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远见成长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混合型证券投资基金基金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远见成长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混合型证券投资基金基金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招募说明书全文于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2025年10月31日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在本公司网站（</w:t>
      </w:r>
      <w:r>
        <w:fldChar w:fldCharType="begin"/>
      </w:r>
      <w:r>
        <w:instrText xml:space="preserve"> HYPERLINK "http://www.fund001.com" </w:instrText>
      </w:r>
      <w:r>
        <w:fldChar w:fldCharType="separate"/>
      </w:r>
      <w:r>
        <w:rPr>
          <w:rStyle w:val="10"/>
          <w:rFonts w:ascii="仿宋" w:hAnsi="仿宋" w:eastAsia="仿宋"/>
          <w:sz w:val="32"/>
          <w:szCs w:val="32"/>
        </w:rPr>
        <w:t>www.fund001.com</w:t>
      </w:r>
      <w:r>
        <w:rPr>
          <w:rStyle w:val="10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"http://eid.csrc.gov.cn/fund" </w:instrText>
      </w:r>
      <w: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，审慎做出投资决定。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>
      <w:pPr>
        <w:widowControl/>
        <w:spacing w:line="540" w:lineRule="exact"/>
        <w:jc w:val="righ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2025年10月31日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8B54765"/>
    <w:rsid w:val="11BC0AE2"/>
    <w:rsid w:val="146770FA"/>
    <w:rsid w:val="19F53A08"/>
    <w:rsid w:val="1CAF0198"/>
    <w:rsid w:val="1F7F1BF4"/>
    <w:rsid w:val="205C54EA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6CA2D5D"/>
    <w:rsid w:val="791911DA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AFC0-BD42-43A9-A400-DC5D87134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5</TotalTime>
  <ScaleCrop>false</ScaleCrop>
  <LinksUpToDate>false</LinksUpToDate>
  <CharactersWithSpaces>415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喻秋燕</cp:lastModifiedBy>
  <cp:lastPrinted>2019-08-07T06:37:00Z</cp:lastPrinted>
  <dcterms:modified xsi:type="dcterms:W3CDTF">2025-10-30T09:13:55Z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