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5441C7" w:rsidRPr="005441C7">
        <w:rPr>
          <w:rFonts w:ascii="方正仿宋_GBK" w:eastAsia="方正仿宋_GBK" w:hAnsi="方正仿宋_GBK" w:cs="方正仿宋_GBK" w:hint="eastAsia"/>
          <w:sz w:val="32"/>
          <w:szCs w:val="32"/>
        </w:rPr>
        <w:t>盈米平台稳稳幸福基金投顾策略投放</w:t>
      </w:r>
      <w:r w:rsidR="00782BD9" w:rsidRPr="00782BD9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4A2DA0">
        <w:rPr>
          <w:rFonts w:ascii="方正仿宋_GBK" w:eastAsia="方正仿宋_GBK" w:hAnsi="方正仿宋_GBK" w:cs="方正仿宋_GBK"/>
          <w:sz w:val="32"/>
          <w:szCs w:val="32"/>
        </w:rPr>
        <w:t>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9D7DAF">
        <w:rPr>
          <w:rFonts w:ascii="方正仿宋_GBK" w:eastAsia="方正仿宋_GBK" w:hAnsi="方正仿宋_GBK" w:cs="方正仿宋_GBK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4A2DA0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5441C7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Pr="00267F8C" w:rsidRDefault="009B2DC6" w:rsidP="00F90A25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5441C7" w:rsidRPr="005441C7">
        <w:rPr>
          <w:rFonts w:ascii="方正仿宋_GBK" w:eastAsia="方正仿宋_GBK" w:hAnsi="方正仿宋_GBK" w:cs="方正仿宋_GBK" w:hint="eastAsia"/>
          <w:sz w:val="32"/>
          <w:szCs w:val="32"/>
        </w:rPr>
        <w:t>盈米平台稳稳幸福基金投顾策略投放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5441C7" w:rsidRPr="005441C7">
        <w:rPr>
          <w:rFonts w:ascii="方正仿宋_GBK" w:eastAsia="方正仿宋_GBK" w:hAnsi="方正仿宋_GBK" w:cs="方正仿宋_GBK" w:hint="eastAsia"/>
          <w:sz w:val="32"/>
          <w:szCs w:val="32"/>
        </w:rPr>
        <w:t>珠海盈米基金销售有限公司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5441C7" w:rsidRPr="005441C7">
        <w:rPr>
          <w:rFonts w:ascii="方正仿宋_GBK" w:eastAsia="方正仿宋_GBK" w:hAnsi="方正仿宋_GBK" w:cs="方正仿宋_GBK" w:hint="eastAsia"/>
          <w:sz w:val="32"/>
          <w:szCs w:val="32"/>
        </w:rPr>
        <w:t>珠海盈米基金销售有限公司</w:t>
      </w:r>
    </w:p>
    <w:p w:rsidR="007D0771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5441C7" w:rsidRPr="005441C7">
        <w:rPr>
          <w:rFonts w:ascii="方正仿宋_GBK" w:eastAsia="方正仿宋_GBK" w:hAnsi="方正仿宋_GBK" w:cs="方正仿宋_GBK" w:hint="eastAsia"/>
          <w:sz w:val="32"/>
          <w:szCs w:val="32"/>
        </w:rPr>
        <w:t>盈米平台稳稳幸福基金投顾策略投放</w:t>
      </w:r>
    </w:p>
    <w:p w:rsidR="00657480" w:rsidRDefault="00270AA3" w:rsidP="00771C29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777FCB" w:rsidRPr="00047BA7">
        <w:rPr>
          <w:rFonts w:ascii="方正仿宋_GBK" w:eastAsia="方正仿宋_GBK" w:hAnsi="方正仿宋_GBK" w:cs="方正仿宋_GBK"/>
          <w:sz w:val="32"/>
          <w:szCs w:val="32"/>
        </w:rPr>
        <w:t>8000</w:t>
      </w:r>
      <w:r w:rsidR="00AE01CF" w:rsidRPr="00047BA7"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 w:rsidR="00777FCB" w:rsidRPr="00047BA7">
        <w:rPr>
          <w:rFonts w:ascii="方正仿宋_GBK" w:eastAsia="方正仿宋_GBK" w:hAnsi="方正仿宋_GBK" w:cs="方正仿宋_GBK" w:hint="eastAsia"/>
          <w:sz w:val="32"/>
          <w:szCs w:val="32"/>
        </w:rPr>
        <w:t>、6</w:t>
      </w:r>
      <w:r w:rsidR="00777FCB" w:rsidRPr="00047BA7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777FCB" w:rsidRPr="00047BA7">
        <w:rPr>
          <w:rFonts w:ascii="方正仿宋_GBK" w:eastAsia="方正仿宋_GBK" w:hAnsi="方正仿宋_GBK" w:cs="方正仿宋_GBK" w:hint="eastAsia"/>
          <w:sz w:val="32"/>
          <w:szCs w:val="32"/>
        </w:rPr>
        <w:t>元、5</w:t>
      </w:r>
      <w:r w:rsidR="00777FCB" w:rsidRPr="00047BA7">
        <w:rPr>
          <w:rFonts w:ascii="方正仿宋_GBK" w:eastAsia="方正仿宋_GBK" w:hAnsi="方正仿宋_GBK" w:cs="方正仿宋_GBK"/>
          <w:sz w:val="32"/>
          <w:szCs w:val="32"/>
        </w:rPr>
        <w:t>000</w:t>
      </w:r>
      <w:r w:rsidR="00777FCB" w:rsidRPr="00047BA7">
        <w:rPr>
          <w:rFonts w:ascii="方正仿宋_GBK" w:eastAsia="方正仿宋_GBK" w:hAnsi="方正仿宋_GBK" w:cs="方正仿宋_GBK" w:hint="eastAsia"/>
          <w:sz w:val="32"/>
          <w:szCs w:val="32"/>
        </w:rPr>
        <w:t>元、</w:t>
      </w:r>
      <w:r w:rsidR="00777FCB" w:rsidRPr="00047BA7">
        <w:rPr>
          <w:rFonts w:ascii="方正仿宋_GBK" w:eastAsia="方正仿宋_GBK" w:hAnsi="方正仿宋_GBK" w:cs="方正仿宋_GBK"/>
          <w:sz w:val="32"/>
          <w:szCs w:val="32"/>
        </w:rPr>
        <w:t>4000.01</w:t>
      </w:r>
      <w:r w:rsidR="00777FCB" w:rsidRPr="00047BA7">
        <w:rPr>
          <w:rFonts w:ascii="方正仿宋_GBK" w:eastAsia="方正仿宋_GBK" w:hAnsi="方正仿宋_GBK" w:cs="方正仿宋_GBK" w:hint="eastAsia"/>
          <w:sz w:val="32"/>
          <w:szCs w:val="32"/>
        </w:rPr>
        <w:t>元、3</w:t>
      </w:r>
      <w:r w:rsidR="00777FCB" w:rsidRPr="00047BA7">
        <w:rPr>
          <w:rFonts w:ascii="方正仿宋_GBK" w:eastAsia="方正仿宋_GBK" w:hAnsi="方正仿宋_GBK" w:cs="方正仿宋_GBK"/>
          <w:sz w:val="32"/>
          <w:szCs w:val="32"/>
        </w:rPr>
        <w:t>500</w:t>
      </w:r>
      <w:bookmarkStart w:id="0" w:name="_GoBack"/>
      <w:bookmarkEnd w:id="0"/>
      <w:r w:rsidR="00777FCB" w:rsidRPr="00047BA7">
        <w:rPr>
          <w:rFonts w:ascii="方正仿宋_GBK" w:eastAsia="方正仿宋_GBK" w:hAnsi="方正仿宋_GBK" w:cs="方正仿宋_GBK" w:hint="eastAsia"/>
          <w:sz w:val="32"/>
          <w:szCs w:val="32"/>
        </w:rPr>
        <w:t>元（含税）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 w:rsidR="00F51758">
        <w:rPr>
          <w:rFonts w:ascii="方正仿宋_GBK" w:eastAsia="方正仿宋_GBK" w:hAnsi="方正仿宋_GBK" w:cs="方正仿宋_GBK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联系人：张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270AA3" w:rsidP="00F51758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</w:t>
      </w:r>
      <w:r w:rsidR="00F51758">
        <w:rPr>
          <w:rFonts w:ascii="方正仿宋_GBK" w:eastAsia="方正仿宋_GBK" w:hAnsi="方正仿宋_GBK" w:cs="方正仿宋_GBK"/>
          <w:sz w:val="32"/>
          <w:szCs w:val="32"/>
        </w:rPr>
        <w:t>5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1</w:t>
      </w:r>
      <w:r w:rsidR="00F51758">
        <w:rPr>
          <w:rFonts w:ascii="方正仿宋_GBK" w:eastAsia="方正仿宋_GBK" w:hAnsi="方正仿宋_GBK" w:cs="方正仿宋_GBK"/>
          <w:sz w:val="32"/>
          <w:szCs w:val="32"/>
        </w:rPr>
        <w:t>27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8</w:t>
      </w:r>
      <w:r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7F8C">
        <w:rPr>
          <w:rFonts w:ascii="方正仿宋_GBK" w:eastAsia="方正仿宋_GBK" w:hAnsi="方正仿宋_GBK" w:cs="方正仿宋_GBK" w:hint="eastAsia"/>
          <w:sz w:val="32"/>
          <w:szCs w:val="32"/>
        </w:rPr>
        <w:t>陈老师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</w:t>
      </w:r>
      <w:r w:rsidR="00782BD9">
        <w:rPr>
          <w:rStyle w:val="a3"/>
          <w:rFonts w:ascii="方正仿宋_GBK" w:eastAsia="方正仿宋_GBK" w:hAnsi="方正仿宋_GBK" w:cs="方正仿宋_GBK"/>
          <w:sz w:val="32"/>
          <w:szCs w:val="32"/>
        </w:rPr>
        <w:t>weiqin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BA7"/>
    <w:rsid w:val="00047D9A"/>
    <w:rsid w:val="00075B5A"/>
    <w:rsid w:val="000A02B1"/>
    <w:rsid w:val="000C405B"/>
    <w:rsid w:val="000D73BB"/>
    <w:rsid w:val="000E590F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67F8C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2DA0"/>
    <w:rsid w:val="004A3904"/>
    <w:rsid w:val="004B71C9"/>
    <w:rsid w:val="004D1293"/>
    <w:rsid w:val="004D4D11"/>
    <w:rsid w:val="004E1CBB"/>
    <w:rsid w:val="005441C7"/>
    <w:rsid w:val="00545D83"/>
    <w:rsid w:val="005741FA"/>
    <w:rsid w:val="00576868"/>
    <w:rsid w:val="00583398"/>
    <w:rsid w:val="00594EEE"/>
    <w:rsid w:val="0059780B"/>
    <w:rsid w:val="005B394B"/>
    <w:rsid w:val="005D1A14"/>
    <w:rsid w:val="005D4633"/>
    <w:rsid w:val="00620B32"/>
    <w:rsid w:val="0062154A"/>
    <w:rsid w:val="00654EED"/>
    <w:rsid w:val="00657480"/>
    <w:rsid w:val="00682DC2"/>
    <w:rsid w:val="00691573"/>
    <w:rsid w:val="006A3EDA"/>
    <w:rsid w:val="006A5819"/>
    <w:rsid w:val="006B5F16"/>
    <w:rsid w:val="006C3533"/>
    <w:rsid w:val="006D049F"/>
    <w:rsid w:val="006D4E95"/>
    <w:rsid w:val="007519FE"/>
    <w:rsid w:val="00766F1D"/>
    <w:rsid w:val="00771C29"/>
    <w:rsid w:val="00777FCB"/>
    <w:rsid w:val="00782BD9"/>
    <w:rsid w:val="00783C2B"/>
    <w:rsid w:val="007B0300"/>
    <w:rsid w:val="007B6E04"/>
    <w:rsid w:val="007C1010"/>
    <w:rsid w:val="007D0771"/>
    <w:rsid w:val="007D3A42"/>
    <w:rsid w:val="007F2799"/>
    <w:rsid w:val="00817E19"/>
    <w:rsid w:val="008544DE"/>
    <w:rsid w:val="00862108"/>
    <w:rsid w:val="00876D63"/>
    <w:rsid w:val="008830B7"/>
    <w:rsid w:val="008834A3"/>
    <w:rsid w:val="00897AFA"/>
    <w:rsid w:val="008A3260"/>
    <w:rsid w:val="008C2173"/>
    <w:rsid w:val="008C7C39"/>
    <w:rsid w:val="008D5612"/>
    <w:rsid w:val="00904F3B"/>
    <w:rsid w:val="00923BD4"/>
    <w:rsid w:val="009575B9"/>
    <w:rsid w:val="00977328"/>
    <w:rsid w:val="00985355"/>
    <w:rsid w:val="00986FC8"/>
    <w:rsid w:val="009921D6"/>
    <w:rsid w:val="009B11E5"/>
    <w:rsid w:val="009B2DC6"/>
    <w:rsid w:val="009D7DAF"/>
    <w:rsid w:val="009E28C9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54323"/>
    <w:rsid w:val="00B74593"/>
    <w:rsid w:val="00B81513"/>
    <w:rsid w:val="00B8554B"/>
    <w:rsid w:val="00B94B99"/>
    <w:rsid w:val="00BA6523"/>
    <w:rsid w:val="00C12607"/>
    <w:rsid w:val="00C13923"/>
    <w:rsid w:val="00C254DB"/>
    <w:rsid w:val="00C306BE"/>
    <w:rsid w:val="00C44578"/>
    <w:rsid w:val="00C45BCB"/>
    <w:rsid w:val="00C600E9"/>
    <w:rsid w:val="00C67118"/>
    <w:rsid w:val="00C919D3"/>
    <w:rsid w:val="00CB32B5"/>
    <w:rsid w:val="00CE7CA2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C605B"/>
    <w:rsid w:val="00ED2019"/>
    <w:rsid w:val="00EE6294"/>
    <w:rsid w:val="00F06C5D"/>
    <w:rsid w:val="00F27DF6"/>
    <w:rsid w:val="00F51758"/>
    <w:rsid w:val="00F86B52"/>
    <w:rsid w:val="00F90A25"/>
    <w:rsid w:val="00FB4FD2"/>
    <w:rsid w:val="00FC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C2A427C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DE10D-8CEC-44B7-A34E-5D88547B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陈蔚沁</cp:lastModifiedBy>
  <cp:revision>9</cp:revision>
  <cp:lastPrinted>2018-07-17T05:21:00Z</cp:lastPrinted>
  <dcterms:created xsi:type="dcterms:W3CDTF">2025-10-29T03:06:00Z</dcterms:created>
  <dcterms:modified xsi:type="dcterms:W3CDTF">2025-10-30T04:50:00Z</dcterms:modified>
</cp:coreProperties>
</file>