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bidi w:val="0"/>
        <w:spacing w:after="280" w:afterAutospacing="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0"/>
          <w:rtl w:val="0"/>
        </w:rPr>
        <w:t>交银施罗德基金管理有限公司旗下部分基金2025年第三季度报告提示性公告</w:t>
      </w:r>
      <w:r>
        <w:rPr>
          <w:rFonts w:ascii="Times New Roman" w:hAnsi="Times New Roman"/>
          <w:rtl w:val="0"/>
        </w:rPr>
        <w:t xml:space="preserve"> </w:t>
      </w:r>
    </w:p>
    <w:p>
      <w:pPr>
        <w:bidi w:val="0"/>
        <w:spacing w:after="280" w:afterAutospacing="1" w:line="440" w:lineRule="atLeast"/>
        <w:ind w:firstLine="420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本公司董事会及董事保证基金季度报告所载资料</w:t>
      </w:r>
      <w:bookmarkStart w:id="0" w:name="_GoBack"/>
      <w:bookmarkEnd w:id="0"/>
      <w:r>
        <w:rPr>
          <w:rFonts w:ascii="Times New Roman" w:hAnsi="Times New Roman"/>
          <w:rtl w:val="0"/>
        </w:rPr>
        <w:t>不存在虚假记载、误导性陈述或重大遗漏，并对其内容的真实性、准确性和完整性承担个别及连带责任。</w:t>
      </w:r>
    </w:p>
    <w:p>
      <w:pPr>
        <w:bidi w:val="0"/>
        <w:spacing w:after="280" w:afterAutospacing="1" w:line="440" w:lineRule="atLeast"/>
        <w:ind w:firstLine="420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交银施罗德基金管理有限公司旗下披露2025年第三季度报告的基金如下：</w:t>
      </w:r>
    </w:p>
    <w:tbl>
      <w:tblPr>
        <w:tblStyle w:val="3"/>
        <w:tblW w:w="475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69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交银施罗德中债1-3年农发行债券指数证券投资基金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交银施罗德裕祥纯债债券型证券投资基金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交银施罗德稳鑫短债债券型证券投资基金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交银施罗德安享稳健养老目标一年持有期混合型基金中基金（FOF）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交银施罗德天利宝货币市场基金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交银施罗德现金宝货币市场基金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交银施罗德活期通货币市场基金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交银施罗德天鑫宝货币市场基金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交银施罗德瑞鑫六个月持有期混合型证券投资基金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交银施罗德天益宝货币市场基金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交银施罗德医药创新股票型证券投资基金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交银施罗德增利增强债券型证券投资基金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交银施罗德股息优化混合型证券投资基金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交银施罗德恒益灵活配置混合型证券投资基金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交银施罗德持续成长主题混合型证券投资基金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交银施罗德品质升级混合型证券投资基金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交银施罗德丰晟收益债券型证券投资基金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交银施罗德裕如纯债债券型证券投资基金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交银施罗德创新成长混合型证券投资基金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深证300价值交易型开放式指数证券投资基金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交银施罗德信用添利债券证券投资基金（LOF）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交银施罗德国证新能源指数证券投资基金（LOF）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交银施罗德中证海外中国互联网指数型证券投资基金（LOF）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交银施罗德中证环境治理指数型证券投资基金（LOF）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上证180公司治理交易型开放式指数证券投资基金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交银施罗德货币市场证券投资基金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交银施罗德增利债券证券投资基金</w:t>
            </w:r>
          </w:p>
        </w:tc>
      </w:tr>
      <w:tr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交银施罗德双利债券证券投资基金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29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交银施罗德上证180公司治理交易型开放式指数证券投资基金联接基金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交银施罗德精选混合型证券投资基金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交银施罗德稳健配置混合型证券投资基金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交银施罗德成长混合型证券投资基金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交银施罗德蓝筹混合型证券投资基金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交银施罗德环球精选价值证券投资基金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交银施罗德优势行业灵活配置混合型证券投资基金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交银施罗德先锋混合型证券投资基金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交银施罗德主题优选灵活配置混合型证券投资基金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交银施罗德趋势优先混合型证券投资基金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39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交银施罗德先进制造混合型证券投资基金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交银施罗德深证300价值交易型开放式指数证券投资基金联接基金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交银施罗德策略回报灵活配置混合型证券投资基金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交银施罗德阿尔法核心混合型证券投资基金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交银施罗德消费新驱动股票型证券投资基金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交银施罗德纯债债券型发起式证券投资基金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交银施罗德双轮动债券型证券投资基金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交银施罗德稳固收益债券型证券投资基金</w:t>
            </w:r>
          </w:p>
        </w:tc>
      </w:tr>
      <w:tr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交银施罗德成长30混合型证券投资基金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交银施罗德定期支付月月丰债券型证券投资基金</w:t>
            </w:r>
          </w:p>
        </w:tc>
      </w:tr>
      <w:tr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49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交银施罗德定期支付双息平衡混合型证券投资基金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交银施罗德强化回报债券型证券投资基金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交银施罗德新成长混合型证券投资基金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交银施罗德周期回报灵活配置混合型证券投资基金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交银施罗德丰盈收益债券型证券投资基金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交银施罗德丰润收益债券型证券投资基金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交银施罗德丰享收益债券型证券投资基金</w:t>
            </w:r>
          </w:p>
        </w:tc>
      </w:tr>
      <w:tr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交银施罗德新回报灵活配置混合型证券投资基金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交银施罗德安心收益债券型证券投资基金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交银施罗德多策略回报灵活配置混合型证券投资基金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59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交银施罗德国企改革灵活配置混合型证券投资基金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交银施罗德裕通纯债债券型证券投资基金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交银施罗德核心资产混合型证券投资基金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交银施罗德瑞丰混合型证券投资基金（LOF）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交银施罗德荣鑫灵活配置混合型证券投资基金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交银施罗德科技创新灵活配置混合型证券投资基金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交银施罗德优选回报灵活配置混合型证券投资基金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交银施罗德优择回报灵活配置混合型证券投资基金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交银施罗德新生活力灵活配置混合型证券投资基金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交银施罗德数据产业灵活配置混合型证券投资基金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69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交银施罗德裕盈纯债债券型证券投资基金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交银施罗德经济新动力混合型证券投资基金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交银施罗德沪港深价值精选灵活配置混合型证券投资基金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交银施罗德裕隆纯债债券型证券投资基金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交银施罗德境尚收益债券型证券投资基金</w:t>
            </w:r>
          </w:p>
        </w:tc>
      </w:tr>
      <w:tr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交银施罗德裕利纯债债券型证券投资基金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交银施罗德可转债债券型证券投资基金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交银施罗德创业板50指数型证券投资基金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交银施罗德裕坤纯债一年定期开放债券型发起式证券投资基金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交银施罗德裕泰两年定期开放债券型证券投资基金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79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交银施罗德稳利中短债债券型证券投资基金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交银施罗德内核驱动混合型证券投资基金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交银施罗德启欣混合型证券投资基金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交银施罗德启诚混合型证券投资基金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交银施罗德稳安60天滚动持有债券型证券投资基金</w:t>
            </w:r>
          </w:p>
        </w:tc>
      </w:tr>
      <w:tr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交银施罗德中证同业存单AAA指数7天持有期证券投资基金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交银施罗德安悦平衡养老目标三年持有期混合型发起式基金中基金（FOF）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交银施罗德启合混合型证券投资基金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交银施罗德内需增长一年持有期混合型证券投资基金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交银施罗德启盛混合型证券投资基金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89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交银施罗德瑞元三年定期开放混合型证券投资基金</w:t>
            </w:r>
          </w:p>
        </w:tc>
      </w:tr>
      <w:tr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交银施罗德上证科创板100指数型证券投资基金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交银施罗德中证A50指数型证券投资基金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交银施罗德养老目标日期2035三年持有期混合型基金中基金（FOF）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交银施罗德裕景纯债一年定期开放债券型证券投资基金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交银施罗德鸿泰一年持有期混合型证券投资基金</w:t>
            </w:r>
          </w:p>
        </w:tc>
      </w:tr>
      <w:tr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交银施罗德医疗健康混合型发起式证券投资基金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交银施罗德智选进取三个月持有期混合型发起式基金中基金（FOF）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交银施罗德鸿光一年持有期混合型证券投资基金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交银施罗德招享一年持有期混合型基金中基金（FOF）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99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交银施罗德鸿信一年持有期混合型证券投资基金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交银施罗德稳安30天滚动持有债券型证券投资基金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交银施罗德启信混合型发起式证券投资基金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交银施罗德中高等级信用债债券型证券投资基金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交银施罗德裕惠纯债债券型证券投资基金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交银施罗德臻选回报混合型证券投资基金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交银施罗德启道混合型证券投资基金</w:t>
            </w:r>
          </w:p>
        </w:tc>
      </w:tr>
      <w:tr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交银施罗德均衡成长一年持有期混合型证券投资基金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交银施罗德品质增长一年持有期混合型证券投资基金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交银施罗德稳益短债债券型证券投资基金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交银施罗德悦信精选混合型证券投资基金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交银施罗德瑞安混合型证券投资基金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交银施罗德瑞思混合型证券投资基金（LOF）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交银施罗德启明混合型证券投资基金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交银施罗德中债1-3年政策性金融债指数证券投资基金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交银施罗德鸿福六个月持有期混合型证券投资基金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交银施罗德瑞卓三年持有期混合型证券投资基金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交银施罗德智选星光混合型基金中基金（FOF-LOF）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交银施罗德兴享一年持有期混合型基金中基金（FOF）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交银施罗德瑞和三年持有期混合型证券投资基金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交银施罗德启衡混合型证券投资基金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交银施罗德中证红利低波动100指数型证券投资基金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交银施罗德稳悦回报债券型证券投资基金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交银施罗德中债0-3年政策性金融债指数证券投资基金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交银施罗德科锐科技创新混合型证券投资基金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交银施罗德启汇混合型证券投资基金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交银施罗德产业机遇混合型证券投资基金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交银施罗德稳进回报六个月持有期混合型证券投资基金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127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交银施罗德稳进丰利六个月持有期混合型证券投资基金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128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交银施罗德创新领航混合型证券投资基金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129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交银施罗德成长动力一年持有期混合型证券投资基金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130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交银施罗德优享一年持有期混合型基金中基金（FOF）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131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交银施罗德裕道纯债一年定期开放债券型发起式证券投资基金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132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交银施罗德慧选睿信一年持有期混合型基金中基金（FOF）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133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交银施罗德稳安90天持有期债券型证券投资基金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134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交银施罗德启嘉混合型证券投资基金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135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交银施罗德中证A500指数型证券投资基金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vAlign w:val="center"/>
          </w:tcPr>
          <w:p>
            <w:pPr>
              <w:bidi w:val="0"/>
              <w:spacing w:after="0" w:afterAutospacing="0"/>
              <w:jc w:val="center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136</w:t>
            </w:r>
          </w:p>
        </w:tc>
        <w:tc>
          <w:tcPr>
            <w:tcW w:w="4250" w:type="pct"/>
            <w:tcBorders>
              <w:top w:val="single" w:color="444444" w:sz="6" w:space="0"/>
              <w:left w:val="single" w:color="444444" w:sz="6" w:space="0"/>
              <w:bottom w:val="single" w:color="444444" w:sz="6" w:space="0"/>
              <w:right w:val="single" w:color="444444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bidi w:val="0"/>
              <w:spacing w:after="0" w:afterAutospacing="0"/>
              <w:rPr>
                <w:rFonts w:ascii="Times New Roman" w:hAnsi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交银施罗德180天持有期债券型证券投资基金</w:t>
            </w:r>
          </w:p>
        </w:tc>
      </w:tr>
    </w:tbl>
    <w:p>
      <w:pPr>
        <w:bidi w:val="0"/>
        <w:spacing w:after="280" w:afterAutospacing="1" w:line="440" w:lineRule="atLeast"/>
        <w:ind w:firstLine="420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>上述基金2025年第三季度报告全文于2025年10月28日在本公司网站(www.fund001.com)和中国证监会基金电子披露网站(http://eid.csrc.gov.cn/fund)披露，供投资者查阅。如有疑问可拨打本公司客服电话（400-700-5000）咨询。</w:t>
      </w:r>
    </w:p>
    <w:p>
      <w:pPr>
        <w:bidi w:val="0"/>
        <w:spacing w:after="280" w:afterAutospacing="1" w:line="440" w:lineRule="atLeast"/>
        <w:ind w:firstLine="420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 xml:space="preserve">本基金管理人承诺以诚实信用、勤勉尽责的原则管理和运用基金资产，但不保证基金一定盈利，也不保证最低收益。请充分了解基金的风险收益特征，审慎做出投资决定。 </w:t>
      </w:r>
    </w:p>
    <w:p>
      <w:pPr>
        <w:bidi w:val="0"/>
        <w:spacing w:after="280" w:afterAutospacing="1" w:line="440" w:lineRule="atLeast"/>
        <w:ind w:firstLine="420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 xml:space="preserve">特此公告。 </w:t>
      </w:r>
    </w:p>
    <w:p>
      <w:pPr>
        <w:bidi w:val="0"/>
        <w:spacing w:after="280" w:afterAutospacing="1" w:line="440" w:lineRule="atLeast"/>
        <w:jc w:val="right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 xml:space="preserve">交银施罗德基金管理有限公司 </w:t>
      </w:r>
    </w:p>
    <w:p>
      <w:pPr>
        <w:pBdr>
          <w:right w:val="none" w:color="auto" w:sz="0" w:space="0"/>
        </w:pBdr>
        <w:bidi w:val="0"/>
        <w:spacing w:after="280" w:afterAutospacing="1"/>
        <w:jc w:val="right"/>
        <w:rPr>
          <w:rFonts w:ascii="Times New Roman" w:hAnsi="Times New Roman"/>
          <w:rtl w:val="0"/>
        </w:rPr>
      </w:pPr>
      <w:r>
        <w:rPr>
          <w:rFonts w:ascii="Times New Roman" w:hAnsi="Times New Roman"/>
          <w:rtl w:val="0"/>
        </w:rPr>
        <w:t xml:space="preserve">2025年10月28日 </w:t>
      </w:r>
    </w:p>
    <w:p>
      <w:pPr>
        <w:rPr>
          <w:rFonts w:ascii="Times New Roman" w:hAnsi="Times New Roman"/>
          <w:rtl w:val="0"/>
        </w:rPr>
      </w:pPr>
    </w:p>
    <w:sectPr>
      <w:footerReference r:id="rId3" w:type="default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isplayBackgroundShape w:val="1"/>
  <w:doNotTrackMoves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2"/>
  </w:compat>
  <w:rsids>
    <w:rsidRoot w:val="00000000"/>
    <w:rsid w:val="647D7682"/>
    <w:rsid w:val="6EAF63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rPr>
      <w:sz w:val="20"/>
      <w:szCs w:val="20"/>
    </w:rPr>
  </w:style>
  <w:style w:type="character" w:styleId="5">
    <w:name w:val="annotation reference"/>
    <w:basedOn w:val="4"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2025-10-27T02:40:00Z</dcterms:created>
  <cp:lastModifiedBy>haotingting</cp:lastModifiedBy>
  <dcterms:modified xsi:type="dcterms:W3CDTF">2025-10-27T02:51:27Z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282DA1F371CE4662BC8CB2D4044E2496</vt:lpwstr>
  </property>
</Properties>
</file>