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68594A9B" w:rsidR="00C16F73" w:rsidRDefault="007E2E90">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w:t>
      </w:r>
      <w:r w:rsidR="00450C88">
        <w:rPr>
          <w:rFonts w:ascii="宋体" w:hAnsi="宋体" w:cs="宋体" w:hint="eastAsia"/>
          <w:b/>
          <w:bCs/>
          <w:sz w:val="28"/>
          <w:szCs w:val="28"/>
        </w:rPr>
        <w:t>中证</w:t>
      </w:r>
      <w:r w:rsidR="00F8491C">
        <w:rPr>
          <w:rFonts w:ascii="宋体" w:hAnsi="宋体" w:cs="宋体" w:hint="eastAsia"/>
          <w:b/>
          <w:bCs/>
          <w:sz w:val="28"/>
          <w:szCs w:val="28"/>
        </w:rPr>
        <w:t>A50</w:t>
      </w:r>
      <w:r>
        <w:rPr>
          <w:rFonts w:ascii="宋体" w:hAnsi="宋体" w:cs="宋体" w:hint="eastAsia"/>
          <w:b/>
          <w:bCs/>
          <w:sz w:val="28"/>
          <w:szCs w:val="28"/>
        </w:rPr>
        <w:t>指数型证券投资基金</w:t>
      </w:r>
      <w:r w:rsidR="00931B52">
        <w:rPr>
          <w:rFonts w:ascii="宋体" w:hAnsi="宋体" w:cs="宋体" w:hint="eastAsia"/>
          <w:b/>
          <w:bCs/>
          <w:sz w:val="28"/>
          <w:szCs w:val="28"/>
        </w:rPr>
        <w:t>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6394EDF2"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7E2E90">
        <w:rPr>
          <w:rFonts w:hAnsi="宋体" w:hint="eastAsia"/>
          <w:sz w:val="24"/>
        </w:rPr>
        <w:t>交银施罗德</w:t>
      </w:r>
      <w:r w:rsidR="00450C88">
        <w:rPr>
          <w:rFonts w:hAnsi="宋体" w:hint="eastAsia"/>
          <w:sz w:val="24"/>
        </w:rPr>
        <w:t>中证</w:t>
      </w:r>
      <w:r w:rsidR="00F8491C">
        <w:rPr>
          <w:rFonts w:hAnsi="宋体" w:hint="eastAsia"/>
          <w:sz w:val="24"/>
        </w:rPr>
        <w:t>A50</w:t>
      </w:r>
      <w:r w:rsidR="007E2E90">
        <w:rPr>
          <w:rFonts w:hAnsi="宋体" w:hint="eastAsia"/>
          <w:sz w:val="24"/>
        </w:rPr>
        <w:t>指数型证券投资基金</w:t>
      </w:r>
      <w:r>
        <w:rPr>
          <w:rFonts w:hAnsi="宋体"/>
          <w:sz w:val="24"/>
        </w:rPr>
        <w:t>（以下简称“本基金”）的募集已获中国证券监督管理委员会（以下简称“中国证监会”）证监许可【</w:t>
      </w:r>
      <w:r w:rsidR="00450C88">
        <w:rPr>
          <w:rFonts w:hAnsi="宋体" w:hint="eastAsia"/>
          <w:sz w:val="24"/>
        </w:rPr>
        <w:t>202</w:t>
      </w:r>
      <w:r w:rsidR="00450C88">
        <w:rPr>
          <w:rFonts w:hAnsi="宋体"/>
          <w:sz w:val="24"/>
        </w:rPr>
        <w:t>4</w:t>
      </w:r>
      <w:r>
        <w:rPr>
          <w:rFonts w:hAnsi="宋体"/>
          <w:sz w:val="24"/>
        </w:rPr>
        <w:t>】</w:t>
      </w:r>
      <w:r w:rsidR="00506E62">
        <w:rPr>
          <w:rFonts w:hAnsi="宋体"/>
          <w:sz w:val="24"/>
        </w:rPr>
        <w:t>181</w:t>
      </w:r>
      <w:r w:rsidR="00F8491C">
        <w:rPr>
          <w:rFonts w:hAnsi="宋体"/>
          <w:sz w:val="24"/>
        </w:rPr>
        <w:t>3</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26945252"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7E2E90">
        <w:rPr>
          <w:rFonts w:hAnsi="宋体" w:hint="eastAsia"/>
          <w:sz w:val="24"/>
        </w:rPr>
        <w:t>股票</w:t>
      </w:r>
      <w:r>
        <w:rPr>
          <w:rFonts w:hAnsi="宋体" w:hint="eastAsia"/>
          <w:sz w:val="24"/>
        </w:rPr>
        <w:t>型</w:t>
      </w:r>
      <w:r>
        <w:rPr>
          <w:rFonts w:hAnsi="宋体"/>
          <w:sz w:val="24"/>
        </w:rPr>
        <w:t>证券投资基金。</w:t>
      </w:r>
    </w:p>
    <w:p w14:paraId="23460D09" w14:textId="63795433"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A71D45">
        <w:rPr>
          <w:rFonts w:hAnsi="宋体" w:hint="eastAsia"/>
          <w:sz w:val="24"/>
        </w:rPr>
        <w:t>上海浦东发展银行</w:t>
      </w:r>
      <w:r w:rsidR="00B315B5">
        <w:rPr>
          <w:rFonts w:hAnsi="宋体" w:hint="eastAsia"/>
          <w:sz w:val="24"/>
        </w:rPr>
        <w:t>股份有限公司</w:t>
      </w:r>
      <w:r>
        <w:rPr>
          <w:rFonts w:hAnsi="宋体"/>
          <w:sz w:val="24"/>
        </w:rPr>
        <w:t>，登记机构为中国证券登记结算有限责任公司（以下使用全称或其简称“中登”）。</w:t>
      </w:r>
    </w:p>
    <w:p w14:paraId="516ED661" w14:textId="0EB9C34A"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2423255A" w14:textId="77777777"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446EDD58" w14:textId="55F417E9" w:rsidR="00C16F73" w:rsidRDefault="00931B52">
      <w:pPr>
        <w:adjustRightInd w:val="0"/>
        <w:snapToGrid w:val="0"/>
        <w:spacing w:line="360" w:lineRule="auto"/>
        <w:ind w:firstLineChars="200" w:firstLine="480"/>
        <w:rPr>
          <w:sz w:val="24"/>
        </w:rPr>
      </w:pPr>
      <w:r>
        <w:rPr>
          <w:sz w:val="24"/>
        </w:rPr>
        <w:t>6</w:t>
      </w:r>
      <w:r>
        <w:rPr>
          <w:rFonts w:hAnsi="宋体"/>
          <w:sz w:val="24"/>
        </w:rPr>
        <w:t>、基金募集期：本基金自</w:t>
      </w:r>
      <w:r w:rsidR="00FA5837">
        <w:rPr>
          <w:rFonts w:hint="eastAsia"/>
          <w:sz w:val="24"/>
        </w:rPr>
        <w:t>202</w:t>
      </w:r>
      <w:r w:rsidR="00314EFA">
        <w:rPr>
          <w:sz w:val="24"/>
        </w:rPr>
        <w:t>5</w:t>
      </w:r>
      <w:r w:rsidR="00FA5837">
        <w:rPr>
          <w:rFonts w:hint="eastAsia"/>
          <w:sz w:val="24"/>
        </w:rPr>
        <w:t>年</w:t>
      </w:r>
      <w:r w:rsidR="00314EFA">
        <w:rPr>
          <w:rFonts w:hint="eastAsia"/>
          <w:sz w:val="24"/>
        </w:rPr>
        <w:t>3</w:t>
      </w:r>
      <w:r w:rsidR="00B44B9B">
        <w:rPr>
          <w:rFonts w:hint="eastAsia"/>
          <w:sz w:val="24"/>
        </w:rPr>
        <w:t>月</w:t>
      </w:r>
      <w:r w:rsidR="00314EFA">
        <w:rPr>
          <w:sz w:val="24"/>
        </w:rPr>
        <w:t>3</w:t>
      </w:r>
      <w:r w:rsidR="00B44B9B">
        <w:rPr>
          <w:rFonts w:hint="eastAsia"/>
          <w:sz w:val="24"/>
        </w:rPr>
        <w:t>日</w:t>
      </w:r>
      <w:r>
        <w:rPr>
          <w:rFonts w:hint="eastAsia"/>
          <w:sz w:val="24"/>
        </w:rPr>
        <w:t>起至</w:t>
      </w:r>
      <w:r w:rsidR="00FA5837">
        <w:rPr>
          <w:rFonts w:hint="eastAsia"/>
          <w:sz w:val="24"/>
        </w:rPr>
        <w:t>202</w:t>
      </w:r>
      <w:r w:rsidR="00FA5837">
        <w:rPr>
          <w:sz w:val="24"/>
        </w:rPr>
        <w:t>5</w:t>
      </w:r>
      <w:r w:rsidR="00B44B9B">
        <w:rPr>
          <w:rFonts w:hint="eastAsia"/>
          <w:sz w:val="24"/>
        </w:rPr>
        <w:t>年</w:t>
      </w:r>
      <w:r w:rsidR="00314EFA">
        <w:rPr>
          <w:sz w:val="24"/>
        </w:rPr>
        <w:t>3</w:t>
      </w:r>
      <w:r w:rsidR="00B44B9B">
        <w:rPr>
          <w:rFonts w:hint="eastAsia"/>
          <w:sz w:val="24"/>
        </w:rPr>
        <w:t>月</w:t>
      </w:r>
      <w:r w:rsidR="00C353CC">
        <w:rPr>
          <w:sz w:val="24"/>
        </w:rPr>
        <w:t>28</w:t>
      </w:r>
      <w:r w:rsidR="00B44B9B">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w:t>
      </w:r>
      <w:r>
        <w:rPr>
          <w:rFonts w:hint="eastAsia"/>
          <w:color w:val="000000"/>
          <w:kern w:val="0"/>
          <w:sz w:val="24"/>
        </w:rPr>
        <w:lastRenderedPageBreak/>
        <w:t>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29488FC1"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sidR="00EF273D">
        <w:rPr>
          <w:rFonts w:hAnsi="宋体" w:hint="eastAsia"/>
          <w:sz w:val="24"/>
        </w:rPr>
        <w:t>202</w:t>
      </w:r>
      <w:r w:rsidR="00314EFA">
        <w:rPr>
          <w:rFonts w:hAnsi="宋体"/>
          <w:sz w:val="24"/>
        </w:rPr>
        <w:t>5</w:t>
      </w:r>
      <w:r w:rsidR="00EF273D">
        <w:rPr>
          <w:rFonts w:hAnsi="宋体" w:hint="eastAsia"/>
          <w:sz w:val="24"/>
        </w:rPr>
        <w:t>年</w:t>
      </w:r>
      <w:r w:rsidR="00314EFA">
        <w:rPr>
          <w:rFonts w:hAnsi="宋体" w:hint="eastAsia"/>
          <w:sz w:val="24"/>
        </w:rPr>
        <w:t>2</w:t>
      </w:r>
      <w:r w:rsidR="00AA3108">
        <w:rPr>
          <w:rFonts w:hAnsi="宋体" w:hint="eastAsia"/>
          <w:sz w:val="24"/>
        </w:rPr>
        <w:t>月</w:t>
      </w:r>
      <w:r w:rsidR="00E95B93">
        <w:rPr>
          <w:rFonts w:hAnsi="宋体"/>
          <w:sz w:val="24"/>
        </w:rPr>
        <w:t>21</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E2E90">
        <w:rPr>
          <w:rFonts w:hAnsi="宋体" w:hint="eastAsia"/>
          <w:sz w:val="24"/>
        </w:rPr>
        <w:t>交银施罗德</w:t>
      </w:r>
      <w:r w:rsidR="00450C88">
        <w:rPr>
          <w:rFonts w:hAnsi="宋体" w:hint="eastAsia"/>
          <w:sz w:val="24"/>
        </w:rPr>
        <w:t>中证</w:t>
      </w:r>
      <w:r w:rsidR="00F8491C">
        <w:rPr>
          <w:rFonts w:hAnsi="宋体" w:hint="eastAsia"/>
          <w:sz w:val="24"/>
        </w:rPr>
        <w:t>A50</w:t>
      </w:r>
      <w:r w:rsidR="007E2E90">
        <w:rPr>
          <w:rFonts w:hAnsi="宋体" w:hint="eastAsia"/>
          <w:sz w:val="24"/>
        </w:rPr>
        <w:t>指数型证券投资基金</w:t>
      </w:r>
      <w:r>
        <w:rPr>
          <w:rFonts w:hAnsi="宋体" w:hint="eastAsia"/>
          <w:sz w:val="24"/>
        </w:rPr>
        <w:t>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Pr>
          <w:rFonts w:hAnsi="宋体"/>
          <w:sz w:val="24"/>
        </w:rPr>
        <w:lastRenderedPageBreak/>
        <w:t>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265466D9" w14:textId="77777777" w:rsidR="009A3D25" w:rsidRPr="00E77039"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本基金是一只股票型基金，其预期风险和预期收益理论上高于混合型基金、债券型基金和货币市场基金。</w:t>
      </w:r>
    </w:p>
    <w:p w14:paraId="0EFA481C" w14:textId="5FBF9669" w:rsidR="009A3D25"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本基金为指数型基金，主要采用完全复制法跟踪</w:t>
      </w:r>
      <w:r w:rsidR="00450C88">
        <w:rPr>
          <w:rFonts w:hint="eastAsia"/>
          <w:kern w:val="0"/>
          <w:sz w:val="24"/>
        </w:rPr>
        <w:t>中证</w:t>
      </w:r>
      <w:r w:rsidR="00F8491C">
        <w:rPr>
          <w:rFonts w:hint="eastAsia"/>
          <w:kern w:val="0"/>
          <w:sz w:val="24"/>
        </w:rPr>
        <w:t>A50</w:t>
      </w:r>
      <w:r w:rsidRPr="00E77039">
        <w:rPr>
          <w:rFonts w:hint="eastAsia"/>
          <w:kern w:val="0"/>
          <w:sz w:val="24"/>
        </w:rPr>
        <w:t>指数，具有与标的指数相似的风险收益特征。</w:t>
      </w:r>
    </w:p>
    <w:p w14:paraId="32AD1345" w14:textId="53FA15EE"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w:t>
      </w:r>
      <w:r w:rsidR="008710A5">
        <w:rPr>
          <w:rFonts w:hint="eastAsia"/>
          <w:kern w:val="0"/>
          <w:sz w:val="24"/>
        </w:rPr>
        <w:t>股</w:t>
      </w:r>
      <w:r>
        <w:rPr>
          <w:kern w:val="0"/>
          <w:sz w:val="24"/>
        </w:rPr>
        <w:t>停牌</w:t>
      </w:r>
      <w:bookmarkStart w:id="0" w:name="_GoBack"/>
      <w:bookmarkEnd w:id="0"/>
      <w:r>
        <w:rPr>
          <w:kern w:val="0"/>
          <w:sz w:val="24"/>
        </w:rPr>
        <w:t>等潜在风险。</w:t>
      </w:r>
    </w:p>
    <w:p w14:paraId="397FF51B"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2552F0AE" w14:textId="057A6D1F"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9E80200" w14:textId="0760A2DA"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2C35A975" w14:textId="77777777" w:rsidR="00063F52" w:rsidRDefault="00063F52" w:rsidP="00063F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58A6DED0" w14:textId="4EB9E82D"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24E8A589"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本基金可参与融资业务，面临的风险包括但不限于市场风险、流动性风险、信用风险等。</w:t>
      </w:r>
    </w:p>
    <w:p w14:paraId="0C2335C4"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本基金可参与转融通证券出借业务，面临的风险包括但不限于流动性风险、信用风险、市场风险、其他风险等。</w:t>
      </w:r>
    </w:p>
    <w:p w14:paraId="71804310" w14:textId="2C31A1E4"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本基金面临基金合同提前终止风险。</w:t>
      </w:r>
      <w:r w:rsidR="008710A5" w:rsidRPr="00080D4F">
        <w:rPr>
          <w:bCs/>
          <w:kern w:val="0"/>
          <w:sz w:val="24"/>
        </w:rPr>
        <w:t>《基金合同》生效后，</w:t>
      </w:r>
      <w:r>
        <w:rPr>
          <w:rFonts w:hAnsi="宋体" w:hint="eastAsia"/>
          <w:kern w:val="0"/>
          <w:sz w:val="24"/>
        </w:rPr>
        <w:t>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77777777" w:rsidR="00C16F73" w:rsidRDefault="00931B52" w:rsidP="00EA18FF">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w:t>
      </w:r>
      <w:r>
        <w:rPr>
          <w:rFonts w:hAnsi="宋体" w:hint="eastAsia"/>
          <w:kern w:val="0"/>
          <w:sz w:val="24"/>
        </w:rPr>
        <w:lastRenderedPageBreak/>
        <w:t>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6E1A0AE3" w:rsidR="00C16F73" w:rsidRPr="00B44B9B" w:rsidRDefault="007E2E90">
      <w:pPr>
        <w:adjustRightInd w:val="0"/>
        <w:snapToGrid w:val="0"/>
        <w:spacing w:line="360" w:lineRule="auto"/>
        <w:ind w:firstLineChars="200" w:firstLine="480"/>
        <w:rPr>
          <w:rFonts w:hAnsi="宋体"/>
          <w:sz w:val="24"/>
        </w:rPr>
      </w:pPr>
      <w:r>
        <w:rPr>
          <w:rFonts w:hAnsi="宋体" w:hint="eastAsia"/>
          <w:sz w:val="24"/>
        </w:rPr>
        <w:t>交银施罗德</w:t>
      </w:r>
      <w:r w:rsidR="00450C88">
        <w:rPr>
          <w:rFonts w:hAnsi="宋体" w:hint="eastAsia"/>
          <w:sz w:val="24"/>
        </w:rPr>
        <w:t>中证</w:t>
      </w:r>
      <w:r w:rsidR="00F8491C">
        <w:rPr>
          <w:rFonts w:hAnsi="宋体" w:hint="eastAsia"/>
          <w:sz w:val="24"/>
        </w:rPr>
        <w:t>A50</w:t>
      </w:r>
      <w:r>
        <w:rPr>
          <w:rFonts w:hAnsi="宋体" w:hint="eastAsia"/>
          <w:sz w:val="24"/>
        </w:rPr>
        <w:t>指数型证券投资基金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06161FC5" w:rsidR="00C16F73" w:rsidRPr="00B44B9B" w:rsidRDefault="00EA2F37">
      <w:pPr>
        <w:adjustRightInd w:val="0"/>
        <w:snapToGrid w:val="0"/>
        <w:spacing w:line="360" w:lineRule="auto"/>
        <w:ind w:firstLineChars="200" w:firstLine="480"/>
        <w:rPr>
          <w:rFonts w:hAnsi="宋体"/>
          <w:sz w:val="24"/>
        </w:rPr>
      </w:pPr>
      <w:r>
        <w:rPr>
          <w:rFonts w:hAnsi="宋体" w:hint="eastAsia"/>
          <w:sz w:val="24"/>
        </w:rPr>
        <w:t>股票</w:t>
      </w:r>
      <w:r w:rsidRPr="00B44B9B">
        <w:rPr>
          <w:rFonts w:hAnsi="宋体" w:hint="eastAsia"/>
          <w:sz w:val="24"/>
        </w:rPr>
        <w:t>型</w:t>
      </w:r>
      <w:r w:rsidR="00931B52" w:rsidRPr="00B44B9B">
        <w:rPr>
          <w:rFonts w:hAnsi="宋体" w:hint="eastAsia"/>
          <w:sz w:val="24"/>
        </w:rPr>
        <w:t>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BE5BA9D" w:rsidR="00C16F73" w:rsidRPr="00B44B9B" w:rsidRDefault="00931B52" w:rsidP="00B44B9B">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lastRenderedPageBreak/>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Pr="00B44B9B">
        <w:rPr>
          <w:rFonts w:hAnsi="宋体" w:hint="eastAsia"/>
          <w:sz w:val="24"/>
        </w:rPr>
        <w:t>本基金不同基金份额类别之间暂不</w:t>
      </w:r>
      <w:r w:rsidRPr="00B44B9B">
        <w:rPr>
          <w:rFonts w:hAnsi="宋体"/>
          <w:sz w:val="24"/>
        </w:rPr>
        <w:t>开通</w:t>
      </w:r>
      <w:r w:rsidRPr="00B44B9B">
        <w:rPr>
          <w:rFonts w:hAnsi="宋体" w:hint="eastAsia"/>
          <w:sz w:val="24"/>
        </w:rPr>
        <w:t>互相转换业务。如后续开通此项业务的，无需召开基金份额持有人大会审议，但调整前基金管理人需及时公告。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175EE32E"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00C15782" w:rsidRPr="00C15782">
        <w:rPr>
          <w:rFonts w:hAnsi="宋体"/>
          <w:sz w:val="24"/>
        </w:rPr>
        <w:t>0230</w:t>
      </w:r>
      <w:r w:rsidR="00314EFA">
        <w:rPr>
          <w:rFonts w:hAnsi="宋体"/>
          <w:sz w:val="24"/>
        </w:rPr>
        <w:t>5</w:t>
      </w:r>
      <w:r w:rsidR="00C15782" w:rsidRPr="00C15782">
        <w:rPr>
          <w:rFonts w:hAnsi="宋体"/>
          <w:sz w:val="24"/>
        </w:rPr>
        <w:t>2</w:t>
      </w:r>
      <w:r w:rsidRPr="00B44B9B">
        <w:rPr>
          <w:rFonts w:hAnsi="宋体" w:hint="eastAsia"/>
          <w:sz w:val="24"/>
        </w:rPr>
        <w:t>；基金简称：</w:t>
      </w:r>
      <w:r w:rsidR="00596434">
        <w:rPr>
          <w:rFonts w:hAnsi="宋体" w:hint="eastAsia"/>
          <w:sz w:val="24"/>
        </w:rPr>
        <w:t>交银</w:t>
      </w:r>
      <w:r w:rsidR="00450C88">
        <w:rPr>
          <w:rFonts w:hAnsi="宋体" w:hint="eastAsia"/>
          <w:sz w:val="24"/>
        </w:rPr>
        <w:t>中证</w:t>
      </w:r>
      <w:r w:rsidR="00F8491C">
        <w:rPr>
          <w:rFonts w:hAnsi="宋体" w:hint="eastAsia"/>
          <w:sz w:val="24"/>
        </w:rPr>
        <w:t>A50</w:t>
      </w:r>
      <w:r w:rsidR="00596434">
        <w:rPr>
          <w:rFonts w:hAnsi="宋体" w:hint="eastAsia"/>
          <w:sz w:val="24"/>
        </w:rPr>
        <w:t>指数</w:t>
      </w:r>
      <w:r w:rsidRPr="00B44B9B">
        <w:rPr>
          <w:rFonts w:hAnsi="宋体" w:hint="eastAsia"/>
          <w:sz w:val="24"/>
        </w:rPr>
        <w:t>A</w:t>
      </w:r>
    </w:p>
    <w:p w14:paraId="7AAD3481" w14:textId="1E12F386"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00C15782" w:rsidRPr="00C15782">
        <w:rPr>
          <w:rFonts w:hAnsi="宋体"/>
          <w:sz w:val="24"/>
        </w:rPr>
        <w:t>0230</w:t>
      </w:r>
      <w:r w:rsidR="00314EFA">
        <w:rPr>
          <w:rFonts w:hAnsi="宋体"/>
          <w:sz w:val="24"/>
        </w:rPr>
        <w:t>5</w:t>
      </w:r>
      <w:r w:rsidR="00C15782">
        <w:rPr>
          <w:rFonts w:hAnsi="宋体"/>
          <w:sz w:val="24"/>
        </w:rPr>
        <w:t>3</w:t>
      </w:r>
      <w:r w:rsidRPr="00B44B9B">
        <w:rPr>
          <w:rFonts w:hAnsi="宋体" w:hint="eastAsia"/>
          <w:sz w:val="24"/>
        </w:rPr>
        <w:t>；基金简称：</w:t>
      </w:r>
      <w:r w:rsidR="00596434">
        <w:rPr>
          <w:rFonts w:hAnsi="宋体" w:hint="eastAsia"/>
          <w:sz w:val="24"/>
        </w:rPr>
        <w:t>交银</w:t>
      </w:r>
      <w:r w:rsidR="00450C88">
        <w:rPr>
          <w:rFonts w:hAnsi="宋体" w:hint="eastAsia"/>
          <w:sz w:val="24"/>
        </w:rPr>
        <w:t>中证</w:t>
      </w:r>
      <w:r w:rsidR="00F8491C">
        <w:rPr>
          <w:rFonts w:hAnsi="宋体" w:hint="eastAsia"/>
          <w:sz w:val="24"/>
        </w:rPr>
        <w:t>A50</w:t>
      </w:r>
      <w:r w:rsidR="00596434">
        <w:rPr>
          <w:rFonts w:hAnsi="宋体" w:hint="eastAsia"/>
          <w:sz w:val="24"/>
        </w:rPr>
        <w:t>指数</w:t>
      </w:r>
      <w:r w:rsidRPr="00B44B9B">
        <w:rPr>
          <w:rFonts w:hAnsi="宋体"/>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70F0BECE"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w:t>
      </w:r>
      <w:r w:rsidR="00EF4347">
        <w:rPr>
          <w:rFonts w:hAnsi="宋体"/>
          <w:sz w:val="24"/>
        </w:rPr>
        <w:t>5</w:t>
      </w:r>
      <w:r w:rsidRPr="00B44B9B">
        <w:rPr>
          <w:rFonts w:hAnsi="宋体" w:hint="eastAsia"/>
          <w:sz w:val="24"/>
        </w:rPr>
        <w:t>年</w:t>
      </w:r>
      <w:r w:rsidR="00EF4347">
        <w:rPr>
          <w:rFonts w:hAnsi="宋体"/>
          <w:sz w:val="24"/>
        </w:rPr>
        <w:t>3</w:t>
      </w:r>
      <w:r w:rsidR="00C74C82" w:rsidRPr="00B44B9B">
        <w:rPr>
          <w:rFonts w:hAnsi="宋体" w:hint="eastAsia"/>
          <w:sz w:val="24"/>
        </w:rPr>
        <w:t>月</w:t>
      </w:r>
      <w:r w:rsidR="00EF4347">
        <w:rPr>
          <w:rFonts w:hAnsi="宋体" w:hint="eastAsia"/>
          <w:sz w:val="24"/>
        </w:rPr>
        <w:t>3</w:t>
      </w:r>
      <w:r w:rsidR="00C74C82" w:rsidRPr="00B44B9B">
        <w:rPr>
          <w:rFonts w:hAnsi="宋体" w:hint="eastAsia"/>
          <w:sz w:val="24"/>
        </w:rPr>
        <w:t>日</w:t>
      </w:r>
      <w:r w:rsidRPr="00B44B9B">
        <w:rPr>
          <w:rFonts w:hAnsi="宋体" w:hint="eastAsia"/>
          <w:sz w:val="24"/>
        </w:rPr>
        <w:t>起至</w:t>
      </w:r>
      <w:r w:rsidRPr="00B44B9B">
        <w:rPr>
          <w:rFonts w:hAnsi="宋体" w:hint="eastAsia"/>
          <w:sz w:val="24"/>
        </w:rPr>
        <w:t>202</w:t>
      </w:r>
      <w:r w:rsidR="00FF47A7">
        <w:rPr>
          <w:rFonts w:hAnsi="宋体"/>
          <w:sz w:val="24"/>
        </w:rPr>
        <w:t>5</w:t>
      </w:r>
      <w:r w:rsidRPr="00B44B9B">
        <w:rPr>
          <w:rFonts w:hAnsi="宋体" w:hint="eastAsia"/>
          <w:sz w:val="24"/>
        </w:rPr>
        <w:t>年</w:t>
      </w:r>
      <w:r w:rsidR="00EF4347">
        <w:rPr>
          <w:rFonts w:hAnsi="宋体" w:hint="eastAsia"/>
          <w:sz w:val="24"/>
        </w:rPr>
        <w:t>3</w:t>
      </w:r>
      <w:r w:rsidR="00C74C82" w:rsidRPr="00B44B9B">
        <w:rPr>
          <w:rFonts w:hAnsi="宋体" w:hint="eastAsia"/>
          <w:sz w:val="24"/>
        </w:rPr>
        <w:t>月</w:t>
      </w:r>
      <w:r w:rsidR="00320DB9">
        <w:rPr>
          <w:rFonts w:hAnsi="宋体"/>
          <w:sz w:val="24"/>
        </w:rPr>
        <w:t>28</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1" w:name="_Hlt90801570"/>
      <w:bookmarkStart w:id="2" w:name="_Hlt91264042"/>
      <w:bookmarkStart w:id="3" w:name="_Hlt91148053"/>
      <w:bookmarkStart w:id="4" w:name="_Hlt91264078"/>
      <w:bookmarkStart w:id="5" w:name="_Hlt90455312"/>
      <w:bookmarkEnd w:id="1"/>
      <w:bookmarkEnd w:id="2"/>
      <w:bookmarkEnd w:id="3"/>
      <w:bookmarkEnd w:id="4"/>
      <w:bookmarkEnd w:id="5"/>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1210B31C"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w:t>
      </w:r>
      <w:r w:rsidR="00244066">
        <w:rPr>
          <w:rFonts w:hAnsi="宋体" w:hint="eastAsia"/>
          <w:sz w:val="24"/>
        </w:rPr>
        <w:t>面值、</w:t>
      </w:r>
      <w:r w:rsidRPr="00B44B9B">
        <w:rPr>
          <w:rFonts w:hAnsi="宋体"/>
          <w:sz w:val="24"/>
        </w:rPr>
        <w:t>认购费用、认购价格及认购份额的计算公式</w:t>
      </w:r>
    </w:p>
    <w:p w14:paraId="29D43D99" w14:textId="284610A3"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1</w:t>
      </w:r>
      <w:r w:rsidRPr="00B44B9B">
        <w:rPr>
          <w:rFonts w:hAnsi="宋体"/>
          <w:sz w:val="24"/>
        </w:rPr>
        <w:t>）</w:t>
      </w:r>
      <w:r w:rsidR="00F134F3">
        <w:rPr>
          <w:rFonts w:hAnsi="宋体" w:hint="eastAsia"/>
          <w:sz w:val="24"/>
        </w:rPr>
        <w:t>面值、</w:t>
      </w:r>
      <w:r w:rsidRPr="00B44B9B">
        <w:rPr>
          <w:rFonts w:hAnsi="宋体"/>
          <w:sz w:val="24"/>
        </w:rPr>
        <w:t>认购价格：本基金</w:t>
      </w:r>
      <w:r w:rsidRPr="00B44B9B">
        <w:rPr>
          <w:rFonts w:hAnsi="宋体" w:hint="eastAsia"/>
          <w:sz w:val="24"/>
        </w:rPr>
        <w:t>基金</w:t>
      </w:r>
      <w:r w:rsidRPr="00B44B9B">
        <w:rPr>
          <w:rFonts w:hAnsi="宋体"/>
          <w:sz w:val="24"/>
        </w:rPr>
        <w:t>份额的</w:t>
      </w:r>
      <w:r w:rsidR="00F134F3">
        <w:rPr>
          <w:rFonts w:hAnsi="宋体" w:hint="eastAsia"/>
          <w:sz w:val="24"/>
        </w:rPr>
        <w:t>初始面值、</w:t>
      </w:r>
      <w:r w:rsidRPr="00B44B9B">
        <w:rPr>
          <w:rFonts w:hAnsi="宋体"/>
          <w:sz w:val="24"/>
        </w:rPr>
        <w:t>认购价格为</w:t>
      </w:r>
      <w:r w:rsidRPr="00B44B9B">
        <w:rPr>
          <w:rFonts w:hAnsi="宋体"/>
          <w:sz w:val="24"/>
        </w:rPr>
        <w:t>1.00</w:t>
      </w:r>
      <w:r w:rsidRPr="00B44B9B">
        <w:rPr>
          <w:rFonts w:hAnsi="宋体"/>
          <w:sz w:val="24"/>
        </w:rPr>
        <w:t>元</w:t>
      </w:r>
      <w:r w:rsidRPr="00B44B9B">
        <w:rPr>
          <w:rFonts w:hAnsi="宋体"/>
          <w:sz w:val="24"/>
        </w:rPr>
        <w:t>/</w:t>
      </w:r>
      <w:r w:rsidRPr="00B44B9B">
        <w:rPr>
          <w:rFonts w:hAnsi="宋体"/>
          <w:sz w:val="24"/>
        </w:rPr>
        <w:t>份。</w:t>
      </w:r>
    </w:p>
    <w:p w14:paraId="4E4BE388"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2</w:t>
      </w:r>
      <w:r w:rsidRPr="00B44B9B">
        <w:rPr>
          <w:rFonts w:hAnsi="宋体"/>
          <w:sz w:val="24"/>
        </w:rPr>
        <w:t>）认购费率</w:t>
      </w:r>
      <w:r w:rsidRPr="00B44B9B">
        <w:rPr>
          <w:rFonts w:hAnsi="宋体" w:hint="eastAsia"/>
          <w:sz w:val="24"/>
        </w:rPr>
        <w:t>：</w:t>
      </w:r>
    </w:p>
    <w:p w14:paraId="5064C726" w14:textId="31474DA0" w:rsidR="00C16F73" w:rsidRDefault="00931B52">
      <w:pPr>
        <w:adjustRightInd w:val="0"/>
        <w:snapToGrid w:val="0"/>
        <w:spacing w:line="360" w:lineRule="auto"/>
        <w:ind w:firstLineChars="200" w:firstLine="480"/>
        <w:rPr>
          <w:sz w:val="24"/>
        </w:rPr>
      </w:pPr>
      <w:r>
        <w:rPr>
          <w:rFonts w:hint="eastAsia"/>
          <w:sz w:val="24"/>
        </w:rPr>
        <w:t>募集期内投资人可以多次认购本基金，</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认购费用按</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4538E87A" w14:textId="77777777" w:rsidR="00C16F73" w:rsidRDefault="00931B5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16F73" w14:paraId="4EEBE515" w14:textId="77777777">
        <w:trPr>
          <w:cantSplit/>
          <w:trHeight w:val="132"/>
          <w:jc w:val="center"/>
        </w:trPr>
        <w:tc>
          <w:tcPr>
            <w:tcW w:w="3528" w:type="dxa"/>
            <w:shd w:val="clear" w:color="auto" w:fill="FFFFFF"/>
            <w:vAlign w:val="center"/>
          </w:tcPr>
          <w:p w14:paraId="333B6AD6" w14:textId="77777777" w:rsidR="00C16F73" w:rsidRDefault="00931B52">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14:paraId="097E5768" w14:textId="77777777" w:rsidR="00C16F73" w:rsidRDefault="00931B52">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D435F7" w14:paraId="09C9B320" w14:textId="77777777">
        <w:trPr>
          <w:cantSplit/>
          <w:trHeight w:val="131"/>
          <w:jc w:val="center"/>
        </w:trPr>
        <w:tc>
          <w:tcPr>
            <w:tcW w:w="3528" w:type="dxa"/>
          </w:tcPr>
          <w:p w14:paraId="4AC0283A" w14:textId="44E62A84" w:rsidR="00D435F7" w:rsidRDefault="00D435F7" w:rsidP="00D435F7">
            <w:pPr>
              <w:adjustRightInd w:val="0"/>
              <w:snapToGrid w:val="0"/>
              <w:rPr>
                <w:sz w:val="24"/>
                <w:szCs w:val="20"/>
              </w:rPr>
            </w:pPr>
            <w:r w:rsidRPr="00107CBF">
              <w:rPr>
                <w:sz w:val="24"/>
              </w:rPr>
              <w:t>100</w:t>
            </w:r>
            <w:r w:rsidRPr="00040D5C">
              <w:rPr>
                <w:rFonts w:hint="eastAsia"/>
                <w:sz w:val="24"/>
              </w:rPr>
              <w:t>万元以下</w:t>
            </w:r>
          </w:p>
        </w:tc>
        <w:tc>
          <w:tcPr>
            <w:tcW w:w="3598" w:type="dxa"/>
          </w:tcPr>
          <w:p w14:paraId="48D40B7E" w14:textId="23AC38B3" w:rsidR="00D435F7" w:rsidRDefault="009C30E7" w:rsidP="00D435F7">
            <w:pPr>
              <w:adjustRightInd w:val="0"/>
              <w:snapToGrid w:val="0"/>
              <w:jc w:val="center"/>
              <w:rPr>
                <w:sz w:val="24"/>
                <w:szCs w:val="20"/>
              </w:rPr>
            </w:pPr>
            <w:r>
              <w:rPr>
                <w:sz w:val="24"/>
              </w:rPr>
              <w:t>0.8</w:t>
            </w:r>
            <w:r w:rsidR="00D435F7" w:rsidRPr="00040D5C">
              <w:rPr>
                <w:sz w:val="24"/>
              </w:rPr>
              <w:t>%</w:t>
            </w:r>
          </w:p>
        </w:tc>
      </w:tr>
      <w:tr w:rsidR="00D435F7" w14:paraId="02803465" w14:textId="77777777" w:rsidTr="00150E57">
        <w:trPr>
          <w:cantSplit/>
          <w:trHeight w:val="131"/>
          <w:jc w:val="center"/>
        </w:trPr>
        <w:tc>
          <w:tcPr>
            <w:tcW w:w="3528" w:type="dxa"/>
            <w:vAlign w:val="center"/>
          </w:tcPr>
          <w:p w14:paraId="19E977A4" w14:textId="40DC8425" w:rsidR="00D435F7" w:rsidRDefault="00D435F7" w:rsidP="00D435F7">
            <w:pPr>
              <w:adjustRightInd w:val="0"/>
              <w:snapToGrid w:val="0"/>
              <w:rPr>
                <w:sz w:val="24"/>
                <w:szCs w:val="20"/>
              </w:rPr>
            </w:pPr>
            <w:r w:rsidRPr="00040D5C">
              <w:rPr>
                <w:sz w:val="24"/>
              </w:rPr>
              <w:t>100</w:t>
            </w:r>
            <w:r w:rsidRPr="00040D5C">
              <w:rPr>
                <w:rFonts w:hint="eastAsia"/>
                <w:sz w:val="24"/>
              </w:rPr>
              <w:t>万元（含）至</w:t>
            </w:r>
            <w:r w:rsidR="00B70380">
              <w:rPr>
                <w:sz w:val="24"/>
              </w:rPr>
              <w:t>5</w:t>
            </w:r>
            <w:r w:rsidRPr="00040D5C">
              <w:rPr>
                <w:sz w:val="24"/>
              </w:rPr>
              <w:t>00</w:t>
            </w:r>
            <w:r w:rsidRPr="00040D5C">
              <w:rPr>
                <w:rFonts w:hint="eastAsia"/>
                <w:sz w:val="24"/>
              </w:rPr>
              <w:t>万元</w:t>
            </w:r>
          </w:p>
        </w:tc>
        <w:tc>
          <w:tcPr>
            <w:tcW w:w="3598" w:type="dxa"/>
          </w:tcPr>
          <w:p w14:paraId="2C9F9E14" w14:textId="2107E985" w:rsidR="00D435F7" w:rsidRDefault="00D435F7" w:rsidP="00D435F7">
            <w:pPr>
              <w:adjustRightInd w:val="0"/>
              <w:snapToGrid w:val="0"/>
              <w:jc w:val="center"/>
              <w:rPr>
                <w:sz w:val="24"/>
                <w:szCs w:val="20"/>
              </w:rPr>
            </w:pPr>
            <w:r>
              <w:rPr>
                <w:rFonts w:hint="eastAsia"/>
                <w:sz w:val="24"/>
              </w:rPr>
              <w:t>0</w:t>
            </w:r>
            <w:r>
              <w:rPr>
                <w:sz w:val="24"/>
              </w:rPr>
              <w:t>.</w:t>
            </w:r>
            <w:r w:rsidR="009C30E7">
              <w:rPr>
                <w:sz w:val="24"/>
              </w:rPr>
              <w:t>5</w:t>
            </w:r>
            <w:r>
              <w:rPr>
                <w:sz w:val="24"/>
              </w:rPr>
              <w:t>%</w:t>
            </w:r>
          </w:p>
        </w:tc>
      </w:tr>
      <w:tr w:rsidR="00D435F7" w14:paraId="2DD1F409" w14:textId="77777777">
        <w:trPr>
          <w:cantSplit/>
          <w:trHeight w:val="131"/>
          <w:jc w:val="center"/>
        </w:trPr>
        <w:tc>
          <w:tcPr>
            <w:tcW w:w="3528" w:type="dxa"/>
          </w:tcPr>
          <w:p w14:paraId="098A1E17" w14:textId="54478428" w:rsidR="00D435F7" w:rsidRDefault="00D435F7" w:rsidP="00D435F7">
            <w:pPr>
              <w:adjustRightInd w:val="0"/>
              <w:snapToGrid w:val="0"/>
              <w:rPr>
                <w:sz w:val="24"/>
                <w:szCs w:val="20"/>
              </w:rPr>
            </w:pPr>
            <w:r>
              <w:rPr>
                <w:sz w:val="24"/>
              </w:rPr>
              <w:t>5</w:t>
            </w:r>
            <w:r w:rsidRPr="00040D5C">
              <w:rPr>
                <w:sz w:val="24"/>
              </w:rPr>
              <w:t>00</w:t>
            </w:r>
            <w:r w:rsidRPr="00040D5C">
              <w:rPr>
                <w:rFonts w:hint="eastAsia"/>
                <w:sz w:val="24"/>
              </w:rPr>
              <w:t>万元以上（含</w:t>
            </w:r>
            <w:r>
              <w:rPr>
                <w:sz w:val="24"/>
              </w:rPr>
              <w:t>500</w:t>
            </w:r>
            <w:r w:rsidRPr="00040D5C">
              <w:rPr>
                <w:rFonts w:hint="eastAsia"/>
                <w:sz w:val="24"/>
              </w:rPr>
              <w:t>万元）</w:t>
            </w:r>
          </w:p>
        </w:tc>
        <w:tc>
          <w:tcPr>
            <w:tcW w:w="3598" w:type="dxa"/>
          </w:tcPr>
          <w:p w14:paraId="12B1107B" w14:textId="56A5DE0D" w:rsidR="00D435F7" w:rsidRDefault="00D435F7" w:rsidP="00D435F7">
            <w:pPr>
              <w:adjustRightInd w:val="0"/>
              <w:snapToGrid w:val="0"/>
              <w:jc w:val="center"/>
              <w:rPr>
                <w:sz w:val="24"/>
                <w:szCs w:val="20"/>
              </w:rPr>
            </w:pPr>
            <w:r w:rsidRPr="00040D5C">
              <w:rPr>
                <w:rFonts w:hint="eastAsia"/>
                <w:sz w:val="24"/>
              </w:rPr>
              <w:t>每笔交易</w:t>
            </w:r>
            <w:r w:rsidRPr="00040D5C">
              <w:rPr>
                <w:sz w:val="24"/>
              </w:rPr>
              <w:t>1000</w:t>
            </w:r>
            <w:r w:rsidRPr="00040D5C">
              <w:rPr>
                <w:rFonts w:hint="eastAsia"/>
                <w:sz w:val="24"/>
              </w:rPr>
              <w:t>元</w:t>
            </w:r>
          </w:p>
        </w:tc>
      </w:tr>
    </w:tbl>
    <w:p w14:paraId="7DECE1B5" w14:textId="77777777" w:rsidR="00C16F73" w:rsidRDefault="00931B52" w:rsidP="0046020D">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39BD921"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14:paraId="0CE57F6A" w14:textId="77777777" w:rsidR="00C16F73" w:rsidRDefault="00931B52">
      <w:pPr>
        <w:adjustRightInd w:val="0"/>
        <w:snapToGrid w:val="0"/>
        <w:spacing w:line="360" w:lineRule="auto"/>
        <w:ind w:firstLineChars="200" w:firstLine="480"/>
        <w:rPr>
          <w:sz w:val="24"/>
        </w:rPr>
      </w:pPr>
      <w:r>
        <w:rPr>
          <w:rFonts w:hint="eastAsia"/>
          <w:sz w:val="24"/>
        </w:rPr>
        <w:lastRenderedPageBreak/>
        <w:t>2</w:t>
      </w:r>
      <w:r>
        <w:rPr>
          <w:rFonts w:hint="eastAsia"/>
          <w:sz w:val="24"/>
        </w:rPr>
        <w:t>）可以投资基金的地方社会保障基金；</w:t>
      </w:r>
    </w:p>
    <w:p w14:paraId="5B55B05E"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015BDC18"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3C17454F"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63CAB134" w14:textId="77777777" w:rsidR="00C16F73" w:rsidRDefault="00931B52">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1FD0476" w14:textId="77777777" w:rsidR="00C16F73" w:rsidRDefault="00931B5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16F73" w14:paraId="669F5EF1" w14:textId="77777777">
        <w:trPr>
          <w:cantSplit/>
          <w:trHeight w:val="132"/>
          <w:jc w:val="center"/>
        </w:trPr>
        <w:tc>
          <w:tcPr>
            <w:tcW w:w="3260" w:type="dxa"/>
            <w:shd w:val="clear" w:color="auto" w:fill="FFFFFF"/>
            <w:vAlign w:val="center"/>
          </w:tcPr>
          <w:p w14:paraId="12A10447" w14:textId="77777777" w:rsidR="00C16F73" w:rsidRDefault="00931B52">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62DD05D" w14:textId="77777777" w:rsidR="00C16F73" w:rsidRDefault="00931B52">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930EA3" w14:paraId="69D48293" w14:textId="77777777" w:rsidTr="00150E57">
        <w:trPr>
          <w:cantSplit/>
          <w:trHeight w:val="131"/>
          <w:jc w:val="center"/>
        </w:trPr>
        <w:tc>
          <w:tcPr>
            <w:tcW w:w="3260" w:type="dxa"/>
          </w:tcPr>
          <w:p w14:paraId="0C0CD816" w14:textId="53EBA001" w:rsidR="00930EA3" w:rsidRDefault="00930EA3" w:rsidP="00930EA3">
            <w:pPr>
              <w:adjustRightInd w:val="0"/>
              <w:snapToGrid w:val="0"/>
              <w:rPr>
                <w:sz w:val="24"/>
                <w:szCs w:val="20"/>
              </w:rPr>
            </w:pPr>
            <w:r w:rsidRPr="00107CBF">
              <w:rPr>
                <w:sz w:val="24"/>
              </w:rPr>
              <w:t>100</w:t>
            </w:r>
            <w:r w:rsidRPr="00EE0EB3">
              <w:rPr>
                <w:sz w:val="24"/>
              </w:rPr>
              <w:t>万元以下</w:t>
            </w:r>
          </w:p>
        </w:tc>
        <w:tc>
          <w:tcPr>
            <w:tcW w:w="3767" w:type="dxa"/>
            <w:vAlign w:val="center"/>
          </w:tcPr>
          <w:p w14:paraId="63CA7AC3" w14:textId="47965986" w:rsidR="00930EA3" w:rsidRDefault="00930EA3" w:rsidP="00930EA3">
            <w:pPr>
              <w:adjustRightInd w:val="0"/>
              <w:snapToGrid w:val="0"/>
              <w:jc w:val="center"/>
              <w:rPr>
                <w:rFonts w:hAnsi="宋体"/>
                <w:sz w:val="24"/>
                <w:szCs w:val="20"/>
              </w:rPr>
            </w:pPr>
            <w:r w:rsidRPr="00080D4F">
              <w:rPr>
                <w:sz w:val="24"/>
              </w:rPr>
              <w:t>0.16%</w:t>
            </w:r>
          </w:p>
        </w:tc>
      </w:tr>
      <w:tr w:rsidR="00930EA3" w14:paraId="1D5623E8" w14:textId="77777777" w:rsidTr="00150E57">
        <w:trPr>
          <w:cantSplit/>
          <w:trHeight w:val="131"/>
          <w:jc w:val="center"/>
        </w:trPr>
        <w:tc>
          <w:tcPr>
            <w:tcW w:w="3260" w:type="dxa"/>
            <w:vAlign w:val="center"/>
          </w:tcPr>
          <w:p w14:paraId="18A22549" w14:textId="66C667F7" w:rsidR="00930EA3" w:rsidRDefault="00930EA3" w:rsidP="00930EA3">
            <w:pPr>
              <w:adjustRightInd w:val="0"/>
              <w:snapToGrid w:val="0"/>
              <w:rPr>
                <w:sz w:val="24"/>
                <w:szCs w:val="20"/>
              </w:rPr>
            </w:pPr>
            <w:r w:rsidRPr="00EE0EB3">
              <w:rPr>
                <w:sz w:val="24"/>
              </w:rPr>
              <w:t>100</w:t>
            </w:r>
            <w:r w:rsidRPr="00EE0EB3">
              <w:rPr>
                <w:sz w:val="24"/>
              </w:rPr>
              <w:t>万元（含）至</w:t>
            </w:r>
            <w:r>
              <w:rPr>
                <w:sz w:val="24"/>
              </w:rPr>
              <w:t>5</w:t>
            </w:r>
            <w:r w:rsidRPr="00EE0EB3">
              <w:rPr>
                <w:sz w:val="24"/>
              </w:rPr>
              <w:t>00</w:t>
            </w:r>
            <w:r w:rsidRPr="00EE0EB3">
              <w:rPr>
                <w:sz w:val="24"/>
              </w:rPr>
              <w:t>万元</w:t>
            </w:r>
          </w:p>
        </w:tc>
        <w:tc>
          <w:tcPr>
            <w:tcW w:w="3767" w:type="dxa"/>
            <w:vAlign w:val="center"/>
          </w:tcPr>
          <w:p w14:paraId="1F7D19DE" w14:textId="6DF54B16" w:rsidR="00930EA3" w:rsidRDefault="00930EA3" w:rsidP="00930EA3">
            <w:pPr>
              <w:adjustRightInd w:val="0"/>
              <w:snapToGrid w:val="0"/>
              <w:jc w:val="center"/>
              <w:rPr>
                <w:rFonts w:hAnsi="宋体"/>
                <w:sz w:val="24"/>
                <w:szCs w:val="20"/>
              </w:rPr>
            </w:pPr>
            <w:r w:rsidRPr="00080D4F">
              <w:rPr>
                <w:sz w:val="24"/>
              </w:rPr>
              <w:t>0.1%</w:t>
            </w:r>
          </w:p>
        </w:tc>
      </w:tr>
      <w:tr w:rsidR="00C16F73" w14:paraId="5D1613D6" w14:textId="77777777">
        <w:trPr>
          <w:cantSplit/>
          <w:trHeight w:val="131"/>
          <w:jc w:val="center"/>
        </w:trPr>
        <w:tc>
          <w:tcPr>
            <w:tcW w:w="3260" w:type="dxa"/>
          </w:tcPr>
          <w:p w14:paraId="60179585" w14:textId="3895F3D4" w:rsidR="00C16F73" w:rsidRDefault="00182162" w:rsidP="00182162">
            <w:pPr>
              <w:adjustRightInd w:val="0"/>
              <w:snapToGrid w:val="0"/>
              <w:rPr>
                <w:sz w:val="24"/>
                <w:szCs w:val="20"/>
              </w:rPr>
            </w:pPr>
            <w:r>
              <w:rPr>
                <w:sz w:val="24"/>
                <w:szCs w:val="20"/>
              </w:rPr>
              <w:t>500</w:t>
            </w:r>
            <w:r w:rsidR="00931B52">
              <w:rPr>
                <w:sz w:val="24"/>
                <w:szCs w:val="20"/>
              </w:rPr>
              <w:t>万元以上（含</w:t>
            </w:r>
            <w:r>
              <w:rPr>
                <w:sz w:val="24"/>
                <w:szCs w:val="20"/>
              </w:rPr>
              <w:t>500</w:t>
            </w:r>
            <w:r w:rsidR="00931B52">
              <w:rPr>
                <w:sz w:val="24"/>
                <w:szCs w:val="20"/>
              </w:rPr>
              <w:t>万</w:t>
            </w:r>
            <w:r w:rsidR="00931B52">
              <w:rPr>
                <w:rFonts w:hint="eastAsia"/>
                <w:sz w:val="24"/>
                <w:szCs w:val="20"/>
              </w:rPr>
              <w:t>元</w:t>
            </w:r>
            <w:r w:rsidR="00931B52">
              <w:rPr>
                <w:sz w:val="24"/>
                <w:szCs w:val="20"/>
              </w:rPr>
              <w:t>）</w:t>
            </w:r>
          </w:p>
        </w:tc>
        <w:tc>
          <w:tcPr>
            <w:tcW w:w="3767" w:type="dxa"/>
          </w:tcPr>
          <w:p w14:paraId="03CFFC7E" w14:textId="77777777" w:rsidR="00C16F73" w:rsidRDefault="00931B52">
            <w:pPr>
              <w:adjustRightInd w:val="0"/>
              <w:snapToGrid w:val="0"/>
              <w:jc w:val="center"/>
              <w:rPr>
                <w:rFonts w:hAnsi="宋体"/>
                <w:sz w:val="24"/>
                <w:szCs w:val="20"/>
              </w:rPr>
            </w:pPr>
            <w:r>
              <w:rPr>
                <w:rFonts w:hAnsi="宋体"/>
                <w:sz w:val="24"/>
                <w:szCs w:val="20"/>
              </w:rPr>
              <w:t>每笔交易</w:t>
            </w:r>
            <w:r>
              <w:rPr>
                <w:rFonts w:hAnsi="宋体"/>
                <w:sz w:val="24"/>
                <w:szCs w:val="20"/>
              </w:rPr>
              <w:t>1000</w:t>
            </w:r>
            <w:r>
              <w:rPr>
                <w:rFonts w:hAnsi="宋体"/>
                <w:sz w:val="24"/>
                <w:szCs w:val="20"/>
              </w:rPr>
              <w:t>元</w:t>
            </w:r>
          </w:p>
        </w:tc>
      </w:tr>
    </w:tbl>
    <w:p w14:paraId="3303DD13" w14:textId="7FF8B8B4" w:rsidR="00C16F73" w:rsidRDefault="00C16F73" w:rsidP="00A412CB">
      <w:pPr>
        <w:widowControl/>
        <w:adjustRightInd w:val="0"/>
        <w:snapToGrid w:val="0"/>
        <w:spacing w:line="360" w:lineRule="auto"/>
        <w:ind w:firstLineChars="200" w:firstLine="480"/>
        <w:rPr>
          <w:sz w:val="24"/>
          <w:szCs w:val="24"/>
        </w:rPr>
      </w:pPr>
    </w:p>
    <w:p w14:paraId="3644DDB2" w14:textId="77777777" w:rsidR="00C16F73" w:rsidRDefault="00931B52" w:rsidP="00A412CB">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0AF9CD8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3</w:t>
      </w:r>
      <w:r w:rsidRPr="00B44B9B">
        <w:rPr>
          <w:rFonts w:hAnsi="宋体"/>
          <w:sz w:val="24"/>
        </w:rPr>
        <w:t>）认购份额的计算</w:t>
      </w:r>
    </w:p>
    <w:p w14:paraId="6A788DFC" w14:textId="77777777" w:rsidR="00FB6C8F" w:rsidRDefault="00FB6C8F" w:rsidP="00182162">
      <w:pPr>
        <w:adjustRightInd w:val="0"/>
        <w:snapToGrid w:val="0"/>
        <w:spacing w:line="360" w:lineRule="auto"/>
        <w:ind w:firstLineChars="200" w:firstLine="480"/>
        <w:rPr>
          <w:sz w:val="24"/>
        </w:rPr>
      </w:pPr>
      <w:r w:rsidRPr="00182162">
        <w:rPr>
          <w:rFonts w:hint="eastAsia"/>
          <w:sz w:val="24"/>
        </w:rPr>
        <w:t>基金认购采用金额认购的方式。</w:t>
      </w:r>
    </w:p>
    <w:p w14:paraId="2C4F9CE6" w14:textId="022F450C" w:rsidR="00182162" w:rsidRPr="00182162" w:rsidRDefault="00182162" w:rsidP="00182162">
      <w:pPr>
        <w:adjustRightInd w:val="0"/>
        <w:snapToGrid w:val="0"/>
        <w:spacing w:line="360" w:lineRule="auto"/>
        <w:ind w:firstLineChars="200" w:firstLine="480"/>
        <w:rPr>
          <w:sz w:val="24"/>
        </w:rPr>
      </w:pPr>
      <w:r w:rsidRPr="00182162">
        <w:rPr>
          <w:rFonts w:hint="eastAsia"/>
          <w:sz w:val="24"/>
        </w:rPr>
        <w:t>1</w:t>
      </w:r>
      <w:r w:rsidRPr="00182162">
        <w:rPr>
          <w:rFonts w:hint="eastAsia"/>
          <w:sz w:val="24"/>
        </w:rPr>
        <w:t>）</w:t>
      </w:r>
      <w:r w:rsidRPr="00182162">
        <w:rPr>
          <w:rFonts w:hint="eastAsia"/>
          <w:sz w:val="24"/>
        </w:rPr>
        <w:t>A</w:t>
      </w:r>
      <w:r w:rsidRPr="00182162">
        <w:rPr>
          <w:rFonts w:hint="eastAsia"/>
          <w:sz w:val="24"/>
        </w:rPr>
        <w:t>类基金份额的认购</w:t>
      </w:r>
    </w:p>
    <w:p w14:paraId="0542F501" w14:textId="164EAB6D" w:rsidR="00182162" w:rsidRPr="00182162" w:rsidRDefault="00182162" w:rsidP="00182162">
      <w:pPr>
        <w:adjustRightInd w:val="0"/>
        <w:snapToGrid w:val="0"/>
        <w:spacing w:line="360" w:lineRule="auto"/>
        <w:ind w:firstLineChars="200" w:firstLine="480"/>
        <w:rPr>
          <w:sz w:val="24"/>
        </w:rPr>
      </w:pPr>
      <w:r w:rsidRPr="00182162">
        <w:rPr>
          <w:rFonts w:hint="eastAsia"/>
          <w:sz w:val="24"/>
        </w:rPr>
        <w:t>基金的认购金额包括认购费用和净认购金额。计算公式为：</w:t>
      </w:r>
    </w:p>
    <w:p w14:paraId="74BDEBD8"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350DBE6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w:t>
      </w:r>
      <w:r w:rsidRPr="00182162">
        <w:rPr>
          <w:rFonts w:hint="eastAsia"/>
          <w:sz w:val="24"/>
        </w:rPr>
        <w:t>1+</w:t>
      </w:r>
      <w:r w:rsidRPr="00182162">
        <w:rPr>
          <w:rFonts w:hint="eastAsia"/>
          <w:sz w:val="24"/>
        </w:rPr>
        <w:t>认购费率）</w:t>
      </w:r>
    </w:p>
    <w:p w14:paraId="6B4EFFF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（注：对于适用固定金额认购费用的认购，净认购金额＝认购总金额－固定认购费用金额）</w:t>
      </w:r>
    </w:p>
    <w:p w14:paraId="50BD77B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净认购金额</w:t>
      </w:r>
    </w:p>
    <w:p w14:paraId="0FA5DBE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（注：对于适用固定金额认购费用的认购，认购费用＝固定认购费用金额）</w:t>
      </w:r>
    </w:p>
    <w:p w14:paraId="68F1160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净认购金额</w:t>
      </w:r>
      <w:r w:rsidRPr="00182162">
        <w:rPr>
          <w:rFonts w:hint="eastAsia"/>
          <w:sz w:val="24"/>
        </w:rPr>
        <w:t>/</w:t>
      </w:r>
      <w:r w:rsidRPr="00182162">
        <w:rPr>
          <w:rFonts w:hint="eastAsia"/>
          <w:sz w:val="24"/>
        </w:rPr>
        <w:t>基金份额初始面值</w:t>
      </w:r>
      <w:r w:rsidRPr="00182162">
        <w:rPr>
          <w:rFonts w:hint="eastAsia"/>
          <w:sz w:val="24"/>
        </w:rPr>
        <w:t>+</w:t>
      </w:r>
      <w:r w:rsidRPr="00182162">
        <w:rPr>
          <w:rFonts w:hint="eastAsia"/>
          <w:sz w:val="24"/>
        </w:rPr>
        <w:t>认购利息</w:t>
      </w:r>
      <w:r w:rsidRPr="00182162">
        <w:rPr>
          <w:rFonts w:hint="eastAsia"/>
          <w:sz w:val="24"/>
        </w:rPr>
        <w:t>/</w:t>
      </w:r>
      <w:r w:rsidRPr="00182162">
        <w:rPr>
          <w:rFonts w:hint="eastAsia"/>
          <w:sz w:val="24"/>
        </w:rPr>
        <w:t>基金份额初始面值</w:t>
      </w:r>
    </w:p>
    <w:p w14:paraId="03E651A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认购份额的计算保留到小数点后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281471B0"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例一：某投资者（非养老金客户）投资</w:t>
      </w:r>
      <w:r w:rsidRPr="00080D4F">
        <w:rPr>
          <w:rFonts w:hint="eastAsia"/>
          <w:sz w:val="24"/>
        </w:rPr>
        <w:t>100,000</w:t>
      </w:r>
      <w:r w:rsidRPr="00080D4F">
        <w:rPr>
          <w:sz w:val="24"/>
        </w:rPr>
        <w:t>.00</w:t>
      </w:r>
      <w:r w:rsidRPr="00080D4F">
        <w:rPr>
          <w:rFonts w:hint="eastAsia"/>
          <w:sz w:val="24"/>
        </w:rPr>
        <w:t>元认购本基金</w:t>
      </w:r>
      <w:r w:rsidRPr="00080D4F">
        <w:rPr>
          <w:rFonts w:hint="eastAsia"/>
          <w:sz w:val="24"/>
        </w:rPr>
        <w:t>A</w:t>
      </w:r>
      <w:r w:rsidRPr="00080D4F">
        <w:rPr>
          <w:rFonts w:hint="eastAsia"/>
          <w:sz w:val="24"/>
        </w:rPr>
        <w:t>类基金</w:t>
      </w:r>
      <w:r w:rsidRPr="00080D4F">
        <w:rPr>
          <w:rFonts w:hint="eastAsia"/>
          <w:sz w:val="24"/>
        </w:rPr>
        <w:lastRenderedPageBreak/>
        <w:t>份额，且该认购申请被全额确认，所对应的认购费率为</w:t>
      </w:r>
      <w:r w:rsidRPr="00080D4F">
        <w:rPr>
          <w:rFonts w:hint="eastAsia"/>
          <w:sz w:val="24"/>
        </w:rPr>
        <w:t>0</w:t>
      </w:r>
      <w:r w:rsidRPr="00080D4F">
        <w:rPr>
          <w:sz w:val="24"/>
        </w:rPr>
        <w:t>.8</w:t>
      </w:r>
      <w:r w:rsidRPr="00080D4F">
        <w:rPr>
          <w:rFonts w:hint="eastAsia"/>
          <w:sz w:val="24"/>
        </w:rPr>
        <w:t>%</w:t>
      </w:r>
      <w:r w:rsidRPr="00080D4F">
        <w:rPr>
          <w:rFonts w:hint="eastAsia"/>
          <w:sz w:val="24"/>
        </w:rPr>
        <w:t>。假定该笔认购金额产生利息</w:t>
      </w:r>
      <w:r w:rsidRPr="00080D4F">
        <w:rPr>
          <w:rFonts w:hint="eastAsia"/>
          <w:sz w:val="24"/>
        </w:rPr>
        <w:t>50.00</w:t>
      </w:r>
      <w:r w:rsidRPr="00080D4F">
        <w:rPr>
          <w:rFonts w:hint="eastAsia"/>
          <w:sz w:val="24"/>
        </w:rPr>
        <w:t>元。则认购份额为：</w:t>
      </w:r>
    </w:p>
    <w:p w14:paraId="335A41D5"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认购总金额＝</w:t>
      </w:r>
      <w:r w:rsidRPr="00080D4F">
        <w:rPr>
          <w:rFonts w:hint="eastAsia"/>
          <w:sz w:val="24"/>
        </w:rPr>
        <w:t>100,000</w:t>
      </w:r>
      <w:r w:rsidRPr="00080D4F">
        <w:rPr>
          <w:sz w:val="24"/>
        </w:rPr>
        <w:t>.00</w:t>
      </w:r>
      <w:r w:rsidRPr="00080D4F">
        <w:rPr>
          <w:rFonts w:hint="eastAsia"/>
          <w:sz w:val="24"/>
        </w:rPr>
        <w:t>元</w:t>
      </w:r>
    </w:p>
    <w:p w14:paraId="289C5A81"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净认购金额＝</w:t>
      </w:r>
      <w:r w:rsidRPr="00080D4F">
        <w:rPr>
          <w:rFonts w:hint="eastAsia"/>
          <w:sz w:val="24"/>
        </w:rPr>
        <w:t>100,000</w:t>
      </w:r>
      <w:r w:rsidRPr="00080D4F">
        <w:rPr>
          <w:sz w:val="24"/>
        </w:rPr>
        <w:t>.00</w:t>
      </w:r>
      <w:r w:rsidRPr="00080D4F">
        <w:rPr>
          <w:rFonts w:hint="eastAsia"/>
          <w:sz w:val="24"/>
        </w:rPr>
        <w:t>/</w:t>
      </w:r>
      <w:r w:rsidRPr="00080D4F">
        <w:rPr>
          <w:rFonts w:hint="eastAsia"/>
          <w:sz w:val="24"/>
        </w:rPr>
        <w:t>（</w:t>
      </w:r>
      <w:r w:rsidRPr="00080D4F">
        <w:rPr>
          <w:rFonts w:hint="eastAsia"/>
          <w:sz w:val="24"/>
        </w:rPr>
        <w:t>1</w:t>
      </w:r>
      <w:r w:rsidRPr="00080D4F">
        <w:rPr>
          <w:rFonts w:hint="eastAsia"/>
          <w:sz w:val="24"/>
        </w:rPr>
        <w:t>＋</w:t>
      </w:r>
      <w:r w:rsidRPr="00080D4F">
        <w:rPr>
          <w:sz w:val="24"/>
        </w:rPr>
        <w:t>0.8</w:t>
      </w:r>
      <w:r w:rsidRPr="00080D4F">
        <w:rPr>
          <w:rFonts w:hint="eastAsia"/>
          <w:sz w:val="24"/>
        </w:rPr>
        <w:t>%</w:t>
      </w:r>
      <w:r w:rsidRPr="00080D4F">
        <w:rPr>
          <w:rFonts w:hint="eastAsia"/>
          <w:sz w:val="24"/>
        </w:rPr>
        <w:t>）＝</w:t>
      </w:r>
      <w:r w:rsidRPr="00080D4F">
        <w:rPr>
          <w:sz w:val="24"/>
        </w:rPr>
        <w:t>99,206.35</w:t>
      </w:r>
      <w:r w:rsidRPr="00080D4F">
        <w:rPr>
          <w:rFonts w:hint="eastAsia"/>
          <w:sz w:val="24"/>
        </w:rPr>
        <w:t>元</w:t>
      </w:r>
    </w:p>
    <w:p w14:paraId="1148BD57"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认购费用＝</w:t>
      </w:r>
      <w:r w:rsidRPr="00080D4F">
        <w:rPr>
          <w:rFonts w:hint="eastAsia"/>
          <w:sz w:val="24"/>
        </w:rPr>
        <w:t>100,000</w:t>
      </w:r>
      <w:r w:rsidRPr="00080D4F">
        <w:rPr>
          <w:sz w:val="24"/>
        </w:rPr>
        <w:t>.00</w:t>
      </w:r>
      <w:r w:rsidRPr="00080D4F">
        <w:rPr>
          <w:rFonts w:hint="eastAsia"/>
          <w:sz w:val="24"/>
        </w:rPr>
        <w:t>－</w:t>
      </w:r>
      <w:r w:rsidRPr="00080D4F">
        <w:rPr>
          <w:sz w:val="24"/>
        </w:rPr>
        <w:t>99,206.35</w:t>
      </w:r>
      <w:r w:rsidRPr="00080D4F">
        <w:rPr>
          <w:rFonts w:hint="eastAsia"/>
          <w:sz w:val="24"/>
        </w:rPr>
        <w:t>＝</w:t>
      </w:r>
      <w:r w:rsidRPr="00080D4F">
        <w:rPr>
          <w:sz w:val="24"/>
        </w:rPr>
        <w:t>793.65</w:t>
      </w:r>
      <w:r w:rsidRPr="00080D4F">
        <w:rPr>
          <w:rFonts w:hint="eastAsia"/>
          <w:sz w:val="24"/>
        </w:rPr>
        <w:t>元</w:t>
      </w:r>
    </w:p>
    <w:p w14:paraId="2E94681B"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认购份额＝</w:t>
      </w:r>
      <w:r w:rsidRPr="00080D4F">
        <w:rPr>
          <w:sz w:val="24"/>
        </w:rPr>
        <w:t>99,206.35</w:t>
      </w:r>
      <w:r w:rsidRPr="00080D4F">
        <w:rPr>
          <w:rFonts w:hint="eastAsia"/>
          <w:sz w:val="24"/>
        </w:rPr>
        <w:t>/1.00</w:t>
      </w:r>
      <w:r w:rsidRPr="00080D4F">
        <w:rPr>
          <w:rFonts w:hint="eastAsia"/>
          <w:sz w:val="24"/>
        </w:rPr>
        <w:t>＋</w:t>
      </w:r>
      <w:r w:rsidRPr="00080D4F">
        <w:rPr>
          <w:rFonts w:hint="eastAsia"/>
          <w:sz w:val="24"/>
        </w:rPr>
        <w:t>50.00/1.00</w:t>
      </w:r>
      <w:r w:rsidRPr="00080D4F">
        <w:rPr>
          <w:rFonts w:hint="eastAsia"/>
          <w:sz w:val="24"/>
        </w:rPr>
        <w:t>＝</w:t>
      </w:r>
      <w:r w:rsidRPr="00080D4F">
        <w:rPr>
          <w:sz w:val="24"/>
        </w:rPr>
        <w:t>99,256.35</w:t>
      </w:r>
      <w:r w:rsidRPr="00080D4F">
        <w:rPr>
          <w:rFonts w:hint="eastAsia"/>
          <w:sz w:val="24"/>
        </w:rPr>
        <w:t>份</w:t>
      </w:r>
    </w:p>
    <w:p w14:paraId="0E6AA1D0"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即：若该投资者（非养老金客户）投资</w:t>
      </w:r>
      <w:r w:rsidRPr="00080D4F">
        <w:rPr>
          <w:rFonts w:hint="eastAsia"/>
          <w:sz w:val="24"/>
        </w:rPr>
        <w:t>100,000</w:t>
      </w:r>
      <w:r w:rsidRPr="00080D4F">
        <w:rPr>
          <w:sz w:val="24"/>
        </w:rPr>
        <w:t>.00</w:t>
      </w:r>
      <w:r w:rsidRPr="00080D4F">
        <w:rPr>
          <w:rFonts w:hint="eastAsia"/>
          <w:sz w:val="24"/>
        </w:rPr>
        <w:t>元认购</w:t>
      </w:r>
      <w:r>
        <w:rPr>
          <w:rFonts w:hint="eastAsia"/>
          <w:sz w:val="24"/>
        </w:rPr>
        <w:t>本基金</w:t>
      </w:r>
      <w:r w:rsidRPr="00080D4F">
        <w:rPr>
          <w:rFonts w:hint="eastAsia"/>
          <w:sz w:val="24"/>
        </w:rPr>
        <w:t>A</w:t>
      </w:r>
      <w:r w:rsidRPr="00080D4F">
        <w:rPr>
          <w:rFonts w:hint="eastAsia"/>
          <w:sz w:val="24"/>
        </w:rPr>
        <w:t>类基金份额，且该认购申请被全额确认，假定该笔认购金额产生利息</w:t>
      </w:r>
      <w:r w:rsidRPr="00080D4F">
        <w:rPr>
          <w:rFonts w:hint="eastAsia"/>
          <w:sz w:val="24"/>
        </w:rPr>
        <w:t>50.00</w:t>
      </w:r>
      <w:r w:rsidRPr="00080D4F">
        <w:rPr>
          <w:rFonts w:hint="eastAsia"/>
          <w:sz w:val="24"/>
        </w:rPr>
        <w:t>元，可得到</w:t>
      </w:r>
      <w:r w:rsidRPr="00080D4F">
        <w:rPr>
          <w:sz w:val="24"/>
        </w:rPr>
        <w:t>99,256.35</w:t>
      </w:r>
      <w:r w:rsidRPr="00080D4F">
        <w:rPr>
          <w:rFonts w:hint="eastAsia"/>
          <w:sz w:val="24"/>
        </w:rPr>
        <w:t>份</w:t>
      </w:r>
      <w:r w:rsidRPr="00080D4F">
        <w:rPr>
          <w:rFonts w:hint="eastAsia"/>
          <w:sz w:val="24"/>
        </w:rPr>
        <w:t>A</w:t>
      </w:r>
      <w:r w:rsidRPr="00080D4F">
        <w:rPr>
          <w:rFonts w:hint="eastAsia"/>
          <w:sz w:val="24"/>
        </w:rPr>
        <w:t>类基金份额。</w:t>
      </w:r>
    </w:p>
    <w:p w14:paraId="2BCE5F69"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例二：某养老金客户通过基金管理人的直销柜台投资</w:t>
      </w:r>
      <w:r w:rsidRPr="00080D4F">
        <w:rPr>
          <w:rFonts w:hint="eastAsia"/>
          <w:sz w:val="24"/>
        </w:rPr>
        <w:t>1,</w:t>
      </w:r>
      <w:r w:rsidRPr="00080D4F">
        <w:rPr>
          <w:sz w:val="24"/>
        </w:rPr>
        <w:t>0</w:t>
      </w:r>
      <w:r w:rsidRPr="00080D4F">
        <w:rPr>
          <w:rFonts w:hint="eastAsia"/>
          <w:sz w:val="24"/>
        </w:rPr>
        <w:t>00,000.00</w:t>
      </w:r>
      <w:r w:rsidRPr="00080D4F">
        <w:rPr>
          <w:rFonts w:hint="eastAsia"/>
          <w:sz w:val="24"/>
        </w:rPr>
        <w:t>元认购本基金</w:t>
      </w:r>
      <w:r w:rsidRPr="00080D4F">
        <w:rPr>
          <w:rFonts w:hint="eastAsia"/>
          <w:sz w:val="24"/>
        </w:rPr>
        <w:t>A</w:t>
      </w:r>
      <w:r w:rsidRPr="00080D4F">
        <w:rPr>
          <w:rFonts w:hint="eastAsia"/>
          <w:sz w:val="24"/>
        </w:rPr>
        <w:t>类基金份额，且该认购申请被全额确认，所对应的认购费率为</w:t>
      </w:r>
      <w:r w:rsidRPr="00080D4F">
        <w:rPr>
          <w:rFonts w:hint="eastAsia"/>
          <w:sz w:val="24"/>
        </w:rPr>
        <w:t>0.</w:t>
      </w:r>
      <w:r w:rsidRPr="00080D4F">
        <w:rPr>
          <w:sz w:val="24"/>
        </w:rPr>
        <w:t>1</w:t>
      </w:r>
      <w:r w:rsidRPr="00080D4F">
        <w:rPr>
          <w:rFonts w:hint="eastAsia"/>
          <w:sz w:val="24"/>
        </w:rPr>
        <w:t>%</w:t>
      </w:r>
      <w:r w:rsidRPr="00080D4F">
        <w:rPr>
          <w:rFonts w:hint="eastAsia"/>
          <w:sz w:val="24"/>
        </w:rPr>
        <w:t>。假定该笔认购金额产生利息</w:t>
      </w:r>
      <w:r w:rsidRPr="00080D4F">
        <w:rPr>
          <w:rFonts w:hint="eastAsia"/>
          <w:sz w:val="24"/>
        </w:rPr>
        <w:t>50.00</w:t>
      </w:r>
      <w:r w:rsidRPr="00080D4F">
        <w:rPr>
          <w:rFonts w:hint="eastAsia"/>
          <w:sz w:val="24"/>
        </w:rPr>
        <w:t>元。则认购份额为：</w:t>
      </w:r>
    </w:p>
    <w:p w14:paraId="272F177D"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认购总金额＝</w:t>
      </w:r>
      <w:r w:rsidRPr="00080D4F">
        <w:rPr>
          <w:rFonts w:hint="eastAsia"/>
          <w:sz w:val="24"/>
        </w:rPr>
        <w:t>1</w:t>
      </w:r>
      <w:r w:rsidRPr="00080D4F">
        <w:rPr>
          <w:sz w:val="24"/>
        </w:rPr>
        <w:t>,0</w:t>
      </w:r>
      <w:r w:rsidRPr="00080D4F">
        <w:rPr>
          <w:rFonts w:hint="eastAsia"/>
          <w:sz w:val="24"/>
        </w:rPr>
        <w:t>00,000</w:t>
      </w:r>
      <w:r w:rsidRPr="00080D4F">
        <w:rPr>
          <w:sz w:val="24"/>
        </w:rPr>
        <w:t>.00</w:t>
      </w:r>
      <w:r w:rsidRPr="00080D4F">
        <w:rPr>
          <w:rFonts w:hint="eastAsia"/>
          <w:sz w:val="24"/>
        </w:rPr>
        <w:t>元</w:t>
      </w:r>
    </w:p>
    <w:p w14:paraId="54A4CFCE"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净认购金额＝</w:t>
      </w:r>
      <w:r w:rsidRPr="00080D4F">
        <w:rPr>
          <w:rFonts w:hint="eastAsia"/>
          <w:sz w:val="24"/>
        </w:rPr>
        <w:t>1</w:t>
      </w:r>
      <w:r w:rsidRPr="00080D4F">
        <w:rPr>
          <w:sz w:val="24"/>
        </w:rPr>
        <w:t>,0</w:t>
      </w:r>
      <w:r w:rsidRPr="00080D4F">
        <w:rPr>
          <w:rFonts w:hint="eastAsia"/>
          <w:sz w:val="24"/>
        </w:rPr>
        <w:t>00,000</w:t>
      </w:r>
      <w:r w:rsidRPr="00080D4F">
        <w:rPr>
          <w:sz w:val="24"/>
        </w:rPr>
        <w:t>.00</w:t>
      </w:r>
      <w:r w:rsidRPr="00080D4F">
        <w:rPr>
          <w:rFonts w:hint="eastAsia"/>
          <w:sz w:val="24"/>
        </w:rPr>
        <w:t>/</w:t>
      </w:r>
      <w:r w:rsidRPr="00080D4F">
        <w:rPr>
          <w:rFonts w:hint="eastAsia"/>
          <w:sz w:val="24"/>
        </w:rPr>
        <w:t>（</w:t>
      </w:r>
      <w:r w:rsidRPr="00080D4F">
        <w:rPr>
          <w:rFonts w:hint="eastAsia"/>
          <w:sz w:val="24"/>
        </w:rPr>
        <w:t>1</w:t>
      </w:r>
      <w:r w:rsidRPr="00080D4F">
        <w:rPr>
          <w:rFonts w:hint="eastAsia"/>
          <w:sz w:val="24"/>
        </w:rPr>
        <w:t>＋</w:t>
      </w:r>
      <w:r w:rsidRPr="00080D4F">
        <w:rPr>
          <w:rFonts w:hint="eastAsia"/>
          <w:sz w:val="24"/>
        </w:rPr>
        <w:t>0.</w:t>
      </w:r>
      <w:r w:rsidRPr="00080D4F">
        <w:rPr>
          <w:sz w:val="24"/>
        </w:rPr>
        <w:t>1</w:t>
      </w:r>
      <w:r w:rsidRPr="00080D4F">
        <w:rPr>
          <w:rFonts w:hint="eastAsia"/>
          <w:sz w:val="24"/>
        </w:rPr>
        <w:t>%</w:t>
      </w:r>
      <w:r w:rsidRPr="00080D4F">
        <w:rPr>
          <w:rFonts w:hint="eastAsia"/>
          <w:sz w:val="24"/>
        </w:rPr>
        <w:t>）＝</w:t>
      </w:r>
      <w:r w:rsidRPr="00080D4F">
        <w:rPr>
          <w:sz w:val="24"/>
        </w:rPr>
        <w:t>999,001.00</w:t>
      </w:r>
      <w:r w:rsidRPr="00080D4F">
        <w:rPr>
          <w:rFonts w:hint="eastAsia"/>
          <w:sz w:val="24"/>
        </w:rPr>
        <w:t>元</w:t>
      </w:r>
    </w:p>
    <w:p w14:paraId="51C4F0EB"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认购费用＝</w:t>
      </w:r>
      <w:r w:rsidRPr="00080D4F">
        <w:rPr>
          <w:rFonts w:hint="eastAsia"/>
          <w:sz w:val="24"/>
        </w:rPr>
        <w:t>1</w:t>
      </w:r>
      <w:r w:rsidRPr="00080D4F">
        <w:rPr>
          <w:sz w:val="24"/>
        </w:rPr>
        <w:t>,0</w:t>
      </w:r>
      <w:r w:rsidRPr="00080D4F">
        <w:rPr>
          <w:rFonts w:hint="eastAsia"/>
          <w:sz w:val="24"/>
        </w:rPr>
        <w:t>00,000</w:t>
      </w:r>
      <w:r w:rsidRPr="00080D4F">
        <w:rPr>
          <w:sz w:val="24"/>
        </w:rPr>
        <w:t>.00</w:t>
      </w:r>
      <w:r w:rsidRPr="00080D4F">
        <w:rPr>
          <w:rFonts w:hint="eastAsia"/>
          <w:sz w:val="24"/>
        </w:rPr>
        <w:t>－</w:t>
      </w:r>
      <w:r w:rsidRPr="00080D4F">
        <w:rPr>
          <w:sz w:val="24"/>
        </w:rPr>
        <w:t>999,001.00</w:t>
      </w:r>
      <w:r w:rsidRPr="00080D4F">
        <w:rPr>
          <w:rFonts w:hint="eastAsia"/>
          <w:sz w:val="24"/>
        </w:rPr>
        <w:t>＝</w:t>
      </w:r>
      <w:r w:rsidRPr="00080D4F">
        <w:rPr>
          <w:sz w:val="24"/>
        </w:rPr>
        <w:t>999.00</w:t>
      </w:r>
      <w:r w:rsidRPr="00080D4F">
        <w:rPr>
          <w:rFonts w:hint="eastAsia"/>
          <w:sz w:val="24"/>
        </w:rPr>
        <w:t>元</w:t>
      </w:r>
    </w:p>
    <w:p w14:paraId="0B5B5478"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认购份额＝</w:t>
      </w:r>
      <w:r w:rsidRPr="00080D4F">
        <w:rPr>
          <w:sz w:val="24"/>
        </w:rPr>
        <w:t>999,001.00</w:t>
      </w:r>
      <w:r w:rsidRPr="00080D4F">
        <w:rPr>
          <w:rFonts w:hint="eastAsia"/>
          <w:sz w:val="24"/>
        </w:rPr>
        <w:t>/1.00</w:t>
      </w:r>
      <w:r w:rsidRPr="00080D4F">
        <w:rPr>
          <w:rFonts w:hint="eastAsia"/>
          <w:sz w:val="24"/>
        </w:rPr>
        <w:t>＋</w:t>
      </w:r>
      <w:r w:rsidRPr="00080D4F">
        <w:rPr>
          <w:rFonts w:hint="eastAsia"/>
          <w:sz w:val="24"/>
        </w:rPr>
        <w:t>50.00/1.00</w:t>
      </w:r>
      <w:r w:rsidRPr="00080D4F">
        <w:rPr>
          <w:rFonts w:hint="eastAsia"/>
          <w:sz w:val="24"/>
        </w:rPr>
        <w:t>＝</w:t>
      </w:r>
      <w:r w:rsidRPr="00080D4F">
        <w:rPr>
          <w:sz w:val="24"/>
        </w:rPr>
        <w:t>999,051.00</w:t>
      </w:r>
      <w:r w:rsidRPr="00080D4F">
        <w:rPr>
          <w:rFonts w:hint="eastAsia"/>
          <w:sz w:val="24"/>
        </w:rPr>
        <w:t>份</w:t>
      </w:r>
    </w:p>
    <w:p w14:paraId="49C4450D" w14:textId="77777777" w:rsidR="00137333" w:rsidRPr="00080D4F" w:rsidRDefault="00137333" w:rsidP="00137333">
      <w:pPr>
        <w:adjustRightInd w:val="0"/>
        <w:snapToGrid w:val="0"/>
        <w:spacing w:line="360" w:lineRule="auto"/>
        <w:ind w:firstLineChars="200" w:firstLine="480"/>
        <w:rPr>
          <w:sz w:val="24"/>
        </w:rPr>
      </w:pPr>
      <w:r w:rsidRPr="00080D4F">
        <w:rPr>
          <w:rFonts w:hint="eastAsia"/>
          <w:sz w:val="24"/>
        </w:rPr>
        <w:t>即：若该养老金客户投资</w:t>
      </w:r>
      <w:r w:rsidRPr="00080D4F">
        <w:rPr>
          <w:rFonts w:hint="eastAsia"/>
          <w:sz w:val="24"/>
        </w:rPr>
        <w:t>1</w:t>
      </w:r>
      <w:r w:rsidRPr="00080D4F">
        <w:rPr>
          <w:sz w:val="24"/>
        </w:rPr>
        <w:t>,0</w:t>
      </w:r>
      <w:r w:rsidRPr="00080D4F">
        <w:rPr>
          <w:rFonts w:hint="eastAsia"/>
          <w:sz w:val="24"/>
        </w:rPr>
        <w:t>00,000</w:t>
      </w:r>
      <w:r w:rsidRPr="00080D4F">
        <w:rPr>
          <w:sz w:val="24"/>
        </w:rPr>
        <w:t>.00</w:t>
      </w:r>
      <w:r w:rsidRPr="00080D4F">
        <w:rPr>
          <w:rFonts w:hint="eastAsia"/>
          <w:sz w:val="24"/>
        </w:rPr>
        <w:t>元通过基金管理人的直销柜台认购本基金</w:t>
      </w:r>
      <w:r w:rsidRPr="00080D4F">
        <w:rPr>
          <w:rFonts w:hint="eastAsia"/>
          <w:sz w:val="24"/>
        </w:rPr>
        <w:t>A</w:t>
      </w:r>
      <w:r w:rsidRPr="00080D4F">
        <w:rPr>
          <w:rFonts w:hint="eastAsia"/>
          <w:sz w:val="24"/>
        </w:rPr>
        <w:t>类基金份额，且该认购申请被全额确认，假定该笔认购金额产生利息</w:t>
      </w:r>
      <w:r w:rsidRPr="00080D4F">
        <w:rPr>
          <w:rFonts w:hint="eastAsia"/>
          <w:sz w:val="24"/>
        </w:rPr>
        <w:t>50.00</w:t>
      </w:r>
      <w:r w:rsidRPr="00080D4F">
        <w:rPr>
          <w:rFonts w:hint="eastAsia"/>
          <w:sz w:val="24"/>
        </w:rPr>
        <w:t>元，可得到</w:t>
      </w:r>
      <w:r w:rsidRPr="00080D4F">
        <w:rPr>
          <w:sz w:val="24"/>
        </w:rPr>
        <w:t>999,051.00</w:t>
      </w:r>
      <w:r w:rsidRPr="00080D4F">
        <w:rPr>
          <w:rFonts w:hint="eastAsia"/>
          <w:sz w:val="24"/>
        </w:rPr>
        <w:t>份</w:t>
      </w:r>
      <w:r w:rsidRPr="00080D4F">
        <w:rPr>
          <w:rFonts w:hint="eastAsia"/>
          <w:sz w:val="24"/>
        </w:rPr>
        <w:t>A</w:t>
      </w:r>
      <w:r w:rsidRPr="00080D4F">
        <w:rPr>
          <w:rFonts w:hint="eastAsia"/>
          <w:sz w:val="24"/>
        </w:rPr>
        <w:t>类基金份额。</w:t>
      </w:r>
    </w:p>
    <w:p w14:paraId="2D2891D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2</w:t>
      </w:r>
      <w:r w:rsidRPr="00182162">
        <w:rPr>
          <w:rFonts w:hint="eastAsia"/>
          <w:sz w:val="24"/>
        </w:rPr>
        <w:t>）</w:t>
      </w:r>
      <w:r w:rsidRPr="00182162">
        <w:rPr>
          <w:rFonts w:hint="eastAsia"/>
          <w:sz w:val="24"/>
        </w:rPr>
        <w:t>C</w:t>
      </w:r>
      <w:r w:rsidRPr="00182162">
        <w:rPr>
          <w:rFonts w:hint="eastAsia"/>
          <w:sz w:val="24"/>
        </w:rPr>
        <w:t>类基金份额的认购</w:t>
      </w:r>
    </w:p>
    <w:p w14:paraId="086ECF5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如果投资者选择认购本基金的</w:t>
      </w:r>
      <w:r w:rsidRPr="00182162">
        <w:rPr>
          <w:rFonts w:hint="eastAsia"/>
          <w:sz w:val="24"/>
        </w:rPr>
        <w:t>C</w:t>
      </w:r>
      <w:r w:rsidRPr="00182162">
        <w:rPr>
          <w:rFonts w:hint="eastAsia"/>
          <w:sz w:val="24"/>
        </w:rPr>
        <w:t>类基金份额，则认购份额的计算方式如下：</w:t>
      </w:r>
    </w:p>
    <w:p w14:paraId="1E14792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1279548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基金份额初始面值＋认购利息</w:t>
      </w:r>
      <w:r w:rsidRPr="00182162">
        <w:rPr>
          <w:rFonts w:hint="eastAsia"/>
          <w:sz w:val="24"/>
        </w:rPr>
        <w:t>/</w:t>
      </w:r>
      <w:r w:rsidRPr="00182162">
        <w:rPr>
          <w:rFonts w:hint="eastAsia"/>
          <w:sz w:val="24"/>
        </w:rPr>
        <w:t>基金份额初始面值。</w:t>
      </w:r>
    </w:p>
    <w:p w14:paraId="53AD1DE1" w14:textId="52DCF8C4"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00782A48">
        <w:rPr>
          <w:rFonts w:hint="eastAsia"/>
          <w:sz w:val="24"/>
        </w:rPr>
        <w:t>的</w:t>
      </w:r>
      <w:r w:rsidRPr="00182162">
        <w:rPr>
          <w:rFonts w:hint="eastAsia"/>
          <w:sz w:val="24"/>
        </w:rPr>
        <w:t>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1C21E02A"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例三：某投资者</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bookmarkStart w:id="6" w:name="_Hlk145583959"/>
      <w:r w:rsidRPr="00E44F78">
        <w:rPr>
          <w:rFonts w:hint="eastAsia"/>
          <w:sz w:val="24"/>
        </w:rPr>
        <w:t>且该认购申请被全额确认</w:t>
      </w:r>
      <w:bookmarkEnd w:id="6"/>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5AA17D27" w14:textId="77777777" w:rsidR="00C134F4" w:rsidRDefault="00C134F4" w:rsidP="00C134F4">
      <w:pPr>
        <w:adjustRightInd w:val="0"/>
        <w:snapToGrid w:val="0"/>
        <w:spacing w:line="360" w:lineRule="auto"/>
        <w:ind w:firstLineChars="200" w:firstLine="480"/>
        <w:outlineLvl w:val="2"/>
        <w:rPr>
          <w:sz w:val="24"/>
        </w:rPr>
      </w:pPr>
      <w:r w:rsidRPr="00AD15A5">
        <w:rPr>
          <w:rFonts w:hint="eastAsia"/>
          <w:sz w:val="24"/>
        </w:rPr>
        <w:t>认购总金额</w:t>
      </w:r>
      <w:r w:rsidRPr="00AD15A5">
        <w:rPr>
          <w:sz w:val="24"/>
        </w:rPr>
        <w:t>=</w:t>
      </w:r>
      <w:r w:rsidRPr="00E44F78">
        <w:rPr>
          <w:rFonts w:hint="eastAsia"/>
          <w:sz w:val="24"/>
        </w:rPr>
        <w:t>100,000</w:t>
      </w:r>
      <w:r>
        <w:rPr>
          <w:sz w:val="24"/>
        </w:rPr>
        <w:t>.00</w:t>
      </w:r>
      <w:r>
        <w:rPr>
          <w:rFonts w:hint="eastAsia"/>
          <w:sz w:val="24"/>
        </w:rPr>
        <w:t>元</w:t>
      </w:r>
    </w:p>
    <w:p w14:paraId="004B2F77"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lastRenderedPageBreak/>
        <w:t>认购份额＝</w:t>
      </w:r>
      <w:r w:rsidRPr="00E44F78">
        <w:rPr>
          <w:rFonts w:hint="eastAsia"/>
          <w:sz w:val="24"/>
        </w:rPr>
        <w:t>100,000</w:t>
      </w:r>
      <w:r w:rsidRPr="00AD15A5">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100,050.00</w:t>
      </w:r>
      <w:r w:rsidRPr="00E44F78">
        <w:rPr>
          <w:rFonts w:hint="eastAsia"/>
          <w:sz w:val="24"/>
        </w:rPr>
        <w:t>份</w:t>
      </w:r>
    </w:p>
    <w:p w14:paraId="5F68AA17" w14:textId="77777777" w:rsidR="00C134F4" w:rsidRDefault="00C134F4" w:rsidP="00C134F4">
      <w:pPr>
        <w:adjustRightInd w:val="0"/>
        <w:snapToGrid w:val="0"/>
        <w:spacing w:line="360" w:lineRule="auto"/>
        <w:ind w:firstLineChars="200" w:firstLine="480"/>
        <w:outlineLvl w:val="2"/>
        <w:rPr>
          <w:sz w:val="24"/>
        </w:rPr>
      </w:pPr>
      <w:r w:rsidRPr="00E44F78">
        <w:rPr>
          <w:rFonts w:hint="eastAsia"/>
          <w:sz w:val="24"/>
        </w:rPr>
        <w:t>即：若该投资者投资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r w:rsidRPr="00BA4671">
        <w:rPr>
          <w:rFonts w:hint="eastAsia"/>
          <w:sz w:val="24"/>
        </w:rPr>
        <w:t>且该认购申请被全额确认</w:t>
      </w:r>
      <w:r>
        <w:rPr>
          <w:rFonts w:hint="eastAsia"/>
          <w:sz w:val="24"/>
        </w:rPr>
        <w:t>。</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100,050.00</w:t>
      </w:r>
      <w:r w:rsidRPr="00E44F78">
        <w:rPr>
          <w:rFonts w:hint="eastAsia"/>
          <w:sz w:val="24"/>
        </w:rPr>
        <w:t>份本基金</w:t>
      </w:r>
      <w:r w:rsidRPr="00E44F78">
        <w:rPr>
          <w:rFonts w:hint="eastAsia"/>
          <w:sz w:val="24"/>
        </w:rPr>
        <w:t>C</w:t>
      </w:r>
      <w:r w:rsidRPr="00E44F78">
        <w:rPr>
          <w:rFonts w:hint="eastAsia"/>
          <w:sz w:val="24"/>
        </w:rPr>
        <w:t>类基金份额。</w:t>
      </w: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w:t>
      </w:r>
      <w:r w:rsidRPr="00B44B9B">
        <w:rPr>
          <w:rFonts w:hAnsi="宋体" w:hint="eastAsia"/>
          <w:sz w:val="24"/>
        </w:rPr>
        <w:lastRenderedPageBreak/>
        <w:t>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lastRenderedPageBreak/>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31A1C218"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024069B3"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596434">
        <w:rPr>
          <w:rFonts w:hAnsi="宋体" w:hint="eastAsia"/>
          <w:sz w:val="24"/>
        </w:rPr>
        <w:t>交银</w:t>
      </w:r>
      <w:r w:rsidR="00450C88">
        <w:rPr>
          <w:rFonts w:hAnsi="宋体" w:hint="eastAsia"/>
          <w:sz w:val="24"/>
        </w:rPr>
        <w:t>中证</w:t>
      </w:r>
      <w:r w:rsidR="00F8491C">
        <w:rPr>
          <w:rFonts w:hAnsi="宋体" w:hint="eastAsia"/>
          <w:sz w:val="24"/>
        </w:rPr>
        <w:t>A50</w:t>
      </w:r>
      <w:r w:rsidR="00596434">
        <w:rPr>
          <w:rFonts w:hAnsi="宋体" w:hint="eastAsia"/>
          <w:sz w:val="24"/>
        </w:rPr>
        <w:t>指数</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w:t>
      </w:r>
      <w:r>
        <w:rPr>
          <w:rFonts w:hint="eastAsia"/>
          <w:sz w:val="24"/>
        </w:rPr>
        <w:lastRenderedPageBreak/>
        <w:t>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lastRenderedPageBreak/>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1BB9E5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7C239A1E" w:rsidR="00C16F73" w:rsidRDefault="00931B52">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w:t>
      </w:r>
      <w:r>
        <w:rPr>
          <w:rFonts w:hint="eastAsia"/>
          <w:sz w:val="24"/>
        </w:rPr>
        <w:lastRenderedPageBreak/>
        <w:t>括在用途栏注明</w:t>
      </w:r>
      <w:r>
        <w:rPr>
          <w:sz w:val="24"/>
        </w:rPr>
        <w:t>“</w:t>
      </w:r>
      <w:r>
        <w:rPr>
          <w:rFonts w:hint="eastAsia"/>
          <w:sz w:val="24"/>
        </w:rPr>
        <w:t>认购</w:t>
      </w:r>
      <w:r w:rsidR="00596434">
        <w:rPr>
          <w:rFonts w:hAnsi="宋体" w:hint="eastAsia"/>
          <w:sz w:val="24"/>
        </w:rPr>
        <w:t>交银</w:t>
      </w:r>
      <w:r w:rsidR="00450C88">
        <w:rPr>
          <w:rFonts w:hAnsi="宋体" w:hint="eastAsia"/>
          <w:sz w:val="24"/>
        </w:rPr>
        <w:t>中证</w:t>
      </w:r>
      <w:r w:rsidR="00F8491C">
        <w:rPr>
          <w:rFonts w:hAnsi="宋体" w:hint="eastAsia"/>
          <w:sz w:val="24"/>
        </w:rPr>
        <w:t>A50</w:t>
      </w:r>
      <w:r w:rsidR="00596434">
        <w:rPr>
          <w:rFonts w:hAnsi="宋体" w:hint="eastAsia"/>
          <w:sz w:val="24"/>
        </w:rPr>
        <w:t>指数</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w:t>
      </w:r>
      <w:r>
        <w:rPr>
          <w:rFonts w:hint="eastAsia"/>
          <w:sz w:val="24"/>
        </w:rPr>
        <w:lastRenderedPageBreak/>
        <w:t>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11C8B654" w:rsidR="00C16F73" w:rsidRDefault="00931B52">
      <w:pPr>
        <w:adjustRightInd w:val="0"/>
        <w:snapToGrid w:val="0"/>
        <w:spacing w:line="360" w:lineRule="auto"/>
        <w:ind w:firstLineChars="200" w:firstLine="480"/>
        <w:rPr>
          <w:sz w:val="24"/>
        </w:rPr>
      </w:pPr>
      <w:r>
        <w:rPr>
          <w:rFonts w:hint="eastAsia"/>
          <w:sz w:val="24"/>
        </w:rPr>
        <w:t>法定代表人：</w:t>
      </w:r>
      <w:r w:rsidR="0051211B">
        <w:rPr>
          <w:rFonts w:hint="eastAsia"/>
          <w:sz w:val="24"/>
        </w:rPr>
        <w:t>张宏良</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5C075EB3" w:rsidR="00C16F73" w:rsidRDefault="00931B52">
      <w:pPr>
        <w:adjustRightInd w:val="0"/>
        <w:snapToGrid w:val="0"/>
        <w:spacing w:line="360" w:lineRule="auto"/>
        <w:ind w:firstLineChars="200" w:firstLine="480"/>
        <w:rPr>
          <w:sz w:val="24"/>
        </w:rPr>
      </w:pPr>
      <w:r>
        <w:rPr>
          <w:rFonts w:hint="eastAsia"/>
          <w:sz w:val="24"/>
        </w:rPr>
        <w:t>联系人：</w:t>
      </w:r>
      <w:r w:rsidR="00DA1E4F" w:rsidRPr="00110828">
        <w:rPr>
          <w:rFonts w:hint="eastAsia"/>
          <w:sz w:val="24"/>
        </w:rPr>
        <w:t>何佳妮</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lastRenderedPageBreak/>
        <w:t>（二）基金托管人</w:t>
      </w:r>
    </w:p>
    <w:p w14:paraId="649AB431"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名称：上海浦东发展银行股份有限公司</w:t>
      </w:r>
    </w:p>
    <w:p w14:paraId="1DFF9DCF"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注册地址：上海市中山东一路</w:t>
      </w:r>
      <w:r w:rsidRPr="007034D7">
        <w:rPr>
          <w:rFonts w:hint="eastAsia"/>
          <w:sz w:val="24"/>
        </w:rPr>
        <w:t>12</w:t>
      </w:r>
      <w:r w:rsidRPr="007034D7">
        <w:rPr>
          <w:rFonts w:hint="eastAsia"/>
          <w:sz w:val="24"/>
        </w:rPr>
        <w:t>号</w:t>
      </w:r>
    </w:p>
    <w:p w14:paraId="7255D827"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办公地址：</w:t>
      </w:r>
      <w:r w:rsidRPr="004D03C8">
        <w:rPr>
          <w:rFonts w:hint="eastAsia"/>
          <w:sz w:val="24"/>
        </w:rPr>
        <w:t>上海市博成路</w:t>
      </w:r>
      <w:r w:rsidRPr="004D03C8">
        <w:rPr>
          <w:rFonts w:hint="eastAsia"/>
          <w:sz w:val="24"/>
        </w:rPr>
        <w:t>1388</w:t>
      </w:r>
      <w:r w:rsidRPr="004D03C8">
        <w:rPr>
          <w:rFonts w:hint="eastAsia"/>
          <w:sz w:val="24"/>
        </w:rPr>
        <w:t>号浦银中心</w:t>
      </w:r>
      <w:r w:rsidRPr="004D03C8">
        <w:rPr>
          <w:rFonts w:hint="eastAsia"/>
          <w:sz w:val="24"/>
        </w:rPr>
        <w:t>A</w:t>
      </w:r>
      <w:r w:rsidRPr="004D03C8">
        <w:rPr>
          <w:rFonts w:hint="eastAsia"/>
          <w:sz w:val="24"/>
        </w:rPr>
        <w:t>栋</w:t>
      </w:r>
    </w:p>
    <w:p w14:paraId="625234B8" w14:textId="472B9887" w:rsidR="00D019C3" w:rsidRPr="007034D7" w:rsidRDefault="00D019C3" w:rsidP="00D019C3">
      <w:pPr>
        <w:adjustRightInd w:val="0"/>
        <w:snapToGrid w:val="0"/>
        <w:spacing w:line="360" w:lineRule="auto"/>
        <w:ind w:firstLineChars="200" w:firstLine="480"/>
        <w:rPr>
          <w:sz w:val="24"/>
        </w:rPr>
      </w:pPr>
      <w:r w:rsidRPr="007034D7">
        <w:rPr>
          <w:rFonts w:hint="eastAsia"/>
          <w:sz w:val="24"/>
        </w:rPr>
        <w:t>法定代表人：</w:t>
      </w:r>
      <w:r w:rsidR="00497DDF" w:rsidRPr="00497DDF">
        <w:rPr>
          <w:rFonts w:hint="eastAsia"/>
          <w:sz w:val="24"/>
        </w:rPr>
        <w:t>张为忠</w:t>
      </w:r>
    </w:p>
    <w:p w14:paraId="06BD6E0F"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成立时间：</w:t>
      </w:r>
      <w:r w:rsidRPr="007034D7">
        <w:rPr>
          <w:rFonts w:hint="eastAsia"/>
          <w:sz w:val="24"/>
        </w:rPr>
        <w:t>1992</w:t>
      </w:r>
      <w:r w:rsidRPr="007034D7">
        <w:rPr>
          <w:rFonts w:hint="eastAsia"/>
          <w:sz w:val="24"/>
        </w:rPr>
        <w:t>年</w:t>
      </w:r>
      <w:r w:rsidRPr="007034D7">
        <w:rPr>
          <w:rFonts w:hint="eastAsia"/>
          <w:sz w:val="24"/>
        </w:rPr>
        <w:t>10</w:t>
      </w:r>
      <w:r w:rsidRPr="007034D7">
        <w:rPr>
          <w:rFonts w:hint="eastAsia"/>
          <w:sz w:val="24"/>
        </w:rPr>
        <w:t>月</w:t>
      </w:r>
      <w:r w:rsidRPr="007034D7">
        <w:rPr>
          <w:rFonts w:hint="eastAsia"/>
          <w:sz w:val="24"/>
        </w:rPr>
        <w:t>19</w:t>
      </w:r>
      <w:r w:rsidRPr="007034D7">
        <w:rPr>
          <w:rFonts w:hint="eastAsia"/>
          <w:sz w:val="24"/>
        </w:rPr>
        <w:t>日</w:t>
      </w:r>
    </w:p>
    <w:p w14:paraId="2C33E88D"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组织形式：股份有限公司</w:t>
      </w:r>
    </w:p>
    <w:p w14:paraId="5E6D3E6A"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注册资本：</w:t>
      </w:r>
      <w:r w:rsidRPr="007034D7">
        <w:rPr>
          <w:rFonts w:hint="eastAsia"/>
          <w:sz w:val="24"/>
        </w:rPr>
        <w:t>293.52</w:t>
      </w:r>
      <w:r w:rsidRPr="007034D7">
        <w:rPr>
          <w:rFonts w:hint="eastAsia"/>
          <w:sz w:val="24"/>
        </w:rPr>
        <w:t>亿元人民币</w:t>
      </w:r>
    </w:p>
    <w:p w14:paraId="20005681"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存续期间：持续经营</w:t>
      </w:r>
    </w:p>
    <w:p w14:paraId="48035F37"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基金托管资格批文及文号：中国证监会证监基金字</w:t>
      </w:r>
      <w:r w:rsidRPr="007034D7">
        <w:rPr>
          <w:rFonts w:hint="eastAsia"/>
          <w:sz w:val="24"/>
        </w:rPr>
        <w:t>[2003]105</w:t>
      </w:r>
      <w:r w:rsidRPr="007034D7">
        <w:rPr>
          <w:rFonts w:hint="eastAsia"/>
          <w:sz w:val="24"/>
        </w:rPr>
        <w:t>号</w:t>
      </w:r>
    </w:p>
    <w:p w14:paraId="44689E57" w14:textId="77777777" w:rsidR="00D019C3" w:rsidRPr="007034D7" w:rsidRDefault="00D019C3" w:rsidP="00D019C3">
      <w:pPr>
        <w:adjustRightInd w:val="0"/>
        <w:snapToGrid w:val="0"/>
        <w:spacing w:line="360" w:lineRule="auto"/>
        <w:ind w:firstLineChars="200" w:firstLine="480"/>
        <w:rPr>
          <w:sz w:val="24"/>
        </w:rPr>
      </w:pPr>
      <w:r w:rsidRPr="007034D7">
        <w:rPr>
          <w:rFonts w:hint="eastAsia"/>
          <w:sz w:val="24"/>
        </w:rPr>
        <w:t>联系人：朱萍</w:t>
      </w:r>
    </w:p>
    <w:p w14:paraId="7C8F55E1" w14:textId="77777777" w:rsidR="00D019C3" w:rsidRPr="00217948" w:rsidRDefault="00D019C3" w:rsidP="00D019C3">
      <w:pPr>
        <w:adjustRightInd w:val="0"/>
        <w:snapToGrid w:val="0"/>
        <w:spacing w:line="360" w:lineRule="auto"/>
        <w:ind w:firstLineChars="200" w:firstLine="480"/>
        <w:rPr>
          <w:sz w:val="24"/>
        </w:rPr>
      </w:pPr>
      <w:r w:rsidRPr="007034D7">
        <w:rPr>
          <w:rFonts w:hint="eastAsia"/>
          <w:sz w:val="24"/>
        </w:rPr>
        <w:t>联系电话：（</w:t>
      </w:r>
      <w:r w:rsidRPr="007034D7">
        <w:rPr>
          <w:rFonts w:hint="eastAsia"/>
          <w:sz w:val="24"/>
        </w:rPr>
        <w:t>021</w:t>
      </w:r>
      <w:r w:rsidRPr="007034D7">
        <w:rPr>
          <w:rFonts w:hint="eastAsia"/>
          <w:sz w:val="24"/>
        </w:rPr>
        <w:t>）</w:t>
      </w:r>
      <w:r w:rsidRPr="004D03C8">
        <w:rPr>
          <w:sz w:val="24"/>
        </w:rPr>
        <w:t>31888888</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35D11F4E" w:rsidR="00C16F73" w:rsidRDefault="00931B52">
      <w:pPr>
        <w:adjustRightInd w:val="0"/>
        <w:snapToGrid w:val="0"/>
        <w:spacing w:line="360" w:lineRule="auto"/>
        <w:ind w:firstLineChars="200" w:firstLine="480"/>
        <w:rPr>
          <w:sz w:val="24"/>
        </w:rPr>
      </w:pPr>
      <w:r>
        <w:rPr>
          <w:rFonts w:hint="eastAsia"/>
          <w:kern w:val="0"/>
          <w:sz w:val="24"/>
        </w:rPr>
        <w:t>法定代表人：</w:t>
      </w:r>
      <w:r w:rsidR="005817DD">
        <w:rPr>
          <w:rFonts w:hint="eastAsia"/>
          <w:sz w:val="24"/>
        </w:rPr>
        <w:t>张宏良</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0BA6FB6E" w14:textId="1BD5772A"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00A71D45">
        <w:rPr>
          <w:rFonts w:hint="eastAsia"/>
          <w:kern w:val="0"/>
          <w:sz w:val="24"/>
        </w:rPr>
        <w:t>上海浦东发展银行</w:t>
      </w:r>
      <w:r>
        <w:rPr>
          <w:rFonts w:hint="eastAsia"/>
          <w:kern w:val="0"/>
          <w:sz w:val="24"/>
        </w:rPr>
        <w:t>股份有限公司</w:t>
      </w:r>
    </w:p>
    <w:p w14:paraId="3AC6ECEE" w14:textId="77777777" w:rsidR="001325EB" w:rsidRPr="00524744" w:rsidRDefault="001325EB" w:rsidP="001325EB">
      <w:pPr>
        <w:widowControl/>
        <w:adjustRightInd w:val="0"/>
        <w:snapToGrid w:val="0"/>
        <w:spacing w:line="360" w:lineRule="auto"/>
        <w:ind w:firstLineChars="200" w:firstLine="480"/>
        <w:rPr>
          <w:kern w:val="0"/>
          <w:sz w:val="24"/>
        </w:rPr>
      </w:pPr>
      <w:r w:rsidRPr="00524744">
        <w:rPr>
          <w:rFonts w:hint="eastAsia"/>
          <w:kern w:val="0"/>
          <w:sz w:val="24"/>
        </w:rPr>
        <w:lastRenderedPageBreak/>
        <w:t>住所：上海市中山东一路</w:t>
      </w:r>
      <w:r w:rsidRPr="00524744">
        <w:rPr>
          <w:rFonts w:hint="eastAsia"/>
          <w:kern w:val="0"/>
          <w:sz w:val="24"/>
        </w:rPr>
        <w:t>12</w:t>
      </w:r>
      <w:r w:rsidRPr="00524744">
        <w:rPr>
          <w:rFonts w:hint="eastAsia"/>
          <w:kern w:val="0"/>
          <w:sz w:val="24"/>
        </w:rPr>
        <w:t>号</w:t>
      </w:r>
    </w:p>
    <w:p w14:paraId="1D68313E"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办公地址：上海市博成路</w:t>
      </w:r>
      <w:r w:rsidRPr="00080D4F">
        <w:rPr>
          <w:rFonts w:hint="eastAsia"/>
          <w:kern w:val="0"/>
          <w:sz w:val="24"/>
        </w:rPr>
        <w:t>1388</w:t>
      </w:r>
      <w:r w:rsidRPr="00080D4F">
        <w:rPr>
          <w:rFonts w:hint="eastAsia"/>
          <w:kern w:val="0"/>
          <w:sz w:val="24"/>
        </w:rPr>
        <w:t>号浦银中心</w:t>
      </w:r>
      <w:r w:rsidRPr="00080D4F">
        <w:rPr>
          <w:rFonts w:hint="eastAsia"/>
          <w:kern w:val="0"/>
          <w:sz w:val="24"/>
        </w:rPr>
        <w:t>A</w:t>
      </w:r>
      <w:r w:rsidRPr="00080D4F">
        <w:rPr>
          <w:rFonts w:hint="eastAsia"/>
          <w:kern w:val="0"/>
          <w:sz w:val="24"/>
        </w:rPr>
        <w:t>栋</w:t>
      </w:r>
    </w:p>
    <w:p w14:paraId="4135CE12"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法定代表人：张为忠</w:t>
      </w:r>
    </w:p>
    <w:p w14:paraId="482F6B5F"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电话：（</w:t>
      </w:r>
      <w:r w:rsidRPr="00080D4F">
        <w:rPr>
          <w:rFonts w:hint="eastAsia"/>
          <w:kern w:val="0"/>
          <w:sz w:val="24"/>
        </w:rPr>
        <w:t>021</w:t>
      </w:r>
      <w:r w:rsidRPr="00080D4F">
        <w:rPr>
          <w:rFonts w:hint="eastAsia"/>
          <w:kern w:val="0"/>
          <w:sz w:val="24"/>
        </w:rPr>
        <w:t>）</w:t>
      </w:r>
      <w:r w:rsidRPr="00080D4F">
        <w:rPr>
          <w:rFonts w:hint="eastAsia"/>
          <w:kern w:val="0"/>
          <w:sz w:val="24"/>
        </w:rPr>
        <w:t>61618888</w:t>
      </w:r>
    </w:p>
    <w:p w14:paraId="5E36E564"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传真：（</w:t>
      </w:r>
      <w:r w:rsidRPr="00080D4F">
        <w:rPr>
          <w:rFonts w:hint="eastAsia"/>
          <w:kern w:val="0"/>
          <w:sz w:val="24"/>
        </w:rPr>
        <w:t>021</w:t>
      </w:r>
      <w:r w:rsidRPr="00080D4F">
        <w:rPr>
          <w:rFonts w:hint="eastAsia"/>
          <w:kern w:val="0"/>
          <w:sz w:val="24"/>
        </w:rPr>
        <w:t>）</w:t>
      </w:r>
      <w:r w:rsidRPr="00080D4F">
        <w:rPr>
          <w:rFonts w:hint="eastAsia"/>
          <w:kern w:val="0"/>
          <w:sz w:val="24"/>
        </w:rPr>
        <w:t>61618888</w:t>
      </w:r>
    </w:p>
    <w:p w14:paraId="7B0B0AE9"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联系人：赵守良</w:t>
      </w:r>
    </w:p>
    <w:p w14:paraId="71AE87D3"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客户服务电话：</w:t>
      </w:r>
      <w:r w:rsidRPr="00080D4F">
        <w:rPr>
          <w:rFonts w:hint="eastAsia"/>
          <w:kern w:val="0"/>
          <w:sz w:val="24"/>
        </w:rPr>
        <w:t>95528</w:t>
      </w:r>
    </w:p>
    <w:p w14:paraId="4F9D9B2B" w14:textId="77777777" w:rsidR="00F15664" w:rsidRPr="00080D4F" w:rsidRDefault="00F15664" w:rsidP="00F15664">
      <w:pPr>
        <w:autoSpaceDE w:val="0"/>
        <w:autoSpaceDN w:val="0"/>
        <w:adjustRightInd w:val="0"/>
        <w:snapToGrid w:val="0"/>
        <w:spacing w:line="360" w:lineRule="auto"/>
        <w:ind w:firstLineChars="200" w:firstLine="480"/>
        <w:jc w:val="left"/>
        <w:rPr>
          <w:kern w:val="0"/>
          <w:sz w:val="24"/>
        </w:rPr>
      </w:pPr>
      <w:r w:rsidRPr="00080D4F">
        <w:rPr>
          <w:rFonts w:hint="eastAsia"/>
          <w:kern w:val="0"/>
          <w:sz w:val="24"/>
        </w:rPr>
        <w:t>网址：</w:t>
      </w:r>
      <w:hyperlink r:id="rId10" w:history="1">
        <w:r w:rsidRPr="00080D4F">
          <w:rPr>
            <w:rStyle w:val="aff5"/>
            <w:rFonts w:hint="eastAsia"/>
            <w:kern w:val="0"/>
            <w:sz w:val="24"/>
          </w:rPr>
          <w:t>www.spdb.com.cn</w:t>
        </w:r>
      </w:hyperlink>
    </w:p>
    <w:p w14:paraId="1B3488F0"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497630A2"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5634A1B3"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C2C2A9E"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法定代表人：任德奇</w:t>
      </w:r>
    </w:p>
    <w:p w14:paraId="056BBA0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10CC7517"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0EB49EF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联系人：范瑞波</w:t>
      </w:r>
    </w:p>
    <w:p w14:paraId="424338A1"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5C68640D" w14:textId="4B39234C" w:rsidR="001B5801" w:rsidRPr="00150E57" w:rsidRDefault="001B5801" w:rsidP="001B5801">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lastRenderedPageBreak/>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7" w:name="OLE_LINK4"/>
      <w:bookmarkStart w:id="8" w:name="OLE_LINK3"/>
      <w:r>
        <w:rPr>
          <w:rFonts w:hint="eastAsia"/>
          <w:kern w:val="0"/>
          <w:sz w:val="24"/>
        </w:rPr>
        <w:t>经办律师</w:t>
      </w:r>
      <w:bookmarkEnd w:id="7"/>
      <w:bookmarkEnd w:id="8"/>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2BEFD3FC"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名称：毕马威华振会计师事务所</w:t>
      </w:r>
      <w:r w:rsidRPr="00D223CF">
        <w:rPr>
          <w:rFonts w:hint="eastAsia"/>
          <w:sz w:val="24"/>
        </w:rPr>
        <w:t>(</w:t>
      </w:r>
      <w:r w:rsidRPr="00D223CF">
        <w:rPr>
          <w:rFonts w:hint="eastAsia"/>
          <w:sz w:val="24"/>
        </w:rPr>
        <w:t>特殊普通合伙</w:t>
      </w:r>
      <w:r w:rsidRPr="00D223CF">
        <w:rPr>
          <w:rFonts w:hint="eastAsia"/>
          <w:sz w:val="24"/>
        </w:rPr>
        <w:t>)</w:t>
      </w:r>
    </w:p>
    <w:p w14:paraId="2AA43447"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住所：北京市东城区东长安街</w:t>
      </w:r>
      <w:r w:rsidRPr="00D223CF">
        <w:rPr>
          <w:rFonts w:hint="eastAsia"/>
          <w:sz w:val="24"/>
        </w:rPr>
        <w:t xml:space="preserve">1 </w:t>
      </w:r>
      <w:r w:rsidRPr="00D223CF">
        <w:rPr>
          <w:rFonts w:hint="eastAsia"/>
          <w:sz w:val="24"/>
        </w:rPr>
        <w:t>号东方广场</w:t>
      </w:r>
      <w:r w:rsidRPr="00D223CF">
        <w:rPr>
          <w:rFonts w:hint="eastAsia"/>
          <w:sz w:val="24"/>
        </w:rPr>
        <w:t xml:space="preserve"> 2 </w:t>
      </w:r>
      <w:r w:rsidRPr="00D223CF">
        <w:rPr>
          <w:rFonts w:hint="eastAsia"/>
          <w:sz w:val="24"/>
        </w:rPr>
        <w:t>座办公楼</w:t>
      </w:r>
      <w:r w:rsidRPr="00D223CF">
        <w:rPr>
          <w:rFonts w:hint="eastAsia"/>
          <w:sz w:val="24"/>
        </w:rPr>
        <w:t xml:space="preserve"> 8 </w:t>
      </w:r>
      <w:r w:rsidRPr="00D223CF">
        <w:rPr>
          <w:rFonts w:hint="eastAsia"/>
          <w:sz w:val="24"/>
        </w:rPr>
        <w:t>层</w:t>
      </w:r>
    </w:p>
    <w:p w14:paraId="78765770"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办公地址：中国上海南京西路</w:t>
      </w:r>
      <w:r w:rsidRPr="00D223CF">
        <w:rPr>
          <w:rFonts w:hint="eastAsia"/>
          <w:sz w:val="24"/>
        </w:rPr>
        <w:t>1266</w:t>
      </w:r>
      <w:r w:rsidRPr="00D223CF">
        <w:rPr>
          <w:rFonts w:hint="eastAsia"/>
          <w:sz w:val="24"/>
        </w:rPr>
        <w:t>号恒隆广场</w:t>
      </w:r>
      <w:r w:rsidRPr="00D223CF">
        <w:rPr>
          <w:rFonts w:hint="eastAsia"/>
          <w:sz w:val="24"/>
        </w:rPr>
        <w:t>2</w:t>
      </w:r>
      <w:r w:rsidRPr="00D223CF">
        <w:rPr>
          <w:rFonts w:hint="eastAsia"/>
          <w:sz w:val="24"/>
        </w:rPr>
        <w:t>期</w:t>
      </w:r>
      <w:r w:rsidRPr="00D223CF">
        <w:rPr>
          <w:rFonts w:hint="eastAsia"/>
          <w:sz w:val="24"/>
        </w:rPr>
        <w:t>25</w:t>
      </w:r>
      <w:r w:rsidRPr="00D223CF">
        <w:rPr>
          <w:rFonts w:hint="eastAsia"/>
          <w:sz w:val="24"/>
        </w:rPr>
        <w:t>楼</w:t>
      </w:r>
    </w:p>
    <w:p w14:paraId="6F05671C"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执行事务合伙人：邹俊</w:t>
      </w:r>
    </w:p>
    <w:p w14:paraId="3D518E17"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电话：</w:t>
      </w:r>
      <w:r w:rsidRPr="00D223CF">
        <w:rPr>
          <w:rFonts w:hint="eastAsia"/>
          <w:sz w:val="24"/>
        </w:rPr>
        <w:t>+86 (21) 2212 2888</w:t>
      </w:r>
    </w:p>
    <w:p w14:paraId="7CC4D800"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传真：</w:t>
      </w:r>
      <w:r w:rsidRPr="00D223CF">
        <w:rPr>
          <w:rFonts w:hint="eastAsia"/>
          <w:sz w:val="24"/>
        </w:rPr>
        <w:t>+86 (21) 6288 1889</w:t>
      </w:r>
    </w:p>
    <w:p w14:paraId="269F7B6D" w14:textId="77777777" w:rsidR="00DF4624" w:rsidRPr="00D223CF"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联系人：侯雯</w:t>
      </w:r>
    </w:p>
    <w:p w14:paraId="4F4ECF27" w14:textId="77777777" w:rsidR="00DF4624" w:rsidRDefault="00DF4624" w:rsidP="00DF4624">
      <w:pPr>
        <w:autoSpaceDE w:val="0"/>
        <w:autoSpaceDN w:val="0"/>
        <w:adjustRightInd w:val="0"/>
        <w:snapToGrid w:val="0"/>
        <w:spacing w:line="360" w:lineRule="auto"/>
        <w:ind w:firstLineChars="200" w:firstLine="480"/>
        <w:jc w:val="left"/>
        <w:rPr>
          <w:sz w:val="24"/>
        </w:rPr>
      </w:pPr>
      <w:r w:rsidRPr="00D223CF">
        <w:rPr>
          <w:rFonts w:hint="eastAsia"/>
          <w:sz w:val="24"/>
        </w:rPr>
        <w:t>经办注册会计师：王国蓓、侯雯</w:t>
      </w:r>
    </w:p>
    <w:p w14:paraId="4E08A3F4" w14:textId="77777777" w:rsidR="007466F9" w:rsidRDefault="007466F9">
      <w:pPr>
        <w:widowControl/>
        <w:adjustRightInd w:val="0"/>
        <w:snapToGrid w:val="0"/>
        <w:spacing w:line="360" w:lineRule="auto"/>
        <w:ind w:firstLineChars="200" w:firstLine="480"/>
        <w:jc w:val="right"/>
        <w:rPr>
          <w:kern w:val="0"/>
          <w:sz w:val="24"/>
        </w:rPr>
      </w:pPr>
    </w:p>
    <w:p w14:paraId="3F7FBA87" w14:textId="4A9EED76"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159AFA2A"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w:t>
      </w:r>
      <w:r w:rsidR="00C90987">
        <w:rPr>
          <w:rFonts w:hint="eastAsia"/>
          <w:kern w:val="0"/>
          <w:sz w:val="24"/>
        </w:rPr>
        <w:t>五</w:t>
      </w:r>
      <w:r>
        <w:rPr>
          <w:rFonts w:hint="eastAsia"/>
          <w:kern w:val="0"/>
          <w:sz w:val="24"/>
        </w:rPr>
        <w:t>年</w:t>
      </w:r>
      <w:r w:rsidR="00DD1F16">
        <w:rPr>
          <w:rFonts w:hint="eastAsia"/>
          <w:kern w:val="0"/>
          <w:sz w:val="24"/>
        </w:rPr>
        <w:t>二</w:t>
      </w:r>
      <w:r>
        <w:rPr>
          <w:rFonts w:hint="eastAsia"/>
          <w:kern w:val="0"/>
          <w:sz w:val="24"/>
        </w:rPr>
        <w:t>月</w:t>
      </w:r>
      <w:r w:rsidR="00B243FD">
        <w:rPr>
          <w:rFonts w:hint="eastAsia"/>
          <w:kern w:val="0"/>
          <w:sz w:val="24"/>
        </w:rPr>
        <w:t>二十一</w:t>
      </w:r>
      <w:r>
        <w:rPr>
          <w:rFonts w:hint="eastAsia"/>
          <w:kern w:val="0"/>
          <w:sz w:val="24"/>
        </w:rPr>
        <w:t>日</w:t>
      </w:r>
    </w:p>
    <w:sectPr w:rsidR="00C16F73">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98958" w14:textId="77777777" w:rsidR="009C290F" w:rsidRDefault="009C290F">
      <w:r>
        <w:separator/>
      </w:r>
    </w:p>
  </w:endnote>
  <w:endnote w:type="continuationSeparator" w:id="0">
    <w:p w14:paraId="5AAC53D6" w14:textId="77777777" w:rsidR="009C290F" w:rsidRDefault="009C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5BA39F29" w:rsidR="00C16F73" w:rsidRDefault="00931B52">
    <w:pPr>
      <w:pStyle w:val="af3"/>
      <w:jc w:val="center"/>
    </w:pPr>
    <w:r>
      <w:fldChar w:fldCharType="begin"/>
    </w:r>
    <w:r>
      <w:instrText xml:space="preserve"> PAGE   \* MERGEFORMAT </w:instrText>
    </w:r>
    <w:r>
      <w:fldChar w:fldCharType="separate"/>
    </w:r>
    <w:r w:rsidR="00572A96" w:rsidRPr="00572A96">
      <w:rPr>
        <w:noProof/>
        <w:lang w:val="zh-CN"/>
      </w:rPr>
      <w:t>20</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7CD9" w14:textId="77777777" w:rsidR="009C290F" w:rsidRDefault="009C290F">
      <w:r>
        <w:separator/>
      </w:r>
    </w:p>
  </w:footnote>
  <w:footnote w:type="continuationSeparator" w:id="0">
    <w:p w14:paraId="21DF4BFD" w14:textId="77777777" w:rsidR="009C290F" w:rsidRDefault="009C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10A29831" w:rsidR="00C16F73" w:rsidRDefault="00D17803">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4FAC981F">
          <wp:simplePos x="0" y="0"/>
          <wp:positionH relativeFrom="column">
            <wp:posOffset>2540</wp:posOffset>
          </wp:positionH>
          <wp:positionV relativeFrom="paragraph">
            <wp:posOffset>59902</wp:posOffset>
          </wp:positionV>
          <wp:extent cx="1549400" cy="205511"/>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19C14" w14:textId="757BD441" w:rsidR="00C16F73" w:rsidRDefault="007E2E90">
    <w:pPr>
      <w:pStyle w:val="af5"/>
      <w:pBdr>
        <w:bottom w:val="none" w:sz="0" w:space="0" w:color="auto"/>
      </w:pBdr>
      <w:tabs>
        <w:tab w:val="right" w:pos="8280"/>
      </w:tabs>
      <w:jc w:val="right"/>
      <w:rPr>
        <w:rFonts w:ascii="宋体"/>
      </w:rPr>
    </w:pPr>
    <w:r>
      <w:rPr>
        <w:rFonts w:cs="宋体" w:hint="eastAsia"/>
      </w:rPr>
      <w:t>交银施罗德</w:t>
    </w:r>
    <w:r w:rsidR="00450C88">
      <w:rPr>
        <w:rFonts w:cs="宋体" w:hint="eastAsia"/>
      </w:rPr>
      <w:t>中证</w:t>
    </w:r>
    <w:r w:rsidR="00F8491C">
      <w:rPr>
        <w:rFonts w:cs="宋体" w:hint="eastAsia"/>
      </w:rPr>
      <w:t>A50</w:t>
    </w:r>
    <w:r>
      <w:rPr>
        <w:rFonts w:cs="宋体" w:hint="eastAsia"/>
      </w:rPr>
      <w:t>指数型证券投资基金</w:t>
    </w:r>
    <w:r w:rsidR="00931B52">
      <w:rPr>
        <w:rFonts w:cs="宋体" w:hint="eastAsia"/>
      </w:rPr>
      <w:t>基金份额发售公告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1FE1"/>
    <w:rsid w:val="0002209F"/>
    <w:rsid w:val="0002239D"/>
    <w:rsid w:val="00023652"/>
    <w:rsid w:val="0002385C"/>
    <w:rsid w:val="0002478D"/>
    <w:rsid w:val="000266A3"/>
    <w:rsid w:val="00026D4F"/>
    <w:rsid w:val="00027021"/>
    <w:rsid w:val="00027B7D"/>
    <w:rsid w:val="00030C4F"/>
    <w:rsid w:val="000310A6"/>
    <w:rsid w:val="000312F1"/>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3F52"/>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289E"/>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D7287"/>
    <w:rsid w:val="000E0B96"/>
    <w:rsid w:val="000E1118"/>
    <w:rsid w:val="000E12EF"/>
    <w:rsid w:val="000E22A5"/>
    <w:rsid w:val="000E266A"/>
    <w:rsid w:val="000E3549"/>
    <w:rsid w:val="000E4A3F"/>
    <w:rsid w:val="000E5B07"/>
    <w:rsid w:val="000E74D7"/>
    <w:rsid w:val="000F0C1D"/>
    <w:rsid w:val="000F2255"/>
    <w:rsid w:val="000F2CCD"/>
    <w:rsid w:val="000F3288"/>
    <w:rsid w:val="000F5A46"/>
    <w:rsid w:val="000F5C6D"/>
    <w:rsid w:val="000F5E92"/>
    <w:rsid w:val="000F69F8"/>
    <w:rsid w:val="000F7F90"/>
    <w:rsid w:val="00100478"/>
    <w:rsid w:val="0010123A"/>
    <w:rsid w:val="00102567"/>
    <w:rsid w:val="0010342F"/>
    <w:rsid w:val="00103D9A"/>
    <w:rsid w:val="001058CB"/>
    <w:rsid w:val="00105E22"/>
    <w:rsid w:val="00106448"/>
    <w:rsid w:val="00106F6C"/>
    <w:rsid w:val="001071B2"/>
    <w:rsid w:val="00110051"/>
    <w:rsid w:val="001106EA"/>
    <w:rsid w:val="00110FDF"/>
    <w:rsid w:val="00111AFD"/>
    <w:rsid w:val="00113786"/>
    <w:rsid w:val="00113B6D"/>
    <w:rsid w:val="00114137"/>
    <w:rsid w:val="0011417A"/>
    <w:rsid w:val="001148D5"/>
    <w:rsid w:val="00114987"/>
    <w:rsid w:val="001149E0"/>
    <w:rsid w:val="00116306"/>
    <w:rsid w:val="00116A93"/>
    <w:rsid w:val="001172E0"/>
    <w:rsid w:val="001175E0"/>
    <w:rsid w:val="001221B7"/>
    <w:rsid w:val="00122467"/>
    <w:rsid w:val="00122894"/>
    <w:rsid w:val="00122BE0"/>
    <w:rsid w:val="001245A1"/>
    <w:rsid w:val="0012527F"/>
    <w:rsid w:val="0012560F"/>
    <w:rsid w:val="00126895"/>
    <w:rsid w:val="00126F01"/>
    <w:rsid w:val="00127CD7"/>
    <w:rsid w:val="00131CEF"/>
    <w:rsid w:val="00132488"/>
    <w:rsid w:val="001325EB"/>
    <w:rsid w:val="00136B1B"/>
    <w:rsid w:val="00136B50"/>
    <w:rsid w:val="00137333"/>
    <w:rsid w:val="001400D2"/>
    <w:rsid w:val="00143964"/>
    <w:rsid w:val="001448EA"/>
    <w:rsid w:val="001458E7"/>
    <w:rsid w:val="00146167"/>
    <w:rsid w:val="00150E57"/>
    <w:rsid w:val="001518C8"/>
    <w:rsid w:val="00151D56"/>
    <w:rsid w:val="00151EFB"/>
    <w:rsid w:val="00153D75"/>
    <w:rsid w:val="001557B3"/>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5F3"/>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8D8"/>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066"/>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66E"/>
    <w:rsid w:val="002B4704"/>
    <w:rsid w:val="002B48F5"/>
    <w:rsid w:val="002B4F20"/>
    <w:rsid w:val="002B5747"/>
    <w:rsid w:val="002B5BF3"/>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1990"/>
    <w:rsid w:val="00302846"/>
    <w:rsid w:val="0030318F"/>
    <w:rsid w:val="003052FF"/>
    <w:rsid w:val="00307B3E"/>
    <w:rsid w:val="00311CD6"/>
    <w:rsid w:val="0031207D"/>
    <w:rsid w:val="00313969"/>
    <w:rsid w:val="00314EFA"/>
    <w:rsid w:val="00315C7C"/>
    <w:rsid w:val="00315E2F"/>
    <w:rsid w:val="00316F0B"/>
    <w:rsid w:val="003209D9"/>
    <w:rsid w:val="00320DB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873"/>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089"/>
    <w:rsid w:val="003754CD"/>
    <w:rsid w:val="00377C27"/>
    <w:rsid w:val="003803E5"/>
    <w:rsid w:val="0038086C"/>
    <w:rsid w:val="00380937"/>
    <w:rsid w:val="00382296"/>
    <w:rsid w:val="0038284A"/>
    <w:rsid w:val="00383244"/>
    <w:rsid w:val="003833BE"/>
    <w:rsid w:val="00383D31"/>
    <w:rsid w:val="00383E77"/>
    <w:rsid w:val="00384968"/>
    <w:rsid w:val="00384C02"/>
    <w:rsid w:val="003856D3"/>
    <w:rsid w:val="00385A03"/>
    <w:rsid w:val="00385EB4"/>
    <w:rsid w:val="003860E9"/>
    <w:rsid w:val="00386AE5"/>
    <w:rsid w:val="00386CD6"/>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0C88"/>
    <w:rsid w:val="00451C85"/>
    <w:rsid w:val="00452A97"/>
    <w:rsid w:val="00452BA4"/>
    <w:rsid w:val="00453AD0"/>
    <w:rsid w:val="00454DD9"/>
    <w:rsid w:val="00455727"/>
    <w:rsid w:val="00457ACB"/>
    <w:rsid w:val="0046020D"/>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97DDF"/>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65BC"/>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33B"/>
    <w:rsid w:val="004F7812"/>
    <w:rsid w:val="005019A8"/>
    <w:rsid w:val="00502624"/>
    <w:rsid w:val="00502955"/>
    <w:rsid w:val="00503547"/>
    <w:rsid w:val="00504332"/>
    <w:rsid w:val="005046ED"/>
    <w:rsid w:val="00506E62"/>
    <w:rsid w:val="0051035D"/>
    <w:rsid w:val="0051211B"/>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1D1"/>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A96"/>
    <w:rsid w:val="00572E03"/>
    <w:rsid w:val="0057397D"/>
    <w:rsid w:val="00573FA2"/>
    <w:rsid w:val="00574A1B"/>
    <w:rsid w:val="00575055"/>
    <w:rsid w:val="00575208"/>
    <w:rsid w:val="00575960"/>
    <w:rsid w:val="00575B63"/>
    <w:rsid w:val="00575C7E"/>
    <w:rsid w:val="00576190"/>
    <w:rsid w:val="005763FC"/>
    <w:rsid w:val="0057708C"/>
    <w:rsid w:val="005807CB"/>
    <w:rsid w:val="00580A22"/>
    <w:rsid w:val="0058114B"/>
    <w:rsid w:val="005817DD"/>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97E37"/>
    <w:rsid w:val="005A117A"/>
    <w:rsid w:val="005A1ECE"/>
    <w:rsid w:val="005A251E"/>
    <w:rsid w:val="005A2AAB"/>
    <w:rsid w:val="005A2C94"/>
    <w:rsid w:val="005A2F33"/>
    <w:rsid w:val="005A566D"/>
    <w:rsid w:val="005A57AC"/>
    <w:rsid w:val="005A59B6"/>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E65FC"/>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A8"/>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24A0"/>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4907"/>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7C9"/>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6F9"/>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2615"/>
    <w:rsid w:val="0077353C"/>
    <w:rsid w:val="00775684"/>
    <w:rsid w:val="007769D3"/>
    <w:rsid w:val="00777E29"/>
    <w:rsid w:val="00780BC7"/>
    <w:rsid w:val="00781410"/>
    <w:rsid w:val="007819B5"/>
    <w:rsid w:val="0078262B"/>
    <w:rsid w:val="00782A48"/>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5E7"/>
    <w:rsid w:val="007B0E50"/>
    <w:rsid w:val="007B0FA4"/>
    <w:rsid w:val="007B0FF2"/>
    <w:rsid w:val="007B292C"/>
    <w:rsid w:val="007B2B2D"/>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15E4"/>
    <w:rsid w:val="0085252E"/>
    <w:rsid w:val="0085338D"/>
    <w:rsid w:val="0085425B"/>
    <w:rsid w:val="008544F3"/>
    <w:rsid w:val="008553F1"/>
    <w:rsid w:val="00855858"/>
    <w:rsid w:val="00857740"/>
    <w:rsid w:val="0086032D"/>
    <w:rsid w:val="008605ED"/>
    <w:rsid w:val="00860758"/>
    <w:rsid w:val="00861318"/>
    <w:rsid w:val="008615D2"/>
    <w:rsid w:val="0086211C"/>
    <w:rsid w:val="00862559"/>
    <w:rsid w:val="00862FB0"/>
    <w:rsid w:val="00863583"/>
    <w:rsid w:val="00864DD3"/>
    <w:rsid w:val="008679A9"/>
    <w:rsid w:val="00870FBB"/>
    <w:rsid w:val="008710A5"/>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4FB"/>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25D0"/>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EA3"/>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AB6"/>
    <w:rsid w:val="00973D97"/>
    <w:rsid w:val="00975273"/>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7F0"/>
    <w:rsid w:val="009A30FA"/>
    <w:rsid w:val="009A396C"/>
    <w:rsid w:val="009A3A95"/>
    <w:rsid w:val="009A3D25"/>
    <w:rsid w:val="009A4A6B"/>
    <w:rsid w:val="009A4C3F"/>
    <w:rsid w:val="009A6AE9"/>
    <w:rsid w:val="009A7A50"/>
    <w:rsid w:val="009A7E73"/>
    <w:rsid w:val="009B00A2"/>
    <w:rsid w:val="009B06BD"/>
    <w:rsid w:val="009B2160"/>
    <w:rsid w:val="009B2496"/>
    <w:rsid w:val="009B269E"/>
    <w:rsid w:val="009B2A52"/>
    <w:rsid w:val="009B38AD"/>
    <w:rsid w:val="009B4FFD"/>
    <w:rsid w:val="009B6FE3"/>
    <w:rsid w:val="009B7E0A"/>
    <w:rsid w:val="009C00EB"/>
    <w:rsid w:val="009C05B4"/>
    <w:rsid w:val="009C1ED8"/>
    <w:rsid w:val="009C290F"/>
    <w:rsid w:val="009C30E7"/>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7B3"/>
    <w:rsid w:val="00A3695E"/>
    <w:rsid w:val="00A37BC3"/>
    <w:rsid w:val="00A4051E"/>
    <w:rsid w:val="00A40611"/>
    <w:rsid w:val="00A407FF"/>
    <w:rsid w:val="00A40ADF"/>
    <w:rsid w:val="00A40E4B"/>
    <w:rsid w:val="00A412C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6F5"/>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1D45"/>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43FD"/>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380"/>
    <w:rsid w:val="00B706FB"/>
    <w:rsid w:val="00B708DD"/>
    <w:rsid w:val="00B721FA"/>
    <w:rsid w:val="00B726A9"/>
    <w:rsid w:val="00B72817"/>
    <w:rsid w:val="00B73BF9"/>
    <w:rsid w:val="00B75C8C"/>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5782"/>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33AF"/>
    <w:rsid w:val="00C345E0"/>
    <w:rsid w:val="00C353CC"/>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67D4B"/>
    <w:rsid w:val="00C710D0"/>
    <w:rsid w:val="00C7216E"/>
    <w:rsid w:val="00C73D7C"/>
    <w:rsid w:val="00C74086"/>
    <w:rsid w:val="00C74C82"/>
    <w:rsid w:val="00C75935"/>
    <w:rsid w:val="00C75FC7"/>
    <w:rsid w:val="00C75FF9"/>
    <w:rsid w:val="00C76AB6"/>
    <w:rsid w:val="00C77D21"/>
    <w:rsid w:val="00C81775"/>
    <w:rsid w:val="00C863FD"/>
    <w:rsid w:val="00C86575"/>
    <w:rsid w:val="00C90987"/>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2724"/>
    <w:rsid w:val="00CE45EA"/>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6BC3"/>
    <w:rsid w:val="00CF7518"/>
    <w:rsid w:val="00CF7EBC"/>
    <w:rsid w:val="00D0027C"/>
    <w:rsid w:val="00D00693"/>
    <w:rsid w:val="00D019C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AE6"/>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C7D"/>
    <w:rsid w:val="00D27E4B"/>
    <w:rsid w:val="00D30244"/>
    <w:rsid w:val="00D304B5"/>
    <w:rsid w:val="00D306FF"/>
    <w:rsid w:val="00D31B65"/>
    <w:rsid w:val="00D325FD"/>
    <w:rsid w:val="00D32E7F"/>
    <w:rsid w:val="00D33F8E"/>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4AF5"/>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1E4F"/>
    <w:rsid w:val="00DA246F"/>
    <w:rsid w:val="00DA339A"/>
    <w:rsid w:val="00DA34CA"/>
    <w:rsid w:val="00DA38F2"/>
    <w:rsid w:val="00DA3A36"/>
    <w:rsid w:val="00DA3F34"/>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1F16"/>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0BCD"/>
    <w:rsid w:val="00DF1EA5"/>
    <w:rsid w:val="00DF2AB5"/>
    <w:rsid w:val="00DF3EAF"/>
    <w:rsid w:val="00DF44FC"/>
    <w:rsid w:val="00DF452B"/>
    <w:rsid w:val="00DF4624"/>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226"/>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3320"/>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357A"/>
    <w:rsid w:val="00E84206"/>
    <w:rsid w:val="00E84B16"/>
    <w:rsid w:val="00E86B7C"/>
    <w:rsid w:val="00E90974"/>
    <w:rsid w:val="00E90A8D"/>
    <w:rsid w:val="00E90FB4"/>
    <w:rsid w:val="00E915A4"/>
    <w:rsid w:val="00E91A62"/>
    <w:rsid w:val="00E91F44"/>
    <w:rsid w:val="00E925D1"/>
    <w:rsid w:val="00E9353E"/>
    <w:rsid w:val="00E94002"/>
    <w:rsid w:val="00E95B93"/>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044"/>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3FB"/>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273D"/>
    <w:rsid w:val="00EF329A"/>
    <w:rsid w:val="00EF3C79"/>
    <w:rsid w:val="00EF4105"/>
    <w:rsid w:val="00EF4347"/>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4F3"/>
    <w:rsid w:val="00F13B6E"/>
    <w:rsid w:val="00F14F2E"/>
    <w:rsid w:val="00F15057"/>
    <w:rsid w:val="00F15664"/>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00A"/>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2126"/>
    <w:rsid w:val="00F736DD"/>
    <w:rsid w:val="00F73C31"/>
    <w:rsid w:val="00F740A4"/>
    <w:rsid w:val="00F742BD"/>
    <w:rsid w:val="00F74449"/>
    <w:rsid w:val="00F771B1"/>
    <w:rsid w:val="00F77870"/>
    <w:rsid w:val="00F77DC2"/>
    <w:rsid w:val="00F80A31"/>
    <w:rsid w:val="00F83034"/>
    <w:rsid w:val="00F83336"/>
    <w:rsid w:val="00F834D9"/>
    <w:rsid w:val="00F8491C"/>
    <w:rsid w:val="00F8542C"/>
    <w:rsid w:val="00F86212"/>
    <w:rsid w:val="00F90407"/>
    <w:rsid w:val="00F912CB"/>
    <w:rsid w:val="00F9302E"/>
    <w:rsid w:val="00F93285"/>
    <w:rsid w:val="00F93547"/>
    <w:rsid w:val="00F93BEA"/>
    <w:rsid w:val="00F94333"/>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837"/>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0BC"/>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1FA2"/>
    <w:rsid w:val="00FF299B"/>
    <w:rsid w:val="00FF29B1"/>
    <w:rsid w:val="00FF47A7"/>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150E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db.com.cn"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1C08F-C905-4F0C-AF58-4300E9E0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2037</Words>
  <Characters>11617</Characters>
  <Application>Microsoft Office Word</Application>
  <DocSecurity>0</DocSecurity>
  <Lines>96</Lines>
  <Paragraphs>27</Paragraphs>
  <ScaleCrop>false</ScaleCrop>
  <Company>Microsoft</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5</cp:revision>
  <cp:lastPrinted>2007-06-27T06:13:00Z</cp:lastPrinted>
  <dcterms:created xsi:type="dcterms:W3CDTF">2025-02-19T09:17:00Z</dcterms:created>
  <dcterms:modified xsi:type="dcterms:W3CDTF">2025-02-20T06:30:00Z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