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6E1A" w:rsidRPr="00D66E1A" w:rsidRDefault="00D66E1A" w:rsidP="00D66E1A">
      <w:pPr>
        <w:jc w:val="center"/>
        <w:rPr>
          <w:rFonts w:ascii="Times New Roman" w:eastAsia="宋体" w:hAnsi="Times New Roman" w:cs="Times New Roman"/>
          <w:b/>
          <w:sz w:val="30"/>
          <w:szCs w:val="30"/>
        </w:rPr>
      </w:pPr>
      <w:r w:rsidRPr="00D66E1A">
        <w:rPr>
          <w:rFonts w:ascii="Times New Roman" w:eastAsia="宋体" w:hAnsi="Times New Roman" w:cs="Times New Roman" w:hint="eastAsia"/>
          <w:b/>
          <w:sz w:val="30"/>
          <w:szCs w:val="30"/>
        </w:rPr>
        <w:t>关于施罗德亚洲高息股</w:t>
      </w:r>
      <w:proofErr w:type="gramStart"/>
      <w:r w:rsidRPr="00D66E1A">
        <w:rPr>
          <w:rFonts w:ascii="Times New Roman" w:eastAsia="宋体" w:hAnsi="Times New Roman" w:cs="Times New Roman" w:hint="eastAsia"/>
          <w:b/>
          <w:sz w:val="30"/>
          <w:szCs w:val="30"/>
        </w:rPr>
        <w:t>债基金</w:t>
      </w:r>
      <w:proofErr w:type="gramEnd"/>
      <w:r w:rsidRPr="00D66E1A">
        <w:rPr>
          <w:rFonts w:ascii="Times New Roman" w:eastAsia="宋体" w:hAnsi="Times New Roman" w:cs="Times New Roman" w:hint="eastAsia"/>
          <w:b/>
          <w:sz w:val="30"/>
          <w:szCs w:val="30"/>
        </w:rPr>
        <w:t>截至</w:t>
      </w:r>
      <w:r w:rsidRPr="00D66E1A">
        <w:rPr>
          <w:rFonts w:ascii="Times New Roman" w:eastAsia="宋体" w:hAnsi="Times New Roman" w:cs="Times New Roman"/>
          <w:b/>
          <w:sz w:val="30"/>
          <w:szCs w:val="30"/>
        </w:rPr>
        <w:t>2025</w:t>
      </w:r>
      <w:r w:rsidRPr="00D66E1A">
        <w:rPr>
          <w:rFonts w:ascii="Times New Roman" w:eastAsia="宋体" w:hAnsi="Times New Roman" w:cs="Times New Roman"/>
          <w:b/>
          <w:sz w:val="30"/>
          <w:szCs w:val="30"/>
        </w:rPr>
        <w:t>年</w:t>
      </w:r>
      <w:r w:rsidRPr="00D66E1A">
        <w:rPr>
          <w:rFonts w:ascii="Times New Roman" w:eastAsia="宋体" w:hAnsi="Times New Roman" w:cs="Times New Roman"/>
          <w:b/>
          <w:sz w:val="30"/>
          <w:szCs w:val="30"/>
        </w:rPr>
        <w:t>1</w:t>
      </w:r>
      <w:r w:rsidRPr="00D66E1A">
        <w:rPr>
          <w:rFonts w:ascii="Times New Roman" w:eastAsia="宋体" w:hAnsi="Times New Roman" w:cs="Times New Roman"/>
          <w:b/>
          <w:sz w:val="30"/>
          <w:szCs w:val="30"/>
        </w:rPr>
        <w:t>月</w:t>
      </w:r>
      <w:r w:rsidRPr="00D66E1A">
        <w:rPr>
          <w:rFonts w:ascii="Times New Roman" w:eastAsia="宋体" w:hAnsi="Times New Roman" w:cs="Times New Roman"/>
          <w:b/>
          <w:sz w:val="30"/>
          <w:szCs w:val="30"/>
        </w:rPr>
        <w:t>22</w:t>
      </w:r>
      <w:r w:rsidRPr="00D66E1A">
        <w:rPr>
          <w:rFonts w:ascii="Times New Roman" w:eastAsia="宋体" w:hAnsi="Times New Roman" w:cs="Times New Roman"/>
          <w:b/>
          <w:sz w:val="30"/>
          <w:szCs w:val="30"/>
        </w:rPr>
        <w:t>日的</w:t>
      </w:r>
      <w:r w:rsidRPr="00D66E1A">
        <w:rPr>
          <w:rFonts w:ascii="Times New Roman" w:eastAsia="宋体" w:hAnsi="Times New Roman" w:cs="Times New Roman" w:hint="eastAsia"/>
          <w:b/>
          <w:sz w:val="30"/>
          <w:szCs w:val="30"/>
        </w:rPr>
        <w:t>月度</w:t>
      </w:r>
      <w:r w:rsidRPr="00D66E1A">
        <w:rPr>
          <w:rFonts w:ascii="Times New Roman" w:eastAsia="宋体" w:hAnsi="Times New Roman" w:cs="Times New Roman"/>
          <w:b/>
          <w:sz w:val="30"/>
          <w:szCs w:val="30"/>
        </w:rPr>
        <w:t>分配</w:t>
      </w:r>
      <w:r w:rsidRPr="00D66E1A">
        <w:rPr>
          <w:rFonts w:ascii="Times New Roman" w:eastAsia="宋体" w:hAnsi="Times New Roman" w:cs="Times New Roman" w:hint="eastAsia"/>
          <w:b/>
          <w:sz w:val="30"/>
          <w:szCs w:val="30"/>
        </w:rPr>
        <w:t>公告</w:t>
      </w:r>
    </w:p>
    <w:p w:rsidR="00D66E1A" w:rsidRDefault="00D66E1A" w:rsidP="00D66E1A">
      <w:r>
        <w:tab/>
      </w:r>
      <w:r>
        <w:tab/>
        <w:t xml:space="preserve"> </w:t>
      </w:r>
      <w:r>
        <w:tab/>
      </w:r>
    </w:p>
    <w:p w:rsidR="00D66E1A" w:rsidRDefault="00D66E1A" w:rsidP="00D66E1A">
      <w:pPr>
        <w:spacing w:line="360" w:lineRule="auto"/>
        <w:ind w:firstLineChars="200" w:firstLine="480"/>
        <w:rPr>
          <w:rFonts w:ascii="Times New Roman" w:eastAsia="宋体" w:hAnsi="宋体" w:cs="Times New Roman"/>
          <w:sz w:val="24"/>
          <w:szCs w:val="24"/>
        </w:rPr>
      </w:pPr>
      <w:r w:rsidRPr="00D66E1A">
        <w:rPr>
          <w:rFonts w:ascii="Times New Roman" w:eastAsia="宋体" w:hAnsi="宋体" w:cs="Times New Roman" w:hint="eastAsia"/>
          <w:sz w:val="24"/>
          <w:szCs w:val="24"/>
        </w:rPr>
        <w:t>施罗德投资管理（香港）有限公司作为《施罗德亚洲高息股票债券基金》以下简称</w:t>
      </w:r>
      <w:r w:rsidRPr="00D66E1A">
        <w:rPr>
          <w:rFonts w:ascii="Times New Roman" w:eastAsia="宋体" w:hAnsi="宋体" w:cs="Times New Roman"/>
          <w:sz w:val="24"/>
          <w:szCs w:val="24"/>
        </w:rPr>
        <w:t>(</w:t>
      </w:r>
      <w:r w:rsidRPr="00D66E1A">
        <w:rPr>
          <w:rFonts w:ascii="Times New Roman" w:eastAsia="宋体" w:hAnsi="宋体" w:cs="Times New Roman"/>
          <w:sz w:val="24"/>
          <w:szCs w:val="24"/>
        </w:rPr>
        <w:t>“本基金”）的基金经理，欣然宣布本基金将进行每</w:t>
      </w:r>
      <w:proofErr w:type="gramStart"/>
      <w:r w:rsidRPr="00D66E1A">
        <w:rPr>
          <w:rFonts w:ascii="Times New Roman" w:eastAsia="宋体" w:hAnsi="宋体" w:cs="Times New Roman"/>
          <w:sz w:val="24"/>
          <w:szCs w:val="24"/>
        </w:rPr>
        <w:t>月分</w:t>
      </w:r>
      <w:proofErr w:type="gramEnd"/>
      <w:r w:rsidRPr="00D66E1A">
        <w:rPr>
          <w:rFonts w:ascii="Times New Roman" w:eastAsia="宋体" w:hAnsi="宋体" w:cs="Times New Roman"/>
          <w:sz w:val="24"/>
          <w:szCs w:val="24"/>
        </w:rPr>
        <w:t>配。</w:t>
      </w:r>
      <w:r w:rsidRPr="00D66E1A">
        <w:rPr>
          <w:rFonts w:ascii="Times New Roman" w:eastAsia="宋体" w:hAnsi="宋体" w:cs="Times New Roman" w:hint="eastAsia"/>
          <w:sz w:val="24"/>
          <w:szCs w:val="24"/>
        </w:rPr>
        <w:t>具体情况公告如下：</w:t>
      </w:r>
      <w:r w:rsidRPr="00D66E1A">
        <w:rPr>
          <w:rFonts w:ascii="Times New Roman" w:eastAsia="宋体" w:hAnsi="宋体" w:cs="Times New Roman"/>
          <w:sz w:val="24"/>
          <w:szCs w:val="24"/>
        </w:rPr>
        <w:tab/>
      </w:r>
    </w:p>
    <w:p w:rsidR="00D66E1A" w:rsidRPr="00D66E1A" w:rsidRDefault="00D66E1A" w:rsidP="00D66E1A">
      <w:pPr>
        <w:spacing w:line="360" w:lineRule="auto"/>
        <w:ind w:firstLineChars="200" w:firstLine="480"/>
        <w:rPr>
          <w:rFonts w:ascii="Times New Roman" w:eastAsia="宋体" w:hAnsi="宋体" w:cs="Times New Roman"/>
          <w:sz w:val="24"/>
          <w:szCs w:val="24"/>
        </w:rPr>
      </w:pPr>
      <w:r w:rsidRPr="00D66E1A">
        <w:rPr>
          <w:rFonts w:ascii="Times New Roman" w:eastAsia="宋体" w:hAnsi="Times New Roman" w:cs="Times New Roman" w:hint="eastAsia"/>
          <w:kern w:val="0"/>
          <w:sz w:val="24"/>
          <w:szCs w:val="24"/>
        </w:rPr>
        <w:t>一、有关分配信息</w:t>
      </w:r>
      <w:r w:rsidRPr="00D66E1A">
        <w:rPr>
          <w:rFonts w:ascii="Times New Roman" w:eastAsia="宋体" w:hAnsi="宋体" w:cs="Times New Roman"/>
          <w:sz w:val="24"/>
          <w:szCs w:val="24"/>
        </w:rPr>
        <w:tab/>
      </w:r>
      <w:r w:rsidRPr="00D66E1A">
        <w:rPr>
          <w:rFonts w:ascii="Times New Roman" w:eastAsia="宋体" w:hAnsi="宋体" w:cs="Times New Roman"/>
          <w:sz w:val="24"/>
          <w:szCs w:val="24"/>
        </w:rPr>
        <w:tab/>
      </w:r>
      <w:r w:rsidRPr="00D66E1A">
        <w:rPr>
          <w:rFonts w:ascii="Times New Roman" w:eastAsia="宋体" w:hAnsi="宋体" w:cs="Times New Roman"/>
          <w:sz w:val="24"/>
          <w:szCs w:val="24"/>
        </w:rPr>
        <w:tab/>
      </w:r>
    </w:p>
    <w:p w:rsidR="00D66E1A" w:rsidRPr="00D66E1A" w:rsidRDefault="00D66E1A" w:rsidP="00D66E1A">
      <w:pPr>
        <w:spacing w:line="360" w:lineRule="auto"/>
        <w:ind w:firstLineChars="200" w:firstLine="480"/>
        <w:rPr>
          <w:rFonts w:ascii="Times New Roman" w:eastAsia="宋体" w:hAnsi="宋体" w:cs="Times New Roman"/>
          <w:sz w:val="24"/>
          <w:szCs w:val="24"/>
        </w:rPr>
      </w:pPr>
      <w:r w:rsidRPr="00D66E1A">
        <w:rPr>
          <w:rFonts w:ascii="Times New Roman" w:eastAsia="宋体" w:hAnsi="宋体" w:cs="Times New Roman" w:hint="eastAsia"/>
          <w:sz w:val="24"/>
          <w:szCs w:val="24"/>
        </w:rPr>
        <w:t>登记日期</w:t>
      </w:r>
      <w:r w:rsidRPr="00D66E1A">
        <w:rPr>
          <w:rFonts w:ascii="Times New Roman" w:eastAsia="宋体" w:hAnsi="宋体" w:cs="Times New Roman"/>
          <w:sz w:val="24"/>
          <w:szCs w:val="24"/>
        </w:rPr>
        <w:t xml:space="preserve">:   </w:t>
      </w:r>
      <w:r w:rsidRPr="00D66E1A">
        <w:rPr>
          <w:rFonts w:ascii="Times New Roman" w:eastAsia="宋体" w:hAnsi="宋体" w:cs="Times New Roman"/>
          <w:sz w:val="24"/>
          <w:szCs w:val="24"/>
        </w:rPr>
        <w:tab/>
        <w:t>2025</w:t>
      </w:r>
      <w:r w:rsidRPr="00D66E1A">
        <w:rPr>
          <w:rFonts w:ascii="Times New Roman" w:eastAsia="宋体" w:hAnsi="宋体" w:cs="Times New Roman"/>
          <w:sz w:val="24"/>
          <w:szCs w:val="24"/>
        </w:rPr>
        <w:t>年</w:t>
      </w:r>
      <w:r w:rsidRPr="00D66E1A">
        <w:rPr>
          <w:rFonts w:ascii="Times New Roman" w:eastAsia="宋体" w:hAnsi="宋体" w:cs="Times New Roman"/>
          <w:sz w:val="24"/>
          <w:szCs w:val="24"/>
        </w:rPr>
        <w:t>1</w:t>
      </w:r>
      <w:r w:rsidRPr="00D66E1A">
        <w:rPr>
          <w:rFonts w:ascii="Times New Roman" w:eastAsia="宋体" w:hAnsi="宋体" w:cs="Times New Roman"/>
          <w:sz w:val="24"/>
          <w:szCs w:val="24"/>
        </w:rPr>
        <w:t>月</w:t>
      </w:r>
      <w:r w:rsidRPr="00D66E1A">
        <w:rPr>
          <w:rFonts w:ascii="Times New Roman" w:eastAsia="宋体" w:hAnsi="宋体" w:cs="Times New Roman"/>
          <w:sz w:val="24"/>
          <w:szCs w:val="24"/>
        </w:rPr>
        <w:t>22</w:t>
      </w:r>
      <w:r w:rsidRPr="00D66E1A">
        <w:rPr>
          <w:rFonts w:ascii="Times New Roman" w:eastAsia="宋体" w:hAnsi="宋体" w:cs="Times New Roman"/>
          <w:sz w:val="24"/>
          <w:szCs w:val="24"/>
        </w:rPr>
        <w:t>日</w:t>
      </w:r>
      <w:r w:rsidRPr="00D66E1A">
        <w:rPr>
          <w:rFonts w:ascii="Times New Roman" w:eastAsia="宋体" w:hAnsi="宋体" w:cs="Times New Roman"/>
          <w:sz w:val="24"/>
          <w:szCs w:val="24"/>
        </w:rPr>
        <w:tab/>
      </w:r>
      <w:r w:rsidRPr="00D66E1A">
        <w:rPr>
          <w:rFonts w:ascii="Times New Roman" w:eastAsia="宋体" w:hAnsi="宋体" w:cs="Times New Roman"/>
          <w:sz w:val="24"/>
          <w:szCs w:val="24"/>
        </w:rPr>
        <w:tab/>
      </w:r>
    </w:p>
    <w:p w:rsidR="00D66E1A" w:rsidRPr="00D66E1A" w:rsidRDefault="00D66E1A" w:rsidP="00D66E1A">
      <w:pPr>
        <w:spacing w:line="360" w:lineRule="auto"/>
        <w:ind w:firstLineChars="200" w:firstLine="480"/>
        <w:rPr>
          <w:rFonts w:ascii="Times New Roman" w:eastAsia="宋体" w:hAnsi="宋体" w:cs="Times New Roman"/>
          <w:sz w:val="24"/>
          <w:szCs w:val="24"/>
        </w:rPr>
      </w:pPr>
      <w:r w:rsidRPr="00D66E1A">
        <w:rPr>
          <w:rFonts w:ascii="Times New Roman" w:eastAsia="宋体" w:hAnsi="宋体" w:cs="Times New Roman" w:hint="eastAsia"/>
          <w:sz w:val="24"/>
          <w:szCs w:val="24"/>
        </w:rPr>
        <w:t>除息日期</w:t>
      </w:r>
      <w:r w:rsidRPr="00D66E1A">
        <w:rPr>
          <w:rFonts w:ascii="Times New Roman" w:eastAsia="宋体" w:hAnsi="宋体" w:cs="Times New Roman"/>
          <w:sz w:val="24"/>
          <w:szCs w:val="24"/>
        </w:rPr>
        <w:t xml:space="preserve">:   </w:t>
      </w:r>
      <w:r w:rsidRPr="00D66E1A">
        <w:rPr>
          <w:rFonts w:ascii="Times New Roman" w:eastAsia="宋体" w:hAnsi="宋体" w:cs="Times New Roman"/>
          <w:sz w:val="24"/>
          <w:szCs w:val="24"/>
        </w:rPr>
        <w:tab/>
        <w:t>2025</w:t>
      </w:r>
      <w:r w:rsidRPr="00D66E1A">
        <w:rPr>
          <w:rFonts w:ascii="Times New Roman" w:eastAsia="宋体" w:hAnsi="宋体" w:cs="Times New Roman"/>
          <w:sz w:val="24"/>
          <w:szCs w:val="24"/>
        </w:rPr>
        <w:t>年</w:t>
      </w:r>
      <w:r w:rsidRPr="00D66E1A">
        <w:rPr>
          <w:rFonts w:ascii="Times New Roman" w:eastAsia="宋体" w:hAnsi="宋体" w:cs="Times New Roman"/>
          <w:sz w:val="24"/>
          <w:szCs w:val="24"/>
        </w:rPr>
        <w:t>1</w:t>
      </w:r>
      <w:r w:rsidRPr="00D66E1A">
        <w:rPr>
          <w:rFonts w:ascii="Times New Roman" w:eastAsia="宋体" w:hAnsi="宋体" w:cs="Times New Roman"/>
          <w:sz w:val="24"/>
          <w:szCs w:val="24"/>
        </w:rPr>
        <w:t>月</w:t>
      </w:r>
      <w:r w:rsidRPr="00D66E1A">
        <w:rPr>
          <w:rFonts w:ascii="Times New Roman" w:eastAsia="宋体" w:hAnsi="宋体" w:cs="Times New Roman"/>
          <w:sz w:val="24"/>
          <w:szCs w:val="24"/>
        </w:rPr>
        <w:t>23</w:t>
      </w:r>
      <w:r w:rsidRPr="00D66E1A">
        <w:rPr>
          <w:rFonts w:ascii="Times New Roman" w:eastAsia="宋体" w:hAnsi="宋体" w:cs="Times New Roman"/>
          <w:sz w:val="24"/>
          <w:szCs w:val="24"/>
        </w:rPr>
        <w:t>日</w:t>
      </w:r>
      <w:r w:rsidRPr="00D66E1A">
        <w:rPr>
          <w:rFonts w:ascii="Times New Roman" w:eastAsia="宋体" w:hAnsi="宋体" w:cs="Times New Roman"/>
          <w:sz w:val="24"/>
          <w:szCs w:val="24"/>
        </w:rPr>
        <w:tab/>
      </w:r>
      <w:r w:rsidRPr="00D66E1A">
        <w:rPr>
          <w:rFonts w:ascii="Times New Roman" w:eastAsia="宋体" w:hAnsi="宋体" w:cs="Times New Roman"/>
          <w:sz w:val="24"/>
          <w:szCs w:val="24"/>
        </w:rPr>
        <w:tab/>
      </w:r>
    </w:p>
    <w:p w:rsidR="00D66E1A" w:rsidRPr="00D66E1A" w:rsidRDefault="00D66E1A" w:rsidP="00D66E1A">
      <w:pPr>
        <w:spacing w:line="360" w:lineRule="auto"/>
        <w:ind w:firstLineChars="200" w:firstLine="480"/>
        <w:rPr>
          <w:rFonts w:ascii="Times New Roman" w:eastAsia="宋体" w:hAnsi="宋体" w:cs="Times New Roman"/>
          <w:sz w:val="24"/>
          <w:szCs w:val="24"/>
        </w:rPr>
      </w:pPr>
      <w:r w:rsidRPr="00D66E1A">
        <w:rPr>
          <w:rFonts w:ascii="Times New Roman" w:eastAsia="宋体" w:hAnsi="宋体" w:cs="Times New Roman" w:hint="eastAsia"/>
          <w:sz w:val="24"/>
          <w:szCs w:val="24"/>
        </w:rPr>
        <w:t>红利发放曰</w:t>
      </w:r>
      <w:r w:rsidRPr="00D66E1A">
        <w:rPr>
          <w:rFonts w:ascii="Times New Roman" w:eastAsia="宋体" w:hAnsi="宋体" w:cs="Times New Roman"/>
          <w:sz w:val="24"/>
          <w:szCs w:val="24"/>
        </w:rPr>
        <w:t xml:space="preserve">:  </w:t>
      </w:r>
      <w:r>
        <w:rPr>
          <w:rFonts w:ascii="Times New Roman" w:eastAsia="宋体" w:hAnsi="宋体" w:cs="Times New Roman"/>
          <w:sz w:val="24"/>
          <w:szCs w:val="24"/>
        </w:rPr>
        <w:t xml:space="preserve"> </w:t>
      </w:r>
      <w:r w:rsidRPr="00D66E1A">
        <w:rPr>
          <w:rFonts w:ascii="Times New Roman" w:eastAsia="宋体" w:hAnsi="宋体" w:cs="Times New Roman"/>
          <w:sz w:val="24"/>
          <w:szCs w:val="24"/>
        </w:rPr>
        <w:t>2025</w:t>
      </w:r>
      <w:r w:rsidRPr="00D66E1A">
        <w:rPr>
          <w:rFonts w:ascii="Times New Roman" w:eastAsia="宋体" w:hAnsi="宋体" w:cs="Times New Roman"/>
          <w:sz w:val="24"/>
          <w:szCs w:val="24"/>
        </w:rPr>
        <w:t>年</w:t>
      </w:r>
      <w:r w:rsidRPr="00D66E1A">
        <w:rPr>
          <w:rFonts w:ascii="Times New Roman" w:eastAsia="宋体" w:hAnsi="宋体" w:cs="Times New Roman"/>
          <w:sz w:val="24"/>
          <w:szCs w:val="24"/>
        </w:rPr>
        <w:t>2</w:t>
      </w:r>
      <w:r w:rsidRPr="00D66E1A">
        <w:rPr>
          <w:rFonts w:ascii="Times New Roman" w:eastAsia="宋体" w:hAnsi="宋体" w:cs="Times New Roman"/>
          <w:sz w:val="24"/>
          <w:szCs w:val="24"/>
        </w:rPr>
        <w:t>月</w:t>
      </w:r>
      <w:r w:rsidRPr="00D66E1A">
        <w:rPr>
          <w:rFonts w:ascii="Times New Roman" w:eastAsia="宋体" w:hAnsi="宋体" w:cs="Times New Roman"/>
          <w:sz w:val="24"/>
          <w:szCs w:val="24"/>
        </w:rPr>
        <w:t>11</w:t>
      </w:r>
      <w:r w:rsidRPr="00D66E1A">
        <w:rPr>
          <w:rFonts w:ascii="Times New Roman" w:eastAsia="宋体" w:hAnsi="宋体" w:cs="Times New Roman"/>
          <w:sz w:val="24"/>
          <w:szCs w:val="24"/>
        </w:rPr>
        <w:t>日</w:t>
      </w:r>
      <w:r w:rsidRPr="00D66E1A">
        <w:rPr>
          <w:rFonts w:ascii="Times New Roman" w:eastAsia="宋体" w:hAnsi="宋体" w:cs="Times New Roman"/>
          <w:sz w:val="24"/>
          <w:szCs w:val="24"/>
        </w:rPr>
        <w:tab/>
      </w:r>
      <w:r w:rsidRPr="00D66E1A">
        <w:rPr>
          <w:rFonts w:ascii="Times New Roman" w:eastAsia="宋体" w:hAnsi="宋体" w:cs="Times New Roman"/>
          <w:sz w:val="24"/>
          <w:szCs w:val="24"/>
        </w:rPr>
        <w:tab/>
      </w:r>
    </w:p>
    <w:p w:rsidR="00D66E1A" w:rsidRDefault="00D66E1A" w:rsidP="00D66E1A">
      <w:pPr>
        <w:spacing w:line="360" w:lineRule="auto"/>
      </w:pPr>
      <w:r>
        <w:tab/>
      </w:r>
      <w:r w:rsidRPr="00D66E1A">
        <w:rPr>
          <w:rFonts w:ascii="Times New Roman" w:eastAsia="宋体" w:hAnsi="Times New Roman" w:cs="Times New Roman" w:hint="eastAsia"/>
          <w:kern w:val="0"/>
          <w:sz w:val="24"/>
          <w:szCs w:val="24"/>
        </w:rPr>
        <w:t>二、适用基金范围</w:t>
      </w:r>
    </w:p>
    <w:tbl>
      <w:tblPr>
        <w:tblW w:w="5000" w:type="pct"/>
        <w:tblLook w:val="04A0" w:firstRow="1" w:lastRow="0" w:firstColumn="1" w:lastColumn="0" w:noHBand="0" w:noVBand="1"/>
      </w:tblPr>
      <w:tblGrid>
        <w:gridCol w:w="5303"/>
        <w:gridCol w:w="935"/>
        <w:gridCol w:w="678"/>
        <w:gridCol w:w="1370"/>
      </w:tblGrid>
      <w:tr w:rsidR="00D66E1A" w:rsidRPr="00D66E1A" w:rsidTr="00D66E1A">
        <w:trPr>
          <w:trHeight w:val="672"/>
        </w:trPr>
        <w:tc>
          <w:tcPr>
            <w:tcW w:w="2988" w:type="pct"/>
            <w:tcBorders>
              <w:top w:val="single" w:sz="8" w:space="0" w:color="auto"/>
              <w:left w:val="single" w:sz="8" w:space="0" w:color="auto"/>
              <w:bottom w:val="single" w:sz="8" w:space="0" w:color="auto"/>
              <w:right w:val="single" w:sz="8" w:space="0" w:color="auto"/>
            </w:tcBorders>
            <w:shd w:val="clear" w:color="000000" w:fill="DCE6F1"/>
            <w:noWrap/>
            <w:vAlign w:val="center"/>
            <w:hideMark/>
          </w:tcPr>
          <w:p w:rsidR="00D66E1A" w:rsidRPr="00D66E1A" w:rsidRDefault="00D66E1A" w:rsidP="00D66E1A">
            <w:pPr>
              <w:widowControl/>
              <w:jc w:val="center"/>
              <w:rPr>
                <w:rFonts w:ascii="宋体" w:eastAsia="宋体" w:hAnsi="宋体" w:cs="宋体"/>
                <w:b/>
                <w:bCs/>
                <w:color w:val="000000"/>
                <w:kern w:val="0"/>
                <w:sz w:val="23"/>
                <w:szCs w:val="23"/>
              </w:rPr>
            </w:pPr>
            <w:r w:rsidRPr="00D66E1A">
              <w:rPr>
                <w:rFonts w:ascii="宋体" w:eastAsia="宋体" w:hAnsi="宋体" w:cs="宋体" w:hint="eastAsia"/>
                <w:b/>
                <w:bCs/>
                <w:color w:val="000000"/>
                <w:kern w:val="0"/>
                <w:sz w:val="23"/>
                <w:szCs w:val="23"/>
              </w:rPr>
              <w:t>基金名称</w:t>
            </w:r>
          </w:p>
        </w:tc>
        <w:tc>
          <w:tcPr>
            <w:tcW w:w="780" w:type="pct"/>
            <w:tcBorders>
              <w:top w:val="single" w:sz="8" w:space="0" w:color="auto"/>
              <w:left w:val="nil"/>
              <w:bottom w:val="single" w:sz="8" w:space="0" w:color="auto"/>
              <w:right w:val="single" w:sz="8" w:space="0" w:color="auto"/>
            </w:tcBorders>
            <w:shd w:val="clear" w:color="000000" w:fill="DCE6F1"/>
            <w:noWrap/>
            <w:vAlign w:val="center"/>
            <w:hideMark/>
          </w:tcPr>
          <w:p w:rsidR="00D66E1A" w:rsidRPr="00D66E1A" w:rsidRDefault="00D66E1A" w:rsidP="00D66E1A">
            <w:pPr>
              <w:widowControl/>
              <w:jc w:val="center"/>
              <w:rPr>
                <w:rFonts w:ascii="宋体" w:eastAsia="宋体" w:hAnsi="宋体" w:cs="宋体"/>
                <w:b/>
                <w:bCs/>
                <w:color w:val="000000"/>
                <w:kern w:val="0"/>
                <w:sz w:val="23"/>
                <w:szCs w:val="23"/>
              </w:rPr>
            </w:pPr>
            <w:r w:rsidRPr="00D66E1A">
              <w:rPr>
                <w:rFonts w:ascii="宋体" w:eastAsia="宋体" w:hAnsi="宋体" w:cs="宋体" w:hint="eastAsia"/>
                <w:b/>
                <w:bCs/>
                <w:color w:val="000000"/>
                <w:kern w:val="0"/>
                <w:sz w:val="23"/>
                <w:szCs w:val="23"/>
              </w:rPr>
              <w:t>编码</w:t>
            </w:r>
          </w:p>
        </w:tc>
        <w:tc>
          <w:tcPr>
            <w:tcW w:w="408" w:type="pct"/>
            <w:tcBorders>
              <w:top w:val="single" w:sz="8" w:space="0" w:color="auto"/>
              <w:left w:val="nil"/>
              <w:bottom w:val="single" w:sz="8" w:space="0" w:color="auto"/>
              <w:right w:val="single" w:sz="8" w:space="0" w:color="auto"/>
            </w:tcBorders>
            <w:shd w:val="clear" w:color="000000" w:fill="DCE6F1"/>
            <w:noWrap/>
            <w:vAlign w:val="center"/>
            <w:hideMark/>
          </w:tcPr>
          <w:p w:rsidR="00D66E1A" w:rsidRPr="00D66E1A" w:rsidRDefault="00D66E1A" w:rsidP="00D66E1A">
            <w:pPr>
              <w:widowControl/>
              <w:jc w:val="center"/>
              <w:rPr>
                <w:rFonts w:ascii="宋体" w:eastAsia="宋体" w:hAnsi="宋体" w:cs="宋体"/>
                <w:b/>
                <w:bCs/>
                <w:color w:val="000000"/>
                <w:kern w:val="0"/>
                <w:sz w:val="23"/>
                <w:szCs w:val="23"/>
              </w:rPr>
            </w:pPr>
            <w:r w:rsidRPr="00D66E1A">
              <w:rPr>
                <w:rFonts w:ascii="宋体" w:eastAsia="宋体" w:hAnsi="宋体" w:cs="宋体" w:hint="eastAsia"/>
                <w:b/>
                <w:bCs/>
                <w:color w:val="000000"/>
                <w:kern w:val="0"/>
                <w:sz w:val="23"/>
                <w:szCs w:val="23"/>
              </w:rPr>
              <w:t>货币</w:t>
            </w:r>
          </w:p>
        </w:tc>
        <w:tc>
          <w:tcPr>
            <w:tcW w:w="824" w:type="pct"/>
            <w:tcBorders>
              <w:top w:val="single" w:sz="8" w:space="0" w:color="auto"/>
              <w:left w:val="nil"/>
              <w:bottom w:val="single" w:sz="8" w:space="0" w:color="auto"/>
              <w:right w:val="single" w:sz="8" w:space="0" w:color="auto"/>
            </w:tcBorders>
            <w:shd w:val="clear" w:color="000000" w:fill="DCE6F1"/>
            <w:noWrap/>
            <w:vAlign w:val="center"/>
            <w:hideMark/>
          </w:tcPr>
          <w:p w:rsidR="00D66E1A" w:rsidRPr="00D66E1A" w:rsidRDefault="00D66E1A" w:rsidP="00D66E1A">
            <w:pPr>
              <w:widowControl/>
              <w:jc w:val="center"/>
              <w:rPr>
                <w:rFonts w:ascii="宋体" w:eastAsia="宋体" w:hAnsi="宋体" w:cs="宋体"/>
                <w:b/>
                <w:bCs/>
                <w:color w:val="000000"/>
                <w:kern w:val="0"/>
                <w:sz w:val="23"/>
                <w:szCs w:val="23"/>
              </w:rPr>
            </w:pPr>
            <w:r w:rsidRPr="00D66E1A">
              <w:rPr>
                <w:rFonts w:ascii="宋体" w:eastAsia="宋体" w:hAnsi="宋体" w:cs="宋体" w:hint="eastAsia"/>
                <w:b/>
                <w:bCs/>
                <w:color w:val="000000"/>
                <w:kern w:val="0"/>
                <w:sz w:val="23"/>
                <w:szCs w:val="23"/>
              </w:rPr>
              <w:t>每单位分红</w:t>
            </w:r>
          </w:p>
        </w:tc>
      </w:tr>
      <w:tr w:rsidR="00D66E1A" w:rsidRPr="00D66E1A" w:rsidTr="00D66E1A">
        <w:trPr>
          <w:trHeight w:val="480"/>
        </w:trPr>
        <w:tc>
          <w:tcPr>
            <w:tcW w:w="2988" w:type="pct"/>
            <w:tcBorders>
              <w:top w:val="nil"/>
              <w:left w:val="single" w:sz="8" w:space="0" w:color="auto"/>
              <w:bottom w:val="single" w:sz="8" w:space="0" w:color="auto"/>
              <w:right w:val="nil"/>
            </w:tcBorders>
            <w:shd w:val="clear" w:color="auto" w:fill="auto"/>
            <w:noWrap/>
            <w:vAlign w:val="center"/>
            <w:hideMark/>
          </w:tcPr>
          <w:p w:rsidR="00D66E1A" w:rsidRPr="00D66E1A" w:rsidRDefault="00D66E1A" w:rsidP="00D66E1A">
            <w:pPr>
              <w:widowControl/>
              <w:jc w:val="left"/>
              <w:rPr>
                <w:rFonts w:ascii="Times New Roman" w:eastAsia="宋体" w:hAnsi="Times New Roman" w:cs="Times New Roman"/>
                <w:color w:val="000000"/>
                <w:kern w:val="0"/>
                <w:sz w:val="23"/>
                <w:szCs w:val="23"/>
              </w:rPr>
            </w:pPr>
            <w:r w:rsidRPr="00D66E1A">
              <w:rPr>
                <w:rFonts w:ascii="Times New Roman" w:eastAsia="宋体" w:hAnsi="Times New Roman" w:cs="Times New Roman"/>
                <w:color w:val="000000"/>
                <w:kern w:val="0"/>
                <w:sz w:val="23"/>
                <w:szCs w:val="23"/>
              </w:rPr>
              <w:t>施罗德亚洲高息股</w:t>
            </w:r>
            <w:proofErr w:type="gramStart"/>
            <w:r w:rsidRPr="00D66E1A">
              <w:rPr>
                <w:rFonts w:ascii="Times New Roman" w:eastAsia="宋体" w:hAnsi="Times New Roman" w:cs="Times New Roman"/>
                <w:color w:val="000000"/>
                <w:kern w:val="0"/>
                <w:sz w:val="23"/>
                <w:szCs w:val="23"/>
              </w:rPr>
              <w:t>债基金</w:t>
            </w:r>
            <w:proofErr w:type="gramEnd"/>
            <w:r w:rsidRPr="00D66E1A">
              <w:rPr>
                <w:rFonts w:ascii="Times New Roman" w:eastAsia="宋体" w:hAnsi="Times New Roman" w:cs="Times New Roman"/>
                <w:color w:val="000000"/>
                <w:kern w:val="0"/>
                <w:sz w:val="23"/>
                <w:szCs w:val="23"/>
              </w:rPr>
              <w:t>-M</w:t>
            </w:r>
            <w:r w:rsidRPr="00D66E1A">
              <w:rPr>
                <w:rFonts w:ascii="Times New Roman" w:eastAsia="宋体" w:hAnsi="Times New Roman" w:cs="Times New Roman"/>
                <w:color w:val="000000"/>
                <w:kern w:val="0"/>
                <w:sz w:val="23"/>
                <w:szCs w:val="23"/>
              </w:rPr>
              <w:t>类别</w:t>
            </w:r>
            <w:r w:rsidRPr="00D66E1A">
              <w:rPr>
                <w:rFonts w:ascii="Times New Roman" w:eastAsia="宋体" w:hAnsi="Times New Roman" w:cs="Times New Roman"/>
                <w:color w:val="000000"/>
                <w:kern w:val="0"/>
                <w:sz w:val="23"/>
                <w:szCs w:val="23"/>
              </w:rPr>
              <w:t>(</w:t>
            </w:r>
            <w:r w:rsidRPr="00D66E1A">
              <w:rPr>
                <w:rFonts w:ascii="Times New Roman" w:eastAsia="宋体" w:hAnsi="Times New Roman" w:cs="Times New Roman"/>
                <w:color w:val="000000"/>
                <w:kern w:val="0"/>
                <w:sz w:val="23"/>
                <w:szCs w:val="23"/>
              </w:rPr>
              <w:t>人民币对冲派息</w:t>
            </w:r>
            <w:r w:rsidRPr="00D66E1A">
              <w:rPr>
                <w:rFonts w:ascii="Times New Roman" w:eastAsia="宋体" w:hAnsi="Times New Roman" w:cs="Times New Roman"/>
                <w:color w:val="000000"/>
                <w:kern w:val="0"/>
                <w:sz w:val="23"/>
                <w:szCs w:val="23"/>
              </w:rPr>
              <w:t>)</w:t>
            </w:r>
          </w:p>
        </w:tc>
        <w:tc>
          <w:tcPr>
            <w:tcW w:w="780" w:type="pct"/>
            <w:tcBorders>
              <w:top w:val="nil"/>
              <w:left w:val="single" w:sz="4" w:space="0" w:color="auto"/>
              <w:bottom w:val="single" w:sz="8" w:space="0" w:color="auto"/>
              <w:right w:val="single" w:sz="8" w:space="0" w:color="auto"/>
            </w:tcBorders>
            <w:shd w:val="clear" w:color="auto" w:fill="auto"/>
            <w:vAlign w:val="center"/>
            <w:hideMark/>
          </w:tcPr>
          <w:p w:rsidR="00D66E1A" w:rsidRPr="00D66E1A" w:rsidRDefault="00D66E1A" w:rsidP="00D66E1A">
            <w:pPr>
              <w:widowControl/>
              <w:jc w:val="center"/>
              <w:rPr>
                <w:rFonts w:ascii="Times New Roman" w:eastAsia="宋体" w:hAnsi="Times New Roman" w:cs="Times New Roman"/>
                <w:color w:val="000000"/>
                <w:kern w:val="0"/>
                <w:sz w:val="24"/>
                <w:szCs w:val="24"/>
              </w:rPr>
            </w:pPr>
            <w:r w:rsidRPr="00D66E1A">
              <w:rPr>
                <w:rFonts w:ascii="Times New Roman" w:eastAsia="宋体" w:hAnsi="Times New Roman" w:cs="Times New Roman"/>
                <w:color w:val="000000"/>
                <w:kern w:val="0"/>
                <w:sz w:val="24"/>
                <w:szCs w:val="24"/>
              </w:rPr>
              <w:t>968167</w:t>
            </w:r>
          </w:p>
        </w:tc>
        <w:tc>
          <w:tcPr>
            <w:tcW w:w="408" w:type="pct"/>
            <w:tcBorders>
              <w:top w:val="nil"/>
              <w:left w:val="single" w:sz="4" w:space="0" w:color="auto"/>
              <w:bottom w:val="single" w:sz="8" w:space="0" w:color="auto"/>
              <w:right w:val="single" w:sz="8" w:space="0" w:color="auto"/>
            </w:tcBorders>
            <w:shd w:val="clear" w:color="auto" w:fill="auto"/>
            <w:vAlign w:val="center"/>
            <w:hideMark/>
          </w:tcPr>
          <w:p w:rsidR="00D66E1A" w:rsidRPr="00D66E1A" w:rsidRDefault="00D66E1A" w:rsidP="00D66E1A">
            <w:pPr>
              <w:widowControl/>
              <w:jc w:val="center"/>
              <w:rPr>
                <w:rFonts w:ascii="Times New Roman" w:eastAsia="宋体" w:hAnsi="Times New Roman" w:cs="Times New Roman"/>
                <w:color w:val="000000"/>
                <w:kern w:val="0"/>
                <w:sz w:val="24"/>
                <w:szCs w:val="24"/>
              </w:rPr>
            </w:pPr>
            <w:r w:rsidRPr="00D66E1A">
              <w:rPr>
                <w:rFonts w:ascii="Times New Roman" w:eastAsia="宋体" w:hAnsi="Times New Roman" w:cs="Times New Roman"/>
                <w:color w:val="000000"/>
                <w:kern w:val="0"/>
                <w:sz w:val="24"/>
                <w:szCs w:val="24"/>
              </w:rPr>
              <w:t>人民币</w:t>
            </w:r>
          </w:p>
        </w:tc>
        <w:tc>
          <w:tcPr>
            <w:tcW w:w="824" w:type="pct"/>
            <w:tcBorders>
              <w:top w:val="nil"/>
              <w:left w:val="nil"/>
              <w:bottom w:val="single" w:sz="8" w:space="0" w:color="auto"/>
              <w:right w:val="single" w:sz="8" w:space="0" w:color="auto"/>
            </w:tcBorders>
            <w:shd w:val="clear" w:color="auto" w:fill="auto"/>
            <w:vAlign w:val="center"/>
            <w:hideMark/>
          </w:tcPr>
          <w:p w:rsidR="00D66E1A" w:rsidRPr="00D66E1A" w:rsidRDefault="00D66E1A" w:rsidP="00D66E1A">
            <w:pPr>
              <w:widowControl/>
              <w:jc w:val="center"/>
              <w:rPr>
                <w:rFonts w:ascii="Times New Roman" w:eastAsia="宋体" w:hAnsi="Times New Roman" w:cs="Times New Roman"/>
                <w:color w:val="000000"/>
                <w:kern w:val="0"/>
                <w:sz w:val="24"/>
                <w:szCs w:val="24"/>
              </w:rPr>
            </w:pPr>
            <w:r w:rsidRPr="00D66E1A">
              <w:rPr>
                <w:rFonts w:ascii="Times New Roman" w:eastAsia="宋体" w:hAnsi="Times New Roman" w:cs="Times New Roman"/>
                <w:color w:val="000000"/>
                <w:kern w:val="0"/>
                <w:sz w:val="24"/>
                <w:szCs w:val="24"/>
              </w:rPr>
              <w:t>0.370592</w:t>
            </w:r>
          </w:p>
        </w:tc>
      </w:tr>
      <w:tr w:rsidR="00D66E1A" w:rsidRPr="00D66E1A" w:rsidTr="00D66E1A">
        <w:trPr>
          <w:trHeight w:val="480"/>
        </w:trPr>
        <w:tc>
          <w:tcPr>
            <w:tcW w:w="2988" w:type="pct"/>
            <w:tcBorders>
              <w:top w:val="nil"/>
              <w:left w:val="single" w:sz="8" w:space="0" w:color="auto"/>
              <w:bottom w:val="single" w:sz="8" w:space="0" w:color="auto"/>
              <w:right w:val="nil"/>
            </w:tcBorders>
            <w:shd w:val="clear" w:color="auto" w:fill="auto"/>
            <w:noWrap/>
            <w:vAlign w:val="center"/>
            <w:hideMark/>
          </w:tcPr>
          <w:p w:rsidR="00D66E1A" w:rsidRPr="00D66E1A" w:rsidRDefault="00D66E1A" w:rsidP="00D66E1A">
            <w:pPr>
              <w:widowControl/>
              <w:jc w:val="left"/>
              <w:rPr>
                <w:rFonts w:ascii="Times New Roman" w:eastAsia="宋体" w:hAnsi="Times New Roman" w:cs="Times New Roman"/>
                <w:color w:val="000000"/>
                <w:kern w:val="0"/>
                <w:sz w:val="23"/>
                <w:szCs w:val="23"/>
              </w:rPr>
            </w:pPr>
            <w:r w:rsidRPr="00D66E1A">
              <w:rPr>
                <w:rFonts w:ascii="Times New Roman" w:eastAsia="宋体" w:hAnsi="Times New Roman" w:cs="Times New Roman"/>
                <w:color w:val="000000"/>
                <w:kern w:val="0"/>
                <w:sz w:val="23"/>
                <w:szCs w:val="23"/>
              </w:rPr>
              <w:t>施罗德亚洲高息股</w:t>
            </w:r>
            <w:proofErr w:type="gramStart"/>
            <w:r w:rsidRPr="00D66E1A">
              <w:rPr>
                <w:rFonts w:ascii="Times New Roman" w:eastAsia="宋体" w:hAnsi="Times New Roman" w:cs="Times New Roman"/>
                <w:color w:val="000000"/>
                <w:kern w:val="0"/>
                <w:sz w:val="23"/>
                <w:szCs w:val="23"/>
              </w:rPr>
              <w:t>债基金</w:t>
            </w:r>
            <w:proofErr w:type="gramEnd"/>
            <w:r w:rsidRPr="00D66E1A">
              <w:rPr>
                <w:rFonts w:ascii="Times New Roman" w:eastAsia="宋体" w:hAnsi="Times New Roman" w:cs="Times New Roman"/>
                <w:color w:val="000000"/>
                <w:kern w:val="0"/>
                <w:sz w:val="23"/>
                <w:szCs w:val="23"/>
              </w:rPr>
              <w:t>-M</w:t>
            </w:r>
            <w:r w:rsidRPr="00D66E1A">
              <w:rPr>
                <w:rFonts w:ascii="Times New Roman" w:eastAsia="宋体" w:hAnsi="Times New Roman" w:cs="Times New Roman"/>
                <w:color w:val="000000"/>
                <w:kern w:val="0"/>
                <w:sz w:val="23"/>
                <w:szCs w:val="23"/>
              </w:rPr>
              <w:t>类别</w:t>
            </w:r>
            <w:r w:rsidRPr="00D66E1A">
              <w:rPr>
                <w:rFonts w:ascii="Times New Roman" w:eastAsia="宋体" w:hAnsi="Times New Roman" w:cs="Times New Roman"/>
                <w:color w:val="000000"/>
                <w:kern w:val="0"/>
                <w:sz w:val="23"/>
                <w:szCs w:val="23"/>
              </w:rPr>
              <w:t>(</w:t>
            </w:r>
            <w:r w:rsidRPr="00D66E1A">
              <w:rPr>
                <w:rFonts w:ascii="Times New Roman" w:eastAsia="宋体" w:hAnsi="Times New Roman" w:cs="Times New Roman"/>
                <w:color w:val="000000"/>
                <w:kern w:val="0"/>
                <w:sz w:val="23"/>
                <w:szCs w:val="23"/>
              </w:rPr>
              <w:t>人民币派息</w:t>
            </w:r>
            <w:r w:rsidRPr="00D66E1A">
              <w:rPr>
                <w:rFonts w:ascii="Times New Roman" w:eastAsia="宋体" w:hAnsi="Times New Roman" w:cs="Times New Roman"/>
                <w:color w:val="000000"/>
                <w:kern w:val="0"/>
                <w:sz w:val="23"/>
                <w:szCs w:val="23"/>
              </w:rPr>
              <w:t>)</w:t>
            </w:r>
          </w:p>
        </w:tc>
        <w:tc>
          <w:tcPr>
            <w:tcW w:w="780" w:type="pct"/>
            <w:tcBorders>
              <w:top w:val="nil"/>
              <w:left w:val="single" w:sz="4" w:space="0" w:color="auto"/>
              <w:bottom w:val="single" w:sz="8" w:space="0" w:color="auto"/>
              <w:right w:val="single" w:sz="8" w:space="0" w:color="auto"/>
            </w:tcBorders>
            <w:shd w:val="clear" w:color="auto" w:fill="auto"/>
            <w:vAlign w:val="center"/>
            <w:hideMark/>
          </w:tcPr>
          <w:p w:rsidR="00D66E1A" w:rsidRPr="00D66E1A" w:rsidRDefault="00D66E1A" w:rsidP="00D66E1A">
            <w:pPr>
              <w:widowControl/>
              <w:jc w:val="center"/>
              <w:rPr>
                <w:rFonts w:ascii="Times New Roman" w:eastAsia="宋体" w:hAnsi="Times New Roman" w:cs="Times New Roman"/>
                <w:color w:val="000000"/>
                <w:kern w:val="0"/>
                <w:sz w:val="24"/>
                <w:szCs w:val="24"/>
              </w:rPr>
            </w:pPr>
            <w:r w:rsidRPr="00D66E1A">
              <w:rPr>
                <w:rFonts w:ascii="Times New Roman" w:eastAsia="宋体" w:hAnsi="Times New Roman" w:cs="Times New Roman"/>
                <w:color w:val="000000"/>
                <w:kern w:val="0"/>
                <w:sz w:val="24"/>
                <w:szCs w:val="24"/>
              </w:rPr>
              <w:t>968166</w:t>
            </w:r>
          </w:p>
        </w:tc>
        <w:tc>
          <w:tcPr>
            <w:tcW w:w="408" w:type="pct"/>
            <w:tcBorders>
              <w:top w:val="nil"/>
              <w:left w:val="single" w:sz="4" w:space="0" w:color="auto"/>
              <w:bottom w:val="single" w:sz="8" w:space="0" w:color="auto"/>
              <w:right w:val="single" w:sz="8" w:space="0" w:color="auto"/>
            </w:tcBorders>
            <w:shd w:val="clear" w:color="auto" w:fill="auto"/>
            <w:vAlign w:val="center"/>
            <w:hideMark/>
          </w:tcPr>
          <w:p w:rsidR="00D66E1A" w:rsidRPr="00D66E1A" w:rsidRDefault="00D66E1A" w:rsidP="00D66E1A">
            <w:pPr>
              <w:widowControl/>
              <w:jc w:val="center"/>
              <w:rPr>
                <w:rFonts w:ascii="Times New Roman" w:eastAsia="宋体" w:hAnsi="Times New Roman" w:cs="Times New Roman"/>
                <w:color w:val="000000"/>
                <w:kern w:val="0"/>
                <w:sz w:val="24"/>
                <w:szCs w:val="24"/>
              </w:rPr>
            </w:pPr>
            <w:r w:rsidRPr="00D66E1A">
              <w:rPr>
                <w:rFonts w:ascii="Times New Roman" w:eastAsia="宋体" w:hAnsi="Times New Roman" w:cs="Times New Roman"/>
                <w:color w:val="000000"/>
                <w:kern w:val="0"/>
                <w:sz w:val="24"/>
                <w:szCs w:val="24"/>
              </w:rPr>
              <w:t>人民币</w:t>
            </w:r>
          </w:p>
        </w:tc>
        <w:tc>
          <w:tcPr>
            <w:tcW w:w="824" w:type="pct"/>
            <w:tcBorders>
              <w:top w:val="nil"/>
              <w:left w:val="nil"/>
              <w:bottom w:val="single" w:sz="8" w:space="0" w:color="auto"/>
              <w:right w:val="single" w:sz="8" w:space="0" w:color="auto"/>
            </w:tcBorders>
            <w:shd w:val="clear" w:color="auto" w:fill="auto"/>
            <w:vAlign w:val="center"/>
            <w:hideMark/>
          </w:tcPr>
          <w:p w:rsidR="00D66E1A" w:rsidRPr="00D66E1A" w:rsidRDefault="00D66E1A" w:rsidP="00D66E1A">
            <w:pPr>
              <w:widowControl/>
              <w:jc w:val="center"/>
              <w:rPr>
                <w:rFonts w:ascii="Times New Roman" w:eastAsia="宋体" w:hAnsi="Times New Roman" w:cs="Times New Roman"/>
                <w:color w:val="000000"/>
                <w:kern w:val="0"/>
                <w:sz w:val="24"/>
                <w:szCs w:val="24"/>
              </w:rPr>
            </w:pPr>
            <w:r w:rsidRPr="00D66E1A">
              <w:rPr>
                <w:rFonts w:ascii="Times New Roman" w:eastAsia="宋体" w:hAnsi="Times New Roman" w:cs="Times New Roman"/>
                <w:color w:val="000000"/>
                <w:kern w:val="0"/>
                <w:sz w:val="24"/>
                <w:szCs w:val="24"/>
              </w:rPr>
              <w:t>0.372960</w:t>
            </w:r>
          </w:p>
        </w:tc>
      </w:tr>
    </w:tbl>
    <w:p w:rsidR="00D66E1A" w:rsidRPr="00D66E1A" w:rsidRDefault="00D66E1A" w:rsidP="00D66E1A">
      <w:pPr>
        <w:spacing w:line="360" w:lineRule="auto"/>
        <w:ind w:firstLineChars="200" w:firstLine="480"/>
        <w:rPr>
          <w:rFonts w:ascii="Times New Roman" w:eastAsia="宋体" w:hAnsi="宋体" w:cs="Times New Roman"/>
          <w:sz w:val="24"/>
          <w:szCs w:val="24"/>
        </w:rPr>
      </w:pPr>
      <w:r w:rsidRPr="00D66E1A">
        <w:rPr>
          <w:rFonts w:ascii="Times New Roman" w:eastAsia="宋体" w:hAnsi="宋体" w:cs="Times New Roman" w:hint="eastAsia"/>
          <w:sz w:val="24"/>
          <w:szCs w:val="24"/>
        </w:rPr>
        <w:t>根据内地个人投资者通过互认从香港基金获得的分配收益，将依法扣除个人所得税。内地企业投资者通过基金互认从香港基金获得的分配收益将计入其总收入，并将依法缴纳企业所得税。</w:t>
      </w:r>
      <w:r w:rsidRPr="00D66E1A">
        <w:rPr>
          <w:rFonts w:ascii="Times New Roman" w:eastAsia="宋体" w:hAnsi="宋体" w:cs="Times New Roman"/>
          <w:sz w:val="24"/>
          <w:szCs w:val="24"/>
        </w:rPr>
        <w:tab/>
      </w:r>
      <w:r w:rsidRPr="00D66E1A">
        <w:rPr>
          <w:rFonts w:ascii="Times New Roman" w:eastAsia="宋体" w:hAnsi="宋体" w:cs="Times New Roman"/>
          <w:sz w:val="24"/>
          <w:szCs w:val="24"/>
        </w:rPr>
        <w:tab/>
      </w:r>
      <w:r w:rsidRPr="00D66E1A">
        <w:rPr>
          <w:rFonts w:ascii="Times New Roman" w:eastAsia="宋体" w:hAnsi="宋体" w:cs="Times New Roman"/>
          <w:sz w:val="24"/>
          <w:szCs w:val="24"/>
        </w:rPr>
        <w:tab/>
      </w:r>
    </w:p>
    <w:p w:rsidR="00D66E1A" w:rsidRPr="00D66E1A" w:rsidRDefault="00D66E1A" w:rsidP="00D66E1A">
      <w:pPr>
        <w:spacing w:line="360" w:lineRule="auto"/>
        <w:ind w:firstLineChars="200" w:firstLine="480"/>
        <w:rPr>
          <w:rFonts w:ascii="Times New Roman" w:eastAsia="宋体" w:hAnsi="宋体" w:cs="Times New Roman"/>
          <w:sz w:val="24"/>
          <w:szCs w:val="24"/>
        </w:rPr>
      </w:pPr>
      <w:r w:rsidRPr="00D66E1A">
        <w:rPr>
          <w:rFonts w:ascii="Times New Roman" w:eastAsia="宋体" w:hAnsi="宋体" w:cs="Times New Roman" w:hint="eastAsia"/>
          <w:sz w:val="24"/>
          <w:szCs w:val="24"/>
        </w:rPr>
        <w:t>特此公告</w:t>
      </w:r>
    </w:p>
    <w:p w:rsidR="00D66E1A" w:rsidRDefault="00D66E1A" w:rsidP="00D66E1A">
      <w:r>
        <w:tab/>
      </w:r>
      <w:r>
        <w:tab/>
      </w:r>
      <w:r>
        <w:tab/>
      </w:r>
    </w:p>
    <w:p w:rsidR="00D66E1A" w:rsidRPr="00D66E1A" w:rsidRDefault="00D66E1A" w:rsidP="00D66E1A">
      <w:pPr>
        <w:spacing w:line="360" w:lineRule="auto"/>
        <w:ind w:firstLineChars="200" w:firstLine="420"/>
        <w:jc w:val="right"/>
        <w:rPr>
          <w:rFonts w:ascii="Times New Roman" w:eastAsia="宋体" w:hAnsi="宋体" w:cs="Times New Roman"/>
          <w:sz w:val="24"/>
          <w:szCs w:val="24"/>
        </w:rPr>
      </w:pPr>
      <w:r>
        <w:tab/>
      </w:r>
      <w:r w:rsidRPr="00D66E1A">
        <w:rPr>
          <w:rFonts w:ascii="Times New Roman" w:eastAsia="宋体" w:hAnsi="宋体" w:cs="Times New Roman"/>
          <w:sz w:val="24"/>
          <w:szCs w:val="24"/>
        </w:rPr>
        <w:tab/>
      </w:r>
      <w:r w:rsidRPr="00D66E1A">
        <w:rPr>
          <w:rFonts w:ascii="Times New Roman" w:eastAsia="宋体" w:hAnsi="宋体" w:cs="Times New Roman"/>
          <w:sz w:val="24"/>
          <w:szCs w:val="24"/>
        </w:rPr>
        <w:tab/>
      </w:r>
      <w:r w:rsidRPr="00D66E1A">
        <w:rPr>
          <w:rFonts w:ascii="Times New Roman" w:eastAsia="宋体" w:hAnsi="宋体" w:cs="Times New Roman"/>
          <w:sz w:val="24"/>
          <w:szCs w:val="24"/>
        </w:rPr>
        <w:t>基金管理人</w:t>
      </w:r>
      <w:r w:rsidRPr="00D66E1A">
        <w:rPr>
          <w:rFonts w:ascii="Times New Roman" w:eastAsia="宋体" w:hAnsi="宋体" w:cs="Times New Roman"/>
          <w:sz w:val="24"/>
          <w:szCs w:val="24"/>
        </w:rPr>
        <w:t xml:space="preserve">: </w:t>
      </w:r>
      <w:r w:rsidRPr="00D66E1A">
        <w:rPr>
          <w:rFonts w:ascii="Times New Roman" w:eastAsia="宋体" w:hAnsi="宋体" w:cs="Times New Roman"/>
          <w:sz w:val="24"/>
          <w:szCs w:val="24"/>
        </w:rPr>
        <w:t>施罗德投资管理（香港）有限公司</w:t>
      </w:r>
    </w:p>
    <w:p w:rsidR="00D66E1A" w:rsidRPr="00D66E1A" w:rsidRDefault="00D66E1A" w:rsidP="00D66E1A">
      <w:pPr>
        <w:spacing w:line="360" w:lineRule="auto"/>
        <w:ind w:firstLineChars="200" w:firstLine="480"/>
        <w:jc w:val="right"/>
        <w:rPr>
          <w:rFonts w:ascii="Times New Roman" w:eastAsia="宋体" w:hAnsi="Times New Roman" w:cs="Times New Roman"/>
          <w:sz w:val="24"/>
          <w:szCs w:val="24"/>
        </w:rPr>
      </w:pPr>
      <w:r w:rsidRPr="00D66E1A">
        <w:rPr>
          <w:rFonts w:ascii="Times New Roman" w:eastAsia="宋体" w:hAnsi="宋体" w:cs="Times New Roman"/>
          <w:sz w:val="24"/>
          <w:szCs w:val="24"/>
        </w:rPr>
        <w:tab/>
      </w:r>
      <w:r w:rsidRPr="00D66E1A">
        <w:rPr>
          <w:rFonts w:ascii="Times New Roman" w:eastAsia="宋体" w:hAnsi="Times New Roman" w:cs="Times New Roman"/>
          <w:sz w:val="24"/>
          <w:szCs w:val="24"/>
        </w:rPr>
        <w:tab/>
      </w:r>
      <w:r w:rsidRPr="00D66E1A">
        <w:rPr>
          <w:rFonts w:ascii="Times New Roman" w:eastAsia="宋体" w:hAnsi="Times New Roman" w:cs="Times New Roman"/>
          <w:sz w:val="24"/>
          <w:szCs w:val="24"/>
        </w:rPr>
        <w:tab/>
        <w:t>2025</w:t>
      </w:r>
      <w:r w:rsidRPr="00D66E1A">
        <w:rPr>
          <w:rFonts w:ascii="Times New Roman" w:eastAsia="宋体" w:hAnsi="Times New Roman" w:cs="Times New Roman"/>
          <w:sz w:val="24"/>
          <w:szCs w:val="24"/>
        </w:rPr>
        <w:t>年</w:t>
      </w:r>
      <w:r w:rsidRPr="00D66E1A">
        <w:rPr>
          <w:rFonts w:ascii="Times New Roman" w:eastAsia="宋体" w:hAnsi="Times New Roman" w:cs="Times New Roman"/>
          <w:sz w:val="24"/>
          <w:szCs w:val="24"/>
        </w:rPr>
        <w:t>1</w:t>
      </w:r>
      <w:r w:rsidRPr="00D66E1A">
        <w:rPr>
          <w:rFonts w:ascii="Times New Roman" w:eastAsia="宋体" w:hAnsi="Times New Roman" w:cs="Times New Roman"/>
          <w:sz w:val="24"/>
          <w:szCs w:val="24"/>
        </w:rPr>
        <w:t>月</w:t>
      </w:r>
      <w:r w:rsidRPr="00D66E1A">
        <w:rPr>
          <w:rFonts w:ascii="Times New Roman" w:eastAsia="宋体" w:hAnsi="Times New Roman" w:cs="Times New Roman"/>
          <w:sz w:val="24"/>
          <w:szCs w:val="24"/>
        </w:rPr>
        <w:t>24</w:t>
      </w:r>
      <w:r w:rsidRPr="00D66E1A">
        <w:rPr>
          <w:rFonts w:ascii="Times New Roman" w:eastAsia="宋体" w:hAnsi="Times New Roman" w:cs="Times New Roman"/>
          <w:sz w:val="24"/>
          <w:szCs w:val="24"/>
        </w:rPr>
        <w:t>日</w:t>
      </w:r>
    </w:p>
    <w:p w:rsidR="00D66E1A" w:rsidRDefault="00D66E1A" w:rsidP="00D66E1A">
      <w:r>
        <w:tab/>
      </w:r>
      <w:r>
        <w:tab/>
      </w:r>
    </w:p>
    <w:p w:rsidR="00D66E1A" w:rsidRPr="00D66E1A" w:rsidRDefault="00D66E1A" w:rsidP="00D66E1A">
      <w:pPr>
        <w:spacing w:line="360" w:lineRule="auto"/>
        <w:rPr>
          <w:rFonts w:ascii="Times New Roman" w:hAnsi="Times New Roman" w:cs="Times New Roman"/>
        </w:rPr>
      </w:pPr>
      <w:r w:rsidRPr="00D66E1A">
        <w:rPr>
          <w:rFonts w:ascii="Times New Roman" w:eastAsia="宋体" w:hAnsi="Times New Roman" w:cs="Times New Roman"/>
          <w:sz w:val="24"/>
          <w:szCs w:val="24"/>
        </w:rPr>
        <w:t>内地投资者可通过内地代理人交银施罗德基金管理有限公司咨询有关事项</w:t>
      </w:r>
      <w:r w:rsidRPr="00D66E1A">
        <w:rPr>
          <w:rFonts w:ascii="Times New Roman" w:eastAsia="宋体" w:hAnsi="Times New Roman" w:cs="Times New Roman"/>
          <w:sz w:val="24"/>
          <w:szCs w:val="24"/>
        </w:rPr>
        <w:t xml:space="preserve">: </w:t>
      </w:r>
    </w:p>
    <w:p w:rsidR="00D66E1A" w:rsidRPr="00D66E1A" w:rsidRDefault="00D66E1A" w:rsidP="00D66E1A">
      <w:pPr>
        <w:spacing w:line="360" w:lineRule="auto"/>
        <w:jc w:val="left"/>
        <w:rPr>
          <w:rFonts w:ascii="Times New Roman" w:eastAsia="宋体" w:hAnsi="Times New Roman" w:cs="Times New Roman"/>
          <w:sz w:val="24"/>
          <w:szCs w:val="24"/>
        </w:rPr>
      </w:pPr>
      <w:r w:rsidRPr="00D66E1A">
        <w:rPr>
          <w:rFonts w:ascii="Times New Roman" w:eastAsia="宋体" w:hAnsi="Times New Roman" w:cs="Times New Roman"/>
          <w:sz w:val="24"/>
          <w:szCs w:val="24"/>
        </w:rPr>
        <w:t>交银施罗德基金管理有限公司</w:t>
      </w:r>
      <w:r w:rsidRPr="00D66E1A">
        <w:rPr>
          <w:rFonts w:ascii="Times New Roman" w:eastAsia="宋体" w:hAnsi="Times New Roman" w:cs="Times New Roman"/>
          <w:sz w:val="24"/>
          <w:szCs w:val="24"/>
        </w:rPr>
        <w:tab/>
      </w:r>
      <w:r w:rsidRPr="00D66E1A">
        <w:rPr>
          <w:rFonts w:ascii="Times New Roman" w:eastAsia="宋体" w:hAnsi="Times New Roman" w:cs="Times New Roman"/>
          <w:sz w:val="24"/>
          <w:szCs w:val="24"/>
        </w:rPr>
        <w:tab/>
      </w:r>
      <w:r w:rsidRPr="00D66E1A">
        <w:rPr>
          <w:rFonts w:ascii="Times New Roman" w:eastAsia="宋体" w:hAnsi="Times New Roman" w:cs="Times New Roman"/>
          <w:sz w:val="24"/>
          <w:szCs w:val="24"/>
        </w:rPr>
        <w:tab/>
      </w:r>
    </w:p>
    <w:p w:rsidR="00D66E1A" w:rsidRPr="00D66E1A" w:rsidRDefault="00D66E1A" w:rsidP="00D66E1A">
      <w:pPr>
        <w:spacing w:line="360" w:lineRule="auto"/>
        <w:jc w:val="left"/>
        <w:rPr>
          <w:rFonts w:ascii="Times New Roman" w:eastAsia="宋体" w:hAnsi="Times New Roman" w:cs="Times New Roman"/>
          <w:sz w:val="24"/>
          <w:szCs w:val="24"/>
        </w:rPr>
      </w:pPr>
      <w:r w:rsidRPr="00D66E1A">
        <w:rPr>
          <w:rFonts w:ascii="Times New Roman" w:eastAsia="宋体" w:hAnsi="Times New Roman" w:cs="Times New Roman"/>
          <w:sz w:val="24"/>
          <w:szCs w:val="24"/>
        </w:rPr>
        <w:t>客</w:t>
      </w:r>
      <w:r w:rsidR="001E6088">
        <w:rPr>
          <w:rFonts w:ascii="Times New Roman" w:eastAsia="宋体" w:hAnsi="Times New Roman" w:cs="Times New Roman" w:hint="eastAsia"/>
          <w:sz w:val="24"/>
          <w:szCs w:val="24"/>
        </w:rPr>
        <w:t>户</w:t>
      </w:r>
      <w:bookmarkStart w:id="0" w:name="_GoBack"/>
      <w:bookmarkEnd w:id="0"/>
      <w:r w:rsidRPr="00D66E1A">
        <w:rPr>
          <w:rFonts w:ascii="Times New Roman" w:eastAsia="宋体" w:hAnsi="Times New Roman" w:cs="Times New Roman"/>
          <w:sz w:val="24"/>
          <w:szCs w:val="24"/>
        </w:rPr>
        <w:t>服务电话</w:t>
      </w:r>
      <w:r w:rsidRPr="00D66E1A">
        <w:rPr>
          <w:rFonts w:ascii="Times New Roman" w:eastAsia="宋体" w:hAnsi="Times New Roman" w:cs="Times New Roman"/>
          <w:sz w:val="24"/>
          <w:szCs w:val="24"/>
        </w:rPr>
        <w:t>: 400-700-5000</w:t>
      </w:r>
      <w:r w:rsidRPr="00D66E1A">
        <w:rPr>
          <w:rFonts w:ascii="Times New Roman" w:eastAsia="宋体" w:hAnsi="Times New Roman" w:cs="Times New Roman"/>
          <w:sz w:val="24"/>
          <w:szCs w:val="24"/>
        </w:rPr>
        <w:tab/>
      </w:r>
      <w:r w:rsidRPr="00D66E1A">
        <w:rPr>
          <w:rFonts w:ascii="Times New Roman" w:eastAsia="宋体" w:hAnsi="Times New Roman" w:cs="Times New Roman"/>
          <w:sz w:val="24"/>
          <w:szCs w:val="24"/>
        </w:rPr>
        <w:tab/>
      </w:r>
      <w:r w:rsidRPr="00D66E1A">
        <w:rPr>
          <w:rFonts w:ascii="Times New Roman" w:eastAsia="宋体" w:hAnsi="Times New Roman" w:cs="Times New Roman"/>
          <w:sz w:val="24"/>
          <w:szCs w:val="24"/>
        </w:rPr>
        <w:tab/>
      </w:r>
    </w:p>
    <w:p w:rsidR="00D66E1A" w:rsidRPr="00D66E1A" w:rsidRDefault="00D66E1A" w:rsidP="00D66E1A">
      <w:pPr>
        <w:spacing w:line="360" w:lineRule="auto"/>
        <w:jc w:val="left"/>
        <w:rPr>
          <w:rFonts w:ascii="Times New Roman" w:eastAsia="宋体" w:hAnsi="Times New Roman" w:cs="Times New Roman"/>
          <w:sz w:val="24"/>
          <w:szCs w:val="24"/>
        </w:rPr>
      </w:pPr>
      <w:r w:rsidRPr="00D66E1A">
        <w:rPr>
          <w:rFonts w:ascii="Times New Roman" w:eastAsia="宋体" w:hAnsi="Times New Roman" w:cs="Times New Roman"/>
          <w:sz w:val="24"/>
          <w:szCs w:val="24"/>
        </w:rPr>
        <w:t>电子邮箱</w:t>
      </w:r>
      <w:r w:rsidRPr="00D66E1A">
        <w:rPr>
          <w:rFonts w:ascii="Times New Roman" w:eastAsia="宋体" w:hAnsi="Times New Roman" w:cs="Times New Roman"/>
          <w:sz w:val="24"/>
          <w:szCs w:val="24"/>
        </w:rPr>
        <w:t>: services@jysld.com</w:t>
      </w:r>
      <w:r w:rsidRPr="00D66E1A">
        <w:rPr>
          <w:rFonts w:ascii="Times New Roman" w:eastAsia="宋体" w:hAnsi="Times New Roman" w:cs="Times New Roman"/>
          <w:sz w:val="24"/>
          <w:szCs w:val="24"/>
        </w:rPr>
        <w:tab/>
      </w:r>
      <w:r w:rsidRPr="00D66E1A">
        <w:rPr>
          <w:rFonts w:ascii="Times New Roman" w:eastAsia="宋体" w:hAnsi="Times New Roman" w:cs="Times New Roman"/>
          <w:sz w:val="24"/>
          <w:szCs w:val="24"/>
        </w:rPr>
        <w:tab/>
      </w:r>
      <w:r w:rsidRPr="00D66E1A">
        <w:rPr>
          <w:rFonts w:ascii="Times New Roman" w:eastAsia="宋体" w:hAnsi="Times New Roman" w:cs="Times New Roman"/>
          <w:sz w:val="24"/>
          <w:szCs w:val="24"/>
        </w:rPr>
        <w:tab/>
      </w:r>
    </w:p>
    <w:p w:rsidR="00DC5BED" w:rsidRPr="00D66E1A" w:rsidRDefault="00D66E1A" w:rsidP="00D66E1A">
      <w:pPr>
        <w:spacing w:line="360" w:lineRule="auto"/>
        <w:jc w:val="left"/>
        <w:rPr>
          <w:rFonts w:ascii="Times New Roman" w:hAnsi="Times New Roman" w:cs="Times New Roman"/>
        </w:rPr>
      </w:pPr>
      <w:r w:rsidRPr="00D66E1A">
        <w:rPr>
          <w:rFonts w:ascii="Times New Roman" w:eastAsia="宋体" w:hAnsi="Times New Roman" w:cs="Times New Roman"/>
          <w:sz w:val="24"/>
          <w:szCs w:val="24"/>
        </w:rPr>
        <w:t>网址</w:t>
      </w:r>
      <w:r w:rsidRPr="00D66E1A">
        <w:rPr>
          <w:rFonts w:ascii="Times New Roman" w:eastAsia="宋体" w:hAnsi="Times New Roman" w:cs="Times New Roman"/>
          <w:sz w:val="24"/>
          <w:szCs w:val="24"/>
        </w:rPr>
        <w:t xml:space="preserve">: www.fund001.com </w:t>
      </w:r>
      <w:r w:rsidRPr="00D66E1A">
        <w:rPr>
          <w:rFonts w:ascii="Times New Roman" w:eastAsia="宋体" w:hAnsi="Times New Roman" w:cs="Times New Roman"/>
          <w:sz w:val="24"/>
          <w:szCs w:val="24"/>
        </w:rPr>
        <w:tab/>
      </w:r>
      <w:r w:rsidRPr="00D66E1A">
        <w:rPr>
          <w:rFonts w:ascii="Times New Roman" w:eastAsia="宋体" w:hAnsi="Times New Roman" w:cs="Times New Roman"/>
          <w:sz w:val="24"/>
          <w:szCs w:val="24"/>
        </w:rPr>
        <w:tab/>
      </w:r>
      <w:r w:rsidRPr="00D66E1A">
        <w:rPr>
          <w:rFonts w:ascii="Times New Roman" w:hAnsi="Times New Roman" w:cs="Times New Roman"/>
        </w:rPr>
        <w:tab/>
      </w:r>
    </w:p>
    <w:sectPr w:rsidR="00DC5BED" w:rsidRPr="00D66E1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6E1A"/>
    <w:rsid w:val="001E6088"/>
    <w:rsid w:val="00D66E1A"/>
    <w:rsid w:val="00DC5B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5EDCE1B-B63A-4873-A29A-EAC11230DB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6252787">
      <w:bodyDiv w:val="1"/>
      <w:marLeft w:val="0"/>
      <w:marRight w:val="0"/>
      <w:marTop w:val="0"/>
      <w:marBottom w:val="0"/>
      <w:divBdr>
        <w:top w:val="none" w:sz="0" w:space="0" w:color="auto"/>
        <w:left w:val="none" w:sz="0" w:space="0" w:color="auto"/>
        <w:bottom w:val="none" w:sz="0" w:space="0" w:color="auto"/>
        <w:right w:val="none" w:sz="0" w:space="0" w:color="auto"/>
      </w:divBdr>
    </w:div>
    <w:div w:id="808206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85</Words>
  <Characters>490</Characters>
  <Application>Microsoft Office Word</Application>
  <DocSecurity>0</DocSecurity>
  <Lines>4</Lines>
  <Paragraphs>1</Paragraphs>
  <ScaleCrop>false</ScaleCrop>
  <Company/>
  <LinksUpToDate>false</LinksUpToDate>
  <CharactersWithSpaces>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王晚婷</dc:creator>
  <cp:keywords/>
  <dc:description/>
  <cp:lastModifiedBy>王晚婷</cp:lastModifiedBy>
  <cp:revision>2</cp:revision>
  <dcterms:created xsi:type="dcterms:W3CDTF">2025-01-24T09:13:00Z</dcterms:created>
  <dcterms:modified xsi:type="dcterms:W3CDTF">2025-01-24T09:25:00Z</dcterms:modified>
</cp:coreProperties>
</file>