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0114" w:rsidRDefault="00D50114">
      <w:pPr>
        <w:tabs>
          <w:tab w:val="left" w:pos="6660"/>
        </w:tabs>
        <w:spacing w:line="360" w:lineRule="auto"/>
        <w:jc w:val="center"/>
        <w:rPr>
          <w:bCs/>
          <w:sz w:val="44"/>
        </w:rPr>
      </w:pPr>
    </w:p>
    <w:p w:rsidR="00D50114" w:rsidRDefault="00D50114">
      <w:pPr>
        <w:jc w:val="left"/>
        <w:rPr>
          <w:b/>
          <w:sz w:val="52"/>
        </w:rPr>
      </w:pPr>
    </w:p>
    <w:p w:rsidR="00D50114" w:rsidRDefault="00D50114">
      <w:pPr>
        <w:jc w:val="center"/>
        <w:rPr>
          <w:b/>
          <w:sz w:val="52"/>
        </w:rPr>
      </w:pPr>
    </w:p>
    <w:p w:rsidR="00D50114" w:rsidRDefault="003507FA">
      <w:pPr>
        <w:jc w:val="center"/>
        <w:rPr>
          <w:b/>
        </w:rPr>
      </w:pPr>
      <w:r>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8" cstate="print"/>
                    <a:srcRect/>
                    <a:stretch>
                      <a:fillRect/>
                    </a:stretch>
                  </pic:blipFill>
                  <pic:spPr>
                    <a:xfrm>
                      <a:off x="0" y="0"/>
                      <a:ext cx="4343400" cy="571500"/>
                    </a:xfrm>
                    <a:prstGeom prst="rect">
                      <a:avLst/>
                    </a:prstGeom>
                    <a:noFill/>
                    <a:ln w="9525">
                      <a:noFill/>
                      <a:miter lim="800000"/>
                      <a:headEnd/>
                      <a:tailEnd/>
                    </a:ln>
                  </pic:spPr>
                </pic:pic>
              </a:graphicData>
            </a:graphic>
          </wp:inline>
        </w:drawing>
      </w:r>
    </w:p>
    <w:p w:rsidR="00D50114" w:rsidRDefault="00D50114">
      <w:pPr>
        <w:jc w:val="center"/>
        <w:rPr>
          <w:b/>
          <w:sz w:val="52"/>
        </w:rPr>
      </w:pPr>
    </w:p>
    <w:p w:rsidR="00D50114" w:rsidRDefault="003507FA">
      <w:pPr>
        <w:jc w:val="center"/>
        <w:rPr>
          <w:b/>
          <w:sz w:val="52"/>
        </w:rPr>
      </w:pPr>
      <w:bookmarkStart w:id="0" w:name="_Toc123112261"/>
      <w:bookmarkStart w:id="1" w:name="_Toc139991724"/>
      <w:bookmarkStart w:id="2" w:name="_Toc123701381"/>
      <w:bookmarkStart w:id="3" w:name="_Toc139992299"/>
      <w:bookmarkStart w:id="4" w:name="_Toc123112222"/>
      <w:r>
        <w:rPr>
          <w:rFonts w:hint="eastAsia"/>
          <w:b/>
          <w:sz w:val="48"/>
        </w:rPr>
        <w:t>交银施罗德多策略回报灵活配置混合型</w:t>
      </w:r>
      <w:r>
        <w:rPr>
          <w:b/>
          <w:sz w:val="48"/>
        </w:rPr>
        <w:t>证券投资</w:t>
      </w:r>
      <w:proofErr w:type="gramStart"/>
      <w:r>
        <w:rPr>
          <w:b/>
          <w:sz w:val="48"/>
        </w:rPr>
        <w:t>基金</w:t>
      </w:r>
      <w:bookmarkStart w:id="5" w:name="_Toc123112262"/>
      <w:bookmarkStart w:id="6" w:name="_Toc139991725"/>
      <w:bookmarkStart w:id="7" w:name="_Toc123701382"/>
      <w:bookmarkStart w:id="8" w:name="_Toc139992300"/>
      <w:bookmarkStart w:id="9" w:name="_Toc123112223"/>
      <w:bookmarkEnd w:id="0"/>
      <w:bookmarkEnd w:id="1"/>
      <w:bookmarkEnd w:id="2"/>
      <w:bookmarkEnd w:id="3"/>
      <w:bookmarkEnd w:id="4"/>
      <w:r>
        <w:rPr>
          <w:b/>
          <w:sz w:val="48"/>
        </w:rPr>
        <w:t>基金</w:t>
      </w:r>
      <w:proofErr w:type="gramEnd"/>
      <w:r>
        <w:rPr>
          <w:b/>
          <w:sz w:val="48"/>
        </w:rPr>
        <w:t>合同</w:t>
      </w:r>
      <w:bookmarkEnd w:id="5"/>
      <w:bookmarkEnd w:id="6"/>
      <w:bookmarkEnd w:id="7"/>
      <w:bookmarkEnd w:id="8"/>
      <w:bookmarkEnd w:id="9"/>
    </w:p>
    <w:p w:rsidR="00D50114" w:rsidRDefault="00D50114">
      <w:pPr>
        <w:jc w:val="center"/>
        <w:rPr>
          <w:b/>
          <w:sz w:val="52"/>
        </w:rPr>
      </w:pPr>
    </w:p>
    <w:p w:rsidR="00D50114" w:rsidRDefault="00D50114">
      <w:pPr>
        <w:jc w:val="center"/>
        <w:rPr>
          <w:b/>
          <w:sz w:val="52"/>
        </w:rPr>
      </w:pPr>
    </w:p>
    <w:p w:rsidR="00D50114" w:rsidRDefault="00D50114">
      <w:pPr>
        <w:jc w:val="center"/>
        <w:rPr>
          <w:b/>
          <w:sz w:val="52"/>
        </w:rPr>
      </w:pPr>
    </w:p>
    <w:p w:rsidR="00D50114" w:rsidRDefault="00D50114">
      <w:pPr>
        <w:jc w:val="center"/>
        <w:rPr>
          <w:b/>
          <w:sz w:val="52"/>
        </w:rPr>
      </w:pPr>
    </w:p>
    <w:p w:rsidR="00D50114" w:rsidRDefault="00D50114">
      <w:pPr>
        <w:jc w:val="center"/>
        <w:rPr>
          <w:b/>
          <w:sz w:val="52"/>
        </w:rPr>
      </w:pPr>
    </w:p>
    <w:p w:rsidR="00D50114" w:rsidRDefault="00D50114">
      <w:pPr>
        <w:jc w:val="center"/>
        <w:rPr>
          <w:b/>
          <w:sz w:val="52"/>
        </w:rPr>
      </w:pPr>
    </w:p>
    <w:p w:rsidR="00D50114" w:rsidRDefault="00D50114">
      <w:pPr>
        <w:jc w:val="center"/>
        <w:rPr>
          <w:b/>
          <w:sz w:val="52"/>
        </w:rPr>
      </w:pPr>
    </w:p>
    <w:p w:rsidR="00D50114" w:rsidRDefault="00D50114">
      <w:pPr>
        <w:rPr>
          <w:b/>
        </w:rPr>
      </w:pPr>
    </w:p>
    <w:p w:rsidR="00D50114" w:rsidRDefault="003507FA">
      <w:pPr>
        <w:jc w:val="center"/>
        <w:rPr>
          <w:b/>
          <w:sz w:val="36"/>
        </w:rPr>
      </w:pPr>
      <w:bookmarkStart w:id="10" w:name="_Toc123112263"/>
      <w:bookmarkStart w:id="11" w:name="_Toc123701383"/>
      <w:bookmarkStart w:id="12" w:name="_Toc139992301"/>
      <w:bookmarkStart w:id="13" w:name="_Toc139991726"/>
      <w:bookmarkStart w:id="14" w:name="_Toc123112224"/>
      <w:r>
        <w:rPr>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rsidR="00D50114" w:rsidRDefault="003507FA">
      <w:pPr>
        <w:jc w:val="center"/>
        <w:rPr>
          <w:b/>
          <w:sz w:val="36"/>
        </w:rPr>
      </w:pPr>
      <w:bookmarkStart w:id="15" w:name="_Toc123112225"/>
      <w:bookmarkStart w:id="16" w:name="_Toc139992302"/>
      <w:bookmarkStart w:id="17" w:name="_Toc139991727"/>
      <w:bookmarkStart w:id="18" w:name="_Toc123701384"/>
      <w:bookmarkStart w:id="19" w:name="_Toc123112264"/>
      <w:r>
        <w:rPr>
          <w:b/>
          <w:sz w:val="36"/>
        </w:rPr>
        <w:t>基金托管人：</w:t>
      </w:r>
      <w:r>
        <w:rPr>
          <w:rFonts w:hint="eastAsia"/>
          <w:b/>
          <w:sz w:val="36"/>
        </w:rPr>
        <w:t>中国农业银行股份有限公司</w:t>
      </w:r>
      <w:r>
        <w:rPr>
          <w:b/>
          <w:sz w:val="36"/>
        </w:rPr>
        <w:t xml:space="preserve">         </w:t>
      </w:r>
      <w:bookmarkEnd w:id="15"/>
      <w:bookmarkEnd w:id="16"/>
      <w:bookmarkEnd w:id="17"/>
      <w:bookmarkEnd w:id="18"/>
      <w:bookmarkEnd w:id="19"/>
      <w:r>
        <w:rPr>
          <w:b/>
          <w:sz w:val="36"/>
        </w:rPr>
        <w:t xml:space="preserve"> </w:t>
      </w:r>
    </w:p>
    <w:p w:rsidR="00D50114" w:rsidRDefault="00D50114">
      <w:pPr>
        <w:rPr>
          <w:bCs/>
          <w:sz w:val="28"/>
        </w:rPr>
      </w:pPr>
      <w:bookmarkStart w:id="20" w:name="_Toc123701386"/>
      <w:bookmarkStart w:id="21" w:name="_Toc123112266"/>
      <w:bookmarkStart w:id="22" w:name="_Toc139991729"/>
      <w:bookmarkStart w:id="23" w:name="_Toc123112227"/>
    </w:p>
    <w:p w:rsidR="00D50114" w:rsidRDefault="003507FA">
      <w:pPr>
        <w:jc w:val="center"/>
        <w:rPr>
          <w:bCs/>
          <w:sz w:val="28"/>
        </w:rPr>
        <w:sectPr w:rsidR="00D50114">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二零二五年一月</w:t>
      </w:r>
    </w:p>
    <w:p w:rsidR="00D50114" w:rsidRDefault="003507FA">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D50114" w:rsidRDefault="003507FA">
      <w:pPr>
        <w:pStyle w:val="10"/>
        <w:rPr>
          <w:rFonts w:ascii="Calibri" w:hAnsi="Calibri"/>
          <w:sz w:val="24"/>
          <w:szCs w:val="24"/>
        </w:rPr>
      </w:pPr>
      <w:r>
        <w:rPr>
          <w:bCs/>
          <w:sz w:val="24"/>
          <w:szCs w:val="24"/>
        </w:rPr>
        <w:fldChar w:fldCharType="begin"/>
      </w:r>
      <w:r>
        <w:rPr>
          <w:bCs/>
          <w:sz w:val="24"/>
          <w:szCs w:val="24"/>
        </w:rPr>
        <w:instrText xml:space="preserve"> TOC \o "1-1" \h \z \u </w:instrText>
      </w:r>
      <w:r>
        <w:rPr>
          <w:bCs/>
          <w:sz w:val="24"/>
          <w:szCs w:val="24"/>
        </w:rPr>
        <w:fldChar w:fldCharType="separate"/>
      </w:r>
      <w:hyperlink w:anchor="_Toc414278822" w:history="1">
        <w:r>
          <w:rPr>
            <w:rStyle w:val="af8"/>
            <w:rFonts w:hint="eastAsia"/>
            <w:color w:val="auto"/>
            <w:sz w:val="24"/>
            <w:szCs w:val="24"/>
          </w:rPr>
          <w:t>第一部分</w:t>
        </w:r>
        <w:r>
          <w:rPr>
            <w:rStyle w:val="af8"/>
            <w:color w:val="auto"/>
            <w:sz w:val="24"/>
            <w:szCs w:val="24"/>
          </w:rPr>
          <w:t xml:space="preserve">  </w:t>
        </w:r>
        <w:r>
          <w:rPr>
            <w:rStyle w:val="af8"/>
            <w:rFonts w:hint="eastAsia"/>
            <w:color w:val="auto"/>
            <w:sz w:val="24"/>
            <w:szCs w:val="24"/>
          </w:rPr>
          <w:t>前言</w:t>
        </w:r>
        <w:r>
          <w:rPr>
            <w:sz w:val="24"/>
            <w:szCs w:val="24"/>
          </w:rPr>
          <w:tab/>
        </w:r>
        <w:r>
          <w:rPr>
            <w:sz w:val="24"/>
            <w:szCs w:val="24"/>
          </w:rPr>
          <w:fldChar w:fldCharType="begin"/>
        </w:r>
        <w:r>
          <w:rPr>
            <w:sz w:val="24"/>
            <w:szCs w:val="24"/>
          </w:rPr>
          <w:instrText xml:space="preserve"> PAGEREF _Toc414278822 \h </w:instrText>
        </w:r>
        <w:r>
          <w:rPr>
            <w:sz w:val="24"/>
            <w:szCs w:val="24"/>
          </w:rPr>
        </w:r>
        <w:r>
          <w:rPr>
            <w:sz w:val="24"/>
            <w:szCs w:val="24"/>
          </w:rPr>
          <w:fldChar w:fldCharType="separate"/>
        </w:r>
        <w:r>
          <w:rPr>
            <w:sz w:val="24"/>
            <w:szCs w:val="24"/>
          </w:rPr>
          <w:t>1</w:t>
        </w:r>
        <w:r>
          <w:rPr>
            <w:sz w:val="24"/>
            <w:szCs w:val="24"/>
          </w:rPr>
          <w:fldChar w:fldCharType="end"/>
        </w:r>
      </w:hyperlink>
    </w:p>
    <w:p w:rsidR="00D50114" w:rsidRDefault="003507FA">
      <w:pPr>
        <w:pStyle w:val="10"/>
        <w:rPr>
          <w:rFonts w:ascii="Calibri" w:hAnsi="Calibri"/>
          <w:sz w:val="24"/>
          <w:szCs w:val="24"/>
        </w:rPr>
      </w:pPr>
      <w:hyperlink w:anchor="_Toc414278823" w:history="1">
        <w:r>
          <w:rPr>
            <w:rStyle w:val="af8"/>
            <w:rFonts w:hint="eastAsia"/>
            <w:color w:val="auto"/>
            <w:sz w:val="24"/>
            <w:szCs w:val="24"/>
          </w:rPr>
          <w:t>第二部分</w:t>
        </w:r>
        <w:r>
          <w:rPr>
            <w:rStyle w:val="af8"/>
            <w:color w:val="auto"/>
            <w:sz w:val="24"/>
            <w:szCs w:val="24"/>
          </w:rPr>
          <w:t xml:space="preserve">  </w:t>
        </w:r>
        <w:r>
          <w:rPr>
            <w:rStyle w:val="af8"/>
            <w:rFonts w:hint="eastAsia"/>
            <w:color w:val="auto"/>
            <w:sz w:val="24"/>
            <w:szCs w:val="24"/>
          </w:rPr>
          <w:t>释义</w:t>
        </w:r>
        <w:r>
          <w:rPr>
            <w:sz w:val="24"/>
            <w:szCs w:val="24"/>
          </w:rPr>
          <w:tab/>
        </w:r>
        <w:r>
          <w:rPr>
            <w:sz w:val="24"/>
            <w:szCs w:val="24"/>
          </w:rPr>
          <w:fldChar w:fldCharType="begin"/>
        </w:r>
        <w:r>
          <w:rPr>
            <w:sz w:val="24"/>
            <w:szCs w:val="24"/>
          </w:rPr>
          <w:instrText xml:space="preserve"> PAGEREF _Toc414278823 \h </w:instrText>
        </w:r>
        <w:r>
          <w:rPr>
            <w:sz w:val="24"/>
            <w:szCs w:val="24"/>
          </w:rPr>
        </w:r>
        <w:r>
          <w:rPr>
            <w:sz w:val="24"/>
            <w:szCs w:val="24"/>
          </w:rPr>
          <w:fldChar w:fldCharType="separate"/>
        </w:r>
        <w:r>
          <w:rPr>
            <w:sz w:val="24"/>
            <w:szCs w:val="24"/>
          </w:rPr>
          <w:t>3</w:t>
        </w:r>
        <w:r>
          <w:rPr>
            <w:sz w:val="24"/>
            <w:szCs w:val="24"/>
          </w:rPr>
          <w:fldChar w:fldCharType="end"/>
        </w:r>
      </w:hyperlink>
    </w:p>
    <w:p w:rsidR="00D50114" w:rsidRDefault="003507FA">
      <w:pPr>
        <w:pStyle w:val="10"/>
        <w:rPr>
          <w:rFonts w:ascii="Calibri" w:hAnsi="Calibri"/>
          <w:sz w:val="24"/>
          <w:szCs w:val="24"/>
        </w:rPr>
      </w:pPr>
      <w:hyperlink w:anchor="_Toc414278824" w:history="1">
        <w:r>
          <w:rPr>
            <w:rStyle w:val="af8"/>
            <w:rFonts w:hint="eastAsia"/>
            <w:color w:val="auto"/>
            <w:sz w:val="24"/>
            <w:szCs w:val="24"/>
          </w:rPr>
          <w:t>第三部分</w:t>
        </w:r>
        <w:r>
          <w:rPr>
            <w:rStyle w:val="af8"/>
            <w:color w:val="auto"/>
            <w:sz w:val="24"/>
            <w:szCs w:val="24"/>
          </w:rPr>
          <w:t xml:space="preserve">  </w:t>
        </w:r>
        <w:r>
          <w:rPr>
            <w:rStyle w:val="af8"/>
            <w:rFonts w:hint="eastAsia"/>
            <w:color w:val="auto"/>
            <w:sz w:val="24"/>
            <w:szCs w:val="24"/>
          </w:rPr>
          <w:t>基金的基本情况</w:t>
        </w:r>
        <w:r>
          <w:rPr>
            <w:sz w:val="24"/>
            <w:szCs w:val="24"/>
          </w:rPr>
          <w:tab/>
        </w:r>
        <w:r>
          <w:rPr>
            <w:sz w:val="24"/>
            <w:szCs w:val="24"/>
          </w:rPr>
          <w:fldChar w:fldCharType="begin"/>
        </w:r>
        <w:r>
          <w:rPr>
            <w:sz w:val="24"/>
            <w:szCs w:val="24"/>
          </w:rPr>
          <w:instrText xml:space="preserve"> PAGER</w:instrText>
        </w:r>
        <w:r>
          <w:rPr>
            <w:sz w:val="24"/>
            <w:szCs w:val="24"/>
          </w:rPr>
          <w:instrText xml:space="preserve">EF _Toc414278824 \h </w:instrText>
        </w:r>
        <w:r>
          <w:rPr>
            <w:sz w:val="24"/>
            <w:szCs w:val="24"/>
          </w:rPr>
        </w:r>
        <w:r>
          <w:rPr>
            <w:sz w:val="24"/>
            <w:szCs w:val="24"/>
          </w:rPr>
          <w:fldChar w:fldCharType="separate"/>
        </w:r>
        <w:r>
          <w:rPr>
            <w:sz w:val="24"/>
            <w:szCs w:val="24"/>
          </w:rPr>
          <w:t>8</w:t>
        </w:r>
        <w:r>
          <w:rPr>
            <w:sz w:val="24"/>
            <w:szCs w:val="24"/>
          </w:rPr>
          <w:fldChar w:fldCharType="end"/>
        </w:r>
      </w:hyperlink>
    </w:p>
    <w:p w:rsidR="00D50114" w:rsidRDefault="003507FA">
      <w:pPr>
        <w:pStyle w:val="10"/>
        <w:rPr>
          <w:rFonts w:ascii="Calibri" w:hAnsi="Calibri"/>
          <w:sz w:val="24"/>
          <w:szCs w:val="24"/>
        </w:rPr>
      </w:pPr>
      <w:hyperlink w:anchor="_Toc414278825" w:history="1">
        <w:r>
          <w:rPr>
            <w:rStyle w:val="af8"/>
            <w:rFonts w:hint="eastAsia"/>
            <w:color w:val="auto"/>
            <w:sz w:val="24"/>
            <w:szCs w:val="24"/>
          </w:rPr>
          <w:t>第四部分</w:t>
        </w:r>
        <w:r>
          <w:rPr>
            <w:rStyle w:val="af8"/>
            <w:color w:val="auto"/>
            <w:sz w:val="24"/>
            <w:szCs w:val="24"/>
          </w:rPr>
          <w:t xml:space="preserve">  </w:t>
        </w:r>
        <w:r>
          <w:rPr>
            <w:rStyle w:val="af8"/>
            <w:rFonts w:hint="eastAsia"/>
            <w:color w:val="auto"/>
            <w:sz w:val="24"/>
            <w:szCs w:val="24"/>
          </w:rPr>
          <w:t>基金份额的发售</w:t>
        </w:r>
        <w:r>
          <w:rPr>
            <w:sz w:val="24"/>
            <w:szCs w:val="24"/>
          </w:rPr>
          <w:tab/>
        </w:r>
        <w:r>
          <w:rPr>
            <w:sz w:val="24"/>
            <w:szCs w:val="24"/>
          </w:rPr>
          <w:fldChar w:fldCharType="begin"/>
        </w:r>
        <w:r>
          <w:rPr>
            <w:sz w:val="24"/>
            <w:szCs w:val="24"/>
          </w:rPr>
          <w:instrText xml:space="preserve"> PAGEREF _Toc414278825 \h </w:instrText>
        </w:r>
        <w:r>
          <w:rPr>
            <w:sz w:val="24"/>
            <w:szCs w:val="24"/>
          </w:rPr>
        </w:r>
        <w:r>
          <w:rPr>
            <w:sz w:val="24"/>
            <w:szCs w:val="24"/>
          </w:rPr>
          <w:fldChar w:fldCharType="separate"/>
        </w:r>
        <w:r>
          <w:rPr>
            <w:sz w:val="24"/>
            <w:szCs w:val="24"/>
          </w:rPr>
          <w:t>10</w:t>
        </w:r>
        <w:r>
          <w:rPr>
            <w:sz w:val="24"/>
            <w:szCs w:val="24"/>
          </w:rPr>
          <w:fldChar w:fldCharType="end"/>
        </w:r>
      </w:hyperlink>
    </w:p>
    <w:p w:rsidR="00D50114" w:rsidRDefault="003507FA">
      <w:pPr>
        <w:pStyle w:val="10"/>
        <w:rPr>
          <w:rFonts w:ascii="Calibri" w:hAnsi="Calibri"/>
          <w:sz w:val="24"/>
          <w:szCs w:val="24"/>
        </w:rPr>
      </w:pPr>
      <w:hyperlink w:anchor="_Toc414278826" w:history="1">
        <w:r>
          <w:rPr>
            <w:rStyle w:val="af8"/>
            <w:rFonts w:hint="eastAsia"/>
            <w:color w:val="auto"/>
            <w:sz w:val="24"/>
            <w:szCs w:val="24"/>
          </w:rPr>
          <w:t>第五部分</w:t>
        </w:r>
        <w:r>
          <w:rPr>
            <w:rStyle w:val="af8"/>
            <w:color w:val="auto"/>
            <w:sz w:val="24"/>
            <w:szCs w:val="24"/>
          </w:rPr>
          <w:t xml:space="preserve">  </w:t>
        </w:r>
        <w:r>
          <w:rPr>
            <w:rStyle w:val="af8"/>
            <w:rFonts w:hint="eastAsia"/>
            <w:color w:val="auto"/>
            <w:sz w:val="24"/>
            <w:szCs w:val="24"/>
          </w:rPr>
          <w:t>基金备案</w:t>
        </w:r>
        <w:r>
          <w:rPr>
            <w:sz w:val="24"/>
            <w:szCs w:val="24"/>
          </w:rPr>
          <w:tab/>
        </w:r>
        <w:r>
          <w:rPr>
            <w:sz w:val="24"/>
            <w:szCs w:val="24"/>
          </w:rPr>
          <w:fldChar w:fldCharType="begin"/>
        </w:r>
        <w:r>
          <w:rPr>
            <w:sz w:val="24"/>
            <w:szCs w:val="24"/>
          </w:rPr>
          <w:instrText xml:space="preserve"> PAGEREF _Toc414278826 \h </w:instrText>
        </w:r>
        <w:r>
          <w:rPr>
            <w:sz w:val="24"/>
            <w:szCs w:val="24"/>
          </w:rPr>
        </w:r>
        <w:r>
          <w:rPr>
            <w:sz w:val="24"/>
            <w:szCs w:val="24"/>
          </w:rPr>
          <w:fldChar w:fldCharType="separate"/>
        </w:r>
        <w:r>
          <w:rPr>
            <w:sz w:val="24"/>
            <w:szCs w:val="24"/>
          </w:rPr>
          <w:t>12</w:t>
        </w:r>
        <w:r>
          <w:rPr>
            <w:sz w:val="24"/>
            <w:szCs w:val="24"/>
          </w:rPr>
          <w:fldChar w:fldCharType="end"/>
        </w:r>
      </w:hyperlink>
    </w:p>
    <w:p w:rsidR="00D50114" w:rsidRDefault="003507FA">
      <w:pPr>
        <w:pStyle w:val="10"/>
        <w:rPr>
          <w:rFonts w:ascii="Calibri" w:hAnsi="Calibri"/>
          <w:sz w:val="24"/>
          <w:szCs w:val="24"/>
        </w:rPr>
      </w:pPr>
      <w:hyperlink w:anchor="_Toc414278827" w:history="1">
        <w:r>
          <w:rPr>
            <w:rStyle w:val="af8"/>
            <w:rFonts w:hint="eastAsia"/>
            <w:color w:val="auto"/>
            <w:sz w:val="24"/>
            <w:szCs w:val="24"/>
          </w:rPr>
          <w:t>第六部分</w:t>
        </w:r>
        <w:r>
          <w:rPr>
            <w:rStyle w:val="af8"/>
            <w:color w:val="auto"/>
            <w:sz w:val="24"/>
            <w:szCs w:val="24"/>
          </w:rPr>
          <w:t xml:space="preserve">  </w:t>
        </w:r>
        <w:r>
          <w:rPr>
            <w:rStyle w:val="af8"/>
            <w:rFonts w:hint="eastAsia"/>
            <w:color w:val="auto"/>
            <w:sz w:val="24"/>
            <w:szCs w:val="24"/>
          </w:rPr>
          <w:t>基金份额的申购与赎回</w:t>
        </w:r>
        <w:r>
          <w:rPr>
            <w:sz w:val="24"/>
            <w:szCs w:val="24"/>
          </w:rPr>
          <w:tab/>
        </w:r>
        <w:r>
          <w:rPr>
            <w:sz w:val="24"/>
            <w:szCs w:val="24"/>
          </w:rPr>
          <w:fldChar w:fldCharType="begin"/>
        </w:r>
        <w:r>
          <w:rPr>
            <w:sz w:val="24"/>
            <w:szCs w:val="24"/>
          </w:rPr>
          <w:instrText xml:space="preserve"> PAGEREF _Toc414278827 \h </w:instrText>
        </w:r>
        <w:r>
          <w:rPr>
            <w:sz w:val="24"/>
            <w:szCs w:val="24"/>
          </w:rPr>
        </w:r>
        <w:r>
          <w:rPr>
            <w:sz w:val="24"/>
            <w:szCs w:val="24"/>
          </w:rPr>
          <w:fldChar w:fldCharType="separate"/>
        </w:r>
        <w:r>
          <w:rPr>
            <w:sz w:val="24"/>
            <w:szCs w:val="24"/>
          </w:rPr>
          <w:t>13</w:t>
        </w:r>
        <w:r>
          <w:rPr>
            <w:sz w:val="24"/>
            <w:szCs w:val="24"/>
          </w:rPr>
          <w:fldChar w:fldCharType="end"/>
        </w:r>
      </w:hyperlink>
    </w:p>
    <w:p w:rsidR="00D50114" w:rsidRDefault="003507FA">
      <w:pPr>
        <w:pStyle w:val="10"/>
        <w:rPr>
          <w:rFonts w:ascii="Calibri" w:hAnsi="Calibri"/>
          <w:sz w:val="24"/>
          <w:szCs w:val="24"/>
        </w:rPr>
      </w:pPr>
      <w:hyperlink w:anchor="_Toc414278828" w:history="1">
        <w:r>
          <w:rPr>
            <w:rStyle w:val="af8"/>
            <w:rFonts w:hint="eastAsia"/>
            <w:color w:val="auto"/>
            <w:sz w:val="24"/>
            <w:szCs w:val="24"/>
          </w:rPr>
          <w:t>第七部分</w:t>
        </w:r>
        <w:r>
          <w:rPr>
            <w:rStyle w:val="af8"/>
            <w:color w:val="auto"/>
            <w:sz w:val="24"/>
            <w:szCs w:val="24"/>
          </w:rPr>
          <w:t xml:space="preserve">  </w:t>
        </w:r>
        <w:r>
          <w:rPr>
            <w:rStyle w:val="af8"/>
            <w:rFonts w:hint="eastAsia"/>
            <w:color w:val="auto"/>
            <w:sz w:val="24"/>
            <w:szCs w:val="24"/>
          </w:rPr>
          <w:t>基金合同当事人及权利义务</w:t>
        </w:r>
        <w:r>
          <w:rPr>
            <w:sz w:val="24"/>
            <w:szCs w:val="24"/>
          </w:rPr>
          <w:tab/>
        </w:r>
        <w:r>
          <w:rPr>
            <w:sz w:val="24"/>
            <w:szCs w:val="24"/>
          </w:rPr>
          <w:fldChar w:fldCharType="begin"/>
        </w:r>
        <w:r>
          <w:rPr>
            <w:sz w:val="24"/>
            <w:szCs w:val="24"/>
          </w:rPr>
          <w:instrText xml:space="preserve"> PAGEREF _Toc414278828 \h </w:instrText>
        </w:r>
        <w:r>
          <w:rPr>
            <w:sz w:val="24"/>
            <w:szCs w:val="24"/>
          </w:rPr>
        </w:r>
        <w:r>
          <w:rPr>
            <w:sz w:val="24"/>
            <w:szCs w:val="24"/>
          </w:rPr>
          <w:fldChar w:fldCharType="separate"/>
        </w:r>
        <w:r>
          <w:rPr>
            <w:sz w:val="24"/>
            <w:szCs w:val="24"/>
          </w:rPr>
          <w:t>22</w:t>
        </w:r>
        <w:r>
          <w:rPr>
            <w:sz w:val="24"/>
            <w:szCs w:val="24"/>
          </w:rPr>
          <w:fldChar w:fldCharType="end"/>
        </w:r>
      </w:hyperlink>
    </w:p>
    <w:p w:rsidR="00D50114" w:rsidRDefault="003507FA">
      <w:pPr>
        <w:pStyle w:val="10"/>
        <w:rPr>
          <w:rFonts w:ascii="Calibri" w:hAnsi="Calibri"/>
          <w:sz w:val="24"/>
          <w:szCs w:val="24"/>
        </w:rPr>
      </w:pPr>
      <w:hyperlink w:anchor="_Toc414278829" w:history="1">
        <w:r>
          <w:rPr>
            <w:rStyle w:val="af8"/>
            <w:rFonts w:hint="eastAsia"/>
            <w:color w:val="auto"/>
            <w:sz w:val="24"/>
            <w:szCs w:val="24"/>
          </w:rPr>
          <w:t>第八部分</w:t>
        </w:r>
        <w:r>
          <w:rPr>
            <w:rStyle w:val="af8"/>
            <w:color w:val="auto"/>
            <w:sz w:val="24"/>
            <w:szCs w:val="24"/>
          </w:rPr>
          <w:t xml:space="preserve">  </w:t>
        </w:r>
        <w:r>
          <w:rPr>
            <w:rStyle w:val="af8"/>
            <w:rFonts w:hint="eastAsia"/>
            <w:color w:val="auto"/>
            <w:sz w:val="24"/>
            <w:szCs w:val="24"/>
          </w:rPr>
          <w:t>基金份</w:t>
        </w:r>
        <w:bookmarkStart w:id="24" w:name="_GoBack"/>
        <w:bookmarkEnd w:id="24"/>
        <w:r>
          <w:rPr>
            <w:rStyle w:val="af8"/>
            <w:rFonts w:hint="eastAsia"/>
            <w:color w:val="auto"/>
            <w:sz w:val="24"/>
            <w:szCs w:val="24"/>
          </w:rPr>
          <w:t>额持有人大会</w:t>
        </w:r>
        <w:r>
          <w:rPr>
            <w:sz w:val="24"/>
            <w:szCs w:val="24"/>
          </w:rPr>
          <w:tab/>
        </w:r>
        <w:r>
          <w:rPr>
            <w:sz w:val="24"/>
            <w:szCs w:val="24"/>
          </w:rPr>
          <w:fldChar w:fldCharType="begin"/>
        </w:r>
        <w:r>
          <w:rPr>
            <w:sz w:val="24"/>
            <w:szCs w:val="24"/>
          </w:rPr>
          <w:instrText xml:space="preserve"> PAGEREF _Toc414278829 \h </w:instrText>
        </w:r>
        <w:r>
          <w:rPr>
            <w:sz w:val="24"/>
            <w:szCs w:val="24"/>
          </w:rPr>
        </w:r>
        <w:r>
          <w:rPr>
            <w:sz w:val="24"/>
            <w:szCs w:val="24"/>
          </w:rPr>
          <w:fldChar w:fldCharType="separate"/>
        </w:r>
        <w:r>
          <w:rPr>
            <w:sz w:val="24"/>
            <w:szCs w:val="24"/>
          </w:rPr>
          <w:t>30</w:t>
        </w:r>
        <w:r>
          <w:rPr>
            <w:sz w:val="24"/>
            <w:szCs w:val="24"/>
          </w:rPr>
          <w:fldChar w:fldCharType="end"/>
        </w:r>
      </w:hyperlink>
    </w:p>
    <w:p w:rsidR="00D50114" w:rsidRDefault="003507FA">
      <w:pPr>
        <w:pStyle w:val="10"/>
        <w:rPr>
          <w:rFonts w:ascii="Calibri" w:hAnsi="Calibri"/>
          <w:sz w:val="24"/>
          <w:szCs w:val="24"/>
        </w:rPr>
      </w:pPr>
      <w:hyperlink w:anchor="_Toc414278830" w:history="1">
        <w:r>
          <w:rPr>
            <w:rStyle w:val="af8"/>
            <w:rFonts w:hint="eastAsia"/>
            <w:color w:val="auto"/>
            <w:sz w:val="24"/>
            <w:szCs w:val="24"/>
          </w:rPr>
          <w:t>第九部分</w:t>
        </w:r>
        <w:r>
          <w:rPr>
            <w:rStyle w:val="af8"/>
            <w:color w:val="auto"/>
            <w:sz w:val="24"/>
            <w:szCs w:val="24"/>
          </w:rPr>
          <w:t xml:space="preserve">  </w:t>
        </w:r>
        <w:r>
          <w:rPr>
            <w:rStyle w:val="af8"/>
            <w:rFonts w:hint="eastAsia"/>
            <w:color w:val="auto"/>
            <w:sz w:val="24"/>
            <w:szCs w:val="24"/>
          </w:rPr>
          <w:t>基金管理人、</w:t>
        </w:r>
        <w:r>
          <w:rPr>
            <w:rStyle w:val="af8"/>
            <w:rFonts w:hint="eastAsia"/>
            <w:color w:val="auto"/>
            <w:sz w:val="24"/>
            <w:szCs w:val="24"/>
          </w:rPr>
          <w:t>基金托管人的更换条件和程序</w:t>
        </w:r>
        <w:r>
          <w:rPr>
            <w:sz w:val="24"/>
            <w:szCs w:val="24"/>
          </w:rPr>
          <w:tab/>
        </w:r>
        <w:r>
          <w:rPr>
            <w:sz w:val="24"/>
            <w:szCs w:val="24"/>
          </w:rPr>
          <w:fldChar w:fldCharType="begin"/>
        </w:r>
        <w:r>
          <w:rPr>
            <w:sz w:val="24"/>
            <w:szCs w:val="24"/>
          </w:rPr>
          <w:instrText xml:space="preserve"> PAGEREF _Toc414278830 \h </w:instrText>
        </w:r>
        <w:r>
          <w:rPr>
            <w:sz w:val="24"/>
            <w:szCs w:val="24"/>
          </w:rPr>
        </w:r>
        <w:r>
          <w:rPr>
            <w:sz w:val="24"/>
            <w:szCs w:val="24"/>
          </w:rPr>
          <w:fldChar w:fldCharType="separate"/>
        </w:r>
        <w:r>
          <w:rPr>
            <w:sz w:val="24"/>
            <w:szCs w:val="24"/>
          </w:rPr>
          <w:t>38</w:t>
        </w:r>
        <w:r>
          <w:rPr>
            <w:sz w:val="24"/>
            <w:szCs w:val="24"/>
          </w:rPr>
          <w:fldChar w:fldCharType="end"/>
        </w:r>
      </w:hyperlink>
    </w:p>
    <w:p w:rsidR="00D50114" w:rsidRDefault="003507FA">
      <w:pPr>
        <w:pStyle w:val="10"/>
        <w:rPr>
          <w:rFonts w:ascii="Calibri" w:hAnsi="Calibri"/>
          <w:sz w:val="24"/>
          <w:szCs w:val="24"/>
        </w:rPr>
      </w:pPr>
      <w:hyperlink w:anchor="_Toc414278831" w:history="1">
        <w:r>
          <w:rPr>
            <w:rStyle w:val="af8"/>
            <w:rFonts w:hint="eastAsia"/>
            <w:color w:val="auto"/>
            <w:sz w:val="24"/>
            <w:szCs w:val="24"/>
          </w:rPr>
          <w:t>第十部分</w:t>
        </w:r>
        <w:r>
          <w:rPr>
            <w:rStyle w:val="af8"/>
            <w:color w:val="auto"/>
            <w:sz w:val="24"/>
            <w:szCs w:val="24"/>
          </w:rPr>
          <w:t xml:space="preserve">  </w:t>
        </w:r>
        <w:r>
          <w:rPr>
            <w:rStyle w:val="af8"/>
            <w:rFonts w:hint="eastAsia"/>
            <w:color w:val="auto"/>
            <w:sz w:val="24"/>
            <w:szCs w:val="24"/>
          </w:rPr>
          <w:t>基金的托管</w:t>
        </w:r>
        <w:r>
          <w:rPr>
            <w:sz w:val="24"/>
            <w:szCs w:val="24"/>
          </w:rPr>
          <w:tab/>
        </w:r>
        <w:r>
          <w:rPr>
            <w:sz w:val="24"/>
            <w:szCs w:val="24"/>
          </w:rPr>
          <w:fldChar w:fldCharType="begin"/>
        </w:r>
        <w:r>
          <w:rPr>
            <w:sz w:val="24"/>
            <w:szCs w:val="24"/>
          </w:rPr>
          <w:instrText xml:space="preserve"> PAGEREF _Toc414278831 \h </w:instrText>
        </w:r>
        <w:r>
          <w:rPr>
            <w:sz w:val="24"/>
            <w:szCs w:val="24"/>
          </w:rPr>
        </w:r>
        <w:r>
          <w:rPr>
            <w:sz w:val="24"/>
            <w:szCs w:val="24"/>
          </w:rPr>
          <w:fldChar w:fldCharType="separate"/>
        </w:r>
        <w:r>
          <w:rPr>
            <w:sz w:val="24"/>
            <w:szCs w:val="24"/>
          </w:rPr>
          <w:t>41</w:t>
        </w:r>
        <w:r>
          <w:rPr>
            <w:sz w:val="24"/>
            <w:szCs w:val="24"/>
          </w:rPr>
          <w:fldChar w:fldCharType="end"/>
        </w:r>
      </w:hyperlink>
    </w:p>
    <w:p w:rsidR="00D50114" w:rsidRDefault="003507FA">
      <w:pPr>
        <w:pStyle w:val="10"/>
        <w:rPr>
          <w:rFonts w:ascii="Calibri" w:hAnsi="Calibri"/>
          <w:sz w:val="24"/>
          <w:szCs w:val="24"/>
        </w:rPr>
      </w:pPr>
      <w:hyperlink w:anchor="_Toc414278832" w:history="1">
        <w:r>
          <w:rPr>
            <w:rStyle w:val="af8"/>
            <w:rFonts w:hint="eastAsia"/>
            <w:color w:val="auto"/>
            <w:sz w:val="24"/>
            <w:szCs w:val="24"/>
          </w:rPr>
          <w:t>第十一部分</w:t>
        </w:r>
        <w:r>
          <w:rPr>
            <w:rStyle w:val="af8"/>
            <w:color w:val="auto"/>
            <w:sz w:val="24"/>
            <w:szCs w:val="24"/>
          </w:rPr>
          <w:t xml:space="preserve">  </w:t>
        </w:r>
        <w:r>
          <w:rPr>
            <w:rStyle w:val="af8"/>
            <w:rFonts w:hint="eastAsia"/>
            <w:color w:val="auto"/>
            <w:sz w:val="24"/>
            <w:szCs w:val="24"/>
          </w:rPr>
          <w:t>基金份额的登记</w:t>
        </w:r>
        <w:r>
          <w:rPr>
            <w:sz w:val="24"/>
            <w:szCs w:val="24"/>
          </w:rPr>
          <w:tab/>
        </w:r>
        <w:r>
          <w:rPr>
            <w:sz w:val="24"/>
            <w:szCs w:val="24"/>
          </w:rPr>
          <w:fldChar w:fldCharType="begin"/>
        </w:r>
        <w:r>
          <w:rPr>
            <w:sz w:val="24"/>
            <w:szCs w:val="24"/>
          </w:rPr>
          <w:instrText xml:space="preserve"> PAGEREF _Toc414278832 \h </w:instrText>
        </w:r>
        <w:r>
          <w:rPr>
            <w:sz w:val="24"/>
            <w:szCs w:val="24"/>
          </w:rPr>
        </w:r>
        <w:r>
          <w:rPr>
            <w:sz w:val="24"/>
            <w:szCs w:val="24"/>
          </w:rPr>
          <w:fldChar w:fldCharType="separate"/>
        </w:r>
        <w:r>
          <w:rPr>
            <w:sz w:val="24"/>
            <w:szCs w:val="24"/>
          </w:rPr>
          <w:t>42</w:t>
        </w:r>
        <w:r>
          <w:rPr>
            <w:sz w:val="24"/>
            <w:szCs w:val="24"/>
          </w:rPr>
          <w:fldChar w:fldCharType="end"/>
        </w:r>
      </w:hyperlink>
    </w:p>
    <w:p w:rsidR="00D50114" w:rsidRDefault="003507FA">
      <w:pPr>
        <w:pStyle w:val="10"/>
        <w:rPr>
          <w:rFonts w:ascii="Calibri" w:hAnsi="Calibri"/>
          <w:sz w:val="24"/>
          <w:szCs w:val="24"/>
        </w:rPr>
      </w:pPr>
      <w:hyperlink w:anchor="_Toc414278833" w:history="1">
        <w:r>
          <w:rPr>
            <w:rStyle w:val="af8"/>
            <w:rFonts w:hint="eastAsia"/>
            <w:color w:val="auto"/>
            <w:sz w:val="24"/>
            <w:szCs w:val="24"/>
          </w:rPr>
          <w:t>第十二部分</w:t>
        </w:r>
        <w:r>
          <w:rPr>
            <w:rStyle w:val="af8"/>
            <w:color w:val="auto"/>
            <w:sz w:val="24"/>
            <w:szCs w:val="24"/>
          </w:rPr>
          <w:t xml:space="preserve">  </w:t>
        </w:r>
        <w:r>
          <w:rPr>
            <w:rStyle w:val="af8"/>
            <w:rFonts w:hint="eastAsia"/>
            <w:color w:val="auto"/>
            <w:sz w:val="24"/>
            <w:szCs w:val="24"/>
          </w:rPr>
          <w:t>基金的投资</w:t>
        </w:r>
        <w:r>
          <w:rPr>
            <w:sz w:val="24"/>
            <w:szCs w:val="24"/>
          </w:rPr>
          <w:tab/>
        </w:r>
        <w:r>
          <w:rPr>
            <w:sz w:val="24"/>
            <w:szCs w:val="24"/>
          </w:rPr>
          <w:fldChar w:fldCharType="begin"/>
        </w:r>
        <w:r>
          <w:rPr>
            <w:sz w:val="24"/>
            <w:szCs w:val="24"/>
          </w:rPr>
          <w:instrText xml:space="preserve"> PAGEREF _Toc414278833 \h </w:instrText>
        </w:r>
        <w:r>
          <w:rPr>
            <w:sz w:val="24"/>
            <w:szCs w:val="24"/>
          </w:rPr>
        </w:r>
        <w:r>
          <w:rPr>
            <w:sz w:val="24"/>
            <w:szCs w:val="24"/>
          </w:rPr>
          <w:fldChar w:fldCharType="separate"/>
        </w:r>
        <w:r>
          <w:rPr>
            <w:sz w:val="24"/>
            <w:szCs w:val="24"/>
          </w:rPr>
          <w:t>44</w:t>
        </w:r>
        <w:r>
          <w:rPr>
            <w:sz w:val="24"/>
            <w:szCs w:val="24"/>
          </w:rPr>
          <w:fldChar w:fldCharType="end"/>
        </w:r>
      </w:hyperlink>
    </w:p>
    <w:p w:rsidR="00D50114" w:rsidRDefault="003507FA">
      <w:pPr>
        <w:pStyle w:val="10"/>
        <w:rPr>
          <w:rFonts w:ascii="Calibri" w:hAnsi="Calibri"/>
          <w:sz w:val="24"/>
          <w:szCs w:val="24"/>
        </w:rPr>
      </w:pPr>
      <w:hyperlink w:anchor="_Toc414278834" w:history="1">
        <w:r>
          <w:rPr>
            <w:rStyle w:val="af8"/>
            <w:rFonts w:hint="eastAsia"/>
            <w:color w:val="auto"/>
            <w:sz w:val="24"/>
            <w:szCs w:val="24"/>
          </w:rPr>
          <w:t>第十三部分</w:t>
        </w:r>
        <w:r>
          <w:rPr>
            <w:rStyle w:val="af8"/>
            <w:color w:val="auto"/>
            <w:sz w:val="24"/>
            <w:szCs w:val="24"/>
          </w:rPr>
          <w:t xml:space="preserve">  </w:t>
        </w:r>
        <w:r>
          <w:rPr>
            <w:rStyle w:val="af8"/>
            <w:rFonts w:hint="eastAsia"/>
            <w:color w:val="auto"/>
            <w:sz w:val="24"/>
            <w:szCs w:val="24"/>
          </w:rPr>
          <w:t>基金的财产</w:t>
        </w:r>
        <w:r>
          <w:rPr>
            <w:sz w:val="24"/>
            <w:szCs w:val="24"/>
          </w:rPr>
          <w:tab/>
        </w:r>
        <w:r>
          <w:rPr>
            <w:sz w:val="24"/>
            <w:szCs w:val="24"/>
          </w:rPr>
          <w:fldChar w:fldCharType="begin"/>
        </w:r>
        <w:r>
          <w:rPr>
            <w:sz w:val="24"/>
            <w:szCs w:val="24"/>
          </w:rPr>
          <w:instrText xml:space="preserve"> PAGEREF _Toc414278834 \h </w:instrText>
        </w:r>
        <w:r>
          <w:rPr>
            <w:sz w:val="24"/>
            <w:szCs w:val="24"/>
          </w:rPr>
        </w:r>
        <w:r>
          <w:rPr>
            <w:sz w:val="24"/>
            <w:szCs w:val="24"/>
          </w:rPr>
          <w:fldChar w:fldCharType="separate"/>
        </w:r>
        <w:r>
          <w:rPr>
            <w:sz w:val="24"/>
            <w:szCs w:val="24"/>
          </w:rPr>
          <w:t>52</w:t>
        </w:r>
        <w:r>
          <w:rPr>
            <w:sz w:val="24"/>
            <w:szCs w:val="24"/>
          </w:rPr>
          <w:fldChar w:fldCharType="end"/>
        </w:r>
      </w:hyperlink>
    </w:p>
    <w:p w:rsidR="00D50114" w:rsidRDefault="003507FA">
      <w:pPr>
        <w:pStyle w:val="10"/>
        <w:rPr>
          <w:rFonts w:ascii="Calibri" w:hAnsi="Calibri"/>
          <w:sz w:val="24"/>
          <w:szCs w:val="24"/>
        </w:rPr>
      </w:pPr>
      <w:hyperlink w:anchor="_Toc414278835" w:history="1">
        <w:r>
          <w:rPr>
            <w:rStyle w:val="af8"/>
            <w:rFonts w:hint="eastAsia"/>
            <w:color w:val="auto"/>
            <w:sz w:val="24"/>
            <w:szCs w:val="24"/>
          </w:rPr>
          <w:t>第十四部分</w:t>
        </w:r>
        <w:r>
          <w:rPr>
            <w:rStyle w:val="af8"/>
            <w:color w:val="auto"/>
            <w:sz w:val="24"/>
            <w:szCs w:val="24"/>
          </w:rPr>
          <w:t xml:space="preserve">  </w:t>
        </w:r>
        <w:r>
          <w:rPr>
            <w:rStyle w:val="af8"/>
            <w:rFonts w:hint="eastAsia"/>
            <w:color w:val="auto"/>
            <w:sz w:val="24"/>
            <w:szCs w:val="24"/>
          </w:rPr>
          <w:t>基金资产估值</w:t>
        </w:r>
        <w:r>
          <w:rPr>
            <w:sz w:val="24"/>
            <w:szCs w:val="24"/>
          </w:rPr>
          <w:tab/>
        </w:r>
        <w:r>
          <w:rPr>
            <w:sz w:val="24"/>
            <w:szCs w:val="24"/>
          </w:rPr>
          <w:fldChar w:fldCharType="begin"/>
        </w:r>
        <w:r>
          <w:rPr>
            <w:sz w:val="24"/>
            <w:szCs w:val="24"/>
          </w:rPr>
          <w:instrText xml:space="preserve"> PAGEREF _Toc414278835 \h </w:instrText>
        </w:r>
        <w:r>
          <w:rPr>
            <w:sz w:val="24"/>
            <w:szCs w:val="24"/>
          </w:rPr>
        </w:r>
        <w:r>
          <w:rPr>
            <w:sz w:val="24"/>
            <w:szCs w:val="24"/>
          </w:rPr>
          <w:fldChar w:fldCharType="separate"/>
        </w:r>
        <w:r>
          <w:rPr>
            <w:sz w:val="24"/>
            <w:szCs w:val="24"/>
          </w:rPr>
          <w:t>53</w:t>
        </w:r>
        <w:r>
          <w:rPr>
            <w:sz w:val="24"/>
            <w:szCs w:val="24"/>
          </w:rPr>
          <w:fldChar w:fldCharType="end"/>
        </w:r>
      </w:hyperlink>
    </w:p>
    <w:p w:rsidR="00D50114" w:rsidRDefault="003507FA">
      <w:pPr>
        <w:pStyle w:val="10"/>
        <w:rPr>
          <w:rFonts w:ascii="Calibri" w:hAnsi="Calibri"/>
          <w:sz w:val="24"/>
          <w:szCs w:val="24"/>
        </w:rPr>
      </w:pPr>
      <w:hyperlink w:anchor="_Toc414278836" w:history="1">
        <w:r>
          <w:rPr>
            <w:rStyle w:val="af8"/>
            <w:rFonts w:hint="eastAsia"/>
            <w:color w:val="auto"/>
            <w:sz w:val="24"/>
            <w:szCs w:val="24"/>
          </w:rPr>
          <w:t>第十五部分</w:t>
        </w:r>
        <w:r>
          <w:rPr>
            <w:rStyle w:val="af8"/>
            <w:color w:val="auto"/>
            <w:sz w:val="24"/>
            <w:szCs w:val="24"/>
          </w:rPr>
          <w:t xml:space="preserve">  </w:t>
        </w:r>
        <w:r>
          <w:rPr>
            <w:rStyle w:val="af8"/>
            <w:rFonts w:hint="eastAsia"/>
            <w:color w:val="auto"/>
            <w:sz w:val="24"/>
            <w:szCs w:val="24"/>
          </w:rPr>
          <w:t>基金费用与税收</w:t>
        </w:r>
        <w:r>
          <w:rPr>
            <w:sz w:val="24"/>
            <w:szCs w:val="24"/>
          </w:rPr>
          <w:tab/>
        </w:r>
        <w:r>
          <w:rPr>
            <w:sz w:val="24"/>
            <w:szCs w:val="24"/>
          </w:rPr>
          <w:fldChar w:fldCharType="begin"/>
        </w:r>
        <w:r>
          <w:rPr>
            <w:sz w:val="24"/>
            <w:szCs w:val="24"/>
          </w:rPr>
          <w:instrText xml:space="preserve"> PAGEREF _Toc414278836 \h </w:instrText>
        </w:r>
        <w:r>
          <w:rPr>
            <w:sz w:val="24"/>
            <w:szCs w:val="24"/>
          </w:rPr>
        </w:r>
        <w:r>
          <w:rPr>
            <w:sz w:val="24"/>
            <w:szCs w:val="24"/>
          </w:rPr>
          <w:fldChar w:fldCharType="separate"/>
        </w:r>
        <w:r>
          <w:rPr>
            <w:sz w:val="24"/>
            <w:szCs w:val="24"/>
          </w:rPr>
          <w:t>58</w:t>
        </w:r>
        <w:r>
          <w:rPr>
            <w:sz w:val="24"/>
            <w:szCs w:val="24"/>
          </w:rPr>
          <w:fldChar w:fldCharType="end"/>
        </w:r>
      </w:hyperlink>
    </w:p>
    <w:p w:rsidR="00D50114" w:rsidRDefault="003507FA">
      <w:pPr>
        <w:pStyle w:val="10"/>
        <w:rPr>
          <w:rFonts w:ascii="Calibri" w:hAnsi="Calibri"/>
          <w:sz w:val="24"/>
          <w:szCs w:val="24"/>
        </w:rPr>
      </w:pPr>
      <w:hyperlink w:anchor="_Toc414278837" w:history="1">
        <w:r>
          <w:rPr>
            <w:rStyle w:val="af8"/>
            <w:rFonts w:hint="eastAsia"/>
            <w:color w:val="auto"/>
            <w:sz w:val="24"/>
            <w:szCs w:val="24"/>
          </w:rPr>
          <w:t>第十六部分</w:t>
        </w:r>
        <w:r>
          <w:rPr>
            <w:rStyle w:val="af8"/>
            <w:color w:val="auto"/>
            <w:sz w:val="24"/>
            <w:szCs w:val="24"/>
          </w:rPr>
          <w:t xml:space="preserve">  </w:t>
        </w:r>
        <w:r>
          <w:rPr>
            <w:rStyle w:val="af8"/>
            <w:rFonts w:hint="eastAsia"/>
            <w:color w:val="auto"/>
            <w:sz w:val="24"/>
            <w:szCs w:val="24"/>
          </w:rPr>
          <w:t>基金的收益与分配</w:t>
        </w:r>
        <w:r>
          <w:rPr>
            <w:sz w:val="24"/>
            <w:szCs w:val="24"/>
          </w:rPr>
          <w:tab/>
        </w:r>
        <w:r>
          <w:rPr>
            <w:sz w:val="24"/>
            <w:szCs w:val="24"/>
          </w:rPr>
          <w:fldChar w:fldCharType="begin"/>
        </w:r>
        <w:r>
          <w:rPr>
            <w:sz w:val="24"/>
            <w:szCs w:val="24"/>
          </w:rPr>
          <w:instrText xml:space="preserve"> PAGEREF _Toc414278837 \h </w:instrText>
        </w:r>
        <w:r>
          <w:rPr>
            <w:sz w:val="24"/>
            <w:szCs w:val="24"/>
          </w:rPr>
        </w:r>
        <w:r>
          <w:rPr>
            <w:sz w:val="24"/>
            <w:szCs w:val="24"/>
          </w:rPr>
          <w:fldChar w:fldCharType="separate"/>
        </w:r>
        <w:r>
          <w:rPr>
            <w:sz w:val="24"/>
            <w:szCs w:val="24"/>
          </w:rPr>
          <w:t>61</w:t>
        </w:r>
        <w:r>
          <w:rPr>
            <w:sz w:val="24"/>
            <w:szCs w:val="24"/>
          </w:rPr>
          <w:fldChar w:fldCharType="end"/>
        </w:r>
      </w:hyperlink>
    </w:p>
    <w:p w:rsidR="00D50114" w:rsidRDefault="003507FA">
      <w:pPr>
        <w:pStyle w:val="10"/>
        <w:rPr>
          <w:rFonts w:ascii="Calibri" w:hAnsi="Calibri"/>
          <w:sz w:val="24"/>
          <w:szCs w:val="24"/>
        </w:rPr>
      </w:pPr>
      <w:hyperlink w:anchor="_Toc414278838" w:history="1">
        <w:r>
          <w:rPr>
            <w:rStyle w:val="af8"/>
            <w:rFonts w:hint="eastAsia"/>
            <w:color w:val="auto"/>
            <w:sz w:val="24"/>
            <w:szCs w:val="24"/>
          </w:rPr>
          <w:t>第十七部分</w:t>
        </w:r>
        <w:r>
          <w:rPr>
            <w:rStyle w:val="af8"/>
            <w:color w:val="auto"/>
            <w:sz w:val="24"/>
            <w:szCs w:val="24"/>
          </w:rPr>
          <w:t xml:space="preserve">  </w:t>
        </w:r>
        <w:r>
          <w:rPr>
            <w:rStyle w:val="af8"/>
            <w:rFonts w:hint="eastAsia"/>
            <w:color w:val="auto"/>
            <w:sz w:val="24"/>
            <w:szCs w:val="24"/>
          </w:rPr>
          <w:t>基金的会计与审计</w:t>
        </w:r>
        <w:r>
          <w:rPr>
            <w:sz w:val="24"/>
            <w:szCs w:val="24"/>
          </w:rPr>
          <w:tab/>
        </w:r>
        <w:r>
          <w:rPr>
            <w:sz w:val="24"/>
            <w:szCs w:val="24"/>
          </w:rPr>
          <w:fldChar w:fldCharType="begin"/>
        </w:r>
        <w:r>
          <w:rPr>
            <w:sz w:val="24"/>
            <w:szCs w:val="24"/>
          </w:rPr>
          <w:instrText xml:space="preserve"> PAGEREF _Toc414278838 \h </w:instrText>
        </w:r>
        <w:r>
          <w:rPr>
            <w:sz w:val="24"/>
            <w:szCs w:val="24"/>
          </w:rPr>
        </w:r>
        <w:r>
          <w:rPr>
            <w:sz w:val="24"/>
            <w:szCs w:val="24"/>
          </w:rPr>
          <w:fldChar w:fldCharType="separate"/>
        </w:r>
        <w:r>
          <w:rPr>
            <w:sz w:val="24"/>
            <w:szCs w:val="24"/>
          </w:rPr>
          <w:t>63</w:t>
        </w:r>
        <w:r>
          <w:rPr>
            <w:sz w:val="24"/>
            <w:szCs w:val="24"/>
          </w:rPr>
          <w:fldChar w:fldCharType="end"/>
        </w:r>
      </w:hyperlink>
    </w:p>
    <w:p w:rsidR="00D50114" w:rsidRDefault="003507FA">
      <w:pPr>
        <w:pStyle w:val="10"/>
        <w:rPr>
          <w:rFonts w:ascii="Calibri" w:hAnsi="Calibri"/>
          <w:sz w:val="24"/>
          <w:szCs w:val="24"/>
        </w:rPr>
      </w:pPr>
      <w:hyperlink w:anchor="_Toc414278839" w:history="1">
        <w:r>
          <w:rPr>
            <w:rStyle w:val="af8"/>
            <w:rFonts w:hint="eastAsia"/>
            <w:color w:val="auto"/>
            <w:sz w:val="24"/>
            <w:szCs w:val="24"/>
          </w:rPr>
          <w:t>第十八部分</w:t>
        </w:r>
        <w:r>
          <w:rPr>
            <w:rStyle w:val="af8"/>
            <w:color w:val="auto"/>
            <w:sz w:val="24"/>
            <w:szCs w:val="24"/>
          </w:rPr>
          <w:t xml:space="preserve">  </w:t>
        </w:r>
        <w:r>
          <w:rPr>
            <w:rStyle w:val="af8"/>
            <w:rFonts w:hint="eastAsia"/>
            <w:color w:val="auto"/>
            <w:sz w:val="24"/>
            <w:szCs w:val="24"/>
          </w:rPr>
          <w:t>基金的信息披露</w:t>
        </w:r>
        <w:r>
          <w:rPr>
            <w:sz w:val="24"/>
            <w:szCs w:val="24"/>
          </w:rPr>
          <w:tab/>
        </w:r>
        <w:r>
          <w:rPr>
            <w:sz w:val="24"/>
            <w:szCs w:val="24"/>
          </w:rPr>
          <w:fldChar w:fldCharType="begin"/>
        </w:r>
        <w:r>
          <w:rPr>
            <w:sz w:val="24"/>
            <w:szCs w:val="24"/>
          </w:rPr>
          <w:instrText xml:space="preserve"> PAGEREF _Toc414278839 \h </w:instrText>
        </w:r>
        <w:r>
          <w:rPr>
            <w:sz w:val="24"/>
            <w:szCs w:val="24"/>
          </w:rPr>
        </w:r>
        <w:r>
          <w:rPr>
            <w:sz w:val="24"/>
            <w:szCs w:val="24"/>
          </w:rPr>
          <w:fldChar w:fldCharType="separate"/>
        </w:r>
        <w:r>
          <w:rPr>
            <w:sz w:val="24"/>
            <w:szCs w:val="24"/>
          </w:rPr>
          <w:t>64</w:t>
        </w:r>
        <w:r>
          <w:rPr>
            <w:sz w:val="24"/>
            <w:szCs w:val="24"/>
          </w:rPr>
          <w:fldChar w:fldCharType="end"/>
        </w:r>
      </w:hyperlink>
    </w:p>
    <w:p w:rsidR="00D50114" w:rsidRDefault="003507FA">
      <w:pPr>
        <w:pStyle w:val="10"/>
        <w:rPr>
          <w:rFonts w:ascii="Calibri" w:hAnsi="Calibri"/>
          <w:sz w:val="24"/>
          <w:szCs w:val="24"/>
        </w:rPr>
      </w:pPr>
      <w:hyperlink w:anchor="_Toc414278840" w:history="1">
        <w:r>
          <w:rPr>
            <w:rStyle w:val="af8"/>
            <w:rFonts w:hint="eastAsia"/>
            <w:color w:val="auto"/>
            <w:sz w:val="24"/>
            <w:szCs w:val="24"/>
          </w:rPr>
          <w:t>第十九部分</w:t>
        </w:r>
        <w:r>
          <w:rPr>
            <w:rStyle w:val="af8"/>
            <w:color w:val="auto"/>
            <w:sz w:val="24"/>
            <w:szCs w:val="24"/>
          </w:rPr>
          <w:t xml:space="preserve">  </w:t>
        </w:r>
        <w:r>
          <w:rPr>
            <w:rStyle w:val="af8"/>
            <w:rFonts w:hint="eastAsia"/>
            <w:color w:val="auto"/>
            <w:sz w:val="24"/>
            <w:szCs w:val="24"/>
          </w:rPr>
          <w:t>基金合同的变更、终止与基金财产的清算</w:t>
        </w:r>
        <w:r>
          <w:rPr>
            <w:sz w:val="24"/>
            <w:szCs w:val="24"/>
          </w:rPr>
          <w:tab/>
        </w:r>
        <w:r>
          <w:rPr>
            <w:sz w:val="24"/>
            <w:szCs w:val="24"/>
          </w:rPr>
          <w:fldChar w:fldCharType="begin"/>
        </w:r>
        <w:r>
          <w:rPr>
            <w:sz w:val="24"/>
            <w:szCs w:val="24"/>
          </w:rPr>
          <w:instrText xml:space="preserve"> PAGEREF _Toc414278840 \h </w:instrText>
        </w:r>
        <w:r>
          <w:rPr>
            <w:sz w:val="24"/>
            <w:szCs w:val="24"/>
          </w:rPr>
        </w:r>
        <w:r>
          <w:rPr>
            <w:sz w:val="24"/>
            <w:szCs w:val="24"/>
          </w:rPr>
          <w:fldChar w:fldCharType="separate"/>
        </w:r>
        <w:r>
          <w:rPr>
            <w:sz w:val="24"/>
            <w:szCs w:val="24"/>
          </w:rPr>
          <w:t>71</w:t>
        </w:r>
        <w:r>
          <w:rPr>
            <w:sz w:val="24"/>
            <w:szCs w:val="24"/>
          </w:rPr>
          <w:fldChar w:fldCharType="end"/>
        </w:r>
      </w:hyperlink>
    </w:p>
    <w:p w:rsidR="00D50114" w:rsidRDefault="003507FA">
      <w:pPr>
        <w:pStyle w:val="10"/>
        <w:rPr>
          <w:rFonts w:ascii="Calibri" w:hAnsi="Calibri"/>
          <w:sz w:val="24"/>
          <w:szCs w:val="24"/>
        </w:rPr>
      </w:pPr>
      <w:hyperlink w:anchor="_Toc414278841" w:history="1">
        <w:r>
          <w:rPr>
            <w:rStyle w:val="af8"/>
            <w:rFonts w:hint="eastAsia"/>
            <w:color w:val="auto"/>
            <w:sz w:val="24"/>
            <w:szCs w:val="24"/>
          </w:rPr>
          <w:t>第二</w:t>
        </w:r>
        <w:r>
          <w:rPr>
            <w:rStyle w:val="af8"/>
            <w:rFonts w:hint="eastAsia"/>
            <w:color w:val="auto"/>
            <w:sz w:val="24"/>
            <w:szCs w:val="24"/>
          </w:rPr>
          <w:t>十部分</w:t>
        </w:r>
        <w:r>
          <w:rPr>
            <w:rStyle w:val="af8"/>
            <w:color w:val="auto"/>
            <w:sz w:val="24"/>
            <w:szCs w:val="24"/>
          </w:rPr>
          <w:t xml:space="preserve">  </w:t>
        </w:r>
        <w:r>
          <w:rPr>
            <w:rStyle w:val="af8"/>
            <w:rFonts w:hint="eastAsia"/>
            <w:color w:val="auto"/>
            <w:sz w:val="24"/>
            <w:szCs w:val="24"/>
          </w:rPr>
          <w:t>违约责任</w:t>
        </w:r>
        <w:r>
          <w:rPr>
            <w:sz w:val="24"/>
            <w:szCs w:val="24"/>
          </w:rPr>
          <w:tab/>
        </w:r>
        <w:r>
          <w:rPr>
            <w:sz w:val="24"/>
            <w:szCs w:val="24"/>
          </w:rPr>
          <w:fldChar w:fldCharType="begin"/>
        </w:r>
        <w:r>
          <w:rPr>
            <w:sz w:val="24"/>
            <w:szCs w:val="24"/>
          </w:rPr>
          <w:instrText xml:space="preserve"> PAGEREF _Toc414278841 \h </w:instrText>
        </w:r>
        <w:r>
          <w:rPr>
            <w:sz w:val="24"/>
            <w:szCs w:val="24"/>
          </w:rPr>
        </w:r>
        <w:r>
          <w:rPr>
            <w:sz w:val="24"/>
            <w:szCs w:val="24"/>
          </w:rPr>
          <w:fldChar w:fldCharType="separate"/>
        </w:r>
        <w:r>
          <w:rPr>
            <w:sz w:val="24"/>
            <w:szCs w:val="24"/>
          </w:rPr>
          <w:t>73</w:t>
        </w:r>
        <w:r>
          <w:rPr>
            <w:sz w:val="24"/>
            <w:szCs w:val="24"/>
          </w:rPr>
          <w:fldChar w:fldCharType="end"/>
        </w:r>
      </w:hyperlink>
    </w:p>
    <w:p w:rsidR="00D50114" w:rsidRDefault="003507FA">
      <w:pPr>
        <w:pStyle w:val="10"/>
        <w:rPr>
          <w:rFonts w:ascii="Calibri" w:hAnsi="Calibri"/>
          <w:sz w:val="24"/>
          <w:szCs w:val="24"/>
        </w:rPr>
      </w:pPr>
      <w:hyperlink w:anchor="_Toc414278842" w:history="1">
        <w:r>
          <w:rPr>
            <w:rStyle w:val="af8"/>
            <w:rFonts w:hint="eastAsia"/>
            <w:color w:val="auto"/>
            <w:sz w:val="24"/>
            <w:szCs w:val="24"/>
          </w:rPr>
          <w:t>第二十一部分</w:t>
        </w:r>
        <w:r>
          <w:rPr>
            <w:rStyle w:val="af8"/>
            <w:color w:val="auto"/>
            <w:sz w:val="24"/>
            <w:szCs w:val="24"/>
          </w:rPr>
          <w:t xml:space="preserve">  </w:t>
        </w:r>
        <w:r>
          <w:rPr>
            <w:rStyle w:val="af8"/>
            <w:rFonts w:hint="eastAsia"/>
            <w:color w:val="auto"/>
            <w:sz w:val="24"/>
            <w:szCs w:val="24"/>
          </w:rPr>
          <w:t>争议的处理和适用的法律</w:t>
        </w:r>
        <w:r>
          <w:rPr>
            <w:sz w:val="24"/>
            <w:szCs w:val="24"/>
          </w:rPr>
          <w:tab/>
        </w:r>
        <w:r>
          <w:rPr>
            <w:sz w:val="24"/>
            <w:szCs w:val="24"/>
          </w:rPr>
          <w:fldChar w:fldCharType="begin"/>
        </w:r>
        <w:r>
          <w:rPr>
            <w:sz w:val="24"/>
            <w:szCs w:val="24"/>
          </w:rPr>
          <w:instrText xml:space="preserve"> PAGEREF _Toc414278842 \h </w:instrText>
        </w:r>
        <w:r>
          <w:rPr>
            <w:sz w:val="24"/>
            <w:szCs w:val="24"/>
          </w:rPr>
        </w:r>
        <w:r>
          <w:rPr>
            <w:sz w:val="24"/>
            <w:szCs w:val="24"/>
          </w:rPr>
          <w:fldChar w:fldCharType="separate"/>
        </w:r>
        <w:r>
          <w:rPr>
            <w:sz w:val="24"/>
            <w:szCs w:val="24"/>
          </w:rPr>
          <w:t>74</w:t>
        </w:r>
        <w:r>
          <w:rPr>
            <w:sz w:val="24"/>
            <w:szCs w:val="24"/>
          </w:rPr>
          <w:fldChar w:fldCharType="end"/>
        </w:r>
      </w:hyperlink>
    </w:p>
    <w:p w:rsidR="00D50114" w:rsidRDefault="003507FA">
      <w:pPr>
        <w:pStyle w:val="10"/>
        <w:rPr>
          <w:rFonts w:ascii="Calibri" w:hAnsi="Calibri"/>
          <w:sz w:val="24"/>
          <w:szCs w:val="24"/>
        </w:rPr>
      </w:pPr>
      <w:hyperlink w:anchor="_Toc414278843" w:history="1">
        <w:r>
          <w:rPr>
            <w:rStyle w:val="af8"/>
            <w:rFonts w:hint="eastAsia"/>
            <w:color w:val="auto"/>
            <w:sz w:val="24"/>
            <w:szCs w:val="24"/>
          </w:rPr>
          <w:t>第二十二部分</w:t>
        </w:r>
        <w:r>
          <w:rPr>
            <w:rStyle w:val="af8"/>
            <w:color w:val="auto"/>
            <w:sz w:val="24"/>
            <w:szCs w:val="24"/>
          </w:rPr>
          <w:t xml:space="preserve">  </w:t>
        </w:r>
        <w:r>
          <w:rPr>
            <w:rStyle w:val="af8"/>
            <w:rFonts w:hint="eastAsia"/>
            <w:color w:val="auto"/>
            <w:sz w:val="24"/>
            <w:szCs w:val="24"/>
          </w:rPr>
          <w:t>基金合同的效力</w:t>
        </w:r>
        <w:r>
          <w:rPr>
            <w:sz w:val="24"/>
            <w:szCs w:val="24"/>
          </w:rPr>
          <w:tab/>
        </w:r>
        <w:r>
          <w:rPr>
            <w:sz w:val="24"/>
            <w:szCs w:val="24"/>
          </w:rPr>
          <w:fldChar w:fldCharType="begin"/>
        </w:r>
        <w:r>
          <w:rPr>
            <w:sz w:val="24"/>
            <w:szCs w:val="24"/>
          </w:rPr>
          <w:instrText xml:space="preserve"> PAGEREF _Toc414278843 \h </w:instrText>
        </w:r>
        <w:r>
          <w:rPr>
            <w:sz w:val="24"/>
            <w:szCs w:val="24"/>
          </w:rPr>
        </w:r>
        <w:r>
          <w:rPr>
            <w:sz w:val="24"/>
            <w:szCs w:val="24"/>
          </w:rPr>
          <w:fldChar w:fldCharType="separate"/>
        </w:r>
        <w:r>
          <w:rPr>
            <w:sz w:val="24"/>
            <w:szCs w:val="24"/>
          </w:rPr>
          <w:t>75</w:t>
        </w:r>
        <w:r>
          <w:rPr>
            <w:sz w:val="24"/>
            <w:szCs w:val="24"/>
          </w:rPr>
          <w:fldChar w:fldCharType="end"/>
        </w:r>
      </w:hyperlink>
    </w:p>
    <w:p w:rsidR="00D50114" w:rsidRDefault="003507FA">
      <w:pPr>
        <w:pStyle w:val="10"/>
        <w:rPr>
          <w:rFonts w:ascii="Calibri" w:hAnsi="Calibri"/>
          <w:sz w:val="24"/>
          <w:szCs w:val="24"/>
        </w:rPr>
      </w:pPr>
      <w:hyperlink w:anchor="_Toc414278844" w:history="1">
        <w:r>
          <w:rPr>
            <w:rStyle w:val="af8"/>
            <w:rFonts w:hint="eastAsia"/>
            <w:color w:val="auto"/>
            <w:sz w:val="24"/>
            <w:szCs w:val="24"/>
          </w:rPr>
          <w:t>第二十三部分</w:t>
        </w:r>
        <w:r>
          <w:rPr>
            <w:rStyle w:val="af8"/>
            <w:color w:val="auto"/>
            <w:sz w:val="24"/>
            <w:szCs w:val="24"/>
          </w:rPr>
          <w:t xml:space="preserve">  </w:t>
        </w:r>
        <w:r>
          <w:rPr>
            <w:rStyle w:val="af8"/>
            <w:rFonts w:hint="eastAsia"/>
            <w:color w:val="auto"/>
            <w:sz w:val="24"/>
            <w:szCs w:val="24"/>
          </w:rPr>
          <w:t>其他事项</w:t>
        </w:r>
        <w:r>
          <w:rPr>
            <w:sz w:val="24"/>
            <w:szCs w:val="24"/>
          </w:rPr>
          <w:tab/>
        </w:r>
        <w:r>
          <w:rPr>
            <w:sz w:val="24"/>
            <w:szCs w:val="24"/>
          </w:rPr>
          <w:fldChar w:fldCharType="begin"/>
        </w:r>
        <w:r>
          <w:rPr>
            <w:sz w:val="24"/>
            <w:szCs w:val="24"/>
          </w:rPr>
          <w:instrText xml:space="preserve"> PAGEREF _Toc414278844 \h </w:instrText>
        </w:r>
        <w:r>
          <w:rPr>
            <w:sz w:val="24"/>
            <w:szCs w:val="24"/>
          </w:rPr>
        </w:r>
        <w:r>
          <w:rPr>
            <w:sz w:val="24"/>
            <w:szCs w:val="24"/>
          </w:rPr>
          <w:fldChar w:fldCharType="separate"/>
        </w:r>
        <w:r>
          <w:rPr>
            <w:sz w:val="24"/>
            <w:szCs w:val="24"/>
          </w:rPr>
          <w:t>76</w:t>
        </w:r>
        <w:r>
          <w:rPr>
            <w:sz w:val="24"/>
            <w:szCs w:val="24"/>
          </w:rPr>
          <w:fldChar w:fldCharType="end"/>
        </w:r>
      </w:hyperlink>
    </w:p>
    <w:p w:rsidR="00D50114" w:rsidRDefault="003507FA">
      <w:pPr>
        <w:pStyle w:val="10"/>
        <w:rPr>
          <w:rFonts w:ascii="Calibri" w:hAnsi="Calibri"/>
          <w:sz w:val="24"/>
          <w:szCs w:val="24"/>
        </w:rPr>
      </w:pPr>
      <w:hyperlink w:anchor="_Toc414278845" w:history="1">
        <w:r>
          <w:rPr>
            <w:rStyle w:val="af8"/>
            <w:rFonts w:hint="eastAsia"/>
            <w:color w:val="auto"/>
            <w:sz w:val="24"/>
            <w:szCs w:val="24"/>
          </w:rPr>
          <w:t>第二十四部分</w:t>
        </w:r>
        <w:r>
          <w:rPr>
            <w:rStyle w:val="af8"/>
            <w:color w:val="auto"/>
            <w:sz w:val="24"/>
            <w:szCs w:val="24"/>
          </w:rPr>
          <w:t xml:space="preserve">  </w:t>
        </w:r>
        <w:r>
          <w:rPr>
            <w:rStyle w:val="af8"/>
            <w:rFonts w:hint="eastAsia"/>
            <w:color w:val="auto"/>
            <w:sz w:val="24"/>
            <w:szCs w:val="24"/>
          </w:rPr>
          <w:t>基金合同内容摘要</w:t>
        </w:r>
        <w:r>
          <w:rPr>
            <w:sz w:val="24"/>
            <w:szCs w:val="24"/>
          </w:rPr>
          <w:tab/>
        </w:r>
        <w:r>
          <w:rPr>
            <w:sz w:val="24"/>
            <w:szCs w:val="24"/>
          </w:rPr>
          <w:fldChar w:fldCharType="begin"/>
        </w:r>
        <w:r>
          <w:rPr>
            <w:sz w:val="24"/>
            <w:szCs w:val="24"/>
          </w:rPr>
          <w:instrText xml:space="preserve"> PAGEREF _Toc414278845 \h </w:instrText>
        </w:r>
        <w:r>
          <w:rPr>
            <w:sz w:val="24"/>
            <w:szCs w:val="24"/>
          </w:rPr>
        </w:r>
        <w:r>
          <w:rPr>
            <w:sz w:val="24"/>
            <w:szCs w:val="24"/>
          </w:rPr>
          <w:fldChar w:fldCharType="separate"/>
        </w:r>
        <w:r>
          <w:rPr>
            <w:sz w:val="24"/>
            <w:szCs w:val="24"/>
          </w:rPr>
          <w:t>77</w:t>
        </w:r>
        <w:r>
          <w:rPr>
            <w:sz w:val="24"/>
            <w:szCs w:val="24"/>
          </w:rPr>
          <w:fldChar w:fldCharType="end"/>
        </w:r>
      </w:hyperlink>
    </w:p>
    <w:p w:rsidR="00D50114" w:rsidRDefault="003507FA">
      <w:pPr>
        <w:pStyle w:val="1"/>
        <w:spacing w:before="0" w:after="0"/>
        <w:jc w:val="left"/>
        <w:rPr>
          <w:rFonts w:ascii="Times New Roman"/>
          <w:b w:val="0"/>
          <w:bCs/>
          <w:color w:val="auto"/>
          <w:kern w:val="2"/>
        </w:rPr>
        <w:sectPr w:rsidR="00D50114">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szCs w:val="24"/>
        </w:rPr>
        <w:fldChar w:fldCharType="end"/>
      </w:r>
      <w:bookmarkStart w:id="25" w:name="_Toc141703880"/>
      <w:bookmarkStart w:id="26" w:name="_Toc23386"/>
      <w:bookmarkStart w:id="27" w:name="_Toc32639"/>
      <w:bookmarkStart w:id="28" w:name="_Toc6306"/>
      <w:bookmarkStart w:id="29" w:name="_Toc4966"/>
      <w:bookmarkStart w:id="30" w:name="_Toc8727"/>
      <w:bookmarkStart w:id="31" w:name="_Toc139991730"/>
      <w:bookmarkStart w:id="32" w:name="_Toc15517"/>
      <w:bookmarkStart w:id="33" w:name="_Toc29629"/>
      <w:bookmarkStart w:id="34" w:name="_Toc4867"/>
      <w:bookmarkStart w:id="35" w:name="_Toc30935"/>
      <w:bookmarkStart w:id="36" w:name="_Toc26897"/>
      <w:bookmarkStart w:id="37" w:name="_Toc123112229"/>
      <w:bookmarkStart w:id="38" w:name="_Toc123112268"/>
      <w:bookmarkStart w:id="39" w:name="_Toc123701389"/>
      <w:bookmarkStart w:id="40" w:name="_Toc233456271"/>
    </w:p>
    <w:p w:rsidR="00D50114" w:rsidRDefault="003507FA">
      <w:pPr>
        <w:pStyle w:val="1"/>
        <w:spacing w:before="0" w:after="0"/>
        <w:jc w:val="center"/>
        <w:rPr>
          <w:rFonts w:ascii="Times New Roman"/>
          <w:color w:val="auto"/>
          <w:sz w:val="30"/>
        </w:rPr>
      </w:pPr>
      <w:bookmarkStart w:id="41" w:name="_Toc41427882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D50114" w:rsidRDefault="00D50114">
      <w:pPr>
        <w:rPr>
          <w:bCs/>
        </w:rPr>
      </w:pPr>
      <w:bookmarkStart w:id="42" w:name="_Toc139991731"/>
    </w:p>
    <w:p w:rsidR="00D50114" w:rsidRDefault="003507FA">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D50114" w:rsidRDefault="003507F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D50114" w:rsidRDefault="003507FA">
      <w:pPr>
        <w:spacing w:line="360" w:lineRule="auto"/>
        <w:ind w:firstLineChars="200" w:firstLine="480"/>
        <w:rPr>
          <w:bCs/>
          <w:sz w:val="24"/>
        </w:rPr>
      </w:pPr>
      <w:r>
        <w:rPr>
          <w:bCs/>
          <w:sz w:val="24"/>
        </w:rPr>
        <w:t>2</w:t>
      </w:r>
      <w:r>
        <w:rPr>
          <w:rFonts w:hint="eastAsia"/>
          <w:bCs/>
          <w:sz w:val="24"/>
        </w:rPr>
        <w:t>、</w:t>
      </w:r>
      <w:r>
        <w:rPr>
          <w:bCs/>
          <w:sz w:val="24"/>
        </w:rPr>
        <w:t>订立本基金合同的依据是</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w:t>
      </w:r>
      <w:r>
        <w:rPr>
          <w:rFonts w:hint="eastAsia"/>
          <w:bCs/>
          <w:sz w:val="24"/>
        </w:rPr>
        <w:t>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rFonts w:hint="eastAsia"/>
          <w:bCs/>
          <w:sz w:val="24"/>
        </w:rPr>
        <w:t>(</w:t>
      </w:r>
      <w:r>
        <w:rPr>
          <w:rFonts w:hint="eastAsia"/>
          <w:bCs/>
          <w:sz w:val="24"/>
        </w:rPr>
        <w:t>以下简称</w:t>
      </w:r>
      <w:r>
        <w:rPr>
          <w:bCs/>
          <w:sz w:val="24"/>
        </w:rPr>
        <w:t>“</w:t>
      </w:r>
      <w:r>
        <w:rPr>
          <w:rFonts w:hint="eastAsia"/>
          <w:bCs/>
          <w:sz w:val="24"/>
        </w:rPr>
        <w:t>《流动性规定》</w:t>
      </w:r>
      <w:r>
        <w:rPr>
          <w:bCs/>
          <w:sz w:val="24"/>
        </w:rPr>
        <w:t>”</w:t>
      </w:r>
      <w:r>
        <w:rPr>
          <w:rFonts w:hint="eastAsia"/>
          <w:bCs/>
          <w:sz w:val="24"/>
        </w:rPr>
        <w:t>)</w:t>
      </w:r>
      <w:r>
        <w:rPr>
          <w:bCs/>
          <w:sz w:val="24"/>
        </w:rPr>
        <w:t>和其他有关法律法规。</w:t>
      </w:r>
    </w:p>
    <w:p w:rsidR="00D50114" w:rsidRDefault="003507F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D50114" w:rsidRDefault="003507F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50114" w:rsidRDefault="003507F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50114" w:rsidRDefault="003507FA">
      <w:pPr>
        <w:spacing w:line="360" w:lineRule="auto"/>
        <w:ind w:firstLineChars="200" w:firstLine="480"/>
        <w:rPr>
          <w:bCs/>
          <w:sz w:val="24"/>
        </w:rPr>
      </w:pPr>
      <w:r>
        <w:rPr>
          <w:rFonts w:hint="eastAsia"/>
          <w:bCs/>
          <w:sz w:val="24"/>
        </w:rPr>
        <w:t>三、交银施罗德多策略回报灵活配置混合型</w:t>
      </w:r>
      <w:r>
        <w:rPr>
          <w:bCs/>
          <w:sz w:val="24"/>
        </w:rPr>
        <w:t>证券投资基金由基金管理人依照《基金法</w:t>
      </w:r>
      <w:r>
        <w:rPr>
          <w:bCs/>
          <w:sz w:val="24"/>
        </w:rPr>
        <w:t>》、基金合同及其他有关规定募集，并经中国证券监督管理委员会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D50114" w:rsidRDefault="003507FA">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r>
        <w:rPr>
          <w:rFonts w:hint="eastAsia"/>
          <w:bCs/>
          <w:sz w:val="24"/>
        </w:rPr>
        <w:t>中国证监会不对基金的投资价值及市场前景等</w:t>
      </w:r>
      <w:proofErr w:type="gramStart"/>
      <w:r>
        <w:rPr>
          <w:rFonts w:hint="eastAsia"/>
          <w:bCs/>
          <w:sz w:val="24"/>
        </w:rPr>
        <w:t>作出</w:t>
      </w:r>
      <w:proofErr w:type="gramEnd"/>
      <w:r>
        <w:rPr>
          <w:rFonts w:hint="eastAsia"/>
          <w:bCs/>
          <w:sz w:val="24"/>
        </w:rPr>
        <w:t>实质性判断或者保证</w:t>
      </w:r>
      <w:r>
        <w:rPr>
          <w:bCs/>
          <w:sz w:val="24"/>
        </w:rPr>
        <w:t>。</w:t>
      </w:r>
    </w:p>
    <w:p w:rsidR="00D50114" w:rsidRDefault="003507FA">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D50114" w:rsidRDefault="003507FA">
      <w:pPr>
        <w:spacing w:line="360" w:lineRule="auto"/>
        <w:ind w:firstLineChars="200" w:firstLine="480"/>
        <w:rPr>
          <w:bCs/>
          <w:sz w:val="24"/>
        </w:rPr>
      </w:pPr>
      <w:r>
        <w:rPr>
          <w:rFonts w:hint="eastAsia"/>
          <w:bCs/>
          <w:sz w:val="24"/>
        </w:rPr>
        <w:t>投资者应当认真阅读基金合同、基金招募说明书、</w:t>
      </w:r>
      <w:r>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rsidR="00D50114" w:rsidRDefault="003507FA">
      <w:pPr>
        <w:spacing w:line="360" w:lineRule="auto"/>
        <w:ind w:firstLineChars="200" w:firstLine="48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p>
    <w:p w:rsidR="00D50114" w:rsidRDefault="003507FA">
      <w:pPr>
        <w:spacing w:line="360" w:lineRule="auto"/>
        <w:ind w:firstLineChars="200"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D50114" w:rsidRDefault="003507FA">
      <w:pPr>
        <w:spacing w:line="360" w:lineRule="auto"/>
        <w:ind w:firstLineChars="200" w:firstLine="480"/>
        <w:rPr>
          <w:bCs/>
          <w:sz w:val="24"/>
        </w:rPr>
      </w:pPr>
      <w:r>
        <w:rPr>
          <w:rFonts w:hint="eastAsia"/>
          <w:bCs/>
          <w:sz w:val="24"/>
        </w:rPr>
        <w:t>六、本基金可投资国内依法发行上市的存托凭证，基金净值可能受到存托凭证的境外基础证券价格波动影响，与存托凭证的境外基础证券、境外基础证券的发行人及境内外交</w:t>
      </w:r>
      <w:r>
        <w:rPr>
          <w:rFonts w:hint="eastAsia"/>
          <w:bCs/>
          <w:sz w:val="24"/>
        </w:rPr>
        <w:t>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rsidR="00D50114" w:rsidRDefault="003507FA">
      <w:pPr>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rsidR="00D50114" w:rsidRDefault="00D50114">
      <w:pPr>
        <w:spacing w:line="360" w:lineRule="auto"/>
        <w:ind w:firstLineChars="200" w:firstLine="480"/>
        <w:rPr>
          <w:bCs/>
          <w:sz w:val="24"/>
        </w:rPr>
      </w:pPr>
    </w:p>
    <w:p w:rsidR="00D50114" w:rsidRDefault="003507FA">
      <w:pPr>
        <w:pStyle w:val="1"/>
        <w:spacing w:before="0" w:after="0"/>
        <w:jc w:val="center"/>
        <w:rPr>
          <w:rFonts w:ascii="Times New Roman"/>
          <w:color w:val="auto"/>
          <w:sz w:val="30"/>
        </w:rPr>
      </w:pPr>
      <w:r>
        <w:rPr>
          <w:rFonts w:ascii="Times New Roman"/>
          <w:b w:val="0"/>
          <w:bCs/>
          <w:color w:val="auto"/>
          <w:kern w:val="44"/>
          <w:sz w:val="21"/>
        </w:rPr>
        <w:br w:type="page"/>
      </w:r>
      <w:bookmarkStart w:id="44" w:name="_Toc13020"/>
      <w:bookmarkStart w:id="45" w:name="_Toc21301"/>
      <w:bookmarkStart w:id="46" w:name="_Toc414278823"/>
      <w:bookmarkStart w:id="47" w:name="_Toc819"/>
      <w:bookmarkStart w:id="48" w:name="_Toc24860"/>
      <w:bookmarkStart w:id="49" w:name="_Toc22864"/>
      <w:bookmarkStart w:id="50" w:name="_Toc6617"/>
      <w:bookmarkStart w:id="51" w:name="_Toc15067"/>
      <w:bookmarkStart w:id="52" w:name="_Toc3224"/>
      <w:bookmarkStart w:id="53" w:name="_Toc19592"/>
      <w:bookmarkStart w:id="54" w:name="_Toc2465"/>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D50114" w:rsidRDefault="00D50114">
      <w:pPr>
        <w:autoSpaceDE w:val="0"/>
        <w:autoSpaceDN w:val="0"/>
        <w:adjustRightInd w:val="0"/>
        <w:spacing w:line="360" w:lineRule="auto"/>
        <w:ind w:firstLineChars="200" w:firstLine="420"/>
        <w:rPr>
          <w:bCs/>
        </w:rPr>
      </w:pPr>
    </w:p>
    <w:p w:rsidR="00D50114" w:rsidRDefault="003507FA">
      <w:pPr>
        <w:spacing w:line="360" w:lineRule="auto"/>
        <w:ind w:firstLineChars="200" w:firstLine="480"/>
        <w:rPr>
          <w:bCs/>
          <w:sz w:val="24"/>
        </w:rPr>
      </w:pPr>
      <w:r>
        <w:rPr>
          <w:bCs/>
          <w:sz w:val="24"/>
        </w:rPr>
        <w:t>在本基金合同中，除非文意另有所指，下列词语或简称具有如下含义：</w:t>
      </w:r>
    </w:p>
    <w:p w:rsidR="00D50114" w:rsidRDefault="003507FA">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交银施罗德多策略回报灵活配置混合型</w:t>
      </w:r>
      <w:r>
        <w:rPr>
          <w:bCs/>
          <w:sz w:val="24"/>
        </w:rPr>
        <w:t>证券投资基金</w:t>
      </w:r>
    </w:p>
    <w:p w:rsidR="00D50114" w:rsidRDefault="003507FA">
      <w:pPr>
        <w:spacing w:line="360" w:lineRule="auto"/>
        <w:ind w:firstLineChars="200" w:firstLine="480"/>
        <w:rPr>
          <w:bCs/>
          <w:sz w:val="24"/>
        </w:rPr>
      </w:pPr>
      <w:r>
        <w:rPr>
          <w:bCs/>
          <w:sz w:val="24"/>
        </w:rPr>
        <w:t>2</w:t>
      </w:r>
      <w:r>
        <w:rPr>
          <w:rFonts w:hint="eastAsia"/>
          <w:bCs/>
          <w:sz w:val="24"/>
        </w:rPr>
        <w:t>、</w:t>
      </w:r>
      <w:r>
        <w:rPr>
          <w:bCs/>
          <w:sz w:val="24"/>
        </w:rPr>
        <w:t>基金管理人</w:t>
      </w:r>
      <w:r>
        <w:rPr>
          <w:rFonts w:hint="eastAsia"/>
          <w:bCs/>
          <w:sz w:val="24"/>
        </w:rPr>
        <w:t>或本基金管理人</w:t>
      </w:r>
      <w:r>
        <w:rPr>
          <w:bCs/>
          <w:sz w:val="24"/>
        </w:rPr>
        <w:t>：指</w:t>
      </w:r>
      <w:r>
        <w:rPr>
          <w:rFonts w:hint="eastAsia"/>
          <w:bCs/>
          <w:sz w:val="24"/>
        </w:rPr>
        <w:t>交银施罗德基金管理有限公司</w:t>
      </w:r>
    </w:p>
    <w:p w:rsidR="00D50114" w:rsidRDefault="003507FA">
      <w:pPr>
        <w:spacing w:line="360" w:lineRule="auto"/>
        <w:ind w:firstLineChars="200" w:firstLine="480"/>
        <w:rPr>
          <w:bCs/>
          <w:sz w:val="24"/>
        </w:rPr>
      </w:pPr>
      <w:r>
        <w:rPr>
          <w:bCs/>
          <w:sz w:val="24"/>
        </w:rPr>
        <w:t>3</w:t>
      </w:r>
      <w:r>
        <w:rPr>
          <w:rFonts w:hint="eastAsia"/>
          <w:bCs/>
          <w:sz w:val="24"/>
        </w:rPr>
        <w:t>、</w:t>
      </w:r>
      <w:r>
        <w:rPr>
          <w:bCs/>
          <w:sz w:val="24"/>
        </w:rPr>
        <w:t>基金托管人</w:t>
      </w:r>
      <w:r>
        <w:rPr>
          <w:rFonts w:hint="eastAsia"/>
          <w:bCs/>
          <w:sz w:val="24"/>
        </w:rPr>
        <w:t>或本基金托管人</w:t>
      </w:r>
      <w:r>
        <w:rPr>
          <w:bCs/>
          <w:sz w:val="24"/>
        </w:rPr>
        <w:t>：指</w:t>
      </w:r>
      <w:r>
        <w:rPr>
          <w:rFonts w:hint="eastAsia"/>
          <w:bCs/>
          <w:sz w:val="24"/>
        </w:rPr>
        <w:t>中国农业银行股份有限公司</w:t>
      </w:r>
      <w:r>
        <w:rPr>
          <w:bCs/>
          <w:sz w:val="24"/>
        </w:rPr>
        <w:t xml:space="preserve">       </w:t>
      </w:r>
    </w:p>
    <w:p w:rsidR="00D50114" w:rsidRDefault="003507FA">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交银施罗德多策略回报灵活配置混合型</w:t>
      </w:r>
      <w:r>
        <w:rPr>
          <w:bCs/>
          <w:sz w:val="24"/>
        </w:rPr>
        <w:t>证券投资基金基金合同》及对本基金合同的任何有效修订和补充</w:t>
      </w:r>
    </w:p>
    <w:p w:rsidR="00D50114" w:rsidRDefault="003507F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交银施罗德多策略回报灵活配置混合型</w:t>
      </w:r>
      <w:r>
        <w:rPr>
          <w:bCs/>
          <w:sz w:val="24"/>
        </w:rPr>
        <w:t>证券投资基金托管协议》及对该托管协议的任何有效修订和补充</w:t>
      </w:r>
    </w:p>
    <w:p w:rsidR="00D50114" w:rsidRDefault="003507FA">
      <w:pPr>
        <w:spacing w:line="360" w:lineRule="auto"/>
        <w:ind w:firstLineChars="200" w:firstLine="480"/>
        <w:rPr>
          <w:bCs/>
          <w:sz w:val="24"/>
        </w:rPr>
      </w:pPr>
      <w:r>
        <w:rPr>
          <w:bCs/>
          <w:sz w:val="24"/>
        </w:rPr>
        <w:t>6</w:t>
      </w:r>
      <w:r>
        <w:rPr>
          <w:rFonts w:hint="eastAsia"/>
          <w:bCs/>
          <w:sz w:val="24"/>
        </w:rPr>
        <w:t>、</w:t>
      </w:r>
      <w:r>
        <w:rPr>
          <w:bCs/>
          <w:sz w:val="24"/>
        </w:rPr>
        <w:t>招募说明书</w:t>
      </w:r>
      <w:r>
        <w:rPr>
          <w:rFonts w:hint="eastAsia"/>
          <w:bCs/>
          <w:sz w:val="24"/>
        </w:rPr>
        <w:t>或《招募说明书》</w:t>
      </w:r>
      <w:r>
        <w:rPr>
          <w:bCs/>
          <w:sz w:val="24"/>
        </w:rPr>
        <w:t>：指《</w:t>
      </w:r>
      <w:r>
        <w:rPr>
          <w:rFonts w:hint="eastAsia"/>
          <w:bCs/>
          <w:sz w:val="24"/>
        </w:rPr>
        <w:t>交银施罗德多策略回报灵活配置混合型</w:t>
      </w:r>
      <w:r>
        <w:rPr>
          <w:bCs/>
          <w:sz w:val="24"/>
        </w:rPr>
        <w:t>证券投资基金招募说明书》及其更新</w:t>
      </w:r>
    </w:p>
    <w:p w:rsidR="00D50114" w:rsidRDefault="003507FA">
      <w:pPr>
        <w:spacing w:line="360" w:lineRule="auto"/>
        <w:ind w:firstLineChars="200" w:firstLine="480"/>
        <w:rPr>
          <w:bCs/>
          <w:sz w:val="24"/>
        </w:rPr>
      </w:pPr>
      <w:r>
        <w:rPr>
          <w:bCs/>
          <w:sz w:val="24"/>
        </w:rPr>
        <w:t>7</w:t>
      </w:r>
      <w:r>
        <w:rPr>
          <w:rFonts w:hint="eastAsia"/>
          <w:bCs/>
          <w:sz w:val="24"/>
        </w:rPr>
        <w:t>、</w:t>
      </w:r>
      <w:r>
        <w:rPr>
          <w:bCs/>
          <w:sz w:val="24"/>
        </w:rPr>
        <w:t>基金</w:t>
      </w:r>
      <w:r>
        <w:rPr>
          <w:bCs/>
          <w:sz w:val="24"/>
        </w:rPr>
        <w:t>份额发售公告：指《</w:t>
      </w:r>
      <w:r>
        <w:rPr>
          <w:rFonts w:hint="eastAsia"/>
          <w:bCs/>
          <w:sz w:val="24"/>
        </w:rPr>
        <w:t>交银施罗德多策略回报灵活配置混合型</w:t>
      </w:r>
      <w:r>
        <w:rPr>
          <w:bCs/>
          <w:sz w:val="24"/>
        </w:rPr>
        <w:t>证券投资基金基金份额发售公告》</w:t>
      </w:r>
    </w:p>
    <w:p w:rsidR="00D50114" w:rsidRDefault="003507FA">
      <w:pPr>
        <w:spacing w:line="360" w:lineRule="auto"/>
        <w:ind w:firstLineChars="200" w:firstLine="480"/>
        <w:rPr>
          <w:bCs/>
          <w:sz w:val="24"/>
        </w:rPr>
      </w:pPr>
      <w:r>
        <w:rPr>
          <w:rFonts w:hint="eastAsia"/>
          <w:bCs/>
          <w:sz w:val="24"/>
        </w:rPr>
        <w:t>8</w:t>
      </w:r>
      <w:r>
        <w:rPr>
          <w:rFonts w:hint="eastAsia"/>
          <w:bCs/>
          <w:sz w:val="24"/>
        </w:rPr>
        <w:t>、基金产品资料概要：指《交银施罗德多策略回报灵活配置混合型证券投资基金基金产品资料概要》及其更新</w:t>
      </w:r>
    </w:p>
    <w:p w:rsidR="00D50114" w:rsidRDefault="003507FA">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D50114" w:rsidRDefault="003507FA">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并经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日起实施的《中华人民共和国证券投资基金法》及</w:t>
      </w:r>
      <w:r>
        <w:rPr>
          <w:rFonts w:hint="eastAsia"/>
          <w:bCs/>
          <w:sz w:val="24"/>
        </w:rPr>
        <w:t>其后</w:t>
      </w:r>
      <w:r>
        <w:rPr>
          <w:bCs/>
          <w:sz w:val="24"/>
        </w:rPr>
        <w:t>颁布机关对其不时做出的修订</w:t>
      </w:r>
    </w:p>
    <w:p w:rsidR="00D50114" w:rsidRDefault="003507FA">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D50114" w:rsidRDefault="003507FA">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rsidR="00D50114" w:rsidRDefault="003507FA">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w:t>
      </w:r>
      <w:r>
        <w:rPr>
          <w:bCs/>
          <w:sz w:val="24"/>
        </w:rPr>
        <w:lastRenderedPageBreak/>
        <w:t>的《</w:t>
      </w:r>
      <w:r>
        <w:rPr>
          <w:rFonts w:hint="eastAsia"/>
          <w:bCs/>
          <w:sz w:val="24"/>
        </w:rPr>
        <w:t>公开募集</w:t>
      </w:r>
      <w:r>
        <w:rPr>
          <w:bCs/>
          <w:sz w:val="24"/>
        </w:rPr>
        <w:t>证券投资基金运作管理办法》及颁布机关对其不时做出的修订</w:t>
      </w:r>
    </w:p>
    <w:p w:rsidR="00D50114" w:rsidRDefault="003507FA">
      <w:pPr>
        <w:spacing w:line="360" w:lineRule="auto"/>
        <w:ind w:firstLineChars="200" w:firstLine="480"/>
        <w:rPr>
          <w:bCs/>
          <w:sz w:val="24"/>
        </w:rPr>
      </w:pPr>
      <w:r>
        <w:rPr>
          <w:rFonts w:hint="eastAsia"/>
          <w:bCs/>
          <w:sz w:val="24"/>
        </w:rPr>
        <w:t>14</w:t>
      </w:r>
      <w:r>
        <w:rPr>
          <w:rFonts w:hint="eastAsia"/>
          <w:bCs/>
          <w:sz w:val="24"/>
        </w:rPr>
        <w:t>、《流动性规定》：指中国证监会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D50114" w:rsidRDefault="003507FA">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rsidR="00D50114" w:rsidRDefault="003507FA">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D50114" w:rsidRDefault="003507FA">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D50114" w:rsidRDefault="003507FA">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D50114" w:rsidRDefault="003507FA">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D50114" w:rsidRDefault="003507FA">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D50114" w:rsidRDefault="003507FA">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、人民币合格境外机构投资者：指按照《人民币合格境外机构投资者境内证券投资试点办法》及相关法律法规规定，运用来自境外的人民币资金进行中</w:t>
      </w:r>
      <w:r>
        <w:rPr>
          <w:rFonts w:hint="eastAsia"/>
          <w:bCs/>
          <w:sz w:val="24"/>
        </w:rPr>
        <w:t>国境内证券投资的境外机构投资者</w:t>
      </w:r>
    </w:p>
    <w:p w:rsidR="00D50114" w:rsidRDefault="003507FA">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或投资者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D50114" w:rsidRDefault="003507FA">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rsidR="00D50114" w:rsidRDefault="003507FA">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D50114" w:rsidRDefault="003507FA">
      <w:pPr>
        <w:spacing w:line="360" w:lineRule="auto"/>
        <w:ind w:firstLineChars="200" w:firstLine="480"/>
        <w:rPr>
          <w:rFonts w:ascii="宋体" w:hAnsi="宋体"/>
          <w:sz w:val="24"/>
        </w:rPr>
      </w:pPr>
      <w:r>
        <w:rPr>
          <w:rFonts w:hint="eastAsia"/>
          <w:bCs/>
          <w:sz w:val="24"/>
        </w:rPr>
        <w:t>25</w:t>
      </w:r>
      <w:r>
        <w:rPr>
          <w:rFonts w:hint="eastAsia"/>
          <w:bCs/>
          <w:sz w:val="24"/>
        </w:rPr>
        <w:t>、销售机构：指交银施罗德基金管理有限公司以及符合《销售办法》和中国证监会规定的其他条件，取得基金销售业务资格并与基金管</w:t>
      </w:r>
      <w:r>
        <w:rPr>
          <w:rFonts w:hint="eastAsia"/>
          <w:bCs/>
          <w:sz w:val="24"/>
        </w:rPr>
        <w:t>理人签订了基金销售服务协议，办理基金销售业务的机构</w:t>
      </w:r>
    </w:p>
    <w:p w:rsidR="00D50114" w:rsidRDefault="003507FA">
      <w:pPr>
        <w:spacing w:line="360" w:lineRule="auto"/>
        <w:ind w:firstLineChars="200" w:firstLine="480"/>
        <w:rPr>
          <w:bCs/>
          <w:sz w:val="24"/>
        </w:rPr>
      </w:pPr>
      <w:r>
        <w:rPr>
          <w:rFonts w:hint="eastAsia"/>
          <w:bCs/>
          <w:sz w:val="24"/>
        </w:rPr>
        <w:lastRenderedPageBreak/>
        <w:t>26</w:t>
      </w:r>
      <w:r>
        <w:rPr>
          <w:rFonts w:hint="eastAsia"/>
          <w:bCs/>
          <w:sz w:val="24"/>
        </w:rPr>
        <w:t>、</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D50114" w:rsidRDefault="003507FA">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交银施罗德基金管理有限公司</w:t>
      </w:r>
      <w:r>
        <w:rPr>
          <w:bCs/>
          <w:sz w:val="24"/>
        </w:rPr>
        <w:t>或接受</w:t>
      </w:r>
      <w:r>
        <w:rPr>
          <w:rFonts w:hint="eastAsia"/>
          <w:bCs/>
          <w:sz w:val="24"/>
        </w:rPr>
        <w:t>交银施罗德基金管理有限公司</w:t>
      </w:r>
      <w:r>
        <w:rPr>
          <w:bCs/>
          <w:sz w:val="24"/>
        </w:rPr>
        <w:t>委托办理登记业务的机构</w:t>
      </w:r>
    </w:p>
    <w:p w:rsidR="00D50114" w:rsidRDefault="003507FA">
      <w:pPr>
        <w:spacing w:line="360" w:lineRule="auto"/>
        <w:ind w:firstLineChars="200" w:firstLine="480"/>
        <w:rPr>
          <w:bCs/>
          <w:sz w:val="24"/>
        </w:rPr>
      </w:pPr>
      <w:bookmarkStart w:id="55" w:name="OLE_LINK4"/>
      <w:bookmarkStart w:id="56" w:name="OLE_LINK5"/>
      <w:r>
        <w:rPr>
          <w:bCs/>
          <w:sz w:val="24"/>
        </w:rPr>
        <w:t>2</w:t>
      </w:r>
      <w:r>
        <w:rPr>
          <w:rFonts w:hint="eastAsia"/>
          <w:bCs/>
          <w:sz w:val="24"/>
        </w:rPr>
        <w:t>8</w:t>
      </w:r>
      <w:r>
        <w:rPr>
          <w:rFonts w:hint="eastAsia"/>
          <w:bCs/>
          <w:sz w:val="24"/>
        </w:rPr>
        <w:t>、</w:t>
      </w:r>
      <w:r>
        <w:rPr>
          <w:bCs/>
          <w:sz w:val="24"/>
        </w:rPr>
        <w:t>基金账户：指登记机构为投资人开立的、记录其持有的、基金管理人所管理的基金份额余额及其变动情况的账户</w:t>
      </w:r>
    </w:p>
    <w:bookmarkEnd w:id="55"/>
    <w:bookmarkEnd w:id="56"/>
    <w:p w:rsidR="00D50114" w:rsidRDefault="003507FA">
      <w:pPr>
        <w:spacing w:line="360" w:lineRule="auto"/>
        <w:ind w:firstLineChars="200" w:firstLine="480"/>
        <w:rPr>
          <w:bCs/>
          <w:sz w:val="24"/>
        </w:rPr>
      </w:pPr>
      <w:r>
        <w:rPr>
          <w:rFonts w:hint="eastAsia"/>
          <w:bCs/>
          <w:sz w:val="24"/>
        </w:rPr>
        <w:t>29</w:t>
      </w:r>
      <w:r>
        <w:rPr>
          <w:rFonts w:hint="eastAsia"/>
          <w:bCs/>
          <w:sz w:val="24"/>
        </w:rPr>
        <w:t>、</w:t>
      </w:r>
      <w:r>
        <w:rPr>
          <w:bCs/>
          <w:sz w:val="24"/>
        </w:rPr>
        <w:t>基金交易</w:t>
      </w:r>
      <w:r>
        <w:rPr>
          <w:bCs/>
          <w:sz w:val="24"/>
        </w:rPr>
        <w:t>账户：指销售机构为投资人开立的、记录投资人通过该销售机构</w:t>
      </w:r>
      <w:r>
        <w:rPr>
          <w:rFonts w:ascii="宋体" w:hAnsi="宋体" w:hint="eastAsia"/>
          <w:sz w:val="24"/>
        </w:rPr>
        <w:t>办理认购、申购、赎回、转换及转托管等业务而引起</w:t>
      </w:r>
      <w:r>
        <w:rPr>
          <w:bCs/>
          <w:sz w:val="24"/>
        </w:rPr>
        <w:t>的基金份额变动及结余情况的账户</w:t>
      </w:r>
    </w:p>
    <w:p w:rsidR="00D50114" w:rsidRDefault="003507FA">
      <w:pPr>
        <w:spacing w:line="360" w:lineRule="auto"/>
        <w:ind w:firstLineChars="200" w:firstLine="480"/>
        <w:rPr>
          <w:bCs/>
          <w:sz w:val="24"/>
        </w:rPr>
      </w:pPr>
      <w:r>
        <w:rPr>
          <w:rFonts w:hint="eastAsia"/>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D50114" w:rsidRDefault="003507FA">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rsidR="00D50114" w:rsidRDefault="003507FA">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D50114" w:rsidRDefault="003507FA">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rsidR="00D50114" w:rsidRDefault="003507FA">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工作日：指上海证券交易所、深圳证券交易所的正常交易日</w:t>
      </w:r>
    </w:p>
    <w:p w:rsidR="00D50114" w:rsidRDefault="003507FA">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rsidR="00D50114" w:rsidRDefault="003507FA">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rsidR="00D50114" w:rsidRDefault="003507FA">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开放日：指为投资人办理基金份额申购、赎回或其他业务的工作日</w:t>
      </w:r>
    </w:p>
    <w:p w:rsidR="00D50114" w:rsidRDefault="003507FA">
      <w:pPr>
        <w:spacing w:line="360" w:lineRule="auto"/>
        <w:ind w:firstLineChars="200" w:firstLine="480"/>
        <w:rPr>
          <w:bCs/>
          <w:sz w:val="24"/>
        </w:rPr>
      </w:pPr>
      <w:r>
        <w:rPr>
          <w:rFonts w:hint="eastAsia"/>
          <w:bCs/>
          <w:sz w:val="24"/>
        </w:rPr>
        <w:t>38</w:t>
      </w:r>
      <w:r>
        <w:rPr>
          <w:rFonts w:hint="eastAsia"/>
          <w:bCs/>
          <w:sz w:val="24"/>
        </w:rPr>
        <w:t>、</w:t>
      </w:r>
      <w:r>
        <w:rPr>
          <w:bCs/>
          <w:sz w:val="24"/>
        </w:rPr>
        <w:t>开放时间：指开放日基金接受申购、赎回或其他交易的时间段</w:t>
      </w:r>
    </w:p>
    <w:p w:rsidR="00D50114" w:rsidRDefault="003507FA">
      <w:pPr>
        <w:spacing w:line="360" w:lineRule="auto"/>
        <w:ind w:firstLineChars="200" w:firstLine="480"/>
        <w:rPr>
          <w:bCs/>
          <w:sz w:val="24"/>
        </w:rPr>
      </w:pPr>
      <w:r>
        <w:rPr>
          <w:rFonts w:hint="eastAsia"/>
          <w:bCs/>
          <w:sz w:val="24"/>
        </w:rPr>
        <w:t>39</w:t>
      </w:r>
      <w:r>
        <w:rPr>
          <w:rFonts w:hint="eastAsia"/>
          <w:bCs/>
          <w:sz w:val="24"/>
        </w:rPr>
        <w:t>、</w:t>
      </w:r>
      <w:r>
        <w:rPr>
          <w:bCs/>
          <w:sz w:val="24"/>
        </w:rPr>
        <w:t>《业务规则》：</w:t>
      </w:r>
      <w:r>
        <w:rPr>
          <w:rFonts w:hint="eastAsia"/>
          <w:bCs/>
          <w:sz w:val="24"/>
        </w:rPr>
        <w:t>指《中国证券登记结算有限责任公司开放式证券投资基金及证券公司集合资产管理计划份额登记及资金结算业务指南》及其后修订，是规范基金管</w:t>
      </w:r>
      <w:r>
        <w:rPr>
          <w:rFonts w:hint="eastAsia"/>
          <w:bCs/>
          <w:sz w:val="24"/>
        </w:rPr>
        <w:t>理人所管理的开放式证券投资基金登记方面的业务规则，由基金管理人和投资人共同遵守</w:t>
      </w:r>
    </w:p>
    <w:p w:rsidR="00D50114" w:rsidRDefault="003507FA">
      <w:pPr>
        <w:spacing w:line="360" w:lineRule="auto"/>
        <w:ind w:firstLineChars="200" w:firstLine="480"/>
        <w:rPr>
          <w:bCs/>
          <w:sz w:val="24"/>
        </w:rPr>
      </w:pPr>
      <w:r>
        <w:rPr>
          <w:rFonts w:hint="eastAsia"/>
          <w:bCs/>
          <w:sz w:val="24"/>
        </w:rPr>
        <w:t>40</w:t>
      </w:r>
      <w:r>
        <w:rPr>
          <w:rFonts w:hint="eastAsia"/>
          <w:bCs/>
          <w:sz w:val="24"/>
        </w:rPr>
        <w:t>、</w:t>
      </w:r>
      <w:r>
        <w:rPr>
          <w:bCs/>
          <w:sz w:val="24"/>
        </w:rPr>
        <w:t>认购：指在基金募集期内，投资人根据基金合同和招募说明书的规定申</w:t>
      </w:r>
      <w:r>
        <w:rPr>
          <w:bCs/>
          <w:sz w:val="24"/>
        </w:rPr>
        <w:lastRenderedPageBreak/>
        <w:t>请购买基金份额的行为</w:t>
      </w:r>
    </w:p>
    <w:p w:rsidR="00D50114" w:rsidRDefault="003507FA">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rsidR="00D50114" w:rsidRDefault="003507FA">
      <w:pPr>
        <w:spacing w:line="360" w:lineRule="auto"/>
        <w:ind w:firstLineChars="200" w:firstLine="480"/>
        <w:rPr>
          <w:rFonts w:ascii="宋体" w:hAnsi="宋体"/>
          <w:sz w:val="24"/>
        </w:rPr>
      </w:pPr>
      <w:r>
        <w:rPr>
          <w:rFonts w:hint="eastAsia"/>
          <w:bCs/>
          <w:sz w:val="24"/>
        </w:rPr>
        <w:t>42</w:t>
      </w:r>
      <w:r>
        <w:rPr>
          <w:rFonts w:hint="eastAsia"/>
          <w:bCs/>
          <w:sz w:val="24"/>
        </w:rPr>
        <w:t>、</w:t>
      </w:r>
      <w:r>
        <w:rPr>
          <w:bCs/>
          <w:sz w:val="24"/>
        </w:rPr>
        <w:t>赎回：指基金合同生效后，基金份额持有人按基金合同和招募说明书规定的条件要求将基金份额兑换为现金的行为</w:t>
      </w:r>
    </w:p>
    <w:p w:rsidR="00D50114" w:rsidRDefault="003507FA">
      <w:pPr>
        <w:spacing w:line="360" w:lineRule="auto"/>
        <w:ind w:firstLineChars="200" w:firstLine="480"/>
        <w:rPr>
          <w:bCs/>
          <w:sz w:val="24"/>
        </w:rPr>
      </w:pPr>
      <w:r>
        <w:rPr>
          <w:rFonts w:hint="eastAsia"/>
          <w:bCs/>
          <w:sz w:val="24"/>
        </w:rPr>
        <w:t>43</w:t>
      </w:r>
      <w:r>
        <w:rPr>
          <w:rFonts w:hint="eastAsia"/>
          <w:bCs/>
          <w:sz w:val="24"/>
        </w:rPr>
        <w:t>、销售服务费：指从基金资产中计提的，用于本基金市场推广、销售以及基金份额持有人服务的费用</w:t>
      </w:r>
    </w:p>
    <w:p w:rsidR="00D50114" w:rsidRDefault="003507FA">
      <w:pPr>
        <w:spacing w:line="360" w:lineRule="auto"/>
        <w:ind w:firstLineChars="200" w:firstLine="480"/>
        <w:rPr>
          <w:bCs/>
          <w:sz w:val="24"/>
        </w:rPr>
      </w:pPr>
      <w:r>
        <w:rPr>
          <w:bCs/>
          <w:sz w:val="24"/>
        </w:rPr>
        <w:t>4</w:t>
      </w:r>
      <w:r>
        <w:rPr>
          <w:rFonts w:hint="eastAsia"/>
          <w:bCs/>
          <w:sz w:val="24"/>
        </w:rPr>
        <w:t>4</w:t>
      </w:r>
      <w:r>
        <w:rPr>
          <w:rFonts w:hint="eastAsia"/>
          <w:bCs/>
          <w:sz w:val="24"/>
        </w:rPr>
        <w:t>、基金份额</w:t>
      </w:r>
      <w:r>
        <w:rPr>
          <w:rFonts w:hint="eastAsia"/>
          <w:bCs/>
          <w:sz w:val="24"/>
          <w:szCs w:val="24"/>
        </w:rPr>
        <w:t>类别</w:t>
      </w:r>
      <w:r>
        <w:rPr>
          <w:rFonts w:hint="eastAsia"/>
          <w:bCs/>
          <w:sz w:val="24"/>
        </w:rPr>
        <w:t>：本基金根据申购费用、赎回费用及销售服务费收取方式的不同，将基金份额分为不同的类别。两类基金份额分设不同的基金代码，并分别公布基金份额净值和基金资产净值</w:t>
      </w:r>
    </w:p>
    <w:p w:rsidR="00D50114" w:rsidRDefault="003507FA">
      <w:pPr>
        <w:spacing w:line="360" w:lineRule="auto"/>
        <w:ind w:firstLineChars="200" w:firstLine="480"/>
        <w:rPr>
          <w:bCs/>
          <w:sz w:val="24"/>
        </w:rPr>
      </w:pPr>
      <w:r>
        <w:rPr>
          <w:rFonts w:hint="eastAsia"/>
          <w:bCs/>
          <w:sz w:val="24"/>
        </w:rPr>
        <w:t>45</w:t>
      </w:r>
      <w:r>
        <w:rPr>
          <w:rFonts w:hint="eastAsia"/>
          <w:bCs/>
          <w:sz w:val="24"/>
        </w:rPr>
        <w:t>、</w:t>
      </w:r>
      <w:r>
        <w:rPr>
          <w:rFonts w:hint="eastAsia"/>
          <w:bCs/>
          <w:sz w:val="24"/>
        </w:rPr>
        <w:t>A</w:t>
      </w:r>
      <w:r>
        <w:rPr>
          <w:rFonts w:hint="eastAsia"/>
          <w:bCs/>
          <w:sz w:val="24"/>
        </w:rPr>
        <w:t>类基金份额：指</w:t>
      </w:r>
      <w:r>
        <w:rPr>
          <w:rFonts w:hAnsi="宋体" w:hint="eastAsia"/>
          <w:bCs/>
          <w:sz w:val="24"/>
        </w:rPr>
        <w:t>对</w:t>
      </w:r>
      <w:r>
        <w:rPr>
          <w:rFonts w:hAnsi="宋体"/>
          <w:bCs/>
          <w:sz w:val="24"/>
        </w:rPr>
        <w:t>投资者收取申购费用、赎回时收取赎回费用的，</w:t>
      </w:r>
      <w:r>
        <w:rPr>
          <w:rFonts w:hAnsi="宋体" w:hint="eastAsia"/>
          <w:bCs/>
          <w:sz w:val="24"/>
        </w:rPr>
        <w:t>且</w:t>
      </w:r>
      <w:r>
        <w:rPr>
          <w:rFonts w:hint="eastAsia"/>
          <w:bCs/>
          <w:sz w:val="24"/>
        </w:rPr>
        <w:t>不从本类别基金资产中计</w:t>
      </w:r>
      <w:proofErr w:type="gramStart"/>
      <w:r>
        <w:rPr>
          <w:rFonts w:hint="eastAsia"/>
          <w:bCs/>
          <w:sz w:val="24"/>
        </w:rPr>
        <w:t>提销售</w:t>
      </w:r>
      <w:proofErr w:type="gramEnd"/>
      <w:r>
        <w:rPr>
          <w:rFonts w:hint="eastAsia"/>
          <w:bCs/>
          <w:sz w:val="24"/>
        </w:rPr>
        <w:t>服务费的基金份额</w:t>
      </w:r>
    </w:p>
    <w:p w:rsidR="00D50114" w:rsidRDefault="003507FA">
      <w:pPr>
        <w:spacing w:line="360" w:lineRule="auto"/>
        <w:ind w:firstLineChars="200" w:firstLine="480"/>
        <w:rPr>
          <w:bCs/>
          <w:sz w:val="24"/>
        </w:rPr>
      </w:pPr>
      <w:r>
        <w:rPr>
          <w:rFonts w:hint="eastAsia"/>
          <w:bCs/>
          <w:sz w:val="24"/>
        </w:rPr>
        <w:t>46</w:t>
      </w:r>
      <w:r>
        <w:rPr>
          <w:rFonts w:hint="eastAsia"/>
          <w:bCs/>
          <w:sz w:val="24"/>
        </w:rPr>
        <w:t>、</w:t>
      </w:r>
      <w:r>
        <w:rPr>
          <w:rFonts w:hint="eastAsia"/>
          <w:bCs/>
          <w:sz w:val="24"/>
        </w:rPr>
        <w:t>C</w:t>
      </w:r>
      <w:r>
        <w:rPr>
          <w:rFonts w:hint="eastAsia"/>
          <w:bCs/>
          <w:sz w:val="24"/>
        </w:rPr>
        <w:t>类基金份额：指</w:t>
      </w:r>
      <w:r>
        <w:rPr>
          <w:rFonts w:hAnsi="宋体" w:hint="eastAsia"/>
          <w:bCs/>
          <w:sz w:val="24"/>
        </w:rPr>
        <w:t>对</w:t>
      </w:r>
      <w:r>
        <w:rPr>
          <w:rFonts w:hAnsi="宋体"/>
          <w:bCs/>
          <w:sz w:val="24"/>
        </w:rPr>
        <w:t>投资者</w:t>
      </w:r>
      <w:r>
        <w:rPr>
          <w:rFonts w:hAnsi="宋体" w:hint="eastAsia"/>
          <w:bCs/>
          <w:sz w:val="24"/>
        </w:rPr>
        <w:t>不</w:t>
      </w:r>
      <w:r>
        <w:rPr>
          <w:rFonts w:hAnsi="宋体"/>
          <w:bCs/>
          <w:sz w:val="24"/>
        </w:rPr>
        <w:t>收取申购费用、赎回时收取赎回费用的，</w:t>
      </w:r>
      <w:r>
        <w:rPr>
          <w:rFonts w:hAnsi="宋体" w:hint="eastAsia"/>
          <w:bCs/>
          <w:sz w:val="24"/>
        </w:rPr>
        <w:t>且</w:t>
      </w:r>
      <w:r>
        <w:rPr>
          <w:rFonts w:hint="eastAsia"/>
          <w:bCs/>
          <w:sz w:val="24"/>
        </w:rPr>
        <w:t>从本类别基金资产中计</w:t>
      </w:r>
      <w:proofErr w:type="gramStart"/>
      <w:r>
        <w:rPr>
          <w:rFonts w:hint="eastAsia"/>
          <w:bCs/>
          <w:sz w:val="24"/>
        </w:rPr>
        <w:t>提销售</w:t>
      </w:r>
      <w:proofErr w:type="gramEnd"/>
      <w:r>
        <w:rPr>
          <w:rFonts w:hint="eastAsia"/>
          <w:bCs/>
          <w:sz w:val="24"/>
        </w:rPr>
        <w:t>服务费的基金份额</w:t>
      </w:r>
    </w:p>
    <w:p w:rsidR="00D50114" w:rsidRDefault="003507FA">
      <w:pPr>
        <w:spacing w:line="360" w:lineRule="auto"/>
        <w:ind w:firstLineChars="200" w:firstLine="480"/>
        <w:rPr>
          <w:bCs/>
          <w:sz w:val="24"/>
        </w:rPr>
      </w:pPr>
      <w:r>
        <w:rPr>
          <w:rFonts w:hint="eastAsia"/>
          <w:bCs/>
          <w:sz w:val="24"/>
        </w:rPr>
        <w:t>47</w:t>
      </w:r>
      <w:r>
        <w:rPr>
          <w:rFonts w:hint="eastAsia"/>
          <w:bCs/>
          <w:sz w:val="24"/>
        </w:rPr>
        <w:t>、</w:t>
      </w:r>
      <w:r>
        <w:rPr>
          <w:bCs/>
          <w:sz w:val="24"/>
        </w:rPr>
        <w:t>基金转换：指基金份额持有人按照本基金合同和基金管理人届时有效公告规定的条件，申请将其持有基金管理人管理的、某一基金的基金份额</w:t>
      </w:r>
      <w:r>
        <w:rPr>
          <w:bCs/>
          <w:sz w:val="24"/>
        </w:rPr>
        <w:t>转换为基金管理人管理的其他</w:t>
      </w:r>
      <w:proofErr w:type="gramStart"/>
      <w:r>
        <w:rPr>
          <w:bCs/>
          <w:sz w:val="24"/>
        </w:rPr>
        <w:t>基金基金</w:t>
      </w:r>
      <w:proofErr w:type="gramEnd"/>
      <w:r>
        <w:rPr>
          <w:bCs/>
          <w:sz w:val="24"/>
        </w:rPr>
        <w:t>份额的行为</w:t>
      </w:r>
    </w:p>
    <w:p w:rsidR="00D50114" w:rsidRDefault="003507FA">
      <w:pPr>
        <w:spacing w:line="360" w:lineRule="auto"/>
        <w:ind w:firstLineChars="200" w:firstLine="480"/>
        <w:rPr>
          <w:bCs/>
          <w:sz w:val="24"/>
        </w:rPr>
      </w:pPr>
      <w:r>
        <w:rPr>
          <w:rFonts w:hint="eastAsia"/>
          <w:bCs/>
          <w:sz w:val="24"/>
        </w:rPr>
        <w:t>48</w:t>
      </w:r>
      <w:r>
        <w:rPr>
          <w:rFonts w:hint="eastAsia"/>
          <w:bCs/>
          <w:sz w:val="24"/>
        </w:rPr>
        <w:t>、</w:t>
      </w:r>
      <w:r>
        <w:rPr>
          <w:bCs/>
          <w:sz w:val="24"/>
        </w:rPr>
        <w:t>转托管：指基金份额持有人在本基金的不同销售机构之间实施的变更所持基金份额销售机构的操作</w:t>
      </w:r>
    </w:p>
    <w:p w:rsidR="00D50114" w:rsidRDefault="003507FA">
      <w:pPr>
        <w:spacing w:line="360" w:lineRule="auto"/>
        <w:ind w:firstLineChars="200" w:firstLine="480"/>
        <w:rPr>
          <w:bCs/>
          <w:sz w:val="24"/>
        </w:rPr>
      </w:pPr>
      <w:r>
        <w:rPr>
          <w:rFonts w:hint="eastAsia"/>
          <w:bCs/>
          <w:sz w:val="24"/>
        </w:rPr>
        <w:t>49</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指定的</w:t>
      </w:r>
      <w:r>
        <w:rPr>
          <w:bCs/>
          <w:sz w:val="24"/>
        </w:rPr>
        <w:t>销售机构在投资人指定银行账户内自动完成扣款</w:t>
      </w:r>
      <w:r>
        <w:rPr>
          <w:rFonts w:hint="eastAsia"/>
          <w:bCs/>
          <w:sz w:val="24"/>
        </w:rPr>
        <w:t>并于每期约定的申购日受理</w:t>
      </w:r>
      <w:r>
        <w:rPr>
          <w:bCs/>
          <w:sz w:val="24"/>
        </w:rPr>
        <w:t>基金申购申请的一种投资方式</w:t>
      </w:r>
    </w:p>
    <w:p w:rsidR="00D50114" w:rsidRDefault="003507FA">
      <w:pPr>
        <w:spacing w:line="360" w:lineRule="auto"/>
        <w:ind w:firstLineChars="200" w:firstLine="480"/>
        <w:rPr>
          <w:bCs/>
          <w:sz w:val="24"/>
        </w:rPr>
      </w:pPr>
      <w:r>
        <w:rPr>
          <w:rFonts w:hint="eastAsia"/>
          <w:bCs/>
          <w:sz w:val="24"/>
        </w:rPr>
        <w:t>50</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w:t>
      </w:r>
      <w:r>
        <w:rPr>
          <w:bCs/>
          <w:sz w:val="24"/>
        </w:rPr>
        <w:t>总份额的</w:t>
      </w:r>
      <w:r>
        <w:rPr>
          <w:rFonts w:hint="eastAsia"/>
          <w:bCs/>
          <w:sz w:val="24"/>
        </w:rPr>
        <w:t>10%</w:t>
      </w:r>
      <w:r>
        <w:rPr>
          <w:rFonts w:hint="eastAsia"/>
          <w:bCs/>
          <w:sz w:val="24"/>
        </w:rPr>
        <w:t>的情形</w:t>
      </w:r>
    </w:p>
    <w:p w:rsidR="00D50114" w:rsidRDefault="003507FA">
      <w:pPr>
        <w:spacing w:line="360" w:lineRule="auto"/>
        <w:ind w:firstLineChars="200" w:firstLine="480"/>
        <w:rPr>
          <w:bCs/>
          <w:sz w:val="24"/>
        </w:rPr>
      </w:pPr>
      <w:r>
        <w:rPr>
          <w:rFonts w:hint="eastAsia"/>
          <w:bCs/>
          <w:sz w:val="24"/>
        </w:rPr>
        <w:t>51</w:t>
      </w:r>
      <w:r>
        <w:rPr>
          <w:rFonts w:hint="eastAsia"/>
          <w:bCs/>
          <w:sz w:val="24"/>
        </w:rPr>
        <w:t>、</w:t>
      </w:r>
      <w:r>
        <w:rPr>
          <w:bCs/>
          <w:sz w:val="24"/>
        </w:rPr>
        <w:t>元：指人民币元</w:t>
      </w:r>
    </w:p>
    <w:p w:rsidR="00D50114" w:rsidRDefault="003507FA">
      <w:pPr>
        <w:spacing w:line="360" w:lineRule="auto"/>
        <w:ind w:firstLineChars="200" w:firstLine="480"/>
        <w:rPr>
          <w:bCs/>
          <w:sz w:val="24"/>
        </w:rPr>
      </w:pPr>
      <w:r>
        <w:rPr>
          <w:bCs/>
          <w:sz w:val="24"/>
        </w:rPr>
        <w:t>5</w:t>
      </w:r>
      <w:r>
        <w:rPr>
          <w:rFonts w:hint="eastAsia"/>
          <w:bCs/>
          <w:sz w:val="24"/>
        </w:rPr>
        <w:t>2</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D50114" w:rsidRDefault="003507FA">
      <w:pPr>
        <w:spacing w:line="360" w:lineRule="auto"/>
        <w:ind w:firstLineChars="200" w:firstLine="480"/>
        <w:rPr>
          <w:bCs/>
          <w:sz w:val="24"/>
        </w:rPr>
      </w:pPr>
      <w:r>
        <w:rPr>
          <w:bCs/>
          <w:sz w:val="24"/>
        </w:rPr>
        <w:t>5</w:t>
      </w:r>
      <w:r>
        <w:rPr>
          <w:rFonts w:hint="eastAsia"/>
          <w:bCs/>
          <w:sz w:val="24"/>
        </w:rPr>
        <w:t>3</w:t>
      </w:r>
      <w:r>
        <w:rPr>
          <w:rFonts w:hint="eastAsia"/>
          <w:bCs/>
          <w:sz w:val="24"/>
        </w:rPr>
        <w:t>、</w:t>
      </w:r>
      <w:r>
        <w:rPr>
          <w:bCs/>
          <w:sz w:val="24"/>
        </w:rPr>
        <w:t>基金资产总值：指基金拥有的各类有价证券、</w:t>
      </w:r>
      <w:r>
        <w:rPr>
          <w:rFonts w:hint="eastAsia"/>
          <w:bCs/>
          <w:sz w:val="24"/>
        </w:rPr>
        <w:t>股指期货合约、</w:t>
      </w:r>
      <w:r>
        <w:rPr>
          <w:bCs/>
          <w:sz w:val="24"/>
        </w:rPr>
        <w:t>银行存款</w:t>
      </w:r>
      <w:r>
        <w:rPr>
          <w:bCs/>
          <w:sz w:val="24"/>
        </w:rPr>
        <w:lastRenderedPageBreak/>
        <w:t>本息、基金应收申购款及其他资产的价值总和</w:t>
      </w:r>
    </w:p>
    <w:p w:rsidR="00D50114" w:rsidRDefault="003507FA">
      <w:pPr>
        <w:spacing w:line="360" w:lineRule="auto"/>
        <w:ind w:firstLineChars="200" w:firstLine="480"/>
        <w:rPr>
          <w:bCs/>
          <w:sz w:val="24"/>
        </w:rPr>
      </w:pPr>
      <w:r>
        <w:rPr>
          <w:bCs/>
          <w:sz w:val="24"/>
        </w:rPr>
        <w:t>5</w:t>
      </w:r>
      <w:r>
        <w:rPr>
          <w:rFonts w:hint="eastAsia"/>
          <w:bCs/>
          <w:sz w:val="24"/>
        </w:rPr>
        <w:t>4</w:t>
      </w:r>
      <w:r>
        <w:rPr>
          <w:rFonts w:hint="eastAsia"/>
          <w:bCs/>
          <w:sz w:val="24"/>
        </w:rPr>
        <w:t>、</w:t>
      </w:r>
      <w:r>
        <w:rPr>
          <w:bCs/>
          <w:sz w:val="24"/>
        </w:rPr>
        <w:t>基金资产净值：指基金资产总值减去基金负债后的价值</w:t>
      </w:r>
    </w:p>
    <w:p w:rsidR="00D50114" w:rsidRDefault="003507FA">
      <w:pPr>
        <w:spacing w:line="360" w:lineRule="auto"/>
        <w:ind w:firstLineChars="200" w:firstLine="480"/>
        <w:rPr>
          <w:bCs/>
          <w:sz w:val="24"/>
        </w:rPr>
      </w:pPr>
      <w:r>
        <w:rPr>
          <w:bCs/>
          <w:sz w:val="24"/>
        </w:rPr>
        <w:t>5</w:t>
      </w:r>
      <w:r>
        <w:rPr>
          <w:rFonts w:hint="eastAsia"/>
          <w:bCs/>
          <w:sz w:val="24"/>
        </w:rPr>
        <w:t>5</w:t>
      </w:r>
      <w:r>
        <w:rPr>
          <w:rFonts w:hint="eastAsia"/>
          <w:bCs/>
          <w:sz w:val="24"/>
        </w:rPr>
        <w:t>、</w:t>
      </w:r>
      <w:r>
        <w:rPr>
          <w:bCs/>
          <w:sz w:val="24"/>
        </w:rPr>
        <w:t>基金份额净值：指计算日基金资产净值除以计算日基金份额总数</w:t>
      </w:r>
    </w:p>
    <w:p w:rsidR="00D50114" w:rsidRDefault="003507FA">
      <w:pPr>
        <w:spacing w:line="360" w:lineRule="auto"/>
        <w:ind w:firstLineChars="200" w:firstLine="480"/>
        <w:rPr>
          <w:bCs/>
          <w:sz w:val="24"/>
        </w:rPr>
      </w:pPr>
      <w:r>
        <w:rPr>
          <w:rFonts w:hint="eastAsia"/>
          <w:bCs/>
          <w:sz w:val="24"/>
        </w:rPr>
        <w:t>56</w:t>
      </w:r>
      <w:r>
        <w:rPr>
          <w:rFonts w:hint="eastAsia"/>
          <w:bCs/>
          <w:sz w:val="24"/>
        </w:rPr>
        <w:t>、</w:t>
      </w:r>
      <w:r>
        <w:rPr>
          <w:bCs/>
          <w:sz w:val="24"/>
        </w:rPr>
        <w:t>基金资产估值：指计算评估基金资产和负债的价值，以确定基金资产净值和基金份额净值的过程</w:t>
      </w:r>
    </w:p>
    <w:p w:rsidR="00D50114" w:rsidRDefault="003507FA">
      <w:pPr>
        <w:spacing w:line="360" w:lineRule="auto"/>
        <w:ind w:firstLineChars="200" w:firstLine="480"/>
        <w:rPr>
          <w:bCs/>
          <w:sz w:val="24"/>
        </w:rPr>
      </w:pPr>
      <w:r>
        <w:rPr>
          <w:rFonts w:hint="eastAsia"/>
          <w:bCs/>
          <w:sz w:val="24"/>
        </w:rPr>
        <w:t>57</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D50114" w:rsidRDefault="003507FA">
      <w:pPr>
        <w:spacing w:line="360" w:lineRule="auto"/>
        <w:ind w:firstLineChars="200" w:firstLine="480"/>
        <w:rPr>
          <w:bCs/>
          <w:sz w:val="24"/>
        </w:rPr>
      </w:pPr>
      <w:r>
        <w:rPr>
          <w:rFonts w:hint="eastAsia"/>
          <w:bCs/>
          <w:sz w:val="24"/>
        </w:rPr>
        <w:t>58</w:t>
      </w:r>
      <w:r>
        <w:rPr>
          <w:rFonts w:hint="eastAsia"/>
          <w:bCs/>
          <w:sz w:val="24"/>
        </w:rPr>
        <w:t>、</w:t>
      </w:r>
      <w:r>
        <w:rPr>
          <w:bCs/>
          <w:sz w:val="24"/>
        </w:rPr>
        <w:t>指定媒介：指中国证监会指定的用以进行信息披露的全国性报刊</w:t>
      </w:r>
      <w:r>
        <w:rPr>
          <w:rFonts w:hint="eastAsia"/>
          <w:bCs/>
          <w:sz w:val="24"/>
        </w:rPr>
        <w:t>及</w:t>
      </w:r>
      <w:r>
        <w:rPr>
          <w:bCs/>
          <w:sz w:val="24"/>
        </w:rPr>
        <w:t>指定互联网网站</w:t>
      </w:r>
      <w:r>
        <w:rPr>
          <w:rFonts w:hint="eastAsia"/>
          <w:bCs/>
          <w:sz w:val="24"/>
        </w:rPr>
        <w:t>（包括基金管理人网站、基金托管人网站、中国证监会基金电子披露网站）等媒介</w:t>
      </w:r>
    </w:p>
    <w:p w:rsidR="00D50114" w:rsidRDefault="003507FA">
      <w:pPr>
        <w:spacing w:line="360" w:lineRule="auto"/>
        <w:ind w:firstLineChars="200" w:firstLine="480"/>
        <w:rPr>
          <w:bCs/>
          <w:sz w:val="24"/>
        </w:rPr>
      </w:pPr>
      <w:r>
        <w:rPr>
          <w:rFonts w:hint="eastAsia"/>
          <w:bCs/>
          <w:sz w:val="24"/>
        </w:rPr>
        <w:t>59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w:t>
      </w:r>
      <w:r>
        <w:rPr>
          <w:bCs/>
          <w:sz w:val="24"/>
        </w:rPr>
        <w:t>事件</w:t>
      </w:r>
    </w:p>
    <w:p w:rsidR="00D50114" w:rsidRDefault="003507FA">
      <w:pPr>
        <w:pStyle w:val="1"/>
        <w:spacing w:before="0" w:after="0"/>
        <w:jc w:val="center"/>
        <w:rPr>
          <w:rFonts w:ascii="Times New Roman"/>
          <w:color w:val="auto"/>
          <w:sz w:val="30"/>
        </w:rPr>
      </w:pPr>
      <w:r>
        <w:rPr>
          <w:rFonts w:ascii="Times New Roman"/>
          <w:b w:val="0"/>
          <w:bCs/>
          <w:color w:val="auto"/>
        </w:rPr>
        <w:br w:type="page"/>
      </w:r>
      <w:bookmarkStart w:id="57" w:name="_Toc6149"/>
      <w:bookmarkStart w:id="58" w:name="_Toc20318"/>
      <w:bookmarkStart w:id="59" w:name="_Toc545"/>
      <w:bookmarkStart w:id="60" w:name="_Toc733"/>
      <w:bookmarkStart w:id="61" w:name="_Toc20627"/>
      <w:bookmarkStart w:id="62" w:name="_Toc22708"/>
      <w:bookmarkStart w:id="63" w:name="_Toc6683"/>
      <w:bookmarkStart w:id="64" w:name="_Toc24571"/>
      <w:bookmarkStart w:id="65" w:name="_Toc13288"/>
      <w:bookmarkStart w:id="66" w:name="_Toc18631"/>
      <w:bookmarkStart w:id="67" w:name="_Toc414278824"/>
      <w:bookmarkStart w:id="68" w:name="_Toc258829400"/>
      <w:bookmarkStart w:id="69"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D50114" w:rsidRDefault="00D50114">
      <w:pPr>
        <w:spacing w:line="360" w:lineRule="auto"/>
        <w:ind w:firstLine="540"/>
        <w:rPr>
          <w:bCs/>
          <w:sz w:val="24"/>
        </w:rPr>
      </w:pPr>
      <w:bookmarkStart w:id="71" w:name="_Hlt88031774"/>
      <w:bookmarkStart w:id="72" w:name="_Hlt88031741"/>
      <w:bookmarkEnd w:id="71"/>
    </w:p>
    <w:bookmarkEnd w:id="72"/>
    <w:p w:rsidR="00D50114" w:rsidRDefault="003507FA">
      <w:pPr>
        <w:spacing w:line="360" w:lineRule="auto"/>
        <w:ind w:firstLineChars="200" w:firstLine="480"/>
        <w:rPr>
          <w:bCs/>
          <w:sz w:val="24"/>
        </w:rPr>
      </w:pPr>
      <w:r>
        <w:rPr>
          <w:bCs/>
          <w:sz w:val="24"/>
        </w:rPr>
        <w:t>一、基金名称</w:t>
      </w:r>
      <w:bookmarkEnd w:id="70"/>
    </w:p>
    <w:p w:rsidR="00D50114" w:rsidRDefault="003507FA">
      <w:pPr>
        <w:spacing w:line="360" w:lineRule="auto"/>
        <w:ind w:firstLineChars="200" w:firstLine="480"/>
        <w:rPr>
          <w:bCs/>
          <w:sz w:val="24"/>
        </w:rPr>
      </w:pPr>
      <w:r>
        <w:rPr>
          <w:rFonts w:hint="eastAsia"/>
          <w:bCs/>
          <w:sz w:val="24"/>
        </w:rPr>
        <w:t>交银施罗德多策略回报灵活配置</w:t>
      </w:r>
      <w:r>
        <w:rPr>
          <w:bCs/>
          <w:sz w:val="24"/>
        </w:rPr>
        <w:t>混合型证券投资基金</w:t>
      </w:r>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bookmarkStart w:id="73" w:name="_Toc79392574"/>
      <w:r>
        <w:rPr>
          <w:bCs/>
          <w:sz w:val="24"/>
        </w:rPr>
        <w:t>二、基金的类别</w:t>
      </w:r>
      <w:bookmarkEnd w:id="73"/>
    </w:p>
    <w:p w:rsidR="00D50114" w:rsidRDefault="003507FA">
      <w:pPr>
        <w:spacing w:line="360" w:lineRule="auto"/>
        <w:ind w:leftChars="257" w:left="796" w:hanging="256"/>
        <w:rPr>
          <w:bCs/>
          <w:sz w:val="24"/>
        </w:rPr>
      </w:pPr>
      <w:r>
        <w:rPr>
          <w:rFonts w:hint="eastAsia"/>
          <w:bCs/>
          <w:sz w:val="24"/>
        </w:rPr>
        <w:t>混合型</w:t>
      </w:r>
      <w:r>
        <w:rPr>
          <w:bCs/>
          <w:sz w:val="24"/>
        </w:rPr>
        <w:t>证券投资基金</w:t>
      </w:r>
    </w:p>
    <w:p w:rsidR="00D50114" w:rsidRDefault="00D50114">
      <w:pPr>
        <w:spacing w:line="360" w:lineRule="auto"/>
        <w:ind w:leftChars="257" w:left="796" w:hanging="256"/>
        <w:rPr>
          <w:bCs/>
          <w:sz w:val="24"/>
        </w:rPr>
      </w:pPr>
    </w:p>
    <w:p w:rsidR="00D50114" w:rsidRDefault="003507FA">
      <w:pPr>
        <w:spacing w:line="360" w:lineRule="auto"/>
        <w:ind w:firstLineChars="200" w:firstLine="480"/>
        <w:rPr>
          <w:bCs/>
          <w:sz w:val="24"/>
        </w:rPr>
      </w:pPr>
      <w:bookmarkStart w:id="74" w:name="_Toc79392575"/>
      <w:r>
        <w:rPr>
          <w:bCs/>
          <w:sz w:val="24"/>
        </w:rPr>
        <w:t>三、基金的运作方式</w:t>
      </w:r>
    </w:p>
    <w:p w:rsidR="00D50114" w:rsidRDefault="003507FA">
      <w:pPr>
        <w:spacing w:line="360" w:lineRule="auto"/>
        <w:ind w:leftChars="257" w:left="796" w:hanging="256"/>
        <w:rPr>
          <w:bCs/>
          <w:sz w:val="24"/>
        </w:rPr>
      </w:pPr>
      <w:r>
        <w:rPr>
          <w:bCs/>
          <w:sz w:val="24"/>
        </w:rPr>
        <w:t>契约型开放式</w:t>
      </w:r>
    </w:p>
    <w:p w:rsidR="00D50114" w:rsidRDefault="00D50114">
      <w:pPr>
        <w:spacing w:line="360" w:lineRule="auto"/>
        <w:ind w:leftChars="257" w:left="796" w:hanging="256"/>
        <w:rPr>
          <w:bCs/>
          <w:sz w:val="24"/>
        </w:rPr>
      </w:pPr>
    </w:p>
    <w:p w:rsidR="00D50114" w:rsidRDefault="003507FA">
      <w:pPr>
        <w:spacing w:line="360" w:lineRule="auto"/>
        <w:ind w:firstLineChars="200" w:firstLine="480"/>
        <w:rPr>
          <w:bCs/>
          <w:sz w:val="24"/>
        </w:rPr>
      </w:pPr>
      <w:r>
        <w:rPr>
          <w:bCs/>
          <w:sz w:val="24"/>
        </w:rPr>
        <w:t>四、基金的投资目标</w:t>
      </w:r>
      <w:bookmarkEnd w:id="74"/>
    </w:p>
    <w:p w:rsidR="00D50114" w:rsidRDefault="003507FA">
      <w:pPr>
        <w:pStyle w:val="21"/>
        <w:rPr>
          <w:rFonts w:ascii="Times New Roman" w:eastAsia="宋体" w:hAnsi="宋体"/>
          <w:bCs/>
          <w:sz w:val="24"/>
          <w:szCs w:val="24"/>
        </w:rPr>
      </w:pPr>
      <w:r>
        <w:rPr>
          <w:rFonts w:ascii="Times New Roman" w:eastAsia="宋体" w:hAnsi="宋体"/>
          <w:bCs/>
          <w:sz w:val="24"/>
          <w:szCs w:val="24"/>
        </w:rPr>
        <w:t>本基金</w:t>
      </w:r>
      <w:r>
        <w:rPr>
          <w:rFonts w:ascii="Times New Roman" w:eastAsia="宋体" w:hint="eastAsia"/>
          <w:bCs/>
          <w:sz w:val="24"/>
        </w:rPr>
        <w:t>通过灵活运用多种投资策略，充分挖掘和利用市场中潜在的投资机会</w:t>
      </w:r>
      <w:r>
        <w:rPr>
          <w:rFonts w:ascii="Times New Roman" w:eastAsia="宋体" w:hAnsi="宋体" w:hint="eastAsia"/>
          <w:bCs/>
          <w:sz w:val="24"/>
          <w:szCs w:val="24"/>
        </w:rPr>
        <w:t>，</w:t>
      </w:r>
      <w:r>
        <w:rPr>
          <w:rFonts w:ascii="Times New Roman" w:eastAsia="宋体" w:hAnsi="宋体"/>
          <w:bCs/>
          <w:sz w:val="24"/>
          <w:szCs w:val="24"/>
        </w:rPr>
        <w:t>在控制下行风险的前提下，力争为投资者提供长期稳健的投资回报。</w:t>
      </w:r>
    </w:p>
    <w:p w:rsidR="00D50114" w:rsidRDefault="00D50114">
      <w:pPr>
        <w:pStyle w:val="21"/>
        <w:rPr>
          <w:rFonts w:ascii="Times New Roman" w:eastAsia="宋体"/>
          <w:bCs/>
          <w:sz w:val="24"/>
        </w:rPr>
      </w:pPr>
    </w:p>
    <w:p w:rsidR="00D50114" w:rsidRDefault="003507FA">
      <w:pPr>
        <w:spacing w:line="360" w:lineRule="auto"/>
        <w:ind w:firstLineChars="200" w:firstLine="480"/>
        <w:rPr>
          <w:bCs/>
          <w:sz w:val="24"/>
        </w:rPr>
      </w:pPr>
      <w:bookmarkStart w:id="75" w:name="_Toc79392576"/>
      <w:r>
        <w:rPr>
          <w:bCs/>
          <w:sz w:val="24"/>
        </w:rPr>
        <w:t>五、基金的最低募集份额总额</w:t>
      </w:r>
      <w:bookmarkEnd w:id="75"/>
    </w:p>
    <w:p w:rsidR="00D50114" w:rsidRDefault="003507FA">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bookmarkStart w:id="76" w:name="_Toc79392577"/>
      <w:r>
        <w:rPr>
          <w:bCs/>
          <w:sz w:val="24"/>
        </w:rPr>
        <w:t>六、基金份额</w:t>
      </w:r>
      <w:r>
        <w:rPr>
          <w:rFonts w:hint="eastAsia"/>
          <w:bCs/>
          <w:sz w:val="24"/>
        </w:rPr>
        <w:t>发售</w:t>
      </w:r>
      <w:r>
        <w:rPr>
          <w:bCs/>
          <w:sz w:val="24"/>
        </w:rPr>
        <w:t>面值</w:t>
      </w:r>
      <w:bookmarkEnd w:id="76"/>
      <w:r>
        <w:rPr>
          <w:bCs/>
          <w:sz w:val="24"/>
        </w:rPr>
        <w:t>和认购费用</w:t>
      </w:r>
    </w:p>
    <w:p w:rsidR="00D50114" w:rsidRDefault="003507FA">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rsidR="00D50114" w:rsidRDefault="003507FA">
      <w:pPr>
        <w:autoSpaceDE w:val="0"/>
        <w:autoSpaceDN w:val="0"/>
        <w:adjustRightInd w:val="0"/>
        <w:spacing w:line="360" w:lineRule="auto"/>
        <w:ind w:firstLineChars="200" w:firstLine="480"/>
        <w:jc w:val="left"/>
        <w:rPr>
          <w:bCs/>
          <w:sz w:val="24"/>
        </w:rPr>
      </w:pPr>
      <w:bookmarkStart w:id="77" w:name="OLE_LINK17"/>
      <w:bookmarkStart w:id="78" w:name="OLE_LINK16"/>
      <w:r>
        <w:rPr>
          <w:bCs/>
          <w:sz w:val="24"/>
        </w:rPr>
        <w:t>本基金具体</w:t>
      </w:r>
      <w:r>
        <w:rPr>
          <w:rFonts w:hint="eastAsia"/>
          <w:bCs/>
          <w:sz w:val="24"/>
        </w:rPr>
        <w:t>认购</w:t>
      </w:r>
      <w:r>
        <w:rPr>
          <w:bCs/>
          <w:sz w:val="24"/>
        </w:rPr>
        <w:t>费率按招募说明书的规定执行。</w:t>
      </w:r>
    </w:p>
    <w:bookmarkEnd w:id="77"/>
    <w:bookmarkEnd w:id="78"/>
    <w:p w:rsidR="00D50114" w:rsidRDefault="00D50114">
      <w:pPr>
        <w:autoSpaceDE w:val="0"/>
        <w:autoSpaceDN w:val="0"/>
        <w:adjustRightInd w:val="0"/>
        <w:spacing w:line="360" w:lineRule="auto"/>
        <w:ind w:firstLineChars="200" w:firstLine="480"/>
        <w:jc w:val="left"/>
        <w:rPr>
          <w:bCs/>
          <w:sz w:val="24"/>
        </w:rPr>
      </w:pPr>
    </w:p>
    <w:p w:rsidR="00D50114" w:rsidRDefault="003507FA">
      <w:pPr>
        <w:spacing w:line="360" w:lineRule="auto"/>
        <w:ind w:firstLineChars="200" w:firstLine="480"/>
        <w:rPr>
          <w:bCs/>
          <w:sz w:val="24"/>
        </w:rPr>
      </w:pPr>
      <w:bookmarkStart w:id="79" w:name="_Toc79392578"/>
      <w:r>
        <w:rPr>
          <w:bCs/>
          <w:sz w:val="24"/>
        </w:rPr>
        <w:t>七、基金存续期限</w:t>
      </w:r>
      <w:bookmarkEnd w:id="79"/>
    </w:p>
    <w:p w:rsidR="00D50114" w:rsidRDefault="003507FA">
      <w:pPr>
        <w:spacing w:line="360" w:lineRule="auto"/>
        <w:ind w:firstLineChars="200" w:firstLine="480"/>
        <w:rPr>
          <w:bCs/>
          <w:sz w:val="24"/>
        </w:rPr>
      </w:pPr>
      <w:r>
        <w:rPr>
          <w:bCs/>
          <w:sz w:val="24"/>
        </w:rPr>
        <w:t>不定期</w:t>
      </w:r>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r>
        <w:rPr>
          <w:rFonts w:hint="eastAsia"/>
          <w:bCs/>
          <w:sz w:val="24"/>
        </w:rPr>
        <w:t>八、基金份额的类别</w:t>
      </w:r>
    </w:p>
    <w:p w:rsidR="00D50114" w:rsidRDefault="003507FA">
      <w:pPr>
        <w:adjustRightInd w:val="0"/>
        <w:snapToGrid w:val="0"/>
        <w:spacing w:line="360" w:lineRule="auto"/>
        <w:ind w:firstLineChars="200" w:firstLine="480"/>
        <w:rPr>
          <w:rFonts w:hAnsi="宋体"/>
          <w:bCs/>
          <w:sz w:val="24"/>
          <w:szCs w:val="24"/>
        </w:rPr>
      </w:pPr>
      <w:r>
        <w:rPr>
          <w:rFonts w:hAnsi="宋体" w:hint="eastAsia"/>
          <w:bCs/>
          <w:sz w:val="24"/>
          <w:szCs w:val="24"/>
        </w:rPr>
        <w:t>本基金根据申购费用、赎回费用及销售服务费收取方式的不同，将基金份额分为不同的类别。</w:t>
      </w:r>
      <w:r>
        <w:rPr>
          <w:rFonts w:hAnsi="宋体" w:hint="eastAsia"/>
          <w:bCs/>
          <w:sz w:val="24"/>
        </w:rPr>
        <w:t>对</w:t>
      </w:r>
      <w:r>
        <w:rPr>
          <w:rFonts w:hAnsi="宋体"/>
          <w:bCs/>
          <w:sz w:val="24"/>
        </w:rPr>
        <w:t>投资者收取申购费用、赎回时收取赎回费用的，</w:t>
      </w:r>
      <w:r>
        <w:rPr>
          <w:rFonts w:hAnsi="宋体" w:hint="eastAsia"/>
          <w:bCs/>
          <w:sz w:val="24"/>
        </w:rPr>
        <w:t>且</w:t>
      </w:r>
      <w:r>
        <w:rPr>
          <w:rFonts w:hAnsi="宋体" w:hint="eastAsia"/>
          <w:bCs/>
          <w:sz w:val="24"/>
          <w:szCs w:val="24"/>
        </w:rPr>
        <w:t>不从本类别基金资产中计</w:t>
      </w:r>
      <w:proofErr w:type="gramStart"/>
      <w:r>
        <w:rPr>
          <w:rFonts w:hAnsi="宋体" w:hint="eastAsia"/>
          <w:bCs/>
          <w:sz w:val="24"/>
          <w:szCs w:val="24"/>
        </w:rPr>
        <w:t>提销售</w:t>
      </w:r>
      <w:proofErr w:type="gramEnd"/>
      <w:r>
        <w:rPr>
          <w:rFonts w:hAnsi="宋体" w:hint="eastAsia"/>
          <w:bCs/>
          <w:sz w:val="24"/>
          <w:szCs w:val="24"/>
        </w:rPr>
        <w:t>服务费的基金份额，称为</w:t>
      </w:r>
      <w:r>
        <w:rPr>
          <w:rFonts w:hAnsi="宋体" w:hint="eastAsia"/>
          <w:bCs/>
          <w:sz w:val="24"/>
          <w:szCs w:val="24"/>
        </w:rPr>
        <w:t>A</w:t>
      </w:r>
      <w:r>
        <w:rPr>
          <w:rFonts w:hAnsi="宋体" w:hint="eastAsia"/>
          <w:bCs/>
          <w:sz w:val="24"/>
          <w:szCs w:val="24"/>
        </w:rPr>
        <w:t>类基金份额；</w:t>
      </w:r>
      <w:r>
        <w:rPr>
          <w:rFonts w:hAnsi="宋体" w:hint="eastAsia"/>
          <w:bCs/>
          <w:sz w:val="24"/>
        </w:rPr>
        <w:t>对</w:t>
      </w:r>
      <w:r>
        <w:rPr>
          <w:rFonts w:hAnsi="宋体"/>
          <w:bCs/>
          <w:sz w:val="24"/>
        </w:rPr>
        <w:t>投资者</w:t>
      </w:r>
      <w:r>
        <w:rPr>
          <w:rFonts w:hAnsi="宋体" w:hint="eastAsia"/>
          <w:bCs/>
          <w:sz w:val="24"/>
        </w:rPr>
        <w:t>不</w:t>
      </w:r>
      <w:r>
        <w:rPr>
          <w:rFonts w:hAnsi="宋体"/>
          <w:bCs/>
          <w:sz w:val="24"/>
        </w:rPr>
        <w:t>收</w:t>
      </w:r>
      <w:r>
        <w:rPr>
          <w:rFonts w:hAnsi="宋体"/>
          <w:bCs/>
          <w:sz w:val="24"/>
        </w:rPr>
        <w:lastRenderedPageBreak/>
        <w:t>取申购费用、赎回时收取赎回费用的，</w:t>
      </w:r>
      <w:r>
        <w:rPr>
          <w:rFonts w:hAnsi="宋体" w:hint="eastAsia"/>
          <w:bCs/>
          <w:sz w:val="24"/>
        </w:rPr>
        <w:t>且</w:t>
      </w:r>
      <w:r>
        <w:rPr>
          <w:rFonts w:hAnsi="宋体" w:hint="eastAsia"/>
          <w:bCs/>
          <w:sz w:val="24"/>
          <w:szCs w:val="24"/>
        </w:rPr>
        <w:t>从本类别基金资产中计</w:t>
      </w:r>
      <w:proofErr w:type="gramStart"/>
      <w:r>
        <w:rPr>
          <w:rFonts w:hAnsi="宋体" w:hint="eastAsia"/>
          <w:bCs/>
          <w:sz w:val="24"/>
          <w:szCs w:val="24"/>
        </w:rPr>
        <w:t>提销售</w:t>
      </w:r>
      <w:proofErr w:type="gramEnd"/>
      <w:r>
        <w:rPr>
          <w:rFonts w:hAnsi="宋体" w:hint="eastAsia"/>
          <w:bCs/>
          <w:sz w:val="24"/>
          <w:szCs w:val="24"/>
        </w:rPr>
        <w:t>服务费的基金份额，称为</w:t>
      </w:r>
      <w:r>
        <w:rPr>
          <w:rFonts w:hAnsi="宋体" w:hint="eastAsia"/>
          <w:bCs/>
          <w:sz w:val="24"/>
          <w:szCs w:val="24"/>
        </w:rPr>
        <w:t xml:space="preserve">C </w:t>
      </w:r>
      <w:r>
        <w:rPr>
          <w:rFonts w:hAnsi="宋体" w:hint="eastAsia"/>
          <w:bCs/>
          <w:sz w:val="24"/>
          <w:szCs w:val="24"/>
        </w:rPr>
        <w:t>类基金份额。</w:t>
      </w:r>
    </w:p>
    <w:p w:rsidR="00D50114" w:rsidRDefault="003507FA">
      <w:pPr>
        <w:adjustRightInd w:val="0"/>
        <w:snapToGrid w:val="0"/>
        <w:spacing w:line="360" w:lineRule="auto"/>
        <w:ind w:firstLineChars="200" w:firstLine="480"/>
        <w:rPr>
          <w:rFonts w:hAnsi="宋体"/>
          <w:bCs/>
          <w:sz w:val="24"/>
          <w:szCs w:val="24"/>
        </w:rPr>
      </w:pPr>
      <w:r>
        <w:rPr>
          <w:rFonts w:hAnsi="宋体" w:hint="eastAsia"/>
          <w:bCs/>
          <w:sz w:val="24"/>
          <w:szCs w:val="24"/>
        </w:rPr>
        <w:t>本基金</w:t>
      </w:r>
      <w:r>
        <w:rPr>
          <w:rFonts w:hAnsi="宋体" w:hint="eastAsia"/>
          <w:bCs/>
          <w:sz w:val="24"/>
          <w:szCs w:val="24"/>
        </w:rPr>
        <w:t>A</w:t>
      </w:r>
      <w:r>
        <w:rPr>
          <w:rFonts w:hAnsi="宋体" w:hint="eastAsia"/>
          <w:bCs/>
          <w:sz w:val="24"/>
          <w:szCs w:val="24"/>
        </w:rPr>
        <w:t>类和</w:t>
      </w:r>
      <w:r>
        <w:rPr>
          <w:rFonts w:hAnsi="宋体" w:hint="eastAsia"/>
          <w:bCs/>
          <w:sz w:val="24"/>
          <w:szCs w:val="24"/>
        </w:rPr>
        <w:t>C</w:t>
      </w:r>
      <w:r>
        <w:rPr>
          <w:rFonts w:hAnsi="宋体" w:hint="eastAsia"/>
          <w:bCs/>
          <w:sz w:val="24"/>
          <w:szCs w:val="24"/>
        </w:rPr>
        <w:t>类基金份额分别设置基金代码。由于基金费用的不同，本基金</w:t>
      </w:r>
      <w:r>
        <w:rPr>
          <w:rFonts w:hAnsi="宋体" w:hint="eastAsia"/>
          <w:bCs/>
          <w:sz w:val="24"/>
          <w:szCs w:val="24"/>
        </w:rPr>
        <w:t>A</w:t>
      </w:r>
      <w:r>
        <w:rPr>
          <w:rFonts w:hAnsi="宋体" w:hint="eastAsia"/>
          <w:bCs/>
          <w:sz w:val="24"/>
          <w:szCs w:val="24"/>
        </w:rPr>
        <w:t>类基金份额和</w:t>
      </w:r>
      <w:r>
        <w:rPr>
          <w:rFonts w:hAnsi="宋体" w:hint="eastAsia"/>
          <w:bCs/>
          <w:sz w:val="24"/>
          <w:szCs w:val="24"/>
        </w:rPr>
        <w:t>C</w:t>
      </w:r>
      <w:r>
        <w:rPr>
          <w:rFonts w:hAnsi="宋体" w:hint="eastAsia"/>
          <w:bCs/>
          <w:sz w:val="24"/>
          <w:szCs w:val="24"/>
        </w:rPr>
        <w:t>类基金份额将分别计算基金份额净值和基金资产净值并单独公告。</w:t>
      </w:r>
      <w:r>
        <w:rPr>
          <w:rFonts w:hAnsi="宋体"/>
          <w:bCs/>
          <w:sz w:val="24"/>
        </w:rPr>
        <w:t>投资人可自行</w:t>
      </w:r>
      <w:r>
        <w:rPr>
          <w:rFonts w:hAnsi="宋体"/>
          <w:bCs/>
          <w:sz w:val="24"/>
        </w:rPr>
        <w:t>选择申购的基金份额类别。</w:t>
      </w:r>
      <w:r>
        <w:rPr>
          <w:rFonts w:hAnsi="宋体" w:hint="eastAsia"/>
          <w:bCs/>
          <w:sz w:val="24"/>
          <w:szCs w:val="24"/>
        </w:rPr>
        <w:t>除非基金管理人在未来条件成熟后另行公告开通相关业务，本基金不同基金份额类别之间不得互相转换。</w:t>
      </w:r>
    </w:p>
    <w:p w:rsidR="00D50114" w:rsidRDefault="003507FA">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在履行适当程序后，基金管理人可停止某类基金份额类别的申购、或者增加新的基金份额类别等，调整实施</w:t>
      </w:r>
      <w:proofErr w:type="gramStart"/>
      <w:r>
        <w:rPr>
          <w:rFonts w:hint="eastAsia"/>
          <w:bCs/>
          <w:sz w:val="24"/>
        </w:rPr>
        <w:t>前基金</w:t>
      </w:r>
      <w:proofErr w:type="gramEnd"/>
      <w:r>
        <w:rPr>
          <w:rFonts w:hint="eastAsia"/>
          <w:bCs/>
          <w:sz w:val="24"/>
        </w:rPr>
        <w:t>管理人需与基金托管人协商一致并及时公告并报中国证监会备案，而无需召开基金份额持有人大会。</w:t>
      </w:r>
    </w:p>
    <w:p w:rsidR="00D50114" w:rsidRDefault="00D50114">
      <w:pPr>
        <w:spacing w:line="360" w:lineRule="auto"/>
        <w:ind w:firstLineChars="200" w:firstLine="480"/>
        <w:rPr>
          <w:bCs/>
          <w:sz w:val="24"/>
        </w:rPr>
      </w:pPr>
    </w:p>
    <w:p w:rsidR="00D50114" w:rsidRDefault="003507FA">
      <w:pPr>
        <w:pStyle w:val="1"/>
        <w:spacing w:before="0" w:after="0"/>
        <w:jc w:val="center"/>
        <w:rPr>
          <w:rFonts w:ascii="Times New Roman"/>
          <w:color w:val="auto"/>
          <w:sz w:val="30"/>
        </w:rPr>
      </w:pPr>
      <w:r>
        <w:rPr>
          <w:rFonts w:ascii="Times New Roman"/>
          <w:b w:val="0"/>
          <w:bCs/>
          <w:color w:val="auto"/>
          <w:kern w:val="44"/>
          <w:sz w:val="21"/>
        </w:rPr>
        <w:br w:type="page"/>
      </w:r>
      <w:bookmarkStart w:id="80" w:name="_Toc29784"/>
      <w:bookmarkStart w:id="81" w:name="_Toc90742390"/>
      <w:bookmarkStart w:id="82" w:name="_Toc27226"/>
      <w:bookmarkStart w:id="83" w:name="_Toc6714"/>
      <w:bookmarkStart w:id="84" w:name="_Toc15203"/>
      <w:bookmarkStart w:id="85" w:name="_Toc3266"/>
      <w:bookmarkStart w:id="86" w:name="_Toc90742321"/>
      <w:bookmarkStart w:id="87" w:name="_Toc90742688"/>
      <w:bookmarkStart w:id="88" w:name="_Toc7151"/>
      <w:bookmarkStart w:id="89" w:name="_Toc16265"/>
      <w:bookmarkStart w:id="90" w:name="_Toc414278825"/>
      <w:bookmarkStart w:id="91" w:name="_Toc22074"/>
      <w:bookmarkStart w:id="92" w:name="_Toc27189"/>
      <w:bookmarkStart w:id="93" w:name="_Toc2994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D50114" w:rsidRDefault="00D50114">
      <w:pPr>
        <w:spacing w:line="360" w:lineRule="auto"/>
        <w:ind w:firstLineChars="200" w:firstLine="420"/>
        <w:rPr>
          <w:bCs/>
          <w:kern w:val="44"/>
        </w:rPr>
      </w:pPr>
    </w:p>
    <w:p w:rsidR="00D50114" w:rsidRDefault="003507FA">
      <w:pPr>
        <w:spacing w:line="360" w:lineRule="auto"/>
        <w:ind w:firstLineChars="200" w:firstLine="480"/>
        <w:rPr>
          <w:bCs/>
          <w:sz w:val="24"/>
        </w:rPr>
      </w:pPr>
      <w:r>
        <w:rPr>
          <w:bCs/>
          <w:sz w:val="24"/>
        </w:rPr>
        <w:t>一、基金份额的发售时间、发售方式、发售对象</w:t>
      </w:r>
    </w:p>
    <w:p w:rsidR="00D50114" w:rsidRDefault="003507FA">
      <w:pPr>
        <w:spacing w:line="360" w:lineRule="auto"/>
        <w:ind w:firstLineChars="200" w:firstLine="480"/>
        <w:rPr>
          <w:bCs/>
          <w:sz w:val="24"/>
        </w:rPr>
      </w:pPr>
      <w:r>
        <w:rPr>
          <w:bCs/>
          <w:sz w:val="24"/>
        </w:rPr>
        <w:t>1</w:t>
      </w:r>
      <w:r>
        <w:rPr>
          <w:bCs/>
          <w:sz w:val="24"/>
        </w:rPr>
        <w:t>、发售时间</w:t>
      </w:r>
    </w:p>
    <w:p w:rsidR="00D50114" w:rsidRDefault="003507F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D50114" w:rsidRDefault="003507FA">
      <w:pPr>
        <w:spacing w:line="360" w:lineRule="auto"/>
        <w:ind w:firstLineChars="200" w:firstLine="480"/>
        <w:rPr>
          <w:bCs/>
          <w:sz w:val="24"/>
        </w:rPr>
      </w:pPr>
      <w:r>
        <w:rPr>
          <w:bCs/>
          <w:sz w:val="24"/>
        </w:rPr>
        <w:t>2</w:t>
      </w:r>
      <w:r>
        <w:rPr>
          <w:bCs/>
          <w:sz w:val="24"/>
        </w:rPr>
        <w:t>、发售方式</w:t>
      </w:r>
    </w:p>
    <w:p w:rsidR="00D50114" w:rsidRDefault="003507FA">
      <w:pPr>
        <w:spacing w:line="360" w:lineRule="auto"/>
        <w:ind w:firstLineChars="200" w:firstLine="480"/>
        <w:rPr>
          <w:bCs/>
          <w:sz w:val="24"/>
        </w:rPr>
      </w:pPr>
      <w:bookmarkStart w:id="94" w:name="OLE_LINK19"/>
      <w:bookmarkStart w:id="95" w:name="OLE_LINK18"/>
      <w:r>
        <w:rPr>
          <w:bCs/>
          <w:sz w:val="24"/>
        </w:rPr>
        <w:t>通过各销售机构公开发售，各销售机构的具体名单</w:t>
      </w:r>
      <w:proofErr w:type="gramStart"/>
      <w:r>
        <w:rPr>
          <w:bCs/>
          <w:sz w:val="24"/>
        </w:rPr>
        <w:t>见基金</w:t>
      </w:r>
      <w:proofErr w:type="gramEnd"/>
      <w:r>
        <w:rPr>
          <w:bCs/>
          <w:sz w:val="24"/>
        </w:rPr>
        <w:t>份额发售公告以及基金管理人届时发布的</w:t>
      </w:r>
      <w:r>
        <w:rPr>
          <w:rFonts w:hint="eastAsia"/>
          <w:bCs/>
          <w:sz w:val="24"/>
        </w:rPr>
        <w:t>调整</w:t>
      </w:r>
      <w:r>
        <w:rPr>
          <w:bCs/>
          <w:sz w:val="24"/>
        </w:rPr>
        <w:t>销售机构的相关公告。</w:t>
      </w:r>
    </w:p>
    <w:bookmarkEnd w:id="94"/>
    <w:bookmarkEnd w:id="95"/>
    <w:p w:rsidR="00D50114" w:rsidRDefault="003507FA">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rsidR="00D50114" w:rsidRDefault="003507FA">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D50114" w:rsidRDefault="003507FA">
      <w:pPr>
        <w:spacing w:line="360" w:lineRule="auto"/>
        <w:ind w:firstLineChars="200" w:firstLine="480"/>
        <w:rPr>
          <w:bCs/>
          <w:sz w:val="24"/>
        </w:rPr>
      </w:pPr>
      <w:r>
        <w:rPr>
          <w:bCs/>
          <w:sz w:val="24"/>
        </w:rPr>
        <w:t>3</w:t>
      </w:r>
      <w:r>
        <w:rPr>
          <w:bCs/>
          <w:sz w:val="24"/>
        </w:rPr>
        <w:t>、发售对象</w:t>
      </w:r>
    </w:p>
    <w:p w:rsidR="00D50114" w:rsidRDefault="003507FA">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、人民币合格境外机构投资者</w:t>
      </w:r>
      <w:r>
        <w:rPr>
          <w:bCs/>
          <w:sz w:val="24"/>
        </w:rPr>
        <w:t>以及法律法规或中国证监会允许购买证券投资基金的其他投资人</w:t>
      </w:r>
      <w:r>
        <w:rPr>
          <w:rFonts w:hint="eastAsia"/>
          <w:bCs/>
          <w:sz w:val="24"/>
        </w:rPr>
        <w:t>。</w:t>
      </w:r>
    </w:p>
    <w:p w:rsidR="00D50114" w:rsidRDefault="003507FA">
      <w:pPr>
        <w:spacing w:line="360" w:lineRule="auto"/>
        <w:ind w:firstLineChars="200" w:firstLine="480"/>
        <w:rPr>
          <w:bCs/>
          <w:sz w:val="24"/>
        </w:rPr>
      </w:pPr>
      <w:r>
        <w:rPr>
          <w:bCs/>
          <w:sz w:val="24"/>
        </w:rPr>
        <w:t>二、基金份额的认购</w:t>
      </w:r>
    </w:p>
    <w:p w:rsidR="00D50114" w:rsidRDefault="003507FA">
      <w:pPr>
        <w:spacing w:line="360" w:lineRule="auto"/>
        <w:ind w:firstLineChars="200" w:firstLine="480"/>
        <w:rPr>
          <w:bCs/>
          <w:sz w:val="24"/>
        </w:rPr>
      </w:pPr>
      <w:r>
        <w:rPr>
          <w:bCs/>
          <w:sz w:val="24"/>
        </w:rPr>
        <w:t>1</w:t>
      </w:r>
      <w:r>
        <w:rPr>
          <w:bCs/>
          <w:sz w:val="24"/>
        </w:rPr>
        <w:t>、认购费用</w:t>
      </w:r>
    </w:p>
    <w:p w:rsidR="00D50114" w:rsidRDefault="003507FA">
      <w:pPr>
        <w:spacing w:line="360" w:lineRule="auto"/>
        <w:ind w:firstLineChars="200" w:firstLine="480"/>
        <w:rPr>
          <w:bCs/>
          <w:sz w:val="24"/>
        </w:rPr>
      </w:pPr>
      <w:r>
        <w:rPr>
          <w:bCs/>
          <w:sz w:val="24"/>
        </w:rPr>
        <w:t>本基金的认购费率由基金管理人决定，并在招募说明书中列示。基金认购费用不列入基金财产。</w:t>
      </w:r>
    </w:p>
    <w:p w:rsidR="00D50114" w:rsidRDefault="003507FA">
      <w:pPr>
        <w:spacing w:line="360" w:lineRule="auto"/>
        <w:ind w:firstLineChars="200" w:firstLine="480"/>
        <w:rPr>
          <w:bCs/>
          <w:sz w:val="24"/>
        </w:rPr>
      </w:pPr>
      <w:r>
        <w:rPr>
          <w:bCs/>
          <w:sz w:val="24"/>
        </w:rPr>
        <w:t>2</w:t>
      </w:r>
      <w:r>
        <w:rPr>
          <w:bCs/>
          <w:sz w:val="24"/>
        </w:rPr>
        <w:t>、募集期利息的处理方式</w:t>
      </w:r>
    </w:p>
    <w:p w:rsidR="00D50114" w:rsidRDefault="003507FA">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rsidR="00D50114" w:rsidRDefault="003507FA">
      <w:pPr>
        <w:spacing w:line="360" w:lineRule="auto"/>
        <w:ind w:firstLineChars="200" w:firstLine="480"/>
        <w:rPr>
          <w:bCs/>
          <w:sz w:val="24"/>
        </w:rPr>
      </w:pPr>
      <w:r>
        <w:rPr>
          <w:bCs/>
          <w:sz w:val="24"/>
        </w:rPr>
        <w:t>3</w:t>
      </w:r>
      <w:r>
        <w:rPr>
          <w:bCs/>
          <w:sz w:val="24"/>
        </w:rPr>
        <w:t>、基金认购份额的计算</w:t>
      </w:r>
    </w:p>
    <w:p w:rsidR="00D50114" w:rsidRDefault="003507FA">
      <w:pPr>
        <w:spacing w:line="360" w:lineRule="auto"/>
        <w:ind w:firstLineChars="200" w:firstLine="480"/>
        <w:rPr>
          <w:bCs/>
          <w:sz w:val="24"/>
        </w:rPr>
      </w:pPr>
      <w:r>
        <w:rPr>
          <w:bCs/>
          <w:sz w:val="24"/>
        </w:rPr>
        <w:t>基金认购份额具体的计算方法在招募说明书中列示。</w:t>
      </w:r>
    </w:p>
    <w:p w:rsidR="00D50114" w:rsidRDefault="003507FA">
      <w:pPr>
        <w:spacing w:line="360" w:lineRule="auto"/>
        <w:ind w:firstLineChars="200" w:firstLine="480"/>
        <w:rPr>
          <w:bCs/>
          <w:sz w:val="24"/>
        </w:rPr>
      </w:pPr>
      <w:r>
        <w:rPr>
          <w:bCs/>
          <w:sz w:val="24"/>
        </w:rPr>
        <w:t>4</w:t>
      </w:r>
      <w:r>
        <w:rPr>
          <w:rFonts w:hint="eastAsia"/>
          <w:bCs/>
          <w:sz w:val="24"/>
        </w:rPr>
        <w:t>、</w:t>
      </w:r>
      <w:r>
        <w:rPr>
          <w:bCs/>
          <w:sz w:val="24"/>
        </w:rPr>
        <w:t>认购份额余额的</w:t>
      </w:r>
      <w:r>
        <w:rPr>
          <w:bCs/>
          <w:sz w:val="24"/>
        </w:rPr>
        <w:t>处理方式</w:t>
      </w:r>
    </w:p>
    <w:p w:rsidR="00D50114" w:rsidRDefault="003507FA">
      <w:pPr>
        <w:spacing w:line="360" w:lineRule="auto"/>
        <w:ind w:firstLineChars="200" w:firstLine="480"/>
        <w:rPr>
          <w:bCs/>
          <w:sz w:val="24"/>
        </w:rPr>
      </w:pPr>
      <w:r>
        <w:rPr>
          <w:bCs/>
          <w:sz w:val="24"/>
        </w:rPr>
        <w:t>认购份额</w:t>
      </w:r>
      <w:bookmarkStart w:id="96" w:name="OLE_LINK1"/>
      <w:r>
        <w:rPr>
          <w:bCs/>
          <w:sz w:val="24"/>
        </w:rPr>
        <w:t>的计算</w:t>
      </w:r>
      <w:bookmarkEnd w:id="96"/>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w:t>
      </w:r>
      <w:r>
        <w:rPr>
          <w:bCs/>
          <w:sz w:val="24"/>
        </w:rPr>
        <w:lastRenderedPageBreak/>
        <w:t>此误差产生的收益或损失由基金财产承担。</w:t>
      </w:r>
    </w:p>
    <w:p w:rsidR="00D50114" w:rsidRDefault="003507FA">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D50114" w:rsidRDefault="003507F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rsidR="00D50114" w:rsidRDefault="003507F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rsidR="00D50114" w:rsidRDefault="003507FA">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p>
    <w:p w:rsidR="00D50114" w:rsidRDefault="003507FA">
      <w:pPr>
        <w:pStyle w:val="1"/>
        <w:spacing w:before="0" w:after="0"/>
        <w:jc w:val="center"/>
        <w:rPr>
          <w:rFonts w:ascii="Times New Roman"/>
          <w:color w:val="auto"/>
          <w:sz w:val="30"/>
        </w:rPr>
      </w:pPr>
      <w:r>
        <w:rPr>
          <w:rFonts w:ascii="Times New Roman"/>
          <w:b w:val="0"/>
          <w:bCs/>
          <w:color w:val="auto"/>
          <w:kern w:val="44"/>
          <w:sz w:val="21"/>
        </w:rPr>
        <w:br w:type="page"/>
      </w:r>
      <w:bookmarkStart w:id="97" w:name="_Toc7848"/>
      <w:bookmarkStart w:id="98" w:name="_Toc26986"/>
      <w:bookmarkStart w:id="99" w:name="_Toc17912"/>
      <w:bookmarkStart w:id="100" w:name="_Toc18526"/>
      <w:bookmarkStart w:id="101" w:name="_Toc139991735"/>
      <w:bookmarkStart w:id="102" w:name="_Toc1823"/>
      <w:bookmarkStart w:id="103" w:name="_Toc141703885"/>
      <w:bookmarkStart w:id="104" w:name="_Toc414278826"/>
      <w:bookmarkStart w:id="105" w:name="_Toc21988"/>
      <w:bookmarkStart w:id="106" w:name="_Toc18797"/>
      <w:bookmarkStart w:id="107" w:name="_Toc18329"/>
      <w:bookmarkStart w:id="108" w:name="_Toc4741"/>
      <w:bookmarkStart w:id="109" w:name="_Toc1489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D50114" w:rsidRDefault="00D50114">
      <w:pPr>
        <w:spacing w:line="360" w:lineRule="auto"/>
        <w:ind w:firstLine="540"/>
        <w:rPr>
          <w:bCs/>
          <w:sz w:val="24"/>
        </w:rPr>
      </w:pPr>
    </w:p>
    <w:p w:rsidR="00D50114" w:rsidRDefault="003507FA">
      <w:pPr>
        <w:spacing w:line="360" w:lineRule="auto"/>
        <w:ind w:firstLineChars="200" w:firstLine="480"/>
        <w:rPr>
          <w:bCs/>
          <w:sz w:val="24"/>
        </w:rPr>
      </w:pPr>
      <w:r>
        <w:rPr>
          <w:bCs/>
          <w:sz w:val="24"/>
        </w:rPr>
        <w:t>一、基金备案的条件</w:t>
      </w:r>
    </w:p>
    <w:p w:rsidR="00D50114" w:rsidRDefault="003507FA">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D50114" w:rsidRDefault="003507F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50114" w:rsidRDefault="003507FA">
      <w:pPr>
        <w:spacing w:line="360" w:lineRule="auto"/>
        <w:ind w:firstLineChars="200" w:firstLine="480"/>
        <w:rPr>
          <w:bCs/>
          <w:sz w:val="24"/>
        </w:rPr>
      </w:pPr>
      <w:r>
        <w:rPr>
          <w:bCs/>
          <w:sz w:val="24"/>
        </w:rPr>
        <w:t>二、基金合同不能生效时募集资金的处理方式</w:t>
      </w:r>
    </w:p>
    <w:p w:rsidR="00D50114" w:rsidRDefault="003507F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D50114" w:rsidRDefault="003507FA">
      <w:pPr>
        <w:spacing w:line="360" w:lineRule="auto"/>
        <w:ind w:firstLine="480"/>
        <w:rPr>
          <w:bCs/>
          <w:sz w:val="24"/>
        </w:rPr>
      </w:pPr>
      <w:r>
        <w:rPr>
          <w:bCs/>
          <w:sz w:val="24"/>
        </w:rPr>
        <w:t>1</w:t>
      </w:r>
      <w:r>
        <w:rPr>
          <w:bCs/>
          <w:sz w:val="24"/>
        </w:rPr>
        <w:t>、以其固有财产承担因募集行为而产生的债务和费用；</w:t>
      </w:r>
    </w:p>
    <w:p w:rsidR="00D50114" w:rsidRDefault="003507F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w:t>
      </w:r>
      <w:r>
        <w:rPr>
          <w:bCs/>
          <w:sz w:val="24"/>
        </w:rPr>
        <w:t>，并加计银行同期</w:t>
      </w:r>
      <w:r>
        <w:rPr>
          <w:rFonts w:hint="eastAsia"/>
          <w:bCs/>
          <w:sz w:val="24"/>
        </w:rPr>
        <w:t>活期</w:t>
      </w:r>
      <w:r>
        <w:rPr>
          <w:bCs/>
          <w:sz w:val="24"/>
        </w:rPr>
        <w:t>存款利息</w:t>
      </w:r>
      <w:r>
        <w:rPr>
          <w:rFonts w:hint="eastAsia"/>
          <w:bCs/>
          <w:sz w:val="24"/>
        </w:rPr>
        <w:t>；</w:t>
      </w:r>
    </w:p>
    <w:p w:rsidR="00D50114" w:rsidRDefault="003507F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D50114" w:rsidRDefault="003507FA">
      <w:pPr>
        <w:spacing w:line="360" w:lineRule="auto"/>
        <w:ind w:firstLineChars="200" w:firstLine="480"/>
        <w:rPr>
          <w:bCs/>
          <w:sz w:val="24"/>
        </w:rPr>
      </w:pPr>
      <w:r>
        <w:rPr>
          <w:bCs/>
          <w:sz w:val="24"/>
        </w:rPr>
        <w:t>三、基金存续期内的基金份额持有人数量和资产规模</w:t>
      </w:r>
    </w:p>
    <w:p w:rsidR="00D50114" w:rsidRDefault="003507FA">
      <w:pPr>
        <w:spacing w:line="360" w:lineRule="auto"/>
        <w:ind w:firstLineChars="200" w:firstLine="480"/>
        <w:rPr>
          <w:bCs/>
          <w:sz w:val="24"/>
        </w:rPr>
      </w:pPr>
      <w:r>
        <w:rPr>
          <w:rFonts w:hint="eastAsia"/>
          <w:bCs/>
          <w:sz w:val="24"/>
        </w:rPr>
        <w:t>《基金合同》生效后，连续二十个工作日基金份额持有人数量不满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万元的，基金管理人应当在定期报告中予以披露。连续六十个工作日出现基金份额持有人数量不满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万元情形的，基金管理人应当提前终止基金合同，不需召开基金份额持有人大会。</w:t>
      </w:r>
    </w:p>
    <w:p w:rsidR="00D50114" w:rsidRDefault="003507FA">
      <w:pPr>
        <w:spacing w:line="360" w:lineRule="auto"/>
        <w:ind w:firstLineChars="200" w:firstLine="480"/>
        <w:rPr>
          <w:bCs/>
          <w:sz w:val="24"/>
        </w:rPr>
      </w:pPr>
      <w:r>
        <w:rPr>
          <w:bCs/>
          <w:sz w:val="24"/>
        </w:rPr>
        <w:t>法律法规另有规定时，从其规定。</w:t>
      </w:r>
    </w:p>
    <w:p w:rsidR="00D50114" w:rsidRDefault="003507FA">
      <w:pPr>
        <w:pStyle w:val="1"/>
        <w:spacing w:before="0" w:after="0"/>
        <w:jc w:val="center"/>
        <w:rPr>
          <w:rFonts w:ascii="Times New Roman"/>
          <w:color w:val="auto"/>
          <w:sz w:val="30"/>
        </w:rPr>
      </w:pPr>
      <w:r>
        <w:rPr>
          <w:rFonts w:ascii="Times New Roman"/>
          <w:b w:val="0"/>
          <w:bCs/>
          <w:color w:val="auto"/>
          <w:kern w:val="44"/>
          <w:sz w:val="21"/>
        </w:rPr>
        <w:br w:type="page"/>
      </w:r>
      <w:bookmarkStart w:id="110" w:name="_Toc7920"/>
      <w:bookmarkStart w:id="111" w:name="_Toc23822"/>
      <w:bookmarkStart w:id="112" w:name="_Toc139991736"/>
      <w:bookmarkStart w:id="113" w:name="_Toc79392606"/>
      <w:bookmarkStart w:id="114" w:name="_Toc20733"/>
      <w:bookmarkStart w:id="115" w:name="_Toc123051452"/>
      <w:bookmarkStart w:id="116" w:name="_Toc10463"/>
      <w:bookmarkStart w:id="117" w:name="_Toc610"/>
      <w:bookmarkStart w:id="118" w:name="_Toc48649707"/>
      <w:bookmarkStart w:id="119" w:name="_Toc23261"/>
      <w:bookmarkStart w:id="120" w:name="_Toc17244"/>
      <w:bookmarkStart w:id="121" w:name="_Toc1427"/>
      <w:bookmarkStart w:id="122" w:name="_Toc414278827"/>
      <w:bookmarkStart w:id="123" w:name="_Toc98560352"/>
      <w:bookmarkStart w:id="124" w:name="_Toc123112234"/>
      <w:bookmarkStart w:id="125" w:name="_Toc123102453"/>
      <w:bookmarkStart w:id="126" w:name="_Toc141703886"/>
      <w:bookmarkStart w:id="127" w:name="_Toc4003"/>
      <w:bookmarkStart w:id="128" w:name="_Toc127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D50114" w:rsidRDefault="00D50114">
      <w:pPr>
        <w:spacing w:line="360" w:lineRule="auto"/>
        <w:ind w:firstLine="540"/>
        <w:rPr>
          <w:bCs/>
          <w:sz w:val="24"/>
        </w:rPr>
      </w:pPr>
    </w:p>
    <w:p w:rsidR="00D50114" w:rsidRDefault="003507FA">
      <w:pPr>
        <w:spacing w:line="360" w:lineRule="auto"/>
        <w:ind w:firstLineChars="200" w:firstLine="480"/>
        <w:rPr>
          <w:bCs/>
          <w:sz w:val="24"/>
        </w:rPr>
      </w:pPr>
      <w:r>
        <w:rPr>
          <w:bCs/>
          <w:sz w:val="24"/>
        </w:rPr>
        <w:t>一、申购和赎回场所</w:t>
      </w:r>
    </w:p>
    <w:p w:rsidR="00D50114" w:rsidRDefault="003507FA">
      <w:pPr>
        <w:spacing w:line="360" w:lineRule="auto"/>
        <w:ind w:firstLineChars="200" w:firstLine="480"/>
        <w:rPr>
          <w:bCs/>
          <w:sz w:val="24"/>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D50114" w:rsidRDefault="003507FA">
      <w:pPr>
        <w:spacing w:line="360" w:lineRule="auto"/>
        <w:ind w:firstLineChars="200" w:firstLine="480"/>
        <w:rPr>
          <w:bCs/>
          <w:sz w:val="24"/>
        </w:rPr>
      </w:pPr>
      <w:r>
        <w:rPr>
          <w:bCs/>
          <w:sz w:val="24"/>
        </w:rPr>
        <w:t>二、申购和赎回的开放日及时间</w:t>
      </w:r>
    </w:p>
    <w:p w:rsidR="00D50114" w:rsidRDefault="003507FA">
      <w:pPr>
        <w:spacing w:line="360" w:lineRule="auto"/>
        <w:ind w:firstLineChars="200" w:firstLine="480"/>
        <w:rPr>
          <w:bCs/>
          <w:sz w:val="24"/>
        </w:rPr>
      </w:pPr>
      <w:r>
        <w:rPr>
          <w:bCs/>
          <w:sz w:val="24"/>
        </w:rPr>
        <w:t>1</w:t>
      </w:r>
      <w:r>
        <w:rPr>
          <w:rFonts w:hint="eastAsia"/>
          <w:bCs/>
          <w:sz w:val="24"/>
        </w:rPr>
        <w:t>、</w:t>
      </w:r>
      <w:r>
        <w:rPr>
          <w:bCs/>
          <w:sz w:val="24"/>
        </w:rPr>
        <w:t>开放日及开放时间</w:t>
      </w:r>
    </w:p>
    <w:p w:rsidR="00D50114" w:rsidRDefault="003507F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bCs/>
          <w:sz w:val="24"/>
        </w:rPr>
        <w:t>，但基金管理人根据法律法规、中国证监会的要求或本基金合同的规定公告暂停申购、赎回时除外。</w:t>
      </w:r>
    </w:p>
    <w:p w:rsidR="00D50114" w:rsidRDefault="003507FA">
      <w:pPr>
        <w:spacing w:line="360" w:lineRule="auto"/>
        <w:ind w:firstLineChars="200" w:firstLine="480"/>
        <w:rPr>
          <w:bCs/>
          <w:sz w:val="24"/>
        </w:rPr>
      </w:pPr>
      <w:r>
        <w:rPr>
          <w:bCs/>
          <w:sz w:val="24"/>
        </w:rPr>
        <w:t>基金合同生效后，若出现新的证券</w:t>
      </w:r>
      <w:r>
        <w:rPr>
          <w:bCs/>
          <w:sz w:val="24"/>
        </w:rPr>
        <w:t>/</w:t>
      </w:r>
      <w:r>
        <w:rPr>
          <w:rFonts w:hint="eastAsia"/>
          <w:bCs/>
          <w:sz w:val="24"/>
        </w:rPr>
        <w:t>期货</w:t>
      </w:r>
      <w:r>
        <w:rPr>
          <w:bCs/>
          <w:sz w:val="24"/>
        </w:rPr>
        <w:t>交易市场、证券</w:t>
      </w:r>
      <w:r>
        <w:rPr>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交易所交易时间变更或其他特殊情况，基金管理人将视情况对前述开放日及开放时间进行相应的调整，但应在实施日前依照《信息披露办法》的有关规定在指定媒介上公告。</w:t>
      </w:r>
    </w:p>
    <w:p w:rsidR="00D50114" w:rsidRDefault="003507F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D50114" w:rsidRDefault="003507FA">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rsidR="00D50114" w:rsidRDefault="003507FA">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w:t>
      </w:r>
      <w:r>
        <w:rPr>
          <w:bCs/>
          <w:sz w:val="24"/>
        </w:rPr>
        <w:t>始公告中规定。</w:t>
      </w:r>
    </w:p>
    <w:p w:rsidR="00D50114" w:rsidRDefault="003507FA">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rsidR="00D50114" w:rsidRDefault="003507FA">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rsidR="00D50114" w:rsidRDefault="003507FA">
      <w:pPr>
        <w:spacing w:line="360" w:lineRule="auto"/>
        <w:ind w:firstLineChars="200" w:firstLine="480"/>
        <w:rPr>
          <w:bCs/>
          <w:sz w:val="24"/>
        </w:rPr>
      </w:pPr>
      <w:r>
        <w:rPr>
          <w:bCs/>
          <w:sz w:val="24"/>
        </w:rPr>
        <w:t>三、申购与赎回的原则</w:t>
      </w:r>
    </w:p>
    <w:p w:rsidR="00D50114" w:rsidRDefault="003507FA">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D50114" w:rsidRDefault="003507FA">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D50114" w:rsidRDefault="003507F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rsidR="00D50114" w:rsidRDefault="003507FA">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50114" w:rsidRDefault="003507FA">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w:t>
      </w:r>
      <w:r>
        <w:rPr>
          <w:bCs/>
          <w:sz w:val="24"/>
        </w:rPr>
        <w:t>有关规定在指定媒介上公告。</w:t>
      </w:r>
    </w:p>
    <w:p w:rsidR="00D50114" w:rsidRDefault="003507FA">
      <w:pPr>
        <w:spacing w:line="360" w:lineRule="auto"/>
        <w:ind w:firstLineChars="200" w:firstLine="480"/>
        <w:rPr>
          <w:bCs/>
          <w:sz w:val="24"/>
        </w:rPr>
      </w:pPr>
      <w:r>
        <w:rPr>
          <w:bCs/>
          <w:sz w:val="24"/>
        </w:rPr>
        <w:t>四、申购与赎回的程序</w:t>
      </w:r>
    </w:p>
    <w:p w:rsidR="00D50114" w:rsidRDefault="003507FA">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D50114" w:rsidRDefault="003507FA">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rsidR="00D50114" w:rsidRDefault="003507FA">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D50114" w:rsidRDefault="003507FA">
      <w:pPr>
        <w:spacing w:line="360" w:lineRule="auto"/>
        <w:ind w:firstLineChars="200" w:firstLine="480"/>
        <w:rPr>
          <w:bCs/>
          <w:sz w:val="24"/>
          <w:lang w:val="zh-CN"/>
        </w:rPr>
      </w:pPr>
      <w:r>
        <w:rPr>
          <w:bCs/>
          <w:sz w:val="24"/>
          <w:lang w:val="zh-CN"/>
        </w:rPr>
        <w:t>投资人申购基金份额时，必须全额交付申购款项，</w:t>
      </w:r>
      <w:r>
        <w:rPr>
          <w:rFonts w:hint="eastAsia"/>
          <w:bCs/>
          <w:sz w:val="24"/>
          <w:lang w:val="zh-CN"/>
        </w:rPr>
        <w:t>若申购资金在规定时间内未全额到账则申购不成立。投资人全额交付申购款项，申购成立；登记机构确认基金份额时，申购生效。</w:t>
      </w:r>
    </w:p>
    <w:p w:rsidR="00D50114" w:rsidRDefault="003507FA">
      <w:pPr>
        <w:spacing w:line="360" w:lineRule="auto"/>
        <w:ind w:firstLineChars="200" w:firstLine="480"/>
        <w:rPr>
          <w:bCs/>
          <w:sz w:val="24"/>
        </w:rPr>
      </w:pPr>
      <w:r>
        <w:rPr>
          <w:rFonts w:hint="eastAsia"/>
          <w:bCs/>
          <w:sz w:val="24"/>
          <w:lang w:val="zh-CN"/>
        </w:rPr>
        <w:t>投资人递交赎回申请，赎回</w:t>
      </w:r>
      <w:r>
        <w:rPr>
          <w:rFonts w:hint="eastAsia"/>
          <w:bCs/>
          <w:sz w:val="24"/>
          <w:lang w:val="zh-CN"/>
        </w:rPr>
        <w:t>成立；登记机构确认赎回时，赎回生效。</w:t>
      </w:r>
      <w:bookmarkStart w:id="129" w:name="OLE_LINK22"/>
      <w:bookmarkStart w:id="130" w:name="OLE_LINK23"/>
      <w:r>
        <w:rPr>
          <w:bCs/>
          <w:sz w:val="24"/>
        </w:rPr>
        <w:t>投资人赎回申请成功后，基金管理人将在</w:t>
      </w:r>
      <w:r>
        <w:rPr>
          <w:bCs/>
          <w:sz w:val="24"/>
        </w:rPr>
        <w:t>T</w:t>
      </w:r>
      <w:r>
        <w:rPr>
          <w:bCs/>
          <w:sz w:val="24"/>
        </w:rPr>
        <w:t>＋</w:t>
      </w:r>
      <w:r>
        <w:rPr>
          <w:rFonts w:hint="eastAsia"/>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内支付赎回款项。在发生巨额赎回时，款项的支付办法参照本基金合同有关条款处理。</w:t>
      </w:r>
    </w:p>
    <w:bookmarkEnd w:id="129"/>
    <w:bookmarkEnd w:id="130"/>
    <w:p w:rsidR="00D50114" w:rsidRDefault="003507FA">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D50114" w:rsidRDefault="003507FA">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w:t>
      </w:r>
      <w:bookmarkStart w:id="131" w:name="OLE_LINK24"/>
      <w:bookmarkStart w:id="132" w:name="OLE_LINK25"/>
      <w:r>
        <w:rPr>
          <w:bCs/>
          <w:sz w:val="24"/>
        </w:rPr>
        <w:t>本基金登记机构在</w:t>
      </w:r>
      <w:r>
        <w:rPr>
          <w:bCs/>
          <w:sz w:val="24"/>
        </w:rPr>
        <w:t>T+</w:t>
      </w:r>
      <w:r>
        <w:rPr>
          <w:rFonts w:hint="eastAsia"/>
          <w:bCs/>
          <w:sz w:val="24"/>
        </w:rPr>
        <w:t>1</w:t>
      </w:r>
      <w:r>
        <w:rPr>
          <w:bCs/>
          <w:sz w:val="24"/>
        </w:rPr>
        <w:t>日</w:t>
      </w:r>
      <w:r>
        <w:rPr>
          <w:rFonts w:hint="eastAsia"/>
          <w:bCs/>
          <w:sz w:val="24"/>
        </w:rPr>
        <w:t>（</w:t>
      </w:r>
      <w:r>
        <w:rPr>
          <w:bCs/>
          <w:sz w:val="24"/>
        </w:rPr>
        <w:t>包括该日</w:t>
      </w:r>
      <w:r>
        <w:rPr>
          <w:rFonts w:hint="eastAsia"/>
          <w:bCs/>
          <w:sz w:val="24"/>
        </w:rPr>
        <w:t>）</w:t>
      </w:r>
      <w:r>
        <w:rPr>
          <w:bCs/>
          <w:sz w:val="24"/>
        </w:rPr>
        <w:t>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w:t>
      </w:r>
      <w:bookmarkEnd w:id="131"/>
      <w:bookmarkEnd w:id="132"/>
      <w:r>
        <w:rPr>
          <w:bCs/>
          <w:sz w:val="24"/>
        </w:rPr>
        <w:t>若申购不成</w:t>
      </w:r>
      <w:r>
        <w:rPr>
          <w:bCs/>
          <w:sz w:val="24"/>
        </w:rPr>
        <w:t>功，则申购款项退还给投资人。</w:t>
      </w:r>
    </w:p>
    <w:p w:rsidR="00D50114" w:rsidRDefault="003507FA">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w:t>
      </w:r>
      <w:r>
        <w:rPr>
          <w:rFonts w:ascii="宋体" w:hAnsi="宋体" w:hint="eastAsia"/>
          <w:sz w:val="24"/>
          <w:szCs w:val="18"/>
        </w:rPr>
        <w:lastRenderedPageBreak/>
        <w:t>时间进行调整，并必须在调整实施日前按照《信息披露办法》的有关规定在指定媒介上公告并报中国证监会备案。</w:t>
      </w:r>
    </w:p>
    <w:p w:rsidR="00D50114" w:rsidRDefault="003507FA">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rsidR="00D50114" w:rsidRDefault="003507FA">
      <w:pPr>
        <w:spacing w:line="360" w:lineRule="auto"/>
        <w:ind w:firstLineChars="200" w:firstLine="480"/>
        <w:rPr>
          <w:bCs/>
          <w:sz w:val="24"/>
        </w:rPr>
      </w:pPr>
      <w:r>
        <w:rPr>
          <w:bCs/>
          <w:sz w:val="24"/>
        </w:rPr>
        <w:t>五、申购和赎回的数量限制</w:t>
      </w:r>
    </w:p>
    <w:p w:rsidR="00D50114" w:rsidRDefault="003507F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rsidR="00D50114" w:rsidRDefault="003507F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w:t>
      </w:r>
      <w:r>
        <w:rPr>
          <w:rFonts w:hint="eastAsia"/>
          <w:bCs/>
          <w:sz w:val="24"/>
        </w:rPr>
        <w:t>保留</w:t>
      </w:r>
      <w:r>
        <w:rPr>
          <w:bCs/>
          <w:sz w:val="24"/>
        </w:rPr>
        <w:t>余额，具体规定请参见招募说明书。</w:t>
      </w:r>
    </w:p>
    <w:p w:rsidR="00D50114" w:rsidRDefault="003507FA">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p>
    <w:p w:rsidR="00D50114" w:rsidRDefault="003507FA">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D50114" w:rsidRDefault="003507FA">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w:t>
      </w:r>
      <w:r>
        <w:rPr>
          <w:rFonts w:hint="eastAsia"/>
          <w:bCs/>
          <w:sz w:val="24"/>
        </w:rPr>
        <w:t>、</w:t>
      </w:r>
      <w:r>
        <w:rPr>
          <w:bCs/>
          <w:sz w:val="24"/>
        </w:rPr>
        <w:t>赎回份额</w:t>
      </w:r>
      <w:r>
        <w:rPr>
          <w:rFonts w:hint="eastAsia"/>
          <w:bCs/>
          <w:sz w:val="24"/>
        </w:rPr>
        <w:t>和最低基金份额保留余额</w:t>
      </w:r>
      <w:r>
        <w:rPr>
          <w:bCs/>
          <w:sz w:val="24"/>
        </w:rPr>
        <w:t>的数量限</w:t>
      </w:r>
      <w:r>
        <w:rPr>
          <w:bCs/>
          <w:sz w:val="24"/>
        </w:rPr>
        <w:t>制。基金管理人必须在调整</w:t>
      </w:r>
      <w:r>
        <w:rPr>
          <w:rFonts w:hint="eastAsia"/>
          <w:bCs/>
          <w:sz w:val="24"/>
        </w:rPr>
        <w:t>实施</w:t>
      </w:r>
      <w:r>
        <w:rPr>
          <w:bCs/>
          <w:sz w:val="24"/>
        </w:rPr>
        <w:t>前依照《信息披露办法》的有关规定在指定媒介上公告并报中国证监会备案。</w:t>
      </w:r>
    </w:p>
    <w:p w:rsidR="00D50114" w:rsidRDefault="003507FA">
      <w:pPr>
        <w:spacing w:line="360" w:lineRule="auto"/>
        <w:ind w:firstLineChars="200" w:firstLine="480"/>
        <w:rPr>
          <w:bCs/>
          <w:sz w:val="24"/>
        </w:rPr>
      </w:pPr>
      <w:r>
        <w:rPr>
          <w:bCs/>
          <w:sz w:val="24"/>
        </w:rPr>
        <w:t>六、申购和赎回的价格、费用及其用途</w:t>
      </w:r>
    </w:p>
    <w:p w:rsidR="00D50114" w:rsidRDefault="003507FA">
      <w:pPr>
        <w:adjustRightInd w:val="0"/>
        <w:snapToGrid w:val="0"/>
        <w:spacing w:line="360" w:lineRule="auto"/>
        <w:ind w:firstLineChars="200" w:firstLine="480"/>
        <w:rPr>
          <w:bCs/>
          <w:sz w:val="24"/>
          <w:szCs w:val="24"/>
        </w:rPr>
      </w:pPr>
      <w:r>
        <w:rPr>
          <w:bCs/>
          <w:sz w:val="24"/>
        </w:rPr>
        <w:t>1</w:t>
      </w:r>
      <w:r>
        <w:rPr>
          <w:rFonts w:hint="eastAsia"/>
          <w:bCs/>
          <w:sz w:val="24"/>
        </w:rPr>
        <w:t>、</w:t>
      </w:r>
      <w:r>
        <w:rPr>
          <w:rFonts w:hint="eastAsia"/>
          <w:bCs/>
          <w:sz w:val="24"/>
          <w:szCs w:val="24"/>
        </w:rPr>
        <w:t>本</w:t>
      </w:r>
      <w:proofErr w:type="gramStart"/>
      <w:r>
        <w:rPr>
          <w:rFonts w:hint="eastAsia"/>
          <w:bCs/>
          <w:sz w:val="24"/>
          <w:szCs w:val="24"/>
        </w:rPr>
        <w:t>基金基金</w:t>
      </w:r>
      <w:proofErr w:type="gramEnd"/>
      <w:r>
        <w:rPr>
          <w:rFonts w:hint="eastAsia"/>
          <w:bCs/>
          <w:sz w:val="24"/>
          <w:szCs w:val="24"/>
        </w:rPr>
        <w:t>份额分为</w:t>
      </w:r>
      <w:r>
        <w:rPr>
          <w:rFonts w:hint="eastAsia"/>
          <w:bCs/>
          <w:sz w:val="24"/>
          <w:szCs w:val="24"/>
        </w:rPr>
        <w:t>A</w:t>
      </w:r>
      <w:r>
        <w:rPr>
          <w:rFonts w:hint="eastAsia"/>
          <w:bCs/>
          <w:sz w:val="24"/>
          <w:szCs w:val="24"/>
        </w:rPr>
        <w:t>类和</w:t>
      </w:r>
      <w:r>
        <w:rPr>
          <w:rFonts w:hint="eastAsia"/>
          <w:bCs/>
          <w:sz w:val="24"/>
          <w:szCs w:val="24"/>
        </w:rPr>
        <w:t>C</w:t>
      </w:r>
      <w:r>
        <w:rPr>
          <w:rFonts w:hint="eastAsia"/>
          <w:bCs/>
          <w:sz w:val="24"/>
          <w:szCs w:val="24"/>
        </w:rPr>
        <w:t>类基金份额。投资人申购</w:t>
      </w:r>
      <w:r>
        <w:rPr>
          <w:rFonts w:hint="eastAsia"/>
          <w:bCs/>
          <w:sz w:val="24"/>
          <w:szCs w:val="24"/>
        </w:rPr>
        <w:t>A</w:t>
      </w:r>
      <w:r>
        <w:rPr>
          <w:rFonts w:hint="eastAsia"/>
          <w:bCs/>
          <w:sz w:val="24"/>
          <w:szCs w:val="24"/>
        </w:rPr>
        <w:t>类基金份额支付申购费用，申购</w:t>
      </w:r>
      <w:r>
        <w:rPr>
          <w:rFonts w:hint="eastAsia"/>
          <w:bCs/>
          <w:sz w:val="24"/>
          <w:szCs w:val="24"/>
        </w:rPr>
        <w:t>C</w:t>
      </w:r>
      <w:r>
        <w:rPr>
          <w:rFonts w:hint="eastAsia"/>
          <w:bCs/>
          <w:sz w:val="24"/>
          <w:szCs w:val="24"/>
        </w:rPr>
        <w:t>类基金份额不支付申购费用，而是从该类别基金资产中计</w:t>
      </w:r>
      <w:proofErr w:type="gramStart"/>
      <w:r>
        <w:rPr>
          <w:rFonts w:hint="eastAsia"/>
          <w:bCs/>
          <w:sz w:val="24"/>
          <w:szCs w:val="24"/>
        </w:rPr>
        <w:t>提销售</w:t>
      </w:r>
      <w:proofErr w:type="gramEnd"/>
      <w:r>
        <w:rPr>
          <w:rFonts w:hint="eastAsia"/>
          <w:bCs/>
          <w:sz w:val="24"/>
          <w:szCs w:val="24"/>
        </w:rPr>
        <w:t>服务费。</w:t>
      </w:r>
    </w:p>
    <w:p w:rsidR="00D50114" w:rsidRDefault="003507FA">
      <w:pPr>
        <w:spacing w:line="360" w:lineRule="auto"/>
        <w:ind w:firstLineChars="200" w:firstLine="480"/>
        <w:rPr>
          <w:bCs/>
          <w:sz w:val="24"/>
        </w:rPr>
      </w:pPr>
      <w:r>
        <w:rPr>
          <w:rFonts w:hint="eastAsia"/>
          <w:bCs/>
          <w:sz w:val="24"/>
        </w:rPr>
        <w:t>2</w:t>
      </w:r>
      <w:r>
        <w:rPr>
          <w:rFonts w:hint="eastAsia"/>
          <w:bCs/>
          <w:sz w:val="24"/>
        </w:rPr>
        <w:t>、</w:t>
      </w:r>
      <w:r>
        <w:rPr>
          <w:bCs/>
          <w:sz w:val="24"/>
        </w:rPr>
        <w:t>本基金</w:t>
      </w:r>
      <w:r>
        <w:rPr>
          <w:sz w:val="24"/>
        </w:rPr>
        <w:t>A</w:t>
      </w:r>
      <w:r>
        <w:rPr>
          <w:rFonts w:hAnsi="宋体"/>
          <w:sz w:val="24"/>
        </w:rPr>
        <w:t>类基金份额和</w:t>
      </w:r>
      <w:r>
        <w:rPr>
          <w:sz w:val="24"/>
        </w:rPr>
        <w:t>C</w:t>
      </w:r>
      <w:r>
        <w:rPr>
          <w:rFonts w:hAnsi="宋体"/>
          <w:sz w:val="24"/>
        </w:rPr>
        <w:t>类基金份额的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bookmarkStart w:id="133" w:name="OLE_LINK26"/>
      <w:bookmarkStart w:id="134" w:name="OLE_LINK27"/>
      <w:r>
        <w:rPr>
          <w:bCs/>
          <w:sz w:val="24"/>
        </w:rPr>
        <w:t>T</w:t>
      </w:r>
      <w:r>
        <w:rPr>
          <w:bCs/>
          <w:sz w:val="24"/>
        </w:rPr>
        <w:t>日的基金份额净值在当天收市后计算，并在</w:t>
      </w:r>
      <w:r>
        <w:rPr>
          <w:bCs/>
          <w:sz w:val="24"/>
        </w:rPr>
        <w:t>T+</w:t>
      </w:r>
      <w:r>
        <w:rPr>
          <w:rFonts w:hint="eastAsia"/>
          <w:bCs/>
          <w:sz w:val="24"/>
        </w:rPr>
        <w:t>1</w:t>
      </w:r>
      <w:r>
        <w:rPr>
          <w:bCs/>
          <w:sz w:val="24"/>
        </w:rPr>
        <w:t>日</w:t>
      </w:r>
      <w:r>
        <w:rPr>
          <w:rFonts w:hint="eastAsia"/>
          <w:bCs/>
          <w:sz w:val="24"/>
        </w:rPr>
        <w:t>（</w:t>
      </w:r>
      <w:r>
        <w:rPr>
          <w:bCs/>
          <w:sz w:val="24"/>
        </w:rPr>
        <w:t>包括该日</w:t>
      </w:r>
      <w:r>
        <w:rPr>
          <w:rFonts w:hint="eastAsia"/>
          <w:bCs/>
          <w:sz w:val="24"/>
        </w:rPr>
        <w:t>）</w:t>
      </w:r>
      <w:r>
        <w:rPr>
          <w:bCs/>
          <w:sz w:val="24"/>
        </w:rPr>
        <w:t>内公告。</w:t>
      </w:r>
      <w:bookmarkEnd w:id="133"/>
      <w:bookmarkEnd w:id="134"/>
      <w:r>
        <w:rPr>
          <w:bCs/>
          <w:sz w:val="24"/>
        </w:rPr>
        <w:t>遇特殊情况，经中国证监会同意，可以适当延迟计算或公告。</w:t>
      </w:r>
    </w:p>
    <w:p w:rsidR="00D50114" w:rsidRDefault="003507FA">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申购份额的计算及余额的处理方式：本基金申购份额的计算详见《招募说明书》。本基金</w:t>
      </w:r>
      <w:r>
        <w:rPr>
          <w:rFonts w:hAnsi="宋体"/>
          <w:bCs/>
          <w:sz w:val="24"/>
          <w:szCs w:val="24"/>
        </w:rPr>
        <w:t>A</w:t>
      </w:r>
      <w:r>
        <w:rPr>
          <w:rFonts w:hAnsi="宋体" w:hint="eastAsia"/>
          <w:bCs/>
          <w:sz w:val="24"/>
          <w:szCs w:val="24"/>
        </w:rPr>
        <w:t>类基金份额</w:t>
      </w:r>
      <w:r>
        <w:rPr>
          <w:bCs/>
          <w:sz w:val="24"/>
        </w:rPr>
        <w:t>的申购费率由基金管理人决定，并在招募说明书</w:t>
      </w:r>
      <w:r>
        <w:rPr>
          <w:bCs/>
          <w:sz w:val="24"/>
        </w:rPr>
        <w:lastRenderedPageBreak/>
        <w:t>中列示。申购的有效份额为净申购金额除以当日的</w:t>
      </w:r>
      <w:r>
        <w:rPr>
          <w:rFonts w:hint="eastAsia"/>
          <w:bCs/>
          <w:sz w:val="24"/>
        </w:rPr>
        <w:t>A</w:t>
      </w:r>
      <w:r>
        <w:rPr>
          <w:bCs/>
          <w:sz w:val="24"/>
        </w:rPr>
        <w:t>类基金份额净值，有效份额单位为份，</w:t>
      </w:r>
      <w:r>
        <w:rPr>
          <w:rFonts w:ascii="宋体" w:hAnsi="宋体" w:hint="eastAsia"/>
          <w:sz w:val="24"/>
        </w:rPr>
        <w:t>申购份额</w:t>
      </w:r>
      <w:r>
        <w:rPr>
          <w:bCs/>
          <w:sz w:val="24"/>
        </w:rPr>
        <w:t>计算结果按四舍五入方法，保留到小数点后</w:t>
      </w:r>
      <w:r>
        <w:rPr>
          <w:rFonts w:hint="eastAsia"/>
          <w:bCs/>
          <w:sz w:val="24"/>
        </w:rPr>
        <w:t>2</w:t>
      </w:r>
      <w:r>
        <w:rPr>
          <w:bCs/>
          <w:sz w:val="24"/>
        </w:rPr>
        <w:t>位，由此产生的收益或损失由基金财产承担。</w:t>
      </w:r>
      <w:r>
        <w:rPr>
          <w:rFonts w:hAnsi="宋体" w:hint="eastAsia"/>
          <w:bCs/>
          <w:sz w:val="24"/>
          <w:szCs w:val="24"/>
        </w:rPr>
        <w:t>本</w:t>
      </w:r>
      <w:r>
        <w:rPr>
          <w:rFonts w:hAnsi="宋体"/>
          <w:bCs/>
          <w:sz w:val="24"/>
          <w:szCs w:val="24"/>
        </w:rPr>
        <w:t>基金</w:t>
      </w:r>
      <w:r>
        <w:rPr>
          <w:rFonts w:hAnsi="宋体" w:hint="eastAsia"/>
          <w:bCs/>
          <w:sz w:val="24"/>
          <w:szCs w:val="24"/>
        </w:rPr>
        <w:t>C</w:t>
      </w:r>
      <w:r>
        <w:rPr>
          <w:rFonts w:hAnsi="宋体" w:hint="eastAsia"/>
          <w:bCs/>
          <w:sz w:val="24"/>
          <w:szCs w:val="24"/>
        </w:rPr>
        <w:t>类</w:t>
      </w:r>
      <w:r>
        <w:rPr>
          <w:rFonts w:hAnsi="宋体"/>
          <w:bCs/>
          <w:sz w:val="24"/>
          <w:szCs w:val="24"/>
        </w:rPr>
        <w:t>基金份额</w:t>
      </w:r>
      <w:r>
        <w:rPr>
          <w:rFonts w:hAnsi="宋体" w:hint="eastAsia"/>
          <w:bCs/>
          <w:sz w:val="24"/>
          <w:szCs w:val="24"/>
        </w:rPr>
        <w:t>不</w:t>
      </w:r>
      <w:r>
        <w:rPr>
          <w:rFonts w:hAnsi="宋体"/>
          <w:bCs/>
          <w:sz w:val="24"/>
          <w:szCs w:val="24"/>
        </w:rPr>
        <w:t>收取申购费用，申购的有效份额为申购金额除以当日的</w:t>
      </w:r>
      <w:r>
        <w:rPr>
          <w:rFonts w:hAnsi="宋体" w:hint="eastAsia"/>
          <w:bCs/>
          <w:sz w:val="24"/>
          <w:szCs w:val="24"/>
        </w:rPr>
        <w:t>C</w:t>
      </w:r>
      <w:r>
        <w:rPr>
          <w:rFonts w:hAnsi="宋体" w:hint="eastAsia"/>
          <w:bCs/>
          <w:sz w:val="24"/>
          <w:szCs w:val="24"/>
        </w:rPr>
        <w:t>类</w:t>
      </w:r>
      <w:r>
        <w:rPr>
          <w:rFonts w:hAnsi="宋体"/>
          <w:bCs/>
          <w:sz w:val="24"/>
          <w:szCs w:val="24"/>
        </w:rPr>
        <w:t>基金份额净值</w:t>
      </w:r>
      <w:r>
        <w:rPr>
          <w:rFonts w:hAnsi="宋体" w:hint="eastAsia"/>
          <w:bCs/>
          <w:sz w:val="24"/>
          <w:szCs w:val="24"/>
        </w:rPr>
        <w:t>，</w:t>
      </w:r>
      <w:r>
        <w:rPr>
          <w:rFonts w:hAnsi="宋体"/>
          <w:bCs/>
          <w:sz w:val="24"/>
          <w:szCs w:val="24"/>
        </w:rPr>
        <w:t>有效份额单位为份，申购份额计算结果按四舍五入方法，保留到小数点后</w:t>
      </w:r>
      <w:r>
        <w:rPr>
          <w:bCs/>
          <w:sz w:val="24"/>
          <w:szCs w:val="24"/>
        </w:rPr>
        <w:t>2</w:t>
      </w:r>
      <w:r>
        <w:rPr>
          <w:rFonts w:hAnsi="宋体"/>
          <w:bCs/>
          <w:sz w:val="24"/>
          <w:szCs w:val="24"/>
        </w:rPr>
        <w:t>位，由此产生的收益或损失由基金财产承担</w:t>
      </w:r>
      <w:r>
        <w:rPr>
          <w:rFonts w:hAnsi="宋体" w:hint="eastAsia"/>
          <w:bCs/>
          <w:sz w:val="24"/>
          <w:szCs w:val="24"/>
        </w:rPr>
        <w:t>。</w:t>
      </w:r>
    </w:p>
    <w:p w:rsidR="00D50114" w:rsidRDefault="003507FA">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赎回金额的计算及处理方式：本基金赎回金额的计算详见《招募说明书》。本基金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w:t>
      </w:r>
      <w:r>
        <w:rPr>
          <w:bCs/>
          <w:sz w:val="24"/>
        </w:rPr>
        <w:t>的赎回费率由基金管理人决定，并在招募说明书中列示。赎回金额为按实际确认的有效赎回份额乘以当日基金份额净值并扣除相应的费用，赎回金额单位为元。</w:t>
      </w:r>
      <w:r>
        <w:rPr>
          <w:rFonts w:ascii="宋体" w:hAnsi="宋体" w:hint="eastAsia"/>
          <w:sz w:val="24"/>
        </w:rPr>
        <w:t>赎回金额</w:t>
      </w:r>
      <w:r>
        <w:rPr>
          <w:bCs/>
          <w:sz w:val="24"/>
        </w:rPr>
        <w:t>计算结果按四舍五入方法，保留到小数点后</w:t>
      </w:r>
      <w:r>
        <w:rPr>
          <w:rFonts w:hint="eastAsia"/>
          <w:bCs/>
          <w:sz w:val="24"/>
        </w:rPr>
        <w:t>2</w:t>
      </w:r>
      <w:r>
        <w:rPr>
          <w:bCs/>
          <w:sz w:val="24"/>
        </w:rPr>
        <w:t>位，由此产生的收益或损失由基金财产承担。</w:t>
      </w:r>
    </w:p>
    <w:p w:rsidR="00D50114" w:rsidRDefault="003507FA">
      <w:pPr>
        <w:spacing w:line="360" w:lineRule="auto"/>
        <w:ind w:firstLineChars="200" w:firstLine="480"/>
        <w:rPr>
          <w:bCs/>
          <w:sz w:val="24"/>
        </w:rPr>
      </w:pPr>
      <w:r>
        <w:rPr>
          <w:bCs/>
          <w:sz w:val="24"/>
        </w:rPr>
        <w:t>5</w:t>
      </w:r>
      <w:r>
        <w:rPr>
          <w:rFonts w:hint="eastAsia"/>
          <w:bCs/>
          <w:sz w:val="24"/>
        </w:rPr>
        <w:t>、</w:t>
      </w:r>
      <w:r>
        <w:rPr>
          <w:rFonts w:hAnsi="宋体" w:hint="eastAsia"/>
          <w:bCs/>
          <w:sz w:val="24"/>
          <w:szCs w:val="24"/>
        </w:rPr>
        <w:t>本基金</w:t>
      </w:r>
      <w:r>
        <w:rPr>
          <w:rFonts w:hAnsi="宋体"/>
          <w:bCs/>
          <w:sz w:val="24"/>
          <w:szCs w:val="24"/>
        </w:rPr>
        <w:t>A</w:t>
      </w:r>
      <w:r>
        <w:rPr>
          <w:rFonts w:hAnsi="宋体" w:hint="eastAsia"/>
          <w:bCs/>
          <w:sz w:val="24"/>
          <w:szCs w:val="24"/>
        </w:rPr>
        <w:t>类基金份额的</w:t>
      </w:r>
      <w:r>
        <w:rPr>
          <w:bCs/>
          <w:sz w:val="24"/>
        </w:rPr>
        <w:t>申购费用由</w:t>
      </w:r>
      <w:r>
        <w:rPr>
          <w:rFonts w:hAnsi="宋体" w:hint="eastAsia"/>
          <w:bCs/>
          <w:sz w:val="24"/>
          <w:szCs w:val="24"/>
        </w:rPr>
        <w:t>申购</w:t>
      </w:r>
      <w:r>
        <w:rPr>
          <w:rFonts w:hAnsi="宋体"/>
          <w:bCs/>
          <w:sz w:val="24"/>
          <w:szCs w:val="24"/>
        </w:rPr>
        <w:t>A</w:t>
      </w:r>
      <w:r>
        <w:rPr>
          <w:rFonts w:hAnsi="宋体" w:hint="eastAsia"/>
          <w:bCs/>
          <w:sz w:val="24"/>
          <w:szCs w:val="24"/>
        </w:rPr>
        <w:t>类基金份额的</w:t>
      </w:r>
      <w:r>
        <w:rPr>
          <w:bCs/>
          <w:sz w:val="24"/>
        </w:rPr>
        <w:t>投资人承担，不列入基金财产。</w:t>
      </w:r>
    </w:p>
    <w:p w:rsidR="00D50114" w:rsidRDefault="003507FA">
      <w:pPr>
        <w:spacing w:line="360" w:lineRule="auto"/>
        <w:ind w:firstLineChars="200" w:firstLine="480"/>
        <w:rPr>
          <w:bCs/>
          <w:sz w:val="24"/>
        </w:rPr>
      </w:pPr>
      <w:r>
        <w:rPr>
          <w:bCs/>
          <w:sz w:val="24"/>
        </w:rPr>
        <w:t>6</w:t>
      </w:r>
      <w:r>
        <w:rPr>
          <w:rFonts w:hint="eastAsia"/>
          <w:bCs/>
          <w:sz w:val="24"/>
        </w:rPr>
        <w:t>、</w:t>
      </w:r>
      <w:r>
        <w:rPr>
          <w:rFonts w:hAnsi="宋体" w:hint="eastAsia"/>
          <w:bCs/>
          <w:sz w:val="24"/>
          <w:szCs w:val="24"/>
        </w:rPr>
        <w:t>本基金</w:t>
      </w:r>
      <w:r>
        <w:rPr>
          <w:rFonts w:hAnsi="宋体" w:hint="eastAsia"/>
          <w:bCs/>
          <w:sz w:val="24"/>
          <w:szCs w:val="24"/>
        </w:rPr>
        <w:t>A</w:t>
      </w:r>
      <w:r>
        <w:rPr>
          <w:rFonts w:hAnsi="宋体" w:hint="eastAsia"/>
          <w:bCs/>
          <w:sz w:val="24"/>
          <w:szCs w:val="24"/>
        </w:rPr>
        <w:t>类基金份额和</w:t>
      </w:r>
      <w:r>
        <w:rPr>
          <w:rFonts w:hAnsi="宋体" w:hint="eastAsia"/>
          <w:bCs/>
          <w:sz w:val="24"/>
          <w:szCs w:val="24"/>
        </w:rPr>
        <w:t>C</w:t>
      </w:r>
      <w:r>
        <w:rPr>
          <w:rFonts w:hAnsi="宋体" w:hint="eastAsia"/>
          <w:bCs/>
          <w:sz w:val="24"/>
          <w:szCs w:val="24"/>
        </w:rPr>
        <w:t>类基金份额的</w:t>
      </w:r>
      <w:r>
        <w:rPr>
          <w:bCs/>
          <w:sz w:val="24"/>
        </w:rPr>
        <w:t>赎回费用由赎回</w:t>
      </w:r>
      <w:r>
        <w:rPr>
          <w:rFonts w:hint="eastAsia"/>
          <w:bCs/>
          <w:sz w:val="24"/>
        </w:rPr>
        <w:t>各类</w:t>
      </w:r>
      <w:r>
        <w:rPr>
          <w:bCs/>
          <w:sz w:val="24"/>
        </w:rPr>
        <w:t>基金份额的基金份额持有人承担，在基金份额持有人赎回基金份额时收取。</w:t>
      </w:r>
      <w:r>
        <w:rPr>
          <w:rFonts w:hint="eastAsia"/>
          <w:bCs/>
          <w:sz w:val="24"/>
        </w:rPr>
        <w:t>各类基金份额的赎回费用纳入基金财产的比例详见招募说明书，未归入基金财产的部分</w:t>
      </w:r>
      <w:r>
        <w:rPr>
          <w:bCs/>
          <w:sz w:val="24"/>
        </w:rPr>
        <w:t>用于支付登记费和其他必要的手续费</w:t>
      </w:r>
      <w:r>
        <w:rPr>
          <w:rFonts w:hint="eastAsia"/>
          <w:bCs/>
          <w:sz w:val="24"/>
        </w:rPr>
        <w:t>。其中，对持续持有期少于</w:t>
      </w:r>
      <w:r>
        <w:rPr>
          <w:rFonts w:hint="eastAsia"/>
          <w:bCs/>
          <w:sz w:val="24"/>
        </w:rPr>
        <w:t>7</w:t>
      </w:r>
      <w:r>
        <w:rPr>
          <w:rFonts w:hint="eastAsia"/>
          <w:bCs/>
          <w:sz w:val="24"/>
        </w:rPr>
        <w:t>日的基金份额持有人收取不低于</w:t>
      </w:r>
      <w:r>
        <w:rPr>
          <w:rFonts w:hint="eastAsia"/>
          <w:bCs/>
          <w:sz w:val="24"/>
        </w:rPr>
        <w:t>1.5%</w:t>
      </w:r>
      <w:r>
        <w:rPr>
          <w:rFonts w:hint="eastAsia"/>
          <w:bCs/>
          <w:sz w:val="24"/>
        </w:rPr>
        <w:t>的赎回费并全额计入基金财产。</w:t>
      </w:r>
    </w:p>
    <w:p w:rsidR="00D50114" w:rsidRDefault="003507FA">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w:t>
      </w:r>
      <w:r>
        <w:rPr>
          <w:bCs/>
          <w:sz w:val="24"/>
        </w:rPr>
        <w:t>息披露办法》的有关规定在指定媒介上公告。</w:t>
      </w:r>
    </w:p>
    <w:p w:rsidR="00D50114" w:rsidRDefault="003507FA">
      <w:pPr>
        <w:spacing w:line="360" w:lineRule="auto"/>
        <w:ind w:firstLineChars="200" w:firstLine="480"/>
        <w:rPr>
          <w:bCs/>
          <w:sz w:val="24"/>
        </w:rPr>
      </w:pPr>
      <w:r>
        <w:rPr>
          <w:bCs/>
          <w:sz w:val="24"/>
        </w:rPr>
        <w:t>8</w:t>
      </w:r>
      <w:r>
        <w:rPr>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D50114" w:rsidRDefault="003507F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D50114" w:rsidRDefault="003507FA">
      <w:pPr>
        <w:spacing w:line="360" w:lineRule="auto"/>
        <w:ind w:firstLineChars="200" w:firstLine="480"/>
        <w:rPr>
          <w:bCs/>
          <w:sz w:val="24"/>
        </w:rPr>
      </w:pPr>
      <w:r>
        <w:rPr>
          <w:bCs/>
          <w:sz w:val="24"/>
        </w:rPr>
        <w:t>发生下列情况时，基金管理人可拒绝或暂停接受投资人的申购申请：</w:t>
      </w:r>
    </w:p>
    <w:p w:rsidR="00D50114" w:rsidRDefault="003507FA">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因不可抗力导致基金无法正常运作。</w:t>
      </w:r>
    </w:p>
    <w:p w:rsidR="00D50114" w:rsidRDefault="003507F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rsidR="00D50114" w:rsidRDefault="003507FA">
      <w:pPr>
        <w:spacing w:line="360" w:lineRule="auto"/>
        <w:ind w:firstLineChars="200" w:firstLine="480"/>
        <w:rPr>
          <w:bCs/>
          <w:sz w:val="24"/>
        </w:rPr>
      </w:pPr>
      <w:bookmarkStart w:id="135" w:name="OLE_LINK28"/>
      <w:bookmarkStart w:id="136" w:name="OLE_LINK29"/>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rsidR="00D50114" w:rsidRDefault="003507FA">
      <w:pPr>
        <w:spacing w:line="360" w:lineRule="auto"/>
        <w:ind w:firstLineChars="200" w:firstLine="480"/>
        <w:rPr>
          <w:bCs/>
          <w:sz w:val="24"/>
        </w:rPr>
      </w:pPr>
      <w:bookmarkStart w:id="137" w:name="_Hlt70481650"/>
      <w:bookmarkEnd w:id="135"/>
      <w:bookmarkEnd w:id="136"/>
      <w:bookmarkEnd w:id="137"/>
      <w:r>
        <w:rPr>
          <w:rFonts w:hint="eastAsia"/>
          <w:bCs/>
          <w:sz w:val="24"/>
        </w:rPr>
        <w:t>4</w:t>
      </w:r>
      <w:r>
        <w:rPr>
          <w:rFonts w:hint="eastAsia"/>
          <w:bCs/>
          <w:sz w:val="24"/>
        </w:rPr>
        <w:t>、</w:t>
      </w:r>
      <w:r>
        <w:rPr>
          <w:bCs/>
          <w:sz w:val="24"/>
        </w:rPr>
        <w:t>基金管理人认为接受某笔或某些申购申请可能会影响或损害现有基金份额持有人利益时。</w:t>
      </w:r>
    </w:p>
    <w:p w:rsidR="00D50114" w:rsidRDefault="003507F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或基金管理人认定的其他</w:t>
      </w:r>
      <w:r>
        <w:rPr>
          <w:bCs/>
          <w:sz w:val="24"/>
        </w:rPr>
        <w:t>损害现有基金份额持有人利益的情形。</w:t>
      </w:r>
    </w:p>
    <w:p w:rsidR="00D50114" w:rsidRDefault="003507FA">
      <w:pPr>
        <w:spacing w:line="360" w:lineRule="auto"/>
        <w:ind w:firstLineChars="200" w:firstLine="480"/>
        <w:rPr>
          <w:bCs/>
          <w:sz w:val="24"/>
        </w:rPr>
      </w:pPr>
      <w:bookmarkStart w:id="138" w:name="OLE_LINK30"/>
      <w:bookmarkStart w:id="139" w:name="OLE_LINK31"/>
      <w:r>
        <w:rPr>
          <w:rFonts w:hint="eastAsia"/>
          <w:bCs/>
          <w:sz w:val="24"/>
        </w:rPr>
        <w:t>6</w:t>
      </w:r>
      <w:r>
        <w:rPr>
          <w:rFonts w:hint="eastAsia"/>
          <w:bCs/>
          <w:sz w:val="24"/>
        </w:rPr>
        <w:t>、基金销售机构、基金销售支付结算机构或登记机构的异常情况导致基金销售系统、基金销售支付结算系统、基金注册登记系统或基金会计系统无法正常运行。</w:t>
      </w:r>
    </w:p>
    <w:p w:rsidR="00D50114" w:rsidRDefault="003507FA">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w:t>
      </w:r>
      <w:r>
        <w:rPr>
          <w:rFonts w:hint="eastAsia"/>
          <w:bCs/>
          <w:sz w:val="24"/>
        </w:rPr>
        <w:t>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rsidR="00D50114" w:rsidRDefault="003507FA">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、基金管理人接受某笔或者某些申购申请有可能导致单一投资者持有基金份额的比例超过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集中度的情形。出现上述情形时，基金管理人有权将上述申购申请全部或部分确认失败。</w:t>
      </w:r>
    </w:p>
    <w:p w:rsidR="00D50114" w:rsidRDefault="003507FA">
      <w:pPr>
        <w:spacing w:line="360" w:lineRule="auto"/>
        <w:ind w:firstLineChars="200" w:firstLine="480"/>
        <w:rPr>
          <w:bCs/>
          <w:sz w:val="24"/>
        </w:rPr>
      </w:pPr>
      <w:r>
        <w:rPr>
          <w:rFonts w:hint="eastAsia"/>
          <w:bCs/>
          <w:sz w:val="24"/>
        </w:rPr>
        <w:t>9</w:t>
      </w:r>
      <w:r>
        <w:rPr>
          <w:rFonts w:hint="eastAsia"/>
          <w:bCs/>
          <w:sz w:val="24"/>
        </w:rPr>
        <w:t>、</w:t>
      </w:r>
      <w:bookmarkEnd w:id="138"/>
      <w:bookmarkEnd w:id="139"/>
      <w:r>
        <w:rPr>
          <w:rFonts w:hint="eastAsia"/>
          <w:bCs/>
          <w:sz w:val="24"/>
        </w:rPr>
        <w:t>基金合同约定、</w:t>
      </w:r>
      <w:r>
        <w:rPr>
          <w:bCs/>
          <w:sz w:val="24"/>
        </w:rPr>
        <w:t>法律法规规定或中国证监会认定的其他情形。</w:t>
      </w:r>
    </w:p>
    <w:p w:rsidR="00D50114" w:rsidRDefault="003507F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9</w:t>
      </w:r>
      <w:r>
        <w:rPr>
          <w:bCs/>
          <w:sz w:val="24"/>
        </w:rPr>
        <w:t>项暂停申购情形</w:t>
      </w:r>
      <w:r>
        <w:rPr>
          <w:rFonts w:hint="eastAsia"/>
          <w:bCs/>
          <w:sz w:val="24"/>
        </w:rPr>
        <w:t>之一</w:t>
      </w:r>
      <w:proofErr w:type="gramStart"/>
      <w:r>
        <w:rPr>
          <w:rFonts w:hAnsi="宋体"/>
          <w:sz w:val="24"/>
          <w:szCs w:val="18"/>
        </w:rPr>
        <w:t>且基金</w:t>
      </w:r>
      <w:proofErr w:type="gramEnd"/>
      <w:r>
        <w:rPr>
          <w:rFonts w:hAnsi="宋体"/>
          <w:sz w:val="24"/>
          <w:szCs w:val="18"/>
        </w:rPr>
        <w:t>管理人决定暂停</w:t>
      </w:r>
      <w:r>
        <w:rPr>
          <w:bCs/>
          <w:sz w:val="24"/>
        </w:rPr>
        <w:t>接受投资人的申购申请时，基金管理人应当根据有关规定在指定媒介上刊登暂停申购公</w:t>
      </w:r>
      <w:r>
        <w:rPr>
          <w:bCs/>
          <w:sz w:val="24"/>
        </w:rPr>
        <w:t>告。如果投资人的申购申请被拒绝，被拒绝的申购款项将退还给投资人。在暂停申购的情况消除时，基金管理人应及时恢复申购业务的办理。</w:t>
      </w:r>
    </w:p>
    <w:p w:rsidR="00D50114" w:rsidRDefault="003507F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D50114" w:rsidRDefault="003507FA">
      <w:pPr>
        <w:spacing w:line="360" w:lineRule="auto"/>
        <w:ind w:firstLineChars="200" w:firstLine="480"/>
        <w:rPr>
          <w:bCs/>
          <w:sz w:val="24"/>
        </w:rPr>
      </w:pPr>
      <w:r>
        <w:rPr>
          <w:bCs/>
          <w:sz w:val="24"/>
        </w:rPr>
        <w:t>发生下列情形时，基金管理人可暂停接受投资人的赎回申请或延缓支付赎回款项：</w:t>
      </w:r>
    </w:p>
    <w:p w:rsidR="00D50114" w:rsidRDefault="003507FA">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D50114" w:rsidRDefault="003507F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w:t>
      </w:r>
      <w:r>
        <w:rPr>
          <w:rFonts w:hint="eastAsia"/>
          <w:bCs/>
          <w:sz w:val="24"/>
        </w:rPr>
        <w:lastRenderedPageBreak/>
        <w:t>投资人的赎回申请或延缓支付赎回款项。</w:t>
      </w:r>
    </w:p>
    <w:p w:rsidR="00D50114" w:rsidRDefault="003507FA">
      <w:pPr>
        <w:spacing w:line="360" w:lineRule="auto"/>
        <w:ind w:firstLineChars="200" w:firstLine="480"/>
        <w:rPr>
          <w:bCs/>
          <w:sz w:val="24"/>
        </w:rPr>
      </w:pPr>
      <w:bookmarkStart w:id="140" w:name="OLE_LINK34"/>
      <w:bookmarkStart w:id="141" w:name="OLE_LINK35"/>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42" w:name="_Hlt152500890"/>
      <w:r>
        <w:rPr>
          <w:bCs/>
          <w:sz w:val="24"/>
        </w:rPr>
        <w:t>净值。</w:t>
      </w:r>
    </w:p>
    <w:bookmarkEnd w:id="140"/>
    <w:bookmarkEnd w:id="141"/>
    <w:p w:rsidR="00D50114" w:rsidRDefault="003507FA">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r>
        <w:rPr>
          <w:bCs/>
          <w:sz w:val="24"/>
        </w:rPr>
        <w:t>。</w:t>
      </w:r>
    </w:p>
    <w:p w:rsidR="00D50114" w:rsidRDefault="003507FA">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公允价值存在重大不确定性时，经与基金托管人协商确认后，基金管理人应当暂停接受基金赎回申请或延缓支付赎回款项。</w:t>
      </w:r>
    </w:p>
    <w:bookmarkEnd w:id="142"/>
    <w:p w:rsidR="00D50114" w:rsidRDefault="003507FA">
      <w:pPr>
        <w:spacing w:line="360" w:lineRule="auto"/>
        <w:ind w:firstLineChars="200" w:firstLine="480"/>
        <w:rPr>
          <w:bCs/>
          <w:sz w:val="24"/>
        </w:rPr>
      </w:pPr>
      <w:r>
        <w:rPr>
          <w:rFonts w:hint="eastAsia"/>
          <w:bCs/>
          <w:sz w:val="24"/>
        </w:rPr>
        <w:t>6</w:t>
      </w:r>
      <w:r>
        <w:rPr>
          <w:rFonts w:hint="eastAsia"/>
          <w:bCs/>
          <w:sz w:val="24"/>
        </w:rPr>
        <w:t>、基金销售机构、基金销售支付结算机构或登记机构的异常情况导致基金销售系统、基金销售支付结算系统、基金注册登记系统或基金会计系统无法正常运行。</w:t>
      </w:r>
    </w:p>
    <w:p w:rsidR="00D50114" w:rsidRDefault="003507FA">
      <w:pPr>
        <w:spacing w:line="360" w:lineRule="auto"/>
        <w:ind w:firstLineChars="200" w:firstLine="480"/>
        <w:rPr>
          <w:bCs/>
          <w:sz w:val="24"/>
        </w:rPr>
      </w:pPr>
      <w:r>
        <w:rPr>
          <w:rFonts w:hint="eastAsia"/>
          <w:bCs/>
          <w:sz w:val="24"/>
        </w:rPr>
        <w:t>7</w:t>
      </w:r>
      <w:r>
        <w:rPr>
          <w:rFonts w:hint="eastAsia"/>
          <w:bCs/>
          <w:sz w:val="24"/>
        </w:rPr>
        <w:t>、基金管理人认为继续接受赎回申请将损害</w:t>
      </w:r>
      <w:r>
        <w:rPr>
          <w:bCs/>
          <w:sz w:val="24"/>
        </w:rPr>
        <w:t>现有基金份额持有人利益的情形</w:t>
      </w:r>
      <w:r>
        <w:rPr>
          <w:rFonts w:hint="eastAsia"/>
          <w:bCs/>
          <w:sz w:val="24"/>
        </w:rPr>
        <w:t>时，可暂停接受投资人的赎回申请。</w:t>
      </w:r>
    </w:p>
    <w:p w:rsidR="00D50114" w:rsidRDefault="003507FA">
      <w:pPr>
        <w:spacing w:line="360" w:lineRule="auto"/>
        <w:ind w:firstLineChars="200" w:firstLine="480"/>
        <w:rPr>
          <w:bCs/>
          <w:sz w:val="24"/>
        </w:rPr>
      </w:pPr>
      <w:r>
        <w:rPr>
          <w:rFonts w:hint="eastAsia"/>
          <w:bCs/>
          <w:sz w:val="24"/>
        </w:rPr>
        <w:t>8</w:t>
      </w:r>
      <w:r>
        <w:rPr>
          <w:rFonts w:hint="eastAsia"/>
          <w:bCs/>
          <w:sz w:val="24"/>
        </w:rPr>
        <w:t>、基金合同约定、</w:t>
      </w:r>
      <w:r>
        <w:rPr>
          <w:bCs/>
          <w:sz w:val="24"/>
        </w:rPr>
        <w:t>法律法规规定或中国证监会认定的其他情形。</w:t>
      </w:r>
    </w:p>
    <w:p w:rsidR="00D50114" w:rsidRDefault="003507FA">
      <w:pPr>
        <w:spacing w:line="360" w:lineRule="auto"/>
        <w:ind w:firstLineChars="200" w:firstLine="480"/>
        <w:rPr>
          <w:bCs/>
          <w:sz w:val="24"/>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管理人决定暂停接受投资人的赎回申请或延缓支付赎回款项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Pr>
          <w:rFonts w:hint="eastAsia"/>
          <w:bCs/>
          <w:sz w:val="24"/>
        </w:rPr>
        <w:t>确认并</w:t>
      </w:r>
      <w:r>
        <w:rPr>
          <w:bCs/>
          <w:sz w:val="24"/>
        </w:rPr>
        <w:t>支付，并以后续开放日的基金份额净值为依据计算赎回金额。若出现上述第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D50114" w:rsidRDefault="003507FA">
      <w:pPr>
        <w:spacing w:line="360" w:lineRule="auto"/>
        <w:ind w:firstLineChars="200" w:firstLine="480"/>
        <w:rPr>
          <w:bCs/>
          <w:sz w:val="24"/>
        </w:rPr>
      </w:pPr>
      <w:r>
        <w:rPr>
          <w:bCs/>
          <w:sz w:val="24"/>
        </w:rPr>
        <w:t>九</w:t>
      </w:r>
      <w:r>
        <w:rPr>
          <w:rFonts w:hint="eastAsia"/>
          <w:bCs/>
          <w:sz w:val="24"/>
        </w:rPr>
        <w:t>、</w:t>
      </w:r>
      <w:r>
        <w:rPr>
          <w:bCs/>
          <w:sz w:val="24"/>
        </w:rPr>
        <w:t>巨额赎</w:t>
      </w:r>
      <w:r>
        <w:rPr>
          <w:bCs/>
          <w:sz w:val="24"/>
        </w:rPr>
        <w:t>回的情形及处理方式</w:t>
      </w:r>
    </w:p>
    <w:p w:rsidR="00D50114" w:rsidRDefault="003507FA">
      <w:pPr>
        <w:spacing w:line="360" w:lineRule="auto"/>
        <w:ind w:firstLineChars="200" w:firstLine="480"/>
        <w:rPr>
          <w:bCs/>
          <w:sz w:val="24"/>
        </w:rPr>
      </w:pPr>
      <w:r>
        <w:rPr>
          <w:bCs/>
          <w:sz w:val="24"/>
        </w:rPr>
        <w:t>1</w:t>
      </w:r>
      <w:r>
        <w:rPr>
          <w:rFonts w:hint="eastAsia"/>
          <w:bCs/>
          <w:sz w:val="24"/>
        </w:rPr>
        <w:t>、</w:t>
      </w:r>
      <w:r>
        <w:rPr>
          <w:bCs/>
          <w:sz w:val="24"/>
        </w:rPr>
        <w:t>巨额赎回的认定</w:t>
      </w:r>
    </w:p>
    <w:p w:rsidR="00D50114" w:rsidRDefault="003507FA">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rsidR="00D50114" w:rsidRDefault="003507FA">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D50114" w:rsidRDefault="003507FA">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D50114" w:rsidRDefault="003507FA">
      <w:pPr>
        <w:spacing w:line="360" w:lineRule="auto"/>
        <w:ind w:firstLineChars="200" w:firstLine="480"/>
        <w:rPr>
          <w:bCs/>
          <w:sz w:val="24"/>
        </w:rPr>
      </w:pPr>
      <w:r>
        <w:rPr>
          <w:bCs/>
          <w:sz w:val="24"/>
        </w:rPr>
        <w:lastRenderedPageBreak/>
        <w:t>（</w:t>
      </w:r>
      <w:r>
        <w:rPr>
          <w:bCs/>
          <w:sz w:val="24"/>
        </w:rPr>
        <w:t>1</w:t>
      </w:r>
      <w:r>
        <w:rPr>
          <w:bCs/>
          <w:sz w:val="24"/>
        </w:rPr>
        <w:t>）全额赎回：当基金管理人认为有能力支付投资人的全部赎回申请时，按正常赎回程序执行。</w:t>
      </w:r>
    </w:p>
    <w:p w:rsidR="00D50114" w:rsidRDefault="003507FA">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w:t>
      </w:r>
      <w:r>
        <w:rPr>
          <w:bCs/>
          <w:sz w:val="24"/>
        </w:rPr>
        <w:t>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rsidR="00D50114" w:rsidRDefault="003507FA">
      <w:pPr>
        <w:spacing w:line="360" w:lineRule="auto"/>
        <w:ind w:firstLineChars="200" w:firstLine="480"/>
        <w:rPr>
          <w:bCs/>
          <w:sz w:val="24"/>
        </w:rPr>
      </w:pPr>
      <w:r>
        <w:rPr>
          <w:rFonts w:hint="eastAsia"/>
          <w:bCs/>
          <w:sz w:val="24"/>
        </w:rPr>
        <w:t>本基金发生巨额赎回且单个基金份额持有人的赎回申请超过上一日基金总份额</w:t>
      </w:r>
      <w:r>
        <w:rPr>
          <w:rFonts w:hint="eastAsia"/>
          <w:bCs/>
          <w:sz w:val="24"/>
        </w:rPr>
        <w:t>20%</w:t>
      </w:r>
      <w:r>
        <w:rPr>
          <w:rFonts w:hint="eastAsia"/>
          <w:bCs/>
          <w:sz w:val="24"/>
        </w:rPr>
        <w:t>的情形下，基金管理人有权采取如下措施：对于该类基金份额持有人当日超过</w:t>
      </w:r>
      <w:r>
        <w:rPr>
          <w:rFonts w:hint="eastAsia"/>
          <w:bCs/>
          <w:sz w:val="24"/>
        </w:rPr>
        <w:t>20%</w:t>
      </w:r>
      <w:r>
        <w:rPr>
          <w:rFonts w:hint="eastAsia"/>
          <w:bCs/>
          <w:sz w:val="24"/>
        </w:rPr>
        <w:t>的赎回申请，可以对其赎回申请延期办理；对于该类基金份额持有人未超过上述比例的部分，基金管理人可以根据前段“（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w:t>
      </w:r>
      <w:r>
        <w:rPr>
          <w:rFonts w:hint="eastAsia"/>
          <w:bCs/>
          <w:sz w:val="24"/>
        </w:rPr>
        <w:t>其他基金份额持有人的赎回申请一并办理。但是，如该类基金份额持有人在当日选择取消赎回，则其当日未获受理的部分赎回申请将被撤销。</w:t>
      </w:r>
    </w:p>
    <w:p w:rsidR="00D50114" w:rsidRDefault="003507FA">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rsidR="00D50114" w:rsidRDefault="003507FA">
      <w:pPr>
        <w:spacing w:line="360" w:lineRule="auto"/>
        <w:ind w:firstLineChars="200" w:firstLine="480"/>
        <w:rPr>
          <w:bCs/>
          <w:sz w:val="24"/>
        </w:rPr>
      </w:pPr>
      <w:r>
        <w:rPr>
          <w:bCs/>
          <w:sz w:val="24"/>
        </w:rPr>
        <w:t>3</w:t>
      </w:r>
      <w:r>
        <w:rPr>
          <w:rFonts w:hint="eastAsia"/>
          <w:bCs/>
          <w:sz w:val="24"/>
        </w:rPr>
        <w:t>、</w:t>
      </w:r>
      <w:r>
        <w:rPr>
          <w:bCs/>
          <w:sz w:val="24"/>
        </w:rPr>
        <w:t>巨额赎回的公告</w:t>
      </w:r>
    </w:p>
    <w:p w:rsidR="00D50114" w:rsidRDefault="003507FA">
      <w:pPr>
        <w:spacing w:line="360" w:lineRule="auto"/>
        <w:ind w:firstLineChars="200" w:firstLine="480"/>
        <w:rPr>
          <w:bCs/>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w:t>
      </w:r>
      <w:r>
        <w:rPr>
          <w:rFonts w:hint="eastAsia"/>
          <w:bCs/>
          <w:sz w:val="24"/>
        </w:rPr>
        <w:t>日内</w:t>
      </w:r>
      <w:r>
        <w:rPr>
          <w:bCs/>
          <w:sz w:val="24"/>
        </w:rPr>
        <w:t>在指定媒介上刊登公告</w:t>
      </w:r>
      <w:r>
        <w:rPr>
          <w:bCs/>
          <w:sz w:val="24"/>
        </w:rPr>
        <w:t>。</w:t>
      </w:r>
    </w:p>
    <w:p w:rsidR="00D50114" w:rsidRDefault="003507FA">
      <w:pPr>
        <w:spacing w:line="360" w:lineRule="auto"/>
        <w:ind w:firstLineChars="200" w:firstLine="480"/>
        <w:rPr>
          <w:bCs/>
          <w:sz w:val="24"/>
        </w:rPr>
      </w:pPr>
      <w:bookmarkStart w:id="143" w:name="OLE_LINK39"/>
      <w:bookmarkStart w:id="144" w:name="OLE_LINK38"/>
      <w:r>
        <w:rPr>
          <w:bCs/>
          <w:sz w:val="24"/>
        </w:rPr>
        <w:t>十</w:t>
      </w:r>
      <w:r>
        <w:rPr>
          <w:rFonts w:hint="eastAsia"/>
          <w:bCs/>
          <w:sz w:val="24"/>
        </w:rPr>
        <w:t>、</w:t>
      </w:r>
      <w:r>
        <w:rPr>
          <w:bCs/>
          <w:sz w:val="24"/>
        </w:rPr>
        <w:t>暂停申购或赎回的公告和重新开放申购或赎回的公告</w:t>
      </w:r>
    </w:p>
    <w:p w:rsidR="00D50114" w:rsidRDefault="003507F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在规定期限内在指定媒</w:t>
      </w:r>
      <w:r>
        <w:rPr>
          <w:bCs/>
          <w:sz w:val="24"/>
        </w:rPr>
        <w:lastRenderedPageBreak/>
        <w:t>介上刊登暂停公告。</w:t>
      </w:r>
    </w:p>
    <w:p w:rsidR="00D50114" w:rsidRDefault="003507FA">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43"/>
    <w:bookmarkEnd w:id="144"/>
    <w:p w:rsidR="00D50114" w:rsidRDefault="003507FA">
      <w:pPr>
        <w:spacing w:line="360" w:lineRule="auto"/>
        <w:ind w:firstLineChars="200" w:firstLine="480"/>
        <w:rPr>
          <w:bCs/>
          <w:sz w:val="24"/>
        </w:rPr>
      </w:pPr>
      <w:r>
        <w:rPr>
          <w:bCs/>
          <w:sz w:val="24"/>
        </w:rPr>
        <w:t>十一</w:t>
      </w:r>
      <w:r>
        <w:rPr>
          <w:rFonts w:hint="eastAsia"/>
          <w:bCs/>
          <w:sz w:val="24"/>
        </w:rPr>
        <w:t>、</w:t>
      </w:r>
      <w:r>
        <w:rPr>
          <w:bCs/>
          <w:sz w:val="24"/>
        </w:rPr>
        <w:t>基金转换</w:t>
      </w:r>
    </w:p>
    <w:p w:rsidR="00D50114" w:rsidRDefault="003507F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w:t>
      </w:r>
      <w:r>
        <w:rPr>
          <w:bCs/>
          <w:sz w:val="24"/>
        </w:rPr>
        <w:t>律法规及本基金合同的规定制定并公告，并提前告知基金托管人与相关机构。</w:t>
      </w:r>
    </w:p>
    <w:p w:rsidR="00D50114" w:rsidRDefault="003507FA">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D50114" w:rsidRDefault="003507FA">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rsidR="00D50114" w:rsidRDefault="003507FA">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w:t>
      </w:r>
      <w:r>
        <w:rPr>
          <w:rFonts w:ascii="宋体" w:hAnsi="宋体" w:hint="eastAsia"/>
          <w:sz w:val="24"/>
        </w:rPr>
        <w:t>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D50114" w:rsidRDefault="003507FA">
      <w:pPr>
        <w:spacing w:line="360" w:lineRule="auto"/>
        <w:ind w:firstLineChars="200" w:firstLine="480"/>
        <w:rPr>
          <w:bCs/>
          <w:sz w:val="24"/>
        </w:rPr>
      </w:pPr>
      <w:r>
        <w:rPr>
          <w:bCs/>
          <w:sz w:val="24"/>
        </w:rPr>
        <w:t>十三</w:t>
      </w:r>
      <w:r>
        <w:rPr>
          <w:rFonts w:hint="eastAsia"/>
          <w:bCs/>
          <w:sz w:val="24"/>
        </w:rPr>
        <w:t>、</w:t>
      </w:r>
      <w:r>
        <w:rPr>
          <w:bCs/>
          <w:sz w:val="24"/>
        </w:rPr>
        <w:t>基金的转托管</w:t>
      </w:r>
    </w:p>
    <w:p w:rsidR="00D50114" w:rsidRDefault="003507F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D50114" w:rsidRDefault="003507FA">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D50114" w:rsidRDefault="003507F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w:t>
      </w:r>
      <w:r>
        <w:rPr>
          <w:bCs/>
          <w:sz w:val="24"/>
        </w:rPr>
        <w:t>新的招募说明书中所规定的定期定额投资计划最低申购金额。</w:t>
      </w:r>
    </w:p>
    <w:p w:rsidR="00D50114" w:rsidRDefault="003507FA">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rsidR="00D50114" w:rsidRDefault="003507FA">
      <w:pPr>
        <w:spacing w:line="360" w:lineRule="auto"/>
        <w:ind w:firstLineChars="200" w:firstLine="480"/>
        <w:rPr>
          <w:bCs/>
          <w:sz w:val="24"/>
        </w:rPr>
      </w:pPr>
      <w:r>
        <w:rPr>
          <w:bCs/>
          <w:sz w:val="24"/>
        </w:rPr>
        <w:lastRenderedPageBreak/>
        <w:t>登记机构只受理国家有权机关依法要求的基金份额的冻结与解冻，以及登记机构认可、符合法律法规的其他情况下的冻结与解冻。</w:t>
      </w:r>
    </w:p>
    <w:p w:rsidR="00D50114" w:rsidRDefault="003507FA">
      <w:pPr>
        <w:spacing w:line="360" w:lineRule="auto"/>
        <w:ind w:firstLineChars="200" w:firstLine="480"/>
        <w:rPr>
          <w:bCs/>
          <w:sz w:val="24"/>
        </w:rPr>
      </w:pPr>
      <w:r>
        <w:rPr>
          <w:rFonts w:hint="eastAsia"/>
          <w:bCs/>
          <w:sz w:val="24"/>
        </w:rPr>
        <w:t>十六、基金上市交易和场内申购赎回业务</w:t>
      </w:r>
    </w:p>
    <w:p w:rsidR="00D50114" w:rsidRDefault="003507FA">
      <w:pPr>
        <w:spacing w:line="360" w:lineRule="auto"/>
        <w:ind w:firstLineChars="200" w:firstLine="480"/>
        <w:rPr>
          <w:bCs/>
          <w:sz w:val="24"/>
        </w:rPr>
      </w:pPr>
      <w:r>
        <w:rPr>
          <w:rFonts w:hint="eastAsia"/>
          <w:bCs/>
          <w:sz w:val="24"/>
        </w:rPr>
        <w:t>在未来系统条件允许的情况下，基金管理人可以根据相关证券交易所上市交易规则安排本基金上市交易和</w:t>
      </w:r>
      <w:r>
        <w:rPr>
          <w:bCs/>
          <w:sz w:val="24"/>
        </w:rPr>
        <w:t>/</w:t>
      </w:r>
      <w:r>
        <w:rPr>
          <w:rFonts w:hint="eastAsia"/>
          <w:bCs/>
          <w:sz w:val="24"/>
        </w:rPr>
        <w:t>或开通场内申购赎回业务事宜。具体上市交易和</w:t>
      </w:r>
      <w:r>
        <w:rPr>
          <w:bCs/>
          <w:sz w:val="24"/>
        </w:rPr>
        <w:t>/</w:t>
      </w:r>
      <w:r>
        <w:rPr>
          <w:rFonts w:hint="eastAsia"/>
          <w:bCs/>
          <w:sz w:val="24"/>
        </w:rPr>
        <w:t>或开通场内申购赎回的安排由基金管理人届时提前发布公告，并告知基金托管人与相关机构。场内申购赎回业务按照证券交易所及登记机构的相关业务规则办理。</w:t>
      </w:r>
    </w:p>
    <w:p w:rsidR="00D50114" w:rsidRDefault="003507FA">
      <w:pPr>
        <w:spacing w:line="360" w:lineRule="auto"/>
        <w:ind w:firstLineChars="200" w:firstLine="480"/>
        <w:rPr>
          <w:bCs/>
          <w:sz w:val="24"/>
        </w:rPr>
      </w:pPr>
      <w:r>
        <w:rPr>
          <w:rFonts w:hint="eastAsia"/>
          <w:bCs/>
          <w:sz w:val="24"/>
        </w:rPr>
        <w:t>十七、基金份额的转让</w:t>
      </w:r>
    </w:p>
    <w:p w:rsidR="00D50114" w:rsidRDefault="003507F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D50114" w:rsidRDefault="003507FA">
      <w:pPr>
        <w:spacing w:line="360" w:lineRule="auto"/>
        <w:ind w:firstLineChars="200" w:firstLine="480"/>
        <w:rPr>
          <w:bCs/>
          <w:sz w:val="24"/>
        </w:rPr>
      </w:pPr>
      <w:r>
        <w:rPr>
          <w:rFonts w:hint="eastAsia"/>
          <w:bCs/>
          <w:sz w:val="24"/>
        </w:rPr>
        <w:t>十八、其他业务</w:t>
      </w:r>
    </w:p>
    <w:p w:rsidR="00D50114" w:rsidRDefault="003507FA">
      <w:pPr>
        <w:spacing w:line="360" w:lineRule="auto"/>
        <w:ind w:firstLineChars="200" w:firstLine="480"/>
        <w:rPr>
          <w:bCs/>
          <w:sz w:val="24"/>
        </w:rPr>
      </w:pPr>
      <w:r>
        <w:rPr>
          <w:rFonts w:hint="eastAsia"/>
          <w:bCs/>
          <w:sz w:val="24"/>
        </w:rPr>
        <w:t>在不违反法律法规及中国证监会规定的前提下，基金管理人可在</w:t>
      </w:r>
      <w:r>
        <w:rPr>
          <w:rFonts w:hint="eastAsia"/>
          <w:bCs/>
          <w:sz w:val="24"/>
        </w:rPr>
        <w:t>对基金份额持有人利益无实质性不利影响的情形下办理基金份额的质押业务或其他基金业务，基金管理人可制定相应的业务规则，并依照《信息披露办法》的有关规定进行公告。</w:t>
      </w:r>
    </w:p>
    <w:p w:rsidR="00D50114" w:rsidRDefault="00D50114">
      <w:pPr>
        <w:spacing w:line="360" w:lineRule="auto"/>
        <w:ind w:firstLineChars="200" w:firstLine="480"/>
        <w:rPr>
          <w:bCs/>
          <w:sz w:val="24"/>
        </w:rPr>
      </w:pPr>
    </w:p>
    <w:p w:rsidR="00D50114" w:rsidRDefault="003507FA">
      <w:pPr>
        <w:pStyle w:val="1"/>
        <w:spacing w:before="0" w:after="0"/>
        <w:jc w:val="center"/>
        <w:rPr>
          <w:rFonts w:ascii="Times New Roman"/>
          <w:color w:val="auto"/>
          <w:sz w:val="30"/>
        </w:rPr>
      </w:pPr>
      <w:r>
        <w:rPr>
          <w:rFonts w:ascii="Times New Roman"/>
          <w:b w:val="0"/>
          <w:bCs/>
          <w:color w:val="auto"/>
        </w:rPr>
        <w:br w:type="page"/>
      </w:r>
      <w:bookmarkStart w:id="145" w:name="_Toc26207"/>
      <w:bookmarkStart w:id="146" w:name="_Toc123051453"/>
      <w:bookmarkStart w:id="147" w:name="_Toc31644"/>
      <w:bookmarkStart w:id="148" w:name="_Toc31653"/>
      <w:bookmarkStart w:id="149" w:name="_Toc123112235"/>
      <w:bookmarkStart w:id="150" w:name="_Toc3601"/>
      <w:bookmarkStart w:id="151" w:name="_Toc15143"/>
      <w:bookmarkStart w:id="152" w:name="_Toc98560353"/>
      <w:bookmarkStart w:id="153" w:name="_Toc14835"/>
      <w:bookmarkStart w:id="154" w:name="_Toc31235"/>
      <w:bookmarkStart w:id="155" w:name="_Toc139991737"/>
      <w:bookmarkStart w:id="156" w:name="_Toc141703887"/>
      <w:bookmarkStart w:id="157" w:name="_Toc12245"/>
      <w:bookmarkStart w:id="158" w:name="_Toc414278828"/>
      <w:bookmarkStart w:id="159" w:name="_Toc29251"/>
      <w:bookmarkStart w:id="160" w:name="_Toc6405"/>
      <w:bookmarkStart w:id="161" w:name="_Toc123102454"/>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r>
        <w:rPr>
          <w:bCs/>
          <w:sz w:val="24"/>
        </w:rPr>
        <w:t>一、基金</w:t>
      </w:r>
      <w:bookmarkEnd w:id="163"/>
      <w:r>
        <w:rPr>
          <w:bCs/>
          <w:sz w:val="24"/>
        </w:rPr>
        <w:t>管理人</w:t>
      </w:r>
      <w:bookmarkEnd w:id="164"/>
      <w:bookmarkEnd w:id="165"/>
      <w:bookmarkEnd w:id="166"/>
    </w:p>
    <w:p w:rsidR="00D50114" w:rsidRDefault="003507FA">
      <w:pPr>
        <w:spacing w:line="360" w:lineRule="auto"/>
        <w:ind w:firstLineChars="200" w:firstLine="480"/>
        <w:rPr>
          <w:bCs/>
          <w:sz w:val="24"/>
        </w:rPr>
      </w:pPr>
      <w:bookmarkStart w:id="167" w:name="_Toc15118235"/>
      <w:r>
        <w:rPr>
          <w:bCs/>
          <w:sz w:val="24"/>
        </w:rPr>
        <w:t>（一）</w:t>
      </w:r>
      <w:r>
        <w:rPr>
          <w:bCs/>
          <w:sz w:val="24"/>
        </w:rPr>
        <w:tab/>
      </w:r>
      <w:r>
        <w:rPr>
          <w:bCs/>
          <w:sz w:val="24"/>
        </w:rPr>
        <w:t>基金管理人简况</w:t>
      </w:r>
      <w:bookmarkEnd w:id="167"/>
    </w:p>
    <w:p w:rsidR="00D50114" w:rsidRDefault="003507FA">
      <w:pPr>
        <w:spacing w:line="360" w:lineRule="auto"/>
        <w:ind w:firstLineChars="200" w:firstLine="480"/>
        <w:rPr>
          <w:bCs/>
          <w:sz w:val="24"/>
        </w:rPr>
      </w:pPr>
      <w:bookmarkStart w:id="168" w:name="_Toc15118236"/>
      <w:bookmarkStart w:id="169" w:name="_Toc15118237"/>
      <w:r>
        <w:rPr>
          <w:bCs/>
          <w:sz w:val="24"/>
        </w:rPr>
        <w:t>名称：</w:t>
      </w:r>
      <w:bookmarkEnd w:id="168"/>
      <w:r>
        <w:rPr>
          <w:rFonts w:ascii="宋体" w:hAnsi="宋体" w:hint="eastAsia"/>
          <w:sz w:val="24"/>
          <w:szCs w:val="18"/>
        </w:rPr>
        <w:t>交银施罗德</w:t>
      </w:r>
      <w:r>
        <w:rPr>
          <w:rFonts w:ascii="宋体" w:hAnsi="宋体" w:hint="eastAsia"/>
          <w:sz w:val="24"/>
        </w:rPr>
        <w:t>基金管理有限公司</w:t>
      </w:r>
    </w:p>
    <w:p w:rsidR="00D50114" w:rsidRDefault="003507FA">
      <w:pPr>
        <w:spacing w:line="360" w:lineRule="auto"/>
        <w:ind w:firstLineChars="200" w:firstLine="480"/>
        <w:rPr>
          <w:bCs/>
          <w:sz w:val="24"/>
        </w:rPr>
      </w:pPr>
      <w:r>
        <w:rPr>
          <w:bCs/>
          <w:sz w:val="24"/>
        </w:rPr>
        <w:t>住所：</w:t>
      </w:r>
      <w:r>
        <w:rPr>
          <w:rFonts w:ascii="宋体" w:hAnsi="宋体" w:hint="eastAsia"/>
          <w:sz w:val="24"/>
        </w:rPr>
        <w:t>中国</w:t>
      </w:r>
      <w:r>
        <w:rPr>
          <w:rFonts w:ascii="宋体" w:hAnsi="宋体" w:hint="eastAsia"/>
          <w:sz w:val="24"/>
        </w:rPr>
        <w:t>(</w:t>
      </w:r>
      <w:r>
        <w:rPr>
          <w:rFonts w:ascii="宋体" w:hAnsi="宋体" w:hint="eastAsia"/>
          <w:sz w:val="24"/>
        </w:rPr>
        <w:t>上海</w:t>
      </w:r>
      <w:r>
        <w:rPr>
          <w:rFonts w:ascii="宋体" w:hAnsi="宋体" w:hint="eastAsia"/>
          <w:sz w:val="24"/>
        </w:rPr>
        <w:t>)</w:t>
      </w:r>
      <w:r>
        <w:rPr>
          <w:rFonts w:ascii="宋体" w:hAnsi="宋体" w:hint="eastAsia"/>
          <w:sz w:val="24"/>
        </w:rPr>
        <w:t>自由贸易试验区银城中路</w:t>
      </w:r>
      <w:r>
        <w:rPr>
          <w:rFonts w:ascii="宋体" w:hAnsi="宋体" w:hint="eastAsia"/>
          <w:sz w:val="24"/>
        </w:rPr>
        <w:t>188</w:t>
      </w:r>
      <w:r>
        <w:rPr>
          <w:rFonts w:ascii="宋体" w:hAnsi="宋体" w:hint="eastAsia"/>
          <w:sz w:val="24"/>
        </w:rPr>
        <w:t>号交通银行大楼二层（裙）</w:t>
      </w:r>
    </w:p>
    <w:p w:rsidR="00D50114" w:rsidRDefault="003507FA">
      <w:pPr>
        <w:spacing w:line="360" w:lineRule="auto"/>
        <w:ind w:firstLineChars="200" w:firstLine="480"/>
        <w:rPr>
          <w:bCs/>
          <w:sz w:val="24"/>
        </w:rPr>
      </w:pPr>
      <w:r>
        <w:rPr>
          <w:bCs/>
          <w:sz w:val="24"/>
        </w:rPr>
        <w:t>法定代表人：</w:t>
      </w:r>
      <w:r>
        <w:rPr>
          <w:rFonts w:hAnsi="宋体" w:hint="eastAsia"/>
          <w:bCs/>
          <w:sz w:val="24"/>
          <w:szCs w:val="24"/>
        </w:rPr>
        <w:t>张宏良</w:t>
      </w:r>
    </w:p>
    <w:p w:rsidR="00D50114" w:rsidRDefault="003507FA">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D50114" w:rsidRDefault="003507FA">
      <w:pPr>
        <w:spacing w:line="360" w:lineRule="auto"/>
        <w:ind w:firstLineChars="200" w:firstLine="480"/>
        <w:rPr>
          <w:bCs/>
          <w:sz w:val="24"/>
        </w:rPr>
      </w:pPr>
      <w:r>
        <w:rPr>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rsidR="00D50114" w:rsidRDefault="003507FA">
      <w:pPr>
        <w:spacing w:line="360" w:lineRule="auto"/>
        <w:ind w:firstLineChars="200" w:firstLine="480"/>
        <w:rPr>
          <w:bCs/>
          <w:sz w:val="24"/>
        </w:rPr>
      </w:pPr>
      <w:r>
        <w:rPr>
          <w:bCs/>
          <w:sz w:val="24"/>
        </w:rPr>
        <w:t>组织形式：</w:t>
      </w:r>
      <w:r>
        <w:rPr>
          <w:rFonts w:ascii="宋体" w:hAnsi="宋体" w:hint="eastAsia"/>
          <w:sz w:val="24"/>
        </w:rPr>
        <w:t>有限责任公司</w:t>
      </w:r>
    </w:p>
    <w:p w:rsidR="00D50114" w:rsidRDefault="003507FA">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rsidR="00D50114" w:rsidRDefault="003507FA">
      <w:pPr>
        <w:spacing w:line="360" w:lineRule="auto"/>
        <w:ind w:firstLineChars="200" w:firstLine="480"/>
        <w:rPr>
          <w:bCs/>
          <w:sz w:val="24"/>
        </w:rPr>
      </w:pPr>
      <w:r>
        <w:rPr>
          <w:bCs/>
          <w:sz w:val="24"/>
        </w:rPr>
        <w:t>存续期限：</w:t>
      </w:r>
      <w:r>
        <w:rPr>
          <w:rFonts w:ascii="宋体" w:hAnsi="宋体" w:hint="eastAsia"/>
          <w:sz w:val="24"/>
        </w:rPr>
        <w:t>持续经营</w:t>
      </w:r>
    </w:p>
    <w:p w:rsidR="00D50114" w:rsidRDefault="003507FA">
      <w:pPr>
        <w:spacing w:line="360" w:lineRule="auto"/>
        <w:ind w:firstLineChars="200" w:firstLine="480"/>
        <w:rPr>
          <w:bCs/>
          <w:sz w:val="24"/>
        </w:rPr>
      </w:pPr>
      <w:r>
        <w:rPr>
          <w:bCs/>
          <w:sz w:val="24"/>
        </w:rPr>
        <w:t>联系电话</w:t>
      </w:r>
      <w:r>
        <w:rPr>
          <w:rFonts w:hint="eastAsia"/>
          <w:bCs/>
          <w:sz w:val="24"/>
        </w:rPr>
        <w:t>：</w:t>
      </w:r>
      <w:r>
        <w:rPr>
          <w:rFonts w:hint="eastAsia"/>
          <w:kern w:val="0"/>
          <w:sz w:val="24"/>
        </w:rPr>
        <w:t>（</w:t>
      </w:r>
      <w:r>
        <w:rPr>
          <w:kern w:val="0"/>
          <w:sz w:val="24"/>
        </w:rPr>
        <w:t>021</w:t>
      </w:r>
      <w:r>
        <w:rPr>
          <w:rFonts w:hint="eastAsia"/>
          <w:kern w:val="0"/>
          <w:sz w:val="24"/>
        </w:rPr>
        <w:t>）</w:t>
      </w:r>
      <w:r>
        <w:rPr>
          <w:kern w:val="0"/>
          <w:sz w:val="24"/>
        </w:rPr>
        <w:t>61055050</w:t>
      </w:r>
    </w:p>
    <w:p w:rsidR="00D50114" w:rsidRDefault="003507FA">
      <w:pPr>
        <w:spacing w:line="360" w:lineRule="auto"/>
        <w:ind w:firstLineChars="200" w:firstLine="480"/>
        <w:rPr>
          <w:bCs/>
          <w:sz w:val="24"/>
        </w:rPr>
      </w:pPr>
      <w:r>
        <w:rPr>
          <w:bCs/>
          <w:sz w:val="24"/>
        </w:rPr>
        <w:t>（二）</w:t>
      </w:r>
      <w:r>
        <w:rPr>
          <w:bCs/>
          <w:sz w:val="24"/>
        </w:rPr>
        <w:tab/>
      </w:r>
      <w:r>
        <w:rPr>
          <w:bCs/>
          <w:sz w:val="24"/>
        </w:rPr>
        <w:t>基金管理人的权利与义务</w:t>
      </w:r>
      <w:bookmarkEnd w:id="169"/>
    </w:p>
    <w:p w:rsidR="00D50114" w:rsidRDefault="003507F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D50114" w:rsidRDefault="003507F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D50114" w:rsidRDefault="003507F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D50114" w:rsidRDefault="003507F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D50114" w:rsidRDefault="003507FA">
      <w:pPr>
        <w:spacing w:line="360" w:lineRule="auto"/>
        <w:ind w:firstLineChars="200" w:firstLine="480"/>
        <w:rPr>
          <w:bCs/>
          <w:sz w:val="24"/>
        </w:rPr>
      </w:pPr>
      <w:r>
        <w:rPr>
          <w:bCs/>
          <w:sz w:val="24"/>
        </w:rPr>
        <w:t>（</w:t>
      </w:r>
      <w:r>
        <w:rPr>
          <w:bCs/>
          <w:sz w:val="24"/>
        </w:rPr>
        <w:t>4</w:t>
      </w:r>
      <w:r>
        <w:rPr>
          <w:bCs/>
          <w:sz w:val="24"/>
        </w:rPr>
        <w:t>）销售基金份额；</w:t>
      </w:r>
    </w:p>
    <w:p w:rsidR="00D50114" w:rsidRDefault="003507FA">
      <w:pPr>
        <w:spacing w:line="360" w:lineRule="auto"/>
        <w:ind w:firstLineChars="200" w:firstLine="480"/>
        <w:rPr>
          <w:bCs/>
          <w:sz w:val="24"/>
        </w:rPr>
      </w:pPr>
      <w:r>
        <w:rPr>
          <w:bCs/>
          <w:sz w:val="24"/>
        </w:rPr>
        <w:t>（</w:t>
      </w:r>
      <w:r>
        <w:rPr>
          <w:bCs/>
          <w:sz w:val="24"/>
        </w:rPr>
        <w:t>5</w:t>
      </w:r>
      <w:r>
        <w:rPr>
          <w:bCs/>
          <w:sz w:val="24"/>
        </w:rPr>
        <w:t>）</w:t>
      </w:r>
      <w:bookmarkStart w:id="170" w:name="_Hlt88896155"/>
      <w:r>
        <w:rPr>
          <w:rFonts w:hint="eastAsia"/>
          <w:bCs/>
          <w:sz w:val="24"/>
        </w:rPr>
        <w:t>按照规定</w:t>
      </w:r>
      <w:r>
        <w:rPr>
          <w:bCs/>
          <w:sz w:val="24"/>
        </w:rPr>
        <w:t>召集</w:t>
      </w:r>
      <w:bookmarkEnd w:id="170"/>
      <w:r>
        <w:rPr>
          <w:bCs/>
          <w:sz w:val="24"/>
        </w:rPr>
        <w:t>基金份额持有人大会；</w:t>
      </w:r>
    </w:p>
    <w:p w:rsidR="00D50114" w:rsidRDefault="003507F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w:t>
      </w:r>
      <w:r>
        <w:rPr>
          <w:bCs/>
          <w:sz w:val="24"/>
        </w:rPr>
        <w:t>合同》及国家有关法律规定，应呈报中国证监会和其他监管部门，并采取必要措施保护基金投资者的利益；</w:t>
      </w:r>
    </w:p>
    <w:p w:rsidR="00D50114" w:rsidRDefault="003507F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D50114" w:rsidRDefault="003507F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D50114" w:rsidRDefault="003507FA">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D50114" w:rsidRDefault="003507F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D50114" w:rsidRDefault="003507F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D50114" w:rsidRDefault="003507F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D50114" w:rsidRDefault="003507F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、融券及转融通</w:t>
      </w:r>
      <w:r>
        <w:rPr>
          <w:bCs/>
          <w:sz w:val="24"/>
        </w:rPr>
        <w:t>；</w:t>
      </w:r>
      <w:r>
        <w:rPr>
          <w:bCs/>
          <w:sz w:val="24"/>
        </w:rPr>
        <w:t xml:space="preserve"> </w:t>
      </w:r>
    </w:p>
    <w:p w:rsidR="00D50114" w:rsidRDefault="003507F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D50114" w:rsidRDefault="003507FA">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D50114" w:rsidRDefault="003507FA">
      <w:pPr>
        <w:spacing w:line="440" w:lineRule="atLeast"/>
        <w:ind w:firstLineChars="200" w:firstLine="480"/>
        <w:rPr>
          <w:bCs/>
          <w:sz w:val="24"/>
        </w:rPr>
      </w:pPr>
      <w:bookmarkStart w:id="171" w:name="OLE_LINK41"/>
      <w:bookmarkStart w:id="172" w:name="OLE_LINK40"/>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bookmarkEnd w:id="171"/>
    <w:bookmarkEnd w:id="172"/>
    <w:p w:rsidR="00D50114" w:rsidRDefault="003507FA">
      <w:pPr>
        <w:spacing w:line="440" w:lineRule="atLeast"/>
        <w:ind w:firstLineChars="200" w:firstLine="480"/>
        <w:rPr>
          <w:bCs/>
          <w:sz w:val="24"/>
        </w:rPr>
      </w:pPr>
      <w:r>
        <w:rPr>
          <w:bCs/>
          <w:sz w:val="24"/>
        </w:rPr>
        <w:t>（</w:t>
      </w:r>
      <w:r>
        <w:rPr>
          <w:bCs/>
          <w:sz w:val="24"/>
        </w:rPr>
        <w:t>17</w:t>
      </w:r>
      <w:r>
        <w:rPr>
          <w:bCs/>
          <w:sz w:val="24"/>
        </w:rPr>
        <w:t>）法律法规及中国证监会规</w:t>
      </w:r>
      <w:r>
        <w:rPr>
          <w:bCs/>
          <w:sz w:val="24"/>
        </w:rPr>
        <w:t>定的和《基金合同》约定的其他权利。</w:t>
      </w:r>
    </w:p>
    <w:p w:rsidR="00D50114" w:rsidRDefault="003507F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D50114" w:rsidRDefault="003507FA">
      <w:pPr>
        <w:spacing w:line="440" w:lineRule="atLeast"/>
        <w:ind w:firstLineChars="200" w:firstLine="480"/>
        <w:rPr>
          <w:bCs/>
          <w:sz w:val="24"/>
        </w:rPr>
      </w:pPr>
      <w:bookmarkStart w:id="173"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，办理或者委托经中国证监会认定的其他机构办理基金份额的发售、申购、赎回和登记事宜；</w:t>
      </w:r>
    </w:p>
    <w:p w:rsidR="00D50114" w:rsidRDefault="003507FA">
      <w:pPr>
        <w:spacing w:line="440" w:lineRule="atLeast"/>
        <w:ind w:firstLineChars="200" w:firstLine="480"/>
        <w:rPr>
          <w:bCs/>
          <w:sz w:val="24"/>
        </w:rPr>
      </w:pPr>
      <w:r>
        <w:rPr>
          <w:bCs/>
          <w:sz w:val="24"/>
        </w:rPr>
        <w:t>（</w:t>
      </w:r>
      <w:r>
        <w:rPr>
          <w:bCs/>
          <w:sz w:val="24"/>
        </w:rPr>
        <w:t>2</w:t>
      </w:r>
      <w:r>
        <w:rPr>
          <w:bCs/>
          <w:sz w:val="24"/>
        </w:rPr>
        <w:t>）办理基金备案手续；</w:t>
      </w:r>
    </w:p>
    <w:p w:rsidR="00D50114" w:rsidRDefault="003507FA">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D50114" w:rsidRDefault="003507F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D50114" w:rsidRDefault="003507F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w:t>
      </w:r>
      <w:r>
        <w:rPr>
          <w:bCs/>
          <w:sz w:val="24"/>
        </w:rPr>
        <w:t>金管理人的财产相互独立</w:t>
      </w:r>
      <w:r>
        <w:rPr>
          <w:rFonts w:hint="eastAsia"/>
          <w:bCs/>
          <w:sz w:val="24"/>
        </w:rPr>
        <w:t>，</w:t>
      </w:r>
      <w:r>
        <w:rPr>
          <w:bCs/>
          <w:sz w:val="24"/>
        </w:rPr>
        <w:t>对所管理的不同基金分别管理，分别记账，进行证券投资；</w:t>
      </w:r>
    </w:p>
    <w:p w:rsidR="00D50114" w:rsidRDefault="003507F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74" w:name="_Hlt88897298"/>
      <w:bookmarkEnd w:id="174"/>
    </w:p>
    <w:p w:rsidR="00D50114" w:rsidRDefault="003507FA">
      <w:pPr>
        <w:spacing w:line="360" w:lineRule="auto"/>
        <w:ind w:firstLineChars="200" w:firstLine="480"/>
        <w:rPr>
          <w:bCs/>
          <w:sz w:val="24"/>
        </w:rPr>
      </w:pPr>
      <w:r>
        <w:rPr>
          <w:bCs/>
          <w:sz w:val="24"/>
        </w:rPr>
        <w:t>（</w:t>
      </w:r>
      <w:r>
        <w:rPr>
          <w:bCs/>
          <w:sz w:val="24"/>
        </w:rPr>
        <w:t>7</w:t>
      </w:r>
      <w:r>
        <w:rPr>
          <w:bCs/>
          <w:sz w:val="24"/>
        </w:rPr>
        <w:t>）依法接受基金托管人的监督；</w:t>
      </w:r>
    </w:p>
    <w:p w:rsidR="00D50114" w:rsidRDefault="003507F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Pr>
          <w:rFonts w:hint="eastAsia"/>
          <w:bCs/>
          <w:sz w:val="24"/>
        </w:rPr>
        <w:t>信息</w:t>
      </w:r>
      <w:r>
        <w:rPr>
          <w:bCs/>
          <w:sz w:val="24"/>
        </w:rPr>
        <w:t>，确定基金份额申购、赎回的价格；</w:t>
      </w:r>
    </w:p>
    <w:p w:rsidR="00D50114" w:rsidRDefault="003507F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D50114" w:rsidRDefault="003507FA">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D50114" w:rsidRDefault="003507F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D50114" w:rsidRDefault="003507F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D50114" w:rsidRDefault="003507F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D50114" w:rsidRDefault="003507F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D50114" w:rsidRDefault="003507F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w:t>
      </w:r>
      <w:r>
        <w:rPr>
          <w:bCs/>
          <w:sz w:val="24"/>
        </w:rPr>
        <w:t>会；</w:t>
      </w:r>
    </w:p>
    <w:p w:rsidR="00D50114" w:rsidRDefault="003507F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D50114" w:rsidRDefault="003507F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50114" w:rsidRDefault="003507FA">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D50114" w:rsidRDefault="003507F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D50114" w:rsidRDefault="003507F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D50114" w:rsidRDefault="003507F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D50114" w:rsidRDefault="003507F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D50114" w:rsidRDefault="003507F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D50114" w:rsidRDefault="003507F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75" w:name="_Hlt88823209"/>
      <w:bookmarkEnd w:id="175"/>
      <w:r>
        <w:rPr>
          <w:bCs/>
          <w:sz w:val="24"/>
        </w:rPr>
        <w:t>的备案条</w:t>
      </w:r>
      <w:r>
        <w:rPr>
          <w:bCs/>
          <w:sz w:val="24"/>
        </w:rPr>
        <w:t>件，《基金合同》不能生效，基金管理人承担</w:t>
      </w:r>
      <w:r>
        <w:rPr>
          <w:rFonts w:hint="eastAsia"/>
          <w:bCs/>
          <w:sz w:val="24"/>
        </w:rPr>
        <w:t>因</w:t>
      </w:r>
      <w:r>
        <w:rPr>
          <w:bCs/>
          <w:sz w:val="24"/>
        </w:rPr>
        <w:t>募集</w:t>
      </w:r>
      <w:r>
        <w:rPr>
          <w:rFonts w:hint="eastAsia"/>
          <w:bCs/>
          <w:sz w:val="24"/>
        </w:rPr>
        <w:t>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D50114" w:rsidRDefault="003507F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D50114" w:rsidRDefault="003507FA">
      <w:pPr>
        <w:spacing w:line="360" w:lineRule="auto"/>
        <w:ind w:firstLineChars="200" w:firstLine="480"/>
        <w:rPr>
          <w:bCs/>
          <w:sz w:val="24"/>
        </w:rPr>
      </w:pPr>
      <w:r>
        <w:rPr>
          <w:bCs/>
          <w:sz w:val="24"/>
        </w:rPr>
        <w:t>（</w:t>
      </w:r>
      <w:r>
        <w:rPr>
          <w:bCs/>
          <w:sz w:val="24"/>
        </w:rPr>
        <w:t>26</w:t>
      </w:r>
      <w:r>
        <w:rPr>
          <w:bCs/>
          <w:sz w:val="24"/>
        </w:rPr>
        <w:t>）建立并保存基金份额持有人名册；</w:t>
      </w:r>
    </w:p>
    <w:p w:rsidR="00D50114" w:rsidRDefault="003507F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D50114" w:rsidRDefault="003507FA">
      <w:pPr>
        <w:spacing w:line="360" w:lineRule="auto"/>
        <w:ind w:firstLineChars="200" w:firstLine="480"/>
        <w:rPr>
          <w:bCs/>
          <w:sz w:val="24"/>
        </w:rPr>
      </w:pPr>
      <w:bookmarkStart w:id="176" w:name="_Toc57530240"/>
      <w:bookmarkStart w:id="177" w:name="_Toc15118238"/>
      <w:bookmarkStart w:id="178" w:name="_Toc79392581"/>
      <w:r>
        <w:rPr>
          <w:bCs/>
          <w:sz w:val="24"/>
        </w:rPr>
        <w:t>二、基金托管人</w:t>
      </w:r>
      <w:bookmarkEnd w:id="173"/>
      <w:bookmarkEnd w:id="176"/>
      <w:bookmarkEnd w:id="177"/>
      <w:bookmarkEnd w:id="178"/>
    </w:p>
    <w:p w:rsidR="00D50114" w:rsidRDefault="003507FA">
      <w:pPr>
        <w:spacing w:line="360" w:lineRule="auto"/>
        <w:ind w:firstLineChars="200" w:firstLine="480"/>
        <w:rPr>
          <w:bCs/>
          <w:sz w:val="24"/>
        </w:rPr>
      </w:pPr>
      <w:bookmarkStart w:id="179" w:name="_Toc15118239"/>
      <w:r>
        <w:rPr>
          <w:bCs/>
          <w:sz w:val="24"/>
        </w:rPr>
        <w:t>（一）基金托管人简况</w:t>
      </w:r>
      <w:bookmarkEnd w:id="179"/>
    </w:p>
    <w:p w:rsidR="00D50114" w:rsidRDefault="003507FA">
      <w:pPr>
        <w:spacing w:line="360" w:lineRule="auto"/>
        <w:ind w:firstLineChars="200" w:firstLine="480"/>
        <w:rPr>
          <w:bCs/>
          <w:sz w:val="24"/>
        </w:rPr>
      </w:pPr>
      <w:r>
        <w:rPr>
          <w:bCs/>
          <w:sz w:val="24"/>
        </w:rPr>
        <w:t>名称：</w:t>
      </w:r>
      <w:r>
        <w:rPr>
          <w:rFonts w:hint="eastAsia"/>
          <w:bCs/>
          <w:sz w:val="24"/>
        </w:rPr>
        <w:t>中国农业银行股份有限公司（简称：中国农业银行）</w:t>
      </w:r>
    </w:p>
    <w:p w:rsidR="00D50114" w:rsidRDefault="003507FA">
      <w:pPr>
        <w:spacing w:line="360" w:lineRule="auto"/>
        <w:ind w:firstLineChars="200" w:firstLine="480"/>
        <w:rPr>
          <w:bCs/>
          <w:sz w:val="24"/>
        </w:rPr>
      </w:pPr>
      <w:r>
        <w:rPr>
          <w:bCs/>
          <w:sz w:val="24"/>
        </w:rPr>
        <w:t>住所：</w:t>
      </w:r>
      <w:r>
        <w:rPr>
          <w:rFonts w:hint="eastAsia"/>
          <w:bCs/>
          <w:sz w:val="24"/>
        </w:rPr>
        <w:t>北京市东城区建国门内大街</w:t>
      </w:r>
      <w:r>
        <w:rPr>
          <w:bCs/>
          <w:sz w:val="24"/>
        </w:rPr>
        <w:t>69</w:t>
      </w:r>
      <w:r>
        <w:rPr>
          <w:rFonts w:hint="eastAsia"/>
          <w:bCs/>
          <w:sz w:val="24"/>
        </w:rPr>
        <w:t>号</w:t>
      </w:r>
    </w:p>
    <w:p w:rsidR="00D50114" w:rsidRDefault="003507FA">
      <w:pPr>
        <w:spacing w:line="360" w:lineRule="auto"/>
        <w:ind w:firstLineChars="200" w:firstLine="480"/>
        <w:rPr>
          <w:bCs/>
          <w:sz w:val="24"/>
        </w:rPr>
      </w:pPr>
      <w:r>
        <w:rPr>
          <w:rFonts w:hint="eastAsia"/>
          <w:bCs/>
          <w:sz w:val="24"/>
        </w:rPr>
        <w:t>法定代表人：</w:t>
      </w:r>
      <w:r>
        <w:rPr>
          <w:rFonts w:hint="eastAsia"/>
          <w:bCs/>
          <w:sz w:val="24"/>
        </w:rPr>
        <w:t>谷澍</w:t>
      </w:r>
    </w:p>
    <w:p w:rsidR="00D50114" w:rsidRDefault="003507FA">
      <w:pPr>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rsidR="00D50114" w:rsidRDefault="003507FA">
      <w:pPr>
        <w:spacing w:line="360" w:lineRule="auto"/>
        <w:ind w:firstLineChars="200" w:firstLine="480"/>
        <w:rPr>
          <w:bCs/>
          <w:sz w:val="24"/>
        </w:rPr>
      </w:pPr>
      <w:bookmarkStart w:id="180" w:name="OLE_LINK50"/>
      <w:bookmarkStart w:id="181" w:name="OLE_LINK51"/>
      <w:r>
        <w:rPr>
          <w:bCs/>
          <w:sz w:val="24"/>
        </w:rPr>
        <w:t>批准设立机关和批准设立文号：</w:t>
      </w:r>
      <w:r>
        <w:rPr>
          <w:rFonts w:hint="eastAsia"/>
          <w:bCs/>
          <w:sz w:val="24"/>
        </w:rPr>
        <w:t>中国银行业监督管理委员会</w:t>
      </w:r>
      <w:proofErr w:type="gramStart"/>
      <w:r>
        <w:rPr>
          <w:rFonts w:hint="eastAsia"/>
          <w:bCs/>
          <w:sz w:val="24"/>
        </w:rPr>
        <w:t>银监复</w:t>
      </w:r>
      <w:proofErr w:type="gramEnd"/>
      <w:r>
        <w:rPr>
          <w:rFonts w:hint="eastAsia"/>
          <w:bCs/>
          <w:sz w:val="24"/>
        </w:rPr>
        <w:t>[</w:t>
      </w:r>
      <w:r>
        <w:rPr>
          <w:bCs/>
          <w:sz w:val="24"/>
        </w:rPr>
        <w:t>2009</w:t>
      </w:r>
      <w:r>
        <w:rPr>
          <w:rFonts w:hint="eastAsia"/>
          <w:bCs/>
          <w:sz w:val="24"/>
        </w:rPr>
        <w:t>]1</w:t>
      </w:r>
      <w:r>
        <w:rPr>
          <w:bCs/>
          <w:sz w:val="24"/>
        </w:rPr>
        <w:t>3</w:t>
      </w:r>
      <w:r>
        <w:rPr>
          <w:rFonts w:hint="eastAsia"/>
          <w:bCs/>
          <w:sz w:val="24"/>
        </w:rPr>
        <w:t>号</w:t>
      </w:r>
    </w:p>
    <w:p w:rsidR="00D50114" w:rsidRDefault="003507FA">
      <w:pPr>
        <w:spacing w:line="360" w:lineRule="auto"/>
        <w:ind w:firstLineChars="200" w:firstLine="480"/>
        <w:rPr>
          <w:bCs/>
          <w:sz w:val="24"/>
        </w:rPr>
      </w:pPr>
      <w:bookmarkStart w:id="182" w:name="OLE_LINK52"/>
      <w:bookmarkStart w:id="183" w:name="OLE_LINK53"/>
      <w:bookmarkEnd w:id="180"/>
      <w:bookmarkEnd w:id="181"/>
      <w:r>
        <w:rPr>
          <w:bCs/>
          <w:sz w:val="24"/>
        </w:rPr>
        <w:t>组织形式</w:t>
      </w:r>
      <w:r>
        <w:rPr>
          <w:rFonts w:hint="eastAsia"/>
          <w:bCs/>
          <w:sz w:val="24"/>
        </w:rPr>
        <w:t>：</w:t>
      </w:r>
      <w:r>
        <w:rPr>
          <w:bCs/>
          <w:sz w:val="24"/>
        </w:rPr>
        <w:t>股份有限公司</w:t>
      </w:r>
    </w:p>
    <w:bookmarkEnd w:id="182"/>
    <w:bookmarkEnd w:id="183"/>
    <w:p w:rsidR="00D50114" w:rsidRDefault="003507FA">
      <w:pPr>
        <w:spacing w:line="360" w:lineRule="auto"/>
        <w:ind w:firstLineChars="200" w:firstLine="480"/>
        <w:rPr>
          <w:bCs/>
          <w:sz w:val="24"/>
        </w:rPr>
      </w:pPr>
      <w:r>
        <w:rPr>
          <w:bCs/>
          <w:sz w:val="24"/>
        </w:rPr>
        <w:t>注册</w:t>
      </w:r>
      <w:r>
        <w:rPr>
          <w:rFonts w:hint="eastAsia"/>
          <w:bCs/>
          <w:sz w:val="24"/>
        </w:rPr>
        <w:t>资本</w:t>
      </w:r>
      <w:r>
        <w:rPr>
          <w:bCs/>
          <w:sz w:val="24"/>
        </w:rPr>
        <w:t>：</w:t>
      </w:r>
      <w:r>
        <w:rPr>
          <w:rFonts w:hint="eastAsia"/>
          <w:bCs/>
          <w:sz w:val="24"/>
        </w:rPr>
        <w:t>34,998,303.4</w:t>
      </w:r>
      <w:r>
        <w:rPr>
          <w:rFonts w:hint="eastAsia"/>
          <w:bCs/>
          <w:sz w:val="24"/>
        </w:rPr>
        <w:t>万元人民币</w:t>
      </w:r>
    </w:p>
    <w:p w:rsidR="00D50114" w:rsidRDefault="003507FA">
      <w:pPr>
        <w:spacing w:line="360" w:lineRule="auto"/>
        <w:ind w:firstLineChars="200" w:firstLine="480"/>
        <w:rPr>
          <w:bCs/>
          <w:sz w:val="24"/>
        </w:rPr>
      </w:pPr>
      <w:bookmarkStart w:id="184" w:name="OLE_LINK54"/>
      <w:bookmarkStart w:id="185" w:name="OLE_LINK55"/>
      <w:r>
        <w:rPr>
          <w:rFonts w:hint="eastAsia"/>
          <w:bCs/>
          <w:sz w:val="24"/>
        </w:rPr>
        <w:t>存续期间：</w:t>
      </w:r>
      <w:r>
        <w:rPr>
          <w:bCs/>
          <w:sz w:val="24"/>
        </w:rPr>
        <w:t>持续经营</w:t>
      </w:r>
    </w:p>
    <w:bookmarkEnd w:id="184"/>
    <w:bookmarkEnd w:id="185"/>
    <w:p w:rsidR="00D50114" w:rsidRDefault="003507FA">
      <w:pPr>
        <w:spacing w:line="360" w:lineRule="auto"/>
        <w:ind w:firstLineChars="200" w:firstLine="480"/>
        <w:rPr>
          <w:bCs/>
          <w:sz w:val="24"/>
        </w:rPr>
      </w:pPr>
      <w:r>
        <w:rPr>
          <w:rFonts w:hint="eastAsia"/>
          <w:bCs/>
          <w:sz w:val="24"/>
        </w:rPr>
        <w:t>基金托管资格</w:t>
      </w:r>
      <w:r>
        <w:rPr>
          <w:rFonts w:hint="eastAsia"/>
          <w:kern w:val="0"/>
          <w:sz w:val="24"/>
          <w:szCs w:val="24"/>
        </w:rPr>
        <w:t>批准</w:t>
      </w:r>
      <w:r>
        <w:rPr>
          <w:rFonts w:hint="eastAsia"/>
          <w:bCs/>
          <w:sz w:val="24"/>
        </w:rPr>
        <w:t>文号：中国证监会</w:t>
      </w:r>
      <w:proofErr w:type="gramStart"/>
      <w:r>
        <w:rPr>
          <w:rFonts w:hint="eastAsia"/>
          <w:bCs/>
          <w:sz w:val="24"/>
        </w:rPr>
        <w:t>证监基字</w:t>
      </w:r>
      <w:proofErr w:type="gramEnd"/>
      <w:r>
        <w:rPr>
          <w:bCs/>
          <w:sz w:val="24"/>
        </w:rPr>
        <w:t>[1998]23</w:t>
      </w:r>
      <w:r>
        <w:rPr>
          <w:rFonts w:hint="eastAsia"/>
          <w:bCs/>
          <w:sz w:val="24"/>
        </w:rPr>
        <w:t>号</w:t>
      </w:r>
    </w:p>
    <w:p w:rsidR="00D50114" w:rsidRDefault="003507FA">
      <w:pPr>
        <w:spacing w:line="360" w:lineRule="auto"/>
        <w:ind w:firstLineChars="200" w:firstLine="480"/>
        <w:rPr>
          <w:bCs/>
          <w:sz w:val="24"/>
        </w:rPr>
      </w:pPr>
      <w:bookmarkStart w:id="186" w:name="_Toc15118240"/>
      <w:r>
        <w:rPr>
          <w:bCs/>
          <w:sz w:val="24"/>
        </w:rPr>
        <w:t>（二）</w:t>
      </w:r>
      <w:r>
        <w:rPr>
          <w:bCs/>
          <w:sz w:val="24"/>
        </w:rPr>
        <w:tab/>
      </w:r>
      <w:r>
        <w:rPr>
          <w:bCs/>
          <w:sz w:val="24"/>
        </w:rPr>
        <w:t>基金托管人的权利与义务</w:t>
      </w:r>
      <w:bookmarkEnd w:id="186"/>
    </w:p>
    <w:p w:rsidR="00D50114" w:rsidRDefault="003507F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D50114" w:rsidRDefault="003507FA">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D50114" w:rsidRDefault="003507F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w:t>
      </w:r>
      <w:r>
        <w:rPr>
          <w:bCs/>
          <w:sz w:val="24"/>
        </w:rPr>
        <w:t>监管部门批准的其他费用；</w:t>
      </w:r>
    </w:p>
    <w:p w:rsidR="00D50114" w:rsidRDefault="003507F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rsidR="00D50114" w:rsidRDefault="003507FA">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w:t>
      </w:r>
      <w:r>
        <w:rPr>
          <w:rFonts w:hint="eastAsia"/>
          <w:bCs/>
          <w:sz w:val="24"/>
        </w:rPr>
        <w:t>协助开立股指期货业务相关账户及交易编码、</w:t>
      </w:r>
      <w:r>
        <w:rPr>
          <w:bCs/>
          <w:sz w:val="24"/>
        </w:rPr>
        <w:t>为基金办理证券交易资金清算</w:t>
      </w:r>
      <w:r>
        <w:rPr>
          <w:rFonts w:hint="eastAsia"/>
          <w:bCs/>
          <w:sz w:val="24"/>
        </w:rPr>
        <w:t>；</w:t>
      </w:r>
    </w:p>
    <w:p w:rsidR="00D50114" w:rsidRDefault="003507FA">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D50114" w:rsidRDefault="003507F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D50114" w:rsidRDefault="003507F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D50114" w:rsidRDefault="003507F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D50114" w:rsidRDefault="003507F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D50114" w:rsidRDefault="003507F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D50114" w:rsidRDefault="003507F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w:t>
      </w:r>
      <w:r>
        <w:rPr>
          <w:bCs/>
          <w:sz w:val="24"/>
        </w:rPr>
        <w:t>拨、账册记录等方面相互独立；</w:t>
      </w:r>
    </w:p>
    <w:p w:rsidR="00D50114" w:rsidRDefault="003507F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D50114" w:rsidRDefault="003507F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D50114" w:rsidRDefault="003507FA">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等投资所需账户，协助开立股指期货业务相关账户及交易编码，</w:t>
      </w:r>
      <w:r>
        <w:rPr>
          <w:bCs/>
          <w:sz w:val="24"/>
        </w:rPr>
        <w:t>按照《基金合同》的约定，根据基金管理人的投资指令，及时办理清算、交割事宜；</w:t>
      </w:r>
    </w:p>
    <w:p w:rsidR="00D50114" w:rsidRDefault="003507F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w:t>
      </w:r>
      <w:r>
        <w:rPr>
          <w:bCs/>
          <w:sz w:val="24"/>
        </w:rPr>
        <w:t>得向他人泄露；</w:t>
      </w:r>
    </w:p>
    <w:p w:rsidR="00D50114" w:rsidRDefault="003507FA">
      <w:pPr>
        <w:spacing w:line="360" w:lineRule="auto"/>
        <w:ind w:firstLineChars="200" w:firstLine="480"/>
        <w:rPr>
          <w:bCs/>
          <w:sz w:val="24"/>
        </w:rPr>
      </w:pPr>
      <w:r>
        <w:rPr>
          <w:bCs/>
          <w:sz w:val="24"/>
        </w:rPr>
        <w:t>（</w:t>
      </w:r>
      <w:r>
        <w:rPr>
          <w:bCs/>
          <w:sz w:val="24"/>
        </w:rPr>
        <w:t>8</w:t>
      </w:r>
      <w:r>
        <w:rPr>
          <w:bCs/>
          <w:sz w:val="24"/>
        </w:rPr>
        <w:t>）复核、审查基金管理人计算的基金净值</w:t>
      </w:r>
      <w:r>
        <w:rPr>
          <w:rFonts w:hint="eastAsia"/>
          <w:bCs/>
          <w:sz w:val="24"/>
        </w:rPr>
        <w:t>信息</w:t>
      </w:r>
      <w:r>
        <w:rPr>
          <w:bCs/>
          <w:sz w:val="24"/>
        </w:rPr>
        <w:t>、</w:t>
      </w:r>
      <w:r>
        <w:rPr>
          <w:rFonts w:hint="eastAsia"/>
          <w:bCs/>
          <w:sz w:val="24"/>
        </w:rPr>
        <w:t>基金</w:t>
      </w:r>
      <w:r>
        <w:rPr>
          <w:bCs/>
          <w:sz w:val="24"/>
        </w:rPr>
        <w:t>份额净值、基金份额申购、赎回价格；</w:t>
      </w:r>
    </w:p>
    <w:p w:rsidR="00D50114" w:rsidRDefault="003507F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D50114" w:rsidRDefault="003507F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rsidR="00D50114" w:rsidRDefault="003507F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D50114" w:rsidRDefault="003507FA">
      <w:pPr>
        <w:spacing w:line="360" w:lineRule="auto"/>
        <w:ind w:firstLineChars="200" w:firstLine="480"/>
        <w:rPr>
          <w:bCs/>
          <w:sz w:val="24"/>
        </w:rPr>
      </w:pPr>
      <w:r>
        <w:rPr>
          <w:bCs/>
          <w:sz w:val="24"/>
        </w:rPr>
        <w:t>（</w:t>
      </w:r>
      <w:r>
        <w:rPr>
          <w:bCs/>
          <w:sz w:val="24"/>
        </w:rPr>
        <w:t>12</w:t>
      </w:r>
      <w:r>
        <w:rPr>
          <w:bCs/>
          <w:sz w:val="24"/>
        </w:rPr>
        <w:t>）建立并保存基金份额持有人名册；</w:t>
      </w:r>
    </w:p>
    <w:p w:rsidR="00D50114" w:rsidRDefault="003507F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D50114" w:rsidRDefault="003507F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D50114" w:rsidRDefault="003507F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D50114" w:rsidRDefault="003507F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D50114" w:rsidRDefault="003507F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D50114" w:rsidRDefault="003507F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w:t>
      </w:r>
      <w:r>
        <w:rPr>
          <w:bCs/>
          <w:sz w:val="24"/>
        </w:rPr>
        <w:t>人；</w:t>
      </w:r>
    </w:p>
    <w:p w:rsidR="00D50114" w:rsidRDefault="003507F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D50114" w:rsidRDefault="003507F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Pr>
          <w:bCs/>
          <w:sz w:val="24"/>
        </w:rPr>
        <w:t>；</w:t>
      </w:r>
    </w:p>
    <w:p w:rsidR="00D50114" w:rsidRDefault="003507FA">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D50114" w:rsidRDefault="003507FA">
      <w:pPr>
        <w:spacing w:line="360" w:lineRule="auto"/>
        <w:ind w:firstLineChars="200" w:firstLine="480"/>
        <w:rPr>
          <w:bCs/>
          <w:sz w:val="24"/>
        </w:rPr>
      </w:pPr>
      <w:r>
        <w:rPr>
          <w:bCs/>
          <w:sz w:val="24"/>
        </w:rPr>
        <w:t>（</w:t>
      </w:r>
      <w:r>
        <w:rPr>
          <w:bCs/>
          <w:sz w:val="24"/>
        </w:rPr>
        <w:t>22</w:t>
      </w:r>
      <w:r>
        <w:rPr>
          <w:bCs/>
          <w:sz w:val="24"/>
        </w:rPr>
        <w:t>）</w:t>
      </w:r>
      <w:bookmarkStart w:id="188" w:name="_Toc523711670"/>
      <w:r>
        <w:rPr>
          <w:bCs/>
          <w:sz w:val="24"/>
        </w:rPr>
        <w:t>法律法规及中国证监会规定的和《基金合同》约定的其他义务。</w:t>
      </w:r>
    </w:p>
    <w:p w:rsidR="00D50114" w:rsidRDefault="003507FA">
      <w:pPr>
        <w:spacing w:line="360" w:lineRule="auto"/>
        <w:ind w:firstLineChars="200" w:firstLine="480"/>
        <w:rPr>
          <w:bCs/>
          <w:sz w:val="24"/>
        </w:rPr>
      </w:pPr>
      <w:bookmarkStart w:id="189" w:name="_Toc79392582"/>
      <w:bookmarkEnd w:id="188"/>
      <w:r>
        <w:rPr>
          <w:bCs/>
          <w:sz w:val="24"/>
        </w:rPr>
        <w:t>三、基金份额持有人</w:t>
      </w:r>
      <w:bookmarkEnd w:id="189"/>
    </w:p>
    <w:p w:rsidR="00D50114" w:rsidRDefault="003507FA">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90" w:name="_Hlt88899909"/>
      <w:bookmarkEnd w:id="190"/>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本基金</w:t>
      </w:r>
      <w:r>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D50114" w:rsidRDefault="003507FA">
      <w:pPr>
        <w:spacing w:line="360" w:lineRule="auto"/>
        <w:ind w:firstLineChars="200" w:firstLine="480"/>
        <w:rPr>
          <w:bCs/>
          <w:sz w:val="24"/>
        </w:rPr>
      </w:pPr>
      <w:r>
        <w:rPr>
          <w:rFonts w:hAnsi="宋体" w:hint="eastAsia"/>
          <w:bCs/>
          <w:sz w:val="24"/>
          <w:szCs w:val="24"/>
        </w:rPr>
        <w:t>同一类别</w:t>
      </w:r>
      <w:r>
        <w:rPr>
          <w:bCs/>
          <w:sz w:val="24"/>
        </w:rPr>
        <w:t>每份基金份额具有同等的合法权益。</w:t>
      </w:r>
    </w:p>
    <w:p w:rsidR="00D50114" w:rsidRDefault="003507FA">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rsidR="00D50114" w:rsidRDefault="003507FA">
      <w:pPr>
        <w:spacing w:line="360" w:lineRule="auto"/>
        <w:ind w:firstLineChars="200" w:firstLine="480"/>
        <w:rPr>
          <w:bCs/>
          <w:sz w:val="24"/>
        </w:rPr>
      </w:pPr>
      <w:r>
        <w:rPr>
          <w:bCs/>
          <w:sz w:val="24"/>
        </w:rPr>
        <w:t>（</w:t>
      </w:r>
      <w:r>
        <w:rPr>
          <w:bCs/>
          <w:sz w:val="24"/>
        </w:rPr>
        <w:t>1</w:t>
      </w:r>
      <w:r>
        <w:rPr>
          <w:bCs/>
          <w:sz w:val="24"/>
        </w:rPr>
        <w:t>）分享基金财产收益；</w:t>
      </w:r>
    </w:p>
    <w:p w:rsidR="00D50114" w:rsidRDefault="003507F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91" w:name="_Hlt88825574"/>
      <w:bookmarkEnd w:id="191"/>
    </w:p>
    <w:p w:rsidR="00D50114" w:rsidRDefault="003507FA">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w:t>
      </w:r>
      <w:r>
        <w:rPr>
          <w:bCs/>
          <w:sz w:val="24"/>
        </w:rPr>
        <w:t>申请赎回</w:t>
      </w:r>
      <w:r>
        <w:rPr>
          <w:rFonts w:hint="eastAsia"/>
          <w:bCs/>
          <w:sz w:val="24"/>
        </w:rPr>
        <w:t>或转让</w:t>
      </w:r>
      <w:r>
        <w:rPr>
          <w:bCs/>
          <w:sz w:val="24"/>
        </w:rPr>
        <w:t>其持有的基金份额；</w:t>
      </w:r>
    </w:p>
    <w:p w:rsidR="00D50114" w:rsidRDefault="003507FA">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D50114" w:rsidRDefault="003507F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D50114" w:rsidRDefault="003507FA">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D50114" w:rsidRDefault="003507FA">
      <w:pPr>
        <w:spacing w:line="360" w:lineRule="auto"/>
        <w:ind w:firstLineChars="200" w:firstLine="480"/>
        <w:rPr>
          <w:bCs/>
          <w:sz w:val="24"/>
        </w:rPr>
      </w:pPr>
      <w:r>
        <w:rPr>
          <w:bCs/>
          <w:sz w:val="24"/>
        </w:rPr>
        <w:t>（</w:t>
      </w:r>
      <w:r>
        <w:rPr>
          <w:bCs/>
          <w:sz w:val="24"/>
        </w:rPr>
        <w:t>7</w:t>
      </w:r>
      <w:r>
        <w:rPr>
          <w:bCs/>
          <w:sz w:val="24"/>
        </w:rPr>
        <w:t>）监督基金管理人的投资运作；</w:t>
      </w:r>
    </w:p>
    <w:p w:rsidR="00D50114" w:rsidRDefault="003507F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D50114" w:rsidRDefault="003507F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D50114" w:rsidRDefault="003507F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D50114" w:rsidRDefault="003507F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D50114" w:rsidRDefault="003507FA">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w:t>
      </w:r>
      <w:r>
        <w:rPr>
          <w:rFonts w:hint="eastAsia"/>
          <w:bCs/>
          <w:sz w:val="24"/>
        </w:rPr>
        <w:t>主判断基金的投资价值，自主做出投资决策，</w:t>
      </w:r>
      <w:r>
        <w:rPr>
          <w:bCs/>
          <w:sz w:val="24"/>
        </w:rPr>
        <w:t>自行承担投资风险；</w:t>
      </w:r>
    </w:p>
    <w:p w:rsidR="00D50114" w:rsidRDefault="003507F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D50114" w:rsidRDefault="003507FA">
      <w:pPr>
        <w:spacing w:line="360" w:lineRule="auto"/>
        <w:ind w:firstLineChars="200" w:firstLine="480"/>
        <w:rPr>
          <w:bCs/>
          <w:sz w:val="24"/>
        </w:rPr>
      </w:pPr>
      <w:bookmarkStart w:id="192" w:name="OLE_LINK56"/>
      <w:bookmarkStart w:id="193" w:name="OLE_LINK57"/>
      <w:r>
        <w:rPr>
          <w:bCs/>
          <w:sz w:val="24"/>
        </w:rPr>
        <w:t>（</w:t>
      </w:r>
      <w:r>
        <w:rPr>
          <w:bCs/>
          <w:sz w:val="24"/>
        </w:rPr>
        <w:t>4</w:t>
      </w:r>
      <w:r>
        <w:rPr>
          <w:bCs/>
          <w:sz w:val="24"/>
        </w:rPr>
        <w:t>）缴纳基金认购、申购款项及法律法规和《基金合同》所规定的费用；</w:t>
      </w:r>
    </w:p>
    <w:bookmarkEnd w:id="192"/>
    <w:bookmarkEnd w:id="193"/>
    <w:p w:rsidR="00D50114" w:rsidRDefault="003507F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D50114" w:rsidRDefault="003507F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D50114" w:rsidRDefault="003507FA">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D50114" w:rsidRDefault="003507F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D50114" w:rsidRDefault="003507F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D50114" w:rsidRDefault="003507F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D50114" w:rsidRDefault="003507FA">
      <w:pPr>
        <w:spacing w:line="360" w:lineRule="auto"/>
        <w:ind w:firstLineChars="200" w:firstLine="480"/>
        <w:rPr>
          <w:bCs/>
          <w:sz w:val="24"/>
        </w:rPr>
      </w:pPr>
      <w:r>
        <w:rPr>
          <w:bCs/>
          <w:sz w:val="24"/>
        </w:rPr>
        <w:lastRenderedPageBreak/>
        <w:t>（</w:t>
      </w:r>
      <w:r>
        <w:rPr>
          <w:rFonts w:hint="eastAsia"/>
          <w:bCs/>
          <w:sz w:val="24"/>
        </w:rPr>
        <w:t>11</w:t>
      </w:r>
      <w:r>
        <w:rPr>
          <w:bCs/>
          <w:sz w:val="24"/>
        </w:rPr>
        <w:t>）法律法规及中国证监会规定的和《基金合同》约定的其他义务。</w:t>
      </w:r>
    </w:p>
    <w:p w:rsidR="00D50114" w:rsidRDefault="003507FA">
      <w:pPr>
        <w:pStyle w:val="1"/>
        <w:spacing w:before="0" w:after="0"/>
        <w:jc w:val="center"/>
        <w:rPr>
          <w:rFonts w:ascii="Times New Roman"/>
          <w:color w:val="auto"/>
          <w:sz w:val="30"/>
        </w:rPr>
      </w:pPr>
      <w:r>
        <w:rPr>
          <w:rFonts w:ascii="Times New Roman"/>
          <w:b w:val="0"/>
          <w:bCs/>
          <w:color w:val="auto"/>
        </w:rPr>
        <w:br w:type="page"/>
      </w:r>
      <w:bookmarkStart w:id="194" w:name="_Toc6447"/>
      <w:bookmarkStart w:id="195" w:name="_Toc11030"/>
      <w:bookmarkStart w:id="196" w:name="_Toc3321"/>
      <w:bookmarkStart w:id="197" w:name="_Toc18567"/>
      <w:bookmarkStart w:id="198" w:name="_Toc123112236"/>
      <w:bookmarkStart w:id="199" w:name="_Toc10650"/>
      <w:bookmarkStart w:id="200" w:name="_Toc98560354"/>
      <w:bookmarkStart w:id="201" w:name="_Toc139991738"/>
      <w:bookmarkStart w:id="202" w:name="_Toc25783"/>
      <w:bookmarkStart w:id="203" w:name="_Toc4559"/>
      <w:bookmarkStart w:id="204" w:name="_Toc123051454"/>
      <w:bookmarkStart w:id="205" w:name="_Toc79392583"/>
      <w:bookmarkStart w:id="206" w:name="_Toc141703888"/>
      <w:bookmarkStart w:id="207" w:name="_Toc7058"/>
      <w:bookmarkStart w:id="208" w:name="_Toc9706"/>
      <w:bookmarkStart w:id="209" w:name="_Toc3771"/>
      <w:bookmarkStart w:id="210" w:name="_Toc414278829"/>
      <w:bookmarkStart w:id="211" w:name="_Toc123102455"/>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D50114" w:rsidRDefault="00D50114">
      <w:pPr>
        <w:tabs>
          <w:tab w:val="left" w:pos="1080"/>
        </w:tabs>
        <w:spacing w:line="360" w:lineRule="auto"/>
        <w:ind w:leftChars="199" w:left="1076" w:hangingChars="274" w:hanging="658"/>
        <w:rPr>
          <w:bCs/>
          <w:sz w:val="24"/>
        </w:rPr>
      </w:pPr>
    </w:p>
    <w:p w:rsidR="00D50114" w:rsidRDefault="003507F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D50114" w:rsidRDefault="003507FA">
      <w:pPr>
        <w:spacing w:line="360" w:lineRule="auto"/>
        <w:ind w:firstLineChars="200" w:firstLine="480"/>
        <w:rPr>
          <w:bCs/>
          <w:sz w:val="24"/>
        </w:rPr>
      </w:pPr>
      <w:r>
        <w:rPr>
          <w:rFonts w:hint="eastAsia"/>
          <w:bCs/>
          <w:sz w:val="24"/>
        </w:rPr>
        <w:t>本基金份额持有人大会不设日常机构。</w:t>
      </w:r>
    </w:p>
    <w:p w:rsidR="00D50114" w:rsidRDefault="003507FA">
      <w:pPr>
        <w:spacing w:line="360" w:lineRule="auto"/>
        <w:ind w:firstLineChars="200" w:firstLine="480"/>
        <w:rPr>
          <w:bCs/>
          <w:sz w:val="24"/>
        </w:rPr>
      </w:pPr>
      <w:bookmarkStart w:id="212" w:name="_Toc57530243"/>
      <w:bookmarkStart w:id="213" w:name="_Toc79392584"/>
      <w:bookmarkStart w:id="214" w:name="_Toc15641220"/>
      <w:r>
        <w:rPr>
          <w:bCs/>
          <w:sz w:val="24"/>
        </w:rPr>
        <w:t>一、召开事由</w:t>
      </w:r>
      <w:bookmarkEnd w:id="212"/>
      <w:bookmarkEnd w:id="213"/>
      <w:bookmarkEnd w:id="214"/>
    </w:p>
    <w:p w:rsidR="00D50114" w:rsidRDefault="003507FA">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，法律法规、基金合同和中国证监会另有规定的除外</w:t>
      </w:r>
      <w:r>
        <w:rPr>
          <w:bCs/>
          <w:sz w:val="24"/>
        </w:rPr>
        <w:t>：</w:t>
      </w:r>
    </w:p>
    <w:p w:rsidR="00D50114" w:rsidRDefault="003507FA">
      <w:pPr>
        <w:spacing w:line="440" w:lineRule="atLeast"/>
        <w:ind w:firstLineChars="200" w:firstLine="480"/>
        <w:rPr>
          <w:bCs/>
          <w:sz w:val="24"/>
        </w:rPr>
      </w:pPr>
      <w:r>
        <w:rPr>
          <w:bCs/>
          <w:sz w:val="24"/>
        </w:rPr>
        <w:t>（</w:t>
      </w:r>
      <w:r>
        <w:rPr>
          <w:rFonts w:hint="eastAsia"/>
          <w:bCs/>
          <w:sz w:val="24"/>
        </w:rPr>
        <w:t>1</w:t>
      </w:r>
      <w:r>
        <w:rPr>
          <w:bCs/>
          <w:sz w:val="24"/>
        </w:rPr>
        <w:t>）终止《基金合同》；</w:t>
      </w:r>
    </w:p>
    <w:p w:rsidR="00D50114" w:rsidRDefault="003507FA">
      <w:pPr>
        <w:spacing w:line="440" w:lineRule="atLeast"/>
        <w:ind w:firstLineChars="200" w:firstLine="480"/>
        <w:rPr>
          <w:bCs/>
          <w:sz w:val="24"/>
        </w:rPr>
      </w:pPr>
      <w:r>
        <w:rPr>
          <w:bCs/>
          <w:sz w:val="24"/>
        </w:rPr>
        <w:t>（</w:t>
      </w:r>
      <w:r>
        <w:rPr>
          <w:bCs/>
          <w:sz w:val="24"/>
        </w:rPr>
        <w:t>2</w:t>
      </w:r>
      <w:r>
        <w:rPr>
          <w:bCs/>
          <w:sz w:val="24"/>
        </w:rPr>
        <w:t>）更换基金管理人；</w:t>
      </w:r>
    </w:p>
    <w:p w:rsidR="00D50114" w:rsidRDefault="003507FA">
      <w:pPr>
        <w:spacing w:line="440" w:lineRule="atLeast"/>
        <w:ind w:firstLineChars="200" w:firstLine="480"/>
        <w:rPr>
          <w:bCs/>
          <w:sz w:val="24"/>
        </w:rPr>
      </w:pPr>
      <w:r>
        <w:rPr>
          <w:bCs/>
          <w:sz w:val="24"/>
        </w:rPr>
        <w:t>（</w:t>
      </w:r>
      <w:r>
        <w:rPr>
          <w:bCs/>
          <w:sz w:val="24"/>
        </w:rPr>
        <w:t>3</w:t>
      </w:r>
      <w:r>
        <w:rPr>
          <w:bCs/>
          <w:sz w:val="24"/>
        </w:rPr>
        <w:t>）更换基金托管人；</w:t>
      </w:r>
    </w:p>
    <w:p w:rsidR="00D50114" w:rsidRDefault="003507FA">
      <w:pPr>
        <w:spacing w:line="440" w:lineRule="atLeast"/>
        <w:ind w:firstLineChars="200" w:firstLine="480"/>
        <w:rPr>
          <w:bCs/>
          <w:sz w:val="24"/>
        </w:rPr>
      </w:pPr>
      <w:r>
        <w:rPr>
          <w:bCs/>
          <w:sz w:val="24"/>
        </w:rPr>
        <w:t>（</w:t>
      </w:r>
      <w:r>
        <w:rPr>
          <w:bCs/>
          <w:sz w:val="24"/>
        </w:rPr>
        <w:t>4</w:t>
      </w:r>
      <w:r>
        <w:rPr>
          <w:bCs/>
          <w:sz w:val="24"/>
        </w:rPr>
        <w:t>）转换基金运作方式；</w:t>
      </w:r>
    </w:p>
    <w:p w:rsidR="00D50114" w:rsidRDefault="003507FA">
      <w:pPr>
        <w:spacing w:line="440" w:lineRule="atLeast"/>
        <w:ind w:firstLineChars="200" w:firstLine="480"/>
        <w:rPr>
          <w:bCs/>
          <w:sz w:val="24"/>
        </w:rPr>
      </w:pPr>
      <w:r>
        <w:rPr>
          <w:bCs/>
          <w:sz w:val="24"/>
        </w:rPr>
        <w:t>（</w:t>
      </w:r>
      <w:r>
        <w:rPr>
          <w:bCs/>
          <w:sz w:val="24"/>
        </w:rPr>
        <w:t>5</w:t>
      </w:r>
      <w:r>
        <w:rPr>
          <w:bCs/>
          <w:sz w:val="24"/>
        </w:rPr>
        <w:t>）提高基金管理人、基金托管人的报酬标准</w:t>
      </w:r>
      <w:r>
        <w:rPr>
          <w:rFonts w:hAnsi="宋体" w:hint="eastAsia"/>
          <w:bCs/>
          <w:sz w:val="24"/>
          <w:szCs w:val="24"/>
        </w:rPr>
        <w:t>和提高</w:t>
      </w:r>
      <w:r>
        <w:rPr>
          <w:rFonts w:hAnsi="宋体"/>
          <w:bCs/>
          <w:sz w:val="24"/>
          <w:szCs w:val="24"/>
        </w:rPr>
        <w:t>销售服务费</w:t>
      </w:r>
      <w:r>
        <w:rPr>
          <w:rFonts w:hint="eastAsia"/>
          <w:bCs/>
          <w:sz w:val="24"/>
        </w:rPr>
        <w:t>，</w:t>
      </w:r>
      <w:r>
        <w:rPr>
          <w:rFonts w:ascii="宋体" w:hAnsi="宋体" w:hint="eastAsia"/>
          <w:bCs/>
          <w:sz w:val="24"/>
        </w:rPr>
        <w:t>但法律法规要求提高该等报酬标准的除外</w:t>
      </w:r>
      <w:r>
        <w:rPr>
          <w:bCs/>
          <w:sz w:val="24"/>
        </w:rPr>
        <w:t>；</w:t>
      </w:r>
    </w:p>
    <w:p w:rsidR="00D50114" w:rsidRDefault="003507FA">
      <w:pPr>
        <w:spacing w:line="440" w:lineRule="atLeast"/>
        <w:ind w:firstLineChars="200" w:firstLine="480"/>
        <w:rPr>
          <w:bCs/>
          <w:sz w:val="24"/>
        </w:rPr>
      </w:pPr>
      <w:r>
        <w:rPr>
          <w:bCs/>
          <w:sz w:val="24"/>
        </w:rPr>
        <w:t>（</w:t>
      </w:r>
      <w:r>
        <w:rPr>
          <w:bCs/>
          <w:sz w:val="24"/>
        </w:rPr>
        <w:t>6</w:t>
      </w:r>
      <w:r>
        <w:rPr>
          <w:bCs/>
          <w:sz w:val="24"/>
        </w:rPr>
        <w:t>）变更基金类别；</w:t>
      </w:r>
    </w:p>
    <w:p w:rsidR="00D50114" w:rsidRDefault="003507FA">
      <w:pPr>
        <w:spacing w:line="440" w:lineRule="atLeast"/>
        <w:ind w:firstLineChars="200" w:firstLine="480"/>
        <w:rPr>
          <w:bCs/>
          <w:sz w:val="24"/>
        </w:rPr>
      </w:pPr>
      <w:r>
        <w:rPr>
          <w:bCs/>
          <w:sz w:val="24"/>
        </w:rPr>
        <w:t>（</w:t>
      </w:r>
      <w:r>
        <w:rPr>
          <w:bCs/>
          <w:sz w:val="24"/>
        </w:rPr>
        <w:t>7</w:t>
      </w:r>
      <w:r>
        <w:rPr>
          <w:bCs/>
          <w:sz w:val="24"/>
        </w:rPr>
        <w:t>）本基金与其他基金的合并；</w:t>
      </w:r>
    </w:p>
    <w:p w:rsidR="00D50114" w:rsidRDefault="003507FA">
      <w:pPr>
        <w:spacing w:line="440" w:lineRule="atLeast"/>
        <w:ind w:firstLineChars="200" w:firstLine="480"/>
        <w:rPr>
          <w:bCs/>
          <w:sz w:val="24"/>
        </w:rPr>
      </w:pPr>
      <w:r>
        <w:rPr>
          <w:bCs/>
          <w:sz w:val="24"/>
        </w:rPr>
        <w:t>（</w:t>
      </w:r>
      <w:r>
        <w:rPr>
          <w:bCs/>
          <w:sz w:val="24"/>
        </w:rPr>
        <w:t>8</w:t>
      </w:r>
      <w:r>
        <w:rPr>
          <w:bCs/>
          <w:sz w:val="24"/>
        </w:rPr>
        <w:t>）变更基金投资目标、范围或策略；</w:t>
      </w:r>
    </w:p>
    <w:p w:rsidR="00D50114" w:rsidRDefault="003507FA">
      <w:pPr>
        <w:spacing w:line="440" w:lineRule="atLeast"/>
        <w:ind w:firstLineChars="200" w:firstLine="480"/>
        <w:rPr>
          <w:bCs/>
          <w:sz w:val="24"/>
        </w:rPr>
      </w:pPr>
      <w:r>
        <w:rPr>
          <w:bCs/>
          <w:sz w:val="24"/>
        </w:rPr>
        <w:t>（</w:t>
      </w:r>
      <w:r>
        <w:rPr>
          <w:bCs/>
          <w:sz w:val="24"/>
        </w:rPr>
        <w:t>9</w:t>
      </w:r>
      <w:r>
        <w:rPr>
          <w:bCs/>
          <w:sz w:val="24"/>
        </w:rPr>
        <w:t>）变更基金份额持有人大会程序；</w:t>
      </w:r>
    </w:p>
    <w:p w:rsidR="00D50114" w:rsidRDefault="003507F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D50114" w:rsidRDefault="003507F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w:t>
      </w:r>
      <w:r>
        <w:rPr>
          <w:bCs/>
          <w:sz w:val="24"/>
        </w:rPr>
        <w:t>下同）就同一事项书面要求召开基金份额持有人大会；</w:t>
      </w:r>
    </w:p>
    <w:p w:rsidR="00D50114" w:rsidRDefault="003507FA">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D50114" w:rsidRDefault="003507F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D50114" w:rsidRDefault="003507FA">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D50114" w:rsidRDefault="003507FA">
      <w:pPr>
        <w:spacing w:line="360" w:lineRule="auto"/>
        <w:ind w:firstLineChars="200" w:firstLine="480"/>
        <w:rPr>
          <w:bCs/>
          <w:sz w:val="24"/>
        </w:rPr>
      </w:pPr>
      <w:r>
        <w:rPr>
          <w:bCs/>
          <w:sz w:val="24"/>
        </w:rPr>
        <w:t>（</w:t>
      </w:r>
      <w:r>
        <w:rPr>
          <w:bCs/>
          <w:sz w:val="24"/>
        </w:rPr>
        <w:t>1</w:t>
      </w:r>
      <w:r>
        <w:rPr>
          <w:bCs/>
          <w:sz w:val="24"/>
        </w:rPr>
        <w:t>）调低基金管理费、基金托管费</w:t>
      </w:r>
      <w:r>
        <w:rPr>
          <w:rFonts w:hAnsi="宋体" w:hint="eastAsia"/>
          <w:bCs/>
          <w:sz w:val="24"/>
          <w:szCs w:val="24"/>
        </w:rPr>
        <w:t>、</w:t>
      </w:r>
      <w:r>
        <w:rPr>
          <w:rFonts w:hAnsi="宋体"/>
          <w:bCs/>
          <w:sz w:val="24"/>
          <w:szCs w:val="24"/>
        </w:rPr>
        <w:t>销售服务费</w:t>
      </w:r>
      <w:r>
        <w:rPr>
          <w:rFonts w:hint="eastAsia"/>
          <w:bCs/>
          <w:sz w:val="24"/>
        </w:rPr>
        <w:t>和其他应由本基金或基金份额持有人承担的费用</w:t>
      </w:r>
      <w:r>
        <w:rPr>
          <w:bCs/>
          <w:sz w:val="24"/>
        </w:rPr>
        <w:t>；</w:t>
      </w:r>
    </w:p>
    <w:p w:rsidR="00D50114" w:rsidRDefault="003507FA">
      <w:pPr>
        <w:spacing w:line="360" w:lineRule="auto"/>
        <w:ind w:firstLineChars="200" w:firstLine="480"/>
        <w:rPr>
          <w:bCs/>
          <w:sz w:val="24"/>
        </w:rPr>
      </w:pPr>
      <w:r>
        <w:rPr>
          <w:bCs/>
          <w:sz w:val="24"/>
        </w:rPr>
        <w:lastRenderedPageBreak/>
        <w:t>（</w:t>
      </w:r>
      <w:r>
        <w:rPr>
          <w:bCs/>
          <w:sz w:val="24"/>
        </w:rPr>
        <w:t>2</w:t>
      </w:r>
      <w:r>
        <w:rPr>
          <w:bCs/>
          <w:sz w:val="24"/>
        </w:rPr>
        <w:t>）法律法规要求增加的基金费用的收取；</w:t>
      </w:r>
    </w:p>
    <w:p w:rsidR="00D50114" w:rsidRDefault="003507FA">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hint="eastAsia"/>
          <w:bCs/>
          <w:sz w:val="24"/>
        </w:rPr>
        <w:t>、在对现有基金份额持有人利益无实质性不利影响的前提下变更或增加收费方式、调整基金份额类别</w:t>
      </w:r>
      <w:r>
        <w:rPr>
          <w:bCs/>
          <w:sz w:val="24"/>
        </w:rPr>
        <w:t>；</w:t>
      </w:r>
    </w:p>
    <w:p w:rsidR="00D50114" w:rsidRDefault="003507FA">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的法律法规、登记机构的相关业务规则发生变动而应当对《基金合同》进行修改；</w:t>
      </w:r>
    </w:p>
    <w:p w:rsidR="00D50114" w:rsidRDefault="003507FA">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D50114" w:rsidRDefault="003507F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）在法律法规允许的情况下基金推出新业务或服务；</w:t>
      </w:r>
    </w:p>
    <w:p w:rsidR="00D50114" w:rsidRDefault="003507FA">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rsidR="00D50114" w:rsidRDefault="003507FA">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rsidR="00D50114" w:rsidRDefault="003507FA">
      <w:pPr>
        <w:spacing w:line="360" w:lineRule="auto"/>
        <w:ind w:firstLineChars="200" w:firstLine="480"/>
        <w:rPr>
          <w:bCs/>
          <w:sz w:val="24"/>
        </w:rPr>
      </w:pPr>
      <w:r>
        <w:rPr>
          <w:bCs/>
          <w:sz w:val="24"/>
        </w:rPr>
        <w:t>（</w:t>
      </w:r>
      <w:r>
        <w:rPr>
          <w:rFonts w:hint="eastAsia"/>
          <w:bCs/>
          <w:sz w:val="24"/>
        </w:rPr>
        <w:t>9</w:t>
      </w:r>
      <w:r>
        <w:rPr>
          <w:bCs/>
          <w:sz w:val="24"/>
        </w:rPr>
        <w:t>）按照法律法规和《基金合同》规定不需召开基金份额持有人大会的以外的其他情形。</w:t>
      </w:r>
    </w:p>
    <w:p w:rsidR="00D50114" w:rsidRDefault="003507FA">
      <w:pPr>
        <w:spacing w:line="360" w:lineRule="auto"/>
        <w:ind w:firstLineChars="200" w:firstLine="480"/>
        <w:rPr>
          <w:bCs/>
          <w:sz w:val="24"/>
        </w:rPr>
      </w:pPr>
      <w:bookmarkStart w:id="215" w:name="_Toc79392585"/>
      <w:bookmarkStart w:id="216" w:name="_Toc57530244"/>
      <w:bookmarkStart w:id="217" w:name="_Toc15641221"/>
      <w:r>
        <w:rPr>
          <w:rFonts w:hint="eastAsia"/>
          <w:bCs/>
          <w:sz w:val="24"/>
        </w:rPr>
        <w:t>3</w:t>
      </w:r>
      <w:r>
        <w:rPr>
          <w:rFonts w:hint="eastAsia"/>
          <w:bCs/>
          <w:sz w:val="24"/>
        </w:rPr>
        <w:t>、基金合同生效后的存续期内，</w:t>
      </w:r>
      <w:proofErr w:type="gramStart"/>
      <w:r>
        <w:rPr>
          <w:rFonts w:hint="eastAsia"/>
          <w:bCs/>
          <w:sz w:val="24"/>
        </w:rPr>
        <w:t>若基金</w:t>
      </w:r>
      <w:proofErr w:type="gramEnd"/>
      <w:r>
        <w:rPr>
          <w:rFonts w:hint="eastAsia"/>
          <w:bCs/>
          <w:sz w:val="24"/>
        </w:rPr>
        <w:t>份额持有人数量连续</w:t>
      </w:r>
      <w:r>
        <w:rPr>
          <w:bCs/>
          <w:sz w:val="24"/>
        </w:rPr>
        <w:t>60</w:t>
      </w:r>
      <w:r>
        <w:rPr>
          <w:rFonts w:hint="eastAsia"/>
          <w:bCs/>
          <w:sz w:val="24"/>
        </w:rPr>
        <w:t>个工作日达不到</w:t>
      </w:r>
      <w:r>
        <w:rPr>
          <w:bCs/>
          <w:sz w:val="24"/>
        </w:rPr>
        <w:t>200</w:t>
      </w:r>
      <w:r>
        <w:rPr>
          <w:rFonts w:hint="eastAsia"/>
          <w:bCs/>
          <w:sz w:val="24"/>
        </w:rPr>
        <w:t>人或基金资产净值连续</w:t>
      </w:r>
      <w:r>
        <w:rPr>
          <w:bCs/>
          <w:sz w:val="24"/>
        </w:rPr>
        <w:t>60</w:t>
      </w:r>
      <w:r>
        <w:rPr>
          <w:rFonts w:hint="eastAsia"/>
          <w:bCs/>
          <w:sz w:val="24"/>
        </w:rPr>
        <w:t>个工作日低于</w:t>
      </w:r>
      <w:r>
        <w:rPr>
          <w:bCs/>
          <w:sz w:val="24"/>
        </w:rPr>
        <w:t>5000</w:t>
      </w:r>
      <w:r>
        <w:rPr>
          <w:rFonts w:hint="eastAsia"/>
          <w:bCs/>
          <w:sz w:val="24"/>
        </w:rPr>
        <w:t>万元，本基金管理人将提前终止本基金合同，不需召开基金份额持有人大会。</w:t>
      </w:r>
    </w:p>
    <w:p w:rsidR="00D50114" w:rsidRDefault="003507FA">
      <w:pPr>
        <w:spacing w:line="360" w:lineRule="auto"/>
        <w:ind w:firstLineChars="200" w:firstLine="480"/>
        <w:rPr>
          <w:bCs/>
          <w:sz w:val="24"/>
        </w:rPr>
      </w:pPr>
      <w:r>
        <w:rPr>
          <w:bCs/>
          <w:sz w:val="24"/>
        </w:rPr>
        <w:t>二、会议召集人及召集方式</w:t>
      </w:r>
      <w:bookmarkEnd w:id="215"/>
      <w:bookmarkEnd w:id="216"/>
      <w:bookmarkEnd w:id="217"/>
    </w:p>
    <w:p w:rsidR="00D50114" w:rsidRDefault="003507FA">
      <w:pPr>
        <w:spacing w:line="360" w:lineRule="auto"/>
        <w:ind w:firstLineChars="200" w:firstLine="480"/>
        <w:rPr>
          <w:bCs/>
          <w:sz w:val="24"/>
        </w:rPr>
      </w:pPr>
      <w:bookmarkStart w:id="218" w:name="_Toc15641222"/>
      <w:bookmarkStart w:id="219" w:name="_Toc57530245"/>
      <w:r>
        <w:rPr>
          <w:bCs/>
          <w:sz w:val="24"/>
        </w:rPr>
        <w:t>1</w:t>
      </w:r>
      <w:r>
        <w:rPr>
          <w:bCs/>
          <w:sz w:val="24"/>
        </w:rPr>
        <w:t>、除法律法规规定或《基金合同》另有约定外，基</w:t>
      </w:r>
      <w:r>
        <w:rPr>
          <w:bCs/>
          <w:sz w:val="24"/>
        </w:rPr>
        <w:t>金份额持有人大会由基金管理人召集；</w:t>
      </w:r>
    </w:p>
    <w:p w:rsidR="00D50114" w:rsidRDefault="003507FA">
      <w:pPr>
        <w:spacing w:line="360" w:lineRule="auto"/>
        <w:ind w:firstLineChars="200" w:firstLine="480"/>
        <w:rPr>
          <w:bCs/>
          <w:sz w:val="24"/>
        </w:rPr>
      </w:pPr>
      <w:r>
        <w:rPr>
          <w:bCs/>
          <w:sz w:val="24"/>
        </w:rPr>
        <w:t>2</w:t>
      </w:r>
      <w:r>
        <w:rPr>
          <w:bCs/>
          <w:sz w:val="24"/>
        </w:rPr>
        <w:t>、基金管理人未按规定召集或不能召集时，由基金托管人召集；</w:t>
      </w:r>
    </w:p>
    <w:p w:rsidR="00D50114" w:rsidRDefault="003507F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rsidR="00D50114" w:rsidRDefault="003507FA">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w:t>
      </w:r>
      <w:r>
        <w:rPr>
          <w:bCs/>
          <w:sz w:val="24"/>
        </w:rPr>
        <w:t>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t>书面决定之日起</w:t>
      </w:r>
      <w:r>
        <w:rPr>
          <w:bCs/>
          <w:sz w:val="24"/>
        </w:rPr>
        <w:t>60</w:t>
      </w:r>
      <w:r>
        <w:rPr>
          <w:bCs/>
          <w:sz w:val="24"/>
        </w:rPr>
        <w:t>日内召开</w:t>
      </w:r>
      <w:r>
        <w:rPr>
          <w:rFonts w:hint="eastAsia"/>
          <w:bCs/>
          <w:sz w:val="24"/>
        </w:rPr>
        <w:t>并告知基金管理人，基金管理人应当配合；</w:t>
      </w:r>
    </w:p>
    <w:p w:rsidR="00D50114" w:rsidRDefault="003507F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D50114" w:rsidRDefault="003507F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D50114" w:rsidRDefault="003507FA">
      <w:pPr>
        <w:spacing w:line="360" w:lineRule="auto"/>
        <w:ind w:firstLineChars="200" w:firstLine="480"/>
        <w:rPr>
          <w:bCs/>
          <w:sz w:val="24"/>
        </w:rPr>
      </w:pPr>
      <w:bookmarkStart w:id="220" w:name="_Toc79392586"/>
      <w:r>
        <w:rPr>
          <w:bCs/>
          <w:sz w:val="24"/>
        </w:rPr>
        <w:t>三、召开基金份额持有人大会的通知时</w:t>
      </w:r>
      <w:r>
        <w:rPr>
          <w:bCs/>
          <w:sz w:val="24"/>
        </w:rPr>
        <w:t>间、通知内容、通知方式</w:t>
      </w:r>
      <w:bookmarkEnd w:id="218"/>
      <w:bookmarkEnd w:id="219"/>
      <w:bookmarkEnd w:id="220"/>
    </w:p>
    <w:p w:rsidR="00D50114" w:rsidRDefault="003507F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D50114" w:rsidRDefault="003507FA">
      <w:pPr>
        <w:spacing w:line="360" w:lineRule="auto"/>
        <w:ind w:firstLineChars="200" w:firstLine="480"/>
        <w:rPr>
          <w:bCs/>
          <w:sz w:val="24"/>
        </w:rPr>
      </w:pPr>
      <w:r>
        <w:rPr>
          <w:bCs/>
          <w:sz w:val="24"/>
        </w:rPr>
        <w:t>（</w:t>
      </w:r>
      <w:r>
        <w:rPr>
          <w:bCs/>
          <w:sz w:val="24"/>
        </w:rPr>
        <w:t>1</w:t>
      </w:r>
      <w:r>
        <w:rPr>
          <w:bCs/>
          <w:sz w:val="24"/>
        </w:rPr>
        <w:t>）会议召开的时间、地点和会议形式；</w:t>
      </w:r>
    </w:p>
    <w:p w:rsidR="00D50114" w:rsidRDefault="003507F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D50114" w:rsidRDefault="003507F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D50114" w:rsidRDefault="003507F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D50114" w:rsidRDefault="003507FA">
      <w:pPr>
        <w:spacing w:line="360" w:lineRule="auto"/>
        <w:ind w:firstLineChars="200" w:firstLine="480"/>
        <w:rPr>
          <w:bCs/>
          <w:sz w:val="24"/>
        </w:rPr>
      </w:pPr>
      <w:r>
        <w:rPr>
          <w:bCs/>
          <w:sz w:val="24"/>
        </w:rPr>
        <w:t>（</w:t>
      </w:r>
      <w:r>
        <w:rPr>
          <w:bCs/>
          <w:sz w:val="24"/>
        </w:rPr>
        <w:t>5</w:t>
      </w:r>
      <w:r>
        <w:rPr>
          <w:bCs/>
          <w:sz w:val="24"/>
        </w:rPr>
        <w:t>）会务常设联系人姓名及联系电话；</w:t>
      </w:r>
    </w:p>
    <w:p w:rsidR="00D50114" w:rsidRDefault="003507F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D50114" w:rsidRDefault="003507FA">
      <w:pPr>
        <w:spacing w:line="360" w:lineRule="auto"/>
        <w:ind w:firstLineChars="200" w:firstLine="480"/>
        <w:rPr>
          <w:bCs/>
          <w:sz w:val="24"/>
        </w:rPr>
      </w:pPr>
      <w:r>
        <w:rPr>
          <w:bCs/>
          <w:sz w:val="24"/>
        </w:rPr>
        <w:t>（</w:t>
      </w:r>
      <w:r>
        <w:rPr>
          <w:bCs/>
          <w:sz w:val="24"/>
        </w:rPr>
        <w:t>7</w:t>
      </w:r>
      <w:r>
        <w:rPr>
          <w:bCs/>
          <w:sz w:val="24"/>
        </w:rPr>
        <w:t>）召集人需要通知的其他事项。</w:t>
      </w:r>
    </w:p>
    <w:p w:rsidR="00D50114" w:rsidRDefault="003507F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系方式和联系人、书面表决意见寄交的截止时间和收取方式。</w:t>
      </w:r>
    </w:p>
    <w:p w:rsidR="00D50114" w:rsidRDefault="003507F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w:t>
      </w:r>
      <w:r>
        <w:rPr>
          <w:bCs/>
          <w:sz w:val="24"/>
        </w:rPr>
        <w:t>进行监督的，不影响表决意见的计票效力。</w:t>
      </w:r>
    </w:p>
    <w:p w:rsidR="00D50114" w:rsidRDefault="003507FA">
      <w:pPr>
        <w:spacing w:line="360" w:lineRule="auto"/>
        <w:ind w:firstLineChars="200" w:firstLine="480"/>
        <w:rPr>
          <w:bCs/>
          <w:sz w:val="24"/>
        </w:rPr>
      </w:pPr>
      <w:bookmarkStart w:id="221" w:name="_Toc15641223"/>
      <w:bookmarkStart w:id="222" w:name="_Toc79392587"/>
      <w:bookmarkStart w:id="223" w:name="_Toc57530246"/>
      <w:r>
        <w:rPr>
          <w:bCs/>
          <w:sz w:val="24"/>
        </w:rPr>
        <w:t>四、基金份额持有人出席会议的方式</w:t>
      </w:r>
      <w:bookmarkEnd w:id="221"/>
      <w:bookmarkEnd w:id="222"/>
      <w:bookmarkEnd w:id="223"/>
    </w:p>
    <w:p w:rsidR="00D50114" w:rsidRDefault="003507F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或法律法规和监管机关允许的其他方式</w:t>
      </w:r>
      <w:r>
        <w:rPr>
          <w:bCs/>
          <w:sz w:val="24"/>
        </w:rPr>
        <w:t>召开，会议的召开方式由会议召集人确定。</w:t>
      </w:r>
    </w:p>
    <w:p w:rsidR="00D50114" w:rsidRDefault="003507F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D50114" w:rsidRDefault="003507F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w:t>
      </w:r>
      <w:r>
        <w:rPr>
          <w:bCs/>
          <w:sz w:val="24"/>
        </w:rPr>
        <w:t>者出具的委托人持有基金份额的凭证及委托人的代理投票授权委托证明符合法律法规、《基金合同》和会议通知的规定，并且持有基金份额的凭证与基金管理人持有的登记资料相符；</w:t>
      </w:r>
    </w:p>
    <w:p w:rsidR="00D50114" w:rsidRDefault="003507F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w:t>
      </w:r>
      <w:r>
        <w:rPr>
          <w:rFonts w:hint="eastAsia"/>
          <w:bCs/>
          <w:sz w:val="24"/>
        </w:rPr>
        <w:t>金份额持有人大会到会者在权益登记日代表的有效基金份额应不少于在权益登记日基金总份额的三分之一（含三分之一）。</w:t>
      </w:r>
    </w:p>
    <w:p w:rsidR="00D50114" w:rsidRDefault="003507FA">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D50114" w:rsidRDefault="003507FA">
      <w:pPr>
        <w:spacing w:line="360" w:lineRule="auto"/>
        <w:ind w:firstLineChars="200" w:firstLine="480"/>
        <w:rPr>
          <w:bCs/>
          <w:sz w:val="24"/>
        </w:rPr>
      </w:pPr>
      <w:r>
        <w:rPr>
          <w:bCs/>
          <w:sz w:val="24"/>
        </w:rPr>
        <w:t>在同时符合以下条件时，通讯开会的方式视为有效：</w:t>
      </w:r>
    </w:p>
    <w:p w:rsidR="00D50114" w:rsidRDefault="003507FA">
      <w:pPr>
        <w:spacing w:line="360" w:lineRule="auto"/>
        <w:ind w:firstLineChars="200" w:firstLine="480"/>
        <w:rPr>
          <w:bCs/>
          <w:sz w:val="24"/>
        </w:rPr>
      </w:pPr>
      <w:r>
        <w:rPr>
          <w:bCs/>
          <w:sz w:val="24"/>
        </w:rPr>
        <w:lastRenderedPageBreak/>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D50114" w:rsidRDefault="003507F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50114" w:rsidRDefault="003507FA">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本人直接出具书面意见或授权他人代表出具书面意见</w:t>
      </w:r>
      <w:r>
        <w:rPr>
          <w:rFonts w:hint="eastAsia"/>
          <w:bCs/>
          <w:sz w:val="24"/>
        </w:rPr>
        <w:t>的</w:t>
      </w:r>
      <w:r>
        <w:rPr>
          <w:bCs/>
          <w:sz w:val="24"/>
        </w:rPr>
        <w:t>基金份额持有人</w:t>
      </w:r>
      <w:r>
        <w:rPr>
          <w:bCs/>
          <w:sz w:val="24"/>
        </w:rPr>
        <w:t>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基金总份额三分之一以上（含三分之一）基金份额的持有人直接出具书面意见或授权他人代表出具书面意见；</w:t>
      </w:r>
    </w:p>
    <w:p w:rsidR="00D50114" w:rsidRDefault="003507F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w:t>
      </w:r>
      <w:r>
        <w:rPr>
          <w:bCs/>
          <w:sz w:val="24"/>
        </w:rPr>
        <w:t>法律法规、《基金合同》和会议通知的规定，并与基金登记机构记录相符。</w:t>
      </w:r>
    </w:p>
    <w:p w:rsidR="00D50114" w:rsidRDefault="003507FA">
      <w:pPr>
        <w:spacing w:line="360" w:lineRule="auto"/>
        <w:ind w:firstLine="480"/>
        <w:rPr>
          <w:bCs/>
          <w:sz w:val="24"/>
        </w:rPr>
      </w:pPr>
      <w:bookmarkStart w:id="224" w:name="OLE_LINK58"/>
      <w:bookmarkStart w:id="225" w:name="OLE_LINK59"/>
      <w:r>
        <w:rPr>
          <w:rFonts w:hint="eastAsia"/>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D50114" w:rsidRDefault="003507FA">
      <w:pPr>
        <w:spacing w:line="360" w:lineRule="auto"/>
        <w:ind w:firstLineChars="200" w:firstLine="480"/>
        <w:rPr>
          <w:bCs/>
          <w:sz w:val="24"/>
        </w:rPr>
      </w:pPr>
      <w:bookmarkStart w:id="226" w:name="_Toc79392588"/>
      <w:bookmarkStart w:id="227" w:name="_Toc15641224"/>
      <w:bookmarkStart w:id="228" w:name="_Toc57530247"/>
      <w:bookmarkEnd w:id="224"/>
      <w:bookmarkEnd w:id="225"/>
      <w:r>
        <w:rPr>
          <w:bCs/>
          <w:sz w:val="24"/>
        </w:rPr>
        <w:t>五、议事内容与程序</w:t>
      </w:r>
      <w:bookmarkEnd w:id="226"/>
      <w:bookmarkEnd w:id="227"/>
      <w:bookmarkEnd w:id="228"/>
    </w:p>
    <w:p w:rsidR="00D50114" w:rsidRDefault="003507FA">
      <w:pPr>
        <w:spacing w:line="360" w:lineRule="auto"/>
        <w:ind w:firstLineChars="200" w:firstLine="480"/>
        <w:rPr>
          <w:bCs/>
          <w:sz w:val="24"/>
        </w:rPr>
      </w:pPr>
      <w:r>
        <w:rPr>
          <w:bCs/>
          <w:sz w:val="24"/>
        </w:rPr>
        <w:t>1</w:t>
      </w:r>
      <w:r>
        <w:rPr>
          <w:bCs/>
          <w:sz w:val="24"/>
        </w:rPr>
        <w:t>、议事内容及提案权</w:t>
      </w:r>
    </w:p>
    <w:p w:rsidR="00D50114" w:rsidRDefault="003507F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w:t>
      </w:r>
      <w:r>
        <w:rPr>
          <w:bCs/>
          <w:sz w:val="24"/>
        </w:rPr>
        <w:lastRenderedPageBreak/>
        <w:t>同》规定的其他事项以及会议召集人认为需提交基金份额持有人大会讨论的其他事项。</w:t>
      </w:r>
    </w:p>
    <w:p w:rsidR="00D50114" w:rsidRDefault="003507F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D50114" w:rsidRDefault="003507FA">
      <w:pPr>
        <w:spacing w:line="360" w:lineRule="auto"/>
        <w:ind w:firstLineChars="200" w:firstLine="480"/>
        <w:rPr>
          <w:bCs/>
          <w:sz w:val="24"/>
        </w:rPr>
      </w:pPr>
      <w:r>
        <w:rPr>
          <w:bCs/>
          <w:sz w:val="24"/>
        </w:rPr>
        <w:t>基金份额持有人大会不得对未事先公告的议事内容进行表决。</w:t>
      </w:r>
    </w:p>
    <w:p w:rsidR="00D50114" w:rsidRDefault="003507FA">
      <w:pPr>
        <w:spacing w:line="360" w:lineRule="auto"/>
        <w:ind w:firstLineChars="200" w:firstLine="480"/>
        <w:rPr>
          <w:bCs/>
          <w:sz w:val="24"/>
        </w:rPr>
      </w:pPr>
      <w:r>
        <w:rPr>
          <w:bCs/>
          <w:sz w:val="24"/>
        </w:rPr>
        <w:t>2</w:t>
      </w:r>
      <w:r>
        <w:rPr>
          <w:bCs/>
          <w:sz w:val="24"/>
        </w:rPr>
        <w:t>、议事程序</w:t>
      </w:r>
    </w:p>
    <w:p w:rsidR="00D50114" w:rsidRDefault="003507FA">
      <w:pPr>
        <w:spacing w:line="360" w:lineRule="auto"/>
        <w:ind w:firstLineChars="200" w:firstLine="480"/>
        <w:rPr>
          <w:bCs/>
          <w:sz w:val="24"/>
        </w:rPr>
      </w:pPr>
      <w:r>
        <w:rPr>
          <w:bCs/>
          <w:sz w:val="24"/>
        </w:rPr>
        <w:t>（</w:t>
      </w:r>
      <w:r>
        <w:rPr>
          <w:bCs/>
          <w:sz w:val="24"/>
        </w:rPr>
        <w:t>1</w:t>
      </w:r>
      <w:r>
        <w:rPr>
          <w:bCs/>
          <w:sz w:val="24"/>
        </w:rPr>
        <w:t>）现场开会</w:t>
      </w:r>
    </w:p>
    <w:p w:rsidR="00D50114" w:rsidRDefault="003507FA">
      <w:pPr>
        <w:spacing w:line="360" w:lineRule="auto"/>
        <w:ind w:firstLineChars="200" w:firstLine="480"/>
        <w:rPr>
          <w:bCs/>
          <w:sz w:val="24"/>
        </w:rPr>
      </w:pPr>
      <w:r>
        <w:rPr>
          <w:bCs/>
          <w:sz w:val="24"/>
        </w:rPr>
        <w:t>在现场开会的方式下，首先由大会主持人</w:t>
      </w:r>
      <w:r>
        <w:rPr>
          <w:bCs/>
          <w:sz w:val="24"/>
        </w:rPr>
        <w:t>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r>
        <w:rPr>
          <w:bCs/>
          <w:sz w:val="24"/>
        </w:rPr>
        <w:t>。</w:t>
      </w:r>
    </w:p>
    <w:p w:rsidR="00D50114" w:rsidRDefault="003507F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D50114" w:rsidRDefault="003507FA">
      <w:pPr>
        <w:spacing w:line="360" w:lineRule="auto"/>
        <w:ind w:firstLineChars="200" w:firstLine="480"/>
        <w:rPr>
          <w:bCs/>
          <w:sz w:val="24"/>
        </w:rPr>
      </w:pPr>
      <w:r>
        <w:rPr>
          <w:bCs/>
          <w:sz w:val="24"/>
        </w:rPr>
        <w:t>（</w:t>
      </w:r>
      <w:r>
        <w:rPr>
          <w:bCs/>
          <w:sz w:val="24"/>
        </w:rPr>
        <w:t>2</w:t>
      </w:r>
      <w:r>
        <w:rPr>
          <w:bCs/>
          <w:sz w:val="24"/>
        </w:rPr>
        <w:t>）通讯开会</w:t>
      </w:r>
    </w:p>
    <w:p w:rsidR="00D50114" w:rsidRDefault="003507F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D50114" w:rsidRDefault="003507FA">
      <w:pPr>
        <w:spacing w:line="360" w:lineRule="auto"/>
        <w:ind w:firstLineChars="200" w:firstLine="480"/>
        <w:rPr>
          <w:bCs/>
          <w:sz w:val="24"/>
        </w:rPr>
      </w:pPr>
      <w:bookmarkStart w:id="229" w:name="_Toc79392589"/>
      <w:bookmarkStart w:id="230" w:name="_Toc57530248"/>
      <w:bookmarkStart w:id="231" w:name="_Toc15641225"/>
      <w:r>
        <w:rPr>
          <w:bCs/>
          <w:sz w:val="24"/>
        </w:rPr>
        <w:t>六、表决</w:t>
      </w:r>
      <w:bookmarkEnd w:id="229"/>
      <w:bookmarkEnd w:id="230"/>
      <w:bookmarkEnd w:id="231"/>
    </w:p>
    <w:p w:rsidR="00D50114" w:rsidRDefault="003507FA">
      <w:pPr>
        <w:spacing w:line="360" w:lineRule="auto"/>
        <w:ind w:firstLineChars="200" w:firstLine="480"/>
        <w:rPr>
          <w:bCs/>
          <w:sz w:val="24"/>
        </w:rPr>
      </w:pPr>
      <w:r>
        <w:rPr>
          <w:bCs/>
          <w:sz w:val="24"/>
        </w:rPr>
        <w:t>基金份额持有人所持每份基金份额有一票表决权。</w:t>
      </w:r>
    </w:p>
    <w:p w:rsidR="00D50114" w:rsidRDefault="003507FA">
      <w:pPr>
        <w:spacing w:line="360" w:lineRule="auto"/>
        <w:ind w:firstLineChars="200" w:firstLine="480"/>
        <w:rPr>
          <w:bCs/>
          <w:sz w:val="24"/>
        </w:rPr>
      </w:pPr>
      <w:r>
        <w:rPr>
          <w:bCs/>
          <w:sz w:val="24"/>
        </w:rPr>
        <w:t>基金份额持有人大会决议分为一般决议和特别决议：</w:t>
      </w:r>
    </w:p>
    <w:p w:rsidR="00D50114" w:rsidRDefault="003507FA">
      <w:pPr>
        <w:spacing w:line="360" w:lineRule="auto"/>
        <w:ind w:firstLineChars="200" w:firstLine="480"/>
        <w:rPr>
          <w:bCs/>
          <w:sz w:val="24"/>
        </w:rPr>
      </w:pPr>
      <w:r>
        <w:rPr>
          <w:bCs/>
          <w:sz w:val="24"/>
        </w:rPr>
        <w:t>1</w:t>
      </w:r>
      <w:r>
        <w:rPr>
          <w:bCs/>
          <w:sz w:val="24"/>
        </w:rPr>
        <w:t>、一般决议，一般决议须经参加大会的基金份额持有人或其代</w:t>
      </w:r>
      <w:r>
        <w:rPr>
          <w:bCs/>
          <w:sz w:val="24"/>
        </w:rPr>
        <w:t>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D50114" w:rsidRDefault="003507FA">
      <w:pPr>
        <w:spacing w:line="360" w:lineRule="auto"/>
        <w:ind w:firstLineChars="200" w:firstLine="480"/>
        <w:rPr>
          <w:bCs/>
          <w:sz w:val="24"/>
        </w:rPr>
      </w:pPr>
      <w:r>
        <w:rPr>
          <w:bCs/>
          <w:sz w:val="24"/>
        </w:rPr>
        <w:t>2</w:t>
      </w:r>
      <w:r>
        <w:rPr>
          <w:bCs/>
          <w:sz w:val="24"/>
        </w:rPr>
        <w:t>、特别决议，特别决议应当经参加大会的基金份额持有人或其代理人所持</w:t>
      </w:r>
      <w:r>
        <w:rPr>
          <w:bCs/>
          <w:sz w:val="24"/>
        </w:rPr>
        <w:lastRenderedPageBreak/>
        <w:t>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、本基金与其他基金合并（法律法规、基金合同和中国证监会另有规定的除外）以特别决议通</w:t>
      </w:r>
      <w:r>
        <w:rPr>
          <w:bCs/>
          <w:sz w:val="24"/>
        </w:rPr>
        <w:t>过方为有效。</w:t>
      </w:r>
    </w:p>
    <w:p w:rsidR="00D50114" w:rsidRDefault="003507FA">
      <w:pPr>
        <w:spacing w:line="360" w:lineRule="auto"/>
        <w:ind w:firstLineChars="200" w:firstLine="480"/>
        <w:rPr>
          <w:bCs/>
          <w:sz w:val="24"/>
        </w:rPr>
      </w:pPr>
      <w:r>
        <w:rPr>
          <w:bCs/>
          <w:sz w:val="24"/>
        </w:rPr>
        <w:t>基金份额持有人大会采取记名方式进行投票表决。</w:t>
      </w:r>
    </w:p>
    <w:p w:rsidR="00D50114" w:rsidRDefault="003507FA">
      <w:pPr>
        <w:spacing w:line="360" w:lineRule="auto"/>
        <w:ind w:firstLineChars="200" w:firstLine="480"/>
        <w:rPr>
          <w:bCs/>
          <w:sz w:val="24"/>
        </w:rPr>
      </w:pPr>
      <w:r>
        <w:rPr>
          <w:bCs/>
          <w:sz w:val="24"/>
        </w:rPr>
        <w:t>采取通讯方式进行表决时，除非在计票时有充分的相反证据证明</w:t>
      </w:r>
      <w:r>
        <w:rPr>
          <w:bCs/>
          <w:sz w:val="24"/>
        </w:rPr>
        <w:t>，否则提交符合会议通知中规定的确认投资者身份文件的表决视为有效出席的投资者，表面符合会议通知规定的表决意见视为有效表决，表决意见模糊不清或相互矛盾的视为弃权表决，但应当计入出具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D50114" w:rsidRDefault="003507FA">
      <w:pPr>
        <w:spacing w:line="360" w:lineRule="auto"/>
        <w:ind w:firstLineChars="200" w:firstLine="480"/>
        <w:rPr>
          <w:bCs/>
          <w:sz w:val="24"/>
        </w:rPr>
      </w:pPr>
      <w:r>
        <w:rPr>
          <w:bCs/>
          <w:sz w:val="24"/>
        </w:rPr>
        <w:t>基金份额持有人大会的各项提案或同一项提案内并列的各项议题应当分开审议、逐项表决。</w:t>
      </w:r>
    </w:p>
    <w:p w:rsidR="00D50114" w:rsidRDefault="003507FA">
      <w:pPr>
        <w:spacing w:line="360" w:lineRule="auto"/>
        <w:ind w:firstLineChars="200" w:firstLine="480"/>
        <w:rPr>
          <w:bCs/>
          <w:sz w:val="24"/>
        </w:rPr>
      </w:pPr>
      <w:bookmarkStart w:id="232" w:name="_Toc79392590"/>
      <w:bookmarkStart w:id="233" w:name="_Toc15641226"/>
      <w:bookmarkStart w:id="234" w:name="_Toc57530249"/>
      <w:r>
        <w:rPr>
          <w:bCs/>
          <w:sz w:val="24"/>
        </w:rPr>
        <w:t>七、计票</w:t>
      </w:r>
      <w:bookmarkEnd w:id="232"/>
      <w:bookmarkEnd w:id="233"/>
      <w:bookmarkEnd w:id="234"/>
    </w:p>
    <w:p w:rsidR="00D50114" w:rsidRDefault="003507FA">
      <w:pPr>
        <w:spacing w:line="360" w:lineRule="auto"/>
        <w:ind w:firstLineChars="200" w:firstLine="480"/>
        <w:rPr>
          <w:bCs/>
          <w:sz w:val="24"/>
        </w:rPr>
      </w:pPr>
      <w:r>
        <w:rPr>
          <w:bCs/>
          <w:sz w:val="24"/>
        </w:rPr>
        <w:t>1</w:t>
      </w:r>
      <w:r>
        <w:rPr>
          <w:bCs/>
          <w:sz w:val="24"/>
        </w:rPr>
        <w:t>、现场开会</w:t>
      </w:r>
    </w:p>
    <w:p w:rsidR="00D50114" w:rsidRDefault="003507F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D50114" w:rsidRDefault="003507FA">
      <w:pPr>
        <w:spacing w:line="360" w:lineRule="auto"/>
        <w:ind w:firstLineChars="200" w:firstLine="480"/>
        <w:rPr>
          <w:bCs/>
          <w:sz w:val="24"/>
        </w:rPr>
      </w:pPr>
      <w:r>
        <w:rPr>
          <w:bCs/>
          <w:sz w:val="24"/>
        </w:rPr>
        <w:t>（</w:t>
      </w:r>
      <w:r>
        <w:rPr>
          <w:bCs/>
          <w:sz w:val="24"/>
        </w:rPr>
        <w:t>2</w:t>
      </w:r>
      <w:r>
        <w:rPr>
          <w:bCs/>
          <w:sz w:val="24"/>
        </w:rPr>
        <w:t>）监票人应当在基金份额持有人</w:t>
      </w:r>
      <w:r>
        <w:rPr>
          <w:bCs/>
          <w:sz w:val="24"/>
        </w:rPr>
        <w:t>表决后立即进行清点并由大会主持人当场公布计票结果。</w:t>
      </w:r>
    </w:p>
    <w:p w:rsidR="00D50114" w:rsidRDefault="003507F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D50114" w:rsidRDefault="003507F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D50114" w:rsidRDefault="003507FA">
      <w:pPr>
        <w:spacing w:line="360" w:lineRule="auto"/>
        <w:ind w:firstLineChars="200" w:firstLine="480"/>
        <w:rPr>
          <w:bCs/>
          <w:sz w:val="24"/>
        </w:rPr>
      </w:pPr>
      <w:r>
        <w:rPr>
          <w:bCs/>
          <w:sz w:val="24"/>
        </w:rPr>
        <w:t>2</w:t>
      </w:r>
      <w:r>
        <w:rPr>
          <w:bCs/>
          <w:sz w:val="24"/>
        </w:rPr>
        <w:t>、通讯开会</w:t>
      </w:r>
    </w:p>
    <w:p w:rsidR="00D50114" w:rsidRDefault="003507FA">
      <w:pPr>
        <w:spacing w:line="360" w:lineRule="auto"/>
        <w:ind w:firstLineChars="200" w:firstLine="480"/>
        <w:rPr>
          <w:bCs/>
          <w:sz w:val="24"/>
        </w:rPr>
      </w:pPr>
      <w:r>
        <w:rPr>
          <w:bCs/>
          <w:sz w:val="24"/>
        </w:rPr>
        <w:t>在通讯开会的情况下，计票方式为：由大会召集人授权的两名监督员在基金</w:t>
      </w:r>
      <w:r>
        <w:rPr>
          <w:bCs/>
          <w:sz w:val="24"/>
        </w:rPr>
        <w:lastRenderedPageBreak/>
        <w:t>托管人授权代表（若由基金托管人召集，则为基金管理人授权代表）的监督下进</w:t>
      </w:r>
      <w:r>
        <w:rPr>
          <w:bCs/>
          <w:sz w:val="24"/>
        </w:rPr>
        <w:t>行计票，并由公证机关对其计票过程予以公证</w:t>
      </w:r>
      <w:bookmarkStart w:id="235" w:name="_Toc15641227"/>
      <w:bookmarkStart w:id="236" w:name="_Toc79392591"/>
      <w:bookmarkStart w:id="237"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rsidR="00D50114" w:rsidRDefault="003507FA">
      <w:pPr>
        <w:spacing w:line="360" w:lineRule="auto"/>
        <w:ind w:firstLineChars="200" w:firstLine="480"/>
        <w:rPr>
          <w:bCs/>
          <w:sz w:val="24"/>
        </w:rPr>
      </w:pPr>
      <w:r>
        <w:rPr>
          <w:bCs/>
          <w:sz w:val="24"/>
        </w:rPr>
        <w:t>八、生效与公告</w:t>
      </w:r>
      <w:bookmarkEnd w:id="235"/>
      <w:bookmarkEnd w:id="236"/>
      <w:bookmarkEnd w:id="237"/>
    </w:p>
    <w:p w:rsidR="00D50114" w:rsidRDefault="003507FA">
      <w:pPr>
        <w:spacing w:line="360" w:lineRule="auto"/>
        <w:ind w:firstLineChars="200" w:firstLine="480"/>
        <w:rPr>
          <w:bCs/>
          <w:sz w:val="24"/>
        </w:rPr>
      </w:pPr>
      <w:r>
        <w:rPr>
          <w:bCs/>
          <w:sz w:val="24"/>
        </w:rPr>
        <w:t>基金份额持有人大会的决定的事项自表决通过之日起生效，召集人应当自通过之日起</w:t>
      </w:r>
      <w:r>
        <w:rPr>
          <w:rFonts w:hint="eastAsia"/>
          <w:bCs/>
          <w:sz w:val="24"/>
        </w:rPr>
        <w:t>5</w:t>
      </w:r>
      <w:r>
        <w:rPr>
          <w:bCs/>
          <w:sz w:val="24"/>
        </w:rPr>
        <w:t>日内报中国证监会备案。</w:t>
      </w:r>
    </w:p>
    <w:p w:rsidR="00D50114" w:rsidRDefault="003507FA">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38" w:name="_Hlt88820702"/>
      <w:bookmarkEnd w:id="238"/>
      <w:r>
        <w:rPr>
          <w:bCs/>
          <w:sz w:val="24"/>
        </w:rPr>
        <w:t>如果采用通讯方式进行表决，在公告基金份额持有人大会决议时，必须将公证书全文、公证机构、公证员姓名等一同公告。</w:t>
      </w:r>
    </w:p>
    <w:p w:rsidR="00D50114" w:rsidRDefault="003507F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D50114" w:rsidRDefault="003507FA">
      <w:pPr>
        <w:spacing w:line="360" w:lineRule="auto"/>
        <w:ind w:firstLineChars="200" w:firstLine="480"/>
        <w:rPr>
          <w:bCs/>
          <w:sz w:val="24"/>
        </w:rPr>
      </w:pPr>
      <w:bookmarkStart w:id="239" w:name="OLE_LINK60"/>
      <w:bookmarkStart w:id="240" w:name="OLE_LINK61"/>
      <w:bookmarkStart w:id="241" w:name="_Toc3963"/>
      <w:bookmarkStart w:id="242" w:name="_Toc1745"/>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rsidR="00D50114" w:rsidRDefault="003507FA">
      <w:pPr>
        <w:pStyle w:val="1"/>
        <w:jc w:val="center"/>
        <w:rPr>
          <w:rFonts w:ascii="Times New Roman"/>
          <w:color w:val="auto"/>
        </w:rPr>
      </w:pPr>
      <w:r>
        <w:rPr>
          <w:rFonts w:ascii="Times New Roman"/>
          <w:b w:val="0"/>
          <w:bCs/>
          <w:color w:val="auto"/>
        </w:rPr>
        <w:br w:type="page"/>
      </w:r>
      <w:bookmarkStart w:id="243" w:name="_Toc414278830"/>
      <w:bookmarkStart w:id="244" w:name="_Toc16164"/>
      <w:bookmarkStart w:id="245" w:name="_Toc3080"/>
      <w:bookmarkStart w:id="246" w:name="_Toc98560355"/>
      <w:bookmarkStart w:id="247" w:name="_Toc18206"/>
      <w:bookmarkStart w:id="248" w:name="_Toc21735"/>
      <w:bookmarkStart w:id="249" w:name="_Toc123051455"/>
      <w:bookmarkStart w:id="250" w:name="_Toc139991739"/>
      <w:bookmarkStart w:id="251" w:name="_Toc123112237"/>
      <w:bookmarkStart w:id="252" w:name="_Toc3572"/>
      <w:bookmarkStart w:id="253" w:name="_Toc10398"/>
      <w:bookmarkStart w:id="254" w:name="_Toc141703889"/>
      <w:bookmarkStart w:id="255" w:name="_Toc123102456"/>
      <w:bookmarkStart w:id="256" w:name="_Toc31821"/>
      <w:bookmarkStart w:id="257" w:name="_Toc72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D50114" w:rsidRDefault="00D50114">
      <w:pPr>
        <w:autoSpaceDE w:val="0"/>
        <w:autoSpaceDN w:val="0"/>
        <w:spacing w:line="360" w:lineRule="auto"/>
        <w:textAlignment w:val="bottom"/>
        <w:rPr>
          <w:bCs/>
          <w:sz w:val="24"/>
        </w:rPr>
      </w:pPr>
      <w:bookmarkStart w:id="258" w:name="_Toc79392593"/>
      <w:bookmarkStart w:id="259" w:name="_Toc57530252"/>
      <w:bookmarkStart w:id="260" w:name="_Toc15118245"/>
    </w:p>
    <w:p w:rsidR="00D50114" w:rsidRDefault="003507FA">
      <w:pPr>
        <w:spacing w:line="360" w:lineRule="auto"/>
        <w:ind w:firstLineChars="200" w:firstLine="480"/>
        <w:rPr>
          <w:bCs/>
          <w:sz w:val="24"/>
        </w:rPr>
      </w:pPr>
      <w:r>
        <w:rPr>
          <w:bCs/>
          <w:sz w:val="24"/>
        </w:rPr>
        <w:t>一、基金管理人和基金托管人职责终止的情形</w:t>
      </w:r>
      <w:bookmarkEnd w:id="258"/>
      <w:bookmarkEnd w:id="259"/>
      <w:bookmarkEnd w:id="260"/>
    </w:p>
    <w:p w:rsidR="00D50114" w:rsidRDefault="003507FA">
      <w:pPr>
        <w:spacing w:line="360" w:lineRule="auto"/>
        <w:ind w:firstLineChars="200" w:firstLine="480"/>
        <w:rPr>
          <w:bCs/>
          <w:sz w:val="24"/>
        </w:rPr>
      </w:pPr>
      <w:bookmarkStart w:id="261" w:name="_Toc22005971"/>
      <w:r>
        <w:rPr>
          <w:bCs/>
          <w:sz w:val="24"/>
        </w:rPr>
        <w:t>（一）</w:t>
      </w:r>
      <w:r>
        <w:rPr>
          <w:bCs/>
          <w:sz w:val="24"/>
        </w:rPr>
        <w:tab/>
      </w:r>
      <w:r>
        <w:rPr>
          <w:bCs/>
          <w:sz w:val="24"/>
        </w:rPr>
        <w:t>基</w:t>
      </w:r>
      <w:r>
        <w:rPr>
          <w:bCs/>
          <w:sz w:val="24"/>
        </w:rPr>
        <w:t>金管理人职责终止的情形</w:t>
      </w:r>
      <w:bookmarkEnd w:id="261"/>
    </w:p>
    <w:p w:rsidR="00D50114" w:rsidRDefault="003507FA">
      <w:pPr>
        <w:spacing w:line="360" w:lineRule="auto"/>
        <w:ind w:firstLineChars="200" w:firstLine="480"/>
        <w:rPr>
          <w:bCs/>
          <w:sz w:val="24"/>
        </w:rPr>
      </w:pPr>
      <w:r>
        <w:rPr>
          <w:bCs/>
          <w:sz w:val="24"/>
        </w:rPr>
        <w:t>有下列情形之一的，基金管理人职责终止：</w:t>
      </w:r>
    </w:p>
    <w:p w:rsidR="00D50114" w:rsidRDefault="003507FA">
      <w:pPr>
        <w:spacing w:line="360" w:lineRule="auto"/>
        <w:ind w:firstLineChars="200" w:firstLine="480"/>
        <w:rPr>
          <w:bCs/>
          <w:sz w:val="24"/>
        </w:rPr>
      </w:pPr>
      <w:r>
        <w:rPr>
          <w:bCs/>
          <w:sz w:val="24"/>
        </w:rPr>
        <w:t>1</w:t>
      </w:r>
      <w:r>
        <w:rPr>
          <w:bCs/>
          <w:sz w:val="24"/>
        </w:rPr>
        <w:t>、被依法取消基金管理资格；</w:t>
      </w:r>
    </w:p>
    <w:p w:rsidR="00D50114" w:rsidRDefault="003507FA">
      <w:pPr>
        <w:spacing w:line="360" w:lineRule="auto"/>
        <w:ind w:firstLineChars="200" w:firstLine="480"/>
        <w:rPr>
          <w:bCs/>
          <w:sz w:val="24"/>
        </w:rPr>
      </w:pPr>
      <w:r>
        <w:rPr>
          <w:bCs/>
          <w:sz w:val="24"/>
        </w:rPr>
        <w:t>2</w:t>
      </w:r>
      <w:r>
        <w:rPr>
          <w:bCs/>
          <w:sz w:val="24"/>
        </w:rPr>
        <w:t>、被基金份额持有人大会解任；</w:t>
      </w:r>
    </w:p>
    <w:p w:rsidR="00D50114" w:rsidRDefault="003507FA">
      <w:pPr>
        <w:spacing w:line="360" w:lineRule="auto"/>
        <w:ind w:firstLineChars="200" w:firstLine="480"/>
        <w:rPr>
          <w:bCs/>
          <w:sz w:val="24"/>
        </w:rPr>
      </w:pPr>
      <w:r>
        <w:rPr>
          <w:bCs/>
          <w:sz w:val="24"/>
        </w:rPr>
        <w:t>3</w:t>
      </w:r>
      <w:r>
        <w:rPr>
          <w:bCs/>
          <w:sz w:val="24"/>
        </w:rPr>
        <w:t>、依法解散、被依法撤销或被依法宣告破产；</w:t>
      </w:r>
    </w:p>
    <w:p w:rsidR="00D50114" w:rsidRDefault="003507F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50114" w:rsidRDefault="003507FA">
      <w:pPr>
        <w:spacing w:line="360" w:lineRule="auto"/>
        <w:ind w:firstLineChars="200" w:firstLine="480"/>
        <w:rPr>
          <w:bCs/>
          <w:sz w:val="24"/>
        </w:rPr>
      </w:pPr>
      <w:bookmarkStart w:id="262" w:name="_Toc22005972"/>
      <w:r>
        <w:rPr>
          <w:bCs/>
          <w:sz w:val="24"/>
        </w:rPr>
        <w:t>（二）</w:t>
      </w:r>
      <w:r>
        <w:rPr>
          <w:bCs/>
          <w:sz w:val="24"/>
        </w:rPr>
        <w:tab/>
      </w:r>
      <w:r>
        <w:rPr>
          <w:bCs/>
          <w:sz w:val="24"/>
        </w:rPr>
        <w:t>基金托管人职责终止的情形</w:t>
      </w:r>
      <w:bookmarkEnd w:id="262"/>
    </w:p>
    <w:p w:rsidR="00D50114" w:rsidRDefault="003507FA">
      <w:pPr>
        <w:spacing w:line="360" w:lineRule="auto"/>
        <w:ind w:firstLineChars="200" w:firstLine="480"/>
        <w:rPr>
          <w:bCs/>
          <w:sz w:val="24"/>
        </w:rPr>
      </w:pPr>
      <w:r>
        <w:rPr>
          <w:bCs/>
          <w:sz w:val="24"/>
        </w:rPr>
        <w:t>有下列情形之一的，基金托管人职责终止：</w:t>
      </w:r>
    </w:p>
    <w:p w:rsidR="00D50114" w:rsidRDefault="003507FA">
      <w:pPr>
        <w:spacing w:line="360" w:lineRule="auto"/>
        <w:ind w:firstLineChars="200" w:firstLine="480"/>
        <w:rPr>
          <w:bCs/>
          <w:sz w:val="24"/>
        </w:rPr>
      </w:pPr>
      <w:r>
        <w:rPr>
          <w:bCs/>
          <w:sz w:val="24"/>
        </w:rPr>
        <w:t>1</w:t>
      </w:r>
      <w:r>
        <w:rPr>
          <w:bCs/>
          <w:sz w:val="24"/>
        </w:rPr>
        <w:t>、被依法取消基金托管资格；</w:t>
      </w:r>
    </w:p>
    <w:p w:rsidR="00D50114" w:rsidRDefault="003507FA">
      <w:pPr>
        <w:spacing w:line="360" w:lineRule="auto"/>
        <w:ind w:firstLineChars="200" w:firstLine="480"/>
        <w:rPr>
          <w:bCs/>
          <w:sz w:val="24"/>
        </w:rPr>
      </w:pPr>
      <w:r>
        <w:rPr>
          <w:bCs/>
          <w:sz w:val="24"/>
        </w:rPr>
        <w:t>2</w:t>
      </w:r>
      <w:r>
        <w:rPr>
          <w:bCs/>
          <w:sz w:val="24"/>
        </w:rPr>
        <w:t>、被基金份额持有人大会解任；</w:t>
      </w:r>
    </w:p>
    <w:p w:rsidR="00D50114" w:rsidRDefault="003507FA">
      <w:pPr>
        <w:spacing w:line="360" w:lineRule="auto"/>
        <w:ind w:firstLineChars="200" w:firstLine="480"/>
        <w:rPr>
          <w:bCs/>
          <w:sz w:val="24"/>
        </w:rPr>
      </w:pPr>
      <w:r>
        <w:rPr>
          <w:bCs/>
          <w:sz w:val="24"/>
        </w:rPr>
        <w:t>3</w:t>
      </w:r>
      <w:r>
        <w:rPr>
          <w:bCs/>
          <w:sz w:val="24"/>
        </w:rPr>
        <w:t>、依法解散、被依法撤销或被依法宣告破产；</w:t>
      </w:r>
    </w:p>
    <w:p w:rsidR="00D50114" w:rsidRDefault="003507F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50114" w:rsidRDefault="003507FA">
      <w:pPr>
        <w:spacing w:line="360" w:lineRule="auto"/>
        <w:ind w:firstLineChars="200" w:firstLine="480"/>
        <w:rPr>
          <w:bCs/>
          <w:sz w:val="24"/>
        </w:rPr>
      </w:pPr>
      <w:bookmarkStart w:id="263" w:name="_Toc79392594"/>
      <w:bookmarkStart w:id="264" w:name="_Toc15118246"/>
      <w:bookmarkStart w:id="265" w:name="_Toc57530253"/>
      <w:r>
        <w:rPr>
          <w:bCs/>
          <w:sz w:val="24"/>
        </w:rPr>
        <w:t>二、基金管理人和基金托管人的更换程序</w:t>
      </w:r>
      <w:bookmarkEnd w:id="263"/>
      <w:bookmarkEnd w:id="264"/>
      <w:bookmarkEnd w:id="265"/>
    </w:p>
    <w:p w:rsidR="00D50114" w:rsidRDefault="003507FA">
      <w:pPr>
        <w:spacing w:line="360" w:lineRule="auto"/>
        <w:ind w:firstLineChars="200" w:firstLine="480"/>
        <w:rPr>
          <w:bCs/>
          <w:sz w:val="24"/>
        </w:rPr>
      </w:pPr>
      <w:bookmarkStart w:id="266" w:name="_Toc22005974"/>
      <w:r>
        <w:rPr>
          <w:bCs/>
          <w:sz w:val="24"/>
        </w:rPr>
        <w:t>（一）</w:t>
      </w:r>
      <w:r>
        <w:rPr>
          <w:bCs/>
          <w:sz w:val="24"/>
        </w:rPr>
        <w:tab/>
      </w:r>
      <w:r>
        <w:rPr>
          <w:bCs/>
          <w:sz w:val="24"/>
        </w:rPr>
        <w:t>基金管理人的更换程序</w:t>
      </w:r>
      <w:bookmarkEnd w:id="266"/>
    </w:p>
    <w:p w:rsidR="00D50114" w:rsidRDefault="003507F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D50114" w:rsidRDefault="003507FA">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w:t>
      </w:r>
      <w:proofErr w:type="gramStart"/>
      <w:r>
        <w:rPr>
          <w:rFonts w:hint="eastAsia"/>
          <w:bCs/>
          <w:sz w:val="24"/>
        </w:rPr>
        <w:t>新任</w:t>
      </w:r>
      <w:r>
        <w:rPr>
          <w:bCs/>
          <w:sz w:val="24"/>
        </w:rPr>
        <w:t>基金</w:t>
      </w:r>
      <w:proofErr w:type="gramEnd"/>
      <w:r>
        <w:rPr>
          <w:bCs/>
          <w:sz w:val="24"/>
        </w:rPr>
        <w:t>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proofErr w:type="gramStart"/>
      <w:r>
        <w:rPr>
          <w:rFonts w:hint="eastAsia"/>
          <w:bCs/>
          <w:sz w:val="24"/>
        </w:rPr>
        <w:t>新任基金</w:t>
      </w:r>
      <w:proofErr w:type="gramEnd"/>
      <w:r>
        <w:rPr>
          <w:rFonts w:hint="eastAsia"/>
          <w:bCs/>
          <w:sz w:val="24"/>
        </w:rPr>
        <w:t>管理人应当符合法律法规及中国证监会规定的资格条件</w:t>
      </w:r>
      <w:r>
        <w:rPr>
          <w:bCs/>
          <w:sz w:val="24"/>
        </w:rPr>
        <w:t>；</w:t>
      </w:r>
    </w:p>
    <w:p w:rsidR="00D50114" w:rsidRDefault="003507FA">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D50114" w:rsidRDefault="003507F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向</w:t>
      </w:r>
      <w:r>
        <w:rPr>
          <w:bCs/>
          <w:sz w:val="24"/>
        </w:rPr>
        <w:t>中国证监会</w:t>
      </w:r>
      <w:r>
        <w:rPr>
          <w:rFonts w:hint="eastAsia"/>
          <w:bCs/>
          <w:sz w:val="24"/>
        </w:rPr>
        <w:t>备案</w:t>
      </w:r>
      <w:r>
        <w:rPr>
          <w:bCs/>
          <w:sz w:val="24"/>
        </w:rPr>
        <w:t>；</w:t>
      </w:r>
    </w:p>
    <w:p w:rsidR="00D50114" w:rsidRDefault="003507FA">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指定媒介</w:t>
      </w:r>
      <w:r>
        <w:rPr>
          <w:bCs/>
          <w:sz w:val="24"/>
        </w:rPr>
        <w:t>公告</w:t>
      </w:r>
      <w:r>
        <w:rPr>
          <w:rFonts w:hint="eastAsia"/>
          <w:bCs/>
          <w:sz w:val="24"/>
        </w:rPr>
        <w:t>；</w:t>
      </w:r>
    </w:p>
    <w:p w:rsidR="00D50114" w:rsidRDefault="003507FA">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r>
        <w:rPr>
          <w:rFonts w:hint="eastAsia"/>
          <w:bCs/>
          <w:sz w:val="24"/>
        </w:rPr>
        <w:t>和净值</w:t>
      </w:r>
      <w:r>
        <w:rPr>
          <w:bCs/>
          <w:sz w:val="24"/>
        </w:rPr>
        <w:t>；</w:t>
      </w:r>
    </w:p>
    <w:p w:rsidR="00D50114" w:rsidRDefault="003507FA">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rsidR="00D50114" w:rsidRDefault="003507FA">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D50114" w:rsidRDefault="003507FA">
      <w:pPr>
        <w:spacing w:line="360" w:lineRule="auto"/>
        <w:ind w:firstLineChars="200" w:firstLine="480"/>
        <w:rPr>
          <w:bCs/>
          <w:sz w:val="24"/>
        </w:rPr>
      </w:pPr>
      <w:bookmarkStart w:id="267" w:name="_Toc22005975"/>
      <w:r>
        <w:rPr>
          <w:bCs/>
          <w:sz w:val="24"/>
        </w:rPr>
        <w:t>（二）</w:t>
      </w:r>
      <w:r>
        <w:rPr>
          <w:bCs/>
          <w:sz w:val="24"/>
        </w:rPr>
        <w:tab/>
      </w:r>
      <w:r>
        <w:rPr>
          <w:bCs/>
          <w:sz w:val="24"/>
        </w:rPr>
        <w:t>基金托管人的更换程序</w:t>
      </w:r>
      <w:bookmarkEnd w:id="267"/>
    </w:p>
    <w:p w:rsidR="00D50114" w:rsidRDefault="003507F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D50114" w:rsidRDefault="003507FA">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w:t>
      </w:r>
      <w:proofErr w:type="gramStart"/>
      <w:r>
        <w:rPr>
          <w:rFonts w:hint="eastAsia"/>
          <w:bCs/>
          <w:sz w:val="24"/>
        </w:rPr>
        <w:t>新任</w:t>
      </w:r>
      <w:r>
        <w:rPr>
          <w:bCs/>
          <w:sz w:val="24"/>
        </w:rPr>
        <w:t>基金</w:t>
      </w:r>
      <w:proofErr w:type="gramEnd"/>
      <w:r>
        <w:rPr>
          <w:bCs/>
          <w:sz w:val="24"/>
        </w:rPr>
        <w:t>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proofErr w:type="gramStart"/>
      <w:r>
        <w:rPr>
          <w:rFonts w:hint="eastAsia"/>
          <w:bCs/>
          <w:sz w:val="24"/>
        </w:rPr>
        <w:t>新任基金</w:t>
      </w:r>
      <w:proofErr w:type="gramEnd"/>
      <w:r>
        <w:rPr>
          <w:rFonts w:hint="eastAsia"/>
          <w:bCs/>
          <w:sz w:val="24"/>
        </w:rPr>
        <w:t>托管人应当符合法律法规及中国证监会规定的资格条件</w:t>
      </w:r>
      <w:r>
        <w:rPr>
          <w:bCs/>
          <w:sz w:val="24"/>
        </w:rPr>
        <w:t>；</w:t>
      </w:r>
    </w:p>
    <w:p w:rsidR="00D50114" w:rsidRDefault="003507FA">
      <w:pPr>
        <w:spacing w:line="360" w:lineRule="auto"/>
        <w:ind w:firstLineChars="200" w:firstLine="480"/>
        <w:rPr>
          <w:bCs/>
          <w:sz w:val="24"/>
        </w:rPr>
      </w:pPr>
      <w:r>
        <w:rPr>
          <w:bCs/>
          <w:sz w:val="24"/>
        </w:rPr>
        <w:t>3</w:t>
      </w:r>
      <w:r>
        <w:rPr>
          <w:bCs/>
          <w:sz w:val="24"/>
        </w:rPr>
        <w:t>、临时基金</w:t>
      </w:r>
      <w:r>
        <w:rPr>
          <w:bCs/>
          <w:sz w:val="24"/>
        </w:rPr>
        <w:t>托管人：</w:t>
      </w:r>
      <w:proofErr w:type="gramStart"/>
      <w:r>
        <w:rPr>
          <w:bCs/>
          <w:sz w:val="24"/>
        </w:rPr>
        <w:t>新任基金</w:t>
      </w:r>
      <w:proofErr w:type="gramEnd"/>
      <w:r>
        <w:rPr>
          <w:bCs/>
          <w:sz w:val="24"/>
        </w:rPr>
        <w:t>托管人产生之前，由中国证监会指定临时基金托管人；</w:t>
      </w:r>
    </w:p>
    <w:p w:rsidR="00D50114" w:rsidRDefault="003507F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向</w:t>
      </w:r>
      <w:r>
        <w:rPr>
          <w:bCs/>
          <w:sz w:val="24"/>
        </w:rPr>
        <w:t>中国证监会</w:t>
      </w:r>
      <w:r>
        <w:rPr>
          <w:rFonts w:hint="eastAsia"/>
          <w:bCs/>
          <w:sz w:val="24"/>
        </w:rPr>
        <w:t>备案</w:t>
      </w:r>
      <w:r>
        <w:rPr>
          <w:bCs/>
          <w:sz w:val="24"/>
        </w:rPr>
        <w:t>；</w:t>
      </w:r>
    </w:p>
    <w:p w:rsidR="00D50114" w:rsidRDefault="003507FA">
      <w:pPr>
        <w:spacing w:line="360" w:lineRule="auto"/>
        <w:ind w:firstLineChars="200" w:firstLine="480"/>
        <w:rPr>
          <w:bCs/>
          <w:sz w:val="24"/>
        </w:rPr>
      </w:pPr>
      <w:r>
        <w:rPr>
          <w:bCs/>
          <w:sz w:val="24"/>
        </w:rPr>
        <w:t>5</w:t>
      </w:r>
      <w:r>
        <w:rPr>
          <w:bCs/>
          <w:sz w:val="24"/>
        </w:rPr>
        <w:t>、公告：基金托管人更换后，由基金管理人在</w:t>
      </w:r>
      <w:r>
        <w:rPr>
          <w:rFonts w:ascii="宋体" w:hAnsi="宋体" w:hint="eastAsia"/>
          <w:sz w:val="24"/>
          <w:szCs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指定媒介</w:t>
      </w:r>
      <w:r>
        <w:rPr>
          <w:bCs/>
          <w:sz w:val="24"/>
        </w:rPr>
        <w:t>公告</w:t>
      </w:r>
      <w:r>
        <w:rPr>
          <w:rFonts w:hint="eastAsia"/>
          <w:bCs/>
          <w:sz w:val="24"/>
        </w:rPr>
        <w:t>；</w:t>
      </w:r>
    </w:p>
    <w:p w:rsidR="00D50114" w:rsidRDefault="003507F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r>
        <w:rPr>
          <w:rFonts w:hint="eastAsia"/>
          <w:bCs/>
          <w:sz w:val="24"/>
        </w:rPr>
        <w:t>和净值</w:t>
      </w:r>
      <w:r>
        <w:rPr>
          <w:bCs/>
          <w:sz w:val="24"/>
        </w:rPr>
        <w:t>；</w:t>
      </w:r>
      <w:r>
        <w:rPr>
          <w:bCs/>
          <w:sz w:val="24"/>
        </w:rPr>
        <w:t xml:space="preserve"> </w:t>
      </w:r>
    </w:p>
    <w:p w:rsidR="00D50114" w:rsidRDefault="003507FA">
      <w:pPr>
        <w:spacing w:line="360" w:lineRule="auto"/>
        <w:ind w:firstLineChars="200" w:firstLine="480"/>
        <w:rPr>
          <w:bCs/>
          <w:sz w:val="24"/>
        </w:rPr>
      </w:pPr>
      <w:r>
        <w:rPr>
          <w:bCs/>
          <w:sz w:val="24"/>
        </w:rPr>
        <w:t>7</w:t>
      </w:r>
      <w:r>
        <w:rPr>
          <w:bCs/>
          <w:sz w:val="24"/>
        </w:rPr>
        <w:t>、审计：基金托管人职责终止的，应当按照法律法规规定</w:t>
      </w:r>
      <w:r>
        <w:rPr>
          <w:bCs/>
          <w:sz w:val="24"/>
        </w:rPr>
        <w:t>聘请会计师事务所对基金财产进行审计，并将审计结果予以公告，同时报中国证监会备案</w:t>
      </w:r>
      <w:r>
        <w:rPr>
          <w:rFonts w:hint="eastAsia"/>
          <w:bCs/>
          <w:sz w:val="24"/>
        </w:rPr>
        <w:t>，审计费用从基金财产中列支</w:t>
      </w:r>
      <w:r>
        <w:rPr>
          <w:bCs/>
          <w:sz w:val="24"/>
        </w:rPr>
        <w:t>。</w:t>
      </w:r>
    </w:p>
    <w:p w:rsidR="00D50114" w:rsidRDefault="003507FA">
      <w:pPr>
        <w:spacing w:line="360" w:lineRule="auto"/>
        <w:ind w:firstLineChars="200" w:firstLine="480"/>
        <w:rPr>
          <w:bCs/>
          <w:sz w:val="24"/>
        </w:rPr>
      </w:pPr>
      <w:bookmarkStart w:id="268" w:name="_Toc1357"/>
      <w:r>
        <w:rPr>
          <w:bCs/>
          <w:sz w:val="24"/>
        </w:rPr>
        <w:t>（三）基金管理人与基金托管人同时更换的条件和程序</w:t>
      </w:r>
      <w:bookmarkEnd w:id="268"/>
    </w:p>
    <w:p w:rsidR="00D50114" w:rsidRDefault="003507F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D50114" w:rsidRDefault="003507F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D50114" w:rsidRDefault="003507FA">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日内在指定媒介上联合公告。</w:t>
      </w:r>
    </w:p>
    <w:p w:rsidR="00D50114" w:rsidRDefault="003507FA">
      <w:pPr>
        <w:pStyle w:val="1"/>
        <w:spacing w:before="0" w:after="0"/>
        <w:jc w:val="center"/>
        <w:rPr>
          <w:rFonts w:ascii="Times New Roman"/>
          <w:color w:val="auto"/>
          <w:sz w:val="30"/>
        </w:rPr>
      </w:pPr>
      <w:r>
        <w:rPr>
          <w:rFonts w:ascii="Times New Roman"/>
          <w:b w:val="0"/>
          <w:bCs/>
          <w:color w:val="auto"/>
          <w:kern w:val="2"/>
        </w:rPr>
        <w:br w:type="page"/>
      </w:r>
      <w:bookmarkStart w:id="269" w:name="_Toc123112238"/>
      <w:bookmarkStart w:id="270" w:name="_Toc17920"/>
      <w:bookmarkStart w:id="271" w:name="_Toc98560356"/>
      <w:bookmarkStart w:id="272" w:name="_Toc141703890"/>
      <w:bookmarkStart w:id="273" w:name="_Toc79392622"/>
      <w:bookmarkStart w:id="274" w:name="_Toc139991740"/>
      <w:bookmarkStart w:id="275" w:name="_Toc48649708"/>
      <w:bookmarkStart w:id="276" w:name="_Toc123051456"/>
      <w:bookmarkStart w:id="277" w:name="_Toc21237"/>
      <w:bookmarkStart w:id="278" w:name="_Toc17198"/>
      <w:bookmarkStart w:id="279" w:name="_Toc739"/>
      <w:bookmarkStart w:id="280" w:name="_Toc5170"/>
      <w:bookmarkStart w:id="281" w:name="_Toc32092"/>
      <w:bookmarkStart w:id="282" w:name="_Toc8791"/>
      <w:bookmarkStart w:id="283" w:name="_Toc3329"/>
      <w:bookmarkStart w:id="284" w:name="_Toc123102457"/>
      <w:bookmarkStart w:id="285" w:name="_Toc414278831"/>
      <w:bookmarkStart w:id="286" w:name="_Toc29408"/>
      <w:bookmarkStart w:id="287" w:name="_Toc32584"/>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D50114" w:rsidRDefault="00D50114">
      <w:pPr>
        <w:autoSpaceDE w:val="0"/>
        <w:autoSpaceDN w:val="0"/>
        <w:spacing w:line="360" w:lineRule="auto"/>
        <w:textAlignment w:val="bottom"/>
        <w:rPr>
          <w:bCs/>
          <w:sz w:val="24"/>
        </w:rPr>
      </w:pPr>
    </w:p>
    <w:p w:rsidR="00D50114" w:rsidRDefault="003507FA">
      <w:pPr>
        <w:spacing w:line="360" w:lineRule="auto"/>
        <w:ind w:firstLineChars="200" w:firstLine="480"/>
        <w:rPr>
          <w:bCs/>
          <w:sz w:val="24"/>
        </w:rPr>
      </w:pPr>
      <w:r>
        <w:rPr>
          <w:bCs/>
          <w:sz w:val="24"/>
        </w:rPr>
        <w:t>基金托管人和基金管理人按照《基金法》、《基金合同》及其他有关规定订立托管协议。</w:t>
      </w:r>
    </w:p>
    <w:p w:rsidR="00D50114" w:rsidRDefault="003507F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50114" w:rsidRDefault="003507FA">
      <w:pPr>
        <w:pStyle w:val="1"/>
        <w:spacing w:before="0" w:after="0"/>
        <w:jc w:val="center"/>
        <w:rPr>
          <w:rFonts w:ascii="Times New Roman"/>
          <w:color w:val="auto"/>
          <w:sz w:val="30"/>
        </w:rPr>
      </w:pPr>
      <w:r>
        <w:rPr>
          <w:rFonts w:ascii="Times New Roman"/>
          <w:b w:val="0"/>
          <w:bCs/>
          <w:color w:val="auto"/>
        </w:rPr>
        <w:br w:type="page"/>
      </w:r>
      <w:bookmarkStart w:id="288" w:name="_Toc26084"/>
      <w:bookmarkStart w:id="289" w:name="_Toc2255"/>
      <w:bookmarkStart w:id="290" w:name="_Toc14725"/>
      <w:bookmarkStart w:id="291" w:name="_Toc3244"/>
      <w:bookmarkStart w:id="292" w:name="_Toc414278832"/>
      <w:bookmarkStart w:id="293" w:name="_Toc26383"/>
      <w:bookmarkStart w:id="294" w:name="_Toc19520"/>
      <w:bookmarkStart w:id="295" w:name="_Toc26152"/>
      <w:bookmarkStart w:id="296" w:name="_Toc16789"/>
      <w:bookmarkStart w:id="297" w:name="_Toc123112239"/>
      <w:bookmarkStart w:id="298" w:name="_Toc48649710"/>
      <w:bookmarkStart w:id="299" w:name="_Toc141703891"/>
      <w:bookmarkStart w:id="300" w:name="_Toc22674"/>
      <w:bookmarkStart w:id="301" w:name="_Toc79392624"/>
      <w:bookmarkStart w:id="302" w:name="_Toc21886"/>
      <w:bookmarkStart w:id="303" w:name="_Toc123051457"/>
      <w:bookmarkStart w:id="304" w:name="_Toc123102458"/>
      <w:bookmarkStart w:id="305" w:name="_Toc98560357"/>
      <w:bookmarkStart w:id="306"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D50114" w:rsidRDefault="00D50114">
      <w:pPr>
        <w:autoSpaceDE w:val="0"/>
        <w:autoSpaceDN w:val="0"/>
        <w:spacing w:line="360" w:lineRule="auto"/>
        <w:textAlignment w:val="bottom"/>
        <w:rPr>
          <w:bCs/>
          <w:sz w:val="24"/>
        </w:rPr>
      </w:pPr>
    </w:p>
    <w:p w:rsidR="00D50114" w:rsidRDefault="003507FA">
      <w:pPr>
        <w:spacing w:line="360" w:lineRule="auto"/>
        <w:ind w:firstLineChars="200" w:firstLine="480"/>
        <w:rPr>
          <w:bCs/>
          <w:sz w:val="24"/>
        </w:rPr>
      </w:pPr>
      <w:bookmarkStart w:id="307" w:name="OLE_LINK65"/>
      <w:bookmarkStart w:id="308" w:name="OLE_LINK64"/>
      <w:r>
        <w:rPr>
          <w:bCs/>
          <w:sz w:val="24"/>
        </w:rPr>
        <w:t>一、基金份额</w:t>
      </w:r>
      <w:r>
        <w:rPr>
          <w:rFonts w:hint="eastAsia"/>
          <w:bCs/>
          <w:sz w:val="24"/>
        </w:rPr>
        <w:t>的</w:t>
      </w:r>
      <w:r>
        <w:rPr>
          <w:bCs/>
          <w:sz w:val="24"/>
        </w:rPr>
        <w:t>登记业务</w:t>
      </w:r>
    </w:p>
    <w:p w:rsidR="00D50114" w:rsidRDefault="003507F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D50114" w:rsidRDefault="003507FA">
      <w:pPr>
        <w:spacing w:line="360" w:lineRule="auto"/>
        <w:ind w:firstLineChars="200" w:firstLine="480"/>
        <w:rPr>
          <w:bCs/>
          <w:sz w:val="24"/>
        </w:rPr>
      </w:pPr>
      <w:r>
        <w:rPr>
          <w:bCs/>
          <w:sz w:val="24"/>
        </w:rPr>
        <w:t>二、基金登记业务办理机构</w:t>
      </w:r>
    </w:p>
    <w:p w:rsidR="00D50114" w:rsidRDefault="003507FA">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bookmarkEnd w:id="307"/>
    <w:bookmarkEnd w:id="308"/>
    <w:p w:rsidR="00D50114" w:rsidRDefault="003507FA">
      <w:pPr>
        <w:spacing w:line="360" w:lineRule="auto"/>
        <w:ind w:firstLineChars="200" w:firstLine="480"/>
        <w:rPr>
          <w:bCs/>
          <w:sz w:val="24"/>
        </w:rPr>
      </w:pPr>
      <w:r>
        <w:rPr>
          <w:bCs/>
          <w:sz w:val="24"/>
        </w:rPr>
        <w:t>三、基金登记机构的权利</w:t>
      </w:r>
      <w:bookmarkStart w:id="309" w:name="_Hlt88820748"/>
      <w:bookmarkEnd w:id="309"/>
    </w:p>
    <w:p w:rsidR="00D50114" w:rsidRDefault="003507FA">
      <w:pPr>
        <w:spacing w:line="360" w:lineRule="auto"/>
        <w:ind w:firstLineChars="200" w:firstLine="480"/>
        <w:rPr>
          <w:bCs/>
          <w:sz w:val="24"/>
        </w:rPr>
      </w:pPr>
      <w:r>
        <w:rPr>
          <w:bCs/>
          <w:sz w:val="24"/>
        </w:rPr>
        <w:t>基金登记机构享有以下权利：</w:t>
      </w:r>
    </w:p>
    <w:p w:rsidR="00D50114" w:rsidRDefault="003507FA">
      <w:pPr>
        <w:spacing w:line="360" w:lineRule="auto"/>
        <w:ind w:firstLineChars="200" w:firstLine="480"/>
        <w:rPr>
          <w:bCs/>
          <w:sz w:val="24"/>
        </w:rPr>
      </w:pPr>
      <w:r>
        <w:rPr>
          <w:bCs/>
          <w:sz w:val="24"/>
        </w:rPr>
        <w:t>1</w:t>
      </w:r>
      <w:r>
        <w:rPr>
          <w:bCs/>
          <w:sz w:val="24"/>
        </w:rPr>
        <w:t>、取得登记费；</w:t>
      </w:r>
    </w:p>
    <w:p w:rsidR="00D50114" w:rsidRDefault="003507FA">
      <w:pPr>
        <w:spacing w:line="360" w:lineRule="auto"/>
        <w:ind w:firstLineChars="200" w:firstLine="480"/>
        <w:rPr>
          <w:bCs/>
          <w:sz w:val="24"/>
        </w:rPr>
      </w:pPr>
      <w:r>
        <w:rPr>
          <w:bCs/>
          <w:sz w:val="24"/>
        </w:rPr>
        <w:t>2</w:t>
      </w:r>
      <w:r>
        <w:rPr>
          <w:bCs/>
          <w:sz w:val="24"/>
        </w:rPr>
        <w:t>、建立和管理投资者基金账户；</w:t>
      </w:r>
    </w:p>
    <w:p w:rsidR="00D50114" w:rsidRDefault="003507FA">
      <w:pPr>
        <w:spacing w:line="360" w:lineRule="auto"/>
        <w:ind w:firstLineChars="200" w:firstLine="480"/>
        <w:rPr>
          <w:bCs/>
          <w:sz w:val="24"/>
        </w:rPr>
      </w:pPr>
      <w:r>
        <w:rPr>
          <w:bCs/>
          <w:sz w:val="24"/>
        </w:rPr>
        <w:t>3</w:t>
      </w:r>
      <w:r>
        <w:rPr>
          <w:bCs/>
          <w:sz w:val="24"/>
        </w:rPr>
        <w:t>、保管基金份额持有人开户资料、交易资料、基金份额持有人名册等；</w:t>
      </w:r>
    </w:p>
    <w:p w:rsidR="00D50114" w:rsidRDefault="003507FA">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进行调整，并依照有关规定于开始实施前在指定媒介上公告；</w:t>
      </w:r>
    </w:p>
    <w:p w:rsidR="00D50114" w:rsidRDefault="003507F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D50114" w:rsidRDefault="003507FA">
      <w:pPr>
        <w:spacing w:line="360" w:lineRule="auto"/>
        <w:ind w:firstLineChars="200" w:firstLine="480"/>
        <w:rPr>
          <w:bCs/>
          <w:sz w:val="24"/>
        </w:rPr>
      </w:pPr>
      <w:r>
        <w:rPr>
          <w:bCs/>
          <w:sz w:val="24"/>
        </w:rPr>
        <w:t>四、基金登记机构的义务</w:t>
      </w:r>
    </w:p>
    <w:p w:rsidR="00D50114" w:rsidRDefault="003507FA">
      <w:pPr>
        <w:spacing w:line="360" w:lineRule="auto"/>
        <w:ind w:firstLineChars="200" w:firstLine="480"/>
        <w:rPr>
          <w:bCs/>
          <w:sz w:val="24"/>
        </w:rPr>
      </w:pPr>
      <w:r>
        <w:rPr>
          <w:bCs/>
          <w:sz w:val="24"/>
        </w:rPr>
        <w:t>基金登记机构承担以下义务：</w:t>
      </w:r>
    </w:p>
    <w:p w:rsidR="00D50114" w:rsidRDefault="003507FA">
      <w:pPr>
        <w:spacing w:line="360" w:lineRule="auto"/>
        <w:ind w:firstLineChars="200" w:firstLine="480"/>
        <w:rPr>
          <w:bCs/>
          <w:sz w:val="24"/>
        </w:rPr>
      </w:pPr>
      <w:r>
        <w:rPr>
          <w:bCs/>
          <w:sz w:val="24"/>
        </w:rPr>
        <w:t>1</w:t>
      </w:r>
      <w:r>
        <w:rPr>
          <w:bCs/>
          <w:sz w:val="24"/>
        </w:rPr>
        <w:t>、配备足够的专业人员办理本基金份额的登记业务；</w:t>
      </w:r>
    </w:p>
    <w:p w:rsidR="00D50114" w:rsidRDefault="003507FA">
      <w:pPr>
        <w:spacing w:line="360" w:lineRule="auto"/>
        <w:ind w:firstLineChars="200" w:firstLine="480"/>
        <w:rPr>
          <w:bCs/>
          <w:sz w:val="24"/>
        </w:rPr>
      </w:pPr>
      <w:r>
        <w:rPr>
          <w:bCs/>
          <w:sz w:val="24"/>
        </w:rPr>
        <w:t>2</w:t>
      </w:r>
      <w:r>
        <w:rPr>
          <w:bCs/>
          <w:sz w:val="24"/>
        </w:rPr>
        <w:t>、严格</w:t>
      </w:r>
      <w:r>
        <w:rPr>
          <w:bCs/>
          <w:sz w:val="24"/>
        </w:rPr>
        <w:t>按照法律法规和《基金合同》规定的条件办理本基金份额的登记业务；</w:t>
      </w:r>
    </w:p>
    <w:p w:rsidR="00D50114" w:rsidRDefault="003507FA">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rsidR="00D50114" w:rsidRDefault="003507FA">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D50114" w:rsidRDefault="003507FA">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D50114" w:rsidRDefault="003507FA">
      <w:pPr>
        <w:spacing w:line="360" w:lineRule="auto"/>
        <w:ind w:firstLineChars="200" w:firstLine="480"/>
        <w:rPr>
          <w:bCs/>
          <w:sz w:val="24"/>
        </w:rPr>
      </w:pPr>
      <w:r>
        <w:rPr>
          <w:bCs/>
          <w:sz w:val="24"/>
        </w:rPr>
        <w:t>6</w:t>
      </w:r>
      <w:r>
        <w:rPr>
          <w:bCs/>
          <w:sz w:val="24"/>
        </w:rPr>
        <w:t>、接受基金管理人的</w:t>
      </w:r>
      <w:r>
        <w:rPr>
          <w:bCs/>
          <w:sz w:val="24"/>
        </w:rPr>
        <w:t>监督；</w:t>
      </w:r>
    </w:p>
    <w:p w:rsidR="00D50114" w:rsidRDefault="003507FA">
      <w:pPr>
        <w:spacing w:line="360" w:lineRule="auto"/>
        <w:ind w:firstLineChars="200" w:firstLine="480"/>
        <w:rPr>
          <w:bCs/>
          <w:sz w:val="24"/>
        </w:rPr>
      </w:pPr>
      <w:r>
        <w:rPr>
          <w:bCs/>
          <w:sz w:val="24"/>
        </w:rPr>
        <w:t>7</w:t>
      </w:r>
      <w:r>
        <w:rPr>
          <w:bCs/>
          <w:sz w:val="24"/>
        </w:rPr>
        <w:t>、</w:t>
      </w:r>
      <w:r>
        <w:rPr>
          <w:rFonts w:hint="eastAsia"/>
          <w:bCs/>
          <w:sz w:val="24"/>
        </w:rPr>
        <w:t>如因登记机构的原因而造成基金管理人或者基金份额持有人损失的，依法承担相应的赔偿责任；</w:t>
      </w:r>
    </w:p>
    <w:p w:rsidR="00D50114" w:rsidRDefault="003507FA">
      <w:pPr>
        <w:spacing w:line="360" w:lineRule="auto"/>
        <w:ind w:firstLineChars="200" w:firstLine="480"/>
        <w:rPr>
          <w:bCs/>
          <w:sz w:val="24"/>
        </w:rPr>
      </w:pPr>
      <w:r>
        <w:rPr>
          <w:rFonts w:hint="eastAsia"/>
          <w:bCs/>
          <w:sz w:val="24"/>
        </w:rPr>
        <w:t>8</w:t>
      </w:r>
      <w:r>
        <w:rPr>
          <w:bCs/>
          <w:sz w:val="24"/>
        </w:rPr>
        <w:t>、</w:t>
      </w:r>
      <w:r>
        <w:rPr>
          <w:rFonts w:hint="eastAsia"/>
          <w:bCs/>
          <w:sz w:val="24"/>
        </w:rPr>
        <w:t>法律法规及中国证监会规定的和《基金合同》约定的其他</w:t>
      </w:r>
      <w:r>
        <w:rPr>
          <w:bCs/>
          <w:sz w:val="24"/>
        </w:rPr>
        <w:t>义务。</w:t>
      </w:r>
    </w:p>
    <w:p w:rsidR="00D50114" w:rsidRDefault="003507FA">
      <w:pPr>
        <w:pStyle w:val="1"/>
        <w:spacing w:before="0" w:after="0"/>
        <w:jc w:val="center"/>
        <w:rPr>
          <w:rFonts w:ascii="Times New Roman"/>
          <w:color w:val="auto"/>
          <w:sz w:val="30"/>
        </w:rPr>
      </w:pPr>
      <w:r>
        <w:rPr>
          <w:rFonts w:ascii="Times New Roman"/>
          <w:b w:val="0"/>
          <w:bCs/>
          <w:color w:val="auto"/>
        </w:rPr>
        <w:br w:type="page"/>
      </w:r>
      <w:bookmarkStart w:id="310" w:name="_Toc2981"/>
      <w:bookmarkStart w:id="311" w:name="_Toc21917"/>
      <w:bookmarkStart w:id="312" w:name="_Toc801"/>
      <w:bookmarkStart w:id="313" w:name="_Toc11395"/>
      <w:bookmarkStart w:id="314" w:name="_Toc5477"/>
      <w:bookmarkStart w:id="315" w:name="_Toc578"/>
      <w:bookmarkStart w:id="316" w:name="_Toc16437"/>
      <w:bookmarkStart w:id="317" w:name="_Toc22538"/>
      <w:bookmarkStart w:id="318" w:name="_Toc11351"/>
      <w:bookmarkStart w:id="319" w:name="_Toc414278833"/>
      <w:bookmarkStart w:id="320" w:name="_Toc3872"/>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r>
        <w:rPr>
          <w:bCs/>
          <w:sz w:val="24"/>
        </w:rPr>
        <w:t>一、投资目标</w:t>
      </w:r>
    </w:p>
    <w:p w:rsidR="00D50114" w:rsidRDefault="003507FA">
      <w:pPr>
        <w:pStyle w:val="21"/>
        <w:rPr>
          <w:rFonts w:ascii="Times New Roman" w:eastAsia="宋体"/>
          <w:bCs/>
          <w:sz w:val="24"/>
          <w:szCs w:val="24"/>
        </w:rPr>
      </w:pPr>
      <w:r>
        <w:rPr>
          <w:rFonts w:ascii="Times New Roman" w:eastAsia="宋体" w:hAnsi="宋体"/>
          <w:bCs/>
          <w:sz w:val="24"/>
          <w:szCs w:val="24"/>
        </w:rPr>
        <w:t>本基金</w:t>
      </w:r>
      <w:r>
        <w:rPr>
          <w:rFonts w:ascii="Times New Roman" w:eastAsia="宋体" w:hint="eastAsia"/>
          <w:bCs/>
          <w:sz w:val="24"/>
        </w:rPr>
        <w:t>通过灵活运用多种投资策略，充分挖掘和利用市场中潜在的投资机会</w:t>
      </w:r>
      <w:r>
        <w:rPr>
          <w:rFonts w:ascii="Times New Roman" w:eastAsia="宋体" w:hAnsi="宋体" w:hint="eastAsia"/>
          <w:bCs/>
          <w:sz w:val="24"/>
          <w:szCs w:val="24"/>
        </w:rPr>
        <w:t>，</w:t>
      </w:r>
      <w:r>
        <w:rPr>
          <w:rFonts w:ascii="Times New Roman" w:eastAsia="宋体" w:hAnsi="宋体"/>
          <w:bCs/>
          <w:sz w:val="24"/>
          <w:szCs w:val="24"/>
        </w:rPr>
        <w:t>在控制下行风险的前提下，力争为投资者提供长期稳健的投资回报。</w:t>
      </w:r>
    </w:p>
    <w:p w:rsidR="00D50114" w:rsidRDefault="003507FA">
      <w:pPr>
        <w:spacing w:line="360" w:lineRule="auto"/>
        <w:ind w:firstLineChars="200" w:firstLine="480"/>
        <w:rPr>
          <w:bCs/>
          <w:sz w:val="24"/>
        </w:rPr>
      </w:pPr>
      <w:r>
        <w:rPr>
          <w:bCs/>
          <w:sz w:val="24"/>
        </w:rPr>
        <w:t>二、投资范围</w:t>
      </w:r>
    </w:p>
    <w:p w:rsidR="00D50114" w:rsidRDefault="003507FA">
      <w:pPr>
        <w:spacing w:line="360" w:lineRule="auto"/>
        <w:ind w:firstLine="480"/>
        <w:rPr>
          <w:bCs/>
          <w:sz w:val="24"/>
        </w:rPr>
      </w:pPr>
      <w:r>
        <w:rPr>
          <w:bCs/>
          <w:sz w:val="24"/>
        </w:rPr>
        <w:t>本基金的投资范围为具有良好流动性的金融工具，包括国内依法发行上市的股票</w:t>
      </w:r>
      <w:r>
        <w:rPr>
          <w:rFonts w:ascii="宋体" w:hAnsi="宋体" w:hint="eastAsia"/>
          <w:sz w:val="24"/>
        </w:rPr>
        <w:t>（含中小板、创业板及其他经中国证监会核准上市的股票</w:t>
      </w:r>
      <w:r>
        <w:rPr>
          <w:rFonts w:hint="eastAsia"/>
          <w:bCs/>
          <w:sz w:val="24"/>
        </w:rPr>
        <w:t>、存托凭证</w:t>
      </w:r>
      <w:r>
        <w:rPr>
          <w:rFonts w:ascii="宋体" w:hAnsi="宋体" w:hint="eastAsia"/>
          <w:sz w:val="24"/>
        </w:rPr>
        <w:t>）</w:t>
      </w:r>
      <w:r>
        <w:rPr>
          <w:bCs/>
          <w:sz w:val="24"/>
        </w:rPr>
        <w:t>、债券</w:t>
      </w:r>
      <w:r>
        <w:rPr>
          <w:rFonts w:hint="eastAsia"/>
          <w:bCs/>
          <w:sz w:val="24"/>
        </w:rPr>
        <w:t>、中期票据、</w:t>
      </w:r>
      <w:r>
        <w:rPr>
          <w:rFonts w:ascii="宋体" w:hAnsi="宋体" w:hint="eastAsia"/>
          <w:sz w:val="24"/>
        </w:rPr>
        <w:t>货币市场工具、权证、资产支持证券、银行存款、股指期货</w:t>
      </w:r>
      <w:r>
        <w:rPr>
          <w:bCs/>
          <w:sz w:val="24"/>
        </w:rPr>
        <w:t>以及法律法规或中国证监会允许基金投资的其他金融工具</w:t>
      </w:r>
      <w:r>
        <w:rPr>
          <w:rFonts w:hint="eastAsia"/>
          <w:bCs/>
          <w:sz w:val="24"/>
        </w:rPr>
        <w:t>（</w:t>
      </w:r>
      <w:r>
        <w:rPr>
          <w:bCs/>
          <w:sz w:val="24"/>
        </w:rPr>
        <w:t>但须符合中国证监会相关规定</w:t>
      </w:r>
      <w:r>
        <w:rPr>
          <w:rFonts w:hint="eastAsia"/>
          <w:bCs/>
          <w:sz w:val="24"/>
        </w:rPr>
        <w:t>）</w:t>
      </w:r>
      <w:r>
        <w:rPr>
          <w:bCs/>
          <w:sz w:val="24"/>
        </w:rPr>
        <w:t>。</w:t>
      </w:r>
    </w:p>
    <w:p w:rsidR="00D50114" w:rsidRDefault="003507FA">
      <w:pPr>
        <w:spacing w:line="360" w:lineRule="auto"/>
        <w:ind w:firstLine="480"/>
        <w:rPr>
          <w:bCs/>
        </w:rPr>
      </w:pPr>
      <w:r>
        <w:rPr>
          <w:bCs/>
          <w:sz w:val="24"/>
        </w:rPr>
        <w:t>如法律法规或监管机构以后允许基金投资其他品种，基金管理人在履行适当程序后，可以将其纳入投资范围。</w:t>
      </w:r>
    </w:p>
    <w:p w:rsidR="00D50114" w:rsidRDefault="003507FA">
      <w:pPr>
        <w:spacing w:line="360" w:lineRule="auto"/>
        <w:ind w:firstLine="480"/>
        <w:rPr>
          <w:bCs/>
          <w:sz w:val="24"/>
        </w:rPr>
      </w:pPr>
      <w:r>
        <w:rPr>
          <w:bCs/>
          <w:sz w:val="24"/>
        </w:rPr>
        <w:t>基金的投资组合比例为：</w:t>
      </w:r>
      <w:r>
        <w:rPr>
          <w:rFonts w:hAnsi="宋体"/>
          <w:bCs/>
          <w:sz w:val="24"/>
          <w:szCs w:val="24"/>
        </w:rPr>
        <w:t>股票资产</w:t>
      </w:r>
      <w:r>
        <w:rPr>
          <w:rFonts w:hint="eastAsia"/>
          <w:bCs/>
          <w:sz w:val="24"/>
        </w:rPr>
        <w:t>（</w:t>
      </w:r>
      <w:proofErr w:type="gramStart"/>
      <w:r>
        <w:rPr>
          <w:bCs/>
          <w:sz w:val="24"/>
        </w:rPr>
        <w:t>含存托</w:t>
      </w:r>
      <w:proofErr w:type="gramEnd"/>
      <w:r>
        <w:rPr>
          <w:bCs/>
          <w:sz w:val="24"/>
        </w:rPr>
        <w:t>凭证</w:t>
      </w:r>
      <w:r>
        <w:rPr>
          <w:rFonts w:hint="eastAsia"/>
          <w:bCs/>
          <w:sz w:val="24"/>
        </w:rPr>
        <w:t>）</w:t>
      </w:r>
      <w:r>
        <w:rPr>
          <w:rFonts w:hAnsi="宋体"/>
          <w:bCs/>
          <w:sz w:val="24"/>
          <w:szCs w:val="24"/>
        </w:rPr>
        <w:t>占基金资产的</w:t>
      </w:r>
      <w:r>
        <w:rPr>
          <w:bCs/>
          <w:sz w:val="24"/>
          <w:szCs w:val="24"/>
        </w:rPr>
        <w:t>0%-95%</w:t>
      </w:r>
      <w:r>
        <w:rPr>
          <w:rFonts w:hAnsi="宋体"/>
          <w:bCs/>
          <w:sz w:val="24"/>
          <w:szCs w:val="24"/>
        </w:rPr>
        <w:t>，股票资产按照基金所持有的股票市值以及买入、卖出股指期货合约价值合计（轧差计算</w:t>
      </w:r>
      <w:r>
        <w:rPr>
          <w:bCs/>
          <w:sz w:val="24"/>
          <w:szCs w:val="24"/>
        </w:rPr>
        <w:t>)</w:t>
      </w:r>
      <w:r>
        <w:rPr>
          <w:rFonts w:hAnsi="宋体"/>
          <w:bCs/>
          <w:sz w:val="24"/>
          <w:szCs w:val="24"/>
        </w:rPr>
        <w:t>；权证的投资比例不超过基金资产净值的</w:t>
      </w:r>
      <w:r>
        <w:rPr>
          <w:bCs/>
          <w:sz w:val="24"/>
          <w:szCs w:val="24"/>
        </w:rPr>
        <w:t>3%</w:t>
      </w:r>
      <w:r>
        <w:rPr>
          <w:rFonts w:hAnsi="宋体"/>
          <w:bCs/>
          <w:sz w:val="24"/>
          <w:szCs w:val="24"/>
        </w:rPr>
        <w:t>；</w:t>
      </w:r>
      <w:r>
        <w:rPr>
          <w:kern w:val="0"/>
          <w:sz w:val="24"/>
        </w:rPr>
        <w:t>每个交易日日终在扣除股指期货合约需缴纳的交易保证金后</w:t>
      </w:r>
      <w:r>
        <w:rPr>
          <w:rFonts w:hint="eastAsia"/>
          <w:kern w:val="0"/>
          <w:sz w:val="24"/>
        </w:rPr>
        <w:t>，</w:t>
      </w:r>
      <w:r>
        <w:rPr>
          <w:rFonts w:hAnsi="宋体"/>
          <w:bCs/>
          <w:sz w:val="24"/>
          <w:szCs w:val="24"/>
        </w:rPr>
        <w:t>基金保留的现金或者投资于到期日在一</w:t>
      </w:r>
      <w:r>
        <w:rPr>
          <w:rFonts w:hAnsi="宋体"/>
          <w:bCs/>
          <w:sz w:val="24"/>
          <w:szCs w:val="24"/>
        </w:rPr>
        <w:t>年以内的政府债券的比例合计不低于基金资产净值的</w:t>
      </w:r>
      <w:r>
        <w:rPr>
          <w:bCs/>
          <w:sz w:val="24"/>
          <w:szCs w:val="24"/>
        </w:rPr>
        <w:t>5%</w:t>
      </w:r>
      <w:r>
        <w:rPr>
          <w:rFonts w:hint="eastAsia"/>
          <w:bCs/>
          <w:sz w:val="24"/>
          <w:szCs w:val="24"/>
        </w:rPr>
        <w:t>，其中现金不包括结算备付金、存出保证金和应收申购款等</w:t>
      </w:r>
      <w:r>
        <w:rPr>
          <w:rFonts w:hAnsi="宋体"/>
          <w:bCs/>
          <w:sz w:val="24"/>
          <w:szCs w:val="24"/>
        </w:rPr>
        <w:t>；基金在任何交易日日终，持有的买入股指期货合约价值，不得超过基金资产净值的</w:t>
      </w:r>
      <w:r>
        <w:rPr>
          <w:bCs/>
          <w:sz w:val="24"/>
          <w:szCs w:val="24"/>
        </w:rPr>
        <w:t>10%</w:t>
      </w:r>
      <w:r>
        <w:rPr>
          <w:rFonts w:hAnsi="宋体"/>
          <w:bCs/>
          <w:sz w:val="24"/>
          <w:szCs w:val="24"/>
        </w:rPr>
        <w:t>；基金在任何交易日日终，持有的卖出期货合约价值不得超过基金持有的股票总市值的</w:t>
      </w:r>
      <w:r>
        <w:rPr>
          <w:bCs/>
          <w:sz w:val="24"/>
          <w:szCs w:val="24"/>
        </w:rPr>
        <w:t>20%</w:t>
      </w:r>
      <w:r>
        <w:rPr>
          <w:rFonts w:hAnsi="宋体"/>
          <w:bCs/>
          <w:sz w:val="24"/>
          <w:szCs w:val="24"/>
        </w:rPr>
        <w:t>。</w:t>
      </w:r>
    </w:p>
    <w:p w:rsidR="00D50114" w:rsidRDefault="003507FA">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D50114" w:rsidRDefault="003507FA">
      <w:pPr>
        <w:spacing w:line="360" w:lineRule="auto"/>
        <w:ind w:firstLineChars="200" w:firstLine="480"/>
        <w:rPr>
          <w:bCs/>
          <w:sz w:val="24"/>
        </w:rPr>
      </w:pPr>
      <w:r>
        <w:rPr>
          <w:bCs/>
          <w:sz w:val="24"/>
        </w:rPr>
        <w:t>三、投资策略</w:t>
      </w:r>
    </w:p>
    <w:p w:rsidR="00D50114" w:rsidRDefault="003507FA">
      <w:pPr>
        <w:spacing w:line="360" w:lineRule="auto"/>
        <w:ind w:firstLine="480"/>
        <w:rPr>
          <w:bCs/>
          <w:sz w:val="24"/>
        </w:rPr>
      </w:pPr>
      <w:r>
        <w:rPr>
          <w:bCs/>
          <w:sz w:val="24"/>
        </w:rPr>
        <w:t>本基金将结合宏观经济环境、政策形势、证券市场走势的综合分析，</w:t>
      </w:r>
      <w:r>
        <w:rPr>
          <w:rFonts w:hint="eastAsia"/>
          <w:bCs/>
          <w:sz w:val="24"/>
        </w:rPr>
        <w:t>灵活运用多种投资策略，</w:t>
      </w:r>
      <w:r>
        <w:rPr>
          <w:bCs/>
          <w:sz w:val="24"/>
        </w:rPr>
        <w:t>主动判断市场时机，进行积极的资产配</w:t>
      </w:r>
      <w:r>
        <w:rPr>
          <w:bCs/>
          <w:sz w:val="24"/>
        </w:rPr>
        <w:t>置，合理确定基金在股票、债券等各类资产类别上的投资比例，以最大限度地降低投资组合的风险、提高</w:t>
      </w:r>
      <w:r>
        <w:rPr>
          <w:rFonts w:hint="eastAsia"/>
          <w:bCs/>
          <w:sz w:val="24"/>
        </w:rPr>
        <w:t>稳健投资</w:t>
      </w:r>
      <w:r>
        <w:rPr>
          <w:bCs/>
          <w:sz w:val="24"/>
        </w:rPr>
        <w:t>收益。</w:t>
      </w:r>
    </w:p>
    <w:p w:rsidR="00D50114" w:rsidRDefault="003507FA">
      <w:pPr>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、大类资产配置</w:t>
      </w:r>
    </w:p>
    <w:p w:rsidR="00D50114" w:rsidRDefault="003507FA">
      <w:pPr>
        <w:spacing w:line="360" w:lineRule="auto"/>
        <w:ind w:firstLineChars="200" w:firstLine="480"/>
        <w:rPr>
          <w:rFonts w:hAnsi="宋体"/>
          <w:sz w:val="24"/>
          <w:szCs w:val="24"/>
        </w:rPr>
      </w:pPr>
      <w:r>
        <w:rPr>
          <w:rFonts w:hAnsi="宋体"/>
          <w:bCs/>
          <w:sz w:val="24"/>
          <w:szCs w:val="24"/>
        </w:rPr>
        <w:lastRenderedPageBreak/>
        <w:t>本基金通过对宏观经济运行周期、货币与财政政策形势、资金面供求变化、证券市场走势与估值水平等因素的定性分析和定量分析，自上而下调整大类资产配置比例，</w:t>
      </w:r>
      <w:r>
        <w:rPr>
          <w:rFonts w:hAnsi="宋体" w:hint="eastAsia"/>
          <w:sz w:val="24"/>
          <w:szCs w:val="24"/>
        </w:rPr>
        <w:t>并随着市场运行状况以及各类证券风险收益特征的相对变化，动态调整大类资产的投资比例，有效控制基金资产运作风险，提高基金资产风险调整后收益。</w:t>
      </w:r>
    </w:p>
    <w:p w:rsidR="00D50114" w:rsidRDefault="003507FA">
      <w:pPr>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、股票投资策略</w:t>
      </w:r>
    </w:p>
    <w:p w:rsidR="00D50114" w:rsidRDefault="003507FA">
      <w:pPr>
        <w:spacing w:line="360" w:lineRule="auto"/>
        <w:ind w:firstLineChars="200" w:firstLine="480"/>
        <w:rPr>
          <w:rFonts w:hAnsi="宋体"/>
          <w:sz w:val="24"/>
          <w:szCs w:val="24"/>
        </w:rPr>
      </w:pPr>
      <w:r>
        <w:rPr>
          <w:rFonts w:hAnsi="宋体"/>
          <w:sz w:val="24"/>
          <w:szCs w:val="24"/>
        </w:rPr>
        <w:t>在自上而下的投资分析框架下，结合对行业和企业</w:t>
      </w:r>
      <w:r>
        <w:rPr>
          <w:rFonts w:hAnsi="宋体" w:hint="eastAsia"/>
          <w:sz w:val="24"/>
          <w:szCs w:val="24"/>
        </w:rPr>
        <w:t>成长性</w:t>
      </w:r>
      <w:r>
        <w:rPr>
          <w:rFonts w:hAnsi="宋体"/>
          <w:sz w:val="24"/>
          <w:szCs w:val="24"/>
        </w:rPr>
        <w:t>的基本面研究，把握经济发展和变更中的个股投资机会；</w:t>
      </w:r>
      <w:r>
        <w:rPr>
          <w:rFonts w:hAnsi="宋体" w:hint="eastAsia"/>
          <w:sz w:val="24"/>
          <w:szCs w:val="24"/>
        </w:rPr>
        <w:t>同时</w:t>
      </w:r>
      <w:r>
        <w:rPr>
          <w:rFonts w:hAnsi="宋体"/>
          <w:sz w:val="24"/>
          <w:szCs w:val="24"/>
        </w:rPr>
        <w:t>还将通过对市场氛围和个股价格走势分析，把握组合买卖时机和调整节奏。</w:t>
      </w:r>
    </w:p>
    <w:p w:rsidR="00D50114" w:rsidRDefault="003507FA">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）行业选择和配置</w:t>
      </w:r>
    </w:p>
    <w:p w:rsidR="00D50114" w:rsidRDefault="003507FA">
      <w:pPr>
        <w:spacing w:line="360" w:lineRule="auto"/>
        <w:ind w:firstLineChars="200" w:firstLine="480"/>
        <w:rPr>
          <w:rFonts w:hAnsi="宋体"/>
          <w:bCs/>
          <w:sz w:val="24"/>
          <w:szCs w:val="24"/>
        </w:rPr>
      </w:pPr>
      <w:r>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D50114" w:rsidRDefault="003507FA">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）个股精选</w:t>
      </w:r>
    </w:p>
    <w:p w:rsidR="00D50114" w:rsidRDefault="003507FA">
      <w:pPr>
        <w:spacing w:line="360" w:lineRule="auto"/>
        <w:ind w:firstLineChars="200" w:firstLine="480"/>
        <w:rPr>
          <w:rFonts w:hAnsi="宋体"/>
          <w:sz w:val="24"/>
          <w:szCs w:val="24"/>
        </w:rPr>
      </w:pPr>
      <w:r>
        <w:rPr>
          <w:rFonts w:hAnsi="宋体" w:hint="eastAsia"/>
          <w:sz w:val="24"/>
          <w:szCs w:val="24"/>
        </w:rPr>
        <w:t>本基金在前述行业优选的基础上，根据下述标准挑选出其中具有投资潜力的上市公司构建</w:t>
      </w:r>
      <w:proofErr w:type="gramStart"/>
      <w:r>
        <w:rPr>
          <w:rFonts w:hAnsi="宋体" w:hint="eastAsia"/>
          <w:sz w:val="24"/>
          <w:szCs w:val="24"/>
        </w:rPr>
        <w:t>股票池并从中</w:t>
      </w:r>
      <w:proofErr w:type="gramEnd"/>
      <w:r>
        <w:rPr>
          <w:rFonts w:hAnsi="宋体" w:hint="eastAsia"/>
          <w:sz w:val="24"/>
          <w:szCs w:val="24"/>
        </w:rPr>
        <w:t>精选个股，且需满足以下要求：</w:t>
      </w:r>
    </w:p>
    <w:p w:rsidR="00D50114" w:rsidRDefault="003507FA">
      <w:pPr>
        <w:spacing w:line="360" w:lineRule="auto"/>
        <w:ind w:firstLineChars="200" w:firstLine="480"/>
        <w:rPr>
          <w:rFonts w:hAnsi="宋体"/>
          <w:sz w:val="24"/>
          <w:szCs w:val="24"/>
        </w:rPr>
      </w:pPr>
      <w:r>
        <w:rPr>
          <w:rFonts w:hAnsi="宋体" w:hint="eastAsia"/>
          <w:sz w:val="24"/>
          <w:szCs w:val="24"/>
        </w:rPr>
        <w:t xml:space="preserve">1) </w:t>
      </w:r>
      <w:r>
        <w:rPr>
          <w:rFonts w:hAnsi="宋体" w:hint="eastAsia"/>
          <w:sz w:val="24"/>
          <w:szCs w:val="24"/>
        </w:rPr>
        <w:t>公司未来</w:t>
      </w:r>
      <w:r>
        <w:rPr>
          <w:rFonts w:hAnsi="宋体" w:hint="eastAsia"/>
          <w:sz w:val="24"/>
          <w:szCs w:val="24"/>
        </w:rPr>
        <w:t>预期销售收入、主营业务收入、息税前利润等成长性财务指标处于行业前列或高于市场平均水平；</w:t>
      </w:r>
    </w:p>
    <w:p w:rsidR="00D50114" w:rsidRDefault="003507FA">
      <w:pPr>
        <w:spacing w:line="360" w:lineRule="auto"/>
        <w:ind w:firstLineChars="200" w:firstLine="480"/>
        <w:rPr>
          <w:rFonts w:hAnsi="宋体"/>
          <w:sz w:val="24"/>
          <w:szCs w:val="24"/>
        </w:rPr>
      </w:pPr>
      <w:r>
        <w:rPr>
          <w:rFonts w:hAnsi="宋体" w:hint="eastAsia"/>
          <w:sz w:val="24"/>
          <w:szCs w:val="24"/>
        </w:rPr>
        <w:t xml:space="preserve">2) </w:t>
      </w:r>
      <w:r>
        <w:rPr>
          <w:rFonts w:hAnsi="宋体" w:hint="eastAsia"/>
          <w:sz w:val="24"/>
          <w:szCs w:val="24"/>
        </w:rPr>
        <w:t>公司的市场占有率高于行业平均水平；</w:t>
      </w:r>
    </w:p>
    <w:p w:rsidR="00D50114" w:rsidRDefault="003507FA">
      <w:pPr>
        <w:spacing w:line="360" w:lineRule="auto"/>
        <w:ind w:firstLineChars="200" w:firstLine="480"/>
        <w:rPr>
          <w:rFonts w:hAnsi="宋体"/>
          <w:sz w:val="24"/>
          <w:szCs w:val="24"/>
        </w:rPr>
      </w:pPr>
      <w:r>
        <w:rPr>
          <w:rFonts w:hAnsi="宋体" w:hint="eastAsia"/>
          <w:sz w:val="24"/>
          <w:szCs w:val="24"/>
        </w:rPr>
        <w:t xml:space="preserve">3) </w:t>
      </w:r>
      <w:r>
        <w:rPr>
          <w:rFonts w:hAnsi="宋体" w:hint="eastAsia"/>
          <w:sz w:val="24"/>
          <w:szCs w:val="24"/>
        </w:rPr>
        <w:t>公司拥有难以为竞争对手模仿的竞争优势，如在资源、技术、人才、资金、经营许可证、销售网络等方面的优势；</w:t>
      </w:r>
    </w:p>
    <w:p w:rsidR="00D50114" w:rsidRDefault="003507FA">
      <w:pPr>
        <w:spacing w:line="360" w:lineRule="auto"/>
        <w:ind w:firstLineChars="200" w:firstLine="480"/>
        <w:rPr>
          <w:rFonts w:hAnsi="宋体"/>
          <w:sz w:val="24"/>
          <w:szCs w:val="24"/>
        </w:rPr>
      </w:pPr>
      <w:r>
        <w:rPr>
          <w:rFonts w:hAnsi="宋体" w:hint="eastAsia"/>
          <w:sz w:val="24"/>
          <w:szCs w:val="24"/>
        </w:rPr>
        <w:t xml:space="preserve">4) </w:t>
      </w:r>
      <w:r>
        <w:rPr>
          <w:rFonts w:hAnsi="宋体" w:hint="eastAsia"/>
          <w:sz w:val="24"/>
          <w:szCs w:val="24"/>
        </w:rPr>
        <w:t>公司在技术上或商业模式上具有突出的创新，代表行业发展的方向，或直接受益于经济转型；</w:t>
      </w:r>
    </w:p>
    <w:p w:rsidR="00D50114" w:rsidRDefault="003507FA">
      <w:pPr>
        <w:spacing w:line="360" w:lineRule="auto"/>
        <w:ind w:firstLineChars="200" w:firstLine="480"/>
        <w:rPr>
          <w:rFonts w:hAnsi="宋体"/>
          <w:sz w:val="24"/>
          <w:szCs w:val="24"/>
        </w:rPr>
      </w:pPr>
      <w:r>
        <w:rPr>
          <w:rFonts w:hAnsi="宋体" w:hint="eastAsia"/>
          <w:sz w:val="24"/>
          <w:szCs w:val="24"/>
        </w:rPr>
        <w:t xml:space="preserve">5) </w:t>
      </w:r>
      <w:r>
        <w:rPr>
          <w:rFonts w:hAnsi="宋体" w:hint="eastAsia"/>
          <w:sz w:val="24"/>
          <w:szCs w:val="24"/>
        </w:rPr>
        <w:t>公司治理结构完善、拥有良好管理团队，具备清晰的公司发展战略，企业经营具备持续成长潜力；</w:t>
      </w:r>
    </w:p>
    <w:p w:rsidR="00D50114" w:rsidRDefault="003507FA">
      <w:pPr>
        <w:spacing w:line="360" w:lineRule="auto"/>
        <w:ind w:firstLineChars="200" w:firstLine="480"/>
        <w:rPr>
          <w:rFonts w:hAnsi="宋体"/>
          <w:sz w:val="24"/>
          <w:szCs w:val="24"/>
        </w:rPr>
      </w:pPr>
      <w:r>
        <w:rPr>
          <w:rFonts w:hAnsi="宋体"/>
          <w:sz w:val="24"/>
          <w:szCs w:val="24"/>
        </w:rPr>
        <w:t>对上述重点上市公司进行内在价值的评估和成长性跟踪研究，在明确的价值评估基础上精选优秀质地的</w:t>
      </w:r>
      <w:r>
        <w:rPr>
          <w:rFonts w:hAnsi="宋体"/>
          <w:sz w:val="24"/>
          <w:szCs w:val="24"/>
        </w:rPr>
        <w:t>投资标的构建股票组合。</w:t>
      </w:r>
    </w:p>
    <w:p w:rsidR="00D50114" w:rsidRDefault="003507FA">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int="eastAsia"/>
          <w:bCs/>
          <w:sz w:val="24"/>
        </w:rPr>
        <w:t>存托凭证的投资策略</w:t>
      </w:r>
    </w:p>
    <w:p w:rsidR="00D50114" w:rsidRDefault="003507FA">
      <w:pPr>
        <w:spacing w:line="360" w:lineRule="auto"/>
        <w:ind w:firstLineChars="200" w:firstLine="480"/>
        <w:rPr>
          <w:bCs/>
          <w:sz w:val="24"/>
        </w:rPr>
      </w:pPr>
      <w:r>
        <w:rPr>
          <w:rFonts w:hint="eastAsia"/>
          <w:bCs/>
          <w:sz w:val="24"/>
        </w:rPr>
        <w:lastRenderedPageBreak/>
        <w:t>本基金投资存托凭证的策略依照境内上市交易的股票投资策略执行。</w:t>
      </w:r>
    </w:p>
    <w:p w:rsidR="00D50114" w:rsidRDefault="003507FA">
      <w:pPr>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、债券投资策略</w:t>
      </w:r>
    </w:p>
    <w:p w:rsidR="00D50114" w:rsidRDefault="003507FA">
      <w:pPr>
        <w:adjustRightInd w:val="0"/>
        <w:snapToGrid w:val="0"/>
        <w:spacing w:line="360" w:lineRule="auto"/>
        <w:ind w:firstLineChars="200" w:firstLine="480"/>
        <w:rPr>
          <w:bCs/>
          <w:sz w:val="24"/>
          <w:szCs w:val="24"/>
        </w:rPr>
      </w:pPr>
      <w:r>
        <w:rPr>
          <w:rFonts w:hAnsi="宋体"/>
          <w:bCs/>
          <w:sz w:val="24"/>
          <w:szCs w:val="24"/>
        </w:rPr>
        <w:t>本基金的债券投资采取主动的投资管理方式，获得与风险相匹配的投资收益，以实现在一定程度上规避股票市场的系统性风险和保证基金资产的流动性。</w:t>
      </w:r>
    </w:p>
    <w:p w:rsidR="00D50114" w:rsidRDefault="003507FA">
      <w:pPr>
        <w:adjustRightInd w:val="0"/>
        <w:snapToGrid w:val="0"/>
        <w:spacing w:line="360" w:lineRule="auto"/>
        <w:ind w:firstLineChars="200" w:firstLine="480"/>
        <w:rPr>
          <w:rFonts w:hAnsi="宋体"/>
          <w:bCs/>
          <w:sz w:val="24"/>
          <w:szCs w:val="24"/>
        </w:rPr>
      </w:pPr>
      <w:r>
        <w:rPr>
          <w:rFonts w:hAnsi="宋体"/>
          <w:bCs/>
          <w:sz w:val="24"/>
          <w:szCs w:val="24"/>
        </w:rPr>
        <w:t>在全球经济的框架下，本基金管理人对宏观经济运行趋势及其引致的财政货币政策变化</w:t>
      </w:r>
      <w:proofErr w:type="gramStart"/>
      <w:r>
        <w:rPr>
          <w:rFonts w:hAnsi="宋体"/>
          <w:bCs/>
          <w:sz w:val="24"/>
          <w:szCs w:val="24"/>
        </w:rPr>
        <w:t>作出</w:t>
      </w:r>
      <w:proofErr w:type="gramEnd"/>
      <w:r>
        <w:rPr>
          <w:rFonts w:hAnsi="宋体"/>
          <w:bCs/>
          <w:sz w:val="24"/>
          <w:szCs w:val="24"/>
        </w:rPr>
        <w:t>判断，运用数量化工具，对未来市场利率趋势及市场信用环境变化</w:t>
      </w:r>
      <w:proofErr w:type="gramStart"/>
      <w:r>
        <w:rPr>
          <w:rFonts w:hAnsi="宋体"/>
          <w:bCs/>
          <w:sz w:val="24"/>
          <w:szCs w:val="24"/>
        </w:rPr>
        <w:t>作出</w:t>
      </w:r>
      <w:proofErr w:type="gramEnd"/>
      <w:r>
        <w:rPr>
          <w:rFonts w:hAnsi="宋体"/>
          <w:bCs/>
          <w:sz w:val="24"/>
          <w:szCs w:val="24"/>
        </w:rPr>
        <w:t>预测，并综合考虑利率变化对不同债券品种的影响、收益率水平、信用风险的大小、流动性的好坏等因素，构造债券组合。在具体操作中，本基金</w:t>
      </w:r>
      <w:proofErr w:type="gramStart"/>
      <w:r>
        <w:rPr>
          <w:rFonts w:hAnsi="宋体"/>
          <w:bCs/>
          <w:sz w:val="24"/>
          <w:szCs w:val="24"/>
        </w:rPr>
        <w:t>运用久期控制</w:t>
      </w:r>
      <w:proofErr w:type="gramEnd"/>
      <w:r>
        <w:rPr>
          <w:rFonts w:hAnsi="宋体"/>
          <w:bCs/>
          <w:sz w:val="24"/>
          <w:szCs w:val="24"/>
        </w:rPr>
        <w:t>策略、期限结构配置策略、类属配置策略、骑乘策略、杠杆放大策略和换</w:t>
      </w:r>
      <w:proofErr w:type="gramStart"/>
      <w:r>
        <w:rPr>
          <w:rFonts w:hAnsi="宋体"/>
          <w:bCs/>
          <w:sz w:val="24"/>
          <w:szCs w:val="24"/>
        </w:rPr>
        <w:t>券</w:t>
      </w:r>
      <w:proofErr w:type="gramEnd"/>
      <w:r>
        <w:rPr>
          <w:rFonts w:hAnsi="宋体"/>
          <w:bCs/>
          <w:sz w:val="24"/>
          <w:szCs w:val="24"/>
        </w:rPr>
        <w:t>等多种策略，获取债券市场的长期稳定收益。</w:t>
      </w:r>
    </w:p>
    <w:p w:rsidR="00D50114" w:rsidRDefault="003507FA">
      <w:pPr>
        <w:adjustRightInd w:val="0"/>
        <w:snapToGrid w:val="0"/>
        <w:spacing w:line="360" w:lineRule="auto"/>
        <w:ind w:firstLineChars="200" w:firstLine="480"/>
        <w:rPr>
          <w:rFonts w:hAnsi="宋体"/>
          <w:sz w:val="24"/>
          <w:szCs w:val="24"/>
        </w:rPr>
      </w:pPr>
      <w:r>
        <w:rPr>
          <w:rFonts w:hAnsi="宋体"/>
          <w:sz w:val="24"/>
          <w:szCs w:val="24"/>
        </w:rPr>
        <w:t>4</w:t>
      </w:r>
      <w:r>
        <w:rPr>
          <w:rFonts w:hAnsi="宋体"/>
          <w:sz w:val="24"/>
          <w:szCs w:val="24"/>
        </w:rPr>
        <w:t>、权证投资</w:t>
      </w:r>
    </w:p>
    <w:p w:rsidR="00D50114" w:rsidRDefault="003507FA">
      <w:pPr>
        <w:adjustRightInd w:val="0"/>
        <w:snapToGrid w:val="0"/>
        <w:spacing w:line="360" w:lineRule="auto"/>
        <w:ind w:firstLineChars="200" w:firstLine="480"/>
        <w:rPr>
          <w:rFonts w:hAnsi="宋体"/>
          <w:sz w:val="24"/>
          <w:szCs w:val="24"/>
        </w:rPr>
      </w:pPr>
      <w:r>
        <w:rPr>
          <w:rFonts w:hAnsi="宋体"/>
          <w:sz w:val="24"/>
          <w:szCs w:val="24"/>
        </w:rPr>
        <w:t>本基金的权证投资以权证的市场价值分析为基础，配以权证定价模型寻求其合理估值水平，以主动式的科学投资管理为手段</w:t>
      </w:r>
      <w:r>
        <w:rPr>
          <w:rFonts w:hAnsi="宋体"/>
          <w:sz w:val="24"/>
          <w:szCs w:val="24"/>
        </w:rPr>
        <w:t>，充分考虑权证资产的收益性、流动性及风险性特征，通过资产配置、品种与类属选择，追求基金资产稳定的当期收益。</w:t>
      </w:r>
    </w:p>
    <w:p w:rsidR="00D50114" w:rsidRDefault="003507FA">
      <w:pPr>
        <w:adjustRightInd w:val="0"/>
        <w:snapToGrid w:val="0"/>
        <w:spacing w:line="360" w:lineRule="auto"/>
        <w:ind w:firstLineChars="200" w:firstLine="480"/>
        <w:rPr>
          <w:bCs/>
          <w:sz w:val="24"/>
          <w:szCs w:val="24"/>
        </w:rPr>
      </w:pPr>
      <w:r>
        <w:rPr>
          <w:rFonts w:hint="eastAsia"/>
          <w:bCs/>
          <w:sz w:val="24"/>
          <w:szCs w:val="24"/>
        </w:rPr>
        <w:t>5</w:t>
      </w:r>
      <w:r>
        <w:rPr>
          <w:rFonts w:hAnsi="宋体"/>
          <w:bCs/>
          <w:sz w:val="24"/>
          <w:szCs w:val="24"/>
        </w:rPr>
        <w:t>、资产支持证券投资</w:t>
      </w:r>
    </w:p>
    <w:p w:rsidR="00D50114" w:rsidRDefault="003507FA">
      <w:pPr>
        <w:adjustRightInd w:val="0"/>
        <w:snapToGrid w:val="0"/>
        <w:spacing w:line="360" w:lineRule="auto"/>
        <w:ind w:firstLineChars="200" w:firstLine="480"/>
        <w:rPr>
          <w:sz w:val="24"/>
          <w:szCs w:val="24"/>
        </w:rPr>
      </w:pPr>
      <w:r>
        <w:rPr>
          <w:rFonts w:hAnsi="宋体"/>
          <w:bCs/>
          <w:sz w:val="24"/>
          <w:szCs w:val="24"/>
        </w:rPr>
        <w:t>本基金投资资产支持证券将综合</w:t>
      </w:r>
      <w:proofErr w:type="gramStart"/>
      <w:r>
        <w:rPr>
          <w:rFonts w:hAnsi="宋体"/>
          <w:bCs/>
          <w:sz w:val="24"/>
          <w:szCs w:val="24"/>
        </w:rPr>
        <w:t>运用久期管理</w:t>
      </w:r>
      <w:proofErr w:type="gramEnd"/>
      <w:r>
        <w:rPr>
          <w:rFonts w:hAnsi="宋体"/>
          <w:bCs/>
          <w:sz w:val="24"/>
          <w:szCs w:val="24"/>
        </w:rPr>
        <w:t>、收益率曲线、</w:t>
      </w:r>
      <w:proofErr w:type="gramStart"/>
      <w:r>
        <w:rPr>
          <w:rFonts w:hAnsi="宋体"/>
          <w:bCs/>
          <w:sz w:val="24"/>
          <w:szCs w:val="24"/>
        </w:rPr>
        <w:t>个券</w:t>
      </w:r>
      <w:proofErr w:type="gramEnd"/>
      <w:r>
        <w:rPr>
          <w:rFonts w:hAnsi="宋体"/>
          <w:bCs/>
          <w:sz w:val="24"/>
          <w:szCs w:val="24"/>
        </w:rPr>
        <w:t>选择和把握市场交易机会等积极策略，在严格控制风险的情况下，通过信用研究和流动性管理，选择风险调整后的收益高的品种进行投资，以期获得长期稳定收益。</w:t>
      </w:r>
    </w:p>
    <w:p w:rsidR="00D50114" w:rsidRDefault="003507FA">
      <w:pPr>
        <w:adjustRightInd w:val="0"/>
        <w:snapToGrid w:val="0"/>
        <w:spacing w:line="360" w:lineRule="auto"/>
        <w:ind w:firstLineChars="200" w:firstLine="480"/>
        <w:rPr>
          <w:sz w:val="24"/>
          <w:szCs w:val="24"/>
        </w:rPr>
      </w:pPr>
      <w:r>
        <w:rPr>
          <w:rFonts w:hAnsi="宋体" w:hint="eastAsia"/>
          <w:sz w:val="24"/>
          <w:szCs w:val="24"/>
        </w:rPr>
        <w:t>6</w:t>
      </w:r>
      <w:r>
        <w:rPr>
          <w:rFonts w:hAnsi="宋体"/>
          <w:sz w:val="24"/>
          <w:szCs w:val="24"/>
        </w:rPr>
        <w:t>、股指期货投资</w:t>
      </w:r>
    </w:p>
    <w:p w:rsidR="00D50114" w:rsidRDefault="003507FA">
      <w:pPr>
        <w:adjustRightInd w:val="0"/>
        <w:snapToGrid w:val="0"/>
        <w:spacing w:line="360" w:lineRule="auto"/>
        <w:ind w:firstLineChars="200" w:firstLine="480"/>
        <w:rPr>
          <w:sz w:val="24"/>
          <w:szCs w:val="24"/>
        </w:rPr>
      </w:pPr>
      <w:r>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w:t>
      </w:r>
      <w:r>
        <w:rPr>
          <w:rFonts w:hAnsi="宋体"/>
          <w:sz w:val="24"/>
          <w:szCs w:val="24"/>
        </w:rPr>
        <w:t>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szCs w:val="24"/>
        </w:rPr>
        <w:t xml:space="preserve"> </w:t>
      </w:r>
    </w:p>
    <w:p w:rsidR="00D50114" w:rsidRDefault="003507FA">
      <w:pPr>
        <w:adjustRightInd w:val="0"/>
        <w:snapToGrid w:val="0"/>
        <w:spacing w:line="360" w:lineRule="auto"/>
        <w:ind w:firstLineChars="200" w:firstLine="480"/>
        <w:rPr>
          <w:rFonts w:hAnsi="宋体"/>
          <w:sz w:val="24"/>
          <w:szCs w:val="24"/>
        </w:rPr>
      </w:pPr>
      <w:r>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50114" w:rsidRDefault="003507FA">
      <w:pPr>
        <w:spacing w:line="360" w:lineRule="auto"/>
        <w:ind w:firstLineChars="200" w:firstLine="480"/>
        <w:rPr>
          <w:bCs/>
          <w:sz w:val="24"/>
        </w:rPr>
      </w:pPr>
      <w:r>
        <w:rPr>
          <w:bCs/>
          <w:sz w:val="24"/>
        </w:rPr>
        <w:t>四、投资限制</w:t>
      </w:r>
    </w:p>
    <w:p w:rsidR="00D50114" w:rsidRDefault="003507FA">
      <w:pPr>
        <w:spacing w:line="360" w:lineRule="auto"/>
        <w:ind w:firstLineChars="200" w:firstLine="480"/>
        <w:rPr>
          <w:bCs/>
          <w:sz w:val="24"/>
        </w:rPr>
      </w:pPr>
      <w:r>
        <w:rPr>
          <w:bCs/>
          <w:sz w:val="24"/>
        </w:rPr>
        <w:lastRenderedPageBreak/>
        <w:t>1</w:t>
      </w:r>
      <w:r>
        <w:rPr>
          <w:bCs/>
          <w:sz w:val="24"/>
        </w:rPr>
        <w:t>、组合限制</w:t>
      </w:r>
    </w:p>
    <w:p w:rsidR="00D50114" w:rsidRDefault="003507FA">
      <w:pPr>
        <w:spacing w:line="360" w:lineRule="auto"/>
        <w:ind w:firstLineChars="200" w:firstLine="480"/>
        <w:rPr>
          <w:bCs/>
          <w:sz w:val="24"/>
        </w:rPr>
      </w:pPr>
      <w:r>
        <w:rPr>
          <w:bCs/>
          <w:sz w:val="24"/>
        </w:rPr>
        <w:t>基金的投资组合应遵循以下限制：</w:t>
      </w:r>
    </w:p>
    <w:p w:rsidR="00D50114" w:rsidRDefault="003507FA">
      <w:pPr>
        <w:spacing w:line="360" w:lineRule="auto"/>
        <w:ind w:firstLineChars="200" w:firstLine="480"/>
        <w:rPr>
          <w:bCs/>
          <w:sz w:val="24"/>
        </w:rPr>
      </w:pPr>
      <w:r>
        <w:rPr>
          <w:rFonts w:hint="eastAsia"/>
          <w:bCs/>
          <w:sz w:val="24"/>
        </w:rPr>
        <w:t>（</w:t>
      </w:r>
      <w:r>
        <w:rPr>
          <w:bCs/>
          <w:sz w:val="24"/>
        </w:rPr>
        <w:t>1</w:t>
      </w:r>
      <w:r>
        <w:rPr>
          <w:rFonts w:hint="eastAsia"/>
          <w:bCs/>
          <w:sz w:val="24"/>
        </w:rPr>
        <w:t>）股票资产（</w:t>
      </w:r>
      <w:proofErr w:type="gramStart"/>
      <w:r>
        <w:rPr>
          <w:bCs/>
          <w:sz w:val="24"/>
        </w:rPr>
        <w:t>含存托</w:t>
      </w:r>
      <w:proofErr w:type="gramEnd"/>
      <w:r>
        <w:rPr>
          <w:bCs/>
          <w:sz w:val="24"/>
        </w:rPr>
        <w:t>凭证</w:t>
      </w:r>
      <w:r>
        <w:rPr>
          <w:rFonts w:hint="eastAsia"/>
          <w:bCs/>
          <w:sz w:val="24"/>
        </w:rPr>
        <w:t>）占基金资产的</w:t>
      </w:r>
      <w:r>
        <w:rPr>
          <w:bCs/>
          <w:sz w:val="24"/>
        </w:rPr>
        <w:t>0%-95%</w:t>
      </w:r>
      <w:r>
        <w:rPr>
          <w:rFonts w:hint="eastAsia"/>
          <w:bCs/>
          <w:sz w:val="24"/>
        </w:rPr>
        <w:t>，</w:t>
      </w:r>
      <w:r>
        <w:rPr>
          <w:rFonts w:hAnsi="宋体"/>
          <w:bCs/>
          <w:sz w:val="24"/>
          <w:szCs w:val="24"/>
        </w:rPr>
        <w:t>股票资产按照基金所持有的股票市值以及买入、卖出股指期货合约价值合计（轧差计算</w:t>
      </w:r>
      <w:r>
        <w:rPr>
          <w:bCs/>
          <w:sz w:val="24"/>
          <w:szCs w:val="24"/>
        </w:rPr>
        <w:t>)</w:t>
      </w:r>
      <w:r>
        <w:rPr>
          <w:rFonts w:hint="eastAsia"/>
          <w:bCs/>
          <w:sz w:val="24"/>
        </w:rPr>
        <w:t>；</w:t>
      </w:r>
    </w:p>
    <w:p w:rsidR="00D50114" w:rsidRDefault="003507FA">
      <w:pPr>
        <w:spacing w:line="360" w:lineRule="auto"/>
        <w:ind w:firstLineChars="200" w:firstLine="480"/>
        <w:rPr>
          <w:bCs/>
          <w:sz w:val="24"/>
        </w:rPr>
      </w:pPr>
      <w:r>
        <w:rPr>
          <w:rFonts w:hint="eastAsia"/>
          <w:bCs/>
          <w:sz w:val="24"/>
        </w:rPr>
        <w:t>（</w:t>
      </w:r>
      <w:r>
        <w:rPr>
          <w:bCs/>
          <w:sz w:val="24"/>
        </w:rPr>
        <w:t>2</w:t>
      </w:r>
      <w:r>
        <w:rPr>
          <w:rFonts w:hint="eastAsia"/>
          <w:bCs/>
          <w:sz w:val="24"/>
        </w:rPr>
        <w:t>）</w:t>
      </w:r>
      <w:r>
        <w:rPr>
          <w:kern w:val="0"/>
          <w:sz w:val="24"/>
        </w:rPr>
        <w:t>每个交易日日终在扣除股指期货合约需缴纳的交易保证金后</w:t>
      </w:r>
      <w:r>
        <w:rPr>
          <w:rFonts w:hint="eastAsia"/>
          <w:kern w:val="0"/>
          <w:sz w:val="24"/>
        </w:rPr>
        <w:t>，</w:t>
      </w:r>
      <w:r>
        <w:rPr>
          <w:rFonts w:hint="eastAsia"/>
          <w:bCs/>
          <w:sz w:val="24"/>
        </w:rPr>
        <w:t>保持不低于基金资产净值</w:t>
      </w:r>
      <w:r>
        <w:rPr>
          <w:bCs/>
          <w:sz w:val="24"/>
        </w:rPr>
        <w:t>5</w:t>
      </w:r>
      <w:r>
        <w:rPr>
          <w:rFonts w:hint="eastAsia"/>
          <w:bCs/>
          <w:sz w:val="24"/>
        </w:rPr>
        <w:t>％的现金或者到期日在一年以内的政府债券，其中现金不包括结算备付金、存出保证金和应收申购款等；</w:t>
      </w:r>
    </w:p>
    <w:p w:rsidR="00D50114" w:rsidRDefault="003507FA">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w:t>
      </w:r>
      <w:r>
        <w:rPr>
          <w:bCs/>
          <w:sz w:val="24"/>
        </w:rPr>
        <w:t>，其市值不超过基金资产净值的</w:t>
      </w:r>
      <w:r>
        <w:rPr>
          <w:bCs/>
          <w:sz w:val="24"/>
        </w:rPr>
        <w:t>10</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10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w:t>
      </w:r>
      <w:r>
        <w:rPr>
          <w:bCs/>
          <w:sz w:val="24"/>
        </w:rPr>
        <w:t>类资产支持证券合计规模的</w:t>
      </w:r>
      <w:r>
        <w:rPr>
          <w:bCs/>
          <w:sz w:val="24"/>
        </w:rPr>
        <w:t>10%</w:t>
      </w:r>
      <w:r>
        <w:rPr>
          <w:bCs/>
          <w:sz w:val="24"/>
        </w:rPr>
        <w:t>；</w:t>
      </w:r>
    </w:p>
    <w:p w:rsidR="00D50114" w:rsidRDefault="003507FA">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D50114" w:rsidRDefault="003507FA">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D50114" w:rsidRDefault="003507FA">
      <w:pPr>
        <w:spacing w:line="360" w:lineRule="auto"/>
        <w:ind w:firstLineChars="200" w:firstLine="480"/>
        <w:rPr>
          <w:bCs/>
          <w:sz w:val="24"/>
        </w:rPr>
      </w:pPr>
      <w:bookmarkStart w:id="321" w:name="OLE_LINK67"/>
      <w:bookmarkStart w:id="322" w:name="OLE_LINK66"/>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rFonts w:hint="eastAsia"/>
          <w:bCs/>
          <w:sz w:val="24"/>
        </w:rPr>
        <w:t xml:space="preserve">1 </w:t>
      </w:r>
      <w:r>
        <w:rPr>
          <w:rFonts w:hint="eastAsia"/>
          <w:bCs/>
          <w:sz w:val="24"/>
        </w:rPr>
        <w:t>年，债券回购到期后不得展期</w:t>
      </w:r>
      <w:r>
        <w:rPr>
          <w:bCs/>
          <w:sz w:val="24"/>
        </w:rPr>
        <w:t>；</w:t>
      </w:r>
    </w:p>
    <w:bookmarkEnd w:id="321"/>
    <w:bookmarkEnd w:id="322"/>
    <w:p w:rsidR="00D50114" w:rsidRDefault="003507FA">
      <w:pPr>
        <w:spacing w:line="360" w:lineRule="auto"/>
        <w:ind w:firstLineChars="200" w:firstLine="480"/>
        <w:rPr>
          <w:bCs/>
          <w:sz w:val="24"/>
        </w:rPr>
      </w:pPr>
      <w:r>
        <w:rPr>
          <w:rFonts w:hint="eastAsia"/>
          <w:bCs/>
          <w:sz w:val="24"/>
        </w:rPr>
        <w:lastRenderedPageBreak/>
        <w:t>（</w:t>
      </w:r>
      <w:r>
        <w:rPr>
          <w:rFonts w:hint="eastAsia"/>
          <w:bCs/>
          <w:sz w:val="24"/>
        </w:rPr>
        <w:t>15</w:t>
      </w:r>
      <w:r>
        <w:rPr>
          <w:rFonts w:hint="eastAsia"/>
          <w:bCs/>
          <w:sz w:val="24"/>
        </w:rPr>
        <w:t>）本基金若投资股指期货，则：</w:t>
      </w:r>
    </w:p>
    <w:p w:rsidR="00D50114" w:rsidRDefault="003507FA">
      <w:pPr>
        <w:spacing w:line="360" w:lineRule="auto"/>
        <w:ind w:firstLineChars="200" w:firstLine="480"/>
        <w:rPr>
          <w:bCs/>
          <w:sz w:val="24"/>
        </w:rPr>
      </w:pPr>
      <w:r>
        <w:rPr>
          <w:rFonts w:hint="eastAsia"/>
          <w:bCs/>
          <w:sz w:val="24"/>
        </w:rPr>
        <w:t>1</w:t>
      </w:r>
      <w:r>
        <w:rPr>
          <w:bCs/>
          <w:sz w:val="24"/>
        </w:rPr>
        <w:t>）</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D50114" w:rsidRDefault="003507FA">
      <w:pPr>
        <w:spacing w:line="360" w:lineRule="auto"/>
        <w:ind w:firstLineChars="200" w:firstLine="480"/>
        <w:rPr>
          <w:bCs/>
          <w:sz w:val="24"/>
        </w:rPr>
      </w:pPr>
      <w:r>
        <w:rPr>
          <w:rFonts w:hint="eastAsia"/>
          <w:bCs/>
          <w:sz w:val="24"/>
        </w:rPr>
        <w:t>2</w:t>
      </w:r>
      <w:r>
        <w:rPr>
          <w:bCs/>
          <w:sz w:val="24"/>
        </w:rPr>
        <w:t>）</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rsidR="00D50114" w:rsidRDefault="003507FA">
      <w:pPr>
        <w:spacing w:line="360" w:lineRule="auto"/>
        <w:ind w:firstLineChars="200" w:firstLine="480"/>
        <w:rPr>
          <w:bCs/>
          <w:sz w:val="24"/>
        </w:rPr>
      </w:pPr>
      <w:r>
        <w:rPr>
          <w:rFonts w:hint="eastAsia"/>
          <w:bCs/>
          <w:sz w:val="24"/>
        </w:rPr>
        <w:t>3</w:t>
      </w:r>
      <w:r>
        <w:rPr>
          <w:bCs/>
          <w:sz w:val="24"/>
        </w:rPr>
        <w:t>）</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rsidR="00D50114" w:rsidRDefault="003507FA">
      <w:pPr>
        <w:spacing w:line="360" w:lineRule="auto"/>
        <w:ind w:firstLineChars="200" w:firstLine="480"/>
        <w:rPr>
          <w:bCs/>
          <w:sz w:val="24"/>
        </w:rPr>
      </w:pPr>
      <w:r>
        <w:rPr>
          <w:rFonts w:hint="eastAsia"/>
          <w:bCs/>
          <w:sz w:val="24"/>
        </w:rPr>
        <w:t>4</w:t>
      </w:r>
      <w:r>
        <w:rPr>
          <w:bCs/>
          <w:sz w:val="24"/>
        </w:rPr>
        <w:t>）</w:t>
      </w:r>
      <w:r>
        <w:rPr>
          <w:rFonts w:hint="eastAsia"/>
          <w:bCs/>
          <w:sz w:val="24"/>
        </w:rPr>
        <w:t>本基金所持有的股票市值和买入、卖出股指期货合约价值，合计（轧差计算）应当符合基金合同关于股票投资比例的有关约定，即占基金资产的</w:t>
      </w:r>
      <w:r>
        <w:rPr>
          <w:rFonts w:hint="eastAsia"/>
          <w:bCs/>
          <w:sz w:val="24"/>
        </w:rPr>
        <w:t>0</w:t>
      </w:r>
      <w:r>
        <w:rPr>
          <w:bCs/>
          <w:sz w:val="24"/>
        </w:rPr>
        <w:t>%-95%</w:t>
      </w:r>
      <w:r>
        <w:rPr>
          <w:rFonts w:hint="eastAsia"/>
          <w:bCs/>
          <w:sz w:val="24"/>
        </w:rPr>
        <w:t>；</w:t>
      </w:r>
    </w:p>
    <w:p w:rsidR="00D50114" w:rsidRDefault="003507FA">
      <w:pPr>
        <w:spacing w:line="360" w:lineRule="auto"/>
        <w:ind w:firstLineChars="200" w:firstLine="480"/>
        <w:rPr>
          <w:bCs/>
          <w:sz w:val="24"/>
        </w:rPr>
      </w:pPr>
      <w:r>
        <w:rPr>
          <w:rFonts w:hint="eastAsia"/>
          <w:bCs/>
          <w:sz w:val="24"/>
        </w:rPr>
        <w:t>5</w:t>
      </w:r>
      <w:r>
        <w:rPr>
          <w:bCs/>
          <w:sz w:val="24"/>
        </w:rPr>
        <w:t>）</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D50114" w:rsidRDefault="003507FA">
      <w:pPr>
        <w:spacing w:line="360" w:lineRule="auto"/>
        <w:ind w:firstLineChars="200" w:firstLine="480"/>
        <w:rPr>
          <w:bCs/>
          <w:sz w:val="24"/>
        </w:rPr>
      </w:pPr>
      <w:r>
        <w:rPr>
          <w:rFonts w:hint="eastAsia"/>
          <w:bCs/>
          <w:sz w:val="24"/>
        </w:rPr>
        <w:t>6</w:t>
      </w:r>
      <w:r>
        <w:rPr>
          <w:bCs/>
          <w:sz w:val="24"/>
        </w:rPr>
        <w:t>）</w:t>
      </w:r>
      <w:r>
        <w:rPr>
          <w:rFonts w:hint="eastAsia"/>
          <w:bCs/>
          <w:sz w:val="24"/>
        </w:rPr>
        <w:t>本基金每个交易日日终在扣除股指期货合约需缴纳的交易保证金后，应当保持不低于基金资产净值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的现金或到期日在一年以内的政府债券，其中现金不包括结算备付金、存出保证金和应收申购款等；</w:t>
      </w:r>
    </w:p>
    <w:p w:rsidR="00D50114" w:rsidRDefault="003507FA">
      <w:pPr>
        <w:spacing w:line="360" w:lineRule="auto"/>
        <w:ind w:firstLineChars="200" w:firstLine="480"/>
        <w:rPr>
          <w:bCs/>
          <w:sz w:val="24"/>
        </w:rPr>
      </w:pPr>
      <w:r>
        <w:rPr>
          <w:rFonts w:hint="eastAsia"/>
          <w:bCs/>
          <w:sz w:val="24"/>
        </w:rPr>
        <w:t>（</w:t>
      </w:r>
      <w:r>
        <w:rPr>
          <w:bCs/>
          <w:sz w:val="24"/>
        </w:rPr>
        <w:t>16</w:t>
      </w:r>
      <w:r>
        <w:rPr>
          <w:rFonts w:hint="eastAsia"/>
          <w:bCs/>
          <w:sz w:val="24"/>
        </w:rPr>
        <w:t>）本基金持有其他证券投资基金（不含货币市场基金），其市值不得超过基金资产</w:t>
      </w:r>
      <w:r>
        <w:rPr>
          <w:rFonts w:hint="eastAsia"/>
          <w:bCs/>
          <w:sz w:val="24"/>
        </w:rPr>
        <w:t>净值的</w:t>
      </w:r>
      <w:r>
        <w:rPr>
          <w:bCs/>
          <w:sz w:val="24"/>
        </w:rPr>
        <w:t>10%</w:t>
      </w:r>
      <w:r>
        <w:rPr>
          <w:rFonts w:hint="eastAsia"/>
          <w:bCs/>
          <w:sz w:val="24"/>
        </w:rPr>
        <w:t>；</w:t>
      </w:r>
    </w:p>
    <w:p w:rsidR="00D50114" w:rsidRDefault="003507FA">
      <w:pPr>
        <w:spacing w:line="360" w:lineRule="auto"/>
        <w:ind w:firstLineChars="200" w:firstLine="480"/>
        <w:rPr>
          <w:bCs/>
          <w:sz w:val="24"/>
        </w:rPr>
      </w:pPr>
      <w:r>
        <w:rPr>
          <w:bCs/>
          <w:sz w:val="24"/>
        </w:rPr>
        <w:t>（</w:t>
      </w:r>
      <w:r>
        <w:rPr>
          <w:rFonts w:hint="eastAsia"/>
          <w:bCs/>
          <w:sz w:val="24"/>
        </w:rPr>
        <w:t>17</w:t>
      </w:r>
      <w:r>
        <w:rPr>
          <w:bCs/>
          <w:sz w:val="24"/>
        </w:rPr>
        <w:t>）本基金的基金资产总值不得超过基金资产净值的</w:t>
      </w:r>
      <w:r>
        <w:rPr>
          <w:bCs/>
          <w:sz w:val="24"/>
        </w:rPr>
        <w:t>140%</w:t>
      </w:r>
      <w:r>
        <w:rPr>
          <w:bCs/>
          <w:sz w:val="24"/>
        </w:rPr>
        <w:t>；</w:t>
      </w:r>
    </w:p>
    <w:p w:rsidR="00D50114" w:rsidRDefault="003507F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）本基金投资流通受限证券，基金管理人应事先根据中国证监会相关规定，与基金托管人在基金托管协议中明确基金投资流通受限证券的相关</w:t>
      </w:r>
      <w:r>
        <w:rPr>
          <w:bCs/>
          <w:sz w:val="24"/>
        </w:rPr>
        <w:t>事宜</w:t>
      </w:r>
      <w:r>
        <w:rPr>
          <w:rFonts w:hint="eastAsia"/>
          <w:bCs/>
          <w:sz w:val="24"/>
        </w:rPr>
        <w:t>。基金管理人应制</w:t>
      </w:r>
      <w:proofErr w:type="gramStart"/>
      <w:r>
        <w:rPr>
          <w:rFonts w:hint="eastAsia"/>
          <w:bCs/>
          <w:sz w:val="24"/>
        </w:rPr>
        <w:t>订严格</w:t>
      </w:r>
      <w:proofErr w:type="gramEnd"/>
      <w:r>
        <w:rPr>
          <w:rFonts w:hint="eastAsia"/>
          <w:bCs/>
          <w:sz w:val="24"/>
        </w:rPr>
        <w:t>的投资决策流程和风险控制制度，防范流动性风险、法律风险和操作风险等各种风险；</w:t>
      </w:r>
    </w:p>
    <w:p w:rsidR="00D50114" w:rsidRDefault="003507F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w:t>
      </w:r>
      <w:r>
        <w:rPr>
          <w:rFonts w:hint="eastAsia"/>
          <w:bCs/>
          <w:sz w:val="24"/>
        </w:rPr>
        <w:t>公司发行的可流通股票，不得超过该上市公司可流通股票的</w:t>
      </w:r>
      <w:r>
        <w:rPr>
          <w:rFonts w:hint="eastAsia"/>
          <w:bCs/>
          <w:sz w:val="24"/>
        </w:rPr>
        <w:t>30%</w:t>
      </w:r>
      <w:r>
        <w:rPr>
          <w:rFonts w:hint="eastAsia"/>
          <w:bCs/>
          <w:sz w:val="24"/>
        </w:rPr>
        <w:t>；</w:t>
      </w:r>
    </w:p>
    <w:p w:rsidR="00D50114" w:rsidRDefault="003507F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）本基金主动投资于流动性受限资产的市值合计不得超过基金资产净值</w:t>
      </w:r>
      <w:r>
        <w:rPr>
          <w:rFonts w:hint="eastAsia"/>
          <w:bCs/>
          <w:sz w:val="24"/>
        </w:rPr>
        <w:lastRenderedPageBreak/>
        <w:t>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D50114" w:rsidRDefault="003507F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rsidR="00D50114" w:rsidRDefault="003507FA">
      <w:pPr>
        <w:spacing w:line="360" w:lineRule="auto"/>
        <w:ind w:firstLineChars="200" w:firstLine="480"/>
        <w:rPr>
          <w:bCs/>
          <w:sz w:val="24"/>
        </w:rPr>
      </w:pPr>
      <w:r>
        <w:rPr>
          <w:bCs/>
          <w:sz w:val="24"/>
        </w:rPr>
        <w:t>（</w:t>
      </w:r>
      <w:r>
        <w:rPr>
          <w:rFonts w:hint="eastAsia"/>
          <w:bCs/>
          <w:sz w:val="24"/>
        </w:rPr>
        <w:t>22</w:t>
      </w:r>
      <w:r>
        <w:rPr>
          <w:bCs/>
          <w:sz w:val="24"/>
        </w:rPr>
        <w:t>）</w:t>
      </w:r>
      <w:r>
        <w:rPr>
          <w:rFonts w:hint="eastAsia"/>
          <w:bCs/>
          <w:sz w:val="24"/>
        </w:rPr>
        <w:t>本基金投资存托凭证的比例限制依照境内上市交易的股票执行；</w:t>
      </w:r>
    </w:p>
    <w:p w:rsidR="00D50114" w:rsidRDefault="003507FA">
      <w:pPr>
        <w:spacing w:line="360" w:lineRule="auto"/>
        <w:ind w:firstLineChars="200" w:firstLine="480"/>
        <w:rPr>
          <w:bCs/>
          <w:sz w:val="24"/>
        </w:rPr>
      </w:pPr>
      <w:r>
        <w:rPr>
          <w:bCs/>
          <w:sz w:val="24"/>
        </w:rPr>
        <w:t>（</w:t>
      </w:r>
      <w:r>
        <w:rPr>
          <w:rFonts w:hint="eastAsia"/>
          <w:bCs/>
          <w:sz w:val="24"/>
        </w:rPr>
        <w:t>2</w:t>
      </w:r>
      <w:r>
        <w:rPr>
          <w:bCs/>
          <w:sz w:val="24"/>
        </w:rPr>
        <w:t>3</w:t>
      </w:r>
      <w:r>
        <w:rPr>
          <w:bCs/>
          <w:sz w:val="24"/>
        </w:rPr>
        <w:t>）</w:t>
      </w:r>
      <w:r>
        <w:rPr>
          <w:rFonts w:hint="eastAsia"/>
          <w:bCs/>
          <w:sz w:val="24"/>
        </w:rPr>
        <w:t>法律</w:t>
      </w:r>
      <w:r>
        <w:rPr>
          <w:rFonts w:hint="eastAsia"/>
          <w:bCs/>
          <w:sz w:val="24"/>
        </w:rPr>
        <w:t>法规及中国证监会规定的和《基金合同》约定的其他投资限制。</w:t>
      </w:r>
    </w:p>
    <w:p w:rsidR="00D50114" w:rsidRDefault="003507FA">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20</w:t>
      </w:r>
      <w:r>
        <w:rPr>
          <w:rFonts w:hint="eastAsia"/>
          <w:bCs/>
          <w:sz w:val="24"/>
        </w:rPr>
        <w:t>）、（</w:t>
      </w:r>
      <w:r>
        <w:rPr>
          <w:rFonts w:hint="eastAsia"/>
          <w:bCs/>
          <w:sz w:val="24"/>
        </w:rPr>
        <w:t>21</w:t>
      </w:r>
      <w:r>
        <w:rPr>
          <w:rFonts w:hint="eastAsia"/>
          <w:bCs/>
          <w:sz w:val="24"/>
        </w:rPr>
        <w:t>）项以及第（</w:t>
      </w:r>
      <w:r>
        <w:rPr>
          <w:rFonts w:hint="eastAsia"/>
          <w:bCs/>
          <w:sz w:val="24"/>
        </w:rPr>
        <w:t>15</w:t>
      </w:r>
      <w:r>
        <w:rPr>
          <w:rFonts w:hint="eastAsia"/>
          <w:bCs/>
          <w:sz w:val="24"/>
        </w:rPr>
        <w:t>）项第</w:t>
      </w:r>
      <w:r>
        <w:rPr>
          <w:rFonts w:hint="eastAsia"/>
          <w:bCs/>
          <w:sz w:val="24"/>
        </w:rPr>
        <w:t>6</w:t>
      </w:r>
      <w:r>
        <w:rPr>
          <w:rFonts w:hint="eastAsia"/>
          <w:bCs/>
          <w:sz w:val="24"/>
        </w:rPr>
        <w:t>）目外，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Pr>
          <w:rFonts w:ascii="宋体" w:hAnsi="宋体" w:hint="eastAsia"/>
          <w:bCs/>
          <w:sz w:val="24"/>
        </w:rPr>
        <w:t>，但中国证监会规定的特殊情形除外</w:t>
      </w:r>
      <w:r>
        <w:rPr>
          <w:bCs/>
          <w:sz w:val="24"/>
        </w:rPr>
        <w:t>。</w:t>
      </w:r>
      <w:r>
        <w:rPr>
          <w:rFonts w:hint="eastAsia"/>
          <w:bCs/>
          <w:sz w:val="24"/>
        </w:rPr>
        <w:t>法律法规另有规定的，从其规定。</w:t>
      </w:r>
    </w:p>
    <w:p w:rsidR="00D50114" w:rsidRDefault="003507F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w:t>
      </w:r>
      <w:r>
        <w:rPr>
          <w:rFonts w:ascii="宋体" w:hAnsi="宋体" w:hint="eastAsia"/>
          <w:bCs/>
          <w:sz w:val="24"/>
        </w:rPr>
        <w:t>期间内，本基金的投资范围、投资策略应当符合基金</w:t>
      </w:r>
      <w:r>
        <w:rPr>
          <w:rFonts w:ascii="宋体" w:hAnsi="宋体" w:hint="eastAsia"/>
          <w:bCs/>
          <w:sz w:val="24"/>
        </w:rPr>
        <w:t>合同的约定。</w:t>
      </w:r>
      <w:r>
        <w:rPr>
          <w:bCs/>
          <w:sz w:val="24"/>
        </w:rPr>
        <w:t>基金托管人对基金的投资的监督与检查自本基金合同生效之日起开始。法律法规或监管部门另有规定的，从其规定。</w:t>
      </w:r>
    </w:p>
    <w:p w:rsidR="00D50114" w:rsidRDefault="003507FA">
      <w:pPr>
        <w:spacing w:line="360" w:lineRule="auto"/>
        <w:ind w:firstLineChars="200" w:firstLine="480"/>
        <w:rPr>
          <w:rFonts w:ascii="宋体" w:hAnsi="宋体"/>
          <w:bCs/>
          <w:sz w:val="24"/>
        </w:rPr>
      </w:pPr>
      <w:r>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D50114" w:rsidRDefault="003507FA">
      <w:pPr>
        <w:spacing w:line="360" w:lineRule="auto"/>
        <w:ind w:firstLineChars="200" w:firstLine="480"/>
        <w:rPr>
          <w:bCs/>
          <w:sz w:val="24"/>
        </w:rPr>
      </w:pPr>
      <w:r>
        <w:rPr>
          <w:bCs/>
          <w:sz w:val="24"/>
        </w:rPr>
        <w:t>2</w:t>
      </w:r>
      <w:r>
        <w:rPr>
          <w:rFonts w:hint="eastAsia"/>
          <w:bCs/>
          <w:sz w:val="24"/>
        </w:rPr>
        <w:t>、</w:t>
      </w:r>
      <w:r>
        <w:rPr>
          <w:bCs/>
          <w:sz w:val="24"/>
        </w:rPr>
        <w:t>禁止行为</w:t>
      </w:r>
    </w:p>
    <w:p w:rsidR="00D50114" w:rsidRDefault="003507FA">
      <w:pPr>
        <w:spacing w:line="360" w:lineRule="auto"/>
        <w:ind w:firstLineChars="200" w:firstLine="480"/>
        <w:rPr>
          <w:bCs/>
          <w:sz w:val="24"/>
        </w:rPr>
      </w:pPr>
      <w:r>
        <w:rPr>
          <w:bCs/>
          <w:sz w:val="24"/>
        </w:rPr>
        <w:t>为维护基金份额持有人的合法权益，基金财产不得用于下列投资或者活动：</w:t>
      </w:r>
    </w:p>
    <w:p w:rsidR="00D50114" w:rsidRDefault="003507FA">
      <w:pPr>
        <w:spacing w:line="360" w:lineRule="auto"/>
        <w:ind w:firstLineChars="200" w:firstLine="480"/>
        <w:rPr>
          <w:bCs/>
          <w:sz w:val="24"/>
        </w:rPr>
      </w:pPr>
      <w:r>
        <w:rPr>
          <w:bCs/>
          <w:sz w:val="24"/>
        </w:rPr>
        <w:t>（</w:t>
      </w:r>
      <w:r>
        <w:rPr>
          <w:bCs/>
          <w:sz w:val="24"/>
        </w:rPr>
        <w:t>1</w:t>
      </w:r>
      <w:r>
        <w:rPr>
          <w:bCs/>
          <w:sz w:val="24"/>
        </w:rPr>
        <w:t>）承销证券；</w:t>
      </w:r>
    </w:p>
    <w:p w:rsidR="00D50114" w:rsidRDefault="003507F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D50114" w:rsidRDefault="003507F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D50114" w:rsidRDefault="003507F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D50114" w:rsidRDefault="003507F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D50114" w:rsidRDefault="003507F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D50114" w:rsidRDefault="003507F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D50114" w:rsidRDefault="003507FA">
      <w:pPr>
        <w:spacing w:line="360" w:lineRule="auto"/>
        <w:ind w:firstLineChars="200" w:firstLine="480"/>
        <w:rPr>
          <w:bCs/>
          <w:sz w:val="24"/>
        </w:rPr>
      </w:pPr>
      <w:r>
        <w:rPr>
          <w:rFonts w:hint="eastAsia"/>
          <w:bCs/>
          <w:sz w:val="24"/>
        </w:rPr>
        <w:lastRenderedPageBreak/>
        <w:t>如法律、行政法规或监管部门取消上述禁止性规定，如适用于本基金，基金管理人在履行适当程序后，本基金可不受上述规定的限制。</w:t>
      </w:r>
    </w:p>
    <w:p w:rsidR="00D50114" w:rsidRDefault="003507FA">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50114" w:rsidRDefault="003507FA">
      <w:pPr>
        <w:spacing w:line="360" w:lineRule="auto"/>
        <w:ind w:firstLineChars="200" w:firstLine="480"/>
        <w:rPr>
          <w:bCs/>
          <w:sz w:val="24"/>
        </w:rPr>
      </w:pPr>
      <w:r>
        <w:rPr>
          <w:bCs/>
          <w:sz w:val="24"/>
        </w:rPr>
        <w:t>五、业绩比较基准</w:t>
      </w:r>
    </w:p>
    <w:p w:rsidR="00D50114" w:rsidRDefault="003507FA">
      <w:pPr>
        <w:spacing w:line="360" w:lineRule="auto"/>
        <w:ind w:firstLineChars="200" w:firstLine="480"/>
        <w:rPr>
          <w:rFonts w:hAnsi="宋体"/>
          <w:sz w:val="24"/>
          <w:szCs w:val="24"/>
        </w:rPr>
      </w:pPr>
      <w:r>
        <w:rPr>
          <w:sz w:val="24"/>
          <w:szCs w:val="24"/>
        </w:rPr>
        <w:t>50%×</w:t>
      </w:r>
      <w:r>
        <w:rPr>
          <w:rFonts w:hAnsi="宋体"/>
          <w:sz w:val="24"/>
          <w:szCs w:val="24"/>
        </w:rPr>
        <w:t>沪</w:t>
      </w:r>
      <w:r>
        <w:rPr>
          <w:rFonts w:hAnsi="宋体"/>
          <w:sz w:val="24"/>
          <w:szCs w:val="24"/>
        </w:rPr>
        <w:t>深</w:t>
      </w:r>
      <w:r>
        <w:rPr>
          <w:sz w:val="24"/>
          <w:szCs w:val="24"/>
        </w:rPr>
        <w:t>300</w:t>
      </w:r>
      <w:r>
        <w:rPr>
          <w:rFonts w:hAnsi="宋体"/>
          <w:sz w:val="24"/>
          <w:szCs w:val="24"/>
        </w:rPr>
        <w:t>指数收益率</w:t>
      </w:r>
      <w:r>
        <w:rPr>
          <w:sz w:val="24"/>
          <w:szCs w:val="24"/>
        </w:rPr>
        <w:t>+50%×</w:t>
      </w:r>
      <w:r>
        <w:rPr>
          <w:rFonts w:hAnsi="宋体"/>
          <w:sz w:val="24"/>
          <w:szCs w:val="24"/>
        </w:rPr>
        <w:t>中</w:t>
      </w:r>
      <w:proofErr w:type="gramStart"/>
      <w:r>
        <w:rPr>
          <w:rFonts w:hAnsi="宋体"/>
          <w:sz w:val="24"/>
          <w:szCs w:val="24"/>
        </w:rPr>
        <w:t>债综合全价指数</w:t>
      </w:r>
      <w:proofErr w:type="gramEnd"/>
      <w:r>
        <w:rPr>
          <w:rFonts w:hAnsi="宋体"/>
          <w:sz w:val="24"/>
          <w:szCs w:val="24"/>
        </w:rPr>
        <w:t>收益率</w:t>
      </w:r>
    </w:p>
    <w:p w:rsidR="00D50114" w:rsidRDefault="003507FA">
      <w:pPr>
        <w:adjustRightInd w:val="0"/>
        <w:snapToGrid w:val="0"/>
        <w:spacing w:line="360" w:lineRule="auto"/>
        <w:ind w:firstLineChars="200" w:firstLine="480"/>
        <w:rPr>
          <w:sz w:val="24"/>
          <w:szCs w:val="24"/>
        </w:rPr>
      </w:pPr>
      <w:r>
        <w:rPr>
          <w:sz w:val="24"/>
          <w:szCs w:val="24"/>
        </w:rPr>
        <w:t>1</w:t>
      </w:r>
      <w:r>
        <w:rPr>
          <w:rFonts w:hAnsi="宋体"/>
          <w:sz w:val="24"/>
          <w:szCs w:val="24"/>
        </w:rPr>
        <w:t>、沪深</w:t>
      </w:r>
      <w:r>
        <w:rPr>
          <w:sz w:val="24"/>
          <w:szCs w:val="24"/>
        </w:rPr>
        <w:t>300</w:t>
      </w:r>
      <w:r>
        <w:rPr>
          <w:rFonts w:hAnsi="宋体"/>
          <w:sz w:val="24"/>
          <w:szCs w:val="24"/>
        </w:rPr>
        <w:t>指数是沪深证券交易所第一次联合发布的反映</w:t>
      </w:r>
      <w:r>
        <w:rPr>
          <w:sz w:val="24"/>
          <w:szCs w:val="24"/>
        </w:rPr>
        <w:t>A</w:t>
      </w:r>
      <w:r>
        <w:rPr>
          <w:rFonts w:hAnsi="宋体"/>
          <w:sz w:val="24"/>
          <w:szCs w:val="24"/>
        </w:rPr>
        <w:t>股市场整体走势的指数，由中证指数公司编制和维护，是在上海和深圳证券市场中选取</w:t>
      </w:r>
      <w:r>
        <w:rPr>
          <w:sz w:val="24"/>
          <w:szCs w:val="24"/>
        </w:rPr>
        <w:t>300</w:t>
      </w:r>
      <w:r>
        <w:rPr>
          <w:rFonts w:hAnsi="宋体"/>
          <w:sz w:val="24"/>
          <w:szCs w:val="24"/>
        </w:rPr>
        <w:t>只</w:t>
      </w:r>
      <w:r>
        <w:rPr>
          <w:sz w:val="24"/>
          <w:szCs w:val="24"/>
        </w:rPr>
        <w:t>A</w:t>
      </w:r>
      <w:r>
        <w:rPr>
          <w:rFonts w:hAnsi="宋体"/>
          <w:sz w:val="24"/>
          <w:szCs w:val="24"/>
        </w:rPr>
        <w:t>股作为样本编制而成。该指数样本对沪深市场的覆盖度高，具有良好的市场代表性，投资者可以方便地从报纸、互联网等财经媒体中获取。沪深</w:t>
      </w:r>
      <w:r>
        <w:rPr>
          <w:sz w:val="24"/>
          <w:szCs w:val="24"/>
        </w:rPr>
        <w:t>300</w:t>
      </w:r>
      <w:r>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w:t>
      </w:r>
      <w:r>
        <w:rPr>
          <w:rFonts w:hAnsi="宋体"/>
          <w:sz w:val="24"/>
          <w:szCs w:val="24"/>
        </w:rPr>
        <w:t>较基准；</w:t>
      </w:r>
    </w:p>
    <w:p w:rsidR="00D50114" w:rsidRDefault="003507FA">
      <w:pPr>
        <w:adjustRightInd w:val="0"/>
        <w:snapToGrid w:val="0"/>
        <w:spacing w:line="360" w:lineRule="auto"/>
        <w:ind w:firstLineChars="200" w:firstLine="480"/>
        <w:rPr>
          <w:sz w:val="24"/>
          <w:szCs w:val="24"/>
        </w:rPr>
      </w:pPr>
      <w:r>
        <w:rPr>
          <w:sz w:val="24"/>
          <w:szCs w:val="24"/>
        </w:rPr>
        <w:t>2</w:t>
      </w:r>
      <w:r>
        <w:rPr>
          <w:rFonts w:hAnsi="宋体"/>
          <w:sz w:val="24"/>
          <w:szCs w:val="24"/>
        </w:rPr>
        <w:t>、中</w:t>
      </w:r>
      <w:proofErr w:type="gramStart"/>
      <w:r>
        <w:rPr>
          <w:rFonts w:hAnsi="宋体"/>
          <w:sz w:val="24"/>
          <w:szCs w:val="24"/>
        </w:rPr>
        <w:t>债综合全价指数</w:t>
      </w:r>
      <w:proofErr w:type="gramEnd"/>
      <w:r>
        <w:rPr>
          <w:rFonts w:hAnsi="宋体"/>
          <w:sz w:val="24"/>
          <w:szCs w:val="24"/>
        </w:rPr>
        <w:t>由中央国债登记结算有限责任公司编制并发布，其指数样本涵盖国债、政策性银行债、商业银行债、地方企业债、中期票据以及证券公司短期融资</w:t>
      </w:r>
      <w:proofErr w:type="gramStart"/>
      <w:r>
        <w:rPr>
          <w:rFonts w:hAnsi="宋体"/>
          <w:sz w:val="24"/>
          <w:szCs w:val="24"/>
        </w:rPr>
        <w:t>券</w:t>
      </w:r>
      <w:proofErr w:type="gramEnd"/>
      <w:r>
        <w:rPr>
          <w:rFonts w:hAnsi="宋体"/>
          <w:sz w:val="24"/>
          <w:szCs w:val="24"/>
        </w:rPr>
        <w:t>等券种，能够综合反映我国债券市场的整体投资收益情况，适合作为本基金固定收益类资产投资的业绩比较基准。</w:t>
      </w:r>
    </w:p>
    <w:p w:rsidR="00D50114" w:rsidRDefault="003507FA">
      <w:pPr>
        <w:adjustRightInd w:val="0"/>
        <w:snapToGrid w:val="0"/>
        <w:spacing w:line="360" w:lineRule="auto"/>
        <w:ind w:firstLineChars="200" w:firstLine="480"/>
        <w:rPr>
          <w:sz w:val="24"/>
          <w:szCs w:val="24"/>
        </w:rPr>
      </w:pPr>
      <w:r>
        <w:rPr>
          <w:rFonts w:hAnsi="宋体"/>
          <w:sz w:val="24"/>
          <w:szCs w:val="24"/>
        </w:rPr>
        <w:t>根据本基金的投资范围和投资比例，选用上述业绩比较基准能够客观、合理地反映本基金的风险收益特征。</w:t>
      </w:r>
    </w:p>
    <w:p w:rsidR="00D50114" w:rsidRDefault="003507FA">
      <w:pPr>
        <w:spacing w:line="360" w:lineRule="auto"/>
        <w:ind w:firstLineChars="200" w:firstLine="480"/>
        <w:rPr>
          <w:bCs/>
          <w:sz w:val="24"/>
        </w:rPr>
      </w:pPr>
      <w:r>
        <w:rPr>
          <w:rFonts w:ascii="宋体" w:hAnsi="宋体" w:hint="eastAsia"/>
          <w:sz w:val="24"/>
        </w:rPr>
        <w:t>如果上述基准指数停止计算编制或更改名称，或者今后法律法规发生变化，又或者市场推出更具权威、且更能够表征本基金风险收益特征的指数，则</w:t>
      </w:r>
      <w:r>
        <w:rPr>
          <w:rFonts w:hint="eastAsia"/>
          <w:bCs/>
          <w:sz w:val="24"/>
        </w:rPr>
        <w:t>本基金管理人可以根据本基金的投资范围和投资策略，依据维护投资者合法权益的原则，经与</w:t>
      </w:r>
      <w:r>
        <w:rPr>
          <w:bCs/>
          <w:sz w:val="24"/>
        </w:rPr>
        <w:t>基金托管人</w:t>
      </w:r>
      <w:r>
        <w:rPr>
          <w:rFonts w:hint="eastAsia"/>
          <w:bCs/>
          <w:sz w:val="24"/>
        </w:rPr>
        <w:t>协商一致并按照监管部门要求履行适当程序后</w:t>
      </w:r>
      <w:r>
        <w:rPr>
          <w:bCs/>
          <w:sz w:val="24"/>
        </w:rPr>
        <w:t>，</w:t>
      </w:r>
      <w:r>
        <w:rPr>
          <w:rFonts w:ascii="宋体" w:hAnsi="宋体" w:hint="eastAsia"/>
          <w:sz w:val="24"/>
        </w:rPr>
        <w:t>调整或变更本基金的业绩比较基准并及时公告，而无需召开基金份额持有人大会。</w:t>
      </w:r>
    </w:p>
    <w:p w:rsidR="00D50114" w:rsidRDefault="003507FA">
      <w:pPr>
        <w:spacing w:line="360" w:lineRule="auto"/>
        <w:ind w:firstLineChars="200" w:firstLine="480"/>
        <w:rPr>
          <w:bCs/>
          <w:sz w:val="24"/>
        </w:rPr>
      </w:pPr>
      <w:r>
        <w:rPr>
          <w:bCs/>
          <w:sz w:val="24"/>
        </w:rPr>
        <w:t>六、风险收益特征</w:t>
      </w:r>
    </w:p>
    <w:p w:rsidR="00D50114" w:rsidRDefault="003507FA">
      <w:pPr>
        <w:spacing w:line="360" w:lineRule="auto"/>
        <w:ind w:firstLineChars="200" w:firstLine="480"/>
        <w:rPr>
          <w:bCs/>
          <w:sz w:val="24"/>
        </w:rPr>
      </w:pPr>
      <w:r>
        <w:rPr>
          <w:bCs/>
          <w:sz w:val="24"/>
        </w:rPr>
        <w:lastRenderedPageBreak/>
        <w:t>本基金是一只混合型基金，其风险和预期收益高于债券型基金和货币市场基金，低于股票型基金</w:t>
      </w:r>
      <w:r>
        <w:rPr>
          <w:rFonts w:hint="eastAsia"/>
          <w:bCs/>
          <w:sz w:val="24"/>
        </w:rPr>
        <w:t>。属于承担较高风险、预期收益较高的证券投资基金品种。</w:t>
      </w:r>
    </w:p>
    <w:p w:rsidR="00D50114" w:rsidRDefault="003507FA">
      <w:pPr>
        <w:spacing w:line="360" w:lineRule="auto"/>
        <w:ind w:firstLineChars="200" w:firstLine="480"/>
        <w:rPr>
          <w:bCs/>
          <w:sz w:val="24"/>
        </w:rPr>
      </w:pPr>
      <w:r>
        <w:rPr>
          <w:rFonts w:hint="eastAsia"/>
          <w:bCs/>
          <w:sz w:val="24"/>
        </w:rPr>
        <w:t>七、基金管理人代表基金行使股东及债权人权利的处理原则及方法</w:t>
      </w:r>
    </w:p>
    <w:p w:rsidR="00D50114" w:rsidRDefault="003507FA">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r>
        <w:rPr>
          <w:rFonts w:hint="eastAsia"/>
          <w:bCs/>
          <w:sz w:val="24"/>
        </w:rPr>
        <w:t>；</w:t>
      </w:r>
    </w:p>
    <w:p w:rsidR="00D50114" w:rsidRDefault="003507FA">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rsidR="00D50114" w:rsidRDefault="003507FA">
      <w:pPr>
        <w:spacing w:line="360" w:lineRule="auto"/>
        <w:ind w:firstLineChars="200" w:firstLine="480"/>
        <w:rPr>
          <w:bCs/>
          <w:sz w:val="24"/>
        </w:rPr>
      </w:pPr>
      <w:r>
        <w:rPr>
          <w:rFonts w:hint="eastAsia"/>
          <w:bCs/>
          <w:sz w:val="24"/>
        </w:rPr>
        <w:t>3</w:t>
      </w:r>
      <w:r>
        <w:rPr>
          <w:rFonts w:hint="eastAsia"/>
          <w:bCs/>
          <w:sz w:val="24"/>
        </w:rPr>
        <w:t>、有利于基金财产的安全与增值；</w:t>
      </w:r>
    </w:p>
    <w:p w:rsidR="00D50114" w:rsidRDefault="003507FA">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rsidR="00D50114" w:rsidRDefault="003507FA">
      <w:pPr>
        <w:pStyle w:val="1"/>
        <w:spacing w:before="0" w:after="0"/>
        <w:jc w:val="center"/>
        <w:rPr>
          <w:rFonts w:ascii="Times New Roman"/>
          <w:color w:val="auto"/>
          <w:sz w:val="30"/>
        </w:rPr>
      </w:pPr>
      <w:r>
        <w:rPr>
          <w:rFonts w:ascii="Times New Roman"/>
          <w:b w:val="0"/>
          <w:bCs/>
          <w:color w:val="auto"/>
          <w:kern w:val="44"/>
          <w:sz w:val="21"/>
        </w:rPr>
        <w:br w:type="page"/>
      </w:r>
      <w:bookmarkStart w:id="323" w:name="_Toc92662704"/>
      <w:bookmarkStart w:id="324" w:name="_Toc93226145"/>
      <w:bookmarkStart w:id="325" w:name="_Toc3054"/>
      <w:bookmarkStart w:id="326" w:name="_Toc414278834"/>
      <w:bookmarkStart w:id="327" w:name="_Toc24474"/>
      <w:bookmarkStart w:id="328" w:name="_Toc26114"/>
      <w:bookmarkStart w:id="329" w:name="_Toc128310496"/>
      <w:bookmarkStart w:id="330" w:name="_Toc31611"/>
      <w:bookmarkStart w:id="331" w:name="_Toc21642"/>
      <w:bookmarkStart w:id="332" w:name="_Toc29561"/>
      <w:bookmarkStart w:id="333" w:name="_Toc20782"/>
      <w:bookmarkStart w:id="334" w:name="_Toc141703893"/>
      <w:bookmarkStart w:id="335" w:name="_Toc18000"/>
      <w:bookmarkStart w:id="336" w:name="_Toc32030"/>
      <w:bookmarkStart w:id="337" w:name="_Toc20102"/>
      <w:bookmarkStart w:id="338" w:name="_Toc139991743"/>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23"/>
      <w:bookmarkEnd w:id="324"/>
      <w:r>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r>
        <w:rPr>
          <w:bCs/>
          <w:sz w:val="24"/>
        </w:rPr>
        <w:t>一、基金资产总值</w:t>
      </w:r>
    </w:p>
    <w:p w:rsidR="00D50114" w:rsidRDefault="003507FA">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rsidR="00D50114" w:rsidRDefault="003507FA">
      <w:pPr>
        <w:spacing w:line="360" w:lineRule="auto"/>
        <w:ind w:firstLineChars="200" w:firstLine="480"/>
        <w:rPr>
          <w:bCs/>
          <w:sz w:val="24"/>
        </w:rPr>
      </w:pPr>
      <w:r>
        <w:rPr>
          <w:bCs/>
          <w:sz w:val="24"/>
        </w:rPr>
        <w:t>二、基金资产净值</w:t>
      </w:r>
    </w:p>
    <w:p w:rsidR="00D50114" w:rsidRDefault="003507FA">
      <w:pPr>
        <w:spacing w:line="360" w:lineRule="auto"/>
        <w:ind w:firstLineChars="200" w:firstLine="480"/>
        <w:rPr>
          <w:bCs/>
          <w:sz w:val="24"/>
        </w:rPr>
      </w:pPr>
      <w:r>
        <w:rPr>
          <w:bCs/>
          <w:sz w:val="24"/>
        </w:rPr>
        <w:t>基金资产净值是指基金资产总值减去基金负债后的价值。</w:t>
      </w:r>
    </w:p>
    <w:p w:rsidR="00D50114" w:rsidRDefault="003507FA">
      <w:pPr>
        <w:spacing w:line="360" w:lineRule="auto"/>
        <w:ind w:firstLineChars="200" w:firstLine="480"/>
        <w:rPr>
          <w:bCs/>
          <w:sz w:val="24"/>
        </w:rPr>
      </w:pPr>
      <w:r>
        <w:rPr>
          <w:bCs/>
          <w:sz w:val="24"/>
        </w:rPr>
        <w:t>三、基金财产的账户</w:t>
      </w:r>
    </w:p>
    <w:p w:rsidR="00D50114" w:rsidRDefault="003507F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w:t>
      </w:r>
      <w:r>
        <w:rPr>
          <w:bCs/>
          <w:sz w:val="24"/>
        </w:rPr>
        <w:t>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39" w:name="_Hlt88841837"/>
      <w:bookmarkEnd w:id="339"/>
    </w:p>
    <w:p w:rsidR="00D50114" w:rsidRDefault="003507FA">
      <w:pPr>
        <w:spacing w:line="360" w:lineRule="auto"/>
        <w:ind w:firstLineChars="200" w:firstLine="480"/>
        <w:rPr>
          <w:bCs/>
          <w:sz w:val="24"/>
        </w:rPr>
      </w:pPr>
      <w:r>
        <w:rPr>
          <w:bCs/>
          <w:sz w:val="24"/>
        </w:rPr>
        <w:t>四、基金财产的保管和处分</w:t>
      </w:r>
      <w:bookmarkStart w:id="340" w:name="_Hlt88900062"/>
      <w:bookmarkEnd w:id="340"/>
    </w:p>
    <w:p w:rsidR="00D50114" w:rsidRDefault="003507F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D50114" w:rsidRDefault="003507F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rsidR="00D50114" w:rsidRDefault="003507FA">
      <w:pPr>
        <w:pStyle w:val="1"/>
        <w:spacing w:before="0" w:after="0"/>
        <w:jc w:val="center"/>
        <w:rPr>
          <w:rFonts w:ascii="Times New Roman"/>
          <w:color w:val="auto"/>
          <w:sz w:val="30"/>
        </w:rPr>
      </w:pPr>
      <w:r>
        <w:rPr>
          <w:rFonts w:ascii="Times New Roman"/>
          <w:b w:val="0"/>
          <w:bCs/>
          <w:color w:val="auto"/>
          <w:kern w:val="44"/>
          <w:sz w:val="21"/>
        </w:rPr>
        <w:br w:type="page"/>
      </w:r>
      <w:bookmarkStart w:id="341" w:name="_Toc19714"/>
      <w:bookmarkStart w:id="342" w:name="_Toc27832"/>
      <w:bookmarkStart w:id="343" w:name="_Toc414278835"/>
      <w:bookmarkStart w:id="344" w:name="_Toc17782"/>
      <w:bookmarkStart w:id="345" w:name="_Toc7802"/>
      <w:bookmarkStart w:id="346" w:name="_Toc871"/>
      <w:bookmarkStart w:id="347" w:name="_Toc31917"/>
      <w:bookmarkStart w:id="348" w:name="_Toc141703894"/>
      <w:bookmarkStart w:id="349"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41"/>
      <w:bookmarkEnd w:id="342"/>
      <w:bookmarkEnd w:id="343"/>
      <w:bookmarkEnd w:id="344"/>
      <w:bookmarkEnd w:id="345"/>
      <w:bookmarkEnd w:id="346"/>
      <w:bookmarkEnd w:id="347"/>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bookmarkStart w:id="350" w:name="_Toc141703895"/>
      <w:bookmarkStart w:id="351" w:name="_Toc32046"/>
      <w:bookmarkStart w:id="352" w:name="_Toc139991745"/>
      <w:bookmarkEnd w:id="348"/>
      <w:bookmarkEnd w:id="349"/>
      <w:r>
        <w:rPr>
          <w:bCs/>
          <w:sz w:val="24"/>
        </w:rPr>
        <w:t>一、估值日</w:t>
      </w:r>
    </w:p>
    <w:p w:rsidR="00D50114" w:rsidRDefault="003507FA">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rsidR="00D50114" w:rsidRDefault="003507FA">
      <w:pPr>
        <w:spacing w:line="360" w:lineRule="auto"/>
        <w:ind w:firstLineChars="200" w:firstLine="480"/>
        <w:rPr>
          <w:bCs/>
          <w:sz w:val="24"/>
        </w:rPr>
      </w:pPr>
      <w:r>
        <w:rPr>
          <w:bCs/>
          <w:sz w:val="24"/>
        </w:rPr>
        <w:t>二、估值对象</w:t>
      </w:r>
    </w:p>
    <w:p w:rsidR="00D50114" w:rsidRDefault="003507FA">
      <w:pPr>
        <w:spacing w:line="360" w:lineRule="auto"/>
        <w:ind w:firstLineChars="200" w:firstLine="480"/>
        <w:rPr>
          <w:bCs/>
          <w:sz w:val="24"/>
        </w:rPr>
      </w:pPr>
      <w:r>
        <w:rPr>
          <w:rFonts w:hint="eastAsia"/>
          <w:bCs/>
          <w:sz w:val="24"/>
        </w:rPr>
        <w:t>基金所拥有的股票、债券、衍生工具和其它投资等持续以公允价值计量的金融资产及负债。</w:t>
      </w:r>
    </w:p>
    <w:p w:rsidR="00D50114" w:rsidRDefault="003507FA">
      <w:pPr>
        <w:spacing w:line="360" w:lineRule="auto"/>
        <w:ind w:firstLineChars="200" w:firstLine="480"/>
        <w:rPr>
          <w:bCs/>
          <w:sz w:val="24"/>
        </w:rPr>
      </w:pPr>
      <w:r>
        <w:rPr>
          <w:bCs/>
          <w:sz w:val="24"/>
        </w:rPr>
        <w:t>三、估值方法</w:t>
      </w:r>
    </w:p>
    <w:p w:rsidR="00D50114" w:rsidRDefault="003507FA">
      <w:pPr>
        <w:spacing w:line="360" w:lineRule="auto"/>
        <w:ind w:firstLineChars="200" w:firstLine="480"/>
        <w:rPr>
          <w:bCs/>
          <w:sz w:val="24"/>
        </w:rPr>
      </w:pPr>
      <w:r>
        <w:rPr>
          <w:rFonts w:hint="eastAsia"/>
          <w:bCs/>
          <w:sz w:val="24"/>
        </w:rPr>
        <w:t>1</w:t>
      </w:r>
      <w:r>
        <w:rPr>
          <w:rFonts w:hint="eastAsia"/>
          <w:bCs/>
          <w:sz w:val="24"/>
        </w:rPr>
        <w:t>、证</w:t>
      </w:r>
      <w:r>
        <w:rPr>
          <w:rFonts w:hint="eastAsia"/>
          <w:bCs/>
          <w:sz w:val="24"/>
        </w:rPr>
        <w:t>券交易所上市的有价证券的估值</w:t>
      </w:r>
    </w:p>
    <w:p w:rsidR="00D50114" w:rsidRDefault="003507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50114" w:rsidRDefault="003507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w:t>
      </w:r>
      <w:r>
        <w:rPr>
          <w:rFonts w:hint="eastAsia"/>
          <w:bCs/>
          <w:sz w:val="24"/>
        </w:rPr>
        <w:t>值机构提供的相应品种当日的估值净价进行估值；</w:t>
      </w:r>
    </w:p>
    <w:p w:rsidR="00D50114" w:rsidRDefault="003507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rsidR="00D50114" w:rsidRDefault="003507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rsidR="00D50114" w:rsidRDefault="003507FA">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rsidR="00D50114" w:rsidRDefault="003507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rsidR="00D50114" w:rsidRDefault="003507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rsidR="00D50114" w:rsidRDefault="003507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D50114" w:rsidRDefault="003507FA">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rsidR="00D50114" w:rsidRDefault="003507FA">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D50114" w:rsidRDefault="003507FA">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w:t>
      </w:r>
      <w:r>
        <w:rPr>
          <w:rFonts w:hint="eastAsia"/>
          <w:bCs/>
          <w:sz w:val="24"/>
        </w:rPr>
        <w:t>重大变化的，采用最近交易日结算价估值。</w:t>
      </w:r>
    </w:p>
    <w:p w:rsidR="00D50114" w:rsidRDefault="003507FA">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rsidR="00D50114" w:rsidRDefault="003507FA">
      <w:pPr>
        <w:spacing w:line="360" w:lineRule="auto"/>
        <w:ind w:firstLineChars="200" w:firstLine="480"/>
        <w:rPr>
          <w:bCs/>
          <w:sz w:val="24"/>
        </w:rPr>
      </w:pPr>
      <w:r>
        <w:rPr>
          <w:rFonts w:hint="eastAsia"/>
          <w:bCs/>
          <w:sz w:val="24"/>
        </w:rPr>
        <w:t>6</w:t>
      </w:r>
      <w:r>
        <w:rPr>
          <w:rFonts w:hint="eastAsia"/>
          <w:bCs/>
          <w:sz w:val="24"/>
        </w:rPr>
        <w:t>、本基金投资存托凭证的估值核算依照境内上市交易的股票执行。</w:t>
      </w:r>
    </w:p>
    <w:p w:rsidR="00D50114" w:rsidRDefault="003507FA">
      <w:pPr>
        <w:spacing w:line="360" w:lineRule="auto"/>
        <w:ind w:firstLineChars="200" w:firstLine="480"/>
        <w:rPr>
          <w:bCs/>
          <w:sz w:val="24"/>
        </w:rPr>
      </w:pPr>
      <w:r>
        <w:rPr>
          <w:bCs/>
          <w:sz w:val="24"/>
        </w:rPr>
        <w:t>7</w:t>
      </w:r>
      <w:r>
        <w:rPr>
          <w:rFonts w:hint="eastAsia"/>
          <w:bCs/>
          <w:sz w:val="24"/>
        </w:rPr>
        <w:t>、相关法律法规以及监管部门有强制规定的，从其规定。如有新增事项，按法律法规以及监管部门最新规定估值。</w:t>
      </w:r>
    </w:p>
    <w:p w:rsidR="00D50114" w:rsidRDefault="003507F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w:t>
      </w:r>
      <w:r>
        <w:rPr>
          <w:rFonts w:hint="eastAsia"/>
          <w:bCs/>
          <w:sz w:val="24"/>
        </w:rPr>
        <w:t>决。</w:t>
      </w:r>
    </w:p>
    <w:p w:rsidR="00D50114" w:rsidRDefault="003507F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50114" w:rsidRDefault="003507FA">
      <w:pPr>
        <w:spacing w:line="360" w:lineRule="auto"/>
        <w:ind w:firstLineChars="200" w:firstLine="480"/>
        <w:rPr>
          <w:bCs/>
          <w:sz w:val="24"/>
        </w:rPr>
      </w:pPr>
      <w:r>
        <w:rPr>
          <w:bCs/>
          <w:sz w:val="24"/>
        </w:rPr>
        <w:t>四、估值程序</w:t>
      </w:r>
    </w:p>
    <w:p w:rsidR="00D50114" w:rsidRDefault="003507F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五</w:t>
      </w:r>
      <w:r>
        <w:rPr>
          <w:bCs/>
          <w:sz w:val="24"/>
        </w:rPr>
        <w:t>位四舍五入。国家另有规定的，从其规定。</w:t>
      </w:r>
    </w:p>
    <w:p w:rsidR="00D50114" w:rsidRDefault="003507FA">
      <w:pPr>
        <w:spacing w:line="360" w:lineRule="auto"/>
        <w:ind w:firstLineChars="200" w:firstLine="480"/>
        <w:rPr>
          <w:bCs/>
          <w:sz w:val="24"/>
        </w:rPr>
      </w:pPr>
      <w:r>
        <w:rPr>
          <w:rFonts w:hint="eastAsia"/>
          <w:bCs/>
          <w:sz w:val="24"/>
        </w:rPr>
        <w:t>基金管理人于</w:t>
      </w:r>
      <w:r>
        <w:rPr>
          <w:bCs/>
          <w:sz w:val="24"/>
        </w:rPr>
        <w:t>每个工作日</w:t>
      </w:r>
      <w:r>
        <w:rPr>
          <w:rFonts w:hint="eastAsia"/>
          <w:bCs/>
          <w:sz w:val="24"/>
        </w:rPr>
        <w:t>分别</w:t>
      </w:r>
      <w:r>
        <w:rPr>
          <w:bCs/>
          <w:sz w:val="24"/>
        </w:rPr>
        <w:t>计算</w:t>
      </w:r>
      <w:r>
        <w:rPr>
          <w:rFonts w:hAnsi="宋体"/>
          <w:bCs/>
          <w:sz w:val="24"/>
          <w:szCs w:val="24"/>
        </w:rPr>
        <w:t>A</w:t>
      </w:r>
      <w:r>
        <w:rPr>
          <w:rFonts w:hAnsi="宋体" w:hint="eastAsia"/>
          <w:bCs/>
          <w:sz w:val="24"/>
          <w:szCs w:val="24"/>
        </w:rPr>
        <w:t>类基金份额、</w:t>
      </w:r>
      <w:r>
        <w:rPr>
          <w:rFonts w:hAnsi="宋体"/>
          <w:bCs/>
          <w:sz w:val="24"/>
          <w:szCs w:val="24"/>
        </w:rPr>
        <w:t>C</w:t>
      </w:r>
      <w:r>
        <w:rPr>
          <w:rFonts w:hAnsi="宋体" w:hint="eastAsia"/>
          <w:bCs/>
          <w:sz w:val="24"/>
          <w:szCs w:val="24"/>
        </w:rPr>
        <w:t>类基金份额的</w:t>
      </w:r>
      <w:r>
        <w:rPr>
          <w:bCs/>
          <w:sz w:val="24"/>
        </w:rPr>
        <w:t>基金资产净值及基金份额净值，并按规定公告。</w:t>
      </w:r>
      <w:r>
        <w:rPr>
          <w:rFonts w:hint="eastAsia"/>
          <w:bCs/>
          <w:sz w:val="24"/>
        </w:rPr>
        <w:t>如遇特殊情况，经中国证监会同意，可以适当延迟计算或公告。</w:t>
      </w:r>
    </w:p>
    <w:p w:rsidR="00D50114" w:rsidRDefault="003507FA">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w:t>
      </w:r>
      <w:r>
        <w:rPr>
          <w:bCs/>
          <w:sz w:val="24"/>
        </w:rPr>
        <w:lastRenderedPageBreak/>
        <w:t>将基金份额净值结果发送基金托管人，经基金托管人复核无误后，由基金管理人</w:t>
      </w:r>
      <w:r>
        <w:rPr>
          <w:rFonts w:hint="eastAsia"/>
          <w:bCs/>
          <w:sz w:val="24"/>
        </w:rPr>
        <w:t>依据基金合同和相关法律法规的规定</w:t>
      </w:r>
      <w:r>
        <w:rPr>
          <w:bCs/>
          <w:sz w:val="24"/>
        </w:rPr>
        <w:t>对外公布。</w:t>
      </w:r>
    </w:p>
    <w:p w:rsidR="00D50114" w:rsidRDefault="003507FA">
      <w:pPr>
        <w:spacing w:line="360" w:lineRule="auto"/>
        <w:ind w:firstLineChars="200" w:firstLine="480"/>
        <w:rPr>
          <w:bCs/>
          <w:sz w:val="24"/>
        </w:rPr>
      </w:pPr>
      <w:r>
        <w:rPr>
          <w:bCs/>
          <w:sz w:val="24"/>
        </w:rPr>
        <w:t>五、估值错误的处理</w:t>
      </w:r>
    </w:p>
    <w:p w:rsidR="00D50114" w:rsidRDefault="003507F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 xml:space="preserve">) </w:t>
      </w:r>
      <w:r>
        <w:rPr>
          <w:bCs/>
          <w:sz w:val="24"/>
        </w:rPr>
        <w:t>发生估值错误时，视为基金份额净值错误。</w:t>
      </w:r>
    </w:p>
    <w:p w:rsidR="00D50114" w:rsidRDefault="003507FA">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D50114" w:rsidRDefault="003507FA">
      <w:pPr>
        <w:spacing w:line="360" w:lineRule="auto"/>
        <w:ind w:firstLineChars="200" w:firstLine="480"/>
        <w:rPr>
          <w:bCs/>
          <w:sz w:val="24"/>
        </w:rPr>
      </w:pPr>
      <w:r>
        <w:rPr>
          <w:bCs/>
          <w:sz w:val="24"/>
        </w:rPr>
        <w:t>本基金合同的当事人应按照以下约定处理：</w:t>
      </w:r>
    </w:p>
    <w:p w:rsidR="00D50114" w:rsidRDefault="003507FA">
      <w:pPr>
        <w:spacing w:line="360" w:lineRule="auto"/>
        <w:ind w:firstLineChars="200" w:firstLine="480"/>
        <w:rPr>
          <w:bCs/>
          <w:sz w:val="24"/>
        </w:rPr>
      </w:pPr>
      <w:r>
        <w:rPr>
          <w:bCs/>
          <w:sz w:val="24"/>
        </w:rPr>
        <w:t>1</w:t>
      </w:r>
      <w:r>
        <w:rPr>
          <w:bCs/>
          <w:sz w:val="24"/>
        </w:rPr>
        <w:t>、估值错误类型</w:t>
      </w:r>
    </w:p>
    <w:p w:rsidR="00D50114" w:rsidRDefault="003507F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w:t>
      </w:r>
      <w:r>
        <w:rPr>
          <w:bCs/>
          <w:sz w:val="24"/>
        </w:rPr>
        <w:t>受损失当事人</w:t>
      </w:r>
      <w:r>
        <w:rPr>
          <w:rFonts w:hint="eastAsia"/>
          <w:bCs/>
          <w:sz w:val="24"/>
        </w:rPr>
        <w:t>（</w:t>
      </w:r>
      <w:r>
        <w:rPr>
          <w:bCs/>
          <w:sz w:val="24"/>
        </w:rPr>
        <w:t>“</w:t>
      </w:r>
      <w:r>
        <w:rPr>
          <w:bCs/>
          <w:sz w:val="24"/>
        </w:rPr>
        <w:t>受损方</w:t>
      </w:r>
      <w:r>
        <w:rPr>
          <w:bCs/>
          <w:sz w:val="24"/>
        </w:rPr>
        <w:t>”</w:t>
      </w:r>
      <w:r>
        <w:rPr>
          <w:rFonts w:hint="eastAsia"/>
          <w:bCs/>
          <w:sz w:val="24"/>
        </w:rPr>
        <w:t xml:space="preserve">) </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D50114" w:rsidRDefault="003507F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D50114" w:rsidRDefault="003507FA">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rsidR="00D50114" w:rsidRDefault="003507FA">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D50114" w:rsidRDefault="003507FA">
      <w:pPr>
        <w:spacing w:line="360" w:lineRule="auto"/>
        <w:ind w:firstLineChars="200" w:firstLine="480"/>
        <w:rPr>
          <w:bCs/>
          <w:sz w:val="24"/>
        </w:rPr>
      </w:pPr>
      <w:r>
        <w:rPr>
          <w:bCs/>
          <w:sz w:val="24"/>
        </w:rPr>
        <w:t>2</w:t>
      </w:r>
      <w:r>
        <w:rPr>
          <w:bCs/>
          <w:sz w:val="24"/>
        </w:rPr>
        <w:t>、</w:t>
      </w:r>
      <w:r>
        <w:rPr>
          <w:bCs/>
          <w:sz w:val="24"/>
        </w:rPr>
        <w:t>估值错误处理原则</w:t>
      </w:r>
    </w:p>
    <w:p w:rsidR="00D50114" w:rsidRDefault="003507F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 w:val="24"/>
        </w:rPr>
        <w:lastRenderedPageBreak/>
        <w:t>任。估值错误责任方应对更正的情况向有关当事人进行确认，确保估值错误已得到更正。</w:t>
      </w:r>
    </w:p>
    <w:p w:rsidR="00D50114" w:rsidRDefault="003507F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w:t>
      </w:r>
      <w:r>
        <w:rPr>
          <w:bCs/>
          <w:sz w:val="24"/>
        </w:rPr>
        <w:t>，并且仅对估值错误的有关直接当事人负责，不对第三方负责。</w:t>
      </w:r>
    </w:p>
    <w:p w:rsidR="00D50114" w:rsidRDefault="003507F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w:t>
      </w:r>
      <w:r>
        <w:rPr>
          <w:bCs/>
          <w:sz w:val="24"/>
        </w:rPr>
        <w:t>分支付给估值错误责任方。</w:t>
      </w:r>
    </w:p>
    <w:p w:rsidR="00D50114" w:rsidRDefault="003507F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D50114" w:rsidRDefault="003507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rsidR="00D50114" w:rsidRDefault="003507FA">
      <w:pPr>
        <w:spacing w:line="360" w:lineRule="auto"/>
        <w:ind w:firstLineChars="200" w:firstLine="480"/>
        <w:rPr>
          <w:bCs/>
          <w:sz w:val="24"/>
        </w:rPr>
      </w:pPr>
      <w:r>
        <w:rPr>
          <w:bCs/>
          <w:sz w:val="24"/>
        </w:rPr>
        <w:t>3</w:t>
      </w:r>
      <w:r>
        <w:rPr>
          <w:bCs/>
          <w:sz w:val="24"/>
        </w:rPr>
        <w:t>、估值错误处理程序</w:t>
      </w:r>
    </w:p>
    <w:p w:rsidR="00D50114" w:rsidRDefault="003507FA">
      <w:pPr>
        <w:spacing w:line="360" w:lineRule="auto"/>
        <w:ind w:firstLineChars="200" w:firstLine="480"/>
        <w:rPr>
          <w:bCs/>
          <w:sz w:val="24"/>
        </w:rPr>
      </w:pPr>
      <w:r>
        <w:rPr>
          <w:bCs/>
          <w:sz w:val="24"/>
        </w:rPr>
        <w:t>估值错误被发现后，有关的当事人应当及时进行处理，处理的程序如下：</w:t>
      </w:r>
    </w:p>
    <w:p w:rsidR="00D50114" w:rsidRDefault="003507F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D50114" w:rsidRDefault="003507F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D50114" w:rsidRDefault="003507F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D50114" w:rsidRDefault="003507FA">
      <w:pPr>
        <w:spacing w:line="360" w:lineRule="auto"/>
        <w:ind w:firstLineChars="200" w:firstLine="480"/>
        <w:rPr>
          <w:bCs/>
          <w:sz w:val="24"/>
        </w:rPr>
      </w:pPr>
      <w:r>
        <w:rPr>
          <w:bCs/>
          <w:sz w:val="24"/>
        </w:rPr>
        <w:t>（</w:t>
      </w:r>
      <w:r>
        <w:rPr>
          <w:rFonts w:hint="eastAsia"/>
          <w:bCs/>
          <w:sz w:val="24"/>
        </w:rPr>
        <w:t>4</w:t>
      </w:r>
      <w:r>
        <w:rPr>
          <w:bCs/>
          <w:sz w:val="24"/>
        </w:rPr>
        <w:t>）根据估值错误处理的</w:t>
      </w:r>
      <w:r>
        <w:rPr>
          <w:bCs/>
          <w:sz w:val="24"/>
        </w:rPr>
        <w:t>方法，需要修改基金登记机构交易数据的，由基金登记机构进行更正，并就估值错误的更正向有关当事人进行确认。</w:t>
      </w:r>
    </w:p>
    <w:p w:rsidR="00D50114" w:rsidRDefault="003507FA">
      <w:pPr>
        <w:spacing w:line="360" w:lineRule="auto"/>
        <w:ind w:firstLineChars="200" w:firstLine="480"/>
        <w:rPr>
          <w:bCs/>
          <w:sz w:val="24"/>
        </w:rPr>
      </w:pPr>
      <w:r>
        <w:rPr>
          <w:bCs/>
          <w:sz w:val="24"/>
        </w:rPr>
        <w:t>4</w:t>
      </w:r>
      <w:r>
        <w:rPr>
          <w:bCs/>
          <w:sz w:val="24"/>
        </w:rPr>
        <w:t>、基金份额净值估值错误处理的方法如下：</w:t>
      </w:r>
    </w:p>
    <w:p w:rsidR="00D50114" w:rsidRDefault="003507F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D50114" w:rsidRDefault="003507F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D50114" w:rsidRDefault="003507FA">
      <w:pPr>
        <w:spacing w:line="360" w:lineRule="auto"/>
        <w:ind w:firstLineChars="200" w:firstLine="480"/>
        <w:rPr>
          <w:bCs/>
          <w:sz w:val="24"/>
        </w:rPr>
      </w:pPr>
      <w:r>
        <w:rPr>
          <w:bCs/>
          <w:sz w:val="24"/>
        </w:rPr>
        <w:lastRenderedPageBreak/>
        <w:t>（</w:t>
      </w:r>
      <w:r>
        <w:rPr>
          <w:rFonts w:hint="eastAsia"/>
          <w:bCs/>
          <w:sz w:val="24"/>
        </w:rPr>
        <w:t>3</w:t>
      </w:r>
      <w:r>
        <w:rPr>
          <w:bCs/>
          <w:sz w:val="24"/>
        </w:rPr>
        <w:t>）前述内容如法律法规或监管机关另有规定的，从其规定处理。</w:t>
      </w:r>
    </w:p>
    <w:p w:rsidR="00D50114" w:rsidRDefault="003507FA">
      <w:pPr>
        <w:spacing w:line="360" w:lineRule="auto"/>
        <w:ind w:firstLineChars="200" w:firstLine="480"/>
        <w:rPr>
          <w:bCs/>
          <w:sz w:val="24"/>
        </w:rPr>
      </w:pPr>
      <w:r>
        <w:rPr>
          <w:bCs/>
          <w:sz w:val="24"/>
        </w:rPr>
        <w:t>六、暂停估值的情形</w:t>
      </w:r>
    </w:p>
    <w:p w:rsidR="00D50114" w:rsidRDefault="003507FA">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D50114" w:rsidRDefault="003507F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D50114" w:rsidRDefault="003507FA">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rsidR="00D50114" w:rsidRDefault="003507FA">
      <w:pPr>
        <w:spacing w:line="360" w:lineRule="auto"/>
        <w:ind w:firstLineChars="200" w:firstLine="480"/>
        <w:rPr>
          <w:bCs/>
          <w:sz w:val="24"/>
        </w:rPr>
      </w:pPr>
      <w:r>
        <w:rPr>
          <w:rFonts w:hint="eastAsia"/>
          <w:bCs/>
          <w:sz w:val="24"/>
        </w:rPr>
        <w:t>4</w:t>
      </w:r>
      <w:r>
        <w:rPr>
          <w:bCs/>
          <w:sz w:val="24"/>
        </w:rPr>
        <w:t>、中国证监会和基金合同认定的其它情形。</w:t>
      </w:r>
    </w:p>
    <w:p w:rsidR="00D50114" w:rsidRDefault="003507FA">
      <w:pPr>
        <w:spacing w:line="360" w:lineRule="auto"/>
        <w:ind w:firstLineChars="200" w:firstLine="480"/>
        <w:rPr>
          <w:bCs/>
          <w:sz w:val="24"/>
        </w:rPr>
      </w:pPr>
      <w:r>
        <w:rPr>
          <w:bCs/>
          <w:sz w:val="24"/>
        </w:rPr>
        <w:t>七、基金净值的确认</w:t>
      </w:r>
    </w:p>
    <w:p w:rsidR="00D50114" w:rsidRDefault="003507FA">
      <w:pPr>
        <w:spacing w:line="360" w:lineRule="auto"/>
        <w:ind w:firstLineChars="200" w:firstLine="480"/>
        <w:rPr>
          <w:bCs/>
        </w:rPr>
      </w:pPr>
      <w:bookmarkStart w:id="353" w:name="OLE_LINK69"/>
      <w:bookmarkStart w:id="354" w:name="OLE_LINK68"/>
      <w:r>
        <w:rPr>
          <w:bCs/>
          <w:sz w:val="24"/>
        </w:rPr>
        <w:t>用于基金信息披露的</w:t>
      </w:r>
      <w:r>
        <w:rPr>
          <w:rFonts w:hAnsi="宋体" w:hint="eastAsia"/>
          <w:bCs/>
          <w:sz w:val="24"/>
          <w:szCs w:val="24"/>
        </w:rPr>
        <w:t>各类别</w:t>
      </w:r>
      <w:r>
        <w:rPr>
          <w:bCs/>
          <w:sz w:val="24"/>
        </w:rPr>
        <w:t>基金资产净值和基金份额净值由基金管理人负责计算，基金托管人负责进行复核。基金管理人应于每个开放日交易结束后计算</w:t>
      </w:r>
      <w:r>
        <w:rPr>
          <w:bCs/>
          <w:sz w:val="24"/>
        </w:rPr>
        <w:t>当日的</w:t>
      </w:r>
      <w:r>
        <w:rPr>
          <w:rFonts w:hAnsi="宋体" w:hint="eastAsia"/>
          <w:bCs/>
          <w:sz w:val="24"/>
          <w:szCs w:val="24"/>
        </w:rPr>
        <w:t>各类别</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53"/>
    <w:bookmarkEnd w:id="354"/>
    <w:p w:rsidR="00D50114" w:rsidRDefault="003507FA">
      <w:pPr>
        <w:spacing w:line="476" w:lineRule="exact"/>
        <w:ind w:firstLineChars="200" w:firstLine="480"/>
        <w:rPr>
          <w:sz w:val="24"/>
        </w:rPr>
      </w:pPr>
      <w:r>
        <w:rPr>
          <w:rFonts w:hAnsi="宋体"/>
          <w:sz w:val="24"/>
        </w:rPr>
        <w:t>八、特殊情形的处理</w:t>
      </w:r>
    </w:p>
    <w:p w:rsidR="00D50114" w:rsidRDefault="003507FA">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rsidR="00D50114" w:rsidRDefault="003507FA">
      <w:pPr>
        <w:spacing w:line="360" w:lineRule="auto"/>
        <w:ind w:firstLineChars="200" w:firstLine="480"/>
        <w:rPr>
          <w:sz w:val="24"/>
        </w:rPr>
      </w:pPr>
      <w:bookmarkStart w:id="355" w:name="OLE_LINK70"/>
      <w:bookmarkStart w:id="356" w:name="OLE_LINK71"/>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或国家会计政策变更、市场规则变更等</w:t>
      </w:r>
      <w:r>
        <w:rPr>
          <w:rFonts w:hAnsi="宋体"/>
          <w:sz w:val="24"/>
        </w:rPr>
        <w:t>，基金管理人和基金托管人虽然已经采取必要、适当、合理的措施进行检查，但是未能发现该错误而造成的基金</w:t>
      </w:r>
      <w:r>
        <w:rPr>
          <w:rFonts w:hAnsi="宋体" w:hint="eastAsia"/>
          <w:sz w:val="24"/>
        </w:rPr>
        <w:t>份额净值计算</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bookmarkEnd w:id="355"/>
    <w:bookmarkEnd w:id="356"/>
    <w:p w:rsidR="00D50114" w:rsidRDefault="003507FA">
      <w:pPr>
        <w:pStyle w:val="1"/>
        <w:spacing w:before="0" w:after="0"/>
        <w:jc w:val="center"/>
        <w:rPr>
          <w:color w:val="auto"/>
          <w:sz w:val="30"/>
        </w:rPr>
      </w:pPr>
      <w:r>
        <w:rPr>
          <w:b w:val="0"/>
          <w:bCs/>
          <w:color w:val="auto"/>
          <w:sz w:val="30"/>
        </w:rPr>
        <w:br w:type="page"/>
      </w:r>
      <w:bookmarkStart w:id="357" w:name="_Toc3365"/>
      <w:bookmarkStart w:id="358" w:name="_Toc32227"/>
      <w:bookmarkStart w:id="359" w:name="_Toc15779"/>
      <w:bookmarkStart w:id="360" w:name="_Toc12105"/>
      <w:bookmarkStart w:id="361" w:name="_Toc19706"/>
      <w:bookmarkStart w:id="362" w:name="_Toc13987"/>
      <w:bookmarkStart w:id="363" w:name="_Toc32041"/>
      <w:bookmarkStart w:id="364" w:name="_Toc414278836"/>
      <w:bookmarkStart w:id="365" w:name="_Toc19752"/>
      <w:bookmarkStart w:id="366" w:name="_Toc24601"/>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r>
        <w:rPr>
          <w:bCs/>
          <w:sz w:val="24"/>
        </w:rPr>
        <w:t>一、基金费用的种类</w:t>
      </w:r>
    </w:p>
    <w:p w:rsidR="00D50114" w:rsidRDefault="003507FA">
      <w:pPr>
        <w:spacing w:line="360" w:lineRule="auto"/>
        <w:ind w:firstLineChars="200" w:firstLine="480"/>
        <w:rPr>
          <w:bCs/>
          <w:sz w:val="24"/>
        </w:rPr>
      </w:pPr>
      <w:r>
        <w:rPr>
          <w:bCs/>
          <w:sz w:val="24"/>
        </w:rPr>
        <w:t>1</w:t>
      </w:r>
      <w:r>
        <w:rPr>
          <w:bCs/>
          <w:sz w:val="24"/>
        </w:rPr>
        <w:t>、基金管理人的管理费；</w:t>
      </w:r>
    </w:p>
    <w:p w:rsidR="00D50114" w:rsidRDefault="003507FA">
      <w:pPr>
        <w:spacing w:line="360" w:lineRule="auto"/>
        <w:ind w:firstLineChars="200" w:firstLine="480"/>
        <w:rPr>
          <w:bCs/>
          <w:sz w:val="24"/>
        </w:rPr>
      </w:pPr>
      <w:r>
        <w:rPr>
          <w:bCs/>
          <w:sz w:val="24"/>
        </w:rPr>
        <w:t>2</w:t>
      </w:r>
      <w:r>
        <w:rPr>
          <w:bCs/>
          <w:sz w:val="24"/>
        </w:rPr>
        <w:t>、基金托管人的托管费；</w:t>
      </w:r>
    </w:p>
    <w:p w:rsidR="00D50114" w:rsidRDefault="003507FA">
      <w:pPr>
        <w:spacing w:line="360" w:lineRule="auto"/>
        <w:ind w:firstLineChars="200" w:firstLine="480"/>
        <w:rPr>
          <w:bCs/>
          <w:sz w:val="24"/>
        </w:rPr>
      </w:pPr>
      <w:r>
        <w:rPr>
          <w:bCs/>
          <w:sz w:val="24"/>
        </w:rPr>
        <w:t>3</w:t>
      </w:r>
      <w:r>
        <w:rPr>
          <w:bCs/>
          <w:sz w:val="24"/>
        </w:rPr>
        <w:t>、《基金合同》生效后与基金相关的信息披露费用；</w:t>
      </w:r>
    </w:p>
    <w:p w:rsidR="00D50114" w:rsidRDefault="003507FA">
      <w:pPr>
        <w:spacing w:line="360" w:lineRule="auto"/>
        <w:ind w:firstLineChars="200" w:firstLine="480"/>
        <w:rPr>
          <w:bCs/>
          <w:sz w:val="24"/>
        </w:rPr>
      </w:pPr>
      <w:r>
        <w:rPr>
          <w:bCs/>
          <w:sz w:val="24"/>
        </w:rPr>
        <w:t>4</w:t>
      </w:r>
      <w:r>
        <w:rPr>
          <w:bCs/>
          <w:sz w:val="24"/>
        </w:rPr>
        <w:t>、《基金合同》生效后与基金相关的会计师费、律师费和诉讼费；</w:t>
      </w:r>
    </w:p>
    <w:p w:rsidR="00D50114" w:rsidRDefault="003507FA">
      <w:pPr>
        <w:spacing w:line="360" w:lineRule="auto"/>
        <w:ind w:firstLineChars="200" w:firstLine="480"/>
        <w:rPr>
          <w:bCs/>
          <w:sz w:val="24"/>
        </w:rPr>
      </w:pPr>
      <w:r>
        <w:rPr>
          <w:bCs/>
          <w:sz w:val="24"/>
        </w:rPr>
        <w:t>5</w:t>
      </w:r>
      <w:r>
        <w:rPr>
          <w:bCs/>
          <w:sz w:val="24"/>
        </w:rPr>
        <w:t>、基金份额持有人大会费用；</w:t>
      </w:r>
    </w:p>
    <w:p w:rsidR="00D50114" w:rsidRDefault="003507FA">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D50114" w:rsidRDefault="003507FA">
      <w:pPr>
        <w:spacing w:line="360" w:lineRule="auto"/>
        <w:ind w:firstLineChars="200" w:firstLine="480"/>
        <w:rPr>
          <w:bCs/>
          <w:sz w:val="24"/>
        </w:rPr>
      </w:pPr>
      <w:r>
        <w:rPr>
          <w:bCs/>
          <w:sz w:val="24"/>
        </w:rPr>
        <w:t>7</w:t>
      </w:r>
      <w:r>
        <w:rPr>
          <w:bCs/>
          <w:sz w:val="24"/>
        </w:rPr>
        <w:t>、基金</w:t>
      </w:r>
      <w:r>
        <w:rPr>
          <w:bCs/>
          <w:sz w:val="24"/>
        </w:rPr>
        <w:t>的银行汇划费用；</w:t>
      </w:r>
    </w:p>
    <w:p w:rsidR="00D50114" w:rsidRDefault="003507FA">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rsidR="00D50114" w:rsidRDefault="003507FA">
      <w:pPr>
        <w:spacing w:line="360" w:lineRule="auto"/>
        <w:ind w:firstLineChars="200" w:firstLine="480"/>
        <w:rPr>
          <w:bCs/>
          <w:sz w:val="24"/>
        </w:rPr>
      </w:pPr>
      <w:r>
        <w:rPr>
          <w:bCs/>
          <w:sz w:val="24"/>
        </w:rPr>
        <w:t>9</w:t>
      </w:r>
      <w:r>
        <w:rPr>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rsidR="00D50114" w:rsidRDefault="003507FA">
      <w:pPr>
        <w:spacing w:line="360" w:lineRule="auto"/>
        <w:ind w:firstLineChars="200" w:firstLine="480"/>
        <w:rPr>
          <w:bCs/>
          <w:sz w:val="24"/>
        </w:rPr>
      </w:pPr>
      <w:r>
        <w:rPr>
          <w:rFonts w:hint="eastAsia"/>
          <w:bCs/>
          <w:sz w:val="24"/>
        </w:rPr>
        <w:t>10</w:t>
      </w:r>
      <w:r>
        <w:rPr>
          <w:rFonts w:hint="eastAsia"/>
          <w:bCs/>
          <w:sz w:val="24"/>
        </w:rPr>
        <w:t>、</w:t>
      </w:r>
      <w:r>
        <w:rPr>
          <w:bCs/>
          <w:sz w:val="24"/>
        </w:rPr>
        <w:t>按照国家有关规定和《基金合同》约定，可以在基金财产中列支的其他费用。</w:t>
      </w:r>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r>
        <w:rPr>
          <w:bCs/>
          <w:sz w:val="24"/>
        </w:rPr>
        <w:t>二、基金费用计提方法、计提标准和支付方式</w:t>
      </w:r>
    </w:p>
    <w:p w:rsidR="00D50114" w:rsidRDefault="003507FA">
      <w:pPr>
        <w:spacing w:line="360" w:lineRule="auto"/>
        <w:ind w:firstLineChars="200" w:firstLine="480"/>
        <w:rPr>
          <w:bCs/>
          <w:sz w:val="24"/>
        </w:rPr>
      </w:pPr>
      <w:r>
        <w:rPr>
          <w:bCs/>
          <w:sz w:val="24"/>
        </w:rPr>
        <w:t>1</w:t>
      </w:r>
      <w:r>
        <w:rPr>
          <w:bCs/>
          <w:sz w:val="24"/>
        </w:rPr>
        <w:t>、基金管理人的管理费</w:t>
      </w:r>
      <w:r>
        <w:rPr>
          <w:bCs/>
          <w:sz w:val="24"/>
        </w:rPr>
        <w:t xml:space="preserve"> </w:t>
      </w:r>
    </w:p>
    <w:p w:rsidR="00D50114" w:rsidRDefault="003507FA">
      <w:pPr>
        <w:spacing w:line="360" w:lineRule="auto"/>
        <w:ind w:firstLineChars="200" w:firstLine="480"/>
        <w:rPr>
          <w:bCs/>
          <w:sz w:val="24"/>
        </w:rPr>
      </w:pPr>
      <w:r>
        <w:rPr>
          <w:bCs/>
          <w:sz w:val="24"/>
        </w:rPr>
        <w:t>本基金的管理费按前一日基金资产净值的</w:t>
      </w:r>
      <w:r>
        <w:rPr>
          <w:rFonts w:hint="eastAsia"/>
          <w:bCs/>
          <w:sz w:val="24"/>
        </w:rPr>
        <w:t>0.6</w:t>
      </w:r>
      <w:r>
        <w:rPr>
          <w:bCs/>
          <w:sz w:val="24"/>
        </w:rPr>
        <w:t>%</w:t>
      </w:r>
      <w:r>
        <w:rPr>
          <w:bCs/>
          <w:sz w:val="24"/>
        </w:rPr>
        <w:t>年费率计提。管理费的计算方法如下：</w:t>
      </w:r>
    </w:p>
    <w:p w:rsidR="00D50114" w:rsidRDefault="003507FA">
      <w:pPr>
        <w:spacing w:line="360" w:lineRule="auto"/>
        <w:ind w:firstLineChars="200" w:firstLine="480"/>
        <w:rPr>
          <w:bCs/>
          <w:sz w:val="24"/>
        </w:rPr>
      </w:pPr>
      <w:r>
        <w:rPr>
          <w:bCs/>
          <w:sz w:val="24"/>
        </w:rPr>
        <w:t>H</w:t>
      </w:r>
      <w:r>
        <w:rPr>
          <w:bCs/>
          <w:sz w:val="24"/>
        </w:rPr>
        <w:t>＝</w:t>
      </w:r>
      <w:r>
        <w:rPr>
          <w:bCs/>
          <w:sz w:val="24"/>
        </w:rPr>
        <w:t>E×</w:t>
      </w:r>
      <w:r>
        <w:rPr>
          <w:rFonts w:hint="eastAsia"/>
          <w:bCs/>
          <w:sz w:val="24"/>
        </w:rPr>
        <w:t>0.6</w:t>
      </w:r>
      <w:r>
        <w:rPr>
          <w:bCs/>
          <w:sz w:val="24"/>
        </w:rPr>
        <w:t>%÷</w:t>
      </w:r>
      <w:r>
        <w:rPr>
          <w:bCs/>
          <w:sz w:val="24"/>
        </w:rPr>
        <w:t>当年天数</w:t>
      </w:r>
    </w:p>
    <w:p w:rsidR="00D50114" w:rsidRDefault="003507FA">
      <w:pPr>
        <w:spacing w:line="360" w:lineRule="auto"/>
        <w:ind w:firstLineChars="200" w:firstLine="480"/>
        <w:rPr>
          <w:bCs/>
          <w:sz w:val="24"/>
        </w:rPr>
      </w:pPr>
      <w:r>
        <w:rPr>
          <w:bCs/>
          <w:sz w:val="24"/>
        </w:rPr>
        <w:t>H</w:t>
      </w:r>
      <w:r>
        <w:rPr>
          <w:bCs/>
          <w:sz w:val="24"/>
        </w:rPr>
        <w:t>为每日应计提的基金管理费</w:t>
      </w:r>
    </w:p>
    <w:p w:rsidR="00D50114" w:rsidRDefault="003507FA">
      <w:pPr>
        <w:spacing w:line="360" w:lineRule="auto"/>
        <w:ind w:firstLineChars="200" w:firstLine="480"/>
        <w:rPr>
          <w:bCs/>
          <w:sz w:val="24"/>
        </w:rPr>
      </w:pPr>
      <w:r>
        <w:rPr>
          <w:bCs/>
          <w:sz w:val="24"/>
        </w:rPr>
        <w:t>E</w:t>
      </w:r>
      <w:r>
        <w:rPr>
          <w:bCs/>
          <w:sz w:val="24"/>
        </w:rPr>
        <w:t>为前一日的基金资产净值</w:t>
      </w:r>
    </w:p>
    <w:p w:rsidR="00D50114" w:rsidRDefault="003507FA">
      <w:pPr>
        <w:spacing w:line="360" w:lineRule="auto"/>
        <w:ind w:firstLineChars="200" w:firstLine="480"/>
        <w:rPr>
          <w:bCs/>
          <w:sz w:val="24"/>
        </w:rPr>
      </w:pPr>
      <w:r>
        <w:rPr>
          <w:rFonts w:hint="eastAsia"/>
          <w:bCs/>
          <w:sz w:val="24"/>
        </w:rPr>
        <w:t>自基金合同生效日起，基金管理费每日计提，按月支付。</w:t>
      </w:r>
      <w:r>
        <w:rPr>
          <w:bCs/>
          <w:sz w:val="24"/>
        </w:rPr>
        <w:t>由基金管理人向基金托管人发送基金管理费划付指令</w:t>
      </w:r>
      <w:r>
        <w:rPr>
          <w:rFonts w:hint="eastAsia"/>
          <w:bCs/>
          <w:sz w:val="24"/>
        </w:rPr>
        <w:t>，</w:t>
      </w:r>
      <w:r>
        <w:rPr>
          <w:bCs/>
          <w:sz w:val="24"/>
        </w:rPr>
        <w:t>经基金托管人复核后于次月首日起</w:t>
      </w:r>
      <w:r>
        <w:rPr>
          <w:bCs/>
          <w:sz w:val="24"/>
        </w:rPr>
        <w:t>3</w:t>
      </w:r>
      <w:r>
        <w:rPr>
          <w:bCs/>
          <w:sz w:val="24"/>
        </w:rPr>
        <w:t>个工作日内从基金</w:t>
      </w:r>
      <w:r>
        <w:rPr>
          <w:rFonts w:hint="eastAsia"/>
          <w:bCs/>
          <w:sz w:val="24"/>
        </w:rPr>
        <w:t>财</w:t>
      </w:r>
      <w:r>
        <w:rPr>
          <w:bCs/>
          <w:sz w:val="24"/>
        </w:rPr>
        <w:t>产中一次性支付给基金管理人。若遇法定节假日、休息日或不可抗力致使无法按时支付的，顺延至最近可支付日支付。</w:t>
      </w:r>
    </w:p>
    <w:p w:rsidR="00D50114" w:rsidRDefault="003507FA">
      <w:pPr>
        <w:spacing w:line="360" w:lineRule="auto"/>
        <w:ind w:firstLineChars="200" w:firstLine="480"/>
        <w:rPr>
          <w:bCs/>
          <w:sz w:val="24"/>
        </w:rPr>
      </w:pPr>
      <w:r>
        <w:rPr>
          <w:bCs/>
          <w:sz w:val="24"/>
        </w:rPr>
        <w:t>2</w:t>
      </w:r>
      <w:r>
        <w:rPr>
          <w:bCs/>
          <w:sz w:val="24"/>
        </w:rPr>
        <w:t>、基金托管人的托管费</w:t>
      </w:r>
    </w:p>
    <w:p w:rsidR="00D50114" w:rsidRDefault="003507FA">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w:t>
      </w:r>
      <w:r>
        <w:rPr>
          <w:bCs/>
          <w:sz w:val="24"/>
        </w:rPr>
        <w:t>的年费率计提。托管费的计算方法如下：</w:t>
      </w:r>
    </w:p>
    <w:p w:rsidR="00D50114" w:rsidRDefault="003507FA">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w:t>
      </w:r>
      <w:r>
        <w:rPr>
          <w:bCs/>
          <w:sz w:val="24"/>
        </w:rPr>
        <w:t>%÷</w:t>
      </w:r>
      <w:r>
        <w:rPr>
          <w:bCs/>
          <w:sz w:val="24"/>
        </w:rPr>
        <w:t>当年天数</w:t>
      </w:r>
    </w:p>
    <w:p w:rsidR="00D50114" w:rsidRDefault="003507FA">
      <w:pPr>
        <w:spacing w:line="360" w:lineRule="auto"/>
        <w:ind w:firstLineChars="200" w:firstLine="480"/>
        <w:rPr>
          <w:bCs/>
          <w:sz w:val="24"/>
        </w:rPr>
      </w:pPr>
      <w:r>
        <w:rPr>
          <w:bCs/>
          <w:sz w:val="24"/>
        </w:rPr>
        <w:t>H</w:t>
      </w:r>
      <w:r>
        <w:rPr>
          <w:bCs/>
          <w:sz w:val="24"/>
        </w:rPr>
        <w:t>为每日应计提的基金托管费</w:t>
      </w:r>
    </w:p>
    <w:p w:rsidR="00D50114" w:rsidRDefault="003507FA">
      <w:pPr>
        <w:spacing w:line="360" w:lineRule="auto"/>
        <w:ind w:firstLineChars="200" w:firstLine="480"/>
        <w:rPr>
          <w:bCs/>
          <w:sz w:val="24"/>
        </w:rPr>
      </w:pPr>
      <w:r>
        <w:rPr>
          <w:bCs/>
          <w:sz w:val="24"/>
        </w:rPr>
        <w:t>E</w:t>
      </w:r>
      <w:r>
        <w:rPr>
          <w:bCs/>
          <w:sz w:val="24"/>
        </w:rPr>
        <w:t>为前一日的基金资产净值</w:t>
      </w:r>
    </w:p>
    <w:p w:rsidR="00D50114" w:rsidRDefault="003507FA">
      <w:pPr>
        <w:spacing w:line="360" w:lineRule="auto"/>
        <w:ind w:firstLineChars="200" w:firstLine="480"/>
        <w:rPr>
          <w:bCs/>
          <w:sz w:val="24"/>
        </w:rPr>
      </w:pPr>
      <w:r>
        <w:rPr>
          <w:rFonts w:hint="eastAsia"/>
          <w:bCs/>
          <w:sz w:val="24"/>
        </w:rPr>
        <w:t>自基金合同生效日起，基金托管费每日计提，按月支付。</w:t>
      </w:r>
      <w:r>
        <w:rPr>
          <w:bCs/>
          <w:sz w:val="24"/>
        </w:rPr>
        <w:t>由基金管理人向基金托管人发送基金托管费划付指令</w:t>
      </w:r>
      <w:r>
        <w:rPr>
          <w:rFonts w:hint="eastAsia"/>
          <w:bCs/>
          <w:sz w:val="24"/>
        </w:rPr>
        <w:t>，</w:t>
      </w:r>
      <w:r>
        <w:rPr>
          <w:bCs/>
          <w:sz w:val="24"/>
        </w:rPr>
        <w:t>经基金托管人复核后于次</w:t>
      </w:r>
      <w:r>
        <w:rPr>
          <w:bCs/>
          <w:sz w:val="24"/>
        </w:rPr>
        <w:t>月首日起</w:t>
      </w:r>
      <w:r>
        <w:rPr>
          <w:bCs/>
          <w:sz w:val="24"/>
        </w:rPr>
        <w:t>3</w:t>
      </w:r>
      <w:r>
        <w:rPr>
          <w:bCs/>
          <w:sz w:val="24"/>
        </w:rPr>
        <w:t>个工作日内从基金</w:t>
      </w:r>
      <w:r>
        <w:rPr>
          <w:rFonts w:hint="eastAsia"/>
          <w:bCs/>
          <w:sz w:val="24"/>
        </w:rPr>
        <w:t>财</w:t>
      </w:r>
      <w:r>
        <w:rPr>
          <w:bCs/>
          <w:sz w:val="24"/>
        </w:rPr>
        <w:t>产中一次性支付给基金托管人。若遇法定节假日、休息日或不可抗力致使无法按时支付的，顺延至最近可支付日支付。</w:t>
      </w:r>
    </w:p>
    <w:p w:rsidR="00D50114" w:rsidRDefault="003507FA">
      <w:pPr>
        <w:adjustRightInd w:val="0"/>
        <w:snapToGrid w:val="0"/>
        <w:spacing w:line="360" w:lineRule="auto"/>
        <w:ind w:firstLineChars="200" w:firstLine="480"/>
        <w:rPr>
          <w:bCs/>
          <w:sz w:val="24"/>
        </w:rPr>
      </w:pPr>
      <w:r>
        <w:rPr>
          <w:rFonts w:hint="eastAsia"/>
          <w:bCs/>
          <w:sz w:val="24"/>
        </w:rPr>
        <w:t>3</w:t>
      </w:r>
      <w:r>
        <w:rPr>
          <w:rFonts w:hint="eastAsia"/>
          <w:bCs/>
          <w:sz w:val="24"/>
        </w:rPr>
        <w:t>、</w:t>
      </w:r>
      <w:r>
        <w:rPr>
          <w:bCs/>
          <w:sz w:val="24"/>
        </w:rPr>
        <w:t>C</w:t>
      </w:r>
      <w:r>
        <w:rPr>
          <w:rFonts w:hint="eastAsia"/>
          <w:bCs/>
          <w:sz w:val="24"/>
        </w:rPr>
        <w:t>类基金份额的销售服务费</w:t>
      </w:r>
    </w:p>
    <w:p w:rsidR="00D50114" w:rsidRDefault="003507FA">
      <w:pPr>
        <w:adjustRightInd w:val="0"/>
        <w:snapToGrid w:val="0"/>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0.2%</w:t>
      </w:r>
      <w:r>
        <w:rPr>
          <w:rFonts w:hint="eastAsia"/>
          <w:bCs/>
          <w:sz w:val="24"/>
        </w:rPr>
        <w:t>年费率计提。计算方法如下：</w:t>
      </w:r>
    </w:p>
    <w:p w:rsidR="00D50114" w:rsidRDefault="003507FA">
      <w:pPr>
        <w:adjustRightInd w:val="0"/>
        <w:snapToGrid w:val="0"/>
        <w:spacing w:line="360" w:lineRule="auto"/>
        <w:ind w:firstLineChars="200" w:firstLine="480"/>
        <w:rPr>
          <w:bCs/>
          <w:sz w:val="24"/>
        </w:rPr>
      </w:pPr>
      <w:r>
        <w:rPr>
          <w:rFonts w:hint="eastAsia"/>
          <w:bCs/>
          <w:sz w:val="24"/>
        </w:rPr>
        <w:t>H=E</w:t>
      </w:r>
      <w:r>
        <w:rPr>
          <w:bCs/>
          <w:sz w:val="24"/>
        </w:rPr>
        <w:t>×</w:t>
      </w:r>
      <w:r>
        <w:rPr>
          <w:rFonts w:hint="eastAsia"/>
          <w:bCs/>
          <w:sz w:val="24"/>
        </w:rPr>
        <w:t>0.2%</w:t>
      </w:r>
      <w:r>
        <w:rPr>
          <w:bCs/>
          <w:sz w:val="24"/>
        </w:rPr>
        <w:t>÷</w:t>
      </w:r>
      <w:r>
        <w:rPr>
          <w:rFonts w:hint="eastAsia"/>
          <w:bCs/>
          <w:sz w:val="24"/>
        </w:rPr>
        <w:t>当年天数</w:t>
      </w:r>
    </w:p>
    <w:p w:rsidR="00D50114" w:rsidRDefault="003507FA">
      <w:pPr>
        <w:adjustRightInd w:val="0"/>
        <w:snapToGrid w:val="0"/>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D50114" w:rsidRDefault="003507FA">
      <w:pPr>
        <w:adjustRightInd w:val="0"/>
        <w:snapToGrid w:val="0"/>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rsidR="00D50114" w:rsidRDefault="003507FA">
      <w:pPr>
        <w:adjustRightInd w:val="0"/>
        <w:snapToGrid w:val="0"/>
        <w:spacing w:line="360" w:lineRule="auto"/>
        <w:ind w:firstLineChars="200" w:firstLine="480"/>
        <w:rPr>
          <w:bCs/>
          <w:sz w:val="24"/>
        </w:rPr>
      </w:pPr>
      <w:r>
        <w:rPr>
          <w:rFonts w:hint="eastAsia"/>
          <w:bCs/>
          <w:sz w:val="24"/>
        </w:rPr>
        <w:t>C</w:t>
      </w:r>
      <w:r>
        <w:rPr>
          <w:rFonts w:hint="eastAsia"/>
          <w:bCs/>
          <w:sz w:val="24"/>
        </w:rPr>
        <w:t>类基金份额销售服务费每日计算，逐日累计至每月月末，按月支付，</w:t>
      </w:r>
      <w:r>
        <w:rPr>
          <w:rFonts w:hAnsi="宋体"/>
          <w:bCs/>
          <w:sz w:val="24"/>
        </w:rPr>
        <w:t>由基金管理人向基金托管人发送</w:t>
      </w:r>
      <w:r>
        <w:rPr>
          <w:rFonts w:hint="eastAsia"/>
          <w:bCs/>
          <w:sz w:val="24"/>
        </w:rPr>
        <w:t>C</w:t>
      </w:r>
      <w:r>
        <w:rPr>
          <w:rFonts w:hint="eastAsia"/>
          <w:bCs/>
          <w:sz w:val="24"/>
        </w:rPr>
        <w:t>类基金份额销售服务费</w:t>
      </w:r>
      <w:r>
        <w:rPr>
          <w:rFonts w:hAnsi="宋体"/>
          <w:bCs/>
          <w:sz w:val="24"/>
        </w:rPr>
        <w:t>划款指令</w:t>
      </w:r>
      <w:r>
        <w:rPr>
          <w:rFonts w:hAnsi="宋体"/>
          <w:bCs/>
          <w:sz w:val="24"/>
        </w:rPr>
        <w:t>，基金托管人复核后于次月前</w:t>
      </w:r>
      <w:r>
        <w:rPr>
          <w:rFonts w:hAnsi="宋体" w:hint="eastAsia"/>
          <w:bCs/>
          <w:sz w:val="24"/>
        </w:rPr>
        <w:t>5</w:t>
      </w:r>
      <w:r>
        <w:rPr>
          <w:rFonts w:hAnsi="宋体"/>
          <w:bCs/>
          <w:sz w:val="24"/>
        </w:rPr>
        <w:t>个工作日内从基金财产中一次性支付给基金管理人</w:t>
      </w:r>
      <w:r>
        <w:rPr>
          <w:rFonts w:hAnsi="宋体" w:hint="eastAsia"/>
          <w:bCs/>
          <w:sz w:val="24"/>
        </w:rPr>
        <w:t>，</w:t>
      </w:r>
      <w:r>
        <w:rPr>
          <w:rFonts w:hAnsi="宋体" w:hint="eastAsia"/>
          <w:sz w:val="24"/>
        </w:rPr>
        <w:t>由基金管理人代付给销售机构</w:t>
      </w:r>
      <w:r>
        <w:rPr>
          <w:rFonts w:hAnsi="宋体"/>
          <w:bCs/>
          <w:sz w:val="24"/>
        </w:rPr>
        <w:t>。若遇法定节假日、</w:t>
      </w:r>
      <w:r>
        <w:rPr>
          <w:rFonts w:hAnsi="宋体" w:hint="eastAsia"/>
          <w:bCs/>
          <w:sz w:val="24"/>
        </w:rPr>
        <w:t>休息日</w:t>
      </w:r>
      <w:r>
        <w:rPr>
          <w:rFonts w:hAnsi="宋体"/>
          <w:bCs/>
          <w:sz w:val="24"/>
        </w:rPr>
        <w:t>或不可抗力致使无法按时支付的，支付日期顺延</w:t>
      </w:r>
      <w:r>
        <w:rPr>
          <w:rFonts w:hint="eastAsia"/>
          <w:bCs/>
          <w:sz w:val="24"/>
        </w:rPr>
        <w:t>。</w:t>
      </w:r>
    </w:p>
    <w:p w:rsidR="00D50114" w:rsidRDefault="003507FA">
      <w:pPr>
        <w:adjustRightInd w:val="0"/>
        <w:snapToGrid w:val="0"/>
        <w:spacing w:line="360" w:lineRule="auto"/>
        <w:ind w:firstLineChars="200" w:firstLine="480"/>
        <w:rPr>
          <w:bCs/>
          <w:sz w:val="24"/>
        </w:rPr>
      </w:pPr>
      <w:r>
        <w:rPr>
          <w:sz w:val="24"/>
        </w:rPr>
        <w:t>C</w:t>
      </w:r>
      <w:r>
        <w:rPr>
          <w:rFonts w:hAnsi="宋体"/>
          <w:sz w:val="24"/>
        </w:rPr>
        <w:t>类基金份额的销售服务费将专门用于本基金的推广、销售与基金份额持有人服务。</w:t>
      </w:r>
    </w:p>
    <w:p w:rsidR="00D50114" w:rsidRDefault="003507FA">
      <w:pPr>
        <w:adjustRightInd w:val="0"/>
        <w:snapToGrid w:val="0"/>
        <w:spacing w:line="360" w:lineRule="auto"/>
        <w:ind w:firstLineChars="200" w:firstLine="480"/>
        <w:rPr>
          <w:bCs/>
          <w:sz w:val="24"/>
        </w:rPr>
      </w:pPr>
      <w:r>
        <w:rPr>
          <w:rFonts w:hint="eastAsia"/>
          <w:bCs/>
          <w:sz w:val="24"/>
        </w:rPr>
        <w:t>4</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bCs/>
          <w:sz w:val="24"/>
        </w:rPr>
        <w:t>8</w:t>
      </w:r>
      <w:r>
        <w:rPr>
          <w:rFonts w:hint="eastAsia"/>
          <w:bCs/>
          <w:sz w:val="24"/>
        </w:rPr>
        <w:t>项、</w:t>
      </w:r>
      <w:r>
        <w:rPr>
          <w:bCs/>
          <w:sz w:val="24"/>
        </w:rPr>
        <w:t>第</w:t>
      </w:r>
      <w:r>
        <w:rPr>
          <w:rFonts w:hint="eastAsia"/>
          <w:bCs/>
          <w:sz w:val="24"/>
        </w:rPr>
        <w:t>10</w:t>
      </w:r>
      <w:r>
        <w:rPr>
          <w:bCs/>
          <w:sz w:val="24"/>
        </w:rPr>
        <w:t>项费用，根据有关法规及相应协议规定，按费用实际支出金额列入当期费用，由基金托管人从基金财产中支付。</w:t>
      </w:r>
    </w:p>
    <w:p w:rsidR="00D50114" w:rsidRDefault="003507FA">
      <w:pPr>
        <w:spacing w:line="360" w:lineRule="auto"/>
        <w:ind w:firstLineChars="200" w:firstLine="480"/>
        <w:rPr>
          <w:bCs/>
          <w:sz w:val="24"/>
        </w:rPr>
      </w:pPr>
      <w:r>
        <w:rPr>
          <w:bCs/>
          <w:sz w:val="24"/>
        </w:rPr>
        <w:t>三、不列入基金费用的项目</w:t>
      </w:r>
    </w:p>
    <w:p w:rsidR="00D50114" w:rsidRDefault="003507FA">
      <w:pPr>
        <w:spacing w:line="360" w:lineRule="auto"/>
        <w:ind w:firstLineChars="200" w:firstLine="480"/>
        <w:rPr>
          <w:bCs/>
          <w:sz w:val="24"/>
        </w:rPr>
      </w:pPr>
      <w:r>
        <w:rPr>
          <w:bCs/>
          <w:sz w:val="24"/>
        </w:rPr>
        <w:t>下列费用不列入基金费用：</w:t>
      </w:r>
    </w:p>
    <w:p w:rsidR="00D50114" w:rsidRDefault="003507F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D50114" w:rsidRDefault="003507FA">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50114" w:rsidRDefault="003507FA">
      <w:pPr>
        <w:spacing w:line="360" w:lineRule="auto"/>
        <w:ind w:firstLineChars="200" w:firstLine="480"/>
        <w:rPr>
          <w:bCs/>
          <w:sz w:val="24"/>
        </w:rPr>
      </w:pPr>
      <w:r>
        <w:rPr>
          <w:bCs/>
          <w:sz w:val="24"/>
        </w:rPr>
        <w:t>3</w:t>
      </w:r>
      <w:r>
        <w:rPr>
          <w:bCs/>
          <w:sz w:val="24"/>
        </w:rPr>
        <w:t>、《基金合同》生效前的相关费用；</w:t>
      </w:r>
    </w:p>
    <w:p w:rsidR="00D50114" w:rsidRDefault="003507FA">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67" w:name="_Hlt88827255"/>
      <w:bookmarkEnd w:id="367"/>
    </w:p>
    <w:p w:rsidR="00D50114" w:rsidRDefault="003507FA">
      <w:pPr>
        <w:spacing w:line="360" w:lineRule="auto"/>
        <w:ind w:firstLineChars="200" w:firstLine="480"/>
        <w:rPr>
          <w:rFonts w:ascii="宋体" w:hAnsi="宋体"/>
          <w:sz w:val="24"/>
        </w:rPr>
      </w:pPr>
      <w:r>
        <w:rPr>
          <w:bCs/>
          <w:sz w:val="24"/>
        </w:rPr>
        <w:t>四、</w:t>
      </w:r>
      <w:r>
        <w:rPr>
          <w:rFonts w:ascii="宋体" w:hAnsi="宋体" w:hint="eastAsia"/>
          <w:sz w:val="24"/>
        </w:rPr>
        <w:t>基金管理人和基金托管人可根据基金发展情况调整基金管理费率、基金托管费率</w:t>
      </w:r>
      <w:r>
        <w:rPr>
          <w:rFonts w:hAnsi="宋体" w:hint="eastAsia"/>
          <w:sz w:val="24"/>
        </w:rPr>
        <w:t>和</w:t>
      </w:r>
      <w:r>
        <w:rPr>
          <w:rFonts w:hAnsi="宋体"/>
          <w:sz w:val="24"/>
        </w:rPr>
        <w:t>C</w:t>
      </w:r>
      <w:r>
        <w:rPr>
          <w:rFonts w:hAnsi="宋体" w:hint="eastAsia"/>
          <w:sz w:val="24"/>
        </w:rPr>
        <w:t>类基金份额销售服务费率</w:t>
      </w:r>
      <w:r>
        <w:rPr>
          <w:rFonts w:ascii="宋体" w:hAnsi="宋体" w:hint="eastAsia"/>
          <w:sz w:val="24"/>
        </w:rPr>
        <w:t>等相关费率。降低基金管理费率、基金托管费率</w:t>
      </w:r>
      <w:r>
        <w:rPr>
          <w:rFonts w:hAnsi="宋体" w:hint="eastAsia"/>
          <w:sz w:val="24"/>
        </w:rPr>
        <w:t>和</w:t>
      </w:r>
      <w:r>
        <w:rPr>
          <w:rFonts w:hAnsi="宋体"/>
          <w:sz w:val="24"/>
        </w:rPr>
        <w:t>C</w:t>
      </w:r>
      <w:r>
        <w:rPr>
          <w:rFonts w:hAnsi="宋体" w:hint="eastAsia"/>
          <w:sz w:val="24"/>
        </w:rPr>
        <w:t>类基金份额销售服务费率</w:t>
      </w:r>
      <w:r>
        <w:rPr>
          <w:rFonts w:ascii="宋体" w:hAnsi="宋体" w:hint="eastAsia"/>
          <w:sz w:val="24"/>
        </w:rPr>
        <w:t>，无须召开基金份额持有人大会。基金管理人必须依照有关规定于新的费率实施日前在指定媒介上刊登公告。</w:t>
      </w:r>
    </w:p>
    <w:p w:rsidR="00D50114" w:rsidRDefault="003507FA">
      <w:pPr>
        <w:spacing w:line="360" w:lineRule="auto"/>
        <w:ind w:firstLineChars="200" w:firstLine="480"/>
        <w:rPr>
          <w:bCs/>
          <w:sz w:val="24"/>
        </w:rPr>
      </w:pPr>
      <w:r>
        <w:rPr>
          <w:rFonts w:hint="eastAsia"/>
          <w:bCs/>
          <w:sz w:val="24"/>
        </w:rPr>
        <w:t>五</w:t>
      </w:r>
      <w:r>
        <w:rPr>
          <w:bCs/>
          <w:sz w:val="24"/>
        </w:rPr>
        <w:t>、基金税收</w:t>
      </w:r>
    </w:p>
    <w:p w:rsidR="00D50114" w:rsidRDefault="003507FA">
      <w:pPr>
        <w:spacing w:line="360" w:lineRule="auto"/>
        <w:ind w:firstLineChars="200" w:firstLine="480"/>
        <w:rPr>
          <w:bCs/>
          <w:sz w:val="24"/>
        </w:rPr>
      </w:pPr>
      <w:r>
        <w:rPr>
          <w:bCs/>
          <w:sz w:val="24"/>
        </w:rPr>
        <w:t>本基金运作过程中涉及的各纳税主体，其纳税义务按国家税收法律、法规执行。</w:t>
      </w:r>
    </w:p>
    <w:p w:rsidR="00D50114" w:rsidRDefault="003507FA">
      <w:pPr>
        <w:pStyle w:val="1"/>
        <w:spacing w:before="0" w:after="0"/>
        <w:jc w:val="center"/>
        <w:rPr>
          <w:rFonts w:ascii="Times New Roman"/>
          <w:color w:val="auto"/>
          <w:sz w:val="30"/>
        </w:rPr>
      </w:pPr>
      <w:bookmarkStart w:id="368" w:name="_Toc92662707"/>
      <w:bookmarkStart w:id="369" w:name="_Toc93226149"/>
      <w:bookmarkStart w:id="370" w:name="_Toc128310499"/>
      <w:bookmarkStart w:id="371" w:name="_Toc139991746"/>
      <w:bookmarkStart w:id="372" w:name="_Toc22552"/>
      <w:bookmarkStart w:id="373" w:name="_Toc141703896"/>
      <w:r>
        <w:rPr>
          <w:rFonts w:ascii="Times New Roman"/>
          <w:b w:val="0"/>
          <w:bCs/>
          <w:color w:val="auto"/>
          <w:sz w:val="30"/>
        </w:rPr>
        <w:br w:type="page"/>
      </w:r>
      <w:bookmarkStart w:id="374" w:name="_Toc3656"/>
      <w:bookmarkStart w:id="375" w:name="_Toc12761"/>
      <w:bookmarkStart w:id="376" w:name="_Toc20052"/>
      <w:bookmarkStart w:id="377" w:name="_Toc178"/>
      <w:bookmarkStart w:id="378" w:name="_Toc414278837"/>
      <w:bookmarkStart w:id="379" w:name="_Toc15525"/>
      <w:bookmarkStart w:id="380" w:name="_Toc1617"/>
      <w:bookmarkStart w:id="381" w:name="_Toc25883"/>
      <w:bookmarkStart w:id="382" w:name="_Toc21829"/>
      <w:bookmarkStart w:id="383" w:name="_Toc1955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68"/>
      <w:bookmarkEnd w:id="369"/>
      <w:r>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D50114" w:rsidRDefault="00D50114">
      <w:pPr>
        <w:rPr>
          <w:bCs/>
        </w:rPr>
      </w:pPr>
    </w:p>
    <w:p w:rsidR="00D50114" w:rsidRDefault="003507FA">
      <w:pPr>
        <w:spacing w:line="360" w:lineRule="auto"/>
        <w:ind w:firstLineChars="225" w:firstLine="540"/>
        <w:rPr>
          <w:bCs/>
          <w:sz w:val="24"/>
        </w:rPr>
      </w:pPr>
      <w:r>
        <w:rPr>
          <w:bCs/>
          <w:sz w:val="24"/>
        </w:rPr>
        <w:t>一、基金利润的构成</w:t>
      </w:r>
    </w:p>
    <w:p w:rsidR="00D50114" w:rsidRDefault="003507F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D50114" w:rsidRDefault="003507FA">
      <w:pPr>
        <w:spacing w:line="360" w:lineRule="auto"/>
        <w:ind w:firstLineChars="225" w:firstLine="540"/>
        <w:rPr>
          <w:bCs/>
          <w:sz w:val="24"/>
        </w:rPr>
      </w:pPr>
      <w:r>
        <w:rPr>
          <w:bCs/>
          <w:sz w:val="24"/>
        </w:rPr>
        <w:t>二、基金可供分配利润</w:t>
      </w:r>
    </w:p>
    <w:p w:rsidR="00D50114" w:rsidRDefault="003507FA">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D50114" w:rsidRDefault="003507FA">
      <w:pPr>
        <w:spacing w:line="360" w:lineRule="auto"/>
        <w:ind w:firstLineChars="225" w:firstLine="540"/>
        <w:rPr>
          <w:bCs/>
          <w:sz w:val="24"/>
        </w:rPr>
      </w:pPr>
      <w:r>
        <w:rPr>
          <w:bCs/>
          <w:sz w:val="24"/>
        </w:rPr>
        <w:t>三、基金收益分配原则</w:t>
      </w:r>
    </w:p>
    <w:p w:rsidR="00D50114" w:rsidRDefault="003507FA">
      <w:pPr>
        <w:spacing w:line="360" w:lineRule="auto"/>
        <w:ind w:firstLineChars="225" w:firstLine="540"/>
        <w:rPr>
          <w:bCs/>
          <w:sz w:val="24"/>
        </w:rPr>
      </w:pPr>
      <w:bookmarkStart w:id="384" w:name="OLE_LINK72"/>
      <w:bookmarkStart w:id="385" w:name="OLE_LINK73"/>
      <w:r>
        <w:rPr>
          <w:bCs/>
          <w:sz w:val="24"/>
        </w:rPr>
        <w:t>1</w:t>
      </w:r>
      <w:r>
        <w:rPr>
          <w:bCs/>
          <w:sz w:val="24"/>
        </w:rPr>
        <w:t>、</w:t>
      </w:r>
      <w:r>
        <w:rPr>
          <w:bCs/>
          <w:sz w:val="24"/>
        </w:rPr>
        <w:t>在符合有关基金分红条件的前提下，本基金每年收益分配次数最多为</w:t>
      </w:r>
      <w:r>
        <w:rPr>
          <w:rFonts w:hint="eastAsia"/>
          <w:bCs/>
          <w:sz w:val="24"/>
        </w:rPr>
        <w:t>6</w:t>
      </w:r>
      <w:r>
        <w:rPr>
          <w:bCs/>
          <w:sz w:val="24"/>
        </w:rPr>
        <w:t>次，</w:t>
      </w:r>
      <w:r>
        <w:rPr>
          <w:rFonts w:hint="eastAsia"/>
          <w:bCs/>
          <w:sz w:val="24"/>
        </w:rPr>
        <w:t>每份基金份额每次分配比例不得低于收益分配基准日每份基金份额可供分配利润的</w:t>
      </w:r>
      <w:r>
        <w:rPr>
          <w:rFonts w:hint="eastAsia"/>
          <w:bCs/>
          <w:sz w:val="24"/>
        </w:rPr>
        <w:t>10%</w:t>
      </w:r>
      <w:r>
        <w:rPr>
          <w:bCs/>
          <w:sz w:val="24"/>
        </w:rPr>
        <w:t>，若《基金合同》生效不满</w:t>
      </w:r>
      <w:r>
        <w:rPr>
          <w:bCs/>
          <w:sz w:val="24"/>
        </w:rPr>
        <w:t>3</w:t>
      </w:r>
      <w:r>
        <w:rPr>
          <w:bCs/>
          <w:sz w:val="24"/>
        </w:rPr>
        <w:t>个月可不进行收益分配；</w:t>
      </w:r>
    </w:p>
    <w:bookmarkEnd w:id="384"/>
    <w:bookmarkEnd w:id="385"/>
    <w:p w:rsidR="00D50114" w:rsidRDefault="003507FA">
      <w:pPr>
        <w:adjustRightInd w:val="0"/>
        <w:snapToGrid w:val="0"/>
        <w:spacing w:line="360" w:lineRule="auto"/>
        <w:ind w:firstLineChars="200" w:firstLine="48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该类</w:t>
      </w:r>
      <w:r>
        <w:rPr>
          <w:bCs/>
          <w:sz w:val="24"/>
        </w:rPr>
        <w:t>基金份额进行再投资；若投资者不选择，本基金默认的收益分配方式是现金分红；</w:t>
      </w:r>
      <w:r>
        <w:rPr>
          <w:rFonts w:hAnsi="宋体" w:hint="eastAsia"/>
          <w:bCs/>
          <w:sz w:val="24"/>
        </w:rPr>
        <w:t>基金份额持有人可对其持有的</w:t>
      </w:r>
      <w:r>
        <w:rPr>
          <w:rFonts w:hAnsi="宋体"/>
          <w:bCs/>
          <w:sz w:val="24"/>
        </w:rPr>
        <w:t>A</w:t>
      </w:r>
      <w:r>
        <w:rPr>
          <w:rFonts w:hAnsi="宋体" w:hint="eastAsia"/>
          <w:bCs/>
          <w:sz w:val="24"/>
        </w:rPr>
        <w:t>类、</w:t>
      </w:r>
      <w:r>
        <w:rPr>
          <w:rFonts w:hAnsi="宋体"/>
          <w:bCs/>
          <w:sz w:val="24"/>
        </w:rPr>
        <w:t>C</w:t>
      </w:r>
      <w:r>
        <w:rPr>
          <w:rFonts w:hAnsi="宋体" w:hint="eastAsia"/>
          <w:bCs/>
          <w:sz w:val="24"/>
        </w:rPr>
        <w:t>类基金份额分别选择不同的收益分配方式；</w:t>
      </w:r>
    </w:p>
    <w:p w:rsidR="00D50114" w:rsidRDefault="003507FA">
      <w:pPr>
        <w:spacing w:line="360" w:lineRule="auto"/>
        <w:ind w:firstLineChars="225" w:firstLine="540"/>
        <w:rPr>
          <w:bCs/>
          <w:sz w:val="24"/>
        </w:rPr>
      </w:pPr>
      <w:r>
        <w:rPr>
          <w:bCs/>
          <w:sz w:val="24"/>
        </w:rPr>
        <w:t>3</w:t>
      </w:r>
      <w:r>
        <w:rPr>
          <w:bCs/>
          <w:sz w:val="24"/>
        </w:rPr>
        <w:t>、基金收益分配后</w:t>
      </w:r>
      <w:r>
        <w:rPr>
          <w:rFonts w:hAnsi="宋体" w:hint="eastAsia"/>
          <w:bCs/>
          <w:sz w:val="24"/>
        </w:rPr>
        <w:t>任一类</w:t>
      </w:r>
      <w:r>
        <w:rPr>
          <w:bCs/>
          <w:sz w:val="24"/>
        </w:rPr>
        <w:t>基金份额净值不能低于面值</w:t>
      </w:r>
      <w:r>
        <w:rPr>
          <w:rFonts w:hint="eastAsia"/>
          <w:bCs/>
          <w:sz w:val="24"/>
        </w:rPr>
        <w:t>，</w:t>
      </w:r>
      <w:r>
        <w:rPr>
          <w:bCs/>
          <w:sz w:val="24"/>
        </w:rPr>
        <w:t>即基金收益分配基准日的</w:t>
      </w:r>
      <w:r>
        <w:rPr>
          <w:rFonts w:hAnsi="宋体"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rsidR="00D50114" w:rsidRDefault="003507FA">
      <w:pPr>
        <w:spacing w:line="360" w:lineRule="auto"/>
        <w:ind w:firstLineChars="225" w:firstLine="540"/>
        <w:rPr>
          <w:bCs/>
          <w:sz w:val="24"/>
        </w:rPr>
      </w:pPr>
      <w:r>
        <w:rPr>
          <w:bCs/>
          <w:sz w:val="24"/>
        </w:rPr>
        <w:t>4</w:t>
      </w:r>
      <w:r>
        <w:rPr>
          <w:bCs/>
          <w:sz w:val="24"/>
        </w:rPr>
        <w:t>、</w:t>
      </w:r>
      <w:r>
        <w:rPr>
          <w:rFonts w:hAnsi="宋体"/>
          <w:sz w:val="24"/>
        </w:rPr>
        <w:t>由于本基金</w:t>
      </w:r>
      <w:r>
        <w:rPr>
          <w:sz w:val="24"/>
        </w:rPr>
        <w:t>A</w:t>
      </w:r>
      <w:r>
        <w:rPr>
          <w:rFonts w:hAnsi="宋体"/>
          <w:sz w:val="24"/>
        </w:rPr>
        <w:t>类基金份额不收取销售服务费，</w:t>
      </w:r>
      <w:r>
        <w:rPr>
          <w:sz w:val="24"/>
        </w:rPr>
        <w:t>C</w:t>
      </w:r>
      <w:r>
        <w:rPr>
          <w:rFonts w:hAnsi="宋体"/>
          <w:sz w:val="24"/>
        </w:rPr>
        <w:t>类基金份额收取销售服务费，各基金份额类别对应的可供分配利润将有所不同</w:t>
      </w:r>
      <w:r>
        <w:rPr>
          <w:rFonts w:hAnsi="宋体" w:hint="eastAsia"/>
          <w:sz w:val="24"/>
        </w:rPr>
        <w:t>，</w:t>
      </w:r>
      <w:r>
        <w:rPr>
          <w:rFonts w:hAnsi="宋体" w:hint="eastAsia"/>
          <w:bCs/>
          <w:sz w:val="24"/>
        </w:rPr>
        <w:t>本基金同一类别的每份基金份额享有同等分配权</w:t>
      </w:r>
      <w:r>
        <w:rPr>
          <w:bCs/>
          <w:sz w:val="24"/>
        </w:rPr>
        <w:t>；</w:t>
      </w:r>
      <w:r>
        <w:rPr>
          <w:bCs/>
          <w:sz w:val="24"/>
        </w:rPr>
        <w:t xml:space="preserve"> </w:t>
      </w:r>
    </w:p>
    <w:p w:rsidR="00D50114" w:rsidRDefault="003507FA">
      <w:pPr>
        <w:spacing w:line="360" w:lineRule="auto"/>
        <w:ind w:firstLineChars="225" w:firstLine="540"/>
        <w:rPr>
          <w:bCs/>
          <w:sz w:val="24"/>
        </w:rPr>
      </w:pPr>
      <w:r>
        <w:rPr>
          <w:bCs/>
          <w:sz w:val="24"/>
        </w:rPr>
        <w:t>5</w:t>
      </w:r>
      <w:r>
        <w:rPr>
          <w:bCs/>
          <w:sz w:val="24"/>
        </w:rPr>
        <w:t>、法律法规或监管机关另有规定的，从其规定。</w:t>
      </w:r>
    </w:p>
    <w:p w:rsidR="00D50114" w:rsidRDefault="003507FA">
      <w:pPr>
        <w:spacing w:line="360" w:lineRule="auto"/>
        <w:ind w:firstLineChars="225" w:firstLine="540"/>
        <w:rPr>
          <w:bCs/>
          <w:sz w:val="24"/>
        </w:rPr>
      </w:pPr>
      <w:r>
        <w:rPr>
          <w:bCs/>
          <w:sz w:val="24"/>
        </w:rPr>
        <w:t>四、收益分配方案</w:t>
      </w:r>
    </w:p>
    <w:p w:rsidR="00D50114" w:rsidRDefault="003507F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D50114" w:rsidRDefault="003507FA">
      <w:pPr>
        <w:spacing w:line="360" w:lineRule="auto"/>
        <w:ind w:firstLineChars="225" w:firstLine="540"/>
        <w:rPr>
          <w:bCs/>
          <w:sz w:val="24"/>
        </w:rPr>
      </w:pPr>
      <w:r>
        <w:rPr>
          <w:bCs/>
          <w:sz w:val="24"/>
        </w:rPr>
        <w:t>五、收益分配方案的确定、公告与实施</w:t>
      </w:r>
    </w:p>
    <w:p w:rsidR="00D50114" w:rsidRDefault="003507FA">
      <w:pPr>
        <w:spacing w:line="360" w:lineRule="auto"/>
        <w:ind w:firstLineChars="225" w:firstLine="540"/>
        <w:rPr>
          <w:bCs/>
          <w:sz w:val="24"/>
        </w:rPr>
      </w:pPr>
      <w:bookmarkStart w:id="386" w:name="OLE_LINK74"/>
      <w:bookmarkStart w:id="387" w:name="OLE_LINK75"/>
      <w:r>
        <w:rPr>
          <w:bCs/>
          <w:sz w:val="24"/>
        </w:rPr>
        <w:t>本基金收益分配方案由基金管理人拟定，并由基金托管人复核，</w:t>
      </w:r>
      <w:r>
        <w:rPr>
          <w:rFonts w:hint="eastAsia"/>
          <w:bCs/>
          <w:sz w:val="24"/>
        </w:rPr>
        <w:t>依</w:t>
      </w:r>
      <w:r>
        <w:rPr>
          <w:rFonts w:hint="eastAsia"/>
          <w:bCs/>
          <w:sz w:val="24"/>
        </w:rPr>
        <w:t>照《信息披露办法》的有关规定</w:t>
      </w:r>
      <w:r>
        <w:rPr>
          <w:bCs/>
          <w:sz w:val="24"/>
        </w:rPr>
        <w:t>在指定媒介公告</w:t>
      </w:r>
      <w:r>
        <w:rPr>
          <w:rFonts w:hint="eastAsia"/>
          <w:bCs/>
          <w:sz w:val="24"/>
        </w:rPr>
        <w:t>。</w:t>
      </w:r>
    </w:p>
    <w:bookmarkEnd w:id="386"/>
    <w:bookmarkEnd w:id="387"/>
    <w:p w:rsidR="00D50114" w:rsidRDefault="003507FA">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w:t>
      </w:r>
      <w:r>
        <w:rPr>
          <w:bCs/>
          <w:sz w:val="24"/>
        </w:rPr>
        <w:lastRenderedPageBreak/>
        <w:t>不得超过</w:t>
      </w:r>
      <w:r>
        <w:rPr>
          <w:bCs/>
          <w:sz w:val="24"/>
        </w:rPr>
        <w:t>15</w:t>
      </w:r>
      <w:r>
        <w:rPr>
          <w:bCs/>
          <w:sz w:val="24"/>
        </w:rPr>
        <w:t>个工作日。</w:t>
      </w:r>
    </w:p>
    <w:p w:rsidR="00D50114" w:rsidRDefault="003507FA">
      <w:pPr>
        <w:spacing w:line="360" w:lineRule="auto"/>
        <w:ind w:firstLineChars="225" w:firstLine="540"/>
        <w:rPr>
          <w:bCs/>
          <w:sz w:val="24"/>
        </w:rPr>
      </w:pPr>
      <w:r>
        <w:rPr>
          <w:rFonts w:ascii="宋体" w:hAnsi="宋体" w:hint="eastAsia"/>
          <w:sz w:val="24"/>
        </w:rPr>
        <w:t>法律法规或监管机关另有规定的，从其规定。</w:t>
      </w:r>
    </w:p>
    <w:p w:rsidR="00D50114" w:rsidRDefault="003507FA">
      <w:pPr>
        <w:spacing w:line="360" w:lineRule="auto"/>
        <w:ind w:firstLineChars="225" w:firstLine="540"/>
        <w:rPr>
          <w:bCs/>
          <w:sz w:val="24"/>
        </w:rPr>
      </w:pPr>
      <w:r>
        <w:rPr>
          <w:bCs/>
          <w:sz w:val="24"/>
        </w:rPr>
        <w:t>六、基金收益分配中发生的费用</w:t>
      </w:r>
    </w:p>
    <w:p w:rsidR="00D50114" w:rsidRDefault="003507FA">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支付银行转账或其他手续费用时，登记机构可将基金份额持有人的现金红利自动转为基金份额。红利再投资的计算方法，依照《业务规则》执行。</w:t>
      </w:r>
    </w:p>
    <w:p w:rsidR="00D50114" w:rsidRDefault="003507FA">
      <w:pPr>
        <w:pStyle w:val="1"/>
        <w:spacing w:before="0" w:after="0"/>
        <w:jc w:val="center"/>
        <w:rPr>
          <w:rFonts w:ascii="Times New Roman"/>
          <w:color w:val="auto"/>
          <w:sz w:val="30"/>
        </w:rPr>
      </w:pPr>
      <w:r>
        <w:rPr>
          <w:rFonts w:ascii="Times New Roman"/>
          <w:b w:val="0"/>
          <w:bCs/>
          <w:color w:val="auto"/>
          <w:kern w:val="44"/>
          <w:sz w:val="21"/>
        </w:rPr>
        <w:br w:type="page"/>
      </w:r>
      <w:bookmarkStart w:id="388" w:name="_Toc92662708"/>
      <w:bookmarkStart w:id="389" w:name="_Toc93226150"/>
      <w:bookmarkStart w:id="390" w:name="_Toc28961"/>
      <w:bookmarkStart w:id="391" w:name="_Toc31736"/>
      <w:bookmarkStart w:id="392" w:name="_Toc414278838"/>
      <w:bookmarkStart w:id="393" w:name="_Toc139991747"/>
      <w:bookmarkStart w:id="394" w:name="_Toc23859"/>
      <w:bookmarkStart w:id="395" w:name="_Toc13255"/>
      <w:bookmarkStart w:id="396" w:name="_Toc1043"/>
      <w:bookmarkStart w:id="397" w:name="_Toc21206"/>
      <w:bookmarkStart w:id="398" w:name="_Toc128310500"/>
      <w:bookmarkStart w:id="399" w:name="_Toc18007"/>
      <w:bookmarkStart w:id="400" w:name="_Toc17499"/>
      <w:bookmarkStart w:id="401" w:name="_Toc10894"/>
      <w:bookmarkStart w:id="402" w:name="_Toc29695"/>
      <w:bookmarkStart w:id="403" w:name="_Toc14170389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88"/>
      <w:bookmarkEnd w:id="389"/>
      <w:r>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r>
        <w:rPr>
          <w:bCs/>
          <w:sz w:val="24"/>
        </w:rPr>
        <w:t>一、基金会计政策</w:t>
      </w:r>
    </w:p>
    <w:p w:rsidR="00D50114" w:rsidRDefault="003507FA">
      <w:pPr>
        <w:spacing w:line="360" w:lineRule="auto"/>
        <w:ind w:firstLineChars="200" w:firstLine="480"/>
        <w:rPr>
          <w:bCs/>
          <w:sz w:val="24"/>
        </w:rPr>
      </w:pPr>
      <w:r>
        <w:rPr>
          <w:bCs/>
          <w:sz w:val="24"/>
        </w:rPr>
        <w:t>1</w:t>
      </w:r>
      <w:r>
        <w:rPr>
          <w:bCs/>
          <w:sz w:val="24"/>
        </w:rPr>
        <w:t>、基金管理人为本基金的基金会计责任方；</w:t>
      </w:r>
    </w:p>
    <w:p w:rsidR="00D50114" w:rsidRDefault="003507F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rsidR="00D50114" w:rsidRDefault="003507FA">
      <w:pPr>
        <w:spacing w:line="360" w:lineRule="auto"/>
        <w:ind w:firstLineChars="200" w:firstLine="480"/>
        <w:rPr>
          <w:bCs/>
          <w:sz w:val="24"/>
        </w:rPr>
      </w:pPr>
      <w:r>
        <w:rPr>
          <w:bCs/>
          <w:sz w:val="24"/>
        </w:rPr>
        <w:t>3</w:t>
      </w:r>
      <w:r>
        <w:rPr>
          <w:bCs/>
          <w:sz w:val="24"/>
        </w:rPr>
        <w:t>、基金核算以人民币为记账本位币，以人民币元为记账单位；</w:t>
      </w:r>
    </w:p>
    <w:p w:rsidR="00D50114" w:rsidRDefault="003507FA">
      <w:pPr>
        <w:spacing w:line="360" w:lineRule="auto"/>
        <w:ind w:firstLineChars="200" w:firstLine="480"/>
        <w:rPr>
          <w:bCs/>
          <w:sz w:val="24"/>
        </w:rPr>
      </w:pPr>
      <w:r>
        <w:rPr>
          <w:bCs/>
          <w:sz w:val="24"/>
        </w:rPr>
        <w:t>4</w:t>
      </w:r>
      <w:r>
        <w:rPr>
          <w:bCs/>
          <w:sz w:val="24"/>
        </w:rPr>
        <w:t>、会计制度执行国家有关会计制度；</w:t>
      </w:r>
    </w:p>
    <w:p w:rsidR="00D50114" w:rsidRDefault="003507FA">
      <w:pPr>
        <w:spacing w:line="360" w:lineRule="auto"/>
        <w:ind w:firstLineChars="200" w:firstLine="480"/>
        <w:rPr>
          <w:bCs/>
          <w:sz w:val="24"/>
        </w:rPr>
      </w:pPr>
      <w:r>
        <w:rPr>
          <w:bCs/>
          <w:sz w:val="24"/>
        </w:rPr>
        <w:t>5</w:t>
      </w:r>
      <w:r>
        <w:rPr>
          <w:bCs/>
          <w:sz w:val="24"/>
        </w:rPr>
        <w:t>、本基金独立建账、独立核算；</w:t>
      </w:r>
    </w:p>
    <w:p w:rsidR="00D50114" w:rsidRDefault="003507F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D50114" w:rsidRDefault="003507F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D50114" w:rsidRDefault="003507FA">
      <w:pPr>
        <w:spacing w:line="360" w:lineRule="auto"/>
        <w:ind w:firstLineChars="200" w:firstLine="480"/>
        <w:rPr>
          <w:bCs/>
          <w:sz w:val="24"/>
        </w:rPr>
      </w:pPr>
      <w:r>
        <w:rPr>
          <w:bCs/>
          <w:sz w:val="24"/>
        </w:rPr>
        <w:t>二、基金的年度审计</w:t>
      </w:r>
    </w:p>
    <w:p w:rsidR="00D50114" w:rsidRDefault="003507FA">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w:t>
      </w:r>
      <w:r>
        <w:rPr>
          <w:bCs/>
          <w:sz w:val="24"/>
        </w:rPr>
        <w:t>期货相关从业资格的会计师事务所及其注册会计师对本基金的年度财务报表进行审计。</w:t>
      </w:r>
    </w:p>
    <w:p w:rsidR="00D50114" w:rsidRDefault="003507FA">
      <w:pPr>
        <w:spacing w:line="360" w:lineRule="auto"/>
        <w:ind w:firstLineChars="200" w:firstLine="480"/>
        <w:rPr>
          <w:bCs/>
          <w:sz w:val="24"/>
        </w:rPr>
      </w:pPr>
      <w:r>
        <w:rPr>
          <w:bCs/>
          <w:sz w:val="24"/>
        </w:rPr>
        <w:t>2</w:t>
      </w:r>
      <w:r>
        <w:rPr>
          <w:bCs/>
          <w:sz w:val="24"/>
        </w:rPr>
        <w:t>、会计师事务所更换经办注册会计师，应事先征得基金管理人同意。</w:t>
      </w:r>
    </w:p>
    <w:p w:rsidR="00D50114" w:rsidRDefault="003507FA">
      <w:pPr>
        <w:spacing w:line="360" w:lineRule="auto"/>
        <w:ind w:firstLineChars="200" w:firstLine="480"/>
        <w:rPr>
          <w:bCs/>
          <w:sz w:val="24"/>
        </w:rPr>
      </w:pPr>
      <w:bookmarkStart w:id="404" w:name="OLE_LINK77"/>
      <w:bookmarkStart w:id="405" w:name="OLE_LINK76"/>
      <w:r>
        <w:rPr>
          <w:bCs/>
          <w:sz w:val="24"/>
        </w:rPr>
        <w:t>3</w:t>
      </w:r>
      <w:r>
        <w:rPr>
          <w:bCs/>
          <w:sz w:val="24"/>
        </w:rPr>
        <w:t>、</w:t>
      </w:r>
      <w:bookmarkStart w:id="406" w:name="_Hlt4221115"/>
      <w:bookmarkEnd w:id="406"/>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指定媒介</w:t>
      </w:r>
      <w:r>
        <w:rPr>
          <w:bCs/>
          <w:sz w:val="24"/>
        </w:rPr>
        <w:t>公告。</w:t>
      </w:r>
    </w:p>
    <w:bookmarkEnd w:id="404"/>
    <w:bookmarkEnd w:id="405"/>
    <w:p w:rsidR="00D50114" w:rsidRDefault="003507FA">
      <w:pPr>
        <w:pStyle w:val="1"/>
        <w:spacing w:before="0" w:after="0"/>
        <w:jc w:val="center"/>
        <w:rPr>
          <w:rFonts w:ascii="Times New Roman"/>
          <w:color w:val="auto"/>
          <w:sz w:val="30"/>
        </w:rPr>
      </w:pPr>
      <w:r>
        <w:rPr>
          <w:rFonts w:ascii="Times New Roman"/>
          <w:b w:val="0"/>
          <w:bCs/>
          <w:color w:val="auto"/>
        </w:rPr>
        <w:br w:type="page"/>
      </w:r>
      <w:bookmarkStart w:id="407" w:name="_Toc92662709"/>
      <w:bookmarkStart w:id="408" w:name="_Toc93226151"/>
      <w:bookmarkStart w:id="409" w:name="_Toc141703898"/>
      <w:bookmarkStart w:id="410" w:name="_Toc139991748"/>
      <w:bookmarkStart w:id="411" w:name="_Toc12028"/>
      <w:bookmarkStart w:id="412" w:name="_Toc3056"/>
      <w:bookmarkStart w:id="413" w:name="_Toc31866"/>
      <w:bookmarkStart w:id="414" w:name="_Toc1173"/>
      <w:bookmarkStart w:id="415" w:name="_Toc11049"/>
      <w:bookmarkStart w:id="416" w:name="_Toc128310501"/>
      <w:bookmarkStart w:id="417" w:name="_Toc414278839"/>
      <w:bookmarkStart w:id="418" w:name="_Toc8512"/>
      <w:bookmarkStart w:id="419" w:name="_Toc29289"/>
      <w:bookmarkStart w:id="420" w:name="_Toc11802"/>
      <w:bookmarkStart w:id="421" w:name="_Toc1421"/>
      <w:bookmarkStart w:id="422" w:name="_Toc193"/>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407"/>
      <w:bookmarkEnd w:id="408"/>
      <w:r>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r>
        <w:rPr>
          <w:rFonts w:hint="eastAsia"/>
          <w:bCs/>
          <w:sz w:val="24"/>
        </w:rPr>
        <w:t>一、本基金的信息披露应符合《基金法》、《运作办法》、《信息披露办法》、《流动性规定》、《基金合同》及其他有关规定。</w:t>
      </w:r>
    </w:p>
    <w:p w:rsidR="00D50114" w:rsidRDefault="003507FA">
      <w:pPr>
        <w:spacing w:line="360" w:lineRule="auto"/>
        <w:ind w:firstLineChars="200" w:firstLine="480"/>
        <w:rPr>
          <w:bCs/>
          <w:sz w:val="24"/>
        </w:rPr>
      </w:pPr>
      <w:r>
        <w:rPr>
          <w:rFonts w:hint="eastAsia"/>
          <w:bCs/>
          <w:sz w:val="24"/>
        </w:rPr>
        <w:t>二、信息披露义务人</w:t>
      </w:r>
    </w:p>
    <w:p w:rsidR="00D50114" w:rsidRDefault="003507FA">
      <w:pPr>
        <w:spacing w:line="360" w:lineRule="auto"/>
        <w:ind w:firstLineChars="200" w:firstLine="480"/>
        <w:rPr>
          <w:bCs/>
          <w:sz w:val="24"/>
        </w:rPr>
      </w:pPr>
      <w:r>
        <w:rPr>
          <w:rFonts w:hint="eastAsia"/>
          <w:bCs/>
          <w:sz w:val="24"/>
        </w:rPr>
        <w:t>本基金信息披露义务人包括基金管理人、基金托管人、召集基金份额持有人大会</w:t>
      </w:r>
      <w:r>
        <w:rPr>
          <w:rFonts w:hint="eastAsia"/>
          <w:bCs/>
          <w:sz w:val="24"/>
        </w:rPr>
        <w:t>的基金份额持有人等法律法规和中国证监会规定的自然人、法人和非法人组织。</w:t>
      </w:r>
    </w:p>
    <w:p w:rsidR="00D50114" w:rsidRDefault="003507FA">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D50114" w:rsidRDefault="003507FA">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D50114" w:rsidRDefault="003507FA">
      <w:pPr>
        <w:spacing w:line="360" w:lineRule="auto"/>
        <w:ind w:firstLineChars="200" w:firstLine="480"/>
        <w:rPr>
          <w:bCs/>
          <w:sz w:val="24"/>
        </w:rPr>
      </w:pPr>
      <w:r>
        <w:rPr>
          <w:rFonts w:hint="eastAsia"/>
          <w:bCs/>
          <w:sz w:val="24"/>
        </w:rPr>
        <w:t>三、本基金</w:t>
      </w:r>
      <w:r>
        <w:rPr>
          <w:rFonts w:hint="eastAsia"/>
          <w:bCs/>
          <w:sz w:val="24"/>
        </w:rPr>
        <w:t>信息披露义务人承诺公开披露的基金信息，不得有下列行为：</w:t>
      </w:r>
    </w:p>
    <w:p w:rsidR="00D50114" w:rsidRDefault="003507FA">
      <w:pPr>
        <w:spacing w:line="360" w:lineRule="auto"/>
        <w:ind w:firstLineChars="200" w:firstLine="480"/>
        <w:rPr>
          <w:bCs/>
          <w:sz w:val="24"/>
        </w:rPr>
      </w:pPr>
      <w:r>
        <w:rPr>
          <w:rFonts w:hint="eastAsia"/>
          <w:bCs/>
          <w:sz w:val="24"/>
        </w:rPr>
        <w:t>1</w:t>
      </w:r>
      <w:r>
        <w:rPr>
          <w:rFonts w:hint="eastAsia"/>
          <w:bCs/>
          <w:sz w:val="24"/>
        </w:rPr>
        <w:t>、虚假记载、误导性陈述或者重大遗漏；</w:t>
      </w:r>
    </w:p>
    <w:p w:rsidR="00D50114" w:rsidRDefault="003507FA">
      <w:pPr>
        <w:spacing w:line="360" w:lineRule="auto"/>
        <w:ind w:firstLineChars="200" w:firstLine="480"/>
        <w:rPr>
          <w:bCs/>
          <w:sz w:val="24"/>
        </w:rPr>
      </w:pPr>
      <w:r>
        <w:rPr>
          <w:rFonts w:hint="eastAsia"/>
          <w:bCs/>
          <w:sz w:val="24"/>
        </w:rPr>
        <w:t>2</w:t>
      </w:r>
      <w:r>
        <w:rPr>
          <w:rFonts w:hint="eastAsia"/>
          <w:bCs/>
          <w:sz w:val="24"/>
        </w:rPr>
        <w:t>、对证券投资业绩进行预测；</w:t>
      </w:r>
    </w:p>
    <w:p w:rsidR="00D50114" w:rsidRDefault="003507FA">
      <w:pPr>
        <w:spacing w:line="360" w:lineRule="auto"/>
        <w:ind w:firstLineChars="200" w:firstLine="480"/>
        <w:rPr>
          <w:bCs/>
          <w:sz w:val="24"/>
        </w:rPr>
      </w:pPr>
      <w:r>
        <w:rPr>
          <w:rFonts w:hint="eastAsia"/>
          <w:bCs/>
          <w:sz w:val="24"/>
        </w:rPr>
        <w:t>3</w:t>
      </w:r>
      <w:r>
        <w:rPr>
          <w:rFonts w:hint="eastAsia"/>
          <w:bCs/>
          <w:sz w:val="24"/>
        </w:rPr>
        <w:t>、违规承诺收益或者承担损失；</w:t>
      </w:r>
    </w:p>
    <w:p w:rsidR="00D50114" w:rsidRDefault="003507FA">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rsidR="00D50114" w:rsidRDefault="003507FA">
      <w:pPr>
        <w:spacing w:line="360" w:lineRule="auto"/>
        <w:ind w:firstLineChars="200" w:firstLine="480"/>
        <w:rPr>
          <w:bCs/>
          <w:sz w:val="24"/>
        </w:rPr>
      </w:pPr>
      <w:r>
        <w:rPr>
          <w:rFonts w:hint="eastAsia"/>
          <w:bCs/>
          <w:sz w:val="24"/>
        </w:rPr>
        <w:t>5</w:t>
      </w:r>
      <w:r>
        <w:rPr>
          <w:rFonts w:hint="eastAsia"/>
          <w:bCs/>
          <w:sz w:val="24"/>
        </w:rPr>
        <w:t>、登载任何自然人、法人和非法人组织的祝贺性、恭维性或推荐性的文字；</w:t>
      </w:r>
    </w:p>
    <w:p w:rsidR="00D50114" w:rsidRDefault="003507FA">
      <w:pPr>
        <w:spacing w:line="360" w:lineRule="auto"/>
        <w:ind w:firstLineChars="200" w:firstLine="480"/>
        <w:rPr>
          <w:bCs/>
          <w:sz w:val="24"/>
        </w:rPr>
      </w:pPr>
      <w:r>
        <w:rPr>
          <w:rFonts w:hint="eastAsia"/>
          <w:bCs/>
          <w:sz w:val="24"/>
        </w:rPr>
        <w:t>6</w:t>
      </w:r>
      <w:r>
        <w:rPr>
          <w:rFonts w:hint="eastAsia"/>
          <w:bCs/>
          <w:sz w:val="24"/>
        </w:rPr>
        <w:t>、中国证监会禁止的其他行为。</w:t>
      </w:r>
    </w:p>
    <w:p w:rsidR="00D50114" w:rsidRDefault="003507FA">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rsidR="00D50114" w:rsidRDefault="003507FA">
      <w:pPr>
        <w:spacing w:line="360" w:lineRule="auto"/>
        <w:ind w:firstLineChars="200" w:firstLine="480"/>
        <w:rPr>
          <w:bCs/>
          <w:sz w:val="24"/>
        </w:rPr>
      </w:pPr>
      <w:r>
        <w:rPr>
          <w:rFonts w:hint="eastAsia"/>
          <w:bCs/>
          <w:sz w:val="24"/>
        </w:rPr>
        <w:t>本基金公开披露的信息采用阿拉伯数字；除特别说明外，货币单位为人民币元。</w:t>
      </w:r>
    </w:p>
    <w:p w:rsidR="00D50114" w:rsidRDefault="003507FA">
      <w:pPr>
        <w:spacing w:line="360" w:lineRule="auto"/>
        <w:ind w:firstLineChars="200" w:firstLine="480"/>
        <w:rPr>
          <w:bCs/>
          <w:sz w:val="24"/>
        </w:rPr>
      </w:pPr>
      <w:r>
        <w:rPr>
          <w:rFonts w:hint="eastAsia"/>
          <w:bCs/>
          <w:sz w:val="24"/>
        </w:rPr>
        <w:t>五、公开披露的基金信息</w:t>
      </w:r>
    </w:p>
    <w:p w:rsidR="00D50114" w:rsidRDefault="003507FA">
      <w:pPr>
        <w:spacing w:line="360" w:lineRule="auto"/>
        <w:ind w:firstLineChars="200" w:firstLine="480"/>
        <w:rPr>
          <w:bCs/>
          <w:sz w:val="24"/>
        </w:rPr>
      </w:pPr>
      <w:r>
        <w:rPr>
          <w:rFonts w:hint="eastAsia"/>
          <w:bCs/>
          <w:sz w:val="24"/>
        </w:rPr>
        <w:t>公开披露的基金信息包括：</w:t>
      </w:r>
    </w:p>
    <w:p w:rsidR="00D50114" w:rsidRDefault="003507FA">
      <w:pPr>
        <w:spacing w:line="360" w:lineRule="auto"/>
        <w:ind w:firstLineChars="200" w:firstLine="480"/>
        <w:rPr>
          <w:bCs/>
          <w:sz w:val="24"/>
        </w:rPr>
      </w:pPr>
      <w:r>
        <w:rPr>
          <w:rFonts w:hint="eastAsia"/>
          <w:bCs/>
          <w:sz w:val="24"/>
        </w:rPr>
        <w:lastRenderedPageBreak/>
        <w:t>（一）基金招募说明书、《基金合同》、基金托管协议、基金产品资料概要</w:t>
      </w:r>
    </w:p>
    <w:p w:rsidR="00D50114" w:rsidRDefault="003507FA">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D50114" w:rsidRDefault="003507FA">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w:t>
      </w:r>
      <w:r>
        <w:rPr>
          <w:rFonts w:hint="eastAsia"/>
          <w:bCs/>
          <w:sz w:val="24"/>
        </w:rPr>
        <w:t>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D50114" w:rsidRDefault="003507FA">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rsidR="00D50114" w:rsidRDefault="003507F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w:t>
      </w:r>
      <w:r>
        <w:rPr>
          <w:rFonts w:hint="eastAsia"/>
          <w:bCs/>
          <w:sz w:val="24"/>
        </w:rPr>
        <w:t>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D50114" w:rsidRDefault="003507FA">
      <w:pPr>
        <w:spacing w:line="360" w:lineRule="auto"/>
        <w:ind w:firstLineChars="200" w:firstLine="480"/>
        <w:rPr>
          <w:bCs/>
          <w:sz w:val="24"/>
        </w:rPr>
      </w:pPr>
      <w:r>
        <w:rPr>
          <w:rFonts w:hint="eastAsia"/>
          <w:bCs/>
          <w:sz w:val="24"/>
        </w:rPr>
        <w:t>基金募集申请经中国证监会注册后，基金管理人在基金份额发售的</w:t>
      </w:r>
      <w:r>
        <w:rPr>
          <w:rFonts w:hint="eastAsia"/>
          <w:bCs/>
          <w:sz w:val="24"/>
        </w:rPr>
        <w:t>3</w:t>
      </w:r>
      <w:r>
        <w:rPr>
          <w:rFonts w:hint="eastAsia"/>
          <w:bCs/>
          <w:sz w:val="24"/>
        </w:rPr>
        <w:t>日前，将基金招募说明书、《基金合同》摘要登载在指定媒介上；基金管理人、基金托管人应当将《基金合同》、基金托管协议登载在网站上。</w:t>
      </w:r>
    </w:p>
    <w:p w:rsidR="00D50114" w:rsidRDefault="003507FA">
      <w:pPr>
        <w:spacing w:line="360" w:lineRule="auto"/>
        <w:ind w:firstLineChars="200" w:firstLine="480"/>
        <w:rPr>
          <w:bCs/>
          <w:sz w:val="24"/>
        </w:rPr>
      </w:pPr>
      <w:r>
        <w:rPr>
          <w:rFonts w:hint="eastAsia"/>
          <w:bCs/>
          <w:sz w:val="24"/>
        </w:rPr>
        <w:t>（二）基金份额发售公告</w:t>
      </w:r>
    </w:p>
    <w:p w:rsidR="00D50114" w:rsidRDefault="003507FA">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基金管理人应当就基金份额发售的具体事宜编制基金份额发售公告，并在披露招募说明书的当日登载于指定</w:t>
      </w:r>
      <w:r>
        <w:rPr>
          <w:rFonts w:hint="eastAsia"/>
          <w:bCs/>
          <w:sz w:val="24"/>
        </w:rPr>
        <w:t>媒介上。</w:t>
      </w:r>
    </w:p>
    <w:p w:rsidR="00D50114" w:rsidRDefault="003507FA">
      <w:pPr>
        <w:spacing w:line="360" w:lineRule="auto"/>
        <w:ind w:firstLineChars="200" w:firstLine="480"/>
        <w:rPr>
          <w:bCs/>
          <w:sz w:val="24"/>
        </w:rPr>
      </w:pPr>
      <w:r>
        <w:rPr>
          <w:rFonts w:hint="eastAsia"/>
          <w:bCs/>
          <w:sz w:val="24"/>
        </w:rPr>
        <w:t>（三）《基金合同》生效公告</w:t>
      </w:r>
    </w:p>
    <w:p w:rsidR="00D50114" w:rsidRDefault="003507FA">
      <w:pPr>
        <w:spacing w:line="360" w:lineRule="auto"/>
        <w:ind w:firstLineChars="200" w:firstLine="480"/>
        <w:rPr>
          <w:bCs/>
          <w:sz w:val="24"/>
        </w:rPr>
      </w:pPr>
      <w:r>
        <w:rPr>
          <w:rFonts w:hint="eastAsia"/>
          <w:bCs/>
          <w:sz w:val="24"/>
        </w:rPr>
        <w:t>基金管理人应当在收到中国证监会确认文件的次日在指定媒介上登载《基金合同》生效公告。</w:t>
      </w:r>
    </w:p>
    <w:p w:rsidR="00D50114" w:rsidRDefault="003507FA">
      <w:pPr>
        <w:spacing w:line="360" w:lineRule="auto"/>
        <w:ind w:firstLineChars="200" w:firstLine="480"/>
        <w:rPr>
          <w:bCs/>
          <w:sz w:val="24"/>
        </w:rPr>
      </w:pPr>
      <w:r>
        <w:rPr>
          <w:rFonts w:hint="eastAsia"/>
          <w:bCs/>
          <w:sz w:val="24"/>
        </w:rPr>
        <w:t>（四）基金净值信息</w:t>
      </w:r>
    </w:p>
    <w:p w:rsidR="00D50114" w:rsidRDefault="003507FA">
      <w:pPr>
        <w:spacing w:line="360" w:lineRule="auto"/>
        <w:ind w:firstLineChars="200" w:firstLine="480"/>
        <w:rPr>
          <w:bCs/>
          <w:sz w:val="24"/>
        </w:rPr>
      </w:pPr>
      <w:r>
        <w:rPr>
          <w:rFonts w:hint="eastAsia"/>
          <w:bCs/>
          <w:sz w:val="24"/>
        </w:rPr>
        <w:t>《基金合同》生效后，在开始办理基金份额申购或者赎回前，基金管理人应</w:t>
      </w:r>
      <w:r>
        <w:rPr>
          <w:rFonts w:hint="eastAsia"/>
          <w:bCs/>
          <w:sz w:val="24"/>
        </w:rPr>
        <w:lastRenderedPageBreak/>
        <w:t>当至少每周在指定网站披露一次</w:t>
      </w:r>
      <w:r>
        <w:rPr>
          <w:sz w:val="24"/>
        </w:rPr>
        <w:t>A</w:t>
      </w:r>
      <w:r>
        <w:rPr>
          <w:rFonts w:hAnsi="宋体"/>
          <w:sz w:val="24"/>
        </w:rPr>
        <w:t>类基金份额和</w:t>
      </w:r>
      <w:r>
        <w:rPr>
          <w:sz w:val="24"/>
        </w:rPr>
        <w:t>C</w:t>
      </w:r>
      <w:r>
        <w:rPr>
          <w:rFonts w:hAnsi="宋体"/>
          <w:sz w:val="24"/>
        </w:rPr>
        <w:t>类基金份额所对应的</w:t>
      </w:r>
      <w:r>
        <w:rPr>
          <w:rFonts w:hint="eastAsia"/>
          <w:bCs/>
          <w:sz w:val="24"/>
        </w:rPr>
        <w:t>基金份额净值和基金份额累计净值。</w:t>
      </w:r>
    </w:p>
    <w:p w:rsidR="00D50114" w:rsidRDefault="003507FA">
      <w:pPr>
        <w:spacing w:line="360" w:lineRule="auto"/>
        <w:ind w:firstLineChars="200" w:firstLine="480"/>
        <w:rPr>
          <w:bCs/>
          <w:sz w:val="24"/>
        </w:rPr>
      </w:pPr>
      <w:r>
        <w:rPr>
          <w:rFonts w:hint="eastAsia"/>
          <w:bCs/>
          <w:sz w:val="24"/>
        </w:rPr>
        <w:t>在开始办理基金份额申购或者赎回后，基金管理人应当在不晚于每个开放日的次日，通过指定网站、销售机构网站或者营业网点披露开放日的</w:t>
      </w:r>
      <w:r>
        <w:rPr>
          <w:sz w:val="24"/>
        </w:rPr>
        <w:t>A</w:t>
      </w:r>
      <w:r>
        <w:rPr>
          <w:rFonts w:hAnsi="宋体"/>
          <w:sz w:val="24"/>
        </w:rPr>
        <w:t>类基金份额和</w:t>
      </w:r>
      <w:r>
        <w:rPr>
          <w:sz w:val="24"/>
        </w:rPr>
        <w:t>C</w:t>
      </w:r>
      <w:r>
        <w:rPr>
          <w:rFonts w:hAnsi="宋体"/>
          <w:sz w:val="24"/>
        </w:rPr>
        <w:t>类基金份额所对应的</w:t>
      </w:r>
      <w:r>
        <w:rPr>
          <w:rFonts w:hint="eastAsia"/>
          <w:bCs/>
          <w:sz w:val="24"/>
        </w:rPr>
        <w:t>基金份额净值和基金份额累计净值。</w:t>
      </w:r>
    </w:p>
    <w:p w:rsidR="00D50114" w:rsidRDefault="003507FA">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w:t>
      </w:r>
      <w:r>
        <w:rPr>
          <w:sz w:val="24"/>
        </w:rPr>
        <w:t>A</w:t>
      </w:r>
      <w:r>
        <w:rPr>
          <w:rFonts w:hAnsi="宋体"/>
          <w:sz w:val="24"/>
        </w:rPr>
        <w:t>类基金份额和</w:t>
      </w:r>
      <w:r>
        <w:rPr>
          <w:sz w:val="24"/>
        </w:rPr>
        <w:t>C</w:t>
      </w:r>
      <w:r>
        <w:rPr>
          <w:rFonts w:hAnsi="宋体"/>
          <w:sz w:val="24"/>
        </w:rPr>
        <w:t>类基金份额所对应的</w:t>
      </w:r>
      <w:r>
        <w:rPr>
          <w:rFonts w:hint="eastAsia"/>
          <w:bCs/>
          <w:sz w:val="24"/>
        </w:rPr>
        <w:t>基金份额净值和基金份额累计净值。</w:t>
      </w:r>
    </w:p>
    <w:p w:rsidR="00D50114" w:rsidRDefault="003507FA">
      <w:pPr>
        <w:spacing w:line="360" w:lineRule="auto"/>
        <w:ind w:firstLineChars="200" w:firstLine="480"/>
        <w:rPr>
          <w:bCs/>
          <w:sz w:val="24"/>
        </w:rPr>
      </w:pPr>
      <w:r>
        <w:rPr>
          <w:rFonts w:hint="eastAsia"/>
          <w:bCs/>
          <w:sz w:val="24"/>
        </w:rPr>
        <w:t>（五）基金份额申购、赎回价格</w:t>
      </w:r>
    </w:p>
    <w:p w:rsidR="00D50114" w:rsidRDefault="003507FA">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rsidR="00D50114" w:rsidRDefault="003507FA">
      <w:pPr>
        <w:spacing w:line="360" w:lineRule="auto"/>
        <w:ind w:firstLineChars="200" w:firstLine="480"/>
        <w:rPr>
          <w:bCs/>
          <w:sz w:val="24"/>
        </w:rPr>
      </w:pPr>
      <w:r>
        <w:rPr>
          <w:rFonts w:hint="eastAsia"/>
          <w:bCs/>
          <w:sz w:val="24"/>
        </w:rPr>
        <w:t>（六）基金定期报告，包括基金年度报告、基金中期报告和基金季度报告</w:t>
      </w:r>
    </w:p>
    <w:p w:rsidR="00D50114" w:rsidRDefault="003507FA">
      <w:pPr>
        <w:spacing w:line="360" w:lineRule="auto"/>
        <w:ind w:firstLineChars="200" w:firstLine="480"/>
        <w:rPr>
          <w:bCs/>
          <w:sz w:val="24"/>
        </w:rPr>
      </w:pPr>
      <w:r>
        <w:rPr>
          <w:rFonts w:hint="eastAsia"/>
          <w:bCs/>
          <w:sz w:val="24"/>
        </w:rPr>
        <w:t>基金管理人应当在每年结束之日起三个月内，编制完成基金年度报告，将年度报告登载</w:t>
      </w:r>
      <w:r>
        <w:rPr>
          <w:rFonts w:hint="eastAsia"/>
          <w:bCs/>
          <w:sz w:val="24"/>
        </w:rPr>
        <w:t>在指定网站上，并将年度报告提示性公告登载在指定报刊上。基金年度报告中的财务会计报告应当经过具有证券、期货相关业务资格的会计师事务所审计。</w:t>
      </w:r>
    </w:p>
    <w:p w:rsidR="00D50114" w:rsidRDefault="003507FA">
      <w:pPr>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rsidR="00D50114" w:rsidRDefault="003507FA">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个工作日内，编制完成基金季度报告，将季度报告登载在指定网站上，并将季度报告提示性公告登载在指定报刊上。</w:t>
      </w:r>
    </w:p>
    <w:p w:rsidR="00D50114" w:rsidRDefault="003507FA">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rsidR="00D50114" w:rsidRDefault="003507FA">
      <w:pPr>
        <w:spacing w:line="360" w:lineRule="auto"/>
        <w:ind w:firstLineChars="200" w:firstLine="480"/>
        <w:rPr>
          <w:bCs/>
          <w:sz w:val="24"/>
        </w:rPr>
      </w:pPr>
      <w:r>
        <w:rPr>
          <w:rFonts w:hint="eastAsia"/>
          <w:bCs/>
          <w:sz w:val="24"/>
        </w:rPr>
        <w:t>如报告期内出现</w:t>
      </w:r>
      <w:r>
        <w:rPr>
          <w:rFonts w:hint="eastAsia"/>
          <w:bCs/>
          <w:sz w:val="24"/>
        </w:rPr>
        <w:t>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D50114" w:rsidRDefault="003507FA">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rsidR="00D50114" w:rsidRDefault="003507FA">
      <w:pPr>
        <w:spacing w:line="360" w:lineRule="auto"/>
        <w:ind w:firstLineChars="200" w:firstLine="480"/>
        <w:rPr>
          <w:bCs/>
          <w:sz w:val="24"/>
        </w:rPr>
      </w:pPr>
      <w:r>
        <w:rPr>
          <w:rFonts w:hint="eastAsia"/>
          <w:bCs/>
          <w:sz w:val="24"/>
        </w:rPr>
        <w:lastRenderedPageBreak/>
        <w:t>（七）临时报告</w:t>
      </w:r>
    </w:p>
    <w:p w:rsidR="00D50114" w:rsidRDefault="003507FA">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日内编制临时报告书，并登载在指定报刊和指定网站上。</w:t>
      </w:r>
    </w:p>
    <w:p w:rsidR="00D50114" w:rsidRDefault="003507FA">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rsidR="00D50114" w:rsidRDefault="003507FA">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rsidR="00D50114" w:rsidRDefault="003507FA">
      <w:pPr>
        <w:spacing w:line="360" w:lineRule="auto"/>
        <w:ind w:firstLineChars="200" w:firstLine="480"/>
        <w:rPr>
          <w:bCs/>
          <w:sz w:val="24"/>
        </w:rPr>
      </w:pPr>
      <w:r>
        <w:rPr>
          <w:rFonts w:hint="eastAsia"/>
          <w:bCs/>
          <w:sz w:val="24"/>
        </w:rPr>
        <w:t>2</w:t>
      </w:r>
      <w:r>
        <w:rPr>
          <w:rFonts w:hint="eastAsia"/>
          <w:bCs/>
          <w:sz w:val="24"/>
        </w:rPr>
        <w:t>、《基金合同》终止、基金清算；</w:t>
      </w:r>
    </w:p>
    <w:p w:rsidR="00D50114" w:rsidRDefault="003507FA">
      <w:pPr>
        <w:spacing w:line="360" w:lineRule="auto"/>
        <w:ind w:firstLineChars="200" w:firstLine="480"/>
        <w:rPr>
          <w:bCs/>
          <w:sz w:val="24"/>
        </w:rPr>
      </w:pPr>
      <w:r>
        <w:rPr>
          <w:rFonts w:hint="eastAsia"/>
          <w:bCs/>
          <w:sz w:val="24"/>
        </w:rPr>
        <w:t>3</w:t>
      </w:r>
      <w:r>
        <w:rPr>
          <w:rFonts w:hint="eastAsia"/>
          <w:bCs/>
          <w:sz w:val="24"/>
        </w:rPr>
        <w:t>、转换基金运作方式、基金合并；</w:t>
      </w:r>
    </w:p>
    <w:p w:rsidR="00D50114" w:rsidRDefault="003507FA">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rsidR="00D50114" w:rsidRDefault="003507FA">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D50114" w:rsidRDefault="003507FA">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rsidR="00D50114" w:rsidRDefault="003507FA">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w:t>
      </w:r>
      <w:r>
        <w:rPr>
          <w:rFonts w:hint="eastAsia"/>
          <w:bCs/>
          <w:sz w:val="24"/>
        </w:rPr>
        <w:t>、基金管理人的实际控制人变更；</w:t>
      </w:r>
    </w:p>
    <w:p w:rsidR="00D50114" w:rsidRDefault="003507FA">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D50114" w:rsidRDefault="003507FA">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rsidR="00D50114" w:rsidRDefault="003507FA">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D50114" w:rsidRDefault="003507FA">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rsidR="00D50114" w:rsidRDefault="003507FA">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w:t>
      </w:r>
      <w:r>
        <w:rPr>
          <w:rFonts w:hint="eastAsia"/>
          <w:bCs/>
          <w:sz w:val="24"/>
        </w:rPr>
        <w:t>受到重大行政处罚、刑事处罚；</w:t>
      </w:r>
    </w:p>
    <w:p w:rsidR="00D50114" w:rsidRDefault="003507FA">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50114" w:rsidRDefault="003507FA">
      <w:pPr>
        <w:spacing w:line="360" w:lineRule="auto"/>
        <w:ind w:firstLineChars="200" w:firstLine="480"/>
        <w:rPr>
          <w:bCs/>
          <w:sz w:val="24"/>
        </w:rPr>
      </w:pPr>
      <w:r>
        <w:rPr>
          <w:rFonts w:hint="eastAsia"/>
          <w:bCs/>
          <w:sz w:val="24"/>
        </w:rPr>
        <w:t>14</w:t>
      </w:r>
      <w:r>
        <w:rPr>
          <w:rFonts w:hint="eastAsia"/>
          <w:bCs/>
          <w:sz w:val="24"/>
        </w:rPr>
        <w:t>、基金收益分配事项；</w:t>
      </w:r>
    </w:p>
    <w:p w:rsidR="00D50114" w:rsidRDefault="003507FA">
      <w:pPr>
        <w:spacing w:line="360" w:lineRule="auto"/>
        <w:ind w:firstLineChars="200" w:firstLine="480"/>
        <w:rPr>
          <w:bCs/>
          <w:sz w:val="24"/>
        </w:rPr>
      </w:pPr>
      <w:r>
        <w:rPr>
          <w:rFonts w:hint="eastAsia"/>
          <w:bCs/>
          <w:sz w:val="24"/>
        </w:rPr>
        <w:lastRenderedPageBreak/>
        <w:t>15</w:t>
      </w:r>
      <w:r>
        <w:rPr>
          <w:rFonts w:hint="eastAsia"/>
          <w:bCs/>
          <w:sz w:val="24"/>
        </w:rPr>
        <w:t>、管理费、托管费、申购费、赎回费等费用计提标准、计提方式和费率发生变更；</w:t>
      </w:r>
    </w:p>
    <w:p w:rsidR="00D50114" w:rsidRDefault="003507FA">
      <w:pPr>
        <w:spacing w:line="360" w:lineRule="auto"/>
        <w:ind w:firstLineChars="200" w:firstLine="480"/>
        <w:rPr>
          <w:bCs/>
          <w:sz w:val="24"/>
        </w:rPr>
      </w:pPr>
      <w:r>
        <w:rPr>
          <w:rFonts w:hint="eastAsia"/>
          <w:bCs/>
          <w:sz w:val="24"/>
        </w:rPr>
        <w:t>16</w:t>
      </w:r>
      <w:r>
        <w:rPr>
          <w:rFonts w:hint="eastAsia"/>
          <w:bCs/>
          <w:sz w:val="24"/>
        </w:rPr>
        <w:t>、任一</w:t>
      </w:r>
      <w:r>
        <w:rPr>
          <w:bCs/>
          <w:sz w:val="24"/>
        </w:rPr>
        <w:t>类</w:t>
      </w:r>
      <w:r>
        <w:rPr>
          <w:rFonts w:hint="eastAsia"/>
          <w:bCs/>
          <w:sz w:val="24"/>
        </w:rPr>
        <w:t>基金份额净值计价错误达该类基金份额净值百分之零点五；</w:t>
      </w:r>
    </w:p>
    <w:p w:rsidR="00D50114" w:rsidRDefault="003507FA">
      <w:pPr>
        <w:spacing w:line="360" w:lineRule="auto"/>
        <w:ind w:firstLineChars="200" w:firstLine="480"/>
        <w:rPr>
          <w:bCs/>
          <w:sz w:val="24"/>
        </w:rPr>
      </w:pPr>
      <w:r>
        <w:rPr>
          <w:rFonts w:hint="eastAsia"/>
          <w:bCs/>
          <w:sz w:val="24"/>
        </w:rPr>
        <w:t>17</w:t>
      </w:r>
      <w:r>
        <w:rPr>
          <w:rFonts w:hint="eastAsia"/>
          <w:bCs/>
          <w:sz w:val="24"/>
        </w:rPr>
        <w:t>、本基金开始办理申购、赎回；</w:t>
      </w:r>
    </w:p>
    <w:p w:rsidR="00D50114" w:rsidRDefault="003507FA">
      <w:pPr>
        <w:spacing w:line="360" w:lineRule="auto"/>
        <w:ind w:firstLineChars="200" w:firstLine="480"/>
        <w:rPr>
          <w:bCs/>
          <w:sz w:val="24"/>
        </w:rPr>
      </w:pPr>
      <w:r>
        <w:rPr>
          <w:rFonts w:hint="eastAsia"/>
          <w:bCs/>
          <w:sz w:val="24"/>
        </w:rPr>
        <w:t>18</w:t>
      </w:r>
      <w:r>
        <w:rPr>
          <w:rFonts w:hint="eastAsia"/>
          <w:bCs/>
          <w:sz w:val="24"/>
        </w:rPr>
        <w:t>、本基金发生巨额赎回并延期办理；</w:t>
      </w:r>
    </w:p>
    <w:p w:rsidR="00D50114" w:rsidRDefault="003507FA">
      <w:pPr>
        <w:spacing w:line="360" w:lineRule="auto"/>
        <w:ind w:firstLineChars="200" w:firstLine="480"/>
        <w:rPr>
          <w:bCs/>
          <w:sz w:val="24"/>
        </w:rPr>
      </w:pPr>
      <w:r>
        <w:rPr>
          <w:rFonts w:hint="eastAsia"/>
          <w:bCs/>
          <w:sz w:val="24"/>
        </w:rPr>
        <w:t>19</w:t>
      </w:r>
      <w:r>
        <w:rPr>
          <w:rFonts w:hint="eastAsia"/>
          <w:bCs/>
          <w:sz w:val="24"/>
        </w:rPr>
        <w:t>、本基金连续发生巨额赎回并暂停接受赎</w:t>
      </w:r>
      <w:r>
        <w:rPr>
          <w:rFonts w:hint="eastAsia"/>
          <w:bCs/>
          <w:sz w:val="24"/>
        </w:rPr>
        <w:t>回申请或延缓支付赎回款项；</w:t>
      </w:r>
    </w:p>
    <w:p w:rsidR="00D50114" w:rsidRDefault="003507FA">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rsidR="00D50114" w:rsidRDefault="003507FA">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rsidR="00D50114" w:rsidRDefault="003507FA">
      <w:pPr>
        <w:spacing w:line="360" w:lineRule="auto"/>
        <w:ind w:firstLineChars="200" w:firstLine="480"/>
        <w:rPr>
          <w:bCs/>
          <w:sz w:val="24"/>
        </w:rPr>
      </w:pPr>
      <w:r>
        <w:rPr>
          <w:rFonts w:hint="eastAsia"/>
          <w:bCs/>
          <w:sz w:val="24"/>
        </w:rPr>
        <w:t>22</w:t>
      </w:r>
      <w:r>
        <w:rPr>
          <w:rFonts w:hint="eastAsia"/>
          <w:bCs/>
          <w:sz w:val="24"/>
        </w:rPr>
        <w:t>、基金信息披露义务人认为可能对基金份额持有人权益或者基金份额的价格产生重大影响的其他事项或中国证监会规定的其他事项。</w:t>
      </w:r>
    </w:p>
    <w:p w:rsidR="00D50114" w:rsidRDefault="003507FA">
      <w:pPr>
        <w:spacing w:line="360" w:lineRule="auto"/>
        <w:ind w:firstLineChars="200" w:firstLine="480"/>
        <w:rPr>
          <w:bCs/>
          <w:sz w:val="24"/>
        </w:rPr>
      </w:pPr>
      <w:r>
        <w:rPr>
          <w:rFonts w:hint="eastAsia"/>
          <w:bCs/>
          <w:sz w:val="24"/>
        </w:rPr>
        <w:t>（八）澄清公告</w:t>
      </w:r>
    </w:p>
    <w:p w:rsidR="00D50114" w:rsidRDefault="003507FA">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w:t>
      </w:r>
      <w:r>
        <w:rPr>
          <w:rFonts w:hint="eastAsia"/>
          <w:bCs/>
          <w:sz w:val="24"/>
        </w:rPr>
        <w:t>关情况立即报告中国证监会。</w:t>
      </w:r>
    </w:p>
    <w:p w:rsidR="00D50114" w:rsidRDefault="003507FA">
      <w:pPr>
        <w:spacing w:line="360" w:lineRule="auto"/>
        <w:ind w:firstLineChars="200" w:firstLine="480"/>
        <w:rPr>
          <w:bCs/>
          <w:sz w:val="24"/>
        </w:rPr>
      </w:pPr>
      <w:r>
        <w:rPr>
          <w:rFonts w:hint="eastAsia"/>
          <w:bCs/>
          <w:sz w:val="24"/>
        </w:rPr>
        <w:t>（九）基金份额持有人大会决议</w:t>
      </w:r>
    </w:p>
    <w:p w:rsidR="00D50114" w:rsidRDefault="003507FA">
      <w:pPr>
        <w:spacing w:line="360" w:lineRule="auto"/>
        <w:ind w:firstLineChars="200" w:firstLine="480"/>
        <w:rPr>
          <w:bCs/>
          <w:sz w:val="24"/>
        </w:rPr>
      </w:pPr>
      <w:r>
        <w:rPr>
          <w:rFonts w:hint="eastAsia"/>
          <w:bCs/>
          <w:sz w:val="24"/>
        </w:rPr>
        <w:t>基金份额持有人大会决定的事项，应当依法报中国证监会备案，并予以公告。</w:t>
      </w:r>
    </w:p>
    <w:p w:rsidR="00D50114" w:rsidRDefault="003507FA">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D50114" w:rsidRDefault="003507FA">
      <w:pPr>
        <w:spacing w:line="360" w:lineRule="auto"/>
        <w:ind w:firstLineChars="200" w:firstLine="480"/>
        <w:rPr>
          <w:bCs/>
          <w:sz w:val="24"/>
        </w:rPr>
      </w:pPr>
      <w:r>
        <w:rPr>
          <w:rFonts w:hint="eastAsia"/>
          <w:bCs/>
          <w:sz w:val="24"/>
        </w:rPr>
        <w:t>（十）清算报告</w:t>
      </w:r>
    </w:p>
    <w:p w:rsidR="00D50114" w:rsidRDefault="003507FA">
      <w:pPr>
        <w:spacing w:line="360" w:lineRule="auto"/>
        <w:ind w:firstLineChars="200" w:firstLine="480"/>
        <w:rPr>
          <w:bCs/>
          <w:sz w:val="24"/>
        </w:rPr>
      </w:pPr>
      <w:r>
        <w:rPr>
          <w:rFonts w:hint="eastAsia"/>
          <w:bCs/>
          <w:sz w:val="24"/>
        </w:rPr>
        <w:t>基金合同终止的，基金管理人应当依法组织清算组对基金财产进行清算并</w:t>
      </w:r>
      <w:proofErr w:type="gramStart"/>
      <w:r>
        <w:rPr>
          <w:rFonts w:hint="eastAsia"/>
          <w:bCs/>
          <w:sz w:val="24"/>
        </w:rPr>
        <w:t>作出</w:t>
      </w:r>
      <w:proofErr w:type="gramEnd"/>
      <w:r>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rsidR="00D50114" w:rsidRDefault="003507FA">
      <w:pPr>
        <w:spacing w:line="360" w:lineRule="auto"/>
        <w:ind w:firstLineChars="200" w:firstLine="480"/>
        <w:rPr>
          <w:bCs/>
          <w:sz w:val="24"/>
        </w:rPr>
      </w:pPr>
      <w:r>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w:t>
      </w:r>
      <w:r>
        <w:rPr>
          <w:rFonts w:hint="eastAsia"/>
          <w:bCs/>
          <w:sz w:val="24"/>
        </w:rPr>
        <w:t>目标等。</w:t>
      </w:r>
    </w:p>
    <w:p w:rsidR="00D50114" w:rsidRDefault="003507FA">
      <w:pPr>
        <w:spacing w:line="360" w:lineRule="auto"/>
        <w:ind w:firstLineChars="200" w:firstLine="480"/>
        <w:rPr>
          <w:bCs/>
          <w:sz w:val="24"/>
        </w:rPr>
      </w:pPr>
      <w:r>
        <w:rPr>
          <w:rFonts w:hint="eastAsia"/>
          <w:bCs/>
          <w:sz w:val="24"/>
        </w:rPr>
        <w:lastRenderedPageBreak/>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D50114" w:rsidRDefault="003507FA">
      <w:pPr>
        <w:spacing w:line="360" w:lineRule="auto"/>
        <w:ind w:firstLineChars="200" w:firstLine="480"/>
        <w:rPr>
          <w:bCs/>
          <w:sz w:val="24"/>
        </w:rPr>
      </w:pPr>
      <w:r>
        <w:rPr>
          <w:rFonts w:hint="eastAsia"/>
          <w:bCs/>
          <w:sz w:val="24"/>
        </w:rPr>
        <w:t>（十三）中国证监会规定的其他信息。</w:t>
      </w:r>
    </w:p>
    <w:p w:rsidR="00D50114" w:rsidRDefault="003507FA">
      <w:pPr>
        <w:spacing w:line="360" w:lineRule="auto"/>
        <w:ind w:firstLineChars="200" w:firstLine="480"/>
        <w:rPr>
          <w:bCs/>
          <w:sz w:val="24"/>
        </w:rPr>
      </w:pPr>
      <w:r>
        <w:rPr>
          <w:rFonts w:hint="eastAsia"/>
          <w:bCs/>
          <w:sz w:val="24"/>
        </w:rPr>
        <w:t>六、信息披露事务管理</w:t>
      </w:r>
    </w:p>
    <w:p w:rsidR="00D50114" w:rsidRDefault="003507FA">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D50114" w:rsidRDefault="003507FA">
      <w:pPr>
        <w:spacing w:line="360" w:lineRule="auto"/>
        <w:ind w:firstLineChars="200" w:firstLine="480"/>
        <w:rPr>
          <w:bCs/>
          <w:sz w:val="24"/>
        </w:rPr>
      </w:pPr>
      <w:r>
        <w:rPr>
          <w:rFonts w:hint="eastAsia"/>
          <w:bCs/>
          <w:sz w:val="24"/>
        </w:rPr>
        <w:t>基金信息披露</w:t>
      </w:r>
      <w:r>
        <w:rPr>
          <w:rFonts w:hint="eastAsia"/>
          <w:bCs/>
          <w:sz w:val="24"/>
        </w:rPr>
        <w:t>义务人公开披露基金信息，应当符合中国证监会相关基金信息披露内容与格式准则等法律法规规定。</w:t>
      </w:r>
    </w:p>
    <w:p w:rsidR="00D50114" w:rsidRDefault="003507FA">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50114" w:rsidRDefault="003507FA">
      <w:pPr>
        <w:spacing w:line="360" w:lineRule="auto"/>
        <w:ind w:firstLineChars="200" w:firstLine="480"/>
        <w:rPr>
          <w:bCs/>
          <w:sz w:val="24"/>
        </w:rPr>
      </w:pPr>
      <w:r>
        <w:rPr>
          <w:rFonts w:hint="eastAsia"/>
          <w:bCs/>
          <w:sz w:val="24"/>
        </w:rPr>
        <w:t>基金管理人、基金托管人应当在指定报刊中选择一家报刊披露本基金信息。基金管理人、基金托管人应当向中国证监会基金电子披露网站报送拟披露的基金信息，并保</w:t>
      </w:r>
      <w:r>
        <w:rPr>
          <w:rFonts w:hint="eastAsia"/>
          <w:bCs/>
          <w:sz w:val="24"/>
        </w:rPr>
        <w:t>证相关报送信息的真实、准确、完整、及时。</w:t>
      </w:r>
    </w:p>
    <w:p w:rsidR="00D50114" w:rsidRDefault="003507FA">
      <w:pPr>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D50114" w:rsidRDefault="003507FA">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rsidR="00D50114" w:rsidRDefault="003507FA">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w:t>
      </w:r>
      <w:r>
        <w:rPr>
          <w:rFonts w:hint="eastAsia"/>
          <w:bCs/>
          <w:sz w:val="24"/>
        </w:rPr>
        <w:t>的前提下，自主提升信息披露服务的质量。具体要求应当符合中国证监会及自律规则的相关规定。前述自主披露如产生信息披露费用，该费用不得从基金财产中列支。</w:t>
      </w:r>
    </w:p>
    <w:p w:rsidR="00D50114" w:rsidRDefault="003507FA">
      <w:pPr>
        <w:spacing w:line="360" w:lineRule="auto"/>
        <w:ind w:firstLineChars="200" w:firstLine="480"/>
        <w:rPr>
          <w:bCs/>
          <w:sz w:val="24"/>
        </w:rPr>
      </w:pPr>
      <w:r>
        <w:rPr>
          <w:rFonts w:hint="eastAsia"/>
          <w:bCs/>
          <w:sz w:val="24"/>
        </w:rPr>
        <w:lastRenderedPageBreak/>
        <w:t>七、信息披露文件的存放与查阅</w:t>
      </w:r>
    </w:p>
    <w:p w:rsidR="00D50114" w:rsidRDefault="003507F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rsidR="00D50114" w:rsidRDefault="003507FA">
      <w:pPr>
        <w:spacing w:line="360" w:lineRule="auto"/>
        <w:ind w:firstLineChars="200" w:firstLine="480"/>
        <w:rPr>
          <w:bCs/>
          <w:sz w:val="24"/>
        </w:rPr>
      </w:pPr>
      <w:r>
        <w:rPr>
          <w:rFonts w:hint="eastAsia"/>
          <w:bCs/>
          <w:sz w:val="24"/>
        </w:rPr>
        <w:t>八、本基金信息披露事项以法律法规规定及本章节约定的内容为准。</w:t>
      </w:r>
    </w:p>
    <w:p w:rsidR="00D50114" w:rsidRDefault="003507FA">
      <w:pPr>
        <w:pStyle w:val="1"/>
        <w:spacing w:before="0" w:after="0"/>
        <w:jc w:val="center"/>
        <w:rPr>
          <w:rFonts w:ascii="Times New Roman"/>
          <w:color w:val="auto"/>
          <w:sz w:val="30"/>
        </w:rPr>
      </w:pPr>
      <w:r>
        <w:rPr>
          <w:rFonts w:ascii="Times New Roman"/>
          <w:b w:val="0"/>
          <w:bCs/>
          <w:color w:val="auto"/>
          <w:kern w:val="44"/>
          <w:sz w:val="21"/>
        </w:rPr>
        <w:br w:type="page"/>
      </w:r>
      <w:bookmarkStart w:id="423" w:name="_Toc123112247"/>
      <w:bookmarkStart w:id="424" w:name="_Toc7170"/>
      <w:bookmarkStart w:id="425" w:name="_Toc22978"/>
      <w:bookmarkStart w:id="426" w:name="_Toc8059"/>
      <w:bookmarkStart w:id="427" w:name="_Toc123051465"/>
      <w:bookmarkStart w:id="428" w:name="_Toc8049"/>
      <w:bookmarkStart w:id="429" w:name="_Toc414278840"/>
      <w:bookmarkStart w:id="430" w:name="_Toc25647"/>
      <w:bookmarkStart w:id="431" w:name="_Toc27464"/>
      <w:bookmarkStart w:id="432" w:name="_Toc139991749"/>
      <w:bookmarkStart w:id="433" w:name="_Toc6237"/>
      <w:bookmarkStart w:id="434" w:name="_Toc123102466"/>
      <w:bookmarkStart w:id="435" w:name="_Toc29891"/>
      <w:bookmarkStart w:id="436" w:name="_Toc10006"/>
      <w:bookmarkStart w:id="437" w:name="_Toc9005"/>
      <w:bookmarkStart w:id="438" w:name="_Toc141703899"/>
      <w:bookmarkStart w:id="439" w:name="_Toc98560364"/>
      <w:r>
        <w:rPr>
          <w:rFonts w:ascii="Times New Roman"/>
          <w:color w:val="auto"/>
          <w:sz w:val="30"/>
        </w:rPr>
        <w:lastRenderedPageBreak/>
        <w:t>第十九部分</w:t>
      </w:r>
      <w:r>
        <w:rPr>
          <w:rFonts w:ascii="Times New Roman"/>
          <w:color w:val="auto"/>
          <w:sz w:val="30"/>
        </w:rPr>
        <w:t xml:space="preserve">  </w:t>
      </w:r>
      <w:bookmarkStart w:id="440" w:name="_Hlt88828593"/>
      <w:r>
        <w:rPr>
          <w:rFonts w:ascii="Times New Roman"/>
          <w:color w:val="auto"/>
          <w:sz w:val="30"/>
        </w:rPr>
        <w:t>基金合同</w:t>
      </w:r>
      <w:bookmarkEnd w:id="440"/>
      <w:r>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bookmarkStart w:id="441" w:name="_Toc79392639"/>
      <w:r>
        <w:rPr>
          <w:bCs/>
          <w:sz w:val="24"/>
        </w:rPr>
        <w:t>一、《基金合同》的变更</w:t>
      </w:r>
      <w:bookmarkEnd w:id="441"/>
    </w:p>
    <w:p w:rsidR="00D50114" w:rsidRDefault="003507FA">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w:t>
      </w:r>
      <w:r>
        <w:rPr>
          <w:bCs/>
          <w:sz w:val="24"/>
        </w:rPr>
        <w:t>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rsidR="00D50114" w:rsidRDefault="003507F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proofErr w:type="gramStart"/>
      <w:r>
        <w:rPr>
          <w:bCs/>
          <w:sz w:val="24"/>
        </w:rPr>
        <w:t>自决议</w:t>
      </w:r>
      <w:proofErr w:type="gramEnd"/>
      <w:r>
        <w:rPr>
          <w:bCs/>
          <w:sz w:val="24"/>
        </w:rPr>
        <w:t>生效后</w:t>
      </w:r>
      <w:r>
        <w:rPr>
          <w:rFonts w:hint="eastAsia"/>
          <w:bCs/>
          <w:sz w:val="24"/>
        </w:rPr>
        <w:t>依照《信息披露办法》的规定</w:t>
      </w:r>
      <w:r>
        <w:rPr>
          <w:bCs/>
          <w:sz w:val="24"/>
        </w:rPr>
        <w:t>在指定媒介公告。</w:t>
      </w:r>
    </w:p>
    <w:p w:rsidR="00D50114" w:rsidRDefault="003507FA">
      <w:pPr>
        <w:spacing w:line="360" w:lineRule="auto"/>
        <w:ind w:firstLineChars="200" w:firstLine="480"/>
        <w:rPr>
          <w:bCs/>
          <w:sz w:val="24"/>
        </w:rPr>
      </w:pPr>
      <w:r>
        <w:rPr>
          <w:rFonts w:hint="eastAsia"/>
          <w:bCs/>
          <w:sz w:val="24"/>
        </w:rPr>
        <w:t>二、《基金合同》的终止事由</w:t>
      </w:r>
    </w:p>
    <w:p w:rsidR="00D50114" w:rsidRDefault="003507FA">
      <w:pPr>
        <w:spacing w:line="360" w:lineRule="auto"/>
        <w:ind w:firstLineChars="200" w:firstLine="480"/>
        <w:rPr>
          <w:bCs/>
          <w:sz w:val="24"/>
        </w:rPr>
      </w:pPr>
      <w:r>
        <w:rPr>
          <w:bCs/>
          <w:sz w:val="24"/>
        </w:rPr>
        <w:t>有下列情形之一的，《基金合同》应当终止：</w:t>
      </w:r>
    </w:p>
    <w:p w:rsidR="00D50114" w:rsidRDefault="003507FA">
      <w:pPr>
        <w:spacing w:line="360" w:lineRule="auto"/>
        <w:ind w:firstLineChars="200" w:firstLine="480"/>
        <w:rPr>
          <w:bCs/>
          <w:sz w:val="24"/>
        </w:rPr>
      </w:pPr>
      <w:r>
        <w:rPr>
          <w:bCs/>
          <w:sz w:val="24"/>
        </w:rPr>
        <w:t>1</w:t>
      </w:r>
      <w:r>
        <w:rPr>
          <w:bCs/>
          <w:sz w:val="24"/>
        </w:rPr>
        <w:t>、基金份额持有人大会决定终止的；</w:t>
      </w:r>
    </w:p>
    <w:p w:rsidR="00D50114" w:rsidRDefault="003507F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D50114" w:rsidRDefault="003507FA">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rsidR="00D50114" w:rsidRDefault="003507FA">
      <w:pPr>
        <w:spacing w:line="360" w:lineRule="auto"/>
        <w:ind w:firstLineChars="200" w:firstLine="480"/>
        <w:rPr>
          <w:bCs/>
          <w:sz w:val="24"/>
        </w:rPr>
      </w:pPr>
      <w:r>
        <w:rPr>
          <w:rFonts w:hint="eastAsia"/>
          <w:bCs/>
          <w:sz w:val="24"/>
        </w:rPr>
        <w:t>4</w:t>
      </w:r>
      <w:r>
        <w:rPr>
          <w:rFonts w:hint="eastAsia"/>
          <w:bCs/>
          <w:sz w:val="24"/>
        </w:rPr>
        <w:t>、连续</w:t>
      </w:r>
      <w:r>
        <w:rPr>
          <w:rFonts w:hint="eastAsia"/>
          <w:bCs/>
          <w:sz w:val="24"/>
        </w:rPr>
        <w:t>60</w:t>
      </w:r>
      <w:r>
        <w:rPr>
          <w:rFonts w:hint="eastAsia"/>
          <w:bCs/>
          <w:sz w:val="24"/>
        </w:rPr>
        <w:t>个</w:t>
      </w:r>
      <w:r>
        <w:rPr>
          <w:bCs/>
          <w:sz w:val="24"/>
        </w:rPr>
        <w:t>工作日出现基金份额持有人数量不满</w:t>
      </w:r>
      <w:r>
        <w:rPr>
          <w:rFonts w:hint="eastAsia"/>
          <w:bCs/>
          <w:sz w:val="24"/>
        </w:rPr>
        <w:t>200</w:t>
      </w:r>
      <w:r>
        <w:rPr>
          <w:rFonts w:hint="eastAsia"/>
          <w:bCs/>
          <w:sz w:val="24"/>
        </w:rPr>
        <w:t>人或者</w:t>
      </w:r>
      <w:r>
        <w:rPr>
          <w:bCs/>
          <w:sz w:val="24"/>
        </w:rPr>
        <w:t>基金资产净值</w:t>
      </w:r>
      <w:r>
        <w:rPr>
          <w:rFonts w:hint="eastAsia"/>
          <w:bCs/>
          <w:sz w:val="24"/>
        </w:rPr>
        <w:t>低于</w:t>
      </w:r>
      <w:r>
        <w:rPr>
          <w:rFonts w:hint="eastAsia"/>
          <w:bCs/>
          <w:sz w:val="24"/>
        </w:rPr>
        <w:t>5000</w:t>
      </w:r>
      <w:r>
        <w:rPr>
          <w:rFonts w:hint="eastAsia"/>
          <w:bCs/>
          <w:sz w:val="24"/>
        </w:rPr>
        <w:t>万</w:t>
      </w:r>
      <w:r>
        <w:rPr>
          <w:bCs/>
          <w:sz w:val="24"/>
        </w:rPr>
        <w:t>元情形的；</w:t>
      </w:r>
    </w:p>
    <w:p w:rsidR="00D50114" w:rsidRDefault="003507FA">
      <w:pPr>
        <w:spacing w:line="360" w:lineRule="auto"/>
        <w:ind w:firstLineChars="200" w:firstLine="480"/>
        <w:rPr>
          <w:bCs/>
          <w:sz w:val="24"/>
        </w:rPr>
      </w:pPr>
      <w:r>
        <w:rPr>
          <w:rFonts w:hint="eastAsia"/>
          <w:bCs/>
          <w:sz w:val="24"/>
        </w:rPr>
        <w:t>5</w:t>
      </w:r>
      <w:r>
        <w:rPr>
          <w:bCs/>
          <w:sz w:val="24"/>
        </w:rPr>
        <w:t>、《基金合同》约定的其他情形；</w:t>
      </w:r>
    </w:p>
    <w:p w:rsidR="00D50114" w:rsidRDefault="003507FA">
      <w:pPr>
        <w:spacing w:line="360" w:lineRule="auto"/>
        <w:ind w:firstLineChars="200" w:firstLine="480"/>
        <w:rPr>
          <w:bCs/>
          <w:sz w:val="24"/>
        </w:rPr>
      </w:pPr>
      <w:r>
        <w:rPr>
          <w:rFonts w:hint="eastAsia"/>
          <w:bCs/>
          <w:sz w:val="24"/>
        </w:rPr>
        <w:t>6</w:t>
      </w:r>
      <w:r>
        <w:rPr>
          <w:bCs/>
          <w:sz w:val="24"/>
        </w:rPr>
        <w:t>、相关法律法规和中国证监会规定的其他情况。</w:t>
      </w:r>
    </w:p>
    <w:p w:rsidR="00D50114" w:rsidRDefault="003507FA">
      <w:pPr>
        <w:spacing w:line="360" w:lineRule="auto"/>
        <w:ind w:firstLineChars="200" w:firstLine="480"/>
        <w:rPr>
          <w:bCs/>
          <w:sz w:val="24"/>
        </w:rPr>
      </w:pPr>
      <w:r>
        <w:rPr>
          <w:bCs/>
          <w:sz w:val="24"/>
        </w:rPr>
        <w:t>三、基金财产的清算</w:t>
      </w:r>
    </w:p>
    <w:p w:rsidR="00D50114" w:rsidRDefault="003507F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D50114" w:rsidRDefault="003507FA">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w:t>
      </w:r>
      <w:r>
        <w:rPr>
          <w:bCs/>
          <w:sz w:val="24"/>
        </w:rPr>
        <w:t>国证监会指定的人员组成。基金财产清算小组可以聘用必要的工作人员。</w:t>
      </w:r>
    </w:p>
    <w:p w:rsidR="00D50114" w:rsidRDefault="003507F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D50114" w:rsidRDefault="003507FA">
      <w:pPr>
        <w:spacing w:line="360" w:lineRule="auto"/>
        <w:ind w:firstLineChars="200" w:firstLine="480"/>
        <w:rPr>
          <w:bCs/>
          <w:sz w:val="24"/>
        </w:rPr>
      </w:pPr>
      <w:r>
        <w:rPr>
          <w:bCs/>
          <w:sz w:val="24"/>
        </w:rPr>
        <w:t>4</w:t>
      </w:r>
      <w:r>
        <w:rPr>
          <w:bCs/>
          <w:sz w:val="24"/>
        </w:rPr>
        <w:t>、基金财产清算程序：</w:t>
      </w:r>
    </w:p>
    <w:p w:rsidR="00D50114" w:rsidRDefault="003507FA">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r>
        <w:rPr>
          <w:rFonts w:hint="eastAsia"/>
          <w:bCs/>
          <w:sz w:val="24"/>
        </w:rPr>
        <w:t>财产</w:t>
      </w:r>
      <w:r>
        <w:rPr>
          <w:bCs/>
          <w:sz w:val="24"/>
        </w:rPr>
        <w:t>；</w:t>
      </w:r>
    </w:p>
    <w:p w:rsidR="00D50114" w:rsidRDefault="003507FA">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D50114" w:rsidRDefault="003507FA">
      <w:pPr>
        <w:spacing w:line="360" w:lineRule="auto"/>
        <w:ind w:firstLineChars="200" w:firstLine="480"/>
        <w:rPr>
          <w:bCs/>
          <w:sz w:val="24"/>
        </w:rPr>
      </w:pPr>
      <w:r>
        <w:rPr>
          <w:bCs/>
          <w:sz w:val="24"/>
        </w:rPr>
        <w:t>（</w:t>
      </w:r>
      <w:r>
        <w:rPr>
          <w:bCs/>
          <w:sz w:val="24"/>
        </w:rPr>
        <w:t>3</w:t>
      </w:r>
      <w:r>
        <w:rPr>
          <w:bCs/>
          <w:sz w:val="24"/>
        </w:rPr>
        <w:t>）对基金财产进行估值和变现；</w:t>
      </w:r>
    </w:p>
    <w:p w:rsidR="00D50114" w:rsidRDefault="003507FA">
      <w:pPr>
        <w:spacing w:line="360" w:lineRule="auto"/>
        <w:ind w:firstLineChars="200" w:firstLine="480"/>
        <w:rPr>
          <w:bCs/>
          <w:sz w:val="24"/>
        </w:rPr>
      </w:pPr>
      <w:r>
        <w:rPr>
          <w:bCs/>
          <w:sz w:val="24"/>
        </w:rPr>
        <w:t>（</w:t>
      </w:r>
      <w:r>
        <w:rPr>
          <w:bCs/>
          <w:sz w:val="24"/>
        </w:rPr>
        <w:t>4</w:t>
      </w:r>
      <w:r>
        <w:rPr>
          <w:bCs/>
          <w:sz w:val="24"/>
        </w:rPr>
        <w:t>）制作清算报告；</w:t>
      </w:r>
    </w:p>
    <w:p w:rsidR="00D50114" w:rsidRDefault="003507F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D50114" w:rsidRDefault="003507F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D50114" w:rsidRDefault="003507F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D50114" w:rsidRDefault="003507F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D50114" w:rsidRDefault="003507FA">
      <w:pPr>
        <w:spacing w:line="360" w:lineRule="auto"/>
        <w:ind w:firstLineChars="200" w:firstLine="480"/>
        <w:rPr>
          <w:bCs/>
          <w:sz w:val="24"/>
        </w:rPr>
      </w:pPr>
      <w:r>
        <w:rPr>
          <w:bCs/>
          <w:sz w:val="24"/>
        </w:rPr>
        <w:t>四、清算费用</w:t>
      </w:r>
    </w:p>
    <w:p w:rsidR="00D50114" w:rsidRDefault="003507F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D50114" w:rsidRDefault="003507FA">
      <w:pPr>
        <w:spacing w:line="360" w:lineRule="auto"/>
        <w:ind w:firstLineChars="200" w:firstLine="480"/>
        <w:rPr>
          <w:bCs/>
          <w:sz w:val="24"/>
        </w:rPr>
      </w:pPr>
      <w:r>
        <w:rPr>
          <w:bCs/>
          <w:sz w:val="24"/>
        </w:rPr>
        <w:t>五、基金财产清算剩余资产的分配</w:t>
      </w:r>
    </w:p>
    <w:p w:rsidR="00D50114" w:rsidRDefault="003507F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Ansi="宋体" w:hint="eastAsia"/>
          <w:sz w:val="24"/>
          <w:szCs w:val="24"/>
        </w:rPr>
        <w:t>各类基金份额在基金合同终止事由发生时各自基金份额资产净值的比例确定剩余财产在各类基金份额中的分配比例，并在各类基金份额可分配的剩</w:t>
      </w:r>
      <w:r>
        <w:rPr>
          <w:rFonts w:hAnsi="宋体" w:hint="eastAsia"/>
          <w:sz w:val="24"/>
          <w:szCs w:val="24"/>
        </w:rPr>
        <w:t>余财产范围内按各份额类别内</w:t>
      </w:r>
      <w:r>
        <w:rPr>
          <w:bCs/>
          <w:sz w:val="24"/>
        </w:rPr>
        <w:t>基金份额持有人持有的基金份额比例进行分配。</w:t>
      </w:r>
    </w:p>
    <w:p w:rsidR="00D50114" w:rsidRDefault="003507FA">
      <w:pPr>
        <w:spacing w:line="360" w:lineRule="auto"/>
        <w:ind w:firstLineChars="200" w:firstLine="480"/>
        <w:rPr>
          <w:bCs/>
          <w:sz w:val="24"/>
        </w:rPr>
      </w:pPr>
      <w:r>
        <w:rPr>
          <w:bCs/>
          <w:sz w:val="24"/>
        </w:rPr>
        <w:t>六、基金财产清算的公告</w:t>
      </w:r>
    </w:p>
    <w:p w:rsidR="00D50114" w:rsidRDefault="003507F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D50114" w:rsidRDefault="003507FA">
      <w:pPr>
        <w:spacing w:line="360" w:lineRule="auto"/>
        <w:ind w:firstLineChars="200" w:firstLine="480"/>
        <w:rPr>
          <w:bCs/>
          <w:sz w:val="24"/>
        </w:rPr>
      </w:pPr>
      <w:r>
        <w:rPr>
          <w:bCs/>
          <w:sz w:val="24"/>
        </w:rPr>
        <w:t>七、基金财产清算账册及文件的保存</w:t>
      </w:r>
    </w:p>
    <w:p w:rsidR="00D50114" w:rsidRDefault="003507F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D50114" w:rsidRDefault="003507FA">
      <w:pPr>
        <w:spacing w:line="360" w:lineRule="auto"/>
        <w:ind w:firstLineChars="200" w:firstLine="422"/>
        <w:rPr>
          <w:bCs/>
          <w:i/>
          <w:sz w:val="24"/>
        </w:rPr>
      </w:pPr>
      <w:r>
        <w:rPr>
          <w:b/>
          <w:bCs/>
        </w:rPr>
        <w:br w:type="page"/>
      </w:r>
    </w:p>
    <w:p w:rsidR="00D50114" w:rsidRDefault="003507FA">
      <w:pPr>
        <w:pStyle w:val="1"/>
        <w:spacing w:before="0" w:after="0"/>
        <w:ind w:left="1146" w:firstLineChars="300" w:firstLine="904"/>
        <w:jc w:val="left"/>
        <w:rPr>
          <w:rFonts w:ascii="Times New Roman"/>
          <w:b w:val="0"/>
          <w:bCs/>
          <w:color w:val="auto"/>
          <w:kern w:val="2"/>
        </w:rPr>
      </w:pPr>
      <w:bookmarkStart w:id="442" w:name="_Toc9708"/>
      <w:bookmarkStart w:id="443" w:name="_Toc27058"/>
      <w:bookmarkStart w:id="444" w:name="_Toc79392641"/>
      <w:bookmarkStart w:id="445" w:name="_Toc48649720"/>
      <w:bookmarkStart w:id="446" w:name="_Toc21240"/>
      <w:bookmarkStart w:id="447" w:name="_Toc98560365"/>
      <w:bookmarkStart w:id="448" w:name="_Toc12191"/>
      <w:bookmarkStart w:id="449" w:name="_Toc13398"/>
      <w:bookmarkStart w:id="450" w:name="_Toc23022"/>
      <w:bookmarkStart w:id="451" w:name="_Toc7367"/>
      <w:bookmarkStart w:id="452" w:name="_Toc123051466"/>
      <w:bookmarkStart w:id="453" w:name="_Toc414278841"/>
      <w:bookmarkStart w:id="454" w:name="_Toc123112248"/>
      <w:bookmarkStart w:id="455" w:name="_Toc123102467"/>
      <w:bookmarkStart w:id="456" w:name="_Toc141703901"/>
      <w:bookmarkStart w:id="457" w:name="_Toc8710"/>
      <w:bookmarkStart w:id="458" w:name="_Toc139991750"/>
      <w:bookmarkStart w:id="459" w:name="_Toc30645"/>
      <w:bookmarkStart w:id="460"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D50114" w:rsidRDefault="00D50114">
      <w:pPr>
        <w:spacing w:line="360" w:lineRule="auto"/>
        <w:ind w:firstLineChars="200" w:firstLine="480"/>
        <w:rPr>
          <w:bCs/>
          <w:sz w:val="24"/>
        </w:rPr>
      </w:pPr>
    </w:p>
    <w:p w:rsidR="00D50114" w:rsidRDefault="003507F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rsidR="00D50114" w:rsidRDefault="003507FA">
      <w:pPr>
        <w:spacing w:line="360" w:lineRule="auto"/>
        <w:ind w:firstLineChars="200" w:firstLine="480"/>
        <w:rPr>
          <w:bCs/>
          <w:sz w:val="24"/>
        </w:rPr>
      </w:pPr>
      <w:r>
        <w:rPr>
          <w:bCs/>
          <w:sz w:val="24"/>
        </w:rPr>
        <w:t>1</w:t>
      </w:r>
      <w:r>
        <w:rPr>
          <w:bCs/>
          <w:sz w:val="24"/>
        </w:rPr>
        <w:t>、不可抗力；</w:t>
      </w:r>
    </w:p>
    <w:p w:rsidR="00D50114" w:rsidRDefault="003507FA">
      <w:pPr>
        <w:spacing w:line="360" w:lineRule="auto"/>
        <w:ind w:firstLineChars="200" w:firstLine="480"/>
        <w:rPr>
          <w:bCs/>
          <w:sz w:val="24"/>
        </w:rPr>
      </w:pPr>
      <w:r>
        <w:rPr>
          <w:bCs/>
          <w:sz w:val="24"/>
        </w:rPr>
        <w:t>2</w:t>
      </w:r>
      <w:r>
        <w:rPr>
          <w:bCs/>
          <w:sz w:val="24"/>
        </w:rPr>
        <w:t>、基金管理人和</w:t>
      </w:r>
      <w:r>
        <w:rPr>
          <w:bCs/>
          <w:sz w:val="24"/>
        </w:rPr>
        <w:t>/</w:t>
      </w:r>
      <w:r>
        <w:rPr>
          <w:bCs/>
          <w:sz w:val="24"/>
        </w:rPr>
        <w:t>或基金托管人按照当时有效的法律法规或中国证监会的规定作为或不作为而造成的损失等；</w:t>
      </w:r>
    </w:p>
    <w:p w:rsidR="00D50114" w:rsidRDefault="003507FA">
      <w:pPr>
        <w:spacing w:line="360" w:lineRule="auto"/>
        <w:ind w:firstLineChars="200" w:firstLine="480"/>
        <w:rPr>
          <w:bCs/>
          <w:sz w:val="24"/>
        </w:rPr>
      </w:pPr>
      <w:r>
        <w:rPr>
          <w:bCs/>
          <w:sz w:val="24"/>
        </w:rPr>
        <w:t>3</w:t>
      </w:r>
      <w:r>
        <w:rPr>
          <w:bCs/>
          <w:sz w:val="24"/>
        </w:rPr>
        <w:t>、基金</w:t>
      </w:r>
      <w:r>
        <w:rPr>
          <w:rFonts w:hint="eastAsia"/>
          <w:bCs/>
          <w:sz w:val="24"/>
        </w:rPr>
        <w:t>管理人由于按照基金合同规定的投资原则行使或不行使其投资权而造成的损失等。</w:t>
      </w:r>
    </w:p>
    <w:p w:rsidR="00D50114" w:rsidRDefault="003507F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D50114" w:rsidRDefault="003507F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w:t>
      </w:r>
      <w:r>
        <w:rPr>
          <w:bCs/>
          <w:sz w:val="24"/>
        </w:rPr>
        <w:t>赔偿责任。但是基金管理人和基金托管人应积极采取必要的措施</w:t>
      </w:r>
      <w:r>
        <w:rPr>
          <w:rFonts w:hint="eastAsia"/>
          <w:bCs/>
          <w:sz w:val="24"/>
        </w:rPr>
        <w:t>减轻或</w:t>
      </w:r>
      <w:r>
        <w:rPr>
          <w:bCs/>
          <w:sz w:val="24"/>
        </w:rPr>
        <w:t>消除由此造成的影响。</w:t>
      </w:r>
    </w:p>
    <w:p w:rsidR="00D50114" w:rsidRDefault="003507FA">
      <w:pPr>
        <w:pStyle w:val="1"/>
        <w:spacing w:before="0" w:after="0"/>
        <w:jc w:val="center"/>
        <w:rPr>
          <w:rFonts w:ascii="Times New Roman"/>
          <w:color w:val="auto"/>
          <w:sz w:val="30"/>
        </w:rPr>
      </w:pPr>
      <w:r>
        <w:rPr>
          <w:rFonts w:ascii="Times New Roman"/>
          <w:b w:val="0"/>
          <w:bCs/>
          <w:color w:val="auto"/>
        </w:rPr>
        <w:br w:type="page"/>
      </w:r>
      <w:bookmarkStart w:id="461" w:name="_Toc123051467"/>
      <w:bookmarkStart w:id="462" w:name="_Toc414278842"/>
      <w:bookmarkStart w:id="463" w:name="_Toc6202"/>
      <w:bookmarkStart w:id="464" w:name="_Toc21983"/>
      <w:bookmarkStart w:id="465" w:name="_Toc139991751"/>
      <w:bookmarkStart w:id="466" w:name="_Toc23999"/>
      <w:bookmarkStart w:id="467" w:name="_Toc7288"/>
      <w:bookmarkStart w:id="468" w:name="_Toc123112249"/>
      <w:bookmarkStart w:id="469" w:name="_Toc1790"/>
      <w:bookmarkStart w:id="470" w:name="_Toc123102468"/>
      <w:bookmarkStart w:id="471" w:name="_Toc25651"/>
      <w:bookmarkStart w:id="472" w:name="_Toc8636"/>
      <w:bookmarkStart w:id="473" w:name="_Toc30350"/>
      <w:bookmarkStart w:id="474" w:name="_Toc3319"/>
      <w:bookmarkStart w:id="475" w:name="_Toc24923"/>
      <w:bookmarkStart w:id="476" w:name="_Toc141703902"/>
      <w:bookmarkStart w:id="477" w:name="_Toc9856036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D50114" w:rsidRDefault="00D50114">
      <w:pPr>
        <w:spacing w:line="360" w:lineRule="auto"/>
        <w:ind w:firstLineChars="200" w:firstLine="480"/>
        <w:rPr>
          <w:bCs/>
          <w:sz w:val="24"/>
        </w:rPr>
      </w:pPr>
    </w:p>
    <w:p w:rsidR="00D50114" w:rsidRDefault="003507FA">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Pr>
          <w:rFonts w:ascii="宋体" w:hAnsi="宋体"/>
          <w:sz w:val="24"/>
        </w:rPr>
        <w:t>、律师费</w:t>
      </w:r>
      <w:r>
        <w:rPr>
          <w:rFonts w:ascii="宋体" w:hAnsi="宋体" w:hint="eastAsia"/>
          <w:sz w:val="24"/>
        </w:rPr>
        <w:t>由败诉方承担。</w:t>
      </w:r>
    </w:p>
    <w:p w:rsidR="00D50114" w:rsidRDefault="003507FA">
      <w:pPr>
        <w:spacing w:line="360" w:lineRule="auto"/>
        <w:ind w:firstLineChars="200" w:firstLine="480"/>
        <w:rPr>
          <w:bCs/>
          <w:sz w:val="24"/>
        </w:rPr>
      </w:pPr>
      <w:r>
        <w:rPr>
          <w:bCs/>
          <w:sz w:val="24"/>
        </w:rPr>
        <w:t>《基金合同》受中国法律管辖。</w:t>
      </w:r>
    </w:p>
    <w:p w:rsidR="00D50114" w:rsidRDefault="003507FA">
      <w:pPr>
        <w:pStyle w:val="1"/>
        <w:spacing w:before="0" w:after="0"/>
        <w:jc w:val="center"/>
        <w:rPr>
          <w:rFonts w:ascii="Times New Roman"/>
          <w:color w:val="auto"/>
          <w:sz w:val="30"/>
        </w:rPr>
      </w:pPr>
      <w:r>
        <w:rPr>
          <w:rFonts w:ascii="Times New Roman"/>
          <w:b w:val="0"/>
          <w:bCs/>
          <w:color w:val="auto"/>
        </w:rPr>
        <w:br w:type="page"/>
      </w:r>
      <w:bookmarkStart w:id="478" w:name="_Toc414278843"/>
      <w:bookmarkStart w:id="479" w:name="_Toc395532109"/>
      <w:bookmarkStart w:id="480" w:name="_Toc393284153"/>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78"/>
      <w:bookmarkEnd w:id="479"/>
      <w:bookmarkEnd w:id="480"/>
    </w:p>
    <w:p w:rsidR="00D50114" w:rsidRDefault="003507FA">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rsidR="00D50114" w:rsidRDefault="003507FA">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rsidR="00D50114" w:rsidRDefault="003507F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D50114" w:rsidRDefault="003507F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D50114" w:rsidRDefault="003507FA">
      <w:pPr>
        <w:spacing w:line="360" w:lineRule="auto"/>
        <w:ind w:firstLineChars="200" w:firstLine="480"/>
        <w:rPr>
          <w:bCs/>
          <w:sz w:val="24"/>
        </w:rPr>
      </w:pPr>
      <w:r>
        <w:rPr>
          <w:bCs/>
          <w:sz w:val="24"/>
        </w:rPr>
        <w:t>4</w:t>
      </w:r>
      <w:r>
        <w:rPr>
          <w:bCs/>
          <w:sz w:val="24"/>
        </w:rPr>
        <w:t>、《基金合同》正本一式六份，除上报有关监管机构一式二份外，基金管理人</w:t>
      </w:r>
      <w:r>
        <w:rPr>
          <w:bCs/>
          <w:sz w:val="24"/>
        </w:rPr>
        <w:t>、基金托管人各持有二份，每份具有同等的法律效力。</w:t>
      </w:r>
    </w:p>
    <w:p w:rsidR="00D50114" w:rsidRDefault="003507F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rsidR="00D50114" w:rsidRDefault="003507FA">
      <w:pPr>
        <w:pStyle w:val="1"/>
        <w:spacing w:before="0" w:after="0"/>
        <w:jc w:val="center"/>
        <w:rPr>
          <w:rFonts w:ascii="Times New Roman"/>
          <w:color w:val="auto"/>
          <w:sz w:val="30"/>
        </w:rPr>
      </w:pPr>
      <w:r>
        <w:rPr>
          <w:rFonts w:ascii="Times New Roman"/>
          <w:b w:val="0"/>
          <w:bCs/>
          <w:color w:val="auto"/>
        </w:rPr>
        <w:br w:type="page"/>
      </w:r>
      <w:bookmarkStart w:id="481" w:name="_Toc21726"/>
      <w:bookmarkStart w:id="482" w:name="_Toc41427884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81"/>
      <w:bookmarkEnd w:id="482"/>
    </w:p>
    <w:p w:rsidR="00D50114" w:rsidRDefault="00D50114">
      <w:pPr>
        <w:spacing w:line="360" w:lineRule="auto"/>
        <w:ind w:firstLineChars="200" w:firstLine="480"/>
        <w:rPr>
          <w:rFonts w:ascii="宋体" w:hAnsi="宋体"/>
          <w:sz w:val="24"/>
        </w:rPr>
      </w:pPr>
    </w:p>
    <w:p w:rsidR="00D50114" w:rsidRDefault="003507FA">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rsidR="00D50114" w:rsidRDefault="003507FA">
      <w:pPr>
        <w:pStyle w:val="1"/>
        <w:spacing w:before="0" w:after="0"/>
        <w:jc w:val="center"/>
        <w:rPr>
          <w:rFonts w:ascii="Times New Roman"/>
          <w:color w:val="auto"/>
          <w:sz w:val="30"/>
        </w:rPr>
      </w:pPr>
      <w:r>
        <w:rPr>
          <w:rFonts w:ascii="Times New Roman"/>
          <w:b w:val="0"/>
          <w:bCs/>
          <w:color w:val="auto"/>
        </w:rPr>
        <w:br w:type="page"/>
      </w:r>
      <w:bookmarkStart w:id="483" w:name="_Toc393284155"/>
      <w:bookmarkStart w:id="484" w:name="_Toc414278845"/>
      <w:bookmarkStart w:id="485" w:name="_Toc39553211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83"/>
      <w:bookmarkEnd w:id="484"/>
      <w:bookmarkEnd w:id="485"/>
    </w:p>
    <w:p w:rsidR="00D50114" w:rsidRDefault="00D50114">
      <w:pPr>
        <w:spacing w:line="360" w:lineRule="auto"/>
        <w:ind w:firstLineChars="200" w:firstLine="480"/>
        <w:rPr>
          <w:sz w:val="24"/>
          <w:szCs w:val="24"/>
        </w:rPr>
      </w:pPr>
    </w:p>
    <w:bookmarkEnd w:id="68"/>
    <w:bookmarkEnd w:id="69"/>
    <w:p w:rsidR="00D50114" w:rsidRDefault="003507FA">
      <w:pPr>
        <w:spacing w:line="360" w:lineRule="auto"/>
        <w:ind w:firstLineChars="200" w:firstLine="482"/>
        <w:rPr>
          <w:b/>
          <w:sz w:val="24"/>
          <w:szCs w:val="24"/>
        </w:rPr>
      </w:pPr>
      <w:r>
        <w:rPr>
          <w:rFonts w:hAnsi="宋体"/>
          <w:b/>
          <w:sz w:val="24"/>
          <w:szCs w:val="24"/>
        </w:rPr>
        <w:t>一、基金管理人、基金托管人和基金份额持有人的权利、义务</w:t>
      </w:r>
    </w:p>
    <w:p w:rsidR="00D50114" w:rsidRDefault="003507FA">
      <w:pPr>
        <w:spacing w:line="360" w:lineRule="auto"/>
        <w:ind w:firstLineChars="200" w:firstLine="480"/>
        <w:rPr>
          <w:bCs/>
          <w:sz w:val="24"/>
        </w:rPr>
      </w:pPr>
      <w:r>
        <w:rPr>
          <w:rFonts w:hAnsi="宋体"/>
          <w:bCs/>
          <w:sz w:val="24"/>
        </w:rPr>
        <w:t>（一）</w:t>
      </w:r>
      <w:r>
        <w:rPr>
          <w:bCs/>
          <w:sz w:val="24"/>
        </w:rPr>
        <w:tab/>
      </w:r>
      <w:r>
        <w:rPr>
          <w:rFonts w:hAnsi="宋体"/>
          <w:bCs/>
          <w:sz w:val="24"/>
        </w:rPr>
        <w:t>基金管理人的权利</w:t>
      </w:r>
    </w:p>
    <w:p w:rsidR="00D50114" w:rsidRDefault="003507FA">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D50114" w:rsidRDefault="003507F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D50114" w:rsidRDefault="003507F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D50114" w:rsidRDefault="003507F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D50114" w:rsidRDefault="003507FA">
      <w:pPr>
        <w:spacing w:line="360" w:lineRule="auto"/>
        <w:ind w:firstLineChars="200" w:firstLine="480"/>
        <w:rPr>
          <w:bCs/>
          <w:sz w:val="24"/>
        </w:rPr>
      </w:pPr>
      <w:r>
        <w:rPr>
          <w:bCs/>
          <w:sz w:val="24"/>
        </w:rPr>
        <w:t>（</w:t>
      </w:r>
      <w:r>
        <w:rPr>
          <w:bCs/>
          <w:sz w:val="24"/>
        </w:rPr>
        <w:t>4</w:t>
      </w:r>
      <w:r>
        <w:rPr>
          <w:bCs/>
          <w:sz w:val="24"/>
        </w:rPr>
        <w:t>）销售基金份额；</w:t>
      </w:r>
    </w:p>
    <w:p w:rsidR="00D50114" w:rsidRDefault="003507FA">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D50114" w:rsidRDefault="003507F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D50114" w:rsidRDefault="003507F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D50114" w:rsidRDefault="003507F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w:t>
      </w:r>
      <w:r>
        <w:rPr>
          <w:bCs/>
          <w:sz w:val="24"/>
        </w:rPr>
        <w:t>督和处理；</w:t>
      </w:r>
      <w:r>
        <w:rPr>
          <w:bCs/>
          <w:sz w:val="24"/>
        </w:rPr>
        <w:t xml:space="preserve"> </w:t>
      </w:r>
    </w:p>
    <w:p w:rsidR="00D50114" w:rsidRDefault="003507FA">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D50114" w:rsidRDefault="003507F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D50114" w:rsidRDefault="003507F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D50114" w:rsidRDefault="003507F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D50114" w:rsidRDefault="003507F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、融券及转融通</w:t>
      </w:r>
      <w:r>
        <w:rPr>
          <w:bCs/>
          <w:sz w:val="24"/>
        </w:rPr>
        <w:t>；</w:t>
      </w:r>
      <w:r>
        <w:rPr>
          <w:bCs/>
          <w:sz w:val="24"/>
        </w:rPr>
        <w:t xml:space="preserve"> </w:t>
      </w:r>
    </w:p>
    <w:p w:rsidR="00D50114" w:rsidRDefault="003507F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w:t>
      </w:r>
      <w:r>
        <w:rPr>
          <w:bCs/>
          <w:sz w:val="24"/>
        </w:rPr>
        <w:t>实施其他法律行为；</w:t>
      </w:r>
      <w:r>
        <w:rPr>
          <w:bCs/>
          <w:sz w:val="24"/>
        </w:rPr>
        <w:tab/>
      </w:r>
    </w:p>
    <w:p w:rsidR="00D50114" w:rsidRDefault="003507FA">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lastRenderedPageBreak/>
        <w:t>或其他为基金提供服务的外部机构；</w:t>
      </w:r>
      <w:r>
        <w:rPr>
          <w:bCs/>
          <w:sz w:val="24"/>
        </w:rPr>
        <w:tab/>
      </w:r>
    </w:p>
    <w:p w:rsidR="00D50114" w:rsidRDefault="003507FA">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D50114" w:rsidRDefault="003507FA">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D50114" w:rsidRDefault="003507FA">
      <w:pPr>
        <w:spacing w:line="440" w:lineRule="atLeast"/>
        <w:ind w:firstLineChars="200" w:firstLine="480"/>
        <w:rPr>
          <w:bCs/>
          <w:sz w:val="24"/>
        </w:rPr>
      </w:pPr>
      <w:r>
        <w:rPr>
          <w:bCs/>
          <w:sz w:val="24"/>
        </w:rPr>
        <w:t>（二）基金管理人的义务</w:t>
      </w:r>
    </w:p>
    <w:p w:rsidR="00D50114" w:rsidRDefault="003507FA">
      <w:pPr>
        <w:spacing w:line="440" w:lineRule="atLeast"/>
        <w:ind w:firstLineChars="200" w:firstLine="480"/>
        <w:rPr>
          <w:bCs/>
          <w:sz w:val="24"/>
        </w:rPr>
      </w:pPr>
      <w:r>
        <w:rPr>
          <w:bCs/>
          <w:sz w:val="24"/>
        </w:rPr>
        <w:t>根据《基金法》、《运作办法》及其他有关规定，基金管理人的义务包括但不限于：</w:t>
      </w:r>
    </w:p>
    <w:p w:rsidR="00D50114" w:rsidRDefault="003507FA">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，办理或者委托经中国证监会认定的其他机构办理基金份额的发售、申购、赎回和登记事宜；</w:t>
      </w:r>
    </w:p>
    <w:p w:rsidR="00D50114" w:rsidRDefault="003507FA">
      <w:pPr>
        <w:spacing w:line="440" w:lineRule="atLeast"/>
        <w:ind w:firstLineChars="200" w:firstLine="480"/>
        <w:rPr>
          <w:bCs/>
          <w:sz w:val="24"/>
        </w:rPr>
      </w:pPr>
      <w:r>
        <w:rPr>
          <w:bCs/>
          <w:sz w:val="24"/>
        </w:rPr>
        <w:t>（</w:t>
      </w:r>
      <w:r>
        <w:rPr>
          <w:bCs/>
          <w:sz w:val="24"/>
        </w:rPr>
        <w:t>2</w:t>
      </w:r>
      <w:r>
        <w:rPr>
          <w:bCs/>
          <w:sz w:val="24"/>
        </w:rPr>
        <w:t>）办理基金备案手续；</w:t>
      </w:r>
    </w:p>
    <w:p w:rsidR="00D50114" w:rsidRDefault="003507FA">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D50114" w:rsidRDefault="003507F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D50114" w:rsidRDefault="003507F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D50114" w:rsidRDefault="003507F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D50114" w:rsidRDefault="003507FA">
      <w:pPr>
        <w:spacing w:line="360" w:lineRule="auto"/>
        <w:ind w:firstLineChars="200" w:firstLine="480"/>
        <w:rPr>
          <w:bCs/>
          <w:sz w:val="24"/>
        </w:rPr>
      </w:pPr>
      <w:r>
        <w:rPr>
          <w:bCs/>
          <w:sz w:val="24"/>
        </w:rPr>
        <w:t>（</w:t>
      </w:r>
      <w:r>
        <w:rPr>
          <w:bCs/>
          <w:sz w:val="24"/>
        </w:rPr>
        <w:t>7</w:t>
      </w:r>
      <w:r>
        <w:rPr>
          <w:bCs/>
          <w:sz w:val="24"/>
        </w:rPr>
        <w:t>）依法接受基金托管人的监督；</w:t>
      </w:r>
    </w:p>
    <w:p w:rsidR="00D50114" w:rsidRDefault="003507F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rsidR="00D50114" w:rsidRDefault="003507F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D50114" w:rsidRDefault="003507FA">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D50114" w:rsidRDefault="003507F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D50114" w:rsidRDefault="003507F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D50114" w:rsidRDefault="003507F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rsidR="00D50114" w:rsidRDefault="003507F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D50114" w:rsidRDefault="003507F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D50114" w:rsidRDefault="003507F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D50114" w:rsidRDefault="003507F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w:t>
      </w:r>
      <w:r>
        <w:rPr>
          <w:bCs/>
          <w:sz w:val="24"/>
        </w:rPr>
        <w:t>料，并在支付合理成本的条件下得到有关资料的复印件；</w:t>
      </w:r>
    </w:p>
    <w:p w:rsidR="00D50114" w:rsidRDefault="003507FA">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D50114" w:rsidRDefault="003507F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D50114" w:rsidRDefault="003507F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D50114" w:rsidRDefault="003507F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D50114" w:rsidRDefault="003507F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D50114" w:rsidRDefault="003507F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D50114" w:rsidRDefault="003507FA">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w:t>
      </w:r>
      <w:r>
        <w:rPr>
          <w:bCs/>
          <w:sz w:val="24"/>
        </w:rPr>
        <w:t>募集</w:t>
      </w:r>
      <w:r>
        <w:rPr>
          <w:rFonts w:hint="eastAsia"/>
          <w:bCs/>
          <w:sz w:val="24"/>
        </w:rPr>
        <w:t>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D50114" w:rsidRDefault="003507F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D50114" w:rsidRDefault="003507FA">
      <w:pPr>
        <w:spacing w:line="360" w:lineRule="auto"/>
        <w:ind w:firstLineChars="200" w:firstLine="480"/>
        <w:rPr>
          <w:bCs/>
          <w:sz w:val="24"/>
        </w:rPr>
      </w:pPr>
      <w:r>
        <w:rPr>
          <w:bCs/>
          <w:sz w:val="24"/>
        </w:rPr>
        <w:t>（</w:t>
      </w:r>
      <w:r>
        <w:rPr>
          <w:bCs/>
          <w:sz w:val="24"/>
        </w:rPr>
        <w:t>26</w:t>
      </w:r>
      <w:r>
        <w:rPr>
          <w:bCs/>
          <w:sz w:val="24"/>
        </w:rPr>
        <w:t>）建立并保存基金份额持有人名册；</w:t>
      </w:r>
    </w:p>
    <w:p w:rsidR="00D50114" w:rsidRDefault="003507FA">
      <w:pPr>
        <w:spacing w:line="360" w:lineRule="auto"/>
        <w:ind w:firstLineChars="200" w:firstLine="480"/>
        <w:rPr>
          <w:bCs/>
          <w:sz w:val="24"/>
        </w:rPr>
      </w:pPr>
      <w:r>
        <w:rPr>
          <w:bCs/>
          <w:sz w:val="24"/>
        </w:rPr>
        <w:t>（</w:t>
      </w:r>
      <w:r>
        <w:rPr>
          <w:bCs/>
          <w:sz w:val="24"/>
        </w:rPr>
        <w:t>27</w:t>
      </w:r>
      <w:r>
        <w:rPr>
          <w:bCs/>
          <w:sz w:val="24"/>
        </w:rPr>
        <w:t>）法律法规及中国证监会规定的和《基金合同》约定</w:t>
      </w:r>
      <w:r>
        <w:rPr>
          <w:bCs/>
          <w:sz w:val="24"/>
        </w:rPr>
        <w:t>的其他义务。</w:t>
      </w:r>
    </w:p>
    <w:p w:rsidR="00D50114" w:rsidRDefault="003507FA">
      <w:pPr>
        <w:spacing w:line="360" w:lineRule="auto"/>
        <w:ind w:firstLineChars="200" w:firstLine="480"/>
        <w:rPr>
          <w:bCs/>
          <w:sz w:val="24"/>
        </w:rPr>
      </w:pPr>
      <w:r>
        <w:rPr>
          <w:rFonts w:hAnsi="宋体"/>
          <w:bCs/>
          <w:sz w:val="24"/>
        </w:rPr>
        <w:t>（三）基金托管人的权利</w:t>
      </w:r>
    </w:p>
    <w:p w:rsidR="00D50114" w:rsidRDefault="003507FA">
      <w:pPr>
        <w:spacing w:line="360" w:lineRule="auto"/>
        <w:ind w:firstLineChars="200" w:firstLine="480"/>
        <w:rPr>
          <w:bCs/>
          <w:sz w:val="24"/>
        </w:rPr>
      </w:pPr>
      <w:r>
        <w:rPr>
          <w:rFonts w:hAnsi="宋体"/>
          <w:bCs/>
          <w:sz w:val="24"/>
        </w:rPr>
        <w:lastRenderedPageBreak/>
        <w:t>根据《基金法》、《运作办法》及其他有关规定，基金托管人的权利包括但不限于：</w:t>
      </w:r>
    </w:p>
    <w:p w:rsidR="00D50114" w:rsidRDefault="003507FA">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D50114" w:rsidRDefault="003507F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D50114" w:rsidRDefault="003507F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50114" w:rsidRDefault="003507FA">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w:t>
      </w:r>
      <w:r>
        <w:rPr>
          <w:rFonts w:hint="eastAsia"/>
          <w:bCs/>
          <w:sz w:val="24"/>
        </w:rPr>
        <w:t>协助开立股指期货业务相关账户及交易编码、</w:t>
      </w:r>
      <w:r>
        <w:rPr>
          <w:bCs/>
          <w:sz w:val="24"/>
        </w:rPr>
        <w:t>为基金办理证券交易资金清算</w:t>
      </w:r>
      <w:r>
        <w:rPr>
          <w:rFonts w:hint="eastAsia"/>
          <w:bCs/>
          <w:sz w:val="24"/>
        </w:rPr>
        <w:t>；</w:t>
      </w:r>
    </w:p>
    <w:p w:rsidR="00D50114" w:rsidRDefault="003507FA">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D50114" w:rsidRDefault="003507F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D50114" w:rsidRDefault="003507F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D50114" w:rsidRDefault="003507FA">
      <w:pPr>
        <w:spacing w:line="360" w:lineRule="auto"/>
        <w:ind w:firstLineChars="200" w:firstLine="480"/>
        <w:rPr>
          <w:sz w:val="24"/>
        </w:rPr>
      </w:pPr>
      <w:r>
        <w:rPr>
          <w:rFonts w:hAnsi="宋体"/>
          <w:bCs/>
          <w:sz w:val="24"/>
        </w:rPr>
        <w:t>（四）</w:t>
      </w:r>
      <w:r>
        <w:rPr>
          <w:rFonts w:hAnsi="宋体"/>
          <w:sz w:val="24"/>
        </w:rPr>
        <w:t>基金托管人的义务</w:t>
      </w:r>
    </w:p>
    <w:p w:rsidR="00D50114" w:rsidRDefault="003507F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rsidR="00D50114" w:rsidRDefault="003507F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D50114" w:rsidRDefault="003507F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w:t>
      </w:r>
      <w:r>
        <w:rPr>
          <w:bCs/>
          <w:sz w:val="24"/>
        </w:rPr>
        <w:t>员，负责基金财产托管事宜；</w:t>
      </w:r>
    </w:p>
    <w:p w:rsidR="00D50114" w:rsidRDefault="003507F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50114" w:rsidRDefault="003507F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D50114" w:rsidRDefault="003507F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D50114" w:rsidRDefault="003507FA">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等投资所需账户，协助开立股指期货业务相关账户及交易编码，</w:t>
      </w:r>
      <w:r>
        <w:rPr>
          <w:bCs/>
          <w:sz w:val="24"/>
        </w:rPr>
        <w:t>按照《基金合同》的约定，根据基金管理</w:t>
      </w:r>
      <w:r>
        <w:rPr>
          <w:bCs/>
          <w:sz w:val="24"/>
        </w:rPr>
        <w:lastRenderedPageBreak/>
        <w:t>人的投资指令，及时办理清算、交割事宜；</w:t>
      </w:r>
    </w:p>
    <w:p w:rsidR="00D50114" w:rsidRDefault="003507F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D50114" w:rsidRDefault="003507FA">
      <w:pPr>
        <w:spacing w:line="360" w:lineRule="auto"/>
        <w:ind w:firstLineChars="200" w:firstLine="480"/>
        <w:rPr>
          <w:bCs/>
          <w:sz w:val="24"/>
        </w:rPr>
      </w:pPr>
      <w:r>
        <w:rPr>
          <w:bCs/>
          <w:sz w:val="24"/>
        </w:rPr>
        <w:t>（</w:t>
      </w:r>
      <w:r>
        <w:rPr>
          <w:bCs/>
          <w:sz w:val="24"/>
        </w:rPr>
        <w:t>8</w:t>
      </w:r>
      <w:r>
        <w:rPr>
          <w:bCs/>
          <w:sz w:val="24"/>
        </w:rPr>
        <w:t>）复核、审查基金管理人计算的基金净值</w:t>
      </w:r>
      <w:r>
        <w:rPr>
          <w:rFonts w:hint="eastAsia"/>
          <w:bCs/>
          <w:sz w:val="24"/>
        </w:rPr>
        <w:t>信息</w:t>
      </w:r>
      <w:r>
        <w:rPr>
          <w:bCs/>
          <w:sz w:val="24"/>
        </w:rPr>
        <w:t>、</w:t>
      </w:r>
      <w:r>
        <w:rPr>
          <w:rFonts w:hint="eastAsia"/>
          <w:bCs/>
          <w:sz w:val="24"/>
        </w:rPr>
        <w:t>基金份额</w:t>
      </w:r>
      <w:r>
        <w:rPr>
          <w:bCs/>
          <w:sz w:val="24"/>
        </w:rPr>
        <w:t>净值、基金份额申购、赎回价格；</w:t>
      </w:r>
    </w:p>
    <w:p w:rsidR="00D50114" w:rsidRDefault="003507F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D50114" w:rsidRDefault="003507F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w:t>
      </w:r>
      <w:r>
        <w:rPr>
          <w:bCs/>
          <w:sz w:val="24"/>
        </w:rPr>
        <w:t>理人在各重要方面的运作是否严格按照《基金合同》的规定进行；如果基金管理人有未执行《基金合同》规定的行为，还应当说明基金托管人是否采取了适当的措施；</w:t>
      </w:r>
    </w:p>
    <w:p w:rsidR="00D50114" w:rsidRDefault="003507F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D50114" w:rsidRDefault="003507FA">
      <w:pPr>
        <w:spacing w:line="360" w:lineRule="auto"/>
        <w:ind w:firstLineChars="200" w:firstLine="480"/>
        <w:rPr>
          <w:bCs/>
          <w:sz w:val="24"/>
        </w:rPr>
      </w:pPr>
      <w:r>
        <w:rPr>
          <w:bCs/>
          <w:sz w:val="24"/>
        </w:rPr>
        <w:t>（</w:t>
      </w:r>
      <w:r>
        <w:rPr>
          <w:bCs/>
          <w:sz w:val="24"/>
        </w:rPr>
        <w:t>12</w:t>
      </w:r>
      <w:r>
        <w:rPr>
          <w:bCs/>
          <w:sz w:val="24"/>
        </w:rPr>
        <w:t>）建立并保存基金份额持有人名册；</w:t>
      </w:r>
    </w:p>
    <w:p w:rsidR="00D50114" w:rsidRDefault="003507F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D50114" w:rsidRDefault="003507F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D50114" w:rsidRDefault="003507F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w:t>
      </w:r>
      <w:r>
        <w:rPr>
          <w:bCs/>
          <w:sz w:val="24"/>
        </w:rPr>
        <w:t>持有人大会；</w:t>
      </w:r>
    </w:p>
    <w:p w:rsidR="00D50114" w:rsidRDefault="003507F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D50114" w:rsidRDefault="003507F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D50114" w:rsidRDefault="003507F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rsidR="00D50114" w:rsidRDefault="003507F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D50114" w:rsidRDefault="003507F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D50114" w:rsidRDefault="003507FA">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D50114" w:rsidRDefault="003507FA">
      <w:pPr>
        <w:spacing w:line="360" w:lineRule="auto"/>
        <w:ind w:firstLineChars="200" w:firstLine="480"/>
        <w:rPr>
          <w:bCs/>
          <w:sz w:val="24"/>
        </w:rPr>
      </w:pPr>
      <w:r>
        <w:rPr>
          <w:bCs/>
          <w:sz w:val="24"/>
        </w:rPr>
        <w:lastRenderedPageBreak/>
        <w:t>（</w:t>
      </w:r>
      <w:r>
        <w:rPr>
          <w:bCs/>
          <w:sz w:val="24"/>
        </w:rPr>
        <w:t>22</w:t>
      </w:r>
      <w:r>
        <w:rPr>
          <w:bCs/>
          <w:sz w:val="24"/>
        </w:rPr>
        <w:t>）法律法规及中国证监会规定的和《基金合同》约定的其他义务。</w:t>
      </w:r>
    </w:p>
    <w:p w:rsidR="00D50114" w:rsidRDefault="003507FA">
      <w:pPr>
        <w:pStyle w:val="afb"/>
        <w:spacing w:afterLines="0"/>
        <w:ind w:left="480" w:firstLineChars="0" w:firstLine="0"/>
      </w:pPr>
      <w:r>
        <w:rPr>
          <w:rFonts w:hAnsi="宋体"/>
          <w:bCs/>
        </w:rPr>
        <w:t>（五）</w:t>
      </w:r>
      <w:r>
        <w:rPr>
          <w:rFonts w:hAnsi="宋体"/>
        </w:rPr>
        <w:t>基金份额持有人的权利</w:t>
      </w:r>
    </w:p>
    <w:p w:rsidR="00D50114" w:rsidRDefault="003507FA">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w:t>
      </w:r>
      <w:r>
        <w:rPr>
          <w:rFonts w:hint="eastAsia"/>
          <w:bCs/>
          <w:sz w:val="24"/>
        </w:rPr>
        <w:t>《</w:t>
      </w:r>
      <w:r>
        <w:rPr>
          <w:bCs/>
          <w:sz w:val="24"/>
        </w:rPr>
        <w:t>基金合同</w:t>
      </w:r>
      <w:r>
        <w:rPr>
          <w:rFonts w:hint="eastAsia"/>
          <w:bCs/>
          <w:sz w:val="24"/>
        </w:rPr>
        <w:t>》</w:t>
      </w:r>
      <w:r>
        <w:rPr>
          <w:bCs/>
          <w:sz w:val="24"/>
        </w:rPr>
        <w:t>的承认和接受，基金投资者</w:t>
      </w:r>
      <w:proofErr w:type="gramStart"/>
      <w:r>
        <w:rPr>
          <w:bCs/>
          <w:sz w:val="24"/>
        </w:rPr>
        <w:t>自依据</w:t>
      </w:r>
      <w:proofErr w:type="gramEnd"/>
      <w:r>
        <w:rPr>
          <w:rFonts w:hint="eastAsia"/>
          <w:bCs/>
          <w:sz w:val="24"/>
        </w:rPr>
        <w:t>《</w:t>
      </w:r>
      <w:r>
        <w:rPr>
          <w:bCs/>
          <w:sz w:val="24"/>
        </w:rPr>
        <w:t>基金合同</w:t>
      </w:r>
      <w:r>
        <w:rPr>
          <w:rFonts w:hint="eastAsia"/>
          <w:bCs/>
          <w:sz w:val="24"/>
        </w:rPr>
        <w:t>》</w:t>
      </w:r>
      <w:r>
        <w:rPr>
          <w:bCs/>
          <w:sz w:val="24"/>
        </w:rPr>
        <w:t>取得</w:t>
      </w:r>
      <w:r>
        <w:rPr>
          <w:rFonts w:hint="eastAsia"/>
          <w:bCs/>
          <w:sz w:val="24"/>
        </w:rPr>
        <w:t>本基金</w:t>
      </w:r>
      <w:r>
        <w:rPr>
          <w:bCs/>
          <w:sz w:val="24"/>
        </w:rPr>
        <w:t>的基金份额，即成为本基金份额持有人和</w:t>
      </w:r>
      <w:r>
        <w:rPr>
          <w:rFonts w:hint="eastAsia"/>
          <w:bCs/>
          <w:sz w:val="24"/>
        </w:rPr>
        <w:t>《</w:t>
      </w:r>
      <w:r>
        <w:rPr>
          <w:bCs/>
          <w:sz w:val="24"/>
        </w:rPr>
        <w:t>基金合同</w:t>
      </w:r>
      <w:r>
        <w:rPr>
          <w:rFonts w:hint="eastAsia"/>
          <w:bCs/>
          <w:sz w:val="24"/>
        </w:rPr>
        <w:t>》</w:t>
      </w:r>
      <w:r>
        <w:rPr>
          <w:bCs/>
          <w:sz w:val="24"/>
        </w:rPr>
        <w:t>的当事人，直至其不再持有本基金的基金份额。基金份额持有人</w:t>
      </w:r>
      <w:r>
        <w:rPr>
          <w:bCs/>
          <w:sz w:val="24"/>
        </w:rPr>
        <w:t>作为</w:t>
      </w:r>
      <w:r>
        <w:rPr>
          <w:rFonts w:hint="eastAsia"/>
          <w:bCs/>
          <w:sz w:val="24"/>
        </w:rPr>
        <w:t>《</w:t>
      </w:r>
      <w:r>
        <w:rPr>
          <w:bCs/>
          <w:sz w:val="24"/>
        </w:rPr>
        <w:t>基金合同</w:t>
      </w:r>
      <w:r>
        <w:rPr>
          <w:rFonts w:hint="eastAsia"/>
          <w:bCs/>
          <w:sz w:val="24"/>
        </w:rPr>
        <w:t>》</w:t>
      </w:r>
      <w:r>
        <w:rPr>
          <w:bCs/>
          <w:sz w:val="24"/>
        </w:rPr>
        <w:t>当事人并不以在</w:t>
      </w:r>
      <w:r>
        <w:rPr>
          <w:rFonts w:hint="eastAsia"/>
          <w:bCs/>
          <w:sz w:val="24"/>
        </w:rPr>
        <w:t>《</w:t>
      </w:r>
      <w:r>
        <w:rPr>
          <w:bCs/>
          <w:sz w:val="24"/>
        </w:rPr>
        <w:t>基金合同</w:t>
      </w:r>
      <w:r>
        <w:rPr>
          <w:rFonts w:hint="eastAsia"/>
          <w:bCs/>
          <w:sz w:val="24"/>
        </w:rPr>
        <w:t>》</w:t>
      </w:r>
      <w:r>
        <w:rPr>
          <w:bCs/>
          <w:sz w:val="24"/>
        </w:rPr>
        <w:t>上书面签章或签字为必要条件。</w:t>
      </w:r>
    </w:p>
    <w:p w:rsidR="00D50114" w:rsidRDefault="003507FA">
      <w:pPr>
        <w:spacing w:line="360" w:lineRule="auto"/>
        <w:ind w:firstLineChars="200" w:firstLine="480"/>
        <w:rPr>
          <w:bCs/>
          <w:sz w:val="24"/>
        </w:rPr>
      </w:pPr>
      <w:r>
        <w:rPr>
          <w:rFonts w:hAnsi="宋体" w:hint="eastAsia"/>
          <w:bCs/>
          <w:sz w:val="24"/>
          <w:szCs w:val="24"/>
        </w:rPr>
        <w:t>同一类别</w:t>
      </w:r>
      <w:r>
        <w:rPr>
          <w:bCs/>
          <w:sz w:val="24"/>
        </w:rPr>
        <w:t>每份基金份额具有同等的合法权益。</w:t>
      </w:r>
    </w:p>
    <w:p w:rsidR="00D50114" w:rsidRDefault="003507F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根据《基金法》、《运作办法》及其他有关规定，基金份额持有人的权利包括但不限于：</w:t>
      </w:r>
    </w:p>
    <w:p w:rsidR="00D50114" w:rsidRDefault="003507FA">
      <w:pPr>
        <w:spacing w:line="360" w:lineRule="auto"/>
        <w:ind w:firstLineChars="200" w:firstLine="480"/>
        <w:rPr>
          <w:bCs/>
          <w:sz w:val="24"/>
        </w:rPr>
      </w:pPr>
      <w:r>
        <w:rPr>
          <w:bCs/>
          <w:sz w:val="24"/>
        </w:rPr>
        <w:t>（</w:t>
      </w:r>
      <w:r>
        <w:rPr>
          <w:bCs/>
          <w:sz w:val="24"/>
        </w:rPr>
        <w:t>1</w:t>
      </w:r>
      <w:r>
        <w:rPr>
          <w:bCs/>
          <w:sz w:val="24"/>
        </w:rPr>
        <w:t>）分享基金财产收益；</w:t>
      </w:r>
    </w:p>
    <w:p w:rsidR="00D50114" w:rsidRDefault="003507FA">
      <w:pPr>
        <w:spacing w:line="360" w:lineRule="auto"/>
        <w:ind w:firstLineChars="200" w:firstLine="480"/>
        <w:rPr>
          <w:bCs/>
          <w:sz w:val="24"/>
        </w:rPr>
      </w:pPr>
      <w:r>
        <w:rPr>
          <w:bCs/>
          <w:sz w:val="24"/>
        </w:rPr>
        <w:t>（</w:t>
      </w:r>
      <w:r>
        <w:rPr>
          <w:bCs/>
          <w:sz w:val="24"/>
        </w:rPr>
        <w:t>2</w:t>
      </w:r>
      <w:r>
        <w:rPr>
          <w:bCs/>
          <w:sz w:val="24"/>
        </w:rPr>
        <w:t>）参与分配清算后的剩余基金财产；</w:t>
      </w:r>
    </w:p>
    <w:p w:rsidR="00D50114" w:rsidRDefault="003507FA">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w:t>
      </w:r>
      <w:r>
        <w:rPr>
          <w:bCs/>
          <w:sz w:val="24"/>
        </w:rPr>
        <w:t>申请赎回</w:t>
      </w:r>
      <w:r>
        <w:rPr>
          <w:rFonts w:hint="eastAsia"/>
          <w:bCs/>
          <w:sz w:val="24"/>
        </w:rPr>
        <w:t>或转让</w:t>
      </w:r>
      <w:r>
        <w:rPr>
          <w:bCs/>
          <w:sz w:val="24"/>
        </w:rPr>
        <w:t>其持有的基金份额；</w:t>
      </w:r>
    </w:p>
    <w:p w:rsidR="00D50114" w:rsidRDefault="003507FA">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D50114" w:rsidRDefault="003507F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D50114" w:rsidRDefault="003507FA">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D50114" w:rsidRDefault="003507FA">
      <w:pPr>
        <w:spacing w:line="360" w:lineRule="auto"/>
        <w:ind w:firstLineChars="200" w:firstLine="480"/>
        <w:rPr>
          <w:bCs/>
          <w:sz w:val="24"/>
        </w:rPr>
      </w:pPr>
      <w:r>
        <w:rPr>
          <w:bCs/>
          <w:sz w:val="24"/>
        </w:rPr>
        <w:t>（</w:t>
      </w:r>
      <w:r>
        <w:rPr>
          <w:bCs/>
          <w:sz w:val="24"/>
        </w:rPr>
        <w:t>7</w:t>
      </w:r>
      <w:r>
        <w:rPr>
          <w:bCs/>
          <w:sz w:val="24"/>
        </w:rPr>
        <w:t>）监督基金管理人的投资运作；</w:t>
      </w:r>
    </w:p>
    <w:p w:rsidR="00D50114" w:rsidRDefault="003507F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D50114" w:rsidRDefault="003507F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D50114" w:rsidRDefault="003507FA">
      <w:pPr>
        <w:spacing w:line="360" w:lineRule="auto"/>
        <w:ind w:firstLineChars="200" w:firstLine="480"/>
        <w:rPr>
          <w:sz w:val="24"/>
        </w:rPr>
      </w:pPr>
      <w:r>
        <w:rPr>
          <w:rFonts w:hAnsi="宋体"/>
          <w:bCs/>
          <w:sz w:val="24"/>
        </w:rPr>
        <w:t>（六）</w:t>
      </w:r>
      <w:r>
        <w:rPr>
          <w:rFonts w:hAnsi="宋体"/>
          <w:sz w:val="24"/>
        </w:rPr>
        <w:t>基金份额持有人的义务</w:t>
      </w:r>
    </w:p>
    <w:p w:rsidR="00D50114" w:rsidRDefault="003507F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根据《基金法》、《运作办法》及其他有关规定，基金份额持有人的义务包括但不限于：</w:t>
      </w:r>
    </w:p>
    <w:p w:rsidR="00D50114" w:rsidRDefault="003507F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D50114" w:rsidRDefault="003507FA">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D50114" w:rsidRDefault="003507F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D50114" w:rsidRDefault="003507FA">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D50114" w:rsidRDefault="003507FA">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rsidR="00D50114" w:rsidRDefault="003507F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D50114" w:rsidRDefault="003507FA">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D50114" w:rsidRDefault="003507F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D50114" w:rsidRDefault="003507F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D50114" w:rsidRDefault="003507F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D50114" w:rsidRDefault="003507FA">
      <w:pPr>
        <w:spacing w:line="360" w:lineRule="auto"/>
        <w:ind w:firstLineChars="200" w:firstLine="480"/>
        <w:rPr>
          <w:bCs/>
          <w:sz w:val="24"/>
        </w:rPr>
      </w:pPr>
      <w:r>
        <w:rPr>
          <w:bCs/>
          <w:sz w:val="24"/>
        </w:rPr>
        <w:t>（</w:t>
      </w:r>
      <w:r>
        <w:rPr>
          <w:rFonts w:hint="eastAsia"/>
          <w:bCs/>
          <w:sz w:val="24"/>
        </w:rPr>
        <w:t>11</w:t>
      </w:r>
      <w:r>
        <w:rPr>
          <w:bCs/>
          <w:sz w:val="24"/>
        </w:rPr>
        <w:t>）法律法规及中国证监会规定的和《基金合同》约定的其他义务。</w:t>
      </w:r>
    </w:p>
    <w:p w:rsidR="00D50114" w:rsidRDefault="003507FA">
      <w:pPr>
        <w:spacing w:line="360" w:lineRule="auto"/>
        <w:ind w:firstLineChars="200" w:firstLine="482"/>
        <w:rPr>
          <w:b/>
          <w:bCs/>
          <w:sz w:val="24"/>
        </w:rPr>
      </w:pPr>
      <w:r>
        <w:rPr>
          <w:rFonts w:hAnsi="宋体"/>
          <w:b/>
          <w:bCs/>
          <w:sz w:val="24"/>
        </w:rPr>
        <w:t>二、基金份额持有人大会召集、议事及表决的程序和规则</w:t>
      </w:r>
    </w:p>
    <w:p w:rsidR="00D50114" w:rsidRDefault="003507F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D50114" w:rsidRDefault="003507FA">
      <w:pPr>
        <w:spacing w:line="360" w:lineRule="auto"/>
        <w:ind w:firstLineChars="200" w:firstLine="480"/>
        <w:rPr>
          <w:bCs/>
          <w:sz w:val="24"/>
        </w:rPr>
      </w:pPr>
      <w:r>
        <w:rPr>
          <w:rFonts w:hint="eastAsia"/>
          <w:bCs/>
          <w:sz w:val="24"/>
        </w:rPr>
        <w:t>本基金份额持有人大会不设日常机构。</w:t>
      </w:r>
    </w:p>
    <w:p w:rsidR="00D50114" w:rsidRDefault="003507FA">
      <w:pPr>
        <w:spacing w:line="360" w:lineRule="auto"/>
        <w:ind w:firstLineChars="200" w:firstLine="480"/>
        <w:rPr>
          <w:bCs/>
          <w:sz w:val="24"/>
        </w:rPr>
      </w:pPr>
      <w:r>
        <w:rPr>
          <w:rFonts w:hAnsi="宋体"/>
          <w:bCs/>
          <w:sz w:val="24"/>
        </w:rPr>
        <w:t>（一）召开事由</w:t>
      </w:r>
    </w:p>
    <w:p w:rsidR="00D50114" w:rsidRDefault="003507FA">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，法律法规、基金合同和中国证监</w:t>
      </w:r>
      <w:r>
        <w:rPr>
          <w:rFonts w:hint="eastAsia"/>
          <w:bCs/>
          <w:sz w:val="24"/>
        </w:rPr>
        <w:t>会另有规定的除外</w:t>
      </w:r>
      <w:r>
        <w:rPr>
          <w:bCs/>
          <w:sz w:val="24"/>
        </w:rPr>
        <w:t>：</w:t>
      </w:r>
    </w:p>
    <w:p w:rsidR="00D50114" w:rsidRDefault="003507FA">
      <w:pPr>
        <w:spacing w:line="440" w:lineRule="atLeast"/>
        <w:ind w:firstLineChars="200" w:firstLine="480"/>
        <w:rPr>
          <w:bCs/>
          <w:sz w:val="24"/>
        </w:rPr>
      </w:pPr>
      <w:r>
        <w:rPr>
          <w:bCs/>
          <w:sz w:val="24"/>
        </w:rPr>
        <w:t>（</w:t>
      </w:r>
      <w:r>
        <w:rPr>
          <w:bCs/>
          <w:sz w:val="24"/>
        </w:rPr>
        <w:t>1</w:t>
      </w:r>
      <w:r>
        <w:rPr>
          <w:bCs/>
          <w:sz w:val="24"/>
        </w:rPr>
        <w:t>）终止《基金合同》；</w:t>
      </w:r>
    </w:p>
    <w:p w:rsidR="00D50114" w:rsidRDefault="003507FA">
      <w:pPr>
        <w:spacing w:line="440" w:lineRule="atLeast"/>
        <w:ind w:firstLineChars="200" w:firstLine="480"/>
        <w:rPr>
          <w:bCs/>
          <w:sz w:val="24"/>
        </w:rPr>
      </w:pPr>
      <w:r>
        <w:rPr>
          <w:bCs/>
          <w:sz w:val="24"/>
        </w:rPr>
        <w:t>（</w:t>
      </w:r>
      <w:r>
        <w:rPr>
          <w:bCs/>
          <w:sz w:val="24"/>
        </w:rPr>
        <w:t>2</w:t>
      </w:r>
      <w:r>
        <w:rPr>
          <w:bCs/>
          <w:sz w:val="24"/>
        </w:rPr>
        <w:t>）更换基金管理人；</w:t>
      </w:r>
    </w:p>
    <w:p w:rsidR="00D50114" w:rsidRDefault="003507FA">
      <w:pPr>
        <w:spacing w:line="440" w:lineRule="atLeast"/>
        <w:ind w:firstLineChars="200" w:firstLine="480"/>
        <w:rPr>
          <w:bCs/>
          <w:sz w:val="24"/>
        </w:rPr>
      </w:pPr>
      <w:r>
        <w:rPr>
          <w:bCs/>
          <w:sz w:val="24"/>
        </w:rPr>
        <w:t>（</w:t>
      </w:r>
      <w:r>
        <w:rPr>
          <w:bCs/>
          <w:sz w:val="24"/>
        </w:rPr>
        <w:t>3</w:t>
      </w:r>
      <w:r>
        <w:rPr>
          <w:bCs/>
          <w:sz w:val="24"/>
        </w:rPr>
        <w:t>）更换基金托管人；</w:t>
      </w:r>
    </w:p>
    <w:p w:rsidR="00D50114" w:rsidRDefault="003507FA">
      <w:pPr>
        <w:spacing w:line="440" w:lineRule="atLeast"/>
        <w:ind w:firstLineChars="200" w:firstLine="480"/>
        <w:rPr>
          <w:bCs/>
          <w:sz w:val="24"/>
        </w:rPr>
      </w:pPr>
      <w:r>
        <w:rPr>
          <w:bCs/>
          <w:sz w:val="24"/>
        </w:rPr>
        <w:t>（</w:t>
      </w:r>
      <w:r>
        <w:rPr>
          <w:bCs/>
          <w:sz w:val="24"/>
        </w:rPr>
        <w:t>4</w:t>
      </w:r>
      <w:r>
        <w:rPr>
          <w:bCs/>
          <w:sz w:val="24"/>
        </w:rPr>
        <w:t>）转换基金运作方式；</w:t>
      </w:r>
    </w:p>
    <w:p w:rsidR="00D50114" w:rsidRDefault="003507FA">
      <w:pPr>
        <w:spacing w:line="440" w:lineRule="atLeast"/>
        <w:ind w:firstLineChars="200" w:firstLine="480"/>
        <w:rPr>
          <w:bCs/>
          <w:sz w:val="24"/>
        </w:rPr>
      </w:pPr>
      <w:r>
        <w:rPr>
          <w:bCs/>
          <w:sz w:val="24"/>
        </w:rPr>
        <w:t>（</w:t>
      </w:r>
      <w:r>
        <w:rPr>
          <w:bCs/>
          <w:sz w:val="24"/>
        </w:rPr>
        <w:t>5</w:t>
      </w:r>
      <w:r>
        <w:rPr>
          <w:bCs/>
          <w:sz w:val="24"/>
        </w:rPr>
        <w:t>）提高基金管理人、基金托管人的报酬标准</w:t>
      </w:r>
      <w:r>
        <w:rPr>
          <w:rFonts w:hint="eastAsia"/>
          <w:bCs/>
          <w:sz w:val="24"/>
        </w:rPr>
        <w:t>和提高销售服务费，</w:t>
      </w:r>
      <w:r>
        <w:rPr>
          <w:rFonts w:ascii="宋体" w:hAnsi="宋体" w:hint="eastAsia"/>
          <w:bCs/>
          <w:sz w:val="24"/>
        </w:rPr>
        <w:t>但法律法规要求提高该等报酬标准的除外</w:t>
      </w:r>
      <w:r>
        <w:rPr>
          <w:bCs/>
          <w:sz w:val="24"/>
        </w:rPr>
        <w:t>；</w:t>
      </w:r>
    </w:p>
    <w:p w:rsidR="00D50114" w:rsidRDefault="003507FA">
      <w:pPr>
        <w:spacing w:line="440" w:lineRule="atLeast"/>
        <w:ind w:firstLineChars="200" w:firstLine="480"/>
        <w:rPr>
          <w:bCs/>
          <w:sz w:val="24"/>
        </w:rPr>
      </w:pPr>
      <w:r>
        <w:rPr>
          <w:bCs/>
          <w:sz w:val="24"/>
        </w:rPr>
        <w:t>（</w:t>
      </w:r>
      <w:r>
        <w:rPr>
          <w:bCs/>
          <w:sz w:val="24"/>
        </w:rPr>
        <w:t>6</w:t>
      </w:r>
      <w:r>
        <w:rPr>
          <w:bCs/>
          <w:sz w:val="24"/>
        </w:rPr>
        <w:t>）变更基金类别；</w:t>
      </w:r>
    </w:p>
    <w:p w:rsidR="00D50114" w:rsidRDefault="003507FA">
      <w:pPr>
        <w:spacing w:line="440" w:lineRule="atLeast"/>
        <w:ind w:firstLineChars="200" w:firstLine="480"/>
        <w:rPr>
          <w:bCs/>
          <w:sz w:val="24"/>
        </w:rPr>
      </w:pPr>
      <w:r>
        <w:rPr>
          <w:bCs/>
          <w:sz w:val="24"/>
        </w:rPr>
        <w:t>（</w:t>
      </w:r>
      <w:r>
        <w:rPr>
          <w:bCs/>
          <w:sz w:val="24"/>
        </w:rPr>
        <w:t>7</w:t>
      </w:r>
      <w:r>
        <w:rPr>
          <w:bCs/>
          <w:sz w:val="24"/>
        </w:rPr>
        <w:t>）本基金与其他基金的合并；</w:t>
      </w:r>
    </w:p>
    <w:p w:rsidR="00D50114" w:rsidRDefault="003507FA">
      <w:pPr>
        <w:spacing w:line="440" w:lineRule="atLeast"/>
        <w:ind w:firstLineChars="200" w:firstLine="480"/>
        <w:rPr>
          <w:bCs/>
          <w:sz w:val="24"/>
        </w:rPr>
      </w:pPr>
      <w:r>
        <w:rPr>
          <w:bCs/>
          <w:sz w:val="24"/>
        </w:rPr>
        <w:t>（</w:t>
      </w:r>
      <w:r>
        <w:rPr>
          <w:bCs/>
          <w:sz w:val="24"/>
        </w:rPr>
        <w:t>8</w:t>
      </w:r>
      <w:r>
        <w:rPr>
          <w:bCs/>
          <w:sz w:val="24"/>
        </w:rPr>
        <w:t>）变更基金投资目标、范围或策略；</w:t>
      </w:r>
    </w:p>
    <w:p w:rsidR="00D50114" w:rsidRDefault="003507FA">
      <w:pPr>
        <w:spacing w:line="440" w:lineRule="atLeast"/>
        <w:ind w:firstLineChars="200" w:firstLine="480"/>
        <w:rPr>
          <w:bCs/>
          <w:sz w:val="24"/>
        </w:rPr>
      </w:pPr>
      <w:r>
        <w:rPr>
          <w:bCs/>
          <w:sz w:val="24"/>
        </w:rPr>
        <w:t>（</w:t>
      </w:r>
      <w:r>
        <w:rPr>
          <w:bCs/>
          <w:sz w:val="24"/>
        </w:rPr>
        <w:t>9</w:t>
      </w:r>
      <w:r>
        <w:rPr>
          <w:bCs/>
          <w:sz w:val="24"/>
        </w:rPr>
        <w:t>）变更基金份额持有人大会程序；</w:t>
      </w:r>
    </w:p>
    <w:p w:rsidR="00D50114" w:rsidRDefault="003507F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D50114" w:rsidRDefault="003507F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w:t>
      </w:r>
      <w:r>
        <w:rPr>
          <w:bCs/>
          <w:sz w:val="24"/>
        </w:rPr>
        <w:lastRenderedPageBreak/>
        <w:t>额持有人（以基金管理人收到提议当日的基金份额计算，下同）就同一事项书面要求召开基金份额持有人大会；</w:t>
      </w:r>
    </w:p>
    <w:p w:rsidR="00D50114" w:rsidRDefault="003507FA">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D50114" w:rsidRDefault="003507F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D50114" w:rsidRDefault="003507FA">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D50114" w:rsidRDefault="003507FA">
      <w:pPr>
        <w:spacing w:line="360" w:lineRule="auto"/>
        <w:ind w:firstLineChars="200" w:firstLine="480"/>
        <w:rPr>
          <w:bCs/>
          <w:sz w:val="24"/>
        </w:rPr>
      </w:pPr>
      <w:r>
        <w:rPr>
          <w:bCs/>
          <w:sz w:val="24"/>
        </w:rPr>
        <w:t>（</w:t>
      </w:r>
      <w:r>
        <w:rPr>
          <w:bCs/>
          <w:sz w:val="24"/>
        </w:rPr>
        <w:t>1</w:t>
      </w:r>
      <w:r>
        <w:rPr>
          <w:bCs/>
          <w:sz w:val="24"/>
        </w:rPr>
        <w:t>）调低基金管理费、基金托管费</w:t>
      </w:r>
      <w:r>
        <w:rPr>
          <w:rFonts w:hint="eastAsia"/>
          <w:bCs/>
          <w:sz w:val="24"/>
        </w:rPr>
        <w:t>、销售服务费和其他应由本基金或基金份额持有人承担的费用</w:t>
      </w:r>
      <w:r>
        <w:rPr>
          <w:bCs/>
          <w:sz w:val="24"/>
        </w:rPr>
        <w:t>；</w:t>
      </w:r>
    </w:p>
    <w:p w:rsidR="00D50114" w:rsidRDefault="003507FA">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D50114" w:rsidRDefault="003507FA">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hint="eastAsia"/>
          <w:bCs/>
          <w:sz w:val="24"/>
        </w:rPr>
        <w:t>、在对现有基金份额持有人利益无实质性不利影响的前提下变更或增加收费方式、调整基金份额类别</w:t>
      </w:r>
      <w:r>
        <w:rPr>
          <w:bCs/>
          <w:sz w:val="24"/>
        </w:rPr>
        <w:t>；</w:t>
      </w:r>
    </w:p>
    <w:p w:rsidR="00D50114" w:rsidRDefault="003507FA">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的法律法规、登记机构的相关业务规则发生变动而应当对《基金合同》进行修改；</w:t>
      </w:r>
    </w:p>
    <w:p w:rsidR="00D50114" w:rsidRDefault="003507FA">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D50114" w:rsidRDefault="003507F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）在法律法规允许的情况下基金推出新业务或服务；</w:t>
      </w:r>
    </w:p>
    <w:p w:rsidR="00D50114" w:rsidRDefault="003507FA">
      <w:pPr>
        <w:spacing w:line="360" w:lineRule="auto"/>
        <w:ind w:firstLineChars="200" w:firstLine="480"/>
        <w:rPr>
          <w:bCs/>
          <w:sz w:val="24"/>
        </w:rPr>
      </w:pPr>
      <w:r>
        <w:rPr>
          <w:rFonts w:hint="eastAsia"/>
          <w:bCs/>
          <w:sz w:val="24"/>
        </w:rPr>
        <w:t>（</w:t>
      </w:r>
      <w:r>
        <w:rPr>
          <w:rFonts w:hint="eastAsia"/>
          <w:bCs/>
          <w:sz w:val="24"/>
        </w:rPr>
        <w:t>7</w:t>
      </w:r>
      <w:r>
        <w:rPr>
          <w:bCs/>
          <w:sz w:val="24"/>
        </w:rPr>
        <w:t>）</w:t>
      </w:r>
      <w:r>
        <w:rPr>
          <w:rFonts w:hint="eastAsia"/>
          <w:bCs/>
          <w:sz w:val="24"/>
        </w:rPr>
        <w:t>在符合法律法规及本基金合同规定、并且对</w:t>
      </w:r>
      <w:r>
        <w:rPr>
          <w:rFonts w:hint="eastAsia"/>
          <w:bCs/>
          <w:sz w:val="24"/>
        </w:rPr>
        <w:t>基金份额持有人利益无实质不利影响的前提下，</w:t>
      </w:r>
      <w:r>
        <w:rPr>
          <w:bCs/>
          <w:sz w:val="24"/>
        </w:rPr>
        <w:t>调整</w:t>
      </w:r>
      <w:r>
        <w:rPr>
          <w:rFonts w:hint="eastAsia"/>
          <w:bCs/>
          <w:sz w:val="24"/>
        </w:rPr>
        <w:t>本基金份额类别的设置；</w:t>
      </w:r>
    </w:p>
    <w:p w:rsidR="00D50114" w:rsidRDefault="003507F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rsidR="00D50114" w:rsidRDefault="003507FA">
      <w:pPr>
        <w:spacing w:line="360" w:lineRule="auto"/>
        <w:ind w:firstLineChars="200" w:firstLine="480"/>
        <w:rPr>
          <w:bCs/>
          <w:sz w:val="24"/>
        </w:rPr>
      </w:pPr>
      <w:r>
        <w:rPr>
          <w:bCs/>
          <w:sz w:val="24"/>
        </w:rPr>
        <w:t>（</w:t>
      </w:r>
      <w:r>
        <w:rPr>
          <w:rFonts w:hint="eastAsia"/>
          <w:bCs/>
          <w:sz w:val="24"/>
        </w:rPr>
        <w:t>9</w:t>
      </w:r>
      <w:r>
        <w:rPr>
          <w:bCs/>
          <w:sz w:val="24"/>
        </w:rPr>
        <w:t>）按照法律法规和《基金合同》规定不需召开基金份额持有人大会的以外的其他情形。</w:t>
      </w:r>
    </w:p>
    <w:p w:rsidR="00D50114" w:rsidRDefault="003507FA">
      <w:pPr>
        <w:spacing w:line="360" w:lineRule="auto"/>
        <w:ind w:firstLineChars="200" w:firstLine="480"/>
        <w:rPr>
          <w:bCs/>
          <w:sz w:val="24"/>
        </w:rPr>
      </w:pPr>
      <w:r>
        <w:rPr>
          <w:rFonts w:hint="eastAsia"/>
          <w:bCs/>
          <w:sz w:val="24"/>
        </w:rPr>
        <w:t>3</w:t>
      </w:r>
      <w:r>
        <w:rPr>
          <w:rFonts w:hint="eastAsia"/>
          <w:bCs/>
          <w:sz w:val="24"/>
        </w:rPr>
        <w:t>、基金合同生效后的存续期内，</w:t>
      </w:r>
      <w:proofErr w:type="gramStart"/>
      <w:r>
        <w:rPr>
          <w:rFonts w:hint="eastAsia"/>
          <w:bCs/>
          <w:sz w:val="24"/>
        </w:rPr>
        <w:t>若基金</w:t>
      </w:r>
      <w:proofErr w:type="gramEnd"/>
      <w:r>
        <w:rPr>
          <w:rFonts w:hint="eastAsia"/>
          <w:bCs/>
          <w:sz w:val="24"/>
        </w:rPr>
        <w:t>份额持有人数量连续</w:t>
      </w:r>
      <w:r>
        <w:rPr>
          <w:bCs/>
          <w:sz w:val="24"/>
        </w:rPr>
        <w:t>60</w:t>
      </w:r>
      <w:r>
        <w:rPr>
          <w:rFonts w:hint="eastAsia"/>
          <w:bCs/>
          <w:sz w:val="24"/>
        </w:rPr>
        <w:t>个工作日达不到</w:t>
      </w:r>
      <w:r>
        <w:rPr>
          <w:bCs/>
          <w:sz w:val="24"/>
        </w:rPr>
        <w:t>200</w:t>
      </w:r>
      <w:r>
        <w:rPr>
          <w:rFonts w:hint="eastAsia"/>
          <w:bCs/>
          <w:sz w:val="24"/>
        </w:rPr>
        <w:t>人或基金资产净值连续</w:t>
      </w:r>
      <w:r>
        <w:rPr>
          <w:bCs/>
          <w:sz w:val="24"/>
        </w:rPr>
        <w:t>60</w:t>
      </w:r>
      <w:r>
        <w:rPr>
          <w:rFonts w:hint="eastAsia"/>
          <w:bCs/>
          <w:sz w:val="24"/>
        </w:rPr>
        <w:t>个工作日低于</w:t>
      </w:r>
      <w:r>
        <w:rPr>
          <w:bCs/>
          <w:sz w:val="24"/>
        </w:rPr>
        <w:t>5000</w:t>
      </w:r>
      <w:r>
        <w:rPr>
          <w:rFonts w:hint="eastAsia"/>
          <w:bCs/>
          <w:sz w:val="24"/>
        </w:rPr>
        <w:t>万元，本基金管理人将提前终止本基金合同，不需召开基金份额持有人大会。</w:t>
      </w:r>
    </w:p>
    <w:p w:rsidR="00D50114" w:rsidRDefault="003507FA">
      <w:pPr>
        <w:spacing w:line="360" w:lineRule="auto"/>
        <w:ind w:firstLineChars="200" w:firstLine="480"/>
        <w:rPr>
          <w:bCs/>
          <w:sz w:val="24"/>
        </w:rPr>
      </w:pPr>
      <w:r>
        <w:rPr>
          <w:rFonts w:hAnsi="宋体"/>
          <w:bCs/>
          <w:sz w:val="24"/>
        </w:rPr>
        <w:t>（二）召集人及召集方式</w:t>
      </w:r>
    </w:p>
    <w:p w:rsidR="00D50114" w:rsidRDefault="003507FA">
      <w:pPr>
        <w:spacing w:line="360" w:lineRule="auto"/>
        <w:ind w:firstLineChars="200" w:firstLine="480"/>
        <w:rPr>
          <w:bCs/>
          <w:sz w:val="24"/>
        </w:rPr>
      </w:pPr>
      <w:r>
        <w:rPr>
          <w:bCs/>
          <w:sz w:val="24"/>
        </w:rPr>
        <w:t>1</w:t>
      </w:r>
      <w:r>
        <w:rPr>
          <w:bCs/>
          <w:sz w:val="24"/>
        </w:rPr>
        <w:t>、除法律法规规定或《基金合同》另有约定外，基金份额持有人大会由基</w:t>
      </w:r>
      <w:r>
        <w:rPr>
          <w:bCs/>
          <w:sz w:val="24"/>
        </w:rPr>
        <w:lastRenderedPageBreak/>
        <w:t>金管理人召集；</w:t>
      </w:r>
    </w:p>
    <w:p w:rsidR="00D50114" w:rsidRDefault="003507FA">
      <w:pPr>
        <w:spacing w:line="360" w:lineRule="auto"/>
        <w:ind w:firstLineChars="200" w:firstLine="480"/>
        <w:rPr>
          <w:bCs/>
          <w:sz w:val="24"/>
        </w:rPr>
      </w:pPr>
      <w:r>
        <w:rPr>
          <w:bCs/>
          <w:sz w:val="24"/>
        </w:rPr>
        <w:t>2</w:t>
      </w:r>
      <w:r>
        <w:rPr>
          <w:bCs/>
          <w:sz w:val="24"/>
        </w:rPr>
        <w:t>、基金管理人未按规定召集或不能召集时，由基金托管人召集；</w:t>
      </w:r>
    </w:p>
    <w:p w:rsidR="00D50114" w:rsidRDefault="003507F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D50114" w:rsidRDefault="003507FA">
      <w:pPr>
        <w:spacing w:line="360" w:lineRule="auto"/>
        <w:rPr>
          <w:bCs/>
          <w:sz w:val="24"/>
        </w:rPr>
      </w:pPr>
      <w:r>
        <w:rPr>
          <w:rFonts w:hint="eastAsia"/>
          <w:bCs/>
          <w:sz w:val="24"/>
        </w:rPr>
        <w:t>60</w:t>
      </w:r>
      <w:r>
        <w:rPr>
          <w:bCs/>
          <w:sz w:val="24"/>
        </w:rPr>
        <w:t>日内召开；基金管理人决定不召集，基金托管人仍认为有必要召开的，应当由基金托管人自行召</w:t>
      </w:r>
      <w:r>
        <w:rPr>
          <w:rFonts w:hint="eastAsia"/>
          <w:bCs/>
          <w:sz w:val="24"/>
        </w:rPr>
        <w:t>集，并自出具书面决定之日起</w:t>
      </w:r>
      <w:r>
        <w:rPr>
          <w:rFonts w:hint="eastAsia"/>
          <w:bCs/>
          <w:sz w:val="24"/>
        </w:rPr>
        <w:t>60</w:t>
      </w:r>
      <w:r>
        <w:rPr>
          <w:rFonts w:hint="eastAsia"/>
          <w:bCs/>
          <w:sz w:val="24"/>
        </w:rPr>
        <w:t>日内召开并告知基金</w:t>
      </w:r>
      <w:r>
        <w:rPr>
          <w:rFonts w:hint="eastAsia"/>
          <w:bCs/>
          <w:sz w:val="24"/>
        </w:rPr>
        <w:t>管理人，基金管理人应当配合；</w:t>
      </w:r>
    </w:p>
    <w:p w:rsidR="00D50114" w:rsidRDefault="003507F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D50114" w:rsidRDefault="003507FA">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rsidR="00D50114" w:rsidRDefault="003507F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D50114" w:rsidRDefault="003507FA">
      <w:pPr>
        <w:spacing w:line="360" w:lineRule="auto"/>
        <w:ind w:firstLineChars="200" w:firstLine="480"/>
        <w:rPr>
          <w:bCs/>
          <w:sz w:val="24"/>
        </w:rPr>
      </w:pPr>
      <w:r>
        <w:rPr>
          <w:bCs/>
          <w:sz w:val="24"/>
        </w:rPr>
        <w:t>6</w:t>
      </w:r>
      <w:r>
        <w:rPr>
          <w:bCs/>
          <w:sz w:val="24"/>
        </w:rPr>
        <w:t>、基金份</w:t>
      </w:r>
      <w:r>
        <w:rPr>
          <w:bCs/>
          <w:sz w:val="24"/>
        </w:rPr>
        <w:t>额持有人会议的召集人负责选择确定开会时间、地点、方式和权益登记日。</w:t>
      </w:r>
    </w:p>
    <w:p w:rsidR="00D50114" w:rsidRDefault="003507FA">
      <w:pPr>
        <w:spacing w:line="360" w:lineRule="auto"/>
        <w:ind w:firstLineChars="200" w:firstLine="480"/>
        <w:rPr>
          <w:bCs/>
          <w:sz w:val="24"/>
        </w:rPr>
      </w:pPr>
      <w:r>
        <w:rPr>
          <w:rFonts w:hAnsi="宋体"/>
          <w:bCs/>
          <w:sz w:val="24"/>
        </w:rPr>
        <w:t>（三）召开基金份额持有人大会的通知时间、通知内容、通知方式</w:t>
      </w:r>
    </w:p>
    <w:p w:rsidR="00D50114" w:rsidRDefault="003507F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D50114" w:rsidRDefault="003507FA">
      <w:pPr>
        <w:spacing w:line="360" w:lineRule="auto"/>
        <w:ind w:firstLineChars="200" w:firstLine="480"/>
        <w:rPr>
          <w:bCs/>
          <w:sz w:val="24"/>
        </w:rPr>
      </w:pPr>
      <w:r>
        <w:rPr>
          <w:bCs/>
          <w:sz w:val="24"/>
        </w:rPr>
        <w:t>（</w:t>
      </w:r>
      <w:r>
        <w:rPr>
          <w:bCs/>
          <w:sz w:val="24"/>
        </w:rPr>
        <w:t>1</w:t>
      </w:r>
      <w:r>
        <w:rPr>
          <w:bCs/>
          <w:sz w:val="24"/>
        </w:rPr>
        <w:t>）会议召开的时间、地点和会议形式；</w:t>
      </w:r>
    </w:p>
    <w:p w:rsidR="00D50114" w:rsidRDefault="003507F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D50114" w:rsidRDefault="003507FA">
      <w:pPr>
        <w:spacing w:line="360" w:lineRule="auto"/>
        <w:ind w:firstLineChars="200" w:firstLine="480"/>
        <w:rPr>
          <w:bCs/>
          <w:sz w:val="24"/>
        </w:rPr>
      </w:pPr>
      <w:r>
        <w:rPr>
          <w:bCs/>
          <w:sz w:val="24"/>
        </w:rPr>
        <w:lastRenderedPageBreak/>
        <w:t>（</w:t>
      </w:r>
      <w:r>
        <w:rPr>
          <w:bCs/>
          <w:sz w:val="24"/>
        </w:rPr>
        <w:t>3</w:t>
      </w:r>
      <w:r>
        <w:rPr>
          <w:bCs/>
          <w:sz w:val="24"/>
        </w:rPr>
        <w:t>）有权出席基金份额持有人大会的基金份额持有人的权益登记日；</w:t>
      </w:r>
    </w:p>
    <w:p w:rsidR="00D50114" w:rsidRDefault="003507F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D50114" w:rsidRDefault="003507FA">
      <w:pPr>
        <w:spacing w:line="360" w:lineRule="auto"/>
        <w:ind w:firstLineChars="200" w:firstLine="480"/>
        <w:rPr>
          <w:bCs/>
          <w:sz w:val="24"/>
        </w:rPr>
      </w:pPr>
      <w:r>
        <w:rPr>
          <w:bCs/>
          <w:sz w:val="24"/>
        </w:rPr>
        <w:t>（</w:t>
      </w:r>
      <w:r>
        <w:rPr>
          <w:bCs/>
          <w:sz w:val="24"/>
        </w:rPr>
        <w:t>5</w:t>
      </w:r>
      <w:r>
        <w:rPr>
          <w:bCs/>
          <w:sz w:val="24"/>
        </w:rPr>
        <w:t>）会务常设联系</w:t>
      </w:r>
      <w:r>
        <w:rPr>
          <w:bCs/>
          <w:sz w:val="24"/>
        </w:rPr>
        <w:t>人姓名及联系电话；</w:t>
      </w:r>
    </w:p>
    <w:p w:rsidR="00D50114" w:rsidRDefault="003507F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D50114" w:rsidRDefault="003507FA">
      <w:pPr>
        <w:spacing w:line="360" w:lineRule="auto"/>
        <w:ind w:firstLineChars="200" w:firstLine="480"/>
        <w:rPr>
          <w:bCs/>
          <w:sz w:val="24"/>
        </w:rPr>
      </w:pPr>
      <w:r>
        <w:rPr>
          <w:bCs/>
          <w:sz w:val="24"/>
        </w:rPr>
        <w:t>（</w:t>
      </w:r>
      <w:r>
        <w:rPr>
          <w:bCs/>
          <w:sz w:val="24"/>
        </w:rPr>
        <w:t>7</w:t>
      </w:r>
      <w:r>
        <w:rPr>
          <w:bCs/>
          <w:sz w:val="24"/>
        </w:rPr>
        <w:t>）召集人需要通知的其他事项。</w:t>
      </w:r>
    </w:p>
    <w:p w:rsidR="00D50114" w:rsidRDefault="003507F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50114" w:rsidRDefault="003507F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D50114" w:rsidRDefault="003507FA">
      <w:pPr>
        <w:spacing w:line="360" w:lineRule="auto"/>
        <w:ind w:firstLineChars="200" w:firstLine="480"/>
        <w:rPr>
          <w:bCs/>
          <w:sz w:val="24"/>
        </w:rPr>
      </w:pPr>
      <w:r>
        <w:rPr>
          <w:rFonts w:hAnsi="宋体"/>
          <w:bCs/>
          <w:sz w:val="24"/>
        </w:rPr>
        <w:t>（四）基金份额持有人出席会议的方式</w:t>
      </w:r>
    </w:p>
    <w:p w:rsidR="00D50114" w:rsidRDefault="003507F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或法律法规和监管机关允许的其他方式</w:t>
      </w:r>
      <w:r>
        <w:rPr>
          <w:bCs/>
          <w:sz w:val="24"/>
        </w:rPr>
        <w:t>召开，会议的召开方式由会议召集人</w:t>
      </w:r>
      <w:r>
        <w:rPr>
          <w:bCs/>
          <w:sz w:val="24"/>
        </w:rPr>
        <w:t>确定。</w:t>
      </w:r>
    </w:p>
    <w:p w:rsidR="00D50114" w:rsidRDefault="003507F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D50114" w:rsidRDefault="003507F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50114" w:rsidRDefault="003507FA">
      <w:pPr>
        <w:spacing w:line="360" w:lineRule="auto"/>
        <w:ind w:firstLineChars="200" w:firstLine="480"/>
        <w:rPr>
          <w:bCs/>
          <w:sz w:val="24"/>
        </w:rPr>
      </w:pPr>
      <w:r>
        <w:rPr>
          <w:bCs/>
          <w:sz w:val="24"/>
        </w:rPr>
        <w:t>（</w:t>
      </w:r>
      <w:r>
        <w:rPr>
          <w:bCs/>
          <w:sz w:val="24"/>
        </w:rPr>
        <w:t>2</w:t>
      </w:r>
      <w:r>
        <w:rPr>
          <w:bCs/>
          <w:sz w:val="24"/>
        </w:rPr>
        <w:t>）经核对，汇总到会者出示</w:t>
      </w:r>
      <w:r>
        <w:rPr>
          <w:bCs/>
          <w:sz w:val="24"/>
        </w:rPr>
        <w:t>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w:t>
      </w:r>
      <w:r>
        <w:rPr>
          <w:rFonts w:hint="eastAsia"/>
          <w:bCs/>
          <w:sz w:val="24"/>
        </w:rPr>
        <w:lastRenderedPageBreak/>
        <w:t>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D50114" w:rsidRDefault="003507FA">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w:t>
      </w:r>
      <w:r>
        <w:rPr>
          <w:bCs/>
          <w:sz w:val="24"/>
        </w:rPr>
        <w:t>日以前送达至召集人指定的地址。通讯开会应以书面方式进行表决。</w:t>
      </w:r>
    </w:p>
    <w:p w:rsidR="00D50114" w:rsidRDefault="003507FA">
      <w:pPr>
        <w:spacing w:line="360" w:lineRule="auto"/>
        <w:ind w:firstLineChars="200" w:firstLine="480"/>
        <w:rPr>
          <w:bCs/>
          <w:sz w:val="24"/>
        </w:rPr>
      </w:pPr>
      <w:r>
        <w:rPr>
          <w:bCs/>
          <w:sz w:val="24"/>
        </w:rPr>
        <w:t>在同时符合以下条件时，通讯开会的方式视为有效：</w:t>
      </w:r>
    </w:p>
    <w:p w:rsidR="00D50114" w:rsidRDefault="003507F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D50114" w:rsidRDefault="003507F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50114" w:rsidRDefault="003507FA">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本人直接出具书面意见或授权他人代表出具书面意见</w:t>
      </w:r>
      <w:r>
        <w:rPr>
          <w:rFonts w:hint="eastAsia"/>
          <w:bCs/>
          <w:sz w:val="24"/>
        </w:rPr>
        <w:t>的</w:t>
      </w:r>
      <w:r>
        <w:rPr>
          <w:bCs/>
          <w:sz w:val="24"/>
        </w:rPr>
        <w:t>基金份额持有人</w:t>
      </w:r>
      <w:r>
        <w:rPr>
          <w:bCs/>
          <w:sz w:val="24"/>
        </w:rPr>
        <w:t>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基金总份额三分之一以上（含三分之一）基金份额的持有人直接出具书面意见或授权他人代表出具书面意见；</w:t>
      </w:r>
    </w:p>
    <w:p w:rsidR="00D50114" w:rsidRDefault="003507F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w:t>
      </w:r>
      <w:r>
        <w:rPr>
          <w:bCs/>
          <w:sz w:val="24"/>
        </w:rPr>
        <w:t>法律法规、《基金合同》和会议通知的规定，并与基金登记机构记录相符。</w:t>
      </w:r>
    </w:p>
    <w:p w:rsidR="00D50114" w:rsidRDefault="003507FA">
      <w:pPr>
        <w:spacing w:line="360" w:lineRule="auto"/>
        <w:ind w:firstLine="480"/>
        <w:rPr>
          <w:bCs/>
          <w:sz w:val="24"/>
        </w:rPr>
      </w:pPr>
      <w:r>
        <w:rPr>
          <w:rFonts w:hint="eastAsia"/>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lastRenderedPageBreak/>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D50114" w:rsidRDefault="003507FA">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D50114" w:rsidRDefault="003507FA">
      <w:pPr>
        <w:spacing w:line="360" w:lineRule="auto"/>
        <w:ind w:firstLineChars="200" w:firstLine="480"/>
        <w:rPr>
          <w:bCs/>
          <w:sz w:val="24"/>
        </w:rPr>
      </w:pPr>
      <w:r>
        <w:rPr>
          <w:bCs/>
          <w:sz w:val="24"/>
        </w:rPr>
        <w:t>1</w:t>
      </w:r>
      <w:r>
        <w:rPr>
          <w:bCs/>
          <w:sz w:val="24"/>
        </w:rPr>
        <w:t>、议事内容及提案权</w:t>
      </w:r>
    </w:p>
    <w:p w:rsidR="00D50114" w:rsidRDefault="003507FA">
      <w:pPr>
        <w:spacing w:line="360" w:lineRule="auto"/>
        <w:ind w:firstLineChars="200" w:firstLine="480"/>
        <w:rPr>
          <w:bCs/>
          <w:sz w:val="24"/>
        </w:rPr>
      </w:pPr>
      <w:r>
        <w:rPr>
          <w:bCs/>
          <w:sz w:val="24"/>
        </w:rPr>
        <w:t>议事内容为关系基金份额持有人利益的重大事项，如《基金合同》的</w:t>
      </w:r>
      <w:r>
        <w:rPr>
          <w:bCs/>
          <w:sz w:val="24"/>
        </w:rPr>
        <w:t>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D50114" w:rsidRDefault="003507F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D50114" w:rsidRDefault="003507FA">
      <w:pPr>
        <w:spacing w:line="360" w:lineRule="auto"/>
        <w:ind w:firstLineChars="200" w:firstLine="480"/>
        <w:rPr>
          <w:bCs/>
          <w:sz w:val="24"/>
        </w:rPr>
      </w:pPr>
      <w:r>
        <w:rPr>
          <w:bCs/>
          <w:sz w:val="24"/>
        </w:rPr>
        <w:t>基金份额持有人大会不得对未事先公告的议事内容进行表决。</w:t>
      </w:r>
    </w:p>
    <w:p w:rsidR="00D50114" w:rsidRDefault="003507FA">
      <w:pPr>
        <w:spacing w:line="360" w:lineRule="auto"/>
        <w:ind w:firstLineChars="200" w:firstLine="480"/>
        <w:rPr>
          <w:bCs/>
          <w:sz w:val="24"/>
        </w:rPr>
      </w:pPr>
      <w:r>
        <w:rPr>
          <w:bCs/>
          <w:sz w:val="24"/>
        </w:rPr>
        <w:t>2</w:t>
      </w:r>
      <w:r>
        <w:rPr>
          <w:bCs/>
          <w:sz w:val="24"/>
        </w:rPr>
        <w:t>、议事程序</w:t>
      </w:r>
    </w:p>
    <w:p w:rsidR="00D50114" w:rsidRDefault="003507FA">
      <w:pPr>
        <w:spacing w:line="360" w:lineRule="auto"/>
        <w:ind w:firstLineChars="200" w:firstLine="480"/>
        <w:rPr>
          <w:bCs/>
          <w:sz w:val="24"/>
        </w:rPr>
      </w:pPr>
      <w:r>
        <w:rPr>
          <w:bCs/>
          <w:sz w:val="24"/>
        </w:rPr>
        <w:t>（</w:t>
      </w:r>
      <w:r>
        <w:rPr>
          <w:bCs/>
          <w:sz w:val="24"/>
        </w:rPr>
        <w:t>1</w:t>
      </w:r>
      <w:r>
        <w:rPr>
          <w:bCs/>
          <w:sz w:val="24"/>
        </w:rPr>
        <w:t>）现场开会</w:t>
      </w:r>
    </w:p>
    <w:p w:rsidR="00D50114" w:rsidRDefault="003507FA">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w:t>
      </w:r>
      <w:r>
        <w:rPr>
          <w:bCs/>
          <w:sz w:val="24"/>
        </w:rPr>
        <w:t>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D50114" w:rsidRDefault="003507F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w:t>
      </w:r>
      <w:r>
        <w:rPr>
          <w:bCs/>
          <w:sz w:val="24"/>
        </w:rPr>
        <w:t>加会议人员姓名（或单位名称）、身份证明文件号码、持有或代表有表决权的基金份额、委托人姓名（或单位名称）和联系方式等事项。</w:t>
      </w:r>
    </w:p>
    <w:p w:rsidR="00D50114" w:rsidRDefault="003507FA">
      <w:pPr>
        <w:spacing w:line="360" w:lineRule="auto"/>
        <w:ind w:firstLineChars="200" w:firstLine="480"/>
        <w:rPr>
          <w:bCs/>
          <w:sz w:val="24"/>
        </w:rPr>
      </w:pPr>
      <w:r>
        <w:rPr>
          <w:bCs/>
          <w:sz w:val="24"/>
        </w:rPr>
        <w:t>（</w:t>
      </w:r>
      <w:r>
        <w:rPr>
          <w:bCs/>
          <w:sz w:val="24"/>
        </w:rPr>
        <w:t>2</w:t>
      </w:r>
      <w:r>
        <w:rPr>
          <w:bCs/>
          <w:sz w:val="24"/>
        </w:rPr>
        <w:t>）通讯开会</w:t>
      </w:r>
    </w:p>
    <w:p w:rsidR="00D50114" w:rsidRDefault="003507F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w:t>
      </w:r>
      <w:r>
        <w:rPr>
          <w:bCs/>
          <w:sz w:val="24"/>
        </w:rPr>
        <w:lastRenderedPageBreak/>
        <w:t>机关监督下形成决议。</w:t>
      </w:r>
    </w:p>
    <w:p w:rsidR="00D50114" w:rsidRDefault="003507FA">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D50114" w:rsidRDefault="003507FA">
      <w:pPr>
        <w:spacing w:line="360" w:lineRule="auto"/>
        <w:ind w:firstLineChars="200" w:firstLine="480"/>
        <w:rPr>
          <w:bCs/>
          <w:sz w:val="24"/>
        </w:rPr>
      </w:pPr>
      <w:r>
        <w:rPr>
          <w:bCs/>
          <w:sz w:val="24"/>
        </w:rPr>
        <w:t>基金份额持有人所持每份基金份额有一票表决权。</w:t>
      </w:r>
    </w:p>
    <w:p w:rsidR="00D50114" w:rsidRDefault="003507FA">
      <w:pPr>
        <w:spacing w:line="360" w:lineRule="auto"/>
        <w:ind w:firstLineChars="200" w:firstLine="480"/>
        <w:rPr>
          <w:bCs/>
          <w:sz w:val="24"/>
        </w:rPr>
      </w:pPr>
      <w:r>
        <w:rPr>
          <w:bCs/>
          <w:sz w:val="24"/>
        </w:rPr>
        <w:t>基金份额持有人大会决议分为一般决议和特别决议：</w:t>
      </w:r>
    </w:p>
    <w:p w:rsidR="00D50114" w:rsidRDefault="003507F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D50114" w:rsidRDefault="003507F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、本基金与其他基金合并（法律法规、基金合同和中国证监会另有规定的除外）以特别决议通</w:t>
      </w:r>
      <w:r>
        <w:rPr>
          <w:bCs/>
          <w:sz w:val="24"/>
        </w:rPr>
        <w:t>过方为有效。</w:t>
      </w:r>
    </w:p>
    <w:p w:rsidR="00D50114" w:rsidRDefault="003507FA">
      <w:pPr>
        <w:spacing w:line="360" w:lineRule="auto"/>
        <w:ind w:firstLineChars="200" w:firstLine="480"/>
        <w:rPr>
          <w:bCs/>
          <w:sz w:val="24"/>
        </w:rPr>
      </w:pPr>
      <w:r>
        <w:rPr>
          <w:bCs/>
          <w:sz w:val="24"/>
        </w:rPr>
        <w:t>基金份额持有人大会采取记名方式进行投票表决。</w:t>
      </w:r>
    </w:p>
    <w:p w:rsidR="00D50114" w:rsidRDefault="003507FA">
      <w:pPr>
        <w:spacing w:line="360" w:lineRule="auto"/>
        <w:ind w:firstLineChars="200" w:firstLine="480"/>
        <w:rPr>
          <w:bCs/>
          <w:sz w:val="24"/>
        </w:rPr>
      </w:pPr>
      <w:r>
        <w:rPr>
          <w:bCs/>
          <w:sz w:val="24"/>
        </w:rPr>
        <w:t>采取通讯方式进行表决时，除非在计票时有充分的相反证据证明，否则提交符合会议通知中规定的确认投资者</w:t>
      </w:r>
      <w:r>
        <w:rPr>
          <w:bCs/>
          <w:sz w:val="24"/>
        </w:rPr>
        <w:t>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D50114" w:rsidRDefault="003507FA">
      <w:pPr>
        <w:spacing w:line="360" w:lineRule="auto"/>
        <w:ind w:firstLineChars="200" w:firstLine="480"/>
        <w:rPr>
          <w:bCs/>
          <w:sz w:val="24"/>
        </w:rPr>
      </w:pPr>
      <w:r>
        <w:rPr>
          <w:bCs/>
          <w:sz w:val="24"/>
        </w:rPr>
        <w:t>基金份额持有人大会的各项提案或同一项提案内并列的各项议题应当分开审议、逐项表决。</w:t>
      </w:r>
    </w:p>
    <w:p w:rsidR="00D50114" w:rsidRDefault="003507FA">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D50114" w:rsidRDefault="003507FA">
      <w:pPr>
        <w:spacing w:line="360" w:lineRule="auto"/>
        <w:ind w:firstLineChars="200" w:firstLine="480"/>
        <w:rPr>
          <w:bCs/>
          <w:sz w:val="24"/>
        </w:rPr>
      </w:pPr>
      <w:r>
        <w:rPr>
          <w:bCs/>
          <w:sz w:val="24"/>
        </w:rPr>
        <w:t>1</w:t>
      </w:r>
      <w:r>
        <w:rPr>
          <w:bCs/>
          <w:sz w:val="24"/>
        </w:rPr>
        <w:t>、现场开会</w:t>
      </w:r>
    </w:p>
    <w:p w:rsidR="00D50114" w:rsidRDefault="003507F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w:t>
      </w:r>
      <w:r>
        <w:rPr>
          <w:bCs/>
          <w:sz w:val="24"/>
        </w:rPr>
        <w:t>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D50114" w:rsidRDefault="003507F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D50114" w:rsidRDefault="003507FA">
      <w:pPr>
        <w:spacing w:line="360" w:lineRule="auto"/>
        <w:ind w:firstLineChars="200" w:firstLine="480"/>
        <w:rPr>
          <w:bCs/>
          <w:sz w:val="24"/>
        </w:rPr>
      </w:pPr>
      <w:r>
        <w:rPr>
          <w:bCs/>
          <w:sz w:val="24"/>
        </w:rPr>
        <w:lastRenderedPageBreak/>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w:t>
      </w:r>
      <w:r>
        <w:rPr>
          <w:bCs/>
          <w:sz w:val="24"/>
        </w:rPr>
        <w:t>新清点后，大会主持人应当当场公布重新清点结果。</w:t>
      </w:r>
    </w:p>
    <w:p w:rsidR="00D50114" w:rsidRDefault="003507F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D50114" w:rsidRDefault="003507FA">
      <w:pPr>
        <w:spacing w:line="360" w:lineRule="auto"/>
        <w:ind w:firstLineChars="200" w:firstLine="480"/>
        <w:rPr>
          <w:bCs/>
          <w:sz w:val="24"/>
        </w:rPr>
      </w:pPr>
      <w:r>
        <w:rPr>
          <w:bCs/>
          <w:sz w:val="24"/>
        </w:rPr>
        <w:t>2</w:t>
      </w:r>
      <w:r>
        <w:rPr>
          <w:bCs/>
          <w:sz w:val="24"/>
        </w:rPr>
        <w:t>、通讯开会</w:t>
      </w:r>
    </w:p>
    <w:p w:rsidR="00D50114" w:rsidRDefault="003507F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rsidR="00D50114" w:rsidRDefault="003507FA">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D50114" w:rsidRDefault="003507FA">
      <w:pPr>
        <w:spacing w:line="360" w:lineRule="auto"/>
        <w:ind w:firstLineChars="200" w:firstLine="480"/>
        <w:rPr>
          <w:bCs/>
          <w:sz w:val="24"/>
        </w:rPr>
      </w:pPr>
      <w:r>
        <w:rPr>
          <w:bCs/>
          <w:sz w:val="24"/>
        </w:rPr>
        <w:t>基金份额持有人大会的决定的事项自表决通过之日起生效，召集人应当自通过之日起</w:t>
      </w:r>
      <w:r>
        <w:rPr>
          <w:rFonts w:hint="eastAsia"/>
          <w:bCs/>
          <w:sz w:val="24"/>
        </w:rPr>
        <w:t>5</w:t>
      </w:r>
      <w:r>
        <w:rPr>
          <w:bCs/>
          <w:sz w:val="24"/>
        </w:rPr>
        <w:t>日</w:t>
      </w:r>
      <w:r>
        <w:rPr>
          <w:bCs/>
          <w:sz w:val="24"/>
        </w:rPr>
        <w:t>内报中国证监会备案。</w:t>
      </w:r>
    </w:p>
    <w:p w:rsidR="00D50114" w:rsidRDefault="003507FA">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D50114" w:rsidRDefault="003507F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D50114" w:rsidRDefault="003507FA">
      <w:pPr>
        <w:spacing w:line="360" w:lineRule="auto"/>
        <w:ind w:firstLineChars="200" w:firstLine="480"/>
        <w:rPr>
          <w:bCs/>
          <w:sz w:val="24"/>
        </w:rPr>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w:t>
      </w:r>
      <w:r>
        <w:rPr>
          <w:rFonts w:hint="eastAsia"/>
          <w:bCs/>
          <w:sz w:val="24"/>
        </w:rPr>
        <w:t>理人提前公告后，可直接对本部分内容进行修改和调整，无需召开基金份额持有人大会审议。</w:t>
      </w:r>
    </w:p>
    <w:p w:rsidR="00D50114" w:rsidRDefault="003507FA">
      <w:pPr>
        <w:spacing w:line="360" w:lineRule="auto"/>
        <w:ind w:firstLineChars="200" w:firstLine="482"/>
        <w:rPr>
          <w:b/>
          <w:bCs/>
          <w:sz w:val="24"/>
        </w:rPr>
      </w:pPr>
      <w:r>
        <w:rPr>
          <w:b/>
          <w:bCs/>
          <w:sz w:val="24"/>
        </w:rPr>
        <w:t>三、基金收益分配原则、执行方式</w:t>
      </w:r>
    </w:p>
    <w:p w:rsidR="00D50114" w:rsidRDefault="003507FA">
      <w:pPr>
        <w:spacing w:line="360" w:lineRule="auto"/>
        <w:ind w:firstLineChars="200" w:firstLine="480"/>
        <w:rPr>
          <w:sz w:val="24"/>
        </w:rPr>
      </w:pPr>
      <w:r>
        <w:rPr>
          <w:rFonts w:hAnsi="宋体"/>
          <w:sz w:val="24"/>
        </w:rPr>
        <w:t>（一）基金收益分配原则</w:t>
      </w:r>
    </w:p>
    <w:p w:rsidR="00D50114" w:rsidRDefault="003507FA">
      <w:pPr>
        <w:spacing w:line="360" w:lineRule="auto"/>
        <w:ind w:firstLineChars="200" w:firstLine="480"/>
        <w:rPr>
          <w:bCs/>
          <w:sz w:val="24"/>
        </w:rPr>
      </w:pPr>
      <w:r>
        <w:rPr>
          <w:bCs/>
          <w:sz w:val="24"/>
        </w:rPr>
        <w:t>1</w:t>
      </w:r>
      <w:r>
        <w:rPr>
          <w:bCs/>
          <w:sz w:val="24"/>
        </w:rPr>
        <w:t>、在符合有关基金分红条件的前提下，本基金每年收益分配次数最多为</w:t>
      </w:r>
      <w:r>
        <w:rPr>
          <w:rFonts w:hint="eastAsia"/>
          <w:bCs/>
          <w:sz w:val="24"/>
        </w:rPr>
        <w:t>6</w:t>
      </w:r>
      <w:r>
        <w:rPr>
          <w:bCs/>
          <w:sz w:val="24"/>
        </w:rPr>
        <w:t>次，</w:t>
      </w:r>
      <w:r>
        <w:rPr>
          <w:rFonts w:hint="eastAsia"/>
          <w:bCs/>
          <w:sz w:val="24"/>
        </w:rPr>
        <w:t>每份基金份额每次分配比例不得低于收益分配基准日每份基金份额可供分配利润的</w:t>
      </w:r>
      <w:r>
        <w:rPr>
          <w:rFonts w:hint="eastAsia"/>
          <w:bCs/>
          <w:sz w:val="24"/>
        </w:rPr>
        <w:t>10%</w:t>
      </w:r>
      <w:r>
        <w:rPr>
          <w:bCs/>
          <w:sz w:val="24"/>
        </w:rPr>
        <w:t>，若《基金合同》生效不满</w:t>
      </w:r>
      <w:r>
        <w:rPr>
          <w:bCs/>
          <w:sz w:val="24"/>
        </w:rPr>
        <w:t>3</w:t>
      </w:r>
      <w:r>
        <w:rPr>
          <w:bCs/>
          <w:sz w:val="24"/>
        </w:rPr>
        <w:t>个月可不进行收益分配；</w:t>
      </w:r>
    </w:p>
    <w:p w:rsidR="00D50114" w:rsidRDefault="003507FA">
      <w:pPr>
        <w:spacing w:line="360" w:lineRule="auto"/>
        <w:ind w:firstLineChars="225" w:firstLine="540"/>
        <w:rPr>
          <w:bCs/>
          <w:sz w:val="24"/>
        </w:rPr>
      </w:pPr>
      <w:r>
        <w:rPr>
          <w:bCs/>
          <w:sz w:val="24"/>
        </w:rPr>
        <w:lastRenderedPageBreak/>
        <w:t>2</w:t>
      </w:r>
      <w:r>
        <w:rPr>
          <w:bCs/>
          <w:sz w:val="24"/>
        </w:rPr>
        <w:t>、本基金收益分配方式分两种：现金分红与红利再投资，投资者可选择现金红利或将现金红利自动转为</w:t>
      </w:r>
      <w:r>
        <w:rPr>
          <w:rFonts w:hint="eastAsia"/>
          <w:bCs/>
          <w:sz w:val="24"/>
        </w:rPr>
        <w:t>该类</w:t>
      </w:r>
      <w:r>
        <w:rPr>
          <w:bCs/>
          <w:sz w:val="24"/>
        </w:rPr>
        <w:t>基金份额进行再投资；若投资者不选择，本基金默认的收益分配方式是现金分红；</w:t>
      </w:r>
      <w:r>
        <w:rPr>
          <w:rFonts w:hAnsi="宋体" w:hint="eastAsia"/>
          <w:bCs/>
          <w:sz w:val="24"/>
        </w:rPr>
        <w:t>基金份额持有人可对其持有的</w:t>
      </w:r>
      <w:r>
        <w:rPr>
          <w:rFonts w:hAnsi="宋体" w:hint="eastAsia"/>
          <w:bCs/>
          <w:sz w:val="24"/>
        </w:rPr>
        <w:t>A</w:t>
      </w:r>
      <w:r>
        <w:rPr>
          <w:rFonts w:hAnsi="宋体" w:hint="eastAsia"/>
          <w:bCs/>
          <w:sz w:val="24"/>
        </w:rPr>
        <w:t>类、</w:t>
      </w:r>
      <w:r>
        <w:rPr>
          <w:rFonts w:hAnsi="宋体" w:hint="eastAsia"/>
          <w:bCs/>
          <w:sz w:val="24"/>
        </w:rPr>
        <w:t>C</w:t>
      </w:r>
      <w:r>
        <w:rPr>
          <w:rFonts w:hAnsi="宋体" w:hint="eastAsia"/>
          <w:bCs/>
          <w:sz w:val="24"/>
        </w:rPr>
        <w:t>类基金份额分别选择不同的收益分配方式；</w:t>
      </w:r>
    </w:p>
    <w:p w:rsidR="00D50114" w:rsidRDefault="003507FA">
      <w:pPr>
        <w:pStyle w:val="afb"/>
        <w:spacing w:afterLines="0"/>
        <w:ind w:firstLine="480"/>
        <w:rPr>
          <w:bCs/>
        </w:rPr>
      </w:pPr>
      <w:r>
        <w:rPr>
          <w:bCs/>
        </w:rPr>
        <w:t>3</w:t>
      </w:r>
      <w:r>
        <w:rPr>
          <w:bCs/>
        </w:rPr>
        <w:t>、基金收益分配后</w:t>
      </w:r>
      <w:r>
        <w:rPr>
          <w:rFonts w:hAnsi="宋体" w:hint="eastAsia"/>
          <w:bCs/>
        </w:rPr>
        <w:t>任一类</w:t>
      </w:r>
      <w:r>
        <w:rPr>
          <w:bCs/>
        </w:rPr>
        <w:t>基金份额净值不能低于面值</w:t>
      </w:r>
      <w:r>
        <w:rPr>
          <w:rFonts w:hint="eastAsia"/>
          <w:bCs/>
        </w:rPr>
        <w:t>，</w:t>
      </w:r>
      <w:r>
        <w:rPr>
          <w:bCs/>
        </w:rPr>
        <w:t>即基金收益分配基准日的</w:t>
      </w:r>
      <w:r>
        <w:rPr>
          <w:rFonts w:hAnsi="宋体" w:hint="eastAsia"/>
          <w:bCs/>
        </w:rPr>
        <w:t>任一类</w:t>
      </w:r>
      <w:r>
        <w:rPr>
          <w:bCs/>
        </w:rPr>
        <w:t>基金份额净值减去</w:t>
      </w:r>
      <w:r>
        <w:rPr>
          <w:rFonts w:hint="eastAsia"/>
          <w:bCs/>
        </w:rPr>
        <w:t>该类</w:t>
      </w:r>
      <w:r>
        <w:rPr>
          <w:bCs/>
        </w:rPr>
        <w:t>每单位基金份额收益分配金额后不能低于面值</w:t>
      </w:r>
      <w:r>
        <w:rPr>
          <w:rFonts w:hint="eastAsia"/>
          <w:bCs/>
        </w:rPr>
        <w:t>；</w:t>
      </w:r>
    </w:p>
    <w:p w:rsidR="00D50114" w:rsidRDefault="003507FA">
      <w:pPr>
        <w:pStyle w:val="afb"/>
        <w:spacing w:afterLines="0"/>
        <w:ind w:firstLine="480"/>
        <w:rPr>
          <w:bCs/>
        </w:rPr>
      </w:pPr>
      <w:r>
        <w:rPr>
          <w:bCs/>
        </w:rPr>
        <w:t>4</w:t>
      </w:r>
      <w:r>
        <w:rPr>
          <w:bCs/>
        </w:rPr>
        <w:t>、</w:t>
      </w:r>
      <w:r>
        <w:rPr>
          <w:rFonts w:hAnsi="宋体" w:hint="eastAsia"/>
          <w:bCs/>
        </w:rPr>
        <w:t>由于本基金</w:t>
      </w:r>
      <w:r>
        <w:rPr>
          <w:rFonts w:hAnsi="宋体" w:hint="eastAsia"/>
          <w:bCs/>
        </w:rPr>
        <w:t>A</w:t>
      </w:r>
      <w:r>
        <w:rPr>
          <w:rFonts w:hAnsi="宋体" w:hint="eastAsia"/>
          <w:bCs/>
        </w:rPr>
        <w:t>类基金份额不收取销售服务费，</w:t>
      </w:r>
      <w:r>
        <w:rPr>
          <w:rFonts w:hAnsi="宋体" w:hint="eastAsia"/>
          <w:bCs/>
        </w:rPr>
        <w:t>C</w:t>
      </w:r>
      <w:r>
        <w:rPr>
          <w:rFonts w:hAnsi="宋体" w:hint="eastAsia"/>
          <w:bCs/>
        </w:rPr>
        <w:t>类基金份额收取销售服务费，各基金份额类别对应的可供分配利润将有所不同，本基金同一类别的每份基金份额享有同等分配权；</w:t>
      </w:r>
      <w:r>
        <w:rPr>
          <w:bCs/>
        </w:rPr>
        <w:t xml:space="preserve"> </w:t>
      </w:r>
    </w:p>
    <w:p w:rsidR="00D50114" w:rsidRDefault="003507FA">
      <w:pPr>
        <w:pStyle w:val="afb"/>
        <w:spacing w:afterLines="0"/>
        <w:ind w:firstLine="480"/>
        <w:rPr>
          <w:bCs/>
        </w:rPr>
      </w:pPr>
      <w:r>
        <w:rPr>
          <w:bCs/>
        </w:rPr>
        <w:t>5</w:t>
      </w:r>
      <w:r>
        <w:rPr>
          <w:bCs/>
        </w:rPr>
        <w:t>、法律法规或监管机关另有规定的，从其规定。</w:t>
      </w:r>
    </w:p>
    <w:p w:rsidR="00D50114" w:rsidRDefault="003507FA">
      <w:pPr>
        <w:pStyle w:val="afb"/>
        <w:spacing w:afterLines="0"/>
        <w:ind w:firstLine="480"/>
        <w:rPr>
          <w:bCs/>
        </w:rPr>
      </w:pPr>
      <w:r>
        <w:rPr>
          <w:bCs/>
        </w:rPr>
        <w:t>（二）收益分配方案</w:t>
      </w:r>
    </w:p>
    <w:p w:rsidR="00D50114" w:rsidRDefault="003507FA">
      <w:pPr>
        <w:pStyle w:val="afb"/>
        <w:spacing w:afterLines="0"/>
        <w:ind w:firstLine="480"/>
        <w:rPr>
          <w:bCs/>
        </w:rPr>
      </w:pPr>
      <w:r>
        <w:rPr>
          <w:bCs/>
        </w:rPr>
        <w:t>基金收益分配方案中应载明截止收益分配基准日的可供分配利润、基金收益分配对象、分配时间、分配数额及比例、分配方式等内容。</w:t>
      </w:r>
    </w:p>
    <w:p w:rsidR="00D50114" w:rsidRDefault="003507FA">
      <w:pPr>
        <w:spacing w:line="360" w:lineRule="auto"/>
        <w:ind w:firstLineChars="200" w:firstLine="480"/>
        <w:rPr>
          <w:bCs/>
        </w:rPr>
      </w:pPr>
      <w:r>
        <w:rPr>
          <w:bCs/>
          <w:sz w:val="24"/>
        </w:rPr>
        <w:t>（三）收益分配方案的确定、公告与实施</w:t>
      </w:r>
    </w:p>
    <w:p w:rsidR="00D50114" w:rsidRDefault="003507FA">
      <w:pPr>
        <w:spacing w:line="360" w:lineRule="auto"/>
        <w:ind w:firstLineChars="200" w:firstLine="48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在指定媒介公告</w:t>
      </w:r>
      <w:r>
        <w:rPr>
          <w:rFonts w:hint="eastAsia"/>
          <w:bCs/>
          <w:sz w:val="24"/>
        </w:rPr>
        <w:t>。基</w:t>
      </w:r>
      <w:r>
        <w:rPr>
          <w:bCs/>
          <w:sz w:val="24"/>
        </w:rPr>
        <w:t>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rsidR="00D50114" w:rsidRDefault="003507FA">
      <w:pPr>
        <w:spacing w:line="360" w:lineRule="auto"/>
        <w:ind w:firstLineChars="200" w:firstLine="480"/>
        <w:rPr>
          <w:bCs/>
          <w:sz w:val="24"/>
        </w:rPr>
      </w:pPr>
      <w:r>
        <w:rPr>
          <w:rFonts w:hint="eastAsia"/>
          <w:bCs/>
          <w:sz w:val="24"/>
        </w:rPr>
        <w:t>法律法规或监管机关另有规定的，从其规定。</w:t>
      </w:r>
    </w:p>
    <w:p w:rsidR="00D50114" w:rsidRDefault="003507FA">
      <w:pPr>
        <w:spacing w:line="360" w:lineRule="auto"/>
        <w:ind w:firstLineChars="200" w:firstLine="482"/>
        <w:rPr>
          <w:b/>
          <w:bCs/>
          <w:sz w:val="24"/>
        </w:rPr>
      </w:pPr>
      <w:r>
        <w:rPr>
          <w:b/>
          <w:bCs/>
          <w:sz w:val="24"/>
        </w:rPr>
        <w:t>四、与基金财产管理、运用有关费用的提取、支付方式与比例</w:t>
      </w:r>
    </w:p>
    <w:p w:rsidR="00D50114" w:rsidRDefault="003507FA">
      <w:pPr>
        <w:pStyle w:val="afb"/>
        <w:spacing w:afterLines="0"/>
        <w:ind w:firstLine="480"/>
        <w:rPr>
          <w:rFonts w:hAnsi="宋体"/>
          <w:bCs/>
        </w:rPr>
      </w:pPr>
      <w:r>
        <w:rPr>
          <w:rFonts w:hAnsi="宋体" w:hint="eastAsia"/>
          <w:bCs/>
        </w:rPr>
        <w:t>（一）基金费用的种类</w:t>
      </w:r>
    </w:p>
    <w:p w:rsidR="00D50114" w:rsidRDefault="003507FA">
      <w:pPr>
        <w:spacing w:line="360" w:lineRule="auto"/>
        <w:ind w:firstLineChars="200" w:firstLine="480"/>
        <w:rPr>
          <w:bCs/>
          <w:sz w:val="24"/>
        </w:rPr>
      </w:pPr>
      <w:r>
        <w:rPr>
          <w:bCs/>
          <w:sz w:val="24"/>
        </w:rPr>
        <w:t>1</w:t>
      </w:r>
      <w:r>
        <w:rPr>
          <w:bCs/>
          <w:sz w:val="24"/>
        </w:rPr>
        <w:t>、基金管理人的管理费；</w:t>
      </w:r>
    </w:p>
    <w:p w:rsidR="00D50114" w:rsidRDefault="003507FA">
      <w:pPr>
        <w:spacing w:line="360" w:lineRule="auto"/>
        <w:ind w:firstLineChars="200" w:firstLine="480"/>
        <w:rPr>
          <w:bCs/>
          <w:sz w:val="24"/>
        </w:rPr>
      </w:pPr>
      <w:r>
        <w:rPr>
          <w:bCs/>
          <w:sz w:val="24"/>
        </w:rPr>
        <w:t>2</w:t>
      </w:r>
      <w:r>
        <w:rPr>
          <w:bCs/>
          <w:sz w:val="24"/>
        </w:rPr>
        <w:t>、基金托管人的</w:t>
      </w:r>
      <w:r>
        <w:rPr>
          <w:bCs/>
          <w:sz w:val="24"/>
        </w:rPr>
        <w:t>托管费；</w:t>
      </w:r>
    </w:p>
    <w:p w:rsidR="00D50114" w:rsidRDefault="003507FA">
      <w:pPr>
        <w:spacing w:line="360" w:lineRule="auto"/>
        <w:ind w:firstLineChars="200" w:firstLine="480"/>
        <w:rPr>
          <w:bCs/>
          <w:sz w:val="24"/>
        </w:rPr>
      </w:pPr>
      <w:r>
        <w:rPr>
          <w:bCs/>
          <w:sz w:val="24"/>
        </w:rPr>
        <w:t>3</w:t>
      </w:r>
      <w:r>
        <w:rPr>
          <w:bCs/>
          <w:sz w:val="24"/>
        </w:rPr>
        <w:t>、《基金合同》生效后与基金相关的信息披露费用；</w:t>
      </w:r>
    </w:p>
    <w:p w:rsidR="00D50114" w:rsidRDefault="003507FA">
      <w:pPr>
        <w:spacing w:line="360" w:lineRule="auto"/>
        <w:ind w:firstLineChars="200" w:firstLine="480"/>
        <w:rPr>
          <w:bCs/>
          <w:sz w:val="24"/>
        </w:rPr>
      </w:pPr>
      <w:r>
        <w:rPr>
          <w:bCs/>
          <w:sz w:val="24"/>
        </w:rPr>
        <w:t>4</w:t>
      </w:r>
      <w:r>
        <w:rPr>
          <w:bCs/>
          <w:sz w:val="24"/>
        </w:rPr>
        <w:t>、《基金合同》生效后与基金相关的会计师费、律师费和诉讼费；</w:t>
      </w:r>
    </w:p>
    <w:p w:rsidR="00D50114" w:rsidRDefault="003507FA">
      <w:pPr>
        <w:spacing w:line="360" w:lineRule="auto"/>
        <w:ind w:firstLineChars="200" w:firstLine="480"/>
        <w:rPr>
          <w:bCs/>
          <w:sz w:val="24"/>
        </w:rPr>
      </w:pPr>
      <w:r>
        <w:rPr>
          <w:bCs/>
          <w:sz w:val="24"/>
        </w:rPr>
        <w:t>5</w:t>
      </w:r>
      <w:r>
        <w:rPr>
          <w:bCs/>
          <w:sz w:val="24"/>
        </w:rPr>
        <w:t>、基金份额持有人大会费用；</w:t>
      </w:r>
    </w:p>
    <w:p w:rsidR="00D50114" w:rsidRDefault="003507FA">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D50114" w:rsidRDefault="003507FA">
      <w:pPr>
        <w:spacing w:line="360" w:lineRule="auto"/>
        <w:ind w:firstLineChars="200" w:firstLine="480"/>
        <w:rPr>
          <w:bCs/>
          <w:sz w:val="24"/>
        </w:rPr>
      </w:pPr>
      <w:r>
        <w:rPr>
          <w:bCs/>
          <w:sz w:val="24"/>
        </w:rPr>
        <w:t>7</w:t>
      </w:r>
      <w:r>
        <w:rPr>
          <w:bCs/>
          <w:sz w:val="24"/>
        </w:rPr>
        <w:t>、基金的银行汇划费用；</w:t>
      </w:r>
    </w:p>
    <w:p w:rsidR="00D50114" w:rsidRDefault="003507FA">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rsidR="00D50114" w:rsidRDefault="003507FA">
      <w:pPr>
        <w:spacing w:line="360" w:lineRule="auto"/>
        <w:ind w:firstLineChars="200" w:firstLine="480"/>
        <w:rPr>
          <w:bCs/>
          <w:sz w:val="24"/>
        </w:rPr>
      </w:pPr>
      <w:r>
        <w:rPr>
          <w:bCs/>
          <w:sz w:val="24"/>
        </w:rPr>
        <w:lastRenderedPageBreak/>
        <w:t>9</w:t>
      </w:r>
      <w:r>
        <w:rPr>
          <w:bCs/>
          <w:sz w:val="24"/>
        </w:rPr>
        <w:t>、</w:t>
      </w:r>
      <w:r>
        <w:rPr>
          <w:rFonts w:hint="eastAsia"/>
          <w:bCs/>
          <w:sz w:val="24"/>
          <w:szCs w:val="24"/>
        </w:rPr>
        <w:t>本基金从</w:t>
      </w:r>
      <w:r>
        <w:rPr>
          <w:bCs/>
          <w:sz w:val="24"/>
          <w:szCs w:val="24"/>
        </w:rPr>
        <w:t>C</w:t>
      </w:r>
      <w:r>
        <w:rPr>
          <w:rFonts w:hint="eastAsia"/>
          <w:bCs/>
          <w:sz w:val="24"/>
          <w:szCs w:val="24"/>
        </w:rPr>
        <w:t>类基金份额的基金财产中计提的销售服务费；</w:t>
      </w:r>
    </w:p>
    <w:p w:rsidR="00D50114" w:rsidRDefault="003507FA">
      <w:pPr>
        <w:spacing w:line="360" w:lineRule="auto"/>
        <w:ind w:firstLineChars="200" w:firstLine="480"/>
        <w:rPr>
          <w:rFonts w:hAnsi="宋体"/>
          <w:bCs/>
        </w:rPr>
      </w:pPr>
      <w:r>
        <w:rPr>
          <w:rFonts w:hint="eastAsia"/>
          <w:bCs/>
          <w:sz w:val="24"/>
        </w:rPr>
        <w:t>10</w:t>
      </w:r>
      <w:r>
        <w:rPr>
          <w:rFonts w:hint="eastAsia"/>
          <w:bCs/>
          <w:sz w:val="24"/>
        </w:rPr>
        <w:t>、</w:t>
      </w:r>
      <w:r>
        <w:rPr>
          <w:bCs/>
          <w:sz w:val="24"/>
        </w:rPr>
        <w:t>按照国家有关规定和《基金合同》约定，可以在基金财产中列支的其他费用。</w:t>
      </w:r>
    </w:p>
    <w:p w:rsidR="00D50114" w:rsidRDefault="003507FA">
      <w:pPr>
        <w:pStyle w:val="afb"/>
        <w:spacing w:afterLines="0"/>
        <w:ind w:firstLine="480"/>
        <w:rPr>
          <w:rFonts w:hAnsi="宋体"/>
          <w:bCs/>
        </w:rPr>
      </w:pPr>
      <w:r>
        <w:rPr>
          <w:rFonts w:hAnsi="宋体" w:hint="eastAsia"/>
          <w:bCs/>
        </w:rPr>
        <w:t>（二）基金费用计提方法、计提标准和支付方式</w:t>
      </w:r>
    </w:p>
    <w:p w:rsidR="00D50114" w:rsidRDefault="003507FA">
      <w:pPr>
        <w:spacing w:line="360" w:lineRule="auto"/>
        <w:ind w:firstLineChars="200" w:firstLine="480"/>
        <w:rPr>
          <w:bCs/>
          <w:sz w:val="24"/>
        </w:rPr>
      </w:pPr>
      <w:r>
        <w:rPr>
          <w:bCs/>
          <w:sz w:val="24"/>
        </w:rPr>
        <w:t>1</w:t>
      </w:r>
      <w:r>
        <w:rPr>
          <w:bCs/>
          <w:sz w:val="24"/>
        </w:rPr>
        <w:t>、基金管理人的管理费</w:t>
      </w:r>
      <w:r>
        <w:rPr>
          <w:bCs/>
          <w:sz w:val="24"/>
        </w:rPr>
        <w:t xml:space="preserve"> </w:t>
      </w:r>
    </w:p>
    <w:p w:rsidR="00D50114" w:rsidRDefault="003507FA">
      <w:pPr>
        <w:spacing w:line="360" w:lineRule="auto"/>
        <w:ind w:firstLineChars="200" w:firstLine="480"/>
        <w:rPr>
          <w:bCs/>
          <w:sz w:val="24"/>
        </w:rPr>
      </w:pPr>
      <w:r>
        <w:rPr>
          <w:bCs/>
          <w:sz w:val="24"/>
        </w:rPr>
        <w:t>本基金的管理费按前一日基金资产净值的</w:t>
      </w:r>
      <w:r>
        <w:rPr>
          <w:rFonts w:hint="eastAsia"/>
          <w:bCs/>
          <w:sz w:val="24"/>
        </w:rPr>
        <w:t xml:space="preserve"> 0.6</w:t>
      </w:r>
      <w:r>
        <w:rPr>
          <w:bCs/>
          <w:sz w:val="24"/>
        </w:rPr>
        <w:t>%</w:t>
      </w:r>
      <w:r>
        <w:rPr>
          <w:bCs/>
          <w:sz w:val="24"/>
        </w:rPr>
        <w:t>年费率计提。管理费的计算方法如下：</w:t>
      </w:r>
    </w:p>
    <w:p w:rsidR="00D50114" w:rsidRDefault="003507FA">
      <w:pPr>
        <w:spacing w:line="360" w:lineRule="auto"/>
        <w:ind w:firstLineChars="200" w:firstLine="480"/>
        <w:rPr>
          <w:bCs/>
          <w:sz w:val="24"/>
        </w:rPr>
      </w:pPr>
      <w:r>
        <w:rPr>
          <w:bCs/>
          <w:sz w:val="24"/>
        </w:rPr>
        <w:t>H</w:t>
      </w:r>
      <w:r>
        <w:rPr>
          <w:bCs/>
          <w:sz w:val="24"/>
        </w:rPr>
        <w:t>＝</w:t>
      </w:r>
      <w:r>
        <w:rPr>
          <w:bCs/>
          <w:sz w:val="24"/>
        </w:rPr>
        <w:t>E×</w:t>
      </w:r>
      <w:r>
        <w:rPr>
          <w:rFonts w:hint="eastAsia"/>
          <w:bCs/>
          <w:sz w:val="24"/>
        </w:rPr>
        <w:t>0.6</w:t>
      </w:r>
      <w:r>
        <w:rPr>
          <w:bCs/>
          <w:sz w:val="24"/>
        </w:rPr>
        <w:t xml:space="preserve"> %÷</w:t>
      </w:r>
      <w:r>
        <w:rPr>
          <w:bCs/>
          <w:sz w:val="24"/>
        </w:rPr>
        <w:t>当年天数</w:t>
      </w:r>
    </w:p>
    <w:p w:rsidR="00D50114" w:rsidRDefault="003507FA">
      <w:pPr>
        <w:spacing w:line="360" w:lineRule="auto"/>
        <w:ind w:firstLineChars="200" w:firstLine="480"/>
        <w:rPr>
          <w:bCs/>
          <w:sz w:val="24"/>
        </w:rPr>
      </w:pPr>
      <w:r>
        <w:rPr>
          <w:bCs/>
          <w:sz w:val="24"/>
        </w:rPr>
        <w:t>H</w:t>
      </w:r>
      <w:r>
        <w:rPr>
          <w:bCs/>
          <w:sz w:val="24"/>
        </w:rPr>
        <w:t>为每日应计提的基金管理费</w:t>
      </w:r>
    </w:p>
    <w:p w:rsidR="00D50114" w:rsidRDefault="003507FA">
      <w:pPr>
        <w:spacing w:line="360" w:lineRule="auto"/>
        <w:ind w:firstLineChars="200" w:firstLine="480"/>
        <w:rPr>
          <w:bCs/>
          <w:sz w:val="24"/>
        </w:rPr>
      </w:pPr>
      <w:r>
        <w:rPr>
          <w:bCs/>
          <w:sz w:val="24"/>
        </w:rPr>
        <w:t>E</w:t>
      </w:r>
      <w:r>
        <w:rPr>
          <w:bCs/>
          <w:sz w:val="24"/>
        </w:rPr>
        <w:t>为前一日的基金资产净值</w:t>
      </w:r>
    </w:p>
    <w:p w:rsidR="00D50114" w:rsidRDefault="003507FA">
      <w:pPr>
        <w:spacing w:line="360" w:lineRule="auto"/>
        <w:ind w:firstLineChars="200" w:firstLine="480"/>
        <w:rPr>
          <w:bCs/>
          <w:sz w:val="24"/>
        </w:rPr>
      </w:pPr>
      <w:r>
        <w:rPr>
          <w:rFonts w:hint="eastAsia"/>
          <w:bCs/>
          <w:sz w:val="24"/>
        </w:rPr>
        <w:t>自基金合同生效日起，基金管理费每日计提，按月支付。</w:t>
      </w:r>
      <w:r>
        <w:rPr>
          <w:bCs/>
          <w:sz w:val="24"/>
        </w:rPr>
        <w:t>由基金管理人向基金托管人发送基金管理费划付指令</w:t>
      </w:r>
      <w:r>
        <w:rPr>
          <w:rFonts w:hint="eastAsia"/>
          <w:bCs/>
          <w:sz w:val="24"/>
        </w:rPr>
        <w:t>，</w:t>
      </w:r>
      <w:r>
        <w:rPr>
          <w:bCs/>
          <w:sz w:val="24"/>
        </w:rPr>
        <w:t>经基金托管人复核后于次月首日起</w:t>
      </w:r>
      <w:r>
        <w:rPr>
          <w:bCs/>
          <w:sz w:val="24"/>
        </w:rPr>
        <w:t>3</w:t>
      </w:r>
      <w:r>
        <w:rPr>
          <w:bCs/>
          <w:sz w:val="24"/>
        </w:rPr>
        <w:t>个工作日内从基金</w:t>
      </w:r>
      <w:r>
        <w:rPr>
          <w:rFonts w:hint="eastAsia"/>
          <w:bCs/>
          <w:sz w:val="24"/>
        </w:rPr>
        <w:t>财</w:t>
      </w:r>
      <w:r>
        <w:rPr>
          <w:bCs/>
          <w:sz w:val="24"/>
        </w:rPr>
        <w:t>产中一次性支付给基金管理人。若遇法定节假日、休息日或不可抗力致使无法按时支付的，顺延至最近可支付日支付。</w:t>
      </w:r>
    </w:p>
    <w:p w:rsidR="00D50114" w:rsidRDefault="003507FA">
      <w:pPr>
        <w:spacing w:line="360" w:lineRule="auto"/>
        <w:ind w:firstLineChars="200" w:firstLine="480"/>
        <w:rPr>
          <w:bCs/>
          <w:sz w:val="24"/>
        </w:rPr>
      </w:pPr>
      <w:r>
        <w:rPr>
          <w:bCs/>
          <w:sz w:val="24"/>
        </w:rPr>
        <w:t>2</w:t>
      </w:r>
      <w:r>
        <w:rPr>
          <w:bCs/>
          <w:sz w:val="24"/>
        </w:rPr>
        <w:t>、基金托管人的托管费</w:t>
      </w:r>
    </w:p>
    <w:p w:rsidR="00D50114" w:rsidRDefault="003507FA">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w:t>
      </w:r>
      <w:r>
        <w:rPr>
          <w:bCs/>
          <w:sz w:val="24"/>
        </w:rPr>
        <w:t>的年费率计提。托管费的计算方法如下：</w:t>
      </w:r>
    </w:p>
    <w:p w:rsidR="00D50114" w:rsidRDefault="003507FA">
      <w:pPr>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w:t>
      </w:r>
      <w:r>
        <w:rPr>
          <w:bCs/>
          <w:sz w:val="24"/>
        </w:rPr>
        <w:t>当年天数</w:t>
      </w:r>
    </w:p>
    <w:p w:rsidR="00D50114" w:rsidRDefault="003507FA">
      <w:pPr>
        <w:spacing w:line="360" w:lineRule="auto"/>
        <w:ind w:firstLineChars="200" w:firstLine="480"/>
        <w:rPr>
          <w:bCs/>
          <w:sz w:val="24"/>
        </w:rPr>
      </w:pPr>
      <w:r>
        <w:rPr>
          <w:bCs/>
          <w:sz w:val="24"/>
        </w:rPr>
        <w:t>H</w:t>
      </w:r>
      <w:r>
        <w:rPr>
          <w:bCs/>
          <w:sz w:val="24"/>
        </w:rPr>
        <w:t>为每日应计提的基金托管费</w:t>
      </w:r>
    </w:p>
    <w:p w:rsidR="00D50114" w:rsidRDefault="003507FA">
      <w:pPr>
        <w:spacing w:line="360" w:lineRule="auto"/>
        <w:ind w:firstLineChars="200" w:firstLine="480"/>
        <w:rPr>
          <w:bCs/>
          <w:sz w:val="24"/>
        </w:rPr>
      </w:pPr>
      <w:r>
        <w:rPr>
          <w:bCs/>
          <w:sz w:val="24"/>
        </w:rPr>
        <w:t>E</w:t>
      </w:r>
      <w:r>
        <w:rPr>
          <w:bCs/>
          <w:sz w:val="24"/>
        </w:rPr>
        <w:t>为前一日的基金资产净值</w:t>
      </w:r>
    </w:p>
    <w:p w:rsidR="00D50114" w:rsidRDefault="003507FA">
      <w:pPr>
        <w:spacing w:line="360" w:lineRule="auto"/>
        <w:ind w:firstLineChars="200" w:firstLine="480"/>
        <w:rPr>
          <w:bCs/>
          <w:sz w:val="24"/>
        </w:rPr>
      </w:pPr>
      <w:r>
        <w:rPr>
          <w:rFonts w:hint="eastAsia"/>
          <w:bCs/>
          <w:sz w:val="24"/>
        </w:rPr>
        <w:t>自基金合同生效日起，</w:t>
      </w:r>
      <w:r>
        <w:rPr>
          <w:rFonts w:ascii="宋体" w:hint="eastAsia"/>
          <w:bCs/>
          <w:sz w:val="24"/>
        </w:rPr>
        <w:t>基金托管费每日计提，按月支付。</w:t>
      </w:r>
      <w:r>
        <w:rPr>
          <w:bCs/>
          <w:sz w:val="24"/>
        </w:rPr>
        <w:t>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w:t>
      </w:r>
      <w:r>
        <w:rPr>
          <w:rFonts w:hint="eastAsia"/>
          <w:bCs/>
          <w:sz w:val="24"/>
        </w:rPr>
        <w:t>财</w:t>
      </w:r>
      <w:r>
        <w:rPr>
          <w:bCs/>
          <w:sz w:val="24"/>
        </w:rPr>
        <w:t>产中一次性支付给基金托管人。若遇法定节假日、休息日或不可抗力致使无法按时支付的，顺延至最近可支付日支付。</w:t>
      </w:r>
    </w:p>
    <w:p w:rsidR="00D50114" w:rsidRDefault="003507F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D50114" w:rsidRDefault="003507F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0.2%</w:t>
      </w:r>
      <w:r>
        <w:rPr>
          <w:rFonts w:hint="eastAsia"/>
          <w:bCs/>
          <w:sz w:val="24"/>
        </w:rPr>
        <w:t>年费率计提。计算方法如下：</w:t>
      </w:r>
    </w:p>
    <w:p w:rsidR="00D50114" w:rsidRDefault="003507FA">
      <w:pPr>
        <w:spacing w:line="360" w:lineRule="auto"/>
        <w:ind w:firstLineChars="200" w:firstLine="480"/>
        <w:rPr>
          <w:bCs/>
          <w:sz w:val="24"/>
        </w:rPr>
      </w:pPr>
      <w:r>
        <w:rPr>
          <w:rFonts w:hint="eastAsia"/>
          <w:bCs/>
          <w:sz w:val="24"/>
        </w:rPr>
        <w:t>H=E</w:t>
      </w:r>
      <w:r>
        <w:rPr>
          <w:rFonts w:hint="eastAsia"/>
          <w:bCs/>
          <w:sz w:val="24"/>
        </w:rPr>
        <w:t>×</w:t>
      </w:r>
      <w:r>
        <w:rPr>
          <w:rFonts w:hint="eastAsia"/>
          <w:bCs/>
          <w:sz w:val="24"/>
        </w:rPr>
        <w:t>0.2%</w:t>
      </w:r>
      <w:r>
        <w:rPr>
          <w:rFonts w:hint="eastAsia"/>
          <w:bCs/>
          <w:sz w:val="24"/>
        </w:rPr>
        <w:t>÷当年天数</w:t>
      </w:r>
    </w:p>
    <w:p w:rsidR="00D50114" w:rsidRDefault="003507F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w:t>
      </w:r>
      <w:r>
        <w:rPr>
          <w:rFonts w:hint="eastAsia"/>
          <w:bCs/>
          <w:sz w:val="24"/>
        </w:rPr>
        <w:t>提的销售服务费</w:t>
      </w:r>
    </w:p>
    <w:p w:rsidR="00D50114" w:rsidRDefault="003507FA">
      <w:pPr>
        <w:spacing w:line="360" w:lineRule="auto"/>
        <w:ind w:firstLineChars="200" w:firstLine="480"/>
        <w:rPr>
          <w:bCs/>
          <w:sz w:val="24"/>
        </w:rPr>
      </w:pPr>
      <w:r>
        <w:rPr>
          <w:rFonts w:hint="eastAsia"/>
          <w:bCs/>
          <w:sz w:val="24"/>
        </w:rPr>
        <w:lastRenderedPageBreak/>
        <w:t>E</w:t>
      </w:r>
      <w:r>
        <w:rPr>
          <w:rFonts w:hint="eastAsia"/>
          <w:bCs/>
          <w:sz w:val="24"/>
        </w:rPr>
        <w:t>为</w:t>
      </w:r>
      <w:r>
        <w:rPr>
          <w:rFonts w:hint="eastAsia"/>
          <w:bCs/>
          <w:sz w:val="24"/>
        </w:rPr>
        <w:t>C</w:t>
      </w:r>
      <w:r>
        <w:rPr>
          <w:rFonts w:hint="eastAsia"/>
          <w:bCs/>
          <w:sz w:val="24"/>
        </w:rPr>
        <w:t>类基金份额前一日的基金资产净值</w:t>
      </w:r>
    </w:p>
    <w:p w:rsidR="00D50114" w:rsidRDefault="003507FA">
      <w:pPr>
        <w:spacing w:line="360" w:lineRule="auto"/>
        <w:ind w:firstLineChars="200" w:firstLine="480"/>
        <w:rPr>
          <w:bCs/>
          <w:sz w:val="24"/>
        </w:rPr>
      </w:pPr>
      <w:r>
        <w:rPr>
          <w:rFonts w:hint="eastAsia"/>
          <w:bCs/>
          <w:sz w:val="24"/>
        </w:rPr>
        <w:t>C</w:t>
      </w:r>
      <w:r>
        <w:rPr>
          <w:rFonts w:hint="eastAsia"/>
          <w:bCs/>
          <w:sz w:val="24"/>
        </w:rPr>
        <w:t>类基金份额销售服务费每日计算，逐日累计至每月月末，按月支付，由基金管理人向基金托管人发送</w:t>
      </w:r>
      <w:r>
        <w:rPr>
          <w:rFonts w:hint="eastAsia"/>
          <w:bCs/>
          <w:sz w:val="24"/>
        </w:rPr>
        <w:t>C</w:t>
      </w:r>
      <w:r>
        <w:rPr>
          <w:rFonts w:hint="eastAsia"/>
          <w:bCs/>
          <w:sz w:val="24"/>
        </w:rPr>
        <w:t>类基金份额销售服务费划款指令，基金托管人复核后于次月前</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rsidR="00D50114" w:rsidRDefault="003507FA">
      <w:pPr>
        <w:adjustRightInd w:val="0"/>
        <w:snapToGrid w:val="0"/>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D50114" w:rsidRDefault="003507FA">
      <w:pPr>
        <w:spacing w:line="360" w:lineRule="auto"/>
        <w:ind w:firstLineChars="200" w:firstLine="480"/>
        <w:rPr>
          <w:rFonts w:hAnsi="宋体"/>
          <w:bCs/>
        </w:rPr>
      </w:pPr>
      <w:r>
        <w:rPr>
          <w:rFonts w:hint="eastAsia"/>
          <w:bCs/>
          <w:sz w:val="24"/>
          <w:szCs w:val="24"/>
        </w:rPr>
        <w:t>4</w:t>
      </w:r>
      <w:r>
        <w:rPr>
          <w:rFonts w:hint="eastAsia"/>
          <w:bCs/>
          <w:sz w:val="24"/>
          <w:szCs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bCs/>
          <w:sz w:val="24"/>
        </w:rPr>
        <w:t>－</w:t>
      </w:r>
      <w:r>
        <w:rPr>
          <w:rFonts w:hint="eastAsia"/>
          <w:bCs/>
          <w:sz w:val="24"/>
        </w:rPr>
        <w:t>8</w:t>
      </w:r>
      <w:r>
        <w:rPr>
          <w:rFonts w:hint="eastAsia"/>
          <w:bCs/>
          <w:sz w:val="24"/>
        </w:rPr>
        <w:t>项、第</w:t>
      </w:r>
      <w:r>
        <w:rPr>
          <w:rFonts w:hint="eastAsia"/>
          <w:bCs/>
          <w:sz w:val="24"/>
        </w:rPr>
        <w:t>10</w:t>
      </w:r>
      <w:r>
        <w:rPr>
          <w:bCs/>
          <w:sz w:val="24"/>
        </w:rPr>
        <w:t>项费用，根据有关法规及相应协议规定，按费</w:t>
      </w:r>
      <w:r>
        <w:rPr>
          <w:bCs/>
          <w:sz w:val="24"/>
        </w:rPr>
        <w:t>用实际支出金额列入当期费用，由基金托管人从基金财产中支付。</w:t>
      </w:r>
    </w:p>
    <w:p w:rsidR="00D50114" w:rsidRDefault="003507FA">
      <w:pPr>
        <w:pStyle w:val="afb"/>
        <w:spacing w:afterLines="0"/>
        <w:ind w:firstLine="480"/>
        <w:rPr>
          <w:rFonts w:hAnsi="宋体"/>
          <w:bCs/>
        </w:rPr>
      </w:pPr>
      <w:r>
        <w:rPr>
          <w:rFonts w:hAnsi="宋体" w:hint="eastAsia"/>
          <w:bCs/>
        </w:rPr>
        <w:t>（三）不列入基金费用的项目</w:t>
      </w:r>
    </w:p>
    <w:p w:rsidR="00D50114" w:rsidRDefault="003507FA">
      <w:pPr>
        <w:pStyle w:val="afb"/>
        <w:spacing w:afterLines="0"/>
        <w:ind w:firstLine="480"/>
        <w:rPr>
          <w:rFonts w:hAnsi="宋体"/>
          <w:bCs/>
        </w:rPr>
      </w:pPr>
      <w:r>
        <w:rPr>
          <w:bCs/>
        </w:rPr>
        <w:t>下列费用不列入基金费用：</w:t>
      </w:r>
    </w:p>
    <w:p w:rsidR="00D50114" w:rsidRDefault="003507F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D50114" w:rsidRDefault="003507FA">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50114" w:rsidRDefault="003507FA">
      <w:pPr>
        <w:spacing w:line="360" w:lineRule="auto"/>
        <w:ind w:firstLineChars="200" w:firstLine="480"/>
        <w:rPr>
          <w:bCs/>
          <w:sz w:val="24"/>
        </w:rPr>
      </w:pPr>
      <w:r>
        <w:rPr>
          <w:bCs/>
          <w:sz w:val="24"/>
        </w:rPr>
        <w:t>3</w:t>
      </w:r>
      <w:r>
        <w:rPr>
          <w:bCs/>
          <w:sz w:val="24"/>
        </w:rPr>
        <w:t>、《基金合同》生效前的相关费用；</w:t>
      </w:r>
    </w:p>
    <w:p w:rsidR="00D50114" w:rsidRDefault="003507F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D50114" w:rsidRDefault="003507FA">
      <w:pPr>
        <w:pStyle w:val="afb"/>
        <w:spacing w:afterLines="0"/>
        <w:ind w:firstLine="480"/>
        <w:rPr>
          <w:rFonts w:hAnsi="宋体"/>
          <w:bCs/>
        </w:rPr>
      </w:pPr>
      <w:r>
        <w:rPr>
          <w:rFonts w:hAnsi="宋体" w:hint="eastAsia"/>
          <w:bCs/>
        </w:rPr>
        <w:t>（四）基金管理人和基金托管人可根据基金发展情况调整基金管理费率、基金托管费率</w:t>
      </w:r>
      <w:r>
        <w:rPr>
          <w:rFonts w:hAnsi="宋体" w:hint="eastAsia"/>
        </w:rPr>
        <w:t>和</w:t>
      </w:r>
      <w:r>
        <w:rPr>
          <w:rFonts w:hAnsi="宋体" w:hint="eastAsia"/>
        </w:rPr>
        <w:t>C</w:t>
      </w:r>
      <w:r>
        <w:rPr>
          <w:rFonts w:hAnsi="宋体" w:hint="eastAsia"/>
        </w:rPr>
        <w:t>类基金份额销售服务费率</w:t>
      </w:r>
      <w:r>
        <w:rPr>
          <w:rFonts w:hAnsi="宋体" w:hint="eastAsia"/>
          <w:bCs/>
        </w:rPr>
        <w:t>等相关费率。降低基金管理费率、基金托管费率</w:t>
      </w:r>
      <w:r>
        <w:rPr>
          <w:rFonts w:hAnsi="宋体" w:hint="eastAsia"/>
        </w:rPr>
        <w:t>和</w:t>
      </w:r>
      <w:r>
        <w:rPr>
          <w:rFonts w:hAnsi="宋体" w:hint="eastAsia"/>
        </w:rPr>
        <w:t>C</w:t>
      </w:r>
      <w:r>
        <w:rPr>
          <w:rFonts w:hAnsi="宋体" w:hint="eastAsia"/>
        </w:rPr>
        <w:t>类基金份额销售服务费率</w:t>
      </w:r>
      <w:r>
        <w:rPr>
          <w:rFonts w:hAnsi="宋体" w:hint="eastAsia"/>
          <w:bCs/>
        </w:rPr>
        <w:t>，无须召开基金份额持有人大会。基金管理人必须依照有关规定于新的费率实施日前在指定媒介上刊登公告。</w:t>
      </w:r>
    </w:p>
    <w:p w:rsidR="00D50114" w:rsidRDefault="003507FA">
      <w:pPr>
        <w:pStyle w:val="afb"/>
        <w:spacing w:afterLines="0"/>
        <w:ind w:firstLine="480"/>
        <w:rPr>
          <w:rFonts w:hAnsi="宋体"/>
          <w:bCs/>
        </w:rPr>
      </w:pPr>
      <w:r>
        <w:rPr>
          <w:rFonts w:hAnsi="宋体" w:hint="eastAsia"/>
          <w:bCs/>
        </w:rPr>
        <w:t>（五）基金税收</w:t>
      </w:r>
    </w:p>
    <w:p w:rsidR="00D50114" w:rsidRDefault="003507FA">
      <w:pPr>
        <w:spacing w:line="360" w:lineRule="auto"/>
        <w:ind w:firstLineChars="200" w:firstLine="480"/>
        <w:rPr>
          <w:rFonts w:hAnsi="宋体"/>
          <w:b/>
        </w:rPr>
      </w:pPr>
      <w:r>
        <w:rPr>
          <w:bCs/>
          <w:sz w:val="24"/>
        </w:rPr>
        <w:t>本基金运作过程中涉及的各纳税主体，其纳税义务按国家税收法律、法规执行。</w:t>
      </w:r>
    </w:p>
    <w:p w:rsidR="00D50114" w:rsidRDefault="003507FA">
      <w:pPr>
        <w:spacing w:line="360" w:lineRule="auto"/>
        <w:ind w:firstLineChars="200" w:firstLine="482"/>
        <w:rPr>
          <w:b/>
          <w:bCs/>
          <w:sz w:val="24"/>
        </w:rPr>
      </w:pPr>
      <w:r>
        <w:rPr>
          <w:b/>
          <w:bCs/>
          <w:sz w:val="24"/>
        </w:rPr>
        <w:t>五、基金财产的投资方向和投资限制</w:t>
      </w:r>
    </w:p>
    <w:p w:rsidR="00D50114" w:rsidRDefault="003507FA">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D50114" w:rsidRDefault="003507FA">
      <w:pPr>
        <w:pStyle w:val="21"/>
        <w:rPr>
          <w:rFonts w:ascii="Times New Roman" w:eastAsia="宋体" w:hAnsi="宋体"/>
          <w:bCs/>
          <w:sz w:val="24"/>
          <w:szCs w:val="24"/>
        </w:rPr>
      </w:pPr>
      <w:r>
        <w:rPr>
          <w:rFonts w:ascii="Times New Roman" w:eastAsia="宋体" w:hAnsi="宋体"/>
          <w:bCs/>
          <w:sz w:val="24"/>
          <w:szCs w:val="24"/>
        </w:rPr>
        <w:t>本基金</w:t>
      </w:r>
      <w:r>
        <w:rPr>
          <w:rFonts w:ascii="Times New Roman" w:eastAsia="宋体" w:hint="eastAsia"/>
          <w:bCs/>
          <w:sz w:val="24"/>
        </w:rPr>
        <w:t>通过灵活运用多种投资策略，充分挖掘和利用市场中潜在的投资机会</w:t>
      </w:r>
      <w:r>
        <w:rPr>
          <w:rFonts w:ascii="Times New Roman" w:eastAsia="宋体" w:hAnsi="宋体" w:hint="eastAsia"/>
          <w:bCs/>
          <w:sz w:val="24"/>
          <w:szCs w:val="24"/>
        </w:rPr>
        <w:t>，</w:t>
      </w:r>
      <w:r>
        <w:rPr>
          <w:rFonts w:ascii="Times New Roman" w:eastAsia="宋体" w:hAnsi="宋体"/>
          <w:bCs/>
          <w:sz w:val="24"/>
          <w:szCs w:val="24"/>
        </w:rPr>
        <w:lastRenderedPageBreak/>
        <w:t>在控制下行风险的前提下，力争为投资者提供长期稳健的投资回报。</w:t>
      </w:r>
    </w:p>
    <w:p w:rsidR="00D50114" w:rsidRDefault="003507FA">
      <w:pPr>
        <w:spacing w:line="360" w:lineRule="auto"/>
        <w:ind w:firstLineChars="200" w:firstLine="480"/>
        <w:rPr>
          <w:rFonts w:ascii="宋体" w:hAnsi="宋体"/>
          <w:sz w:val="24"/>
        </w:rPr>
      </w:pPr>
      <w:r>
        <w:rPr>
          <w:rFonts w:ascii="宋体" w:hAnsi="宋体" w:hint="eastAsia"/>
          <w:sz w:val="24"/>
        </w:rPr>
        <w:t>（二）投资范围</w:t>
      </w:r>
    </w:p>
    <w:p w:rsidR="00D50114" w:rsidRDefault="003507FA">
      <w:pPr>
        <w:spacing w:line="360" w:lineRule="auto"/>
        <w:ind w:firstLine="480"/>
        <w:rPr>
          <w:bCs/>
          <w:sz w:val="24"/>
        </w:rPr>
      </w:pPr>
      <w:r>
        <w:rPr>
          <w:bCs/>
          <w:sz w:val="24"/>
        </w:rPr>
        <w:t>本基金的投资范围为具有良好流动性的金融工具，包括国内依法发行上市的股票</w:t>
      </w:r>
      <w:r>
        <w:rPr>
          <w:rFonts w:ascii="宋体" w:hAnsi="宋体" w:hint="eastAsia"/>
          <w:sz w:val="24"/>
        </w:rPr>
        <w:t>（含中小板、创业板及其他经中国证监会核准上市的股票</w:t>
      </w:r>
      <w:r>
        <w:rPr>
          <w:rFonts w:hint="eastAsia"/>
          <w:bCs/>
          <w:sz w:val="24"/>
        </w:rPr>
        <w:t>、存托凭证</w:t>
      </w:r>
      <w:r>
        <w:rPr>
          <w:rFonts w:ascii="宋体" w:hAnsi="宋体" w:hint="eastAsia"/>
          <w:sz w:val="24"/>
        </w:rPr>
        <w:t>）</w:t>
      </w:r>
      <w:r>
        <w:rPr>
          <w:bCs/>
          <w:sz w:val="24"/>
        </w:rPr>
        <w:t>、债券</w:t>
      </w:r>
      <w:r>
        <w:rPr>
          <w:rFonts w:hint="eastAsia"/>
          <w:bCs/>
          <w:sz w:val="24"/>
        </w:rPr>
        <w:t>、中期票据、</w:t>
      </w:r>
      <w:r>
        <w:rPr>
          <w:rFonts w:ascii="宋体" w:hAnsi="宋体" w:hint="eastAsia"/>
          <w:sz w:val="24"/>
        </w:rPr>
        <w:t>货币市场工具、权证、资产支持证券、银行存款、股指期货以及法</w:t>
      </w:r>
      <w:r>
        <w:rPr>
          <w:bCs/>
          <w:sz w:val="24"/>
        </w:rPr>
        <w:t>律法规或中国证监会允许基金投资的其他金融工具</w:t>
      </w:r>
      <w:r>
        <w:rPr>
          <w:rFonts w:hint="eastAsia"/>
          <w:bCs/>
          <w:sz w:val="24"/>
        </w:rPr>
        <w:t>（</w:t>
      </w:r>
      <w:r>
        <w:rPr>
          <w:bCs/>
          <w:sz w:val="24"/>
        </w:rPr>
        <w:t>但须符合中国证监会相关规定</w:t>
      </w:r>
      <w:r>
        <w:rPr>
          <w:rFonts w:hint="eastAsia"/>
          <w:bCs/>
          <w:sz w:val="24"/>
        </w:rPr>
        <w:t>）</w:t>
      </w:r>
      <w:r>
        <w:rPr>
          <w:bCs/>
          <w:sz w:val="24"/>
        </w:rPr>
        <w:t>。</w:t>
      </w:r>
    </w:p>
    <w:p w:rsidR="00D50114" w:rsidRDefault="003507FA">
      <w:pPr>
        <w:spacing w:line="360" w:lineRule="auto"/>
        <w:ind w:firstLine="480"/>
        <w:rPr>
          <w:bCs/>
        </w:rPr>
      </w:pPr>
      <w:r>
        <w:rPr>
          <w:bCs/>
          <w:sz w:val="24"/>
        </w:rPr>
        <w:t>如法律法规或监管机构以后允许基金投资其他品种，基金管理人在履行适当程序后，可以将其纳入投资范围。</w:t>
      </w:r>
    </w:p>
    <w:p w:rsidR="00D50114" w:rsidRDefault="003507FA">
      <w:pPr>
        <w:spacing w:line="360" w:lineRule="auto"/>
        <w:ind w:firstLine="480"/>
        <w:rPr>
          <w:bCs/>
          <w:sz w:val="24"/>
        </w:rPr>
      </w:pPr>
      <w:r>
        <w:rPr>
          <w:bCs/>
          <w:sz w:val="24"/>
        </w:rPr>
        <w:t>基金的投资组合比例为：</w:t>
      </w:r>
      <w:r>
        <w:rPr>
          <w:rFonts w:hAnsi="宋体"/>
          <w:bCs/>
          <w:sz w:val="24"/>
          <w:szCs w:val="24"/>
        </w:rPr>
        <w:t>股票资产</w:t>
      </w:r>
      <w:r>
        <w:rPr>
          <w:rFonts w:hint="eastAsia"/>
          <w:bCs/>
          <w:sz w:val="24"/>
        </w:rPr>
        <w:t>（</w:t>
      </w:r>
      <w:proofErr w:type="gramStart"/>
      <w:r>
        <w:rPr>
          <w:bCs/>
          <w:sz w:val="24"/>
        </w:rPr>
        <w:t>含存托</w:t>
      </w:r>
      <w:proofErr w:type="gramEnd"/>
      <w:r>
        <w:rPr>
          <w:bCs/>
          <w:sz w:val="24"/>
        </w:rPr>
        <w:t>凭证</w:t>
      </w:r>
      <w:r>
        <w:rPr>
          <w:rFonts w:hint="eastAsia"/>
          <w:bCs/>
          <w:sz w:val="24"/>
        </w:rPr>
        <w:t>）</w:t>
      </w:r>
      <w:r>
        <w:rPr>
          <w:rFonts w:hAnsi="宋体"/>
          <w:bCs/>
          <w:sz w:val="24"/>
          <w:szCs w:val="24"/>
        </w:rPr>
        <w:t>占基金资产的</w:t>
      </w:r>
      <w:r>
        <w:rPr>
          <w:bCs/>
          <w:sz w:val="24"/>
          <w:szCs w:val="24"/>
        </w:rPr>
        <w:t>0%-95%</w:t>
      </w:r>
      <w:r>
        <w:rPr>
          <w:rFonts w:hAnsi="宋体"/>
          <w:bCs/>
          <w:sz w:val="24"/>
          <w:szCs w:val="24"/>
        </w:rPr>
        <w:t>，股票资产按照基金所持有的股票市值以及买入、卖出股指期货合约价值合计（轧差计算</w:t>
      </w:r>
      <w:r>
        <w:rPr>
          <w:bCs/>
          <w:sz w:val="24"/>
          <w:szCs w:val="24"/>
        </w:rPr>
        <w:t>)</w:t>
      </w:r>
      <w:r>
        <w:rPr>
          <w:rFonts w:hAnsi="宋体"/>
          <w:bCs/>
          <w:sz w:val="24"/>
          <w:szCs w:val="24"/>
        </w:rPr>
        <w:t>；权证的投资比例不超过基金资产净值的</w:t>
      </w:r>
      <w:r>
        <w:rPr>
          <w:bCs/>
          <w:sz w:val="24"/>
          <w:szCs w:val="24"/>
        </w:rPr>
        <w:t>3%</w:t>
      </w:r>
      <w:r>
        <w:rPr>
          <w:rFonts w:hAnsi="宋体"/>
          <w:bCs/>
          <w:sz w:val="24"/>
          <w:szCs w:val="24"/>
        </w:rPr>
        <w:t>；</w:t>
      </w:r>
      <w:r>
        <w:rPr>
          <w:kern w:val="0"/>
          <w:sz w:val="24"/>
        </w:rPr>
        <w:t>每个交易日日终在扣除股指期货合约需缴纳的交易保证金后</w:t>
      </w:r>
      <w:r>
        <w:rPr>
          <w:rFonts w:hint="eastAsia"/>
          <w:kern w:val="0"/>
          <w:sz w:val="24"/>
        </w:rPr>
        <w:t>，</w:t>
      </w:r>
      <w:r>
        <w:rPr>
          <w:rFonts w:hAnsi="宋体"/>
          <w:bCs/>
          <w:sz w:val="24"/>
          <w:szCs w:val="24"/>
        </w:rPr>
        <w:t>基金保留的现金或者投资于到期日在一年以内的政府债券的比例合计不低于基金资产净值的</w:t>
      </w:r>
      <w:r>
        <w:rPr>
          <w:bCs/>
          <w:sz w:val="24"/>
          <w:szCs w:val="24"/>
        </w:rPr>
        <w:t>5%</w:t>
      </w:r>
      <w:r>
        <w:rPr>
          <w:rFonts w:hint="eastAsia"/>
          <w:bCs/>
          <w:sz w:val="24"/>
          <w:szCs w:val="24"/>
        </w:rPr>
        <w:t>，其中现金不包括结算备付金、存出保证金和应收申购款等</w:t>
      </w:r>
      <w:r>
        <w:rPr>
          <w:rFonts w:hAnsi="宋体"/>
          <w:bCs/>
          <w:sz w:val="24"/>
          <w:szCs w:val="24"/>
        </w:rPr>
        <w:t>；基金在任何交易日日终，持有的买入股指期货合约价值，不得超过基金资产净值的</w:t>
      </w:r>
      <w:r>
        <w:rPr>
          <w:bCs/>
          <w:sz w:val="24"/>
          <w:szCs w:val="24"/>
        </w:rPr>
        <w:t>10%</w:t>
      </w:r>
      <w:r>
        <w:rPr>
          <w:rFonts w:hAnsi="宋体"/>
          <w:bCs/>
          <w:sz w:val="24"/>
          <w:szCs w:val="24"/>
        </w:rPr>
        <w:t>；基金在任何交易日日终，持有的卖出期货合约价值不得超过基金持有的股票总市值的</w:t>
      </w:r>
      <w:r>
        <w:rPr>
          <w:bCs/>
          <w:sz w:val="24"/>
          <w:szCs w:val="24"/>
        </w:rPr>
        <w:t>20%</w:t>
      </w:r>
      <w:r>
        <w:rPr>
          <w:rFonts w:hAnsi="宋体"/>
          <w:bCs/>
          <w:sz w:val="24"/>
          <w:szCs w:val="24"/>
        </w:rPr>
        <w:t>。</w:t>
      </w:r>
    </w:p>
    <w:p w:rsidR="00D50114" w:rsidRDefault="003507FA">
      <w:pPr>
        <w:spacing w:line="360" w:lineRule="auto"/>
        <w:ind w:firstLine="480"/>
        <w:rPr>
          <w:bCs/>
          <w:sz w:val="24"/>
        </w:rPr>
      </w:pPr>
      <w:r>
        <w:rPr>
          <w:rFonts w:hint="eastAsia"/>
          <w:bCs/>
          <w:sz w:val="24"/>
        </w:rPr>
        <w:t>如果法律法规或中国证监会变更投资品</w:t>
      </w:r>
      <w:r>
        <w:rPr>
          <w:rFonts w:hint="eastAsia"/>
          <w:bCs/>
          <w:sz w:val="24"/>
        </w:rPr>
        <w:t>种的投资比例限制，基金管理人在履行适当程序后，可以调整上述投资品种的投资比例。</w:t>
      </w:r>
    </w:p>
    <w:p w:rsidR="00D50114" w:rsidRDefault="003507FA">
      <w:pPr>
        <w:spacing w:line="360" w:lineRule="auto"/>
        <w:ind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投资策略</w:t>
      </w:r>
    </w:p>
    <w:p w:rsidR="00D50114" w:rsidRDefault="003507FA">
      <w:pPr>
        <w:spacing w:line="360" w:lineRule="auto"/>
        <w:ind w:firstLine="480"/>
        <w:rPr>
          <w:bCs/>
          <w:sz w:val="24"/>
        </w:rPr>
      </w:pPr>
      <w:r>
        <w:rPr>
          <w:bCs/>
          <w:sz w:val="24"/>
        </w:rPr>
        <w:t>本基金将结合宏观经济环境、政策形势、证券市场走势的综合分析，</w:t>
      </w:r>
      <w:r>
        <w:rPr>
          <w:rFonts w:hint="eastAsia"/>
          <w:bCs/>
          <w:sz w:val="24"/>
        </w:rPr>
        <w:t>灵活运用多种投资策略，</w:t>
      </w:r>
      <w:r>
        <w:rPr>
          <w:bCs/>
          <w:sz w:val="24"/>
        </w:rPr>
        <w:t>主动判断市场时机，进行积极的资产配置，合理确定基金在股票、债券等各类资产类别上的投资比例，以最大限度地降低投资组合的风险、提高</w:t>
      </w:r>
      <w:r>
        <w:rPr>
          <w:rFonts w:hint="eastAsia"/>
          <w:bCs/>
          <w:sz w:val="24"/>
        </w:rPr>
        <w:t>稳健投资</w:t>
      </w:r>
      <w:r>
        <w:rPr>
          <w:bCs/>
          <w:sz w:val="24"/>
        </w:rPr>
        <w:t>收益。</w:t>
      </w:r>
    </w:p>
    <w:p w:rsidR="00D50114" w:rsidRDefault="003507FA">
      <w:pPr>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、大类资产配置</w:t>
      </w:r>
    </w:p>
    <w:p w:rsidR="00D50114" w:rsidRDefault="003507FA">
      <w:pPr>
        <w:spacing w:line="360" w:lineRule="auto"/>
        <w:ind w:firstLineChars="200" w:firstLine="480"/>
        <w:rPr>
          <w:rFonts w:hAnsi="宋体"/>
          <w:sz w:val="24"/>
          <w:szCs w:val="24"/>
        </w:rPr>
      </w:pPr>
      <w:r>
        <w:rPr>
          <w:rFonts w:hAnsi="宋体"/>
          <w:bCs/>
          <w:sz w:val="24"/>
          <w:szCs w:val="24"/>
        </w:rPr>
        <w:t>本基金通过对宏观经济运行周期、货币与财政政策形势、资金面供求变化、证券市场走势与估值水平等因素的定性分析和定量分析，自上而下调整大类资产配置比例，</w:t>
      </w:r>
      <w:r>
        <w:rPr>
          <w:rFonts w:hAnsi="宋体" w:hint="eastAsia"/>
          <w:sz w:val="24"/>
          <w:szCs w:val="24"/>
        </w:rPr>
        <w:t>并随着市场运行状况以及各类证</w:t>
      </w:r>
      <w:r>
        <w:rPr>
          <w:rFonts w:hAnsi="宋体" w:hint="eastAsia"/>
          <w:sz w:val="24"/>
          <w:szCs w:val="24"/>
        </w:rPr>
        <w:t>券风险收益特征的相对变化，动态调整大类资产的投资比例，有效控制基金资产运作风险，提高基金资产风险调整后</w:t>
      </w:r>
      <w:r>
        <w:rPr>
          <w:rFonts w:hAnsi="宋体" w:hint="eastAsia"/>
          <w:sz w:val="24"/>
          <w:szCs w:val="24"/>
        </w:rPr>
        <w:lastRenderedPageBreak/>
        <w:t>收益。</w:t>
      </w:r>
    </w:p>
    <w:p w:rsidR="00D50114" w:rsidRDefault="003507FA">
      <w:pPr>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、股票投资策略</w:t>
      </w:r>
    </w:p>
    <w:p w:rsidR="00D50114" w:rsidRDefault="003507FA">
      <w:pPr>
        <w:spacing w:line="360" w:lineRule="auto"/>
        <w:ind w:firstLineChars="200" w:firstLine="480"/>
        <w:rPr>
          <w:rFonts w:hAnsi="宋体"/>
          <w:sz w:val="24"/>
          <w:szCs w:val="24"/>
        </w:rPr>
      </w:pPr>
      <w:r>
        <w:rPr>
          <w:rFonts w:hAnsi="宋体"/>
          <w:sz w:val="24"/>
          <w:szCs w:val="24"/>
        </w:rPr>
        <w:t>在自上而下的投资分析框架下，结合对行业和企业</w:t>
      </w:r>
      <w:r>
        <w:rPr>
          <w:rFonts w:hAnsi="宋体" w:hint="eastAsia"/>
          <w:sz w:val="24"/>
          <w:szCs w:val="24"/>
        </w:rPr>
        <w:t>成长性</w:t>
      </w:r>
      <w:r>
        <w:rPr>
          <w:rFonts w:hAnsi="宋体"/>
          <w:sz w:val="24"/>
          <w:szCs w:val="24"/>
        </w:rPr>
        <w:t>的基本面研究，把握经济发展和变更中的个股投资机会；</w:t>
      </w:r>
      <w:r>
        <w:rPr>
          <w:rFonts w:hAnsi="宋体" w:hint="eastAsia"/>
          <w:sz w:val="24"/>
          <w:szCs w:val="24"/>
        </w:rPr>
        <w:t>同时</w:t>
      </w:r>
      <w:r>
        <w:rPr>
          <w:rFonts w:hAnsi="宋体"/>
          <w:sz w:val="24"/>
          <w:szCs w:val="24"/>
        </w:rPr>
        <w:t>还将通过对市场氛围和个股价格走势分析，把握组合买卖时机和调整节奏。</w:t>
      </w:r>
    </w:p>
    <w:p w:rsidR="00D50114" w:rsidRDefault="003507FA">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）行业选择和配置</w:t>
      </w:r>
    </w:p>
    <w:p w:rsidR="00D50114" w:rsidRDefault="003507FA">
      <w:pPr>
        <w:spacing w:line="360" w:lineRule="auto"/>
        <w:ind w:firstLineChars="200" w:firstLine="480"/>
        <w:rPr>
          <w:rFonts w:hAnsi="宋体"/>
          <w:sz w:val="24"/>
          <w:szCs w:val="24"/>
        </w:rPr>
      </w:pPr>
      <w:r>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w:t>
      </w:r>
      <w:r>
        <w:rPr>
          <w:rFonts w:hAnsi="宋体"/>
          <w:bCs/>
          <w:sz w:val="24"/>
          <w:szCs w:val="24"/>
        </w:rPr>
        <w:t>业景气轮换带来的投资机会。</w:t>
      </w:r>
    </w:p>
    <w:p w:rsidR="00D50114" w:rsidRDefault="003507FA">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）个股精选</w:t>
      </w:r>
    </w:p>
    <w:p w:rsidR="00D50114" w:rsidRDefault="003507FA">
      <w:pPr>
        <w:spacing w:line="360" w:lineRule="auto"/>
        <w:ind w:firstLineChars="200" w:firstLine="480"/>
        <w:rPr>
          <w:rFonts w:hAnsi="宋体"/>
          <w:sz w:val="24"/>
          <w:szCs w:val="24"/>
        </w:rPr>
      </w:pPr>
      <w:r>
        <w:rPr>
          <w:rFonts w:hAnsi="宋体" w:hint="eastAsia"/>
          <w:sz w:val="24"/>
          <w:szCs w:val="24"/>
        </w:rPr>
        <w:t>本基金在前述行业优选的基础上，根据下述标准挑选出其中具有投资潜力的上市公司构建</w:t>
      </w:r>
      <w:proofErr w:type="gramStart"/>
      <w:r>
        <w:rPr>
          <w:rFonts w:hAnsi="宋体" w:hint="eastAsia"/>
          <w:sz w:val="24"/>
          <w:szCs w:val="24"/>
        </w:rPr>
        <w:t>股票池并从中</w:t>
      </w:r>
      <w:proofErr w:type="gramEnd"/>
      <w:r>
        <w:rPr>
          <w:rFonts w:hAnsi="宋体" w:hint="eastAsia"/>
          <w:sz w:val="24"/>
          <w:szCs w:val="24"/>
        </w:rPr>
        <w:t>精选个股，且需满足以下要求：</w:t>
      </w:r>
    </w:p>
    <w:p w:rsidR="00D50114" w:rsidRDefault="003507FA">
      <w:pPr>
        <w:spacing w:line="360" w:lineRule="auto"/>
        <w:ind w:firstLineChars="200" w:firstLine="480"/>
        <w:rPr>
          <w:rFonts w:hAnsi="宋体"/>
          <w:sz w:val="24"/>
          <w:szCs w:val="24"/>
        </w:rPr>
      </w:pPr>
      <w:r>
        <w:rPr>
          <w:rFonts w:hAnsi="宋体" w:hint="eastAsia"/>
          <w:sz w:val="24"/>
          <w:szCs w:val="24"/>
        </w:rPr>
        <w:t xml:space="preserve">1) </w:t>
      </w:r>
      <w:r>
        <w:rPr>
          <w:rFonts w:hAnsi="宋体" w:hint="eastAsia"/>
          <w:sz w:val="24"/>
          <w:szCs w:val="24"/>
        </w:rPr>
        <w:t>公司未来预期销售收入、主营业务收入、息税前利润等成长性财务指标处于行业前列或高于市场平均水平；</w:t>
      </w:r>
    </w:p>
    <w:p w:rsidR="00D50114" w:rsidRDefault="003507FA">
      <w:pPr>
        <w:spacing w:line="360" w:lineRule="auto"/>
        <w:ind w:firstLineChars="200" w:firstLine="480"/>
        <w:rPr>
          <w:rFonts w:hAnsi="宋体"/>
          <w:sz w:val="24"/>
          <w:szCs w:val="24"/>
        </w:rPr>
      </w:pPr>
      <w:r>
        <w:rPr>
          <w:rFonts w:hAnsi="宋体" w:hint="eastAsia"/>
          <w:sz w:val="24"/>
          <w:szCs w:val="24"/>
        </w:rPr>
        <w:t xml:space="preserve">2) </w:t>
      </w:r>
      <w:r>
        <w:rPr>
          <w:rFonts w:hAnsi="宋体" w:hint="eastAsia"/>
          <w:sz w:val="24"/>
          <w:szCs w:val="24"/>
        </w:rPr>
        <w:t>公司的市场占有率高于行业平均水平；</w:t>
      </w:r>
    </w:p>
    <w:p w:rsidR="00D50114" w:rsidRDefault="003507FA">
      <w:pPr>
        <w:spacing w:line="360" w:lineRule="auto"/>
        <w:ind w:firstLineChars="200" w:firstLine="480"/>
        <w:rPr>
          <w:rFonts w:hAnsi="宋体"/>
          <w:sz w:val="24"/>
          <w:szCs w:val="24"/>
        </w:rPr>
      </w:pPr>
      <w:r>
        <w:rPr>
          <w:rFonts w:hAnsi="宋体" w:hint="eastAsia"/>
          <w:sz w:val="24"/>
          <w:szCs w:val="24"/>
        </w:rPr>
        <w:t xml:space="preserve">3) </w:t>
      </w:r>
      <w:r>
        <w:rPr>
          <w:rFonts w:hAnsi="宋体" w:hint="eastAsia"/>
          <w:sz w:val="24"/>
          <w:szCs w:val="24"/>
        </w:rPr>
        <w:t>公司拥有难以为竞争对手模仿的竞争优势，如在资源、技术、人才、资金、经营许可证、销售网络等方面的优势；</w:t>
      </w:r>
    </w:p>
    <w:p w:rsidR="00D50114" w:rsidRDefault="003507FA">
      <w:pPr>
        <w:spacing w:line="360" w:lineRule="auto"/>
        <w:ind w:firstLineChars="200" w:firstLine="480"/>
        <w:rPr>
          <w:rFonts w:hAnsi="宋体"/>
          <w:sz w:val="24"/>
          <w:szCs w:val="24"/>
        </w:rPr>
      </w:pPr>
      <w:r>
        <w:rPr>
          <w:rFonts w:hAnsi="宋体" w:hint="eastAsia"/>
          <w:sz w:val="24"/>
          <w:szCs w:val="24"/>
        </w:rPr>
        <w:t xml:space="preserve">4) </w:t>
      </w:r>
      <w:r>
        <w:rPr>
          <w:rFonts w:hAnsi="宋体" w:hint="eastAsia"/>
          <w:sz w:val="24"/>
          <w:szCs w:val="24"/>
        </w:rPr>
        <w:t>公司在技术上或商业模式上具有突出的创新，代表行业发展的方向，或直接受益于经济转型；</w:t>
      </w:r>
    </w:p>
    <w:p w:rsidR="00D50114" w:rsidRDefault="003507FA">
      <w:pPr>
        <w:spacing w:line="360" w:lineRule="auto"/>
        <w:ind w:firstLineChars="200" w:firstLine="480"/>
        <w:rPr>
          <w:rFonts w:hAnsi="宋体"/>
          <w:sz w:val="24"/>
          <w:szCs w:val="24"/>
        </w:rPr>
      </w:pPr>
      <w:r>
        <w:rPr>
          <w:rFonts w:hAnsi="宋体" w:hint="eastAsia"/>
          <w:sz w:val="24"/>
          <w:szCs w:val="24"/>
        </w:rPr>
        <w:t xml:space="preserve">5) </w:t>
      </w:r>
      <w:r>
        <w:rPr>
          <w:rFonts w:hAnsi="宋体" w:hint="eastAsia"/>
          <w:sz w:val="24"/>
          <w:szCs w:val="24"/>
        </w:rPr>
        <w:t>公司治理结构完善、拥有良好管理团队，具备清晰的公司发展战略，企业经营具备持续成长潜力；</w:t>
      </w:r>
    </w:p>
    <w:p w:rsidR="00D50114" w:rsidRDefault="003507FA">
      <w:pPr>
        <w:spacing w:line="360" w:lineRule="auto"/>
        <w:ind w:firstLineChars="200" w:firstLine="480"/>
        <w:rPr>
          <w:rFonts w:hAnsi="宋体"/>
          <w:sz w:val="24"/>
          <w:szCs w:val="24"/>
        </w:rPr>
      </w:pPr>
      <w:r>
        <w:rPr>
          <w:rFonts w:hAnsi="宋体"/>
          <w:sz w:val="24"/>
          <w:szCs w:val="24"/>
        </w:rPr>
        <w:t>对上述重点上市公司进行内在价值的评估和成长性跟踪研究，在明确的价值评估基础上精选优秀质地的投资标的构建股票组合。</w:t>
      </w:r>
    </w:p>
    <w:p w:rsidR="00D50114" w:rsidRDefault="003507FA">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int="eastAsia"/>
          <w:bCs/>
          <w:sz w:val="24"/>
        </w:rPr>
        <w:t>存托凭证的投资策略</w:t>
      </w:r>
    </w:p>
    <w:p w:rsidR="00D50114" w:rsidRDefault="003507FA">
      <w:pPr>
        <w:spacing w:line="360" w:lineRule="auto"/>
        <w:ind w:firstLineChars="200" w:firstLine="480"/>
        <w:rPr>
          <w:bCs/>
          <w:sz w:val="24"/>
        </w:rPr>
      </w:pPr>
      <w:r>
        <w:rPr>
          <w:rFonts w:hint="eastAsia"/>
          <w:bCs/>
          <w:sz w:val="24"/>
        </w:rPr>
        <w:t>本基金投资存托凭证的策略依照境内上市交易的股票投资策略执行。</w:t>
      </w:r>
    </w:p>
    <w:p w:rsidR="00D50114" w:rsidRDefault="003507FA">
      <w:pPr>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、债券投资策略</w:t>
      </w:r>
    </w:p>
    <w:p w:rsidR="00D50114" w:rsidRDefault="003507FA">
      <w:pPr>
        <w:adjustRightInd w:val="0"/>
        <w:snapToGrid w:val="0"/>
        <w:spacing w:line="360" w:lineRule="auto"/>
        <w:ind w:firstLineChars="200" w:firstLine="480"/>
        <w:rPr>
          <w:bCs/>
          <w:sz w:val="24"/>
          <w:szCs w:val="24"/>
        </w:rPr>
      </w:pPr>
      <w:r>
        <w:rPr>
          <w:rFonts w:hAnsi="宋体"/>
          <w:bCs/>
          <w:sz w:val="24"/>
          <w:szCs w:val="24"/>
        </w:rPr>
        <w:t>本基金的债券投资采取主动的投资管理方式，获得与风险相匹配的投资收益，以实现在一定程度上规避股票市场的系统性风险和保证基金资产的流动性。</w:t>
      </w:r>
    </w:p>
    <w:p w:rsidR="00D50114" w:rsidRDefault="003507FA">
      <w:pPr>
        <w:adjustRightInd w:val="0"/>
        <w:snapToGrid w:val="0"/>
        <w:spacing w:line="360" w:lineRule="auto"/>
        <w:ind w:firstLineChars="200" w:firstLine="480"/>
        <w:rPr>
          <w:rFonts w:hAnsi="宋体"/>
          <w:bCs/>
          <w:sz w:val="24"/>
          <w:szCs w:val="24"/>
        </w:rPr>
      </w:pPr>
      <w:r>
        <w:rPr>
          <w:rFonts w:hAnsi="宋体"/>
          <w:bCs/>
          <w:sz w:val="24"/>
          <w:szCs w:val="24"/>
        </w:rPr>
        <w:t>在全球经济的框架下，本基金管理人对宏观经济运行趋势及其引致的财政货</w:t>
      </w:r>
      <w:r>
        <w:rPr>
          <w:rFonts w:hAnsi="宋体"/>
          <w:bCs/>
          <w:sz w:val="24"/>
          <w:szCs w:val="24"/>
        </w:rPr>
        <w:lastRenderedPageBreak/>
        <w:t>币政策变化</w:t>
      </w:r>
      <w:proofErr w:type="gramStart"/>
      <w:r>
        <w:rPr>
          <w:rFonts w:hAnsi="宋体"/>
          <w:bCs/>
          <w:sz w:val="24"/>
          <w:szCs w:val="24"/>
        </w:rPr>
        <w:t>作出</w:t>
      </w:r>
      <w:proofErr w:type="gramEnd"/>
      <w:r>
        <w:rPr>
          <w:rFonts w:hAnsi="宋体"/>
          <w:bCs/>
          <w:sz w:val="24"/>
          <w:szCs w:val="24"/>
        </w:rPr>
        <w:t>判断，运用数量化工具，对未来市场利率趋势及市场信用环境变化</w:t>
      </w:r>
      <w:proofErr w:type="gramStart"/>
      <w:r>
        <w:rPr>
          <w:rFonts w:hAnsi="宋体"/>
          <w:bCs/>
          <w:sz w:val="24"/>
          <w:szCs w:val="24"/>
        </w:rPr>
        <w:t>作出</w:t>
      </w:r>
      <w:proofErr w:type="gramEnd"/>
      <w:r>
        <w:rPr>
          <w:rFonts w:hAnsi="宋体"/>
          <w:bCs/>
          <w:sz w:val="24"/>
          <w:szCs w:val="24"/>
        </w:rPr>
        <w:t>预测，并综合考虑利率变化对不同债券品种的影响、收益率水平、信用风险的大小、流动性的好坏等因素，构造债券组合。在具体操作中，本基金</w:t>
      </w:r>
      <w:proofErr w:type="gramStart"/>
      <w:r>
        <w:rPr>
          <w:rFonts w:hAnsi="宋体"/>
          <w:bCs/>
          <w:sz w:val="24"/>
          <w:szCs w:val="24"/>
        </w:rPr>
        <w:t>运用久期控制</w:t>
      </w:r>
      <w:proofErr w:type="gramEnd"/>
      <w:r>
        <w:rPr>
          <w:rFonts w:hAnsi="宋体"/>
          <w:bCs/>
          <w:sz w:val="24"/>
          <w:szCs w:val="24"/>
        </w:rPr>
        <w:t>策略、期限结构配置策略、类属配置策略、骑乘策略、杠杆放大策略和换</w:t>
      </w:r>
      <w:proofErr w:type="gramStart"/>
      <w:r>
        <w:rPr>
          <w:rFonts w:hAnsi="宋体"/>
          <w:bCs/>
          <w:sz w:val="24"/>
          <w:szCs w:val="24"/>
        </w:rPr>
        <w:t>券</w:t>
      </w:r>
      <w:proofErr w:type="gramEnd"/>
      <w:r>
        <w:rPr>
          <w:rFonts w:hAnsi="宋体"/>
          <w:bCs/>
          <w:sz w:val="24"/>
          <w:szCs w:val="24"/>
        </w:rPr>
        <w:t>等多种策略，获取债券市场的长期稳定收益。</w:t>
      </w:r>
    </w:p>
    <w:p w:rsidR="00D50114" w:rsidRDefault="003507FA">
      <w:pPr>
        <w:adjustRightInd w:val="0"/>
        <w:snapToGrid w:val="0"/>
        <w:spacing w:line="360" w:lineRule="auto"/>
        <w:ind w:firstLineChars="200" w:firstLine="480"/>
        <w:rPr>
          <w:rFonts w:hAnsi="宋体"/>
          <w:sz w:val="24"/>
          <w:szCs w:val="24"/>
        </w:rPr>
      </w:pPr>
      <w:r>
        <w:rPr>
          <w:rFonts w:hAnsi="宋体"/>
          <w:sz w:val="24"/>
          <w:szCs w:val="24"/>
        </w:rPr>
        <w:t>4</w:t>
      </w:r>
      <w:r>
        <w:rPr>
          <w:rFonts w:hAnsi="宋体"/>
          <w:sz w:val="24"/>
          <w:szCs w:val="24"/>
        </w:rPr>
        <w:t>、权证投资</w:t>
      </w:r>
    </w:p>
    <w:p w:rsidR="00D50114" w:rsidRDefault="003507FA">
      <w:pPr>
        <w:adjustRightInd w:val="0"/>
        <w:snapToGrid w:val="0"/>
        <w:spacing w:line="360" w:lineRule="auto"/>
        <w:ind w:firstLineChars="200" w:firstLine="480"/>
        <w:rPr>
          <w:rFonts w:hAnsi="宋体"/>
          <w:sz w:val="24"/>
          <w:szCs w:val="24"/>
        </w:rPr>
      </w:pPr>
      <w:r>
        <w:rPr>
          <w:rFonts w:hAnsi="宋体"/>
          <w:sz w:val="24"/>
          <w:szCs w:val="24"/>
        </w:rPr>
        <w:t>本基金的权证投资以权证的市场价值分析为基础，配以权证定价模型寻求其合理估值水平，以主动式的科学投资管理为手段</w:t>
      </w:r>
      <w:r>
        <w:rPr>
          <w:rFonts w:hAnsi="宋体"/>
          <w:sz w:val="24"/>
          <w:szCs w:val="24"/>
        </w:rPr>
        <w:t>，充分考虑权证资产的收益性、流动性及风险性特征，通过资产配置、品种与类属选择，追求基金资产稳定的当期收益。</w:t>
      </w:r>
    </w:p>
    <w:p w:rsidR="00D50114" w:rsidRDefault="003507FA">
      <w:pPr>
        <w:adjustRightInd w:val="0"/>
        <w:snapToGrid w:val="0"/>
        <w:spacing w:line="360" w:lineRule="auto"/>
        <w:ind w:firstLineChars="200" w:firstLine="480"/>
        <w:rPr>
          <w:bCs/>
          <w:sz w:val="24"/>
          <w:szCs w:val="24"/>
        </w:rPr>
      </w:pPr>
      <w:r>
        <w:rPr>
          <w:rFonts w:hint="eastAsia"/>
          <w:bCs/>
          <w:sz w:val="24"/>
          <w:szCs w:val="24"/>
        </w:rPr>
        <w:t>5</w:t>
      </w:r>
      <w:r>
        <w:rPr>
          <w:rFonts w:hAnsi="宋体"/>
          <w:bCs/>
          <w:sz w:val="24"/>
          <w:szCs w:val="24"/>
        </w:rPr>
        <w:t>、资产支持证券投资</w:t>
      </w:r>
    </w:p>
    <w:p w:rsidR="00D50114" w:rsidRDefault="003507FA">
      <w:pPr>
        <w:adjustRightInd w:val="0"/>
        <w:snapToGrid w:val="0"/>
        <w:spacing w:line="360" w:lineRule="auto"/>
        <w:ind w:firstLineChars="200" w:firstLine="480"/>
        <w:rPr>
          <w:sz w:val="24"/>
          <w:szCs w:val="24"/>
        </w:rPr>
      </w:pPr>
      <w:r>
        <w:rPr>
          <w:rFonts w:hAnsi="宋体"/>
          <w:bCs/>
          <w:sz w:val="24"/>
          <w:szCs w:val="24"/>
        </w:rPr>
        <w:t>本基金投资资产支持证券将综合</w:t>
      </w:r>
      <w:proofErr w:type="gramStart"/>
      <w:r>
        <w:rPr>
          <w:rFonts w:hAnsi="宋体"/>
          <w:bCs/>
          <w:sz w:val="24"/>
          <w:szCs w:val="24"/>
        </w:rPr>
        <w:t>运用久期管理</w:t>
      </w:r>
      <w:proofErr w:type="gramEnd"/>
      <w:r>
        <w:rPr>
          <w:rFonts w:hAnsi="宋体"/>
          <w:bCs/>
          <w:sz w:val="24"/>
          <w:szCs w:val="24"/>
        </w:rPr>
        <w:t>、收益率曲线、</w:t>
      </w:r>
      <w:proofErr w:type="gramStart"/>
      <w:r>
        <w:rPr>
          <w:rFonts w:hAnsi="宋体"/>
          <w:bCs/>
          <w:sz w:val="24"/>
          <w:szCs w:val="24"/>
        </w:rPr>
        <w:t>个券</w:t>
      </w:r>
      <w:proofErr w:type="gramEnd"/>
      <w:r>
        <w:rPr>
          <w:rFonts w:hAnsi="宋体"/>
          <w:bCs/>
          <w:sz w:val="24"/>
          <w:szCs w:val="24"/>
        </w:rPr>
        <w:t>选择和把握市场交易机会等积极策略，在严格控制风险的情况下，通过信用研究和流动性管理，选择风险调整后的收益高的品种进行投资，以期获得长期稳定收益。</w:t>
      </w:r>
    </w:p>
    <w:p w:rsidR="00D50114" w:rsidRDefault="003507FA">
      <w:pPr>
        <w:adjustRightInd w:val="0"/>
        <w:snapToGrid w:val="0"/>
        <w:spacing w:line="360" w:lineRule="auto"/>
        <w:ind w:firstLineChars="200" w:firstLine="480"/>
        <w:rPr>
          <w:sz w:val="24"/>
          <w:szCs w:val="24"/>
        </w:rPr>
      </w:pPr>
      <w:r>
        <w:rPr>
          <w:rFonts w:hAnsi="宋体" w:hint="eastAsia"/>
          <w:sz w:val="24"/>
          <w:szCs w:val="24"/>
        </w:rPr>
        <w:t>6</w:t>
      </w:r>
      <w:r>
        <w:rPr>
          <w:rFonts w:hAnsi="宋体"/>
          <w:sz w:val="24"/>
          <w:szCs w:val="24"/>
        </w:rPr>
        <w:t>、股指期货投资</w:t>
      </w:r>
    </w:p>
    <w:p w:rsidR="00D50114" w:rsidRDefault="003507FA">
      <w:pPr>
        <w:adjustRightInd w:val="0"/>
        <w:snapToGrid w:val="0"/>
        <w:spacing w:line="360" w:lineRule="auto"/>
        <w:ind w:firstLineChars="200" w:firstLine="480"/>
        <w:rPr>
          <w:sz w:val="24"/>
          <w:szCs w:val="24"/>
        </w:rPr>
      </w:pPr>
      <w:r>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w:t>
      </w:r>
      <w:r>
        <w:rPr>
          <w:rFonts w:hAnsi="宋体"/>
          <w:sz w:val="24"/>
          <w:szCs w:val="24"/>
        </w:rPr>
        <w:t>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szCs w:val="24"/>
        </w:rPr>
        <w:t xml:space="preserve"> </w:t>
      </w:r>
    </w:p>
    <w:p w:rsidR="00D50114" w:rsidRDefault="003507FA">
      <w:pPr>
        <w:adjustRightInd w:val="0"/>
        <w:snapToGrid w:val="0"/>
        <w:spacing w:line="360" w:lineRule="auto"/>
        <w:ind w:firstLineChars="200" w:firstLine="480"/>
        <w:rPr>
          <w:rFonts w:hAnsi="宋体"/>
          <w:sz w:val="24"/>
          <w:szCs w:val="24"/>
        </w:rPr>
      </w:pPr>
      <w:r>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50114" w:rsidRDefault="003507FA">
      <w:pPr>
        <w:spacing w:line="360" w:lineRule="auto"/>
        <w:ind w:firstLineChars="200" w:firstLine="480"/>
        <w:rPr>
          <w:bCs/>
          <w:sz w:val="24"/>
        </w:rPr>
      </w:pPr>
      <w:r>
        <w:rPr>
          <w:rFonts w:hAnsi="宋体"/>
          <w:bCs/>
          <w:sz w:val="24"/>
        </w:rPr>
        <w:t>（</w:t>
      </w:r>
      <w:r>
        <w:rPr>
          <w:rFonts w:hAnsi="宋体" w:hint="eastAsia"/>
          <w:bCs/>
          <w:sz w:val="24"/>
        </w:rPr>
        <w:t>四</w:t>
      </w:r>
      <w:r>
        <w:rPr>
          <w:rFonts w:hAnsi="宋体"/>
          <w:bCs/>
          <w:sz w:val="24"/>
        </w:rPr>
        <w:t>）投资限制</w:t>
      </w:r>
    </w:p>
    <w:p w:rsidR="00D50114" w:rsidRDefault="003507FA">
      <w:pPr>
        <w:spacing w:line="360" w:lineRule="auto"/>
        <w:ind w:firstLineChars="200" w:firstLine="480"/>
        <w:rPr>
          <w:bCs/>
          <w:sz w:val="24"/>
        </w:rPr>
      </w:pPr>
      <w:r>
        <w:rPr>
          <w:bCs/>
          <w:sz w:val="24"/>
        </w:rPr>
        <w:t>1</w:t>
      </w:r>
      <w:r>
        <w:rPr>
          <w:bCs/>
          <w:sz w:val="24"/>
        </w:rPr>
        <w:t>、组合限制</w:t>
      </w:r>
    </w:p>
    <w:p w:rsidR="00D50114" w:rsidRDefault="003507FA">
      <w:pPr>
        <w:spacing w:line="360" w:lineRule="auto"/>
        <w:ind w:firstLineChars="200" w:firstLine="480"/>
        <w:rPr>
          <w:bCs/>
          <w:sz w:val="24"/>
        </w:rPr>
      </w:pPr>
      <w:r>
        <w:rPr>
          <w:bCs/>
          <w:sz w:val="24"/>
        </w:rPr>
        <w:t>基金的投资组合应遵循以下限制：</w:t>
      </w:r>
    </w:p>
    <w:p w:rsidR="00D50114" w:rsidRDefault="003507FA">
      <w:pPr>
        <w:spacing w:line="360" w:lineRule="auto"/>
        <w:ind w:firstLineChars="200" w:firstLine="480"/>
        <w:rPr>
          <w:bCs/>
          <w:sz w:val="24"/>
        </w:rPr>
      </w:pPr>
      <w:r>
        <w:rPr>
          <w:rFonts w:hint="eastAsia"/>
          <w:bCs/>
          <w:sz w:val="24"/>
        </w:rPr>
        <w:t>（</w:t>
      </w:r>
      <w:r>
        <w:rPr>
          <w:bCs/>
          <w:sz w:val="24"/>
        </w:rPr>
        <w:t>1</w:t>
      </w:r>
      <w:r>
        <w:rPr>
          <w:rFonts w:hint="eastAsia"/>
          <w:bCs/>
          <w:sz w:val="24"/>
        </w:rPr>
        <w:t>）股票资产（</w:t>
      </w:r>
      <w:proofErr w:type="gramStart"/>
      <w:r>
        <w:rPr>
          <w:bCs/>
          <w:sz w:val="24"/>
        </w:rPr>
        <w:t>含存</w:t>
      </w:r>
      <w:r>
        <w:rPr>
          <w:bCs/>
          <w:sz w:val="24"/>
        </w:rPr>
        <w:t>托</w:t>
      </w:r>
      <w:proofErr w:type="gramEnd"/>
      <w:r>
        <w:rPr>
          <w:bCs/>
          <w:sz w:val="24"/>
        </w:rPr>
        <w:t>凭证</w:t>
      </w:r>
      <w:r>
        <w:rPr>
          <w:rFonts w:hint="eastAsia"/>
          <w:bCs/>
          <w:sz w:val="24"/>
        </w:rPr>
        <w:t>）占基金资产的</w:t>
      </w:r>
      <w:r>
        <w:rPr>
          <w:bCs/>
          <w:sz w:val="24"/>
        </w:rPr>
        <w:t>0%-95%</w:t>
      </w:r>
      <w:r>
        <w:rPr>
          <w:rFonts w:hint="eastAsia"/>
          <w:bCs/>
          <w:sz w:val="24"/>
        </w:rPr>
        <w:t>，</w:t>
      </w:r>
      <w:r>
        <w:rPr>
          <w:rFonts w:hAnsi="宋体"/>
          <w:bCs/>
          <w:sz w:val="24"/>
          <w:szCs w:val="24"/>
        </w:rPr>
        <w:t>股票资产按照基金所持有的股票市值以及买入、卖出股指期货合约价值合计（轧差计算</w:t>
      </w:r>
      <w:r>
        <w:rPr>
          <w:bCs/>
          <w:sz w:val="24"/>
          <w:szCs w:val="24"/>
        </w:rPr>
        <w:t>)</w:t>
      </w:r>
      <w:r>
        <w:rPr>
          <w:rFonts w:hint="eastAsia"/>
          <w:bCs/>
          <w:sz w:val="24"/>
        </w:rPr>
        <w:t>；</w:t>
      </w:r>
      <w:r>
        <w:rPr>
          <w:rFonts w:hint="eastAsia"/>
          <w:bCs/>
          <w:sz w:val="24"/>
        </w:rPr>
        <w:t xml:space="preserve"> </w:t>
      </w:r>
    </w:p>
    <w:p w:rsidR="00D50114" w:rsidRDefault="003507FA">
      <w:pPr>
        <w:spacing w:line="360" w:lineRule="auto"/>
        <w:ind w:firstLineChars="200" w:firstLine="480"/>
        <w:rPr>
          <w:bCs/>
          <w:sz w:val="24"/>
        </w:rPr>
      </w:pPr>
      <w:r>
        <w:rPr>
          <w:rFonts w:hint="eastAsia"/>
          <w:bCs/>
          <w:sz w:val="24"/>
        </w:rPr>
        <w:t>（</w:t>
      </w:r>
      <w:r>
        <w:rPr>
          <w:bCs/>
          <w:sz w:val="24"/>
        </w:rPr>
        <w:t>2</w:t>
      </w:r>
      <w:r>
        <w:rPr>
          <w:rFonts w:hint="eastAsia"/>
          <w:bCs/>
          <w:sz w:val="24"/>
        </w:rPr>
        <w:t>）</w:t>
      </w:r>
      <w:r>
        <w:rPr>
          <w:kern w:val="0"/>
          <w:sz w:val="24"/>
        </w:rPr>
        <w:t>每个交易日日终在扣除股指期货合约需缴纳的交易保证金后</w:t>
      </w:r>
      <w:r>
        <w:rPr>
          <w:rFonts w:hint="eastAsia"/>
          <w:kern w:val="0"/>
          <w:sz w:val="24"/>
        </w:rPr>
        <w:t>，</w:t>
      </w:r>
      <w:r>
        <w:rPr>
          <w:rFonts w:hint="eastAsia"/>
          <w:bCs/>
          <w:sz w:val="24"/>
        </w:rPr>
        <w:t>保持不</w:t>
      </w:r>
      <w:r>
        <w:rPr>
          <w:rFonts w:hint="eastAsia"/>
          <w:bCs/>
          <w:sz w:val="24"/>
        </w:rPr>
        <w:lastRenderedPageBreak/>
        <w:t>低于基金资产净值</w:t>
      </w:r>
      <w:r>
        <w:rPr>
          <w:bCs/>
          <w:sz w:val="24"/>
        </w:rPr>
        <w:t>5</w:t>
      </w:r>
      <w:r>
        <w:rPr>
          <w:rFonts w:hint="eastAsia"/>
          <w:bCs/>
          <w:sz w:val="24"/>
        </w:rPr>
        <w:t>％的现金或者到期日在一年以内的政府债券，其中现金不包括结算备付金、存出保证金和应收申购款等；</w:t>
      </w:r>
    </w:p>
    <w:p w:rsidR="00D50114" w:rsidRDefault="003507FA">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w:t>
      </w:r>
      <w:r>
        <w:rPr>
          <w:bCs/>
          <w:sz w:val="24"/>
        </w:rPr>
        <w:t>，其市值不超过基金资产净值的</w:t>
      </w:r>
      <w:r>
        <w:rPr>
          <w:bCs/>
          <w:sz w:val="24"/>
        </w:rPr>
        <w:t>10</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rFonts w:hint="eastAsia"/>
          <w:bCs/>
          <w:sz w:val="24"/>
        </w:rPr>
        <w:t>10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rsidR="00D50114" w:rsidRDefault="003507FA">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D50114" w:rsidRDefault="003507FA">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D50114" w:rsidRDefault="003507FA">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w:t>
      </w:r>
      <w:r>
        <w:rPr>
          <w:bCs/>
          <w:sz w:val="24"/>
        </w:rPr>
        <w:t>值的</w:t>
      </w:r>
      <w:r>
        <w:rPr>
          <w:bCs/>
          <w:sz w:val="24"/>
        </w:rPr>
        <w:t>40%</w:t>
      </w:r>
      <w:r>
        <w:rPr>
          <w:rFonts w:hint="eastAsia"/>
          <w:bCs/>
          <w:sz w:val="24"/>
        </w:rPr>
        <w:t>，本基金在全国银行间同业市场中的债券回购最长期限为</w:t>
      </w:r>
      <w:r>
        <w:rPr>
          <w:rFonts w:hint="eastAsia"/>
          <w:bCs/>
          <w:sz w:val="24"/>
        </w:rPr>
        <w:t xml:space="preserve">1 </w:t>
      </w:r>
      <w:r>
        <w:rPr>
          <w:rFonts w:hint="eastAsia"/>
          <w:bCs/>
          <w:sz w:val="24"/>
        </w:rPr>
        <w:t>年，债券回购到期后不得展期</w:t>
      </w:r>
      <w:r>
        <w:rPr>
          <w:bCs/>
          <w:sz w:val="24"/>
        </w:rPr>
        <w:t>；</w:t>
      </w:r>
    </w:p>
    <w:p w:rsidR="00D50114" w:rsidRDefault="003507F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）本基金若投资股指期货，则：</w:t>
      </w:r>
    </w:p>
    <w:p w:rsidR="00D50114" w:rsidRDefault="003507FA">
      <w:pPr>
        <w:spacing w:line="360" w:lineRule="auto"/>
        <w:ind w:firstLineChars="200" w:firstLine="480"/>
        <w:rPr>
          <w:bCs/>
          <w:sz w:val="24"/>
        </w:rPr>
      </w:pPr>
      <w:r>
        <w:rPr>
          <w:rFonts w:hint="eastAsia"/>
          <w:bCs/>
          <w:sz w:val="24"/>
        </w:rPr>
        <w:t>1</w:t>
      </w:r>
      <w:r>
        <w:rPr>
          <w:bCs/>
          <w:sz w:val="24"/>
        </w:rPr>
        <w:t>）</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D50114" w:rsidRDefault="003507FA">
      <w:pPr>
        <w:spacing w:line="360" w:lineRule="auto"/>
        <w:ind w:firstLineChars="200" w:firstLine="480"/>
        <w:rPr>
          <w:bCs/>
          <w:sz w:val="24"/>
        </w:rPr>
      </w:pPr>
      <w:r>
        <w:rPr>
          <w:rFonts w:hint="eastAsia"/>
          <w:bCs/>
          <w:sz w:val="24"/>
        </w:rPr>
        <w:t>2</w:t>
      </w:r>
      <w:r>
        <w:rPr>
          <w:bCs/>
          <w:sz w:val="24"/>
        </w:rPr>
        <w:t>）</w:t>
      </w:r>
      <w:r>
        <w:rPr>
          <w:rFonts w:hint="eastAsia"/>
          <w:bCs/>
          <w:sz w:val="24"/>
        </w:rPr>
        <w:t>本基金在任何交易日日终，持有的买入期货合约价值与有价证券市值之</w:t>
      </w:r>
      <w:r>
        <w:rPr>
          <w:rFonts w:hint="eastAsia"/>
          <w:bCs/>
          <w:sz w:val="24"/>
        </w:rPr>
        <w:lastRenderedPageBreak/>
        <w:t>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rsidR="00D50114" w:rsidRDefault="003507FA">
      <w:pPr>
        <w:spacing w:line="360" w:lineRule="auto"/>
        <w:ind w:firstLineChars="200" w:firstLine="480"/>
        <w:rPr>
          <w:bCs/>
          <w:sz w:val="24"/>
        </w:rPr>
      </w:pPr>
      <w:r>
        <w:rPr>
          <w:rFonts w:hint="eastAsia"/>
          <w:bCs/>
          <w:sz w:val="24"/>
        </w:rPr>
        <w:t>3</w:t>
      </w:r>
      <w:r>
        <w:rPr>
          <w:bCs/>
          <w:sz w:val="24"/>
        </w:rPr>
        <w:t>）</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rsidR="00D50114" w:rsidRDefault="003507FA">
      <w:pPr>
        <w:spacing w:line="360" w:lineRule="auto"/>
        <w:ind w:firstLineChars="200" w:firstLine="480"/>
        <w:rPr>
          <w:bCs/>
          <w:sz w:val="24"/>
        </w:rPr>
      </w:pPr>
      <w:r>
        <w:rPr>
          <w:rFonts w:hint="eastAsia"/>
          <w:bCs/>
          <w:sz w:val="24"/>
        </w:rPr>
        <w:t>4</w:t>
      </w:r>
      <w:r>
        <w:rPr>
          <w:bCs/>
          <w:sz w:val="24"/>
        </w:rPr>
        <w:t>）</w:t>
      </w:r>
      <w:r>
        <w:rPr>
          <w:rFonts w:hint="eastAsia"/>
          <w:bCs/>
          <w:sz w:val="24"/>
        </w:rPr>
        <w:t>本基金所持有的股票市值和买入、卖出股指期货合约价值，合计（轧差计算）应当符合基金合同关于股票投资比例的有关约定，即占基金资产的</w:t>
      </w:r>
      <w:r>
        <w:rPr>
          <w:rFonts w:hint="eastAsia"/>
          <w:bCs/>
          <w:sz w:val="24"/>
        </w:rPr>
        <w:t>0</w:t>
      </w:r>
      <w:r>
        <w:rPr>
          <w:bCs/>
          <w:sz w:val="24"/>
        </w:rPr>
        <w:t>%-95%</w:t>
      </w:r>
      <w:r>
        <w:rPr>
          <w:rFonts w:hint="eastAsia"/>
          <w:bCs/>
          <w:sz w:val="24"/>
        </w:rPr>
        <w:t>；</w:t>
      </w:r>
    </w:p>
    <w:p w:rsidR="00D50114" w:rsidRDefault="003507FA">
      <w:pPr>
        <w:spacing w:line="360" w:lineRule="auto"/>
        <w:ind w:firstLineChars="200" w:firstLine="480"/>
        <w:rPr>
          <w:bCs/>
          <w:sz w:val="24"/>
        </w:rPr>
      </w:pPr>
      <w:r>
        <w:rPr>
          <w:rFonts w:hint="eastAsia"/>
          <w:bCs/>
          <w:sz w:val="24"/>
        </w:rPr>
        <w:t>5</w:t>
      </w:r>
      <w:r>
        <w:rPr>
          <w:bCs/>
          <w:sz w:val="24"/>
        </w:rPr>
        <w:t>）</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D50114" w:rsidRDefault="003507FA">
      <w:pPr>
        <w:spacing w:line="360" w:lineRule="auto"/>
        <w:ind w:firstLineChars="200" w:firstLine="480"/>
        <w:rPr>
          <w:bCs/>
          <w:sz w:val="24"/>
        </w:rPr>
      </w:pPr>
      <w:r>
        <w:rPr>
          <w:rFonts w:hint="eastAsia"/>
          <w:bCs/>
          <w:sz w:val="24"/>
        </w:rPr>
        <w:t>6</w:t>
      </w:r>
      <w:r>
        <w:rPr>
          <w:bCs/>
          <w:sz w:val="24"/>
        </w:rPr>
        <w:t>）</w:t>
      </w:r>
      <w:r>
        <w:rPr>
          <w:rFonts w:hint="eastAsia"/>
          <w:bCs/>
          <w:sz w:val="24"/>
        </w:rPr>
        <w:t>本基金每个交易日日终在扣除股指期货合约需缴纳的交易保证金后，应当保持不低于基金资产净值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的现金或到期日在一年以内的政府债券，其中现金不包括结算备付金、存出保证金和应收</w:t>
      </w:r>
      <w:r>
        <w:rPr>
          <w:rFonts w:hint="eastAsia"/>
          <w:bCs/>
          <w:sz w:val="24"/>
        </w:rPr>
        <w:t>申购款等；</w:t>
      </w:r>
    </w:p>
    <w:p w:rsidR="00D50114" w:rsidRDefault="003507F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）本基金持有其他证券投资基金（不含货币市场基金），其市值不得超过基金资产净值的</w:t>
      </w:r>
      <w:r>
        <w:rPr>
          <w:rFonts w:hint="eastAsia"/>
          <w:bCs/>
          <w:sz w:val="24"/>
        </w:rPr>
        <w:t>10%</w:t>
      </w:r>
      <w:r>
        <w:rPr>
          <w:rFonts w:hint="eastAsia"/>
          <w:bCs/>
          <w:sz w:val="24"/>
        </w:rPr>
        <w:t>；</w:t>
      </w:r>
    </w:p>
    <w:p w:rsidR="00D50114" w:rsidRDefault="003507FA">
      <w:pPr>
        <w:spacing w:line="360" w:lineRule="auto"/>
        <w:ind w:firstLineChars="200" w:firstLine="480"/>
        <w:rPr>
          <w:bCs/>
          <w:sz w:val="24"/>
        </w:rPr>
      </w:pPr>
      <w:r>
        <w:rPr>
          <w:bCs/>
          <w:sz w:val="24"/>
        </w:rPr>
        <w:t>（</w:t>
      </w:r>
      <w:r>
        <w:rPr>
          <w:rFonts w:hint="eastAsia"/>
          <w:bCs/>
          <w:sz w:val="24"/>
        </w:rPr>
        <w:t>17</w:t>
      </w:r>
      <w:r>
        <w:rPr>
          <w:bCs/>
          <w:sz w:val="24"/>
        </w:rPr>
        <w:t>）本基金的基金资产总值不得超过基金资产净值的</w:t>
      </w:r>
      <w:r>
        <w:rPr>
          <w:bCs/>
          <w:sz w:val="24"/>
        </w:rPr>
        <w:t>140%</w:t>
      </w:r>
      <w:r>
        <w:rPr>
          <w:bCs/>
          <w:sz w:val="24"/>
        </w:rPr>
        <w:t>；</w:t>
      </w:r>
    </w:p>
    <w:p w:rsidR="00D50114" w:rsidRDefault="003507F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）本基金投资流通受限证券，基金管理人应事先根据中国证监会相关规定，与基金托管人在基金托管协议中明确基金投资流通受限证券的相关事宜。基金管理人应制</w:t>
      </w:r>
      <w:proofErr w:type="gramStart"/>
      <w:r>
        <w:rPr>
          <w:rFonts w:hint="eastAsia"/>
          <w:bCs/>
          <w:sz w:val="24"/>
        </w:rPr>
        <w:t>订严格</w:t>
      </w:r>
      <w:proofErr w:type="gramEnd"/>
      <w:r>
        <w:rPr>
          <w:rFonts w:hint="eastAsia"/>
          <w:bCs/>
          <w:sz w:val="24"/>
        </w:rPr>
        <w:t>的投资决策流程和风险控制制度，防范流动性风险、法律风险和操作风险等各种风险；</w:t>
      </w:r>
    </w:p>
    <w:p w:rsidR="00D50114" w:rsidRDefault="003507F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）本基金管理人管理的全部开放式基金（包括开放式基金以及处于开放期的定期开放基金）持有一家上市公司发行的可</w:t>
      </w:r>
      <w:r>
        <w:rPr>
          <w:rFonts w:hint="eastAsia"/>
          <w:bCs/>
          <w:sz w:val="24"/>
        </w:rPr>
        <w:t>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D50114" w:rsidRDefault="003507F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D50114" w:rsidRDefault="003507F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w:t>
      </w:r>
      <w:r>
        <w:rPr>
          <w:rFonts w:hint="eastAsia"/>
          <w:bCs/>
          <w:sz w:val="24"/>
        </w:rPr>
        <w:lastRenderedPageBreak/>
        <w:t>手开展逆回购交易的，可接受质押品的资质要求应当与本基金合同约定的投资范围</w:t>
      </w:r>
      <w:r>
        <w:rPr>
          <w:rFonts w:hint="eastAsia"/>
          <w:bCs/>
          <w:sz w:val="24"/>
        </w:rPr>
        <w:t>保持一致；</w:t>
      </w:r>
    </w:p>
    <w:p w:rsidR="00D50114" w:rsidRDefault="003507FA">
      <w:pPr>
        <w:spacing w:line="360" w:lineRule="auto"/>
        <w:ind w:firstLineChars="200" w:firstLine="480"/>
        <w:rPr>
          <w:bCs/>
          <w:sz w:val="24"/>
        </w:rPr>
      </w:pPr>
      <w:r>
        <w:rPr>
          <w:bCs/>
          <w:sz w:val="24"/>
        </w:rPr>
        <w:t>（</w:t>
      </w:r>
      <w:r>
        <w:rPr>
          <w:rFonts w:hint="eastAsia"/>
          <w:bCs/>
          <w:sz w:val="24"/>
        </w:rPr>
        <w:t>22</w:t>
      </w:r>
      <w:r>
        <w:rPr>
          <w:bCs/>
          <w:sz w:val="24"/>
        </w:rPr>
        <w:t>）</w:t>
      </w:r>
      <w:r>
        <w:rPr>
          <w:rFonts w:hint="eastAsia"/>
          <w:bCs/>
          <w:sz w:val="24"/>
        </w:rPr>
        <w:t>本基金投资存托凭证的比例限制依照境内上市交易的股票执行；</w:t>
      </w:r>
    </w:p>
    <w:p w:rsidR="00D50114" w:rsidRDefault="003507FA">
      <w:pPr>
        <w:spacing w:line="360" w:lineRule="auto"/>
        <w:ind w:firstLineChars="200" w:firstLine="480"/>
        <w:rPr>
          <w:bCs/>
          <w:sz w:val="24"/>
        </w:rPr>
      </w:pPr>
      <w:r>
        <w:rPr>
          <w:bCs/>
          <w:sz w:val="24"/>
        </w:rPr>
        <w:t>（</w:t>
      </w:r>
      <w:r>
        <w:rPr>
          <w:bCs/>
          <w:sz w:val="24"/>
        </w:rPr>
        <w:t>23</w:t>
      </w:r>
      <w:r>
        <w:rPr>
          <w:bCs/>
          <w:sz w:val="24"/>
        </w:rPr>
        <w:t>）</w:t>
      </w:r>
      <w:r>
        <w:rPr>
          <w:rFonts w:hint="eastAsia"/>
          <w:bCs/>
          <w:sz w:val="24"/>
        </w:rPr>
        <w:t>法律法规及中国证监会规定的和《基金合同》约定的其他投资限制。</w:t>
      </w:r>
    </w:p>
    <w:p w:rsidR="00D50114" w:rsidRDefault="003507FA">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20</w:t>
      </w:r>
      <w:r>
        <w:rPr>
          <w:rFonts w:hint="eastAsia"/>
          <w:bCs/>
          <w:sz w:val="24"/>
        </w:rPr>
        <w:t>）、（</w:t>
      </w:r>
      <w:r>
        <w:rPr>
          <w:rFonts w:hint="eastAsia"/>
          <w:bCs/>
          <w:sz w:val="24"/>
        </w:rPr>
        <w:t>21</w:t>
      </w:r>
      <w:r>
        <w:rPr>
          <w:rFonts w:hint="eastAsia"/>
          <w:bCs/>
          <w:sz w:val="24"/>
        </w:rPr>
        <w:t>）项以及第（</w:t>
      </w:r>
      <w:r>
        <w:rPr>
          <w:rFonts w:hint="eastAsia"/>
          <w:bCs/>
          <w:sz w:val="24"/>
        </w:rPr>
        <w:t>15</w:t>
      </w:r>
      <w:r>
        <w:rPr>
          <w:rFonts w:hint="eastAsia"/>
          <w:bCs/>
          <w:sz w:val="24"/>
        </w:rPr>
        <w:t>）项第</w:t>
      </w:r>
      <w:r>
        <w:rPr>
          <w:rFonts w:hint="eastAsia"/>
          <w:bCs/>
          <w:sz w:val="24"/>
        </w:rPr>
        <w:t>6</w:t>
      </w:r>
      <w:r>
        <w:rPr>
          <w:rFonts w:hint="eastAsia"/>
          <w:bCs/>
          <w:sz w:val="24"/>
        </w:rPr>
        <w:t>）目外，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Pr>
          <w:rFonts w:ascii="宋体" w:hAnsi="宋体" w:hint="eastAsia"/>
          <w:bCs/>
          <w:sz w:val="24"/>
        </w:rPr>
        <w:t>，但中国证监会规定的特殊情形除外</w:t>
      </w:r>
      <w:r>
        <w:rPr>
          <w:bCs/>
          <w:sz w:val="24"/>
        </w:rPr>
        <w:t>。</w:t>
      </w:r>
      <w:r>
        <w:rPr>
          <w:rFonts w:hint="eastAsia"/>
          <w:bCs/>
          <w:sz w:val="24"/>
        </w:rPr>
        <w:t>法律法规另有规定的，从其规定。</w:t>
      </w:r>
    </w:p>
    <w:p w:rsidR="00D50114" w:rsidRDefault="003507F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w:t>
      </w:r>
      <w:r>
        <w:rPr>
          <w:bCs/>
          <w:sz w:val="24"/>
        </w:rPr>
        <w:t>的投资组合比例符合基金合同的有关约定。</w:t>
      </w:r>
      <w:r>
        <w:rPr>
          <w:rFonts w:hint="eastAsia"/>
          <w:bCs/>
          <w:sz w:val="24"/>
        </w:rPr>
        <w:t>在上述</w:t>
      </w:r>
      <w:r>
        <w:rPr>
          <w:rFonts w:ascii="宋体" w:hAnsi="宋体" w:hint="eastAsia"/>
          <w:bCs/>
          <w:sz w:val="24"/>
        </w:rPr>
        <w:t>期间内，本基金的投资范围、投资策略应当符合基金合同的约定。</w:t>
      </w:r>
      <w:r>
        <w:rPr>
          <w:bCs/>
          <w:sz w:val="24"/>
        </w:rPr>
        <w:t>基金托管人对基金的投资的监督与检查自本基金合同生效之日起开始。</w:t>
      </w:r>
      <w:r>
        <w:rPr>
          <w:rFonts w:hint="eastAsia"/>
          <w:bCs/>
          <w:sz w:val="24"/>
        </w:rPr>
        <w:t>法律法规或监管部门另有规定的，从其规定。</w:t>
      </w:r>
    </w:p>
    <w:p w:rsidR="00D50114" w:rsidRDefault="003507FA">
      <w:pPr>
        <w:spacing w:line="360" w:lineRule="auto"/>
        <w:ind w:firstLineChars="200" w:firstLine="480"/>
        <w:rPr>
          <w:rFonts w:ascii="宋体" w:hAnsi="宋体"/>
          <w:bCs/>
          <w:sz w:val="24"/>
        </w:rPr>
      </w:pPr>
      <w:r>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D50114" w:rsidRDefault="003507FA">
      <w:pPr>
        <w:spacing w:line="360" w:lineRule="auto"/>
        <w:ind w:firstLineChars="200" w:firstLine="480"/>
        <w:rPr>
          <w:bCs/>
          <w:sz w:val="24"/>
        </w:rPr>
      </w:pPr>
      <w:r>
        <w:rPr>
          <w:bCs/>
          <w:sz w:val="24"/>
        </w:rPr>
        <w:t>2</w:t>
      </w:r>
      <w:r>
        <w:rPr>
          <w:rFonts w:hint="eastAsia"/>
          <w:bCs/>
          <w:sz w:val="24"/>
        </w:rPr>
        <w:t>、</w:t>
      </w:r>
      <w:r>
        <w:rPr>
          <w:bCs/>
          <w:sz w:val="24"/>
        </w:rPr>
        <w:t>禁止行为</w:t>
      </w:r>
    </w:p>
    <w:p w:rsidR="00D50114" w:rsidRDefault="003507FA">
      <w:pPr>
        <w:spacing w:line="360" w:lineRule="auto"/>
        <w:ind w:firstLineChars="200" w:firstLine="480"/>
        <w:rPr>
          <w:bCs/>
          <w:sz w:val="24"/>
        </w:rPr>
      </w:pPr>
      <w:r>
        <w:rPr>
          <w:bCs/>
          <w:sz w:val="24"/>
        </w:rPr>
        <w:t>为维护基金份额持有人的合法权益，基金财产不得用于下列投资或者活动：</w:t>
      </w:r>
    </w:p>
    <w:p w:rsidR="00D50114" w:rsidRDefault="003507FA">
      <w:pPr>
        <w:spacing w:line="360" w:lineRule="auto"/>
        <w:ind w:firstLineChars="200" w:firstLine="480"/>
        <w:rPr>
          <w:bCs/>
          <w:sz w:val="24"/>
        </w:rPr>
      </w:pPr>
      <w:r>
        <w:rPr>
          <w:bCs/>
          <w:sz w:val="24"/>
        </w:rPr>
        <w:t>（</w:t>
      </w:r>
      <w:r>
        <w:rPr>
          <w:bCs/>
          <w:sz w:val="24"/>
        </w:rPr>
        <w:t>1</w:t>
      </w:r>
      <w:r>
        <w:rPr>
          <w:bCs/>
          <w:sz w:val="24"/>
        </w:rPr>
        <w:t>）承销证券；</w:t>
      </w:r>
    </w:p>
    <w:p w:rsidR="00D50114" w:rsidRDefault="003507F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w:t>
      </w:r>
      <w:r>
        <w:rPr>
          <w:bCs/>
          <w:sz w:val="24"/>
        </w:rPr>
        <w:t>或者提供担保；</w:t>
      </w:r>
    </w:p>
    <w:p w:rsidR="00D50114" w:rsidRDefault="003507F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D50114" w:rsidRDefault="003507F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D50114" w:rsidRDefault="003507F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D50114" w:rsidRDefault="003507F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D50114" w:rsidRDefault="003507F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D50114" w:rsidRDefault="003507FA">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rsidR="00D50114" w:rsidRDefault="003507FA">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w:t>
      </w:r>
      <w:r>
        <w:rPr>
          <w:rFonts w:hint="eastAsia"/>
          <w:bCs/>
          <w:sz w:val="24"/>
        </w:rPr>
        <w:lastRenderedPageBreak/>
        <w:t>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50114" w:rsidRDefault="003507FA">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业绩比较基准</w:t>
      </w:r>
    </w:p>
    <w:p w:rsidR="00D50114" w:rsidRDefault="003507FA">
      <w:pPr>
        <w:spacing w:line="360" w:lineRule="auto"/>
        <w:ind w:firstLineChars="200" w:firstLine="480"/>
        <w:rPr>
          <w:rFonts w:hAnsi="宋体"/>
          <w:sz w:val="24"/>
          <w:szCs w:val="24"/>
        </w:rPr>
      </w:pPr>
      <w:r>
        <w:rPr>
          <w:sz w:val="24"/>
          <w:szCs w:val="24"/>
        </w:rPr>
        <w:t>50%×</w:t>
      </w:r>
      <w:r>
        <w:rPr>
          <w:rFonts w:hAnsi="宋体"/>
          <w:sz w:val="24"/>
          <w:szCs w:val="24"/>
        </w:rPr>
        <w:t>沪深</w:t>
      </w:r>
      <w:r>
        <w:rPr>
          <w:sz w:val="24"/>
          <w:szCs w:val="24"/>
        </w:rPr>
        <w:t>300</w:t>
      </w:r>
      <w:r>
        <w:rPr>
          <w:rFonts w:hAnsi="宋体"/>
          <w:sz w:val="24"/>
          <w:szCs w:val="24"/>
        </w:rPr>
        <w:t>指数收益率</w:t>
      </w:r>
      <w:r>
        <w:rPr>
          <w:sz w:val="24"/>
          <w:szCs w:val="24"/>
        </w:rPr>
        <w:t>+50%×</w:t>
      </w:r>
      <w:r>
        <w:rPr>
          <w:rFonts w:hAnsi="宋体"/>
          <w:sz w:val="24"/>
          <w:szCs w:val="24"/>
        </w:rPr>
        <w:t>中</w:t>
      </w:r>
      <w:proofErr w:type="gramStart"/>
      <w:r>
        <w:rPr>
          <w:rFonts w:hAnsi="宋体"/>
          <w:sz w:val="24"/>
          <w:szCs w:val="24"/>
        </w:rPr>
        <w:t>债综合全价指数</w:t>
      </w:r>
      <w:proofErr w:type="gramEnd"/>
      <w:r>
        <w:rPr>
          <w:rFonts w:hAnsi="宋体"/>
          <w:sz w:val="24"/>
          <w:szCs w:val="24"/>
        </w:rPr>
        <w:t>收益率</w:t>
      </w:r>
    </w:p>
    <w:p w:rsidR="00D50114" w:rsidRDefault="003507FA">
      <w:pPr>
        <w:adjustRightInd w:val="0"/>
        <w:snapToGrid w:val="0"/>
        <w:spacing w:line="360" w:lineRule="auto"/>
        <w:ind w:firstLineChars="200" w:firstLine="480"/>
        <w:rPr>
          <w:sz w:val="24"/>
          <w:szCs w:val="24"/>
        </w:rPr>
      </w:pPr>
      <w:r>
        <w:rPr>
          <w:sz w:val="24"/>
          <w:szCs w:val="24"/>
        </w:rPr>
        <w:t>1</w:t>
      </w:r>
      <w:r>
        <w:rPr>
          <w:rFonts w:hAnsi="宋体"/>
          <w:sz w:val="24"/>
          <w:szCs w:val="24"/>
        </w:rPr>
        <w:t>、沪深</w:t>
      </w:r>
      <w:r>
        <w:rPr>
          <w:sz w:val="24"/>
          <w:szCs w:val="24"/>
        </w:rPr>
        <w:t>300</w:t>
      </w:r>
      <w:r>
        <w:rPr>
          <w:rFonts w:hAnsi="宋体"/>
          <w:sz w:val="24"/>
          <w:szCs w:val="24"/>
        </w:rPr>
        <w:t>指数是沪深证券交易所第一次联合发布的反映</w:t>
      </w:r>
      <w:r>
        <w:rPr>
          <w:sz w:val="24"/>
          <w:szCs w:val="24"/>
        </w:rPr>
        <w:t>A</w:t>
      </w:r>
      <w:r>
        <w:rPr>
          <w:rFonts w:hAnsi="宋体"/>
          <w:sz w:val="24"/>
          <w:szCs w:val="24"/>
        </w:rPr>
        <w:t>股市场整体走势的指数，由中证指数公司编制和维护，是在上海和深圳证券市场中选取</w:t>
      </w:r>
      <w:r>
        <w:rPr>
          <w:sz w:val="24"/>
          <w:szCs w:val="24"/>
        </w:rPr>
        <w:t>300</w:t>
      </w:r>
      <w:r>
        <w:rPr>
          <w:rFonts w:hAnsi="宋体"/>
          <w:sz w:val="24"/>
          <w:szCs w:val="24"/>
        </w:rPr>
        <w:t>只</w:t>
      </w:r>
      <w:r>
        <w:rPr>
          <w:sz w:val="24"/>
          <w:szCs w:val="24"/>
        </w:rPr>
        <w:t>A</w:t>
      </w:r>
      <w:r>
        <w:rPr>
          <w:rFonts w:hAnsi="宋体"/>
          <w:sz w:val="24"/>
          <w:szCs w:val="24"/>
        </w:rPr>
        <w:t>股作为样本编制而成。该指数样本对沪深市场的覆盖度高，具有良好的市场代表性，投资者可以方便地从报纸、互联网等财经媒体中获取。沪深</w:t>
      </w:r>
      <w:r>
        <w:rPr>
          <w:sz w:val="24"/>
          <w:szCs w:val="24"/>
        </w:rPr>
        <w:t>300</w:t>
      </w:r>
      <w:r>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w:t>
      </w:r>
      <w:r>
        <w:rPr>
          <w:rFonts w:hAnsi="宋体"/>
          <w:sz w:val="24"/>
          <w:szCs w:val="24"/>
        </w:rPr>
        <w:t>比较基准；</w:t>
      </w:r>
    </w:p>
    <w:p w:rsidR="00D50114" w:rsidRDefault="003507FA">
      <w:pPr>
        <w:adjustRightInd w:val="0"/>
        <w:snapToGrid w:val="0"/>
        <w:spacing w:line="360" w:lineRule="auto"/>
        <w:ind w:firstLineChars="200" w:firstLine="480"/>
        <w:rPr>
          <w:rFonts w:hAnsi="宋体"/>
          <w:sz w:val="24"/>
          <w:szCs w:val="24"/>
        </w:rPr>
      </w:pPr>
      <w:r>
        <w:rPr>
          <w:sz w:val="24"/>
          <w:szCs w:val="24"/>
        </w:rPr>
        <w:t>2</w:t>
      </w:r>
      <w:r>
        <w:rPr>
          <w:rFonts w:hAnsi="宋体"/>
          <w:sz w:val="24"/>
          <w:szCs w:val="24"/>
        </w:rPr>
        <w:t>、中</w:t>
      </w:r>
      <w:proofErr w:type="gramStart"/>
      <w:r>
        <w:rPr>
          <w:rFonts w:hAnsi="宋体"/>
          <w:sz w:val="24"/>
          <w:szCs w:val="24"/>
        </w:rPr>
        <w:t>债综合全价指数</w:t>
      </w:r>
      <w:proofErr w:type="gramEnd"/>
      <w:r>
        <w:rPr>
          <w:rFonts w:hAnsi="宋体"/>
          <w:sz w:val="24"/>
          <w:szCs w:val="24"/>
        </w:rPr>
        <w:t>由中央国债登记结算有限责任公司编制并发布，其指数样本涵盖国债、政策性银行债、商业银行债、地方企业债、中期票据以及证券公司短期融资</w:t>
      </w:r>
      <w:proofErr w:type="gramStart"/>
      <w:r>
        <w:rPr>
          <w:rFonts w:hAnsi="宋体"/>
          <w:sz w:val="24"/>
          <w:szCs w:val="24"/>
        </w:rPr>
        <w:t>券</w:t>
      </w:r>
      <w:proofErr w:type="gramEnd"/>
      <w:r>
        <w:rPr>
          <w:rFonts w:hAnsi="宋体"/>
          <w:sz w:val="24"/>
          <w:szCs w:val="24"/>
        </w:rPr>
        <w:t>等券种，能够综合反映我国债券市场的整体投资收益情况，适合作为本基金固定收益类资产投资的业绩比较基准。</w:t>
      </w:r>
    </w:p>
    <w:p w:rsidR="00D50114" w:rsidRDefault="003507FA">
      <w:pPr>
        <w:adjustRightInd w:val="0"/>
        <w:snapToGrid w:val="0"/>
        <w:spacing w:line="360" w:lineRule="auto"/>
        <w:ind w:firstLineChars="200" w:firstLine="480"/>
        <w:rPr>
          <w:rFonts w:hAnsi="宋体"/>
          <w:sz w:val="24"/>
          <w:szCs w:val="24"/>
        </w:rPr>
      </w:pPr>
      <w:r>
        <w:rPr>
          <w:rFonts w:hAnsi="宋体"/>
          <w:sz w:val="24"/>
          <w:szCs w:val="24"/>
        </w:rPr>
        <w:t>根据本基金的投资范围和投资比例，选用上述业绩比较基准能够客观、合理地反映本基金的风险收益特征。</w:t>
      </w:r>
    </w:p>
    <w:p w:rsidR="00D50114" w:rsidRDefault="003507FA">
      <w:pPr>
        <w:adjustRightInd w:val="0"/>
        <w:snapToGrid w:val="0"/>
        <w:spacing w:line="360" w:lineRule="auto"/>
        <w:ind w:firstLineChars="200" w:firstLine="480"/>
        <w:rPr>
          <w:rFonts w:hAnsi="宋体"/>
          <w:sz w:val="24"/>
          <w:szCs w:val="24"/>
        </w:rPr>
      </w:pPr>
      <w:r>
        <w:rPr>
          <w:rFonts w:hAnsi="宋体" w:hint="eastAsia"/>
          <w:sz w:val="24"/>
          <w:szCs w:val="24"/>
        </w:rPr>
        <w:t>如果上述基准指数停止计算编制或更改名称，或者今后法律法规发生变化，又或者市场推出更具权威、且更能够表征本基金风险收益特征的指数，则本基金管理人可以根据本</w:t>
      </w:r>
      <w:r>
        <w:rPr>
          <w:rFonts w:hAnsi="宋体" w:hint="eastAsia"/>
          <w:sz w:val="24"/>
          <w:szCs w:val="24"/>
        </w:rPr>
        <w:t>基金的投资范围和投资策略，依据维护投资者合法权益的原则，经与基金托管人协商一致并按照监管部门要求履行适当程序后，调整或变更本基金的业绩比较基准并及时公告，而无需召开基金份额持有人大会。</w:t>
      </w:r>
    </w:p>
    <w:p w:rsidR="00D50114" w:rsidRDefault="003507FA">
      <w:pPr>
        <w:spacing w:line="360" w:lineRule="auto"/>
        <w:ind w:firstLineChars="200" w:firstLine="482"/>
        <w:rPr>
          <w:b/>
          <w:bCs/>
          <w:sz w:val="24"/>
        </w:rPr>
      </w:pPr>
      <w:r>
        <w:rPr>
          <w:b/>
          <w:bCs/>
          <w:sz w:val="24"/>
        </w:rPr>
        <w:t>六、基金资产净值的计算方法和公告方式</w:t>
      </w:r>
    </w:p>
    <w:p w:rsidR="00D50114" w:rsidRDefault="003507FA">
      <w:pPr>
        <w:adjustRightInd w:val="0"/>
        <w:snapToGrid w:val="0"/>
        <w:spacing w:line="360" w:lineRule="auto"/>
        <w:ind w:firstLineChars="200" w:firstLine="480"/>
        <w:rPr>
          <w:rFonts w:hAnsi="宋体"/>
          <w:sz w:val="24"/>
          <w:szCs w:val="24"/>
        </w:rPr>
      </w:pPr>
      <w:r>
        <w:rPr>
          <w:rFonts w:hAnsi="宋体"/>
          <w:sz w:val="24"/>
          <w:szCs w:val="24"/>
        </w:rPr>
        <w:t>（一）估值方法</w:t>
      </w:r>
    </w:p>
    <w:p w:rsidR="00D50114" w:rsidRDefault="003507FA">
      <w:pPr>
        <w:adjustRightInd w:val="0"/>
        <w:snapToGrid w:val="0"/>
        <w:spacing w:line="360" w:lineRule="auto"/>
        <w:ind w:firstLineChars="200" w:firstLine="480"/>
        <w:rPr>
          <w:rFonts w:hAnsi="宋体"/>
          <w:sz w:val="24"/>
          <w:szCs w:val="24"/>
        </w:rPr>
      </w:pPr>
      <w:r>
        <w:rPr>
          <w:rFonts w:hAnsi="宋体"/>
          <w:sz w:val="24"/>
          <w:szCs w:val="24"/>
        </w:rPr>
        <w:t>1</w:t>
      </w:r>
      <w:r>
        <w:rPr>
          <w:rFonts w:hAnsi="宋体" w:hint="eastAsia"/>
          <w:sz w:val="24"/>
          <w:szCs w:val="24"/>
        </w:rPr>
        <w:t>、证券交易所上市的有价证券的估值</w:t>
      </w:r>
    </w:p>
    <w:p w:rsidR="00D50114" w:rsidRDefault="003507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）交易所上市的有价证券（包括股票、权证等，另有规定的除外），以其估值日在证券交易所挂牌的市价（收盘价）估值；估值日无交易的，且最近交易</w:t>
      </w:r>
      <w:r>
        <w:rPr>
          <w:rFonts w:hAnsi="宋体" w:hint="eastAsia"/>
          <w:sz w:val="24"/>
          <w:szCs w:val="24"/>
        </w:rPr>
        <w:lastRenderedPageBreak/>
        <w:t>日后经济环境未发生重大变化或证券发行机构未发生影响证券价格的重大事件的，以最近交易日的市价（收盘价</w:t>
      </w:r>
      <w:r>
        <w:rPr>
          <w:rFonts w:hAnsi="宋体" w:hint="eastAsia"/>
          <w:sz w:val="24"/>
          <w:szCs w:val="24"/>
        </w:rPr>
        <w:t>）估值；如最近交易日后经济环境发生了重大变化或证券发行机构发生影响证券价格的重大事件的，可参考类似投资品种的现行市价及重大变化因素，调整最近交易市价，确定公允价格；</w:t>
      </w:r>
    </w:p>
    <w:p w:rsidR="00D50114" w:rsidRDefault="003507FA">
      <w:pPr>
        <w:spacing w:line="360" w:lineRule="auto"/>
        <w:ind w:firstLineChars="200" w:firstLine="480"/>
        <w:rPr>
          <w:bCs/>
        </w:rPr>
      </w:pPr>
      <w:r>
        <w:rPr>
          <w:rFonts w:hint="eastAsia"/>
          <w:bCs/>
          <w:sz w:val="24"/>
        </w:rPr>
        <w:t>（</w:t>
      </w:r>
      <w:r>
        <w:rPr>
          <w:bCs/>
          <w:sz w:val="24"/>
        </w:rPr>
        <w:t>2</w:t>
      </w:r>
      <w:r>
        <w:rPr>
          <w:rFonts w:hint="eastAsia"/>
          <w:bCs/>
          <w:sz w:val="24"/>
        </w:rPr>
        <w:t>）交易所市场上市交易或挂牌转让的固定收益品种（另有规定的除外），选取第三方估值机构提供的相应品种当日的估值净价进行估值；</w:t>
      </w:r>
    </w:p>
    <w:p w:rsidR="00D50114" w:rsidRDefault="003507FA">
      <w:pPr>
        <w:spacing w:line="360" w:lineRule="auto"/>
        <w:ind w:firstLineChars="200" w:firstLine="480"/>
        <w:rPr>
          <w:bCs/>
        </w:rPr>
      </w:pPr>
      <w:r>
        <w:rPr>
          <w:rFonts w:hint="eastAsia"/>
          <w:bCs/>
          <w:sz w:val="24"/>
        </w:rPr>
        <w:t>（</w:t>
      </w:r>
      <w:r>
        <w:rPr>
          <w:bCs/>
          <w:sz w:val="24"/>
        </w:rPr>
        <w:t>3</w:t>
      </w:r>
      <w:r>
        <w:rPr>
          <w:rFonts w:hint="eastAsia"/>
          <w:bCs/>
          <w:sz w:val="24"/>
        </w:rPr>
        <w:t>）交易所市场上市交易的可转换债券，按估值日收盘价减去可转换债券收盘价中所含债券应收利息后得到的净价进行估值；</w:t>
      </w:r>
      <w:r>
        <w:rPr>
          <w:bCs/>
          <w:sz w:val="24"/>
        </w:rPr>
        <w:t xml:space="preserve"> </w:t>
      </w:r>
    </w:p>
    <w:p w:rsidR="00D50114" w:rsidRDefault="003507FA">
      <w:pPr>
        <w:spacing w:line="360" w:lineRule="auto"/>
        <w:ind w:firstLineChars="200" w:firstLine="480"/>
        <w:rPr>
          <w:bCs/>
        </w:rPr>
      </w:pPr>
      <w:r>
        <w:rPr>
          <w:rFonts w:hint="eastAsia"/>
          <w:bCs/>
          <w:sz w:val="24"/>
        </w:rPr>
        <w:t>（</w:t>
      </w:r>
      <w:r>
        <w:rPr>
          <w:bCs/>
          <w:sz w:val="24"/>
        </w:rPr>
        <w:t>4</w:t>
      </w:r>
      <w:r>
        <w:rPr>
          <w:rFonts w:hint="eastAsia"/>
          <w:bCs/>
          <w:sz w:val="24"/>
        </w:rPr>
        <w:t>）交易所市场挂牌转让的资产支持证券和私募债券，采用估值技术确定公允价值。</w:t>
      </w:r>
    </w:p>
    <w:p w:rsidR="00D50114" w:rsidRDefault="003507FA">
      <w:pPr>
        <w:spacing w:line="360" w:lineRule="auto"/>
        <w:ind w:firstLineChars="200" w:firstLine="480"/>
        <w:rPr>
          <w:bCs/>
        </w:rPr>
      </w:pPr>
      <w:r>
        <w:rPr>
          <w:bCs/>
          <w:sz w:val="24"/>
        </w:rPr>
        <w:t>2</w:t>
      </w:r>
      <w:r>
        <w:rPr>
          <w:rFonts w:hint="eastAsia"/>
          <w:bCs/>
          <w:sz w:val="24"/>
        </w:rPr>
        <w:t>、证券交易所发行未上市期间的有价证券应区分如下情况处理：</w:t>
      </w:r>
    </w:p>
    <w:p w:rsidR="00D50114" w:rsidRDefault="003507FA">
      <w:pPr>
        <w:spacing w:line="360" w:lineRule="auto"/>
        <w:ind w:firstLineChars="200" w:firstLine="480"/>
        <w:rPr>
          <w:bCs/>
        </w:rPr>
      </w:pPr>
      <w:r>
        <w:rPr>
          <w:rFonts w:hint="eastAsia"/>
          <w:bCs/>
          <w:sz w:val="24"/>
        </w:rPr>
        <w:t>（</w:t>
      </w:r>
      <w:r>
        <w:rPr>
          <w:bCs/>
          <w:sz w:val="24"/>
        </w:rPr>
        <w:t>1</w:t>
      </w:r>
      <w:r>
        <w:rPr>
          <w:rFonts w:hint="eastAsia"/>
          <w:bCs/>
          <w:sz w:val="24"/>
        </w:rPr>
        <w:t>）送股、转增股、配股和公开增发的新股，按估值日在证券交易所挂牌的同一股票的估值方法估值；</w:t>
      </w:r>
    </w:p>
    <w:p w:rsidR="00D50114" w:rsidRDefault="003507FA">
      <w:pPr>
        <w:spacing w:line="360" w:lineRule="auto"/>
        <w:ind w:firstLineChars="200" w:firstLine="480"/>
        <w:rPr>
          <w:bCs/>
        </w:rPr>
      </w:pPr>
      <w:r>
        <w:rPr>
          <w:rFonts w:hint="eastAsia"/>
          <w:bCs/>
          <w:sz w:val="24"/>
        </w:rPr>
        <w:t>（</w:t>
      </w:r>
      <w:r>
        <w:rPr>
          <w:bCs/>
          <w:sz w:val="24"/>
        </w:rPr>
        <w:t>2</w:t>
      </w:r>
      <w:r>
        <w:rPr>
          <w:rFonts w:hint="eastAsia"/>
          <w:bCs/>
          <w:sz w:val="24"/>
        </w:rPr>
        <w:t>）首次公开发行未上市的股票和权证，采用估值技术确定公允价值；</w:t>
      </w:r>
    </w:p>
    <w:p w:rsidR="00D50114" w:rsidRDefault="003507FA">
      <w:pPr>
        <w:spacing w:line="360" w:lineRule="auto"/>
        <w:ind w:firstLineChars="200" w:firstLine="480"/>
        <w:rPr>
          <w:bCs/>
        </w:rPr>
      </w:pPr>
      <w:r>
        <w:rPr>
          <w:rFonts w:hint="eastAsia"/>
          <w:bCs/>
          <w:sz w:val="24"/>
        </w:rPr>
        <w:t>（</w:t>
      </w:r>
      <w:r>
        <w:rPr>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D50114" w:rsidRDefault="003507FA">
      <w:pPr>
        <w:spacing w:line="360" w:lineRule="auto"/>
        <w:ind w:firstLineChars="200" w:firstLine="480"/>
        <w:rPr>
          <w:bCs/>
        </w:rPr>
      </w:pPr>
      <w:r>
        <w:rPr>
          <w:rFonts w:hint="eastAsia"/>
          <w:bCs/>
          <w:sz w:val="24"/>
        </w:rPr>
        <w:t>（</w:t>
      </w:r>
      <w:r>
        <w:rPr>
          <w:bCs/>
          <w:sz w:val="24"/>
        </w:rPr>
        <w:t>4</w:t>
      </w:r>
      <w:r>
        <w:rPr>
          <w:rFonts w:hint="eastAsia"/>
          <w:bCs/>
          <w:sz w:val="24"/>
        </w:rPr>
        <w:t>）交易所市场发行未上市或未挂牌转让的债券，采用估值技术确定公允价值。</w:t>
      </w:r>
    </w:p>
    <w:p w:rsidR="00D50114" w:rsidRDefault="003507FA">
      <w:pPr>
        <w:spacing w:line="360" w:lineRule="auto"/>
        <w:ind w:firstLineChars="200" w:firstLine="480"/>
        <w:rPr>
          <w:bCs/>
        </w:rPr>
      </w:pPr>
      <w:r>
        <w:rPr>
          <w:bCs/>
          <w:sz w:val="24"/>
        </w:rPr>
        <w:t>3</w:t>
      </w:r>
      <w:r>
        <w:rPr>
          <w:rFonts w:hint="eastAsia"/>
          <w:bCs/>
          <w:sz w:val="24"/>
        </w:rPr>
        <w:t>、银行间市场上市交易的固定收益品种，选取第三</w:t>
      </w:r>
      <w:r>
        <w:rPr>
          <w:rFonts w:hint="eastAsia"/>
          <w:bCs/>
          <w:sz w:val="24"/>
        </w:rPr>
        <w:t>方估值机构提供的相应品种当日的估值净价进行估值。银行间市场发行未上市的固定收益品种，采用估值技术确定公允价值。</w:t>
      </w:r>
    </w:p>
    <w:p w:rsidR="00D50114" w:rsidRDefault="003507FA">
      <w:pPr>
        <w:spacing w:line="360" w:lineRule="auto"/>
        <w:ind w:firstLineChars="200" w:firstLine="480"/>
        <w:rPr>
          <w:bCs/>
        </w:rPr>
      </w:pPr>
      <w:r>
        <w:rPr>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D50114" w:rsidRDefault="003507FA">
      <w:pPr>
        <w:spacing w:line="360" w:lineRule="auto"/>
        <w:ind w:firstLineChars="200" w:firstLine="480"/>
        <w:rPr>
          <w:bCs/>
        </w:rPr>
      </w:pPr>
      <w:r>
        <w:rPr>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rsidR="00D50114" w:rsidRDefault="003507FA">
      <w:pPr>
        <w:spacing w:line="360" w:lineRule="auto"/>
        <w:ind w:firstLineChars="200" w:firstLine="480"/>
        <w:rPr>
          <w:bCs/>
          <w:sz w:val="24"/>
        </w:rPr>
      </w:pPr>
      <w:r>
        <w:rPr>
          <w:bCs/>
          <w:sz w:val="24"/>
        </w:rPr>
        <w:t>6</w:t>
      </w:r>
      <w:r>
        <w:rPr>
          <w:rFonts w:hint="eastAsia"/>
          <w:bCs/>
          <w:sz w:val="24"/>
        </w:rPr>
        <w:t>、本基金投资存托凭证的估值核算依照境内上市交易的股票执行。</w:t>
      </w:r>
    </w:p>
    <w:p w:rsidR="00D50114" w:rsidRDefault="003507FA">
      <w:pPr>
        <w:spacing w:line="360" w:lineRule="auto"/>
        <w:ind w:firstLineChars="200" w:firstLine="480"/>
        <w:rPr>
          <w:bCs/>
        </w:rPr>
      </w:pPr>
      <w:r>
        <w:rPr>
          <w:bCs/>
          <w:sz w:val="24"/>
        </w:rPr>
        <w:t>7</w:t>
      </w:r>
      <w:r>
        <w:rPr>
          <w:rFonts w:hint="eastAsia"/>
          <w:bCs/>
          <w:sz w:val="24"/>
        </w:rPr>
        <w:t>、相关法律法规以及监管部门有强制规定的，从其规定。如有新增事项，按法律法规以及监管部门最新规定估值。</w:t>
      </w:r>
    </w:p>
    <w:p w:rsidR="00D50114" w:rsidRDefault="003507FA">
      <w:pPr>
        <w:spacing w:line="360" w:lineRule="auto"/>
        <w:ind w:firstLineChars="200" w:firstLine="480"/>
        <w:rPr>
          <w:bCs/>
        </w:rPr>
      </w:pPr>
      <w:r>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D50114" w:rsidRDefault="003507F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w:t>
      </w:r>
      <w:r>
        <w:rPr>
          <w:rFonts w:hint="eastAsia"/>
          <w:bCs/>
          <w:sz w:val="24"/>
        </w:rPr>
        <w:t>果对外予以公布。</w:t>
      </w:r>
    </w:p>
    <w:p w:rsidR="00D50114" w:rsidRDefault="003507FA">
      <w:pPr>
        <w:spacing w:line="360" w:lineRule="auto"/>
        <w:ind w:firstLineChars="200" w:firstLine="480"/>
        <w:rPr>
          <w:sz w:val="24"/>
        </w:rPr>
      </w:pPr>
      <w:r>
        <w:rPr>
          <w:rFonts w:hAnsi="宋体"/>
          <w:sz w:val="24"/>
        </w:rPr>
        <w:t>（二）估值程序</w:t>
      </w:r>
    </w:p>
    <w:p w:rsidR="00D50114" w:rsidRDefault="003507F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五</w:t>
      </w:r>
      <w:r>
        <w:rPr>
          <w:bCs/>
          <w:sz w:val="24"/>
        </w:rPr>
        <w:t>位四舍五入。国家另有规定的，从其规定。</w:t>
      </w:r>
    </w:p>
    <w:p w:rsidR="00D50114" w:rsidRDefault="003507FA">
      <w:pPr>
        <w:spacing w:line="360" w:lineRule="auto"/>
        <w:ind w:firstLineChars="200" w:firstLine="480"/>
        <w:rPr>
          <w:bCs/>
          <w:sz w:val="24"/>
        </w:rPr>
      </w:pPr>
      <w:r>
        <w:rPr>
          <w:rFonts w:hint="eastAsia"/>
          <w:bCs/>
          <w:sz w:val="24"/>
        </w:rPr>
        <w:t>基金管理人于</w:t>
      </w:r>
      <w:r>
        <w:rPr>
          <w:bCs/>
          <w:sz w:val="24"/>
        </w:rPr>
        <w:t>每个工作日</w:t>
      </w:r>
      <w:r>
        <w:rPr>
          <w:rFonts w:hint="eastAsia"/>
          <w:bCs/>
          <w:sz w:val="24"/>
        </w:rPr>
        <w:t>分别</w:t>
      </w:r>
      <w:r>
        <w:rPr>
          <w:bCs/>
          <w:sz w:val="24"/>
        </w:rPr>
        <w:t>计算</w:t>
      </w:r>
      <w:r>
        <w:rPr>
          <w:rFonts w:hint="eastAsia"/>
          <w:bCs/>
          <w:sz w:val="24"/>
        </w:rPr>
        <w:t>A</w:t>
      </w:r>
      <w:r>
        <w:rPr>
          <w:rFonts w:hint="eastAsia"/>
          <w:bCs/>
          <w:sz w:val="24"/>
        </w:rPr>
        <w:t>类基金份额、</w:t>
      </w:r>
      <w:r>
        <w:rPr>
          <w:rFonts w:hint="eastAsia"/>
          <w:bCs/>
          <w:sz w:val="24"/>
        </w:rPr>
        <w:t>C</w:t>
      </w:r>
      <w:r>
        <w:rPr>
          <w:rFonts w:hint="eastAsia"/>
          <w:bCs/>
          <w:sz w:val="24"/>
        </w:rPr>
        <w:t>类基金份额的</w:t>
      </w:r>
      <w:r>
        <w:rPr>
          <w:bCs/>
          <w:sz w:val="24"/>
        </w:rPr>
        <w:t>基金资产净值及基金份额净值，并按规定公告。</w:t>
      </w:r>
      <w:r>
        <w:rPr>
          <w:rFonts w:hint="eastAsia"/>
          <w:bCs/>
          <w:sz w:val="24"/>
        </w:rPr>
        <w:t>如遇特殊情况，经中国证监会同意，可以适当延迟计算或公告。</w:t>
      </w:r>
    </w:p>
    <w:p w:rsidR="00D50114" w:rsidRDefault="003507FA">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w:t>
      </w:r>
      <w:r>
        <w:rPr>
          <w:bCs/>
          <w:sz w:val="24"/>
        </w:rPr>
        <w:t>值结果发送基金托管人，经基金托管人复核无误后，由基金管理人</w:t>
      </w:r>
      <w:r>
        <w:rPr>
          <w:rFonts w:hint="eastAsia"/>
          <w:bCs/>
          <w:sz w:val="24"/>
        </w:rPr>
        <w:t>依据基金合同和相关法律法规的规定</w:t>
      </w:r>
      <w:r>
        <w:rPr>
          <w:bCs/>
          <w:sz w:val="24"/>
        </w:rPr>
        <w:t>对外公布。</w:t>
      </w:r>
    </w:p>
    <w:p w:rsidR="00D50114" w:rsidRDefault="003507FA">
      <w:pPr>
        <w:spacing w:line="360" w:lineRule="auto"/>
        <w:ind w:firstLineChars="200" w:firstLine="480"/>
        <w:rPr>
          <w:sz w:val="24"/>
        </w:rPr>
      </w:pPr>
      <w:r>
        <w:rPr>
          <w:rFonts w:hAnsi="宋体"/>
          <w:sz w:val="24"/>
        </w:rPr>
        <w:t>（三）暂停估值的情形</w:t>
      </w:r>
    </w:p>
    <w:p w:rsidR="00D50114" w:rsidRDefault="003507FA">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D50114" w:rsidRDefault="003507F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D50114" w:rsidRDefault="003507FA">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rsidR="00D50114" w:rsidRDefault="003507FA">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rsidR="00D50114" w:rsidRDefault="003507FA">
      <w:pPr>
        <w:spacing w:line="360" w:lineRule="auto"/>
        <w:ind w:firstLineChars="200" w:firstLine="480"/>
        <w:rPr>
          <w:bCs/>
          <w:sz w:val="24"/>
        </w:rPr>
      </w:pPr>
      <w:r>
        <w:rPr>
          <w:rFonts w:hint="eastAsia"/>
          <w:bCs/>
          <w:sz w:val="24"/>
        </w:rPr>
        <w:t>（四）基金净值信息的公告</w:t>
      </w:r>
    </w:p>
    <w:p w:rsidR="00D50114" w:rsidRDefault="003507FA">
      <w:pPr>
        <w:spacing w:line="360" w:lineRule="auto"/>
        <w:ind w:firstLineChars="200" w:firstLine="480"/>
        <w:rPr>
          <w:bCs/>
          <w:sz w:val="24"/>
        </w:rPr>
      </w:pPr>
      <w:r>
        <w:rPr>
          <w:rFonts w:hint="eastAsia"/>
          <w:bCs/>
          <w:sz w:val="24"/>
        </w:rPr>
        <w:t>《基金合同》生效后，在开始办理基金份额申购或者赎回前，基金管理人应当至少每周在指定网站披露一次</w:t>
      </w:r>
      <w:r>
        <w:rPr>
          <w:sz w:val="24"/>
        </w:rPr>
        <w:t>A</w:t>
      </w:r>
      <w:r>
        <w:rPr>
          <w:rFonts w:hAnsi="宋体"/>
          <w:sz w:val="24"/>
        </w:rPr>
        <w:t>类基金份额和</w:t>
      </w:r>
      <w:r>
        <w:rPr>
          <w:sz w:val="24"/>
        </w:rPr>
        <w:t>C</w:t>
      </w:r>
      <w:r>
        <w:rPr>
          <w:rFonts w:hAnsi="宋体"/>
          <w:sz w:val="24"/>
        </w:rPr>
        <w:t>类基金份额所对应的</w:t>
      </w:r>
      <w:r>
        <w:rPr>
          <w:rFonts w:hint="eastAsia"/>
          <w:bCs/>
          <w:sz w:val="24"/>
        </w:rPr>
        <w:t>基金份</w:t>
      </w:r>
      <w:r>
        <w:rPr>
          <w:rFonts w:hint="eastAsia"/>
          <w:bCs/>
          <w:sz w:val="24"/>
        </w:rPr>
        <w:lastRenderedPageBreak/>
        <w:t>额净值和基金份额累计净值。</w:t>
      </w:r>
    </w:p>
    <w:p w:rsidR="00D50114" w:rsidRDefault="003507FA">
      <w:pPr>
        <w:spacing w:line="360" w:lineRule="auto"/>
        <w:ind w:firstLineChars="200" w:firstLine="480"/>
        <w:rPr>
          <w:bCs/>
          <w:sz w:val="24"/>
        </w:rPr>
      </w:pPr>
      <w:r>
        <w:rPr>
          <w:rFonts w:hint="eastAsia"/>
          <w:bCs/>
          <w:sz w:val="24"/>
        </w:rPr>
        <w:t>在开始办理基金份额申购或者赎回后，基金管理人应当在不晚于每个开放日的次日，通过指定网站、销售机构网站或者营业网点披露开放日的</w:t>
      </w:r>
      <w:r>
        <w:rPr>
          <w:sz w:val="24"/>
        </w:rPr>
        <w:t>A</w:t>
      </w:r>
      <w:r>
        <w:rPr>
          <w:rFonts w:hAnsi="宋体"/>
          <w:sz w:val="24"/>
        </w:rPr>
        <w:t>类基金份额和</w:t>
      </w:r>
      <w:r>
        <w:rPr>
          <w:sz w:val="24"/>
        </w:rPr>
        <w:t>C</w:t>
      </w:r>
      <w:r>
        <w:rPr>
          <w:rFonts w:hAnsi="宋体"/>
          <w:sz w:val="24"/>
        </w:rPr>
        <w:t>类基金份额所对应的</w:t>
      </w:r>
      <w:r>
        <w:rPr>
          <w:rFonts w:hint="eastAsia"/>
          <w:bCs/>
          <w:sz w:val="24"/>
        </w:rPr>
        <w:t>基金份额净值和基金份额累计净值。</w:t>
      </w:r>
    </w:p>
    <w:p w:rsidR="00D50114" w:rsidRDefault="003507FA">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w:t>
      </w:r>
      <w:r>
        <w:rPr>
          <w:sz w:val="24"/>
        </w:rPr>
        <w:t>A</w:t>
      </w:r>
      <w:r>
        <w:rPr>
          <w:rFonts w:hAnsi="宋体"/>
          <w:sz w:val="24"/>
        </w:rPr>
        <w:t>类基金份额和</w:t>
      </w:r>
      <w:r>
        <w:rPr>
          <w:sz w:val="24"/>
        </w:rPr>
        <w:t>C</w:t>
      </w:r>
      <w:r>
        <w:rPr>
          <w:rFonts w:hAnsi="宋体"/>
          <w:sz w:val="24"/>
        </w:rPr>
        <w:t>类基金份额所对应的</w:t>
      </w:r>
      <w:r>
        <w:rPr>
          <w:rFonts w:hint="eastAsia"/>
          <w:bCs/>
          <w:sz w:val="24"/>
        </w:rPr>
        <w:t>基金份额净值和基金份额累计净值。</w:t>
      </w:r>
    </w:p>
    <w:p w:rsidR="00D50114" w:rsidRDefault="003507FA">
      <w:pPr>
        <w:spacing w:line="360" w:lineRule="auto"/>
        <w:ind w:firstLineChars="200" w:firstLine="482"/>
        <w:rPr>
          <w:b/>
        </w:rPr>
      </w:pPr>
      <w:r>
        <w:rPr>
          <w:b/>
          <w:bCs/>
          <w:sz w:val="24"/>
        </w:rPr>
        <w:t>七、</w:t>
      </w:r>
      <w:r>
        <w:rPr>
          <w:b/>
          <w:bCs/>
          <w:sz w:val="24"/>
        </w:rPr>
        <w:t>基金合同</w:t>
      </w:r>
      <w:r>
        <w:rPr>
          <w:rFonts w:hint="eastAsia"/>
          <w:b/>
          <w:bCs/>
          <w:sz w:val="24"/>
        </w:rPr>
        <w:t>变更、</w:t>
      </w:r>
      <w:r>
        <w:rPr>
          <w:b/>
          <w:bCs/>
          <w:sz w:val="24"/>
        </w:rPr>
        <w:t>解除和终止的事由、程序以及基金财产清算方式</w:t>
      </w:r>
    </w:p>
    <w:p w:rsidR="00D50114" w:rsidRDefault="003507FA">
      <w:pPr>
        <w:spacing w:line="360" w:lineRule="auto"/>
        <w:ind w:firstLineChars="200" w:firstLine="480"/>
        <w:rPr>
          <w:rFonts w:hAnsi="宋体"/>
          <w:sz w:val="24"/>
        </w:rPr>
      </w:pPr>
      <w:r>
        <w:rPr>
          <w:rFonts w:hAnsi="宋体"/>
          <w:sz w:val="24"/>
        </w:rPr>
        <w:t>（一）</w:t>
      </w:r>
      <w:r>
        <w:rPr>
          <w:rFonts w:hAnsi="宋体" w:hint="eastAsia"/>
          <w:sz w:val="24"/>
        </w:rPr>
        <w:t>《</w:t>
      </w:r>
      <w:r>
        <w:rPr>
          <w:bCs/>
          <w:sz w:val="24"/>
        </w:rPr>
        <w:t>基金合同</w:t>
      </w:r>
      <w:r>
        <w:rPr>
          <w:rFonts w:hint="eastAsia"/>
          <w:bCs/>
          <w:sz w:val="24"/>
        </w:rPr>
        <w:t>》</w:t>
      </w:r>
      <w:r>
        <w:rPr>
          <w:bCs/>
          <w:sz w:val="24"/>
        </w:rPr>
        <w:t>的变更</w:t>
      </w:r>
    </w:p>
    <w:p w:rsidR="00D50114" w:rsidRDefault="003507FA">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rsidR="00D50114" w:rsidRDefault="003507F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proofErr w:type="gramStart"/>
      <w:r>
        <w:rPr>
          <w:bCs/>
          <w:sz w:val="24"/>
        </w:rPr>
        <w:t>自决议</w:t>
      </w:r>
      <w:proofErr w:type="gramEnd"/>
      <w:r>
        <w:rPr>
          <w:bCs/>
          <w:sz w:val="24"/>
        </w:rPr>
        <w:t>生效后</w:t>
      </w:r>
      <w:r>
        <w:rPr>
          <w:rFonts w:hint="eastAsia"/>
          <w:bCs/>
          <w:sz w:val="24"/>
        </w:rPr>
        <w:t>依照《信息披露办法》的规定</w:t>
      </w:r>
      <w:r>
        <w:rPr>
          <w:bCs/>
          <w:sz w:val="24"/>
        </w:rPr>
        <w:t>在指定媒介公告。</w:t>
      </w:r>
    </w:p>
    <w:p w:rsidR="00D50114" w:rsidRDefault="003507FA">
      <w:pPr>
        <w:spacing w:line="360" w:lineRule="auto"/>
        <w:ind w:firstLineChars="200" w:firstLine="480"/>
        <w:rPr>
          <w:sz w:val="24"/>
        </w:rPr>
      </w:pPr>
      <w:r>
        <w:rPr>
          <w:rFonts w:hAnsi="宋体" w:hint="eastAsia"/>
          <w:sz w:val="24"/>
        </w:rPr>
        <w:t>（二）《</w:t>
      </w:r>
      <w:r>
        <w:rPr>
          <w:rFonts w:hAnsi="宋体"/>
          <w:sz w:val="24"/>
        </w:rPr>
        <w:t>基金合同</w:t>
      </w:r>
      <w:r>
        <w:rPr>
          <w:rFonts w:hAnsi="宋体" w:hint="eastAsia"/>
          <w:sz w:val="24"/>
        </w:rPr>
        <w:t>》</w:t>
      </w:r>
      <w:r>
        <w:rPr>
          <w:rFonts w:hAnsi="宋体"/>
          <w:sz w:val="24"/>
        </w:rPr>
        <w:t>的终止</w:t>
      </w:r>
      <w:r>
        <w:rPr>
          <w:rFonts w:hAnsi="宋体"/>
          <w:bCs/>
          <w:sz w:val="24"/>
        </w:rPr>
        <w:t>事由</w:t>
      </w:r>
    </w:p>
    <w:p w:rsidR="00D50114" w:rsidRDefault="003507FA">
      <w:pPr>
        <w:spacing w:line="360" w:lineRule="auto"/>
        <w:ind w:firstLineChars="200" w:firstLine="480"/>
        <w:rPr>
          <w:bCs/>
          <w:sz w:val="24"/>
        </w:rPr>
      </w:pPr>
      <w:r>
        <w:rPr>
          <w:bCs/>
          <w:sz w:val="24"/>
        </w:rPr>
        <w:t>有下列情形之一的，《基金合同》应当终止：</w:t>
      </w:r>
    </w:p>
    <w:p w:rsidR="00D50114" w:rsidRDefault="003507FA">
      <w:pPr>
        <w:spacing w:line="360" w:lineRule="auto"/>
        <w:ind w:firstLineChars="200" w:firstLine="480"/>
        <w:rPr>
          <w:bCs/>
          <w:sz w:val="24"/>
        </w:rPr>
      </w:pPr>
      <w:r>
        <w:rPr>
          <w:bCs/>
          <w:sz w:val="24"/>
        </w:rPr>
        <w:t>1</w:t>
      </w:r>
      <w:r>
        <w:rPr>
          <w:bCs/>
          <w:sz w:val="24"/>
        </w:rPr>
        <w:t>、</w:t>
      </w:r>
      <w:r>
        <w:rPr>
          <w:bCs/>
          <w:sz w:val="24"/>
        </w:rPr>
        <w:t>基金份额持有人大会决定终止的；</w:t>
      </w:r>
    </w:p>
    <w:p w:rsidR="00D50114" w:rsidRDefault="003507F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D50114" w:rsidRDefault="003507FA">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rsidR="00D50114" w:rsidRDefault="003507FA">
      <w:pPr>
        <w:spacing w:line="360" w:lineRule="auto"/>
        <w:ind w:firstLineChars="200" w:firstLine="480"/>
        <w:rPr>
          <w:bCs/>
          <w:sz w:val="24"/>
        </w:rPr>
      </w:pPr>
      <w:r>
        <w:rPr>
          <w:rFonts w:hint="eastAsia"/>
          <w:bCs/>
          <w:sz w:val="24"/>
        </w:rPr>
        <w:t>4</w:t>
      </w:r>
      <w:r>
        <w:rPr>
          <w:rFonts w:hint="eastAsia"/>
          <w:bCs/>
          <w:sz w:val="24"/>
        </w:rPr>
        <w:t>、连续</w:t>
      </w:r>
      <w:r>
        <w:rPr>
          <w:rFonts w:hint="eastAsia"/>
          <w:bCs/>
          <w:sz w:val="24"/>
        </w:rPr>
        <w:t>60</w:t>
      </w:r>
      <w:r>
        <w:rPr>
          <w:rFonts w:hint="eastAsia"/>
          <w:bCs/>
          <w:sz w:val="24"/>
        </w:rPr>
        <w:t>个</w:t>
      </w:r>
      <w:r>
        <w:rPr>
          <w:bCs/>
          <w:sz w:val="24"/>
        </w:rPr>
        <w:t>工作日出现基金份额持有人数量不满</w:t>
      </w:r>
      <w:r>
        <w:rPr>
          <w:rFonts w:hint="eastAsia"/>
          <w:bCs/>
          <w:sz w:val="24"/>
        </w:rPr>
        <w:t>200</w:t>
      </w:r>
      <w:r>
        <w:rPr>
          <w:rFonts w:hint="eastAsia"/>
          <w:bCs/>
          <w:sz w:val="24"/>
        </w:rPr>
        <w:t>人或者</w:t>
      </w:r>
      <w:r>
        <w:rPr>
          <w:bCs/>
          <w:sz w:val="24"/>
        </w:rPr>
        <w:t>基金资产净值</w:t>
      </w:r>
      <w:r>
        <w:rPr>
          <w:rFonts w:hint="eastAsia"/>
          <w:bCs/>
          <w:sz w:val="24"/>
        </w:rPr>
        <w:t>低于</w:t>
      </w:r>
      <w:r>
        <w:rPr>
          <w:rFonts w:hint="eastAsia"/>
          <w:bCs/>
          <w:sz w:val="24"/>
        </w:rPr>
        <w:t>5000</w:t>
      </w:r>
      <w:r>
        <w:rPr>
          <w:rFonts w:hint="eastAsia"/>
          <w:bCs/>
          <w:sz w:val="24"/>
        </w:rPr>
        <w:t>万</w:t>
      </w:r>
      <w:r>
        <w:rPr>
          <w:bCs/>
          <w:sz w:val="24"/>
        </w:rPr>
        <w:t>元情形的；</w:t>
      </w:r>
    </w:p>
    <w:p w:rsidR="00D50114" w:rsidRDefault="003507FA">
      <w:pPr>
        <w:spacing w:line="360" w:lineRule="auto"/>
        <w:ind w:firstLineChars="200" w:firstLine="480"/>
        <w:rPr>
          <w:bCs/>
          <w:sz w:val="24"/>
        </w:rPr>
      </w:pPr>
      <w:r>
        <w:rPr>
          <w:rFonts w:hint="eastAsia"/>
          <w:bCs/>
          <w:sz w:val="24"/>
        </w:rPr>
        <w:t>5</w:t>
      </w:r>
      <w:r>
        <w:rPr>
          <w:bCs/>
          <w:sz w:val="24"/>
        </w:rPr>
        <w:t>、《基金合同》约定的其他情形；</w:t>
      </w:r>
    </w:p>
    <w:p w:rsidR="00D50114" w:rsidRDefault="003507FA">
      <w:pPr>
        <w:spacing w:line="360" w:lineRule="auto"/>
        <w:ind w:firstLineChars="200" w:firstLine="480"/>
        <w:rPr>
          <w:bCs/>
          <w:sz w:val="24"/>
        </w:rPr>
      </w:pPr>
      <w:r>
        <w:rPr>
          <w:rFonts w:hint="eastAsia"/>
          <w:bCs/>
          <w:sz w:val="24"/>
        </w:rPr>
        <w:t>6</w:t>
      </w:r>
      <w:r>
        <w:rPr>
          <w:bCs/>
          <w:sz w:val="24"/>
        </w:rPr>
        <w:t>、相关法律法规和中国证监会规定的其他情况。</w:t>
      </w:r>
    </w:p>
    <w:p w:rsidR="00D50114" w:rsidRDefault="003507FA">
      <w:pPr>
        <w:spacing w:line="360" w:lineRule="auto"/>
        <w:ind w:firstLineChars="200" w:firstLine="480"/>
        <w:rPr>
          <w:sz w:val="24"/>
        </w:rPr>
      </w:pPr>
      <w:r>
        <w:rPr>
          <w:rFonts w:hAnsi="宋体"/>
          <w:sz w:val="24"/>
        </w:rPr>
        <w:t>（</w:t>
      </w:r>
      <w:r>
        <w:rPr>
          <w:rFonts w:hAnsi="宋体" w:hint="eastAsia"/>
          <w:sz w:val="24"/>
        </w:rPr>
        <w:t>三</w:t>
      </w:r>
      <w:r>
        <w:rPr>
          <w:rFonts w:hAnsi="宋体"/>
          <w:sz w:val="24"/>
        </w:rPr>
        <w:t>）基金财产的清算</w:t>
      </w:r>
    </w:p>
    <w:p w:rsidR="00D50114" w:rsidRDefault="003507F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D50114" w:rsidRDefault="003507FA">
      <w:pPr>
        <w:spacing w:line="360" w:lineRule="auto"/>
        <w:ind w:firstLineChars="200" w:firstLine="480"/>
        <w:rPr>
          <w:bCs/>
          <w:sz w:val="24"/>
        </w:rPr>
      </w:pPr>
      <w:r>
        <w:rPr>
          <w:bCs/>
          <w:sz w:val="24"/>
        </w:rPr>
        <w:lastRenderedPageBreak/>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50114" w:rsidRDefault="003507F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D50114" w:rsidRDefault="003507FA">
      <w:pPr>
        <w:spacing w:line="360" w:lineRule="auto"/>
        <w:ind w:firstLineChars="200" w:firstLine="480"/>
        <w:rPr>
          <w:bCs/>
          <w:sz w:val="24"/>
        </w:rPr>
      </w:pPr>
      <w:r>
        <w:rPr>
          <w:bCs/>
          <w:sz w:val="24"/>
        </w:rPr>
        <w:t>4</w:t>
      </w:r>
      <w:r>
        <w:rPr>
          <w:bCs/>
          <w:sz w:val="24"/>
        </w:rPr>
        <w:t>、基金财产清算程序：</w:t>
      </w:r>
    </w:p>
    <w:p w:rsidR="00D50114" w:rsidRDefault="003507F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D50114" w:rsidRDefault="003507FA">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D50114" w:rsidRDefault="003507FA">
      <w:pPr>
        <w:spacing w:line="360" w:lineRule="auto"/>
        <w:ind w:firstLineChars="200" w:firstLine="480"/>
        <w:rPr>
          <w:bCs/>
          <w:sz w:val="24"/>
        </w:rPr>
      </w:pPr>
      <w:r>
        <w:rPr>
          <w:bCs/>
          <w:sz w:val="24"/>
        </w:rPr>
        <w:t>（</w:t>
      </w:r>
      <w:r>
        <w:rPr>
          <w:bCs/>
          <w:sz w:val="24"/>
        </w:rPr>
        <w:t>3</w:t>
      </w:r>
      <w:r>
        <w:rPr>
          <w:bCs/>
          <w:sz w:val="24"/>
        </w:rPr>
        <w:t>）对基金财产进行估值和变现；</w:t>
      </w:r>
    </w:p>
    <w:p w:rsidR="00D50114" w:rsidRDefault="003507FA">
      <w:pPr>
        <w:spacing w:line="360" w:lineRule="auto"/>
        <w:ind w:firstLineChars="200" w:firstLine="480"/>
        <w:rPr>
          <w:bCs/>
          <w:sz w:val="24"/>
        </w:rPr>
      </w:pPr>
      <w:r>
        <w:rPr>
          <w:bCs/>
          <w:sz w:val="24"/>
        </w:rPr>
        <w:t>（</w:t>
      </w:r>
      <w:r>
        <w:rPr>
          <w:bCs/>
          <w:sz w:val="24"/>
        </w:rPr>
        <w:t>4</w:t>
      </w:r>
      <w:r>
        <w:rPr>
          <w:bCs/>
          <w:sz w:val="24"/>
        </w:rPr>
        <w:t>）制作清算报告；</w:t>
      </w:r>
    </w:p>
    <w:p w:rsidR="00D50114" w:rsidRDefault="003507F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D50114" w:rsidRDefault="003507F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D50114" w:rsidRDefault="003507F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D50114" w:rsidRDefault="003507FA">
      <w:pPr>
        <w:spacing w:line="360" w:lineRule="auto"/>
        <w:ind w:firstLineChars="200" w:firstLine="480"/>
        <w:rPr>
          <w:rFonts w:hAnsi="宋体"/>
          <w:b/>
        </w:rPr>
      </w:pPr>
      <w:r>
        <w:rPr>
          <w:bCs/>
          <w:sz w:val="24"/>
        </w:rPr>
        <w:t>5</w:t>
      </w:r>
      <w:r>
        <w:rPr>
          <w:bCs/>
          <w:sz w:val="24"/>
        </w:rPr>
        <w:t>、基金财产清算的期限为</w:t>
      </w:r>
      <w:r>
        <w:rPr>
          <w:rFonts w:hint="eastAsia"/>
          <w:bCs/>
          <w:sz w:val="24"/>
        </w:rPr>
        <w:t>6</w:t>
      </w:r>
      <w:r>
        <w:rPr>
          <w:bCs/>
          <w:sz w:val="24"/>
        </w:rPr>
        <w:t>个月。</w:t>
      </w:r>
    </w:p>
    <w:p w:rsidR="00D50114" w:rsidRDefault="003507FA">
      <w:pPr>
        <w:spacing w:line="360" w:lineRule="auto"/>
        <w:ind w:firstLineChars="200" w:firstLine="482"/>
        <w:rPr>
          <w:b/>
          <w:bCs/>
          <w:sz w:val="24"/>
        </w:rPr>
      </w:pPr>
      <w:r>
        <w:rPr>
          <w:b/>
          <w:bCs/>
          <w:sz w:val="24"/>
        </w:rPr>
        <w:t>八、</w:t>
      </w:r>
      <w:r>
        <w:rPr>
          <w:rFonts w:hint="eastAsia"/>
          <w:b/>
          <w:bCs/>
          <w:sz w:val="24"/>
        </w:rPr>
        <w:t>争议解决方式</w:t>
      </w:r>
    </w:p>
    <w:p w:rsidR="00D50114" w:rsidRDefault="003507FA">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Pr>
          <w:rFonts w:ascii="宋体" w:hAnsi="宋体"/>
          <w:sz w:val="24"/>
        </w:rPr>
        <w:t>、</w:t>
      </w:r>
      <w:r>
        <w:rPr>
          <w:rFonts w:ascii="宋体" w:hAnsi="宋体"/>
          <w:sz w:val="24"/>
        </w:rPr>
        <w:t>律师费</w:t>
      </w:r>
      <w:r>
        <w:rPr>
          <w:rFonts w:ascii="宋体" w:hAnsi="宋体" w:hint="eastAsia"/>
          <w:sz w:val="24"/>
        </w:rPr>
        <w:t>由败诉方承担。</w:t>
      </w:r>
    </w:p>
    <w:p w:rsidR="00D50114" w:rsidRDefault="003507FA">
      <w:pPr>
        <w:spacing w:line="360" w:lineRule="auto"/>
        <w:ind w:firstLineChars="200" w:firstLine="480"/>
        <w:rPr>
          <w:bCs/>
          <w:sz w:val="24"/>
        </w:rPr>
      </w:pPr>
      <w:r>
        <w:rPr>
          <w:bCs/>
          <w:sz w:val="24"/>
        </w:rPr>
        <w:t>《基金合同》受中国法律管辖。</w:t>
      </w:r>
    </w:p>
    <w:p w:rsidR="00D50114" w:rsidRDefault="003507FA">
      <w:pPr>
        <w:spacing w:line="360" w:lineRule="auto"/>
        <w:ind w:firstLineChars="200" w:firstLine="482"/>
        <w:rPr>
          <w:b/>
          <w:bCs/>
          <w:sz w:val="24"/>
        </w:rPr>
      </w:pPr>
      <w:r>
        <w:rPr>
          <w:b/>
          <w:bCs/>
          <w:sz w:val="24"/>
        </w:rPr>
        <w:t>九、基金合同存放地和投资者取得基金合同的方式</w:t>
      </w:r>
    </w:p>
    <w:p w:rsidR="00D50114" w:rsidRDefault="003507FA">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D50114" w:rsidRDefault="003507FA">
      <w:pPr>
        <w:spacing w:line="360" w:lineRule="auto"/>
        <w:ind w:firstLineChars="200" w:firstLine="480"/>
        <w:rPr>
          <w:bCs/>
          <w:sz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rsidR="00D50114" w:rsidRDefault="00D50114">
      <w:pPr>
        <w:spacing w:line="360" w:lineRule="auto"/>
        <w:ind w:firstLineChars="200" w:firstLine="480"/>
        <w:rPr>
          <w:bCs/>
          <w:sz w:val="24"/>
        </w:rPr>
      </w:pPr>
    </w:p>
    <w:p w:rsidR="00D50114" w:rsidRDefault="00D50114">
      <w:pPr>
        <w:ind w:firstLineChars="200" w:firstLine="420"/>
      </w:pPr>
    </w:p>
    <w:p w:rsidR="00D50114" w:rsidRDefault="00D50114"/>
    <w:p w:rsidR="00D50114" w:rsidRDefault="00D50114"/>
    <w:p w:rsidR="00D50114" w:rsidRDefault="00D50114"/>
    <w:p w:rsidR="00D50114" w:rsidRDefault="00D50114">
      <w:pPr>
        <w:sectPr w:rsidR="00D50114">
          <w:pgSz w:w="11906" w:h="16838"/>
          <w:pgMar w:top="1440" w:right="1800" w:bottom="1440" w:left="1800" w:header="851" w:footer="992" w:gutter="0"/>
          <w:pgNumType w:start="1"/>
          <w:cols w:space="720"/>
          <w:docGrid w:type="lines" w:linePitch="312"/>
        </w:sectPr>
      </w:pPr>
    </w:p>
    <w:p w:rsidR="00D50114" w:rsidRDefault="003507FA">
      <w:pPr>
        <w:spacing w:after="120" w:line="360" w:lineRule="auto"/>
        <w:rPr>
          <w:sz w:val="28"/>
          <w:szCs w:val="28"/>
        </w:rPr>
      </w:pPr>
      <w:r>
        <w:rPr>
          <w:rFonts w:hAnsi="宋体"/>
          <w:sz w:val="28"/>
          <w:szCs w:val="28"/>
        </w:rPr>
        <w:lastRenderedPageBreak/>
        <w:t>本页无正文，为《交银施罗德</w:t>
      </w:r>
      <w:r>
        <w:rPr>
          <w:rFonts w:hAnsi="宋体" w:hint="eastAsia"/>
          <w:sz w:val="28"/>
          <w:szCs w:val="28"/>
        </w:rPr>
        <w:t>多策略回报灵活配置混合型</w:t>
      </w:r>
      <w:r>
        <w:rPr>
          <w:rFonts w:hAnsi="宋体"/>
          <w:sz w:val="28"/>
          <w:szCs w:val="28"/>
        </w:rPr>
        <w:t>证券投资基金基金合同》的签字盖章页。</w:t>
      </w:r>
    </w:p>
    <w:p w:rsidR="00D50114" w:rsidRDefault="00D50114">
      <w:pPr>
        <w:spacing w:line="360" w:lineRule="auto"/>
        <w:ind w:right="26"/>
        <w:rPr>
          <w:sz w:val="24"/>
          <w:szCs w:val="24"/>
        </w:rPr>
      </w:pPr>
    </w:p>
    <w:p w:rsidR="00D50114" w:rsidRDefault="00D50114">
      <w:pPr>
        <w:spacing w:line="360" w:lineRule="auto"/>
        <w:ind w:right="26"/>
        <w:rPr>
          <w:sz w:val="24"/>
          <w:szCs w:val="24"/>
        </w:rPr>
      </w:pPr>
    </w:p>
    <w:p w:rsidR="00D50114" w:rsidRDefault="003507FA">
      <w:pPr>
        <w:adjustRightInd w:val="0"/>
        <w:snapToGrid w:val="0"/>
        <w:spacing w:line="360" w:lineRule="auto"/>
        <w:rPr>
          <w:b/>
          <w:sz w:val="28"/>
          <w:szCs w:val="28"/>
        </w:rPr>
      </w:pPr>
      <w:r>
        <w:rPr>
          <w:rFonts w:hAnsi="宋体"/>
          <w:b/>
          <w:sz w:val="28"/>
          <w:szCs w:val="28"/>
        </w:rPr>
        <w:t>基金管理人：交银施罗德基金管理有限公司（公章）</w:t>
      </w:r>
    </w:p>
    <w:p w:rsidR="00D50114" w:rsidRDefault="00D50114">
      <w:pPr>
        <w:adjustRightInd w:val="0"/>
        <w:snapToGrid w:val="0"/>
        <w:spacing w:line="360" w:lineRule="auto"/>
        <w:rPr>
          <w:b/>
          <w:sz w:val="28"/>
          <w:szCs w:val="28"/>
        </w:rPr>
      </w:pPr>
    </w:p>
    <w:p w:rsidR="00D50114" w:rsidRDefault="00D50114">
      <w:pPr>
        <w:adjustRightInd w:val="0"/>
        <w:snapToGrid w:val="0"/>
        <w:spacing w:line="360" w:lineRule="auto"/>
        <w:rPr>
          <w:b/>
          <w:sz w:val="28"/>
          <w:szCs w:val="28"/>
        </w:rPr>
      </w:pPr>
    </w:p>
    <w:p w:rsidR="00D50114" w:rsidRDefault="00D50114">
      <w:pPr>
        <w:adjustRightInd w:val="0"/>
        <w:snapToGrid w:val="0"/>
        <w:spacing w:line="360" w:lineRule="auto"/>
        <w:rPr>
          <w:b/>
          <w:sz w:val="28"/>
          <w:szCs w:val="28"/>
        </w:rPr>
      </w:pPr>
    </w:p>
    <w:p w:rsidR="00D50114" w:rsidRDefault="003507F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rsidR="00D50114" w:rsidRDefault="00D50114">
      <w:pPr>
        <w:adjustRightInd w:val="0"/>
        <w:snapToGrid w:val="0"/>
        <w:spacing w:line="360" w:lineRule="auto"/>
        <w:rPr>
          <w:b/>
          <w:sz w:val="28"/>
          <w:szCs w:val="28"/>
        </w:rPr>
      </w:pPr>
    </w:p>
    <w:p w:rsidR="00D50114" w:rsidRDefault="00D50114">
      <w:pPr>
        <w:adjustRightInd w:val="0"/>
        <w:snapToGrid w:val="0"/>
        <w:spacing w:line="360" w:lineRule="auto"/>
        <w:rPr>
          <w:b/>
          <w:sz w:val="28"/>
          <w:szCs w:val="28"/>
        </w:rPr>
      </w:pPr>
    </w:p>
    <w:p w:rsidR="00D50114" w:rsidRDefault="00D50114">
      <w:pPr>
        <w:adjustRightInd w:val="0"/>
        <w:snapToGrid w:val="0"/>
        <w:spacing w:line="360" w:lineRule="auto"/>
        <w:rPr>
          <w:b/>
          <w:sz w:val="28"/>
          <w:szCs w:val="28"/>
        </w:rPr>
      </w:pPr>
    </w:p>
    <w:p w:rsidR="00D50114" w:rsidRDefault="00D50114">
      <w:pPr>
        <w:adjustRightInd w:val="0"/>
        <w:snapToGrid w:val="0"/>
        <w:spacing w:line="360" w:lineRule="auto"/>
        <w:rPr>
          <w:b/>
          <w:sz w:val="28"/>
          <w:szCs w:val="28"/>
        </w:rPr>
      </w:pPr>
    </w:p>
    <w:p w:rsidR="00D50114" w:rsidRDefault="00D50114">
      <w:pPr>
        <w:adjustRightInd w:val="0"/>
        <w:snapToGrid w:val="0"/>
        <w:spacing w:line="360" w:lineRule="auto"/>
        <w:rPr>
          <w:b/>
          <w:sz w:val="28"/>
          <w:szCs w:val="28"/>
        </w:rPr>
      </w:pPr>
    </w:p>
    <w:p w:rsidR="00D50114" w:rsidRDefault="003507FA">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rsidR="00D50114" w:rsidRDefault="00D50114">
      <w:pPr>
        <w:adjustRightInd w:val="0"/>
        <w:snapToGrid w:val="0"/>
        <w:spacing w:line="360" w:lineRule="auto"/>
        <w:rPr>
          <w:b/>
          <w:sz w:val="28"/>
          <w:szCs w:val="28"/>
        </w:rPr>
      </w:pPr>
    </w:p>
    <w:p w:rsidR="00D50114" w:rsidRDefault="00D50114">
      <w:pPr>
        <w:adjustRightInd w:val="0"/>
        <w:snapToGrid w:val="0"/>
        <w:spacing w:line="360" w:lineRule="auto"/>
        <w:rPr>
          <w:b/>
          <w:sz w:val="28"/>
          <w:szCs w:val="28"/>
        </w:rPr>
      </w:pPr>
    </w:p>
    <w:p w:rsidR="00D50114" w:rsidRDefault="00D50114">
      <w:pPr>
        <w:adjustRightInd w:val="0"/>
        <w:snapToGrid w:val="0"/>
        <w:spacing w:line="360" w:lineRule="auto"/>
        <w:rPr>
          <w:b/>
          <w:sz w:val="28"/>
          <w:szCs w:val="28"/>
        </w:rPr>
      </w:pPr>
    </w:p>
    <w:p w:rsidR="00D50114" w:rsidRDefault="003507F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rsidR="00D50114" w:rsidRDefault="00D50114">
      <w:pPr>
        <w:adjustRightInd w:val="0"/>
        <w:snapToGrid w:val="0"/>
        <w:spacing w:line="360" w:lineRule="auto"/>
        <w:rPr>
          <w:b/>
          <w:sz w:val="28"/>
          <w:szCs w:val="28"/>
        </w:rPr>
      </w:pPr>
    </w:p>
    <w:p w:rsidR="00D50114" w:rsidRDefault="00D50114">
      <w:pPr>
        <w:adjustRightInd w:val="0"/>
        <w:snapToGrid w:val="0"/>
        <w:spacing w:line="360" w:lineRule="auto"/>
        <w:rPr>
          <w:b/>
          <w:sz w:val="28"/>
          <w:szCs w:val="28"/>
        </w:rPr>
      </w:pPr>
    </w:p>
    <w:p w:rsidR="00D50114" w:rsidRDefault="00D50114">
      <w:pPr>
        <w:adjustRightInd w:val="0"/>
        <w:snapToGrid w:val="0"/>
        <w:spacing w:line="360" w:lineRule="auto"/>
        <w:rPr>
          <w:b/>
          <w:sz w:val="28"/>
          <w:szCs w:val="28"/>
        </w:rPr>
      </w:pPr>
    </w:p>
    <w:p w:rsidR="00D50114" w:rsidRDefault="003507FA">
      <w:pPr>
        <w:adjustRightInd w:val="0"/>
        <w:snapToGrid w:val="0"/>
        <w:spacing w:line="360" w:lineRule="auto"/>
        <w:rPr>
          <w:b/>
          <w:sz w:val="28"/>
          <w:szCs w:val="28"/>
        </w:rPr>
      </w:pPr>
      <w:r>
        <w:rPr>
          <w:rFonts w:hAnsi="宋体"/>
          <w:b/>
          <w:sz w:val="28"/>
          <w:szCs w:val="28"/>
        </w:rPr>
        <w:t>签订地点：北京</w:t>
      </w:r>
    </w:p>
    <w:p w:rsidR="00D50114" w:rsidRDefault="003507FA">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b/>
          <w:sz w:val="28"/>
          <w:szCs w:val="28"/>
        </w:rPr>
        <w:t>二〇</w:t>
      </w:r>
      <w:r>
        <w:rPr>
          <w:b/>
          <w:sz w:val="28"/>
          <w:szCs w:val="28"/>
        </w:rPr>
        <w:t xml:space="preserve">   </w:t>
      </w:r>
      <w:r>
        <w:rPr>
          <w:b/>
          <w:sz w:val="28"/>
          <w:szCs w:val="28"/>
        </w:rPr>
        <w:t>年</w:t>
      </w:r>
      <w:r>
        <w:rPr>
          <w:b/>
          <w:sz w:val="28"/>
          <w:szCs w:val="28"/>
        </w:rPr>
        <w:t xml:space="preserve">   </w:t>
      </w:r>
      <w:r>
        <w:rPr>
          <w:b/>
          <w:sz w:val="28"/>
          <w:szCs w:val="28"/>
        </w:rPr>
        <w:t>月</w:t>
      </w:r>
      <w:r>
        <w:rPr>
          <w:b/>
          <w:sz w:val="28"/>
          <w:szCs w:val="28"/>
        </w:rPr>
        <w:t xml:space="preserve">   </w:t>
      </w:r>
      <w:r>
        <w:rPr>
          <w:b/>
          <w:sz w:val="28"/>
          <w:szCs w:val="28"/>
        </w:rPr>
        <w:t>日</w:t>
      </w:r>
    </w:p>
    <w:sectPr w:rsidR="00D50114">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7FA" w:rsidRDefault="003507FA">
      <w:r>
        <w:separator/>
      </w:r>
    </w:p>
  </w:endnote>
  <w:endnote w:type="continuationSeparator" w:id="0">
    <w:p w:rsidR="003507FA" w:rsidRDefault="0035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14" w:rsidRDefault="003507FA">
    <w:pPr>
      <w:pStyle w:val="ac"/>
      <w:framePr w:wrap="around" w:vAnchor="text" w:hAnchor="margin" w:xAlign="center" w:yAlign="top"/>
    </w:pPr>
    <w:r>
      <w:rPr>
        <w:rFonts w:hint="eastAsia"/>
      </w:rPr>
      <w:fldChar w:fldCharType="begin"/>
    </w:r>
    <w:r>
      <w:rPr>
        <w:rStyle w:val="af7"/>
        <w:rFonts w:hint="eastAsia"/>
      </w:rPr>
      <w:instrText xml:space="preserve"> PAGE  </w:instrText>
    </w:r>
    <w:r>
      <w:rPr>
        <w:rFonts w:hint="eastAsia"/>
      </w:rPr>
      <w:fldChar w:fldCharType="separate"/>
    </w:r>
    <w:r w:rsidR="0084062E">
      <w:rPr>
        <w:rStyle w:val="af7"/>
        <w:noProof/>
      </w:rPr>
      <w:t>1</w:t>
    </w:r>
    <w:r>
      <w:rPr>
        <w:rFonts w:hint="eastAsia"/>
      </w:rPr>
      <w:fldChar w:fldCharType="end"/>
    </w:r>
  </w:p>
  <w:p w:rsidR="00D50114" w:rsidRDefault="00D50114">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14" w:rsidRDefault="00D50114">
    <w:pPr>
      <w:pStyle w:val="ac"/>
    </w:pPr>
  </w:p>
  <w:p w:rsidR="00D50114" w:rsidRDefault="00D50114">
    <w:pPr>
      <w:pStyle w:val="ac"/>
    </w:pPr>
  </w:p>
  <w:p w:rsidR="00D50114" w:rsidRDefault="00D50114">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14" w:rsidRDefault="00D50114">
    <w:pPr>
      <w:pStyle w:val="ac"/>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7FA" w:rsidRDefault="003507FA">
      <w:r>
        <w:separator/>
      </w:r>
    </w:p>
  </w:footnote>
  <w:footnote w:type="continuationSeparator" w:id="0">
    <w:p w:rsidR="003507FA" w:rsidRDefault="003507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14" w:rsidRDefault="003507FA">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14" w:rsidRDefault="003507FA">
    <w:pPr>
      <w:pStyle w:val="ae"/>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6704" behindDoc="0" locked="0" layoutInCell="1" allowOverlap="1" wp14:anchorId="38E8B001" wp14:editId="51B4DD18">
          <wp:simplePos x="0" y="0"/>
          <wp:positionH relativeFrom="column">
            <wp:posOffset>635</wp:posOffset>
          </wp:positionH>
          <wp:positionV relativeFrom="paragraph">
            <wp:posOffset>-83185</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srcRect/>
                  <a:stretch>
                    <a:fillRect/>
                  </a:stretch>
                </pic:blipFill>
                <pic:spPr>
                  <a:xfrm>
                    <a:off x="0" y="0"/>
                    <a:ext cx="1717040" cy="243205"/>
                  </a:xfrm>
                  <a:prstGeom prst="rect">
                    <a:avLst/>
                  </a:prstGeom>
                  <a:noFill/>
                  <a:ln w="9525">
                    <a:noFill/>
                    <a:miter lim="800000"/>
                    <a:headEnd/>
                    <a:tailEnd/>
                  </a:ln>
                </pic:spPr>
              </pic:pic>
            </a:graphicData>
          </a:graphic>
        </wp:anchor>
      </w:drawing>
    </w:r>
    <w:r>
      <w:rPr>
        <w:rFonts w:hint="eastAsia"/>
        <w:szCs w:val="18"/>
      </w:rPr>
      <w:t>交银施罗德多策略回报灵活配置混合型证券投资</w:t>
    </w:r>
    <w:proofErr w:type="gramStart"/>
    <w:r>
      <w:rPr>
        <w:rFonts w:hint="eastAsia"/>
        <w:szCs w:val="18"/>
      </w:rPr>
      <w:t>基金基金</w:t>
    </w:r>
    <w:proofErr w:type="gramEnd"/>
    <w:r>
      <w:rPr>
        <w:rFonts w:hint="eastAsia"/>
        <w:szCs w:val="18"/>
      </w:rPr>
      <w:t>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14" w:rsidRDefault="003507FA">
    <w:pPr>
      <w:pStyle w:val="ae"/>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7728" behindDoc="0" locked="0" layoutInCell="1" allowOverlap="1" wp14:anchorId="2292CD8B" wp14:editId="74E40F94">
          <wp:simplePos x="0" y="0"/>
          <wp:positionH relativeFrom="column">
            <wp:posOffset>-8890</wp:posOffset>
          </wp:positionH>
          <wp:positionV relativeFrom="paragraph">
            <wp:posOffset>-92710</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1"/>
                  <pic:cNvPicPr>
                    <a:picLocks noChangeAspect="1" noChangeArrowheads="1"/>
                  </pic:cNvPicPr>
                </pic:nvPicPr>
                <pic:blipFill>
                  <a:blip r:embed="rId1"/>
                  <a:srcRect/>
                  <a:stretch>
                    <a:fillRect/>
                  </a:stretch>
                </pic:blipFill>
                <pic:spPr>
                  <a:xfrm>
                    <a:off x="0" y="0"/>
                    <a:ext cx="1717040" cy="243205"/>
                  </a:xfrm>
                  <a:prstGeom prst="rect">
                    <a:avLst/>
                  </a:prstGeom>
                  <a:noFill/>
                  <a:ln w="9525">
                    <a:noFill/>
                    <a:miter lim="800000"/>
                    <a:headEnd/>
                    <a:tailEnd/>
                  </a:ln>
                </pic:spPr>
              </pic:pic>
            </a:graphicData>
          </a:graphic>
        </wp:anchor>
      </w:drawing>
    </w:r>
    <w:r>
      <w:rPr>
        <w:rFonts w:hint="eastAsia"/>
        <w:szCs w:val="18"/>
      </w:rPr>
      <w:t>交银施罗德多策略回报灵活配置混合型证券投资</w:t>
    </w:r>
    <w:proofErr w:type="gramStart"/>
    <w:r>
      <w:rPr>
        <w:rFonts w:hint="eastAsia"/>
        <w:szCs w:val="18"/>
      </w:rPr>
      <w:t>基金基金</w:t>
    </w:r>
    <w:proofErr w:type="gramEnd"/>
    <w:r>
      <w:rPr>
        <w:rFonts w:hint="eastAsia"/>
        <w:szCs w:val="18"/>
      </w:rPr>
      <w:t>合同</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14" w:rsidRDefault="003507FA">
    <w:pPr>
      <w:pStyle w:val="ae"/>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752" behindDoc="0" locked="0" layoutInCell="1" allowOverlap="1">
          <wp:simplePos x="0" y="0"/>
          <wp:positionH relativeFrom="column">
            <wp:posOffset>0</wp:posOffset>
          </wp:positionH>
          <wp:positionV relativeFrom="paragraph">
            <wp:posOffset>-93980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srcRect/>
                  <a:stretch>
                    <a:fillRect/>
                  </a:stretch>
                </pic:blipFill>
                <pic:spPr>
                  <a:xfrm>
                    <a:off x="0" y="0"/>
                    <a:ext cx="1717040" cy="243205"/>
                  </a:xfrm>
                  <a:prstGeom prst="rect">
                    <a:avLst/>
                  </a:prstGeom>
                  <a:noFill/>
                  <a:ln w="9525">
                    <a:noFill/>
                    <a:miter lim="800000"/>
                    <a:headEnd/>
                    <a:tailEnd/>
                  </a:ln>
                </pic:spPr>
              </pic:pic>
            </a:graphicData>
          </a:graphic>
        </wp:anchor>
      </w:drawing>
    </w:r>
    <w:r>
      <w:rPr>
        <w:rFonts w:hint="eastAsia"/>
        <w:szCs w:val="18"/>
      </w:rPr>
      <w:t>交银施罗德多策略回报灵活配置混合型证券投资</w:t>
    </w:r>
    <w:proofErr w:type="gramStart"/>
    <w:r>
      <w:rPr>
        <w:rFonts w:hint="eastAsia"/>
        <w:szCs w:val="18"/>
      </w:rPr>
      <w:t>基金基金</w:t>
    </w:r>
    <w:proofErr w:type="gramEnd"/>
    <w:r>
      <w:rPr>
        <w:rFonts w:hint="eastAsia"/>
        <w:szCs w:val="18"/>
      </w:rP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89"/>
    <w:rsid w:val="00002EE6"/>
    <w:rsid w:val="00005C16"/>
    <w:rsid w:val="00015024"/>
    <w:rsid w:val="00022091"/>
    <w:rsid w:val="0002568C"/>
    <w:rsid w:val="00030FD1"/>
    <w:rsid w:val="00035935"/>
    <w:rsid w:val="0004285C"/>
    <w:rsid w:val="0005280C"/>
    <w:rsid w:val="00067296"/>
    <w:rsid w:val="00071C3F"/>
    <w:rsid w:val="0008517C"/>
    <w:rsid w:val="0009012D"/>
    <w:rsid w:val="000A1947"/>
    <w:rsid w:val="000B38A0"/>
    <w:rsid w:val="000C480D"/>
    <w:rsid w:val="000D228E"/>
    <w:rsid w:val="000E02A2"/>
    <w:rsid w:val="00106589"/>
    <w:rsid w:val="001124C4"/>
    <w:rsid w:val="00117CB6"/>
    <w:rsid w:val="00121AB0"/>
    <w:rsid w:val="001227A9"/>
    <w:rsid w:val="00122961"/>
    <w:rsid w:val="0013523F"/>
    <w:rsid w:val="00140548"/>
    <w:rsid w:val="001444A0"/>
    <w:rsid w:val="00147B68"/>
    <w:rsid w:val="00152F37"/>
    <w:rsid w:val="00153205"/>
    <w:rsid w:val="001621E3"/>
    <w:rsid w:val="00172A27"/>
    <w:rsid w:val="00173AF6"/>
    <w:rsid w:val="001742CD"/>
    <w:rsid w:val="00174CCF"/>
    <w:rsid w:val="001904F5"/>
    <w:rsid w:val="001968A4"/>
    <w:rsid w:val="001A2429"/>
    <w:rsid w:val="001A56BC"/>
    <w:rsid w:val="001A77F9"/>
    <w:rsid w:val="001B02C1"/>
    <w:rsid w:val="001B2F95"/>
    <w:rsid w:val="001B3FD8"/>
    <w:rsid w:val="001B515B"/>
    <w:rsid w:val="001B68CA"/>
    <w:rsid w:val="001B7910"/>
    <w:rsid w:val="001C1982"/>
    <w:rsid w:val="001C5FB1"/>
    <w:rsid w:val="001C7487"/>
    <w:rsid w:val="001C77C7"/>
    <w:rsid w:val="001D3C50"/>
    <w:rsid w:val="001E2486"/>
    <w:rsid w:val="00202BC2"/>
    <w:rsid w:val="00204064"/>
    <w:rsid w:val="00214459"/>
    <w:rsid w:val="00214A30"/>
    <w:rsid w:val="00220148"/>
    <w:rsid w:val="0022295D"/>
    <w:rsid w:val="002255DF"/>
    <w:rsid w:val="00225674"/>
    <w:rsid w:val="00226567"/>
    <w:rsid w:val="002400F4"/>
    <w:rsid w:val="00240744"/>
    <w:rsid w:val="00250BCD"/>
    <w:rsid w:val="00266FAB"/>
    <w:rsid w:val="002733F5"/>
    <w:rsid w:val="00275B08"/>
    <w:rsid w:val="00293843"/>
    <w:rsid w:val="002A4943"/>
    <w:rsid w:val="002C6CBB"/>
    <w:rsid w:val="002C7A0E"/>
    <w:rsid w:val="002D3333"/>
    <w:rsid w:val="002D7D62"/>
    <w:rsid w:val="002E08B6"/>
    <w:rsid w:val="002E134F"/>
    <w:rsid w:val="002E1E65"/>
    <w:rsid w:val="002E5606"/>
    <w:rsid w:val="002E68E7"/>
    <w:rsid w:val="002F7E97"/>
    <w:rsid w:val="00310103"/>
    <w:rsid w:val="003121A8"/>
    <w:rsid w:val="00312E2D"/>
    <w:rsid w:val="00316C29"/>
    <w:rsid w:val="00320839"/>
    <w:rsid w:val="00322ACC"/>
    <w:rsid w:val="00326165"/>
    <w:rsid w:val="0033657D"/>
    <w:rsid w:val="00337822"/>
    <w:rsid w:val="00345DC8"/>
    <w:rsid w:val="003507FA"/>
    <w:rsid w:val="00351A41"/>
    <w:rsid w:val="00352400"/>
    <w:rsid w:val="0036519F"/>
    <w:rsid w:val="003A3743"/>
    <w:rsid w:val="003A5D69"/>
    <w:rsid w:val="003A6B22"/>
    <w:rsid w:val="003C6F8A"/>
    <w:rsid w:val="003D094D"/>
    <w:rsid w:val="003E2A6F"/>
    <w:rsid w:val="003E342B"/>
    <w:rsid w:val="003F3626"/>
    <w:rsid w:val="00400A78"/>
    <w:rsid w:val="00402A05"/>
    <w:rsid w:val="00410F2E"/>
    <w:rsid w:val="004208FC"/>
    <w:rsid w:val="00421DDC"/>
    <w:rsid w:val="00423AEF"/>
    <w:rsid w:val="00424FB9"/>
    <w:rsid w:val="0042790A"/>
    <w:rsid w:val="00432894"/>
    <w:rsid w:val="0043359E"/>
    <w:rsid w:val="00435305"/>
    <w:rsid w:val="00440481"/>
    <w:rsid w:val="00441496"/>
    <w:rsid w:val="00443884"/>
    <w:rsid w:val="00445589"/>
    <w:rsid w:val="00454A34"/>
    <w:rsid w:val="004562EC"/>
    <w:rsid w:val="0047118D"/>
    <w:rsid w:val="00471859"/>
    <w:rsid w:val="00485390"/>
    <w:rsid w:val="00487469"/>
    <w:rsid w:val="0049083F"/>
    <w:rsid w:val="00495143"/>
    <w:rsid w:val="004A23FA"/>
    <w:rsid w:val="004B1F9C"/>
    <w:rsid w:val="004B494B"/>
    <w:rsid w:val="004B571D"/>
    <w:rsid w:val="004C1612"/>
    <w:rsid w:val="004D75F0"/>
    <w:rsid w:val="004F01D4"/>
    <w:rsid w:val="0052542F"/>
    <w:rsid w:val="00527229"/>
    <w:rsid w:val="00527588"/>
    <w:rsid w:val="005371BA"/>
    <w:rsid w:val="00556074"/>
    <w:rsid w:val="0055657C"/>
    <w:rsid w:val="00560214"/>
    <w:rsid w:val="0057027C"/>
    <w:rsid w:val="00583E99"/>
    <w:rsid w:val="00585BB1"/>
    <w:rsid w:val="00590CF5"/>
    <w:rsid w:val="00591BD1"/>
    <w:rsid w:val="0059478B"/>
    <w:rsid w:val="005B5110"/>
    <w:rsid w:val="005B6A5A"/>
    <w:rsid w:val="005D00F3"/>
    <w:rsid w:val="005E1315"/>
    <w:rsid w:val="005F2581"/>
    <w:rsid w:val="005F2806"/>
    <w:rsid w:val="005F63CA"/>
    <w:rsid w:val="006022B8"/>
    <w:rsid w:val="00630E83"/>
    <w:rsid w:val="00635B24"/>
    <w:rsid w:val="00636247"/>
    <w:rsid w:val="006512C9"/>
    <w:rsid w:val="00662DBD"/>
    <w:rsid w:val="006666EF"/>
    <w:rsid w:val="0066691B"/>
    <w:rsid w:val="00672994"/>
    <w:rsid w:val="00685ADA"/>
    <w:rsid w:val="00691B9C"/>
    <w:rsid w:val="006931BF"/>
    <w:rsid w:val="00694D8D"/>
    <w:rsid w:val="00695837"/>
    <w:rsid w:val="00695B55"/>
    <w:rsid w:val="006D1E5A"/>
    <w:rsid w:val="006D7717"/>
    <w:rsid w:val="006E4F54"/>
    <w:rsid w:val="0071165B"/>
    <w:rsid w:val="0071481C"/>
    <w:rsid w:val="007169D3"/>
    <w:rsid w:val="00721558"/>
    <w:rsid w:val="007227FF"/>
    <w:rsid w:val="00723D9E"/>
    <w:rsid w:val="00730D4A"/>
    <w:rsid w:val="00736165"/>
    <w:rsid w:val="00741175"/>
    <w:rsid w:val="00762378"/>
    <w:rsid w:val="00770B25"/>
    <w:rsid w:val="00770BE2"/>
    <w:rsid w:val="00776076"/>
    <w:rsid w:val="007A7CF4"/>
    <w:rsid w:val="007C5ACB"/>
    <w:rsid w:val="007E10BE"/>
    <w:rsid w:val="00803A6C"/>
    <w:rsid w:val="00811803"/>
    <w:rsid w:val="00814DFC"/>
    <w:rsid w:val="008170DB"/>
    <w:rsid w:val="008219D1"/>
    <w:rsid w:val="00822269"/>
    <w:rsid w:val="008378F9"/>
    <w:rsid w:val="00837CD5"/>
    <w:rsid w:val="0084062E"/>
    <w:rsid w:val="0084447E"/>
    <w:rsid w:val="0084590B"/>
    <w:rsid w:val="0085108B"/>
    <w:rsid w:val="0085558A"/>
    <w:rsid w:val="008644AC"/>
    <w:rsid w:val="00870766"/>
    <w:rsid w:val="00894BE9"/>
    <w:rsid w:val="008A21EE"/>
    <w:rsid w:val="008A49B6"/>
    <w:rsid w:val="008A4FED"/>
    <w:rsid w:val="008B5203"/>
    <w:rsid w:val="008C4906"/>
    <w:rsid w:val="008D5098"/>
    <w:rsid w:val="008E3465"/>
    <w:rsid w:val="008E509E"/>
    <w:rsid w:val="008F34E7"/>
    <w:rsid w:val="008F52B0"/>
    <w:rsid w:val="008F6CA7"/>
    <w:rsid w:val="00900D58"/>
    <w:rsid w:val="00907C41"/>
    <w:rsid w:val="009117B7"/>
    <w:rsid w:val="009158FF"/>
    <w:rsid w:val="0091683D"/>
    <w:rsid w:val="00923643"/>
    <w:rsid w:val="009243D1"/>
    <w:rsid w:val="00924543"/>
    <w:rsid w:val="00934733"/>
    <w:rsid w:val="0094651D"/>
    <w:rsid w:val="009611BF"/>
    <w:rsid w:val="00972C35"/>
    <w:rsid w:val="0097462A"/>
    <w:rsid w:val="009756FD"/>
    <w:rsid w:val="00977E90"/>
    <w:rsid w:val="009808D8"/>
    <w:rsid w:val="00980951"/>
    <w:rsid w:val="00981686"/>
    <w:rsid w:val="009839F0"/>
    <w:rsid w:val="0099122F"/>
    <w:rsid w:val="00993B94"/>
    <w:rsid w:val="009B1840"/>
    <w:rsid w:val="009B78AE"/>
    <w:rsid w:val="009D54EC"/>
    <w:rsid w:val="009E23F5"/>
    <w:rsid w:val="009E4DDD"/>
    <w:rsid w:val="009F36BF"/>
    <w:rsid w:val="00A040AA"/>
    <w:rsid w:val="00A04800"/>
    <w:rsid w:val="00A05A3F"/>
    <w:rsid w:val="00A06D72"/>
    <w:rsid w:val="00A14D83"/>
    <w:rsid w:val="00A26A9E"/>
    <w:rsid w:val="00A32337"/>
    <w:rsid w:val="00A4587B"/>
    <w:rsid w:val="00A807D3"/>
    <w:rsid w:val="00A8557B"/>
    <w:rsid w:val="00A956DF"/>
    <w:rsid w:val="00AA1CB9"/>
    <w:rsid w:val="00AA392E"/>
    <w:rsid w:val="00AA7631"/>
    <w:rsid w:val="00AC00D8"/>
    <w:rsid w:val="00AD21CB"/>
    <w:rsid w:val="00AD39B2"/>
    <w:rsid w:val="00AE16F7"/>
    <w:rsid w:val="00AE5DE0"/>
    <w:rsid w:val="00AE66FF"/>
    <w:rsid w:val="00AF5149"/>
    <w:rsid w:val="00AF5490"/>
    <w:rsid w:val="00AF672E"/>
    <w:rsid w:val="00B02E83"/>
    <w:rsid w:val="00B07A02"/>
    <w:rsid w:val="00B07F6C"/>
    <w:rsid w:val="00B26126"/>
    <w:rsid w:val="00B33B18"/>
    <w:rsid w:val="00B4250F"/>
    <w:rsid w:val="00B547EE"/>
    <w:rsid w:val="00B573AA"/>
    <w:rsid w:val="00B634A4"/>
    <w:rsid w:val="00B7286D"/>
    <w:rsid w:val="00B96DDD"/>
    <w:rsid w:val="00BA5C61"/>
    <w:rsid w:val="00BA5C76"/>
    <w:rsid w:val="00BB52F9"/>
    <w:rsid w:val="00BD0544"/>
    <w:rsid w:val="00BE1E17"/>
    <w:rsid w:val="00BE4EA2"/>
    <w:rsid w:val="00BF71A7"/>
    <w:rsid w:val="00C00DA6"/>
    <w:rsid w:val="00C02F08"/>
    <w:rsid w:val="00C0629D"/>
    <w:rsid w:val="00C262BB"/>
    <w:rsid w:val="00C302A1"/>
    <w:rsid w:val="00C3162A"/>
    <w:rsid w:val="00C4598F"/>
    <w:rsid w:val="00C5579E"/>
    <w:rsid w:val="00C55C92"/>
    <w:rsid w:val="00C60352"/>
    <w:rsid w:val="00C8763D"/>
    <w:rsid w:val="00C90781"/>
    <w:rsid w:val="00C92F8F"/>
    <w:rsid w:val="00C9536B"/>
    <w:rsid w:val="00C96419"/>
    <w:rsid w:val="00C965BC"/>
    <w:rsid w:val="00CA6119"/>
    <w:rsid w:val="00CB06F9"/>
    <w:rsid w:val="00CB1102"/>
    <w:rsid w:val="00CB39C1"/>
    <w:rsid w:val="00CB7B87"/>
    <w:rsid w:val="00CC366D"/>
    <w:rsid w:val="00CC4300"/>
    <w:rsid w:val="00CD2934"/>
    <w:rsid w:val="00CD757C"/>
    <w:rsid w:val="00CE1A17"/>
    <w:rsid w:val="00D02E43"/>
    <w:rsid w:val="00D05A09"/>
    <w:rsid w:val="00D15807"/>
    <w:rsid w:val="00D1595E"/>
    <w:rsid w:val="00D20869"/>
    <w:rsid w:val="00D20C58"/>
    <w:rsid w:val="00D35CEB"/>
    <w:rsid w:val="00D43326"/>
    <w:rsid w:val="00D4591B"/>
    <w:rsid w:val="00D478D6"/>
    <w:rsid w:val="00D50114"/>
    <w:rsid w:val="00D624AB"/>
    <w:rsid w:val="00D62D7B"/>
    <w:rsid w:val="00D65028"/>
    <w:rsid w:val="00D6774E"/>
    <w:rsid w:val="00D718FD"/>
    <w:rsid w:val="00D91B49"/>
    <w:rsid w:val="00DA0AC1"/>
    <w:rsid w:val="00DA1206"/>
    <w:rsid w:val="00DA176F"/>
    <w:rsid w:val="00DB0201"/>
    <w:rsid w:val="00DC26ED"/>
    <w:rsid w:val="00DC3195"/>
    <w:rsid w:val="00DC4BC6"/>
    <w:rsid w:val="00DC5ADC"/>
    <w:rsid w:val="00DD0BF0"/>
    <w:rsid w:val="00DD1C14"/>
    <w:rsid w:val="00DD4EA7"/>
    <w:rsid w:val="00DD69D3"/>
    <w:rsid w:val="00DE2E67"/>
    <w:rsid w:val="00E0375E"/>
    <w:rsid w:val="00E1420E"/>
    <w:rsid w:val="00E17A78"/>
    <w:rsid w:val="00E2159C"/>
    <w:rsid w:val="00E25AD2"/>
    <w:rsid w:val="00E3442A"/>
    <w:rsid w:val="00E41512"/>
    <w:rsid w:val="00E4464B"/>
    <w:rsid w:val="00E47067"/>
    <w:rsid w:val="00E50FDD"/>
    <w:rsid w:val="00E52A2F"/>
    <w:rsid w:val="00E66016"/>
    <w:rsid w:val="00E711E6"/>
    <w:rsid w:val="00E7260D"/>
    <w:rsid w:val="00E73E7E"/>
    <w:rsid w:val="00E74AC7"/>
    <w:rsid w:val="00E80C74"/>
    <w:rsid w:val="00E81515"/>
    <w:rsid w:val="00E8259F"/>
    <w:rsid w:val="00E85C03"/>
    <w:rsid w:val="00E97260"/>
    <w:rsid w:val="00EA1157"/>
    <w:rsid w:val="00EA3E3E"/>
    <w:rsid w:val="00EA3FFC"/>
    <w:rsid w:val="00EB6F5F"/>
    <w:rsid w:val="00EB7092"/>
    <w:rsid w:val="00EC304F"/>
    <w:rsid w:val="00EE56E3"/>
    <w:rsid w:val="00EE6A6F"/>
    <w:rsid w:val="00EF5F5C"/>
    <w:rsid w:val="00F01F35"/>
    <w:rsid w:val="00F101AD"/>
    <w:rsid w:val="00F1183E"/>
    <w:rsid w:val="00F118CC"/>
    <w:rsid w:val="00F13633"/>
    <w:rsid w:val="00F22673"/>
    <w:rsid w:val="00F231DF"/>
    <w:rsid w:val="00F25FCB"/>
    <w:rsid w:val="00F44328"/>
    <w:rsid w:val="00F4518A"/>
    <w:rsid w:val="00F55C93"/>
    <w:rsid w:val="00F56E60"/>
    <w:rsid w:val="00F62DD5"/>
    <w:rsid w:val="00F65729"/>
    <w:rsid w:val="00F84252"/>
    <w:rsid w:val="00F90140"/>
    <w:rsid w:val="00FB3E7F"/>
    <w:rsid w:val="00FB585F"/>
    <w:rsid w:val="00FD198B"/>
    <w:rsid w:val="00FD46FF"/>
    <w:rsid w:val="00FD5640"/>
    <w:rsid w:val="00FD72A3"/>
    <w:rsid w:val="00FD794E"/>
    <w:rsid w:val="00FE0A55"/>
    <w:rsid w:val="00FF0F42"/>
    <w:rsid w:val="00FF1729"/>
    <w:rsid w:val="00FF40E0"/>
    <w:rsid w:val="246434FE"/>
    <w:rsid w:val="6F041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CD95EB-12D3-4C1F-8C16-2B4B6933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9">
    <w:name w:val="Plain Text"/>
    <w:basedOn w:val="a"/>
    <w:link w:val="aa"/>
    <w:qFormat/>
    <w:pPr>
      <w:adjustRightInd w:val="0"/>
      <w:spacing w:line="312" w:lineRule="atLeast"/>
      <w:textAlignment w:val="baseline"/>
    </w:pPr>
    <w:rPr>
      <w:rFonts w:ascii="宋体" w:hAnsi="Courier New"/>
    </w:rPr>
  </w:style>
  <w:style w:type="paragraph" w:styleId="21">
    <w:name w:val="Body Text Indent 2"/>
    <w:basedOn w:val="a"/>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qFormat/>
    <w:rPr>
      <w:b/>
    </w:rPr>
  </w:style>
  <w:style w:type="paragraph" w:styleId="af5">
    <w:name w:val="Body Text First Indent"/>
    <w:basedOn w:val="a7"/>
    <w:link w:val="af6"/>
    <w:qFormat/>
    <w:pPr>
      <w:autoSpaceDE/>
      <w:autoSpaceDN/>
      <w:adjustRightInd/>
      <w:spacing w:after="120" w:line="240" w:lineRule="auto"/>
      <w:ind w:firstLineChars="100" w:firstLine="420"/>
      <w:jc w:val="both"/>
    </w:pPr>
    <w:rPr>
      <w:kern w:val="2"/>
    </w:rPr>
  </w:style>
  <w:style w:type="character" w:styleId="af7">
    <w:name w:val="page number"/>
    <w:basedOn w:val="a0"/>
    <w:qFormat/>
  </w:style>
  <w:style w:type="character" w:styleId="af8">
    <w:name w:val="Hyperlink"/>
    <w:qFormat/>
    <w:rPr>
      <w:color w:val="0000FF"/>
      <w:u w:val="single"/>
    </w:rPr>
  </w:style>
  <w:style w:type="character" w:styleId="af9">
    <w:name w:val="annotation reference"/>
    <w:qFormat/>
    <w:rPr>
      <w:sz w:val="21"/>
    </w:rPr>
  </w:style>
  <w:style w:type="character" w:styleId="afa">
    <w:name w:val="footnote reference"/>
    <w:qFormat/>
    <w:rPr>
      <w:vertAlign w:val="superscript"/>
    </w:rPr>
  </w:style>
  <w:style w:type="character" w:customStyle="1" w:styleId="ad">
    <w:name w:val="页脚 字符"/>
    <w:link w:val="ac"/>
    <w:qFormat/>
    <w:rPr>
      <w:kern w:val="2"/>
      <w:sz w:val="18"/>
    </w:rPr>
  </w:style>
  <w:style w:type="character" w:customStyle="1" w:styleId="a8">
    <w:name w:val="正文文本 字符"/>
    <w:link w:val="a7"/>
    <w:qFormat/>
    <w:rPr>
      <w:rFonts w:ascii="宋体"/>
      <w:kern w:val="0"/>
    </w:rPr>
  </w:style>
  <w:style w:type="character" w:customStyle="1" w:styleId="af6">
    <w:name w:val="正文首行缩进 字符"/>
    <w:link w:val="af5"/>
    <w:qFormat/>
    <w:rPr>
      <w:rFonts w:ascii="宋体"/>
      <w:kern w:val="2"/>
      <w:sz w:val="21"/>
    </w:rPr>
  </w:style>
  <w:style w:type="character" w:customStyle="1" w:styleId="unnamed11">
    <w:name w:val="unnamed11"/>
    <w:qFormat/>
    <w:rPr>
      <w:rFonts w:ascii="宋体" w:eastAsia="宋体" w:hAnsi="宋体" w:hint="eastAsia"/>
      <w:sz w:val="18"/>
    </w:rPr>
  </w:style>
  <w:style w:type="character" w:customStyle="1" w:styleId="aa">
    <w:name w:val="纯文本 字符"/>
    <w:link w:val="a9"/>
    <w:qFormat/>
    <w:rPr>
      <w:rFonts w:ascii="宋体" w:hAnsi="Courier New"/>
      <w:sz w:val="21"/>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character" w:customStyle="1" w:styleId="a6">
    <w:name w:val="批注文字 字符"/>
    <w:link w:val="a5"/>
    <w:qFormat/>
    <w:rPr>
      <w:kern w:val="2"/>
      <w:sz w:val="21"/>
    </w:rPr>
  </w:style>
  <w:style w:type="character" w:customStyle="1" w:styleId="af3">
    <w:name w:val="标题 字符"/>
    <w:link w:val="af2"/>
    <w:qFormat/>
    <w:rPr>
      <w:rFonts w:ascii="Cambria" w:hAnsi="Cambria"/>
      <w:b/>
      <w:kern w:val="2"/>
      <w:sz w:val="32"/>
    </w:rPr>
  </w:style>
  <w:style w:type="paragraph" w:customStyle="1" w:styleId="Char1">
    <w:name w:val="Char1"/>
    <w:basedOn w:val="a"/>
    <w:qFormat/>
  </w:style>
  <w:style w:type="paragraph" w:customStyle="1" w:styleId="CharCharCharChar">
    <w:name w:val="Char Char Char Char"/>
    <w:basedOn w:val="a"/>
    <w:qFormat/>
    <w:pPr>
      <w:tabs>
        <w:tab w:val="left" w:pos="360"/>
      </w:tabs>
    </w:pPr>
  </w:style>
  <w:style w:type="paragraph" w:customStyle="1" w:styleId="Char">
    <w:name w:val="Char"/>
    <w:basedOn w:val="a"/>
    <w:qFormat/>
  </w:style>
  <w:style w:type="paragraph" w:customStyle="1" w:styleId="afb">
    <w:name w:val="正文正文"/>
    <w:basedOn w:val="a"/>
    <w:pPr>
      <w:spacing w:afterLines="25" w:line="360" w:lineRule="auto"/>
      <w:ind w:firstLineChars="200" w:firstLine="200"/>
    </w:pPr>
    <w:rPr>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msonormal1">
    <w:name w:val="msonormal1"/>
    <w:pPr>
      <w:widowControl w:val="0"/>
      <w:jc w:val="both"/>
    </w:pPr>
    <w:rPr>
      <w:kern w:val="2"/>
      <w:sz w:val="21"/>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11">
    <w:name w:val="修订1"/>
    <w:qFormat/>
    <w:rPr>
      <w:kern w:val="2"/>
      <w:sz w:val="21"/>
    </w:rPr>
  </w:style>
  <w:style w:type="paragraph" w:customStyle="1" w:styleId="afc">
    <w:name w:val="正文所"/>
    <w:basedOn w:val="a"/>
    <w:qFormat/>
    <w:pPr>
      <w:spacing w:line="360" w:lineRule="auto"/>
      <w:ind w:firstLineChars="200" w:firstLine="420"/>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FF75D-4A00-4925-850F-3C655099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10618</Words>
  <Characters>60526</Characters>
  <Application>Microsoft Office Word</Application>
  <DocSecurity>0</DocSecurity>
  <Lines>504</Lines>
  <Paragraphs>142</Paragraphs>
  <ScaleCrop>false</ScaleCrop>
  <Company>Microsoft</Company>
  <LinksUpToDate>false</LinksUpToDate>
  <CharactersWithSpaces>71002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10</cp:revision>
  <cp:lastPrinted>2015-03-17T06:56:00Z</cp:lastPrinted>
  <dcterms:created xsi:type="dcterms:W3CDTF">2020-12-16T10:21:00Z</dcterms:created>
  <dcterms:modified xsi:type="dcterms:W3CDTF">2025-01-16T08:13:00Z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A02A1EC13DFF4665BA9A6CBB39A1898D</vt:lpwstr>
  </property>
</Properties>
</file>