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D3F1" w14:textId="77777777" w:rsidR="00BA45E2" w:rsidRPr="00EB07BC" w:rsidRDefault="00BA45E2">
      <w:pPr>
        <w:rPr>
          <w:sz w:val="32"/>
        </w:rPr>
      </w:pPr>
    </w:p>
    <w:p w14:paraId="2A088E95" w14:textId="77777777" w:rsidR="00BA45E2" w:rsidRPr="00EB07BC" w:rsidRDefault="00BA45E2">
      <w:pPr>
        <w:rPr>
          <w:sz w:val="32"/>
        </w:rPr>
      </w:pPr>
    </w:p>
    <w:p w14:paraId="2552AF4A" w14:textId="77777777" w:rsidR="00BA45E2" w:rsidRPr="00EB07BC" w:rsidRDefault="00BA45E2">
      <w:pPr>
        <w:rPr>
          <w:sz w:val="32"/>
        </w:rPr>
      </w:pPr>
    </w:p>
    <w:p w14:paraId="701B7675" w14:textId="77777777" w:rsidR="00BA45E2" w:rsidRPr="00EB07BC" w:rsidRDefault="00B470EF">
      <w:pPr>
        <w:jc w:val="center"/>
        <w:rPr>
          <w:sz w:val="32"/>
        </w:rPr>
      </w:pPr>
      <w:r>
        <w:rPr>
          <w:noProof/>
        </w:rPr>
        <w:drawing>
          <wp:inline distT="0" distB="0" distL="0" distR="0" wp14:anchorId="6B69FFC9" wp14:editId="5C86BDBA">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89C58C4" w14:textId="77777777" w:rsidR="006F6159" w:rsidRDefault="006F615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106578E" w14:textId="77777777" w:rsidR="006F6159" w:rsidRDefault="006F615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B59C231" w14:textId="52A4B528" w:rsidR="006F6159" w:rsidRDefault="005A357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交银施罗德中债</w:t>
      </w:r>
      <w:r w:rsidR="005C36AE">
        <w:rPr>
          <w:rFonts w:ascii="Times New Roman" w:hAnsi="Times New Roman"/>
          <w:b/>
          <w:spacing w:val="2"/>
          <w:w w:val="99"/>
          <w:kern w:val="0"/>
          <w:position w:val="-4"/>
          <w:sz w:val="44"/>
          <w:szCs w:val="44"/>
        </w:rPr>
        <w:t>0-3</w:t>
      </w:r>
      <w:r w:rsidR="00B470EF">
        <w:rPr>
          <w:rFonts w:ascii="Times New Roman" w:hAnsi="Times New Roman"/>
          <w:b/>
          <w:spacing w:val="2"/>
          <w:w w:val="99"/>
          <w:kern w:val="0"/>
          <w:position w:val="-4"/>
          <w:sz w:val="44"/>
          <w:szCs w:val="44"/>
        </w:rPr>
        <w:t>年</w:t>
      </w:r>
      <w:r>
        <w:rPr>
          <w:rFonts w:ascii="Times New Roman" w:hAnsi="Times New Roman"/>
          <w:b/>
          <w:spacing w:val="2"/>
          <w:w w:val="99"/>
          <w:kern w:val="0"/>
          <w:position w:val="-4"/>
          <w:sz w:val="44"/>
          <w:szCs w:val="44"/>
        </w:rPr>
        <w:t>政策性金融</w:t>
      </w:r>
      <w:proofErr w:type="gramStart"/>
      <w:r>
        <w:rPr>
          <w:rFonts w:ascii="Times New Roman" w:hAnsi="Times New Roman"/>
          <w:b/>
          <w:spacing w:val="2"/>
          <w:w w:val="99"/>
          <w:kern w:val="0"/>
          <w:position w:val="-4"/>
          <w:sz w:val="44"/>
          <w:szCs w:val="44"/>
        </w:rPr>
        <w:t>债指数</w:t>
      </w:r>
      <w:proofErr w:type="gramEnd"/>
      <w:r>
        <w:rPr>
          <w:rFonts w:ascii="Times New Roman" w:hAnsi="Times New Roman"/>
          <w:b/>
          <w:spacing w:val="2"/>
          <w:w w:val="99"/>
          <w:kern w:val="0"/>
          <w:position w:val="-4"/>
          <w:sz w:val="44"/>
          <w:szCs w:val="44"/>
        </w:rPr>
        <w:t>证券投资基金</w:t>
      </w:r>
    </w:p>
    <w:p w14:paraId="3D7BC950" w14:textId="03CE26E6" w:rsidR="006F6159" w:rsidRDefault="005A357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14:paraId="41F11137"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82E2FFD"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EF3E1E9"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D2EA226"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10F8B69"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63FB82"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2B48530" w14:textId="77777777" w:rsidR="006F6159" w:rsidRDefault="005A357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42666FE8" w14:textId="48497CE7" w:rsidR="006F6159" w:rsidRDefault="005A357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5C36AE">
        <w:rPr>
          <w:rFonts w:ascii="宋体" w:hAnsi="宋体" w:hint="eastAsia"/>
          <w:b/>
          <w:spacing w:val="2"/>
          <w:w w:val="99"/>
          <w:kern w:val="0"/>
          <w:sz w:val="28"/>
          <w:szCs w:val="32"/>
        </w:rPr>
        <w:t>中国光大银行股份有限公司</w:t>
      </w:r>
    </w:p>
    <w:p w14:paraId="6EDFFF94"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25CCAFA"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CE3962F" w14:textId="7BD421A3" w:rsidR="006F6159" w:rsidRDefault="005A357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590A76">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5005C7">
        <w:rPr>
          <w:rFonts w:ascii="Times New Roman" w:hAnsi="Times New Roman" w:hint="eastAsia"/>
          <w:b/>
          <w:spacing w:val="2"/>
          <w:w w:val="99"/>
          <w:kern w:val="0"/>
          <w:sz w:val="28"/>
          <w:szCs w:val="32"/>
        </w:rPr>
        <w:t>十二</w:t>
      </w:r>
      <w:r>
        <w:rPr>
          <w:rFonts w:ascii="Times New Roman" w:hAnsi="Times New Roman"/>
          <w:b/>
          <w:spacing w:val="2"/>
          <w:w w:val="99"/>
          <w:kern w:val="0"/>
          <w:sz w:val="28"/>
          <w:szCs w:val="32"/>
        </w:rPr>
        <w:t>月</w:t>
      </w:r>
    </w:p>
    <w:p w14:paraId="22058036" w14:textId="77777777" w:rsidR="006F6159" w:rsidRDefault="006F6159">
      <w:pPr>
        <w:autoSpaceDE w:val="0"/>
        <w:autoSpaceDN w:val="0"/>
        <w:adjustRightInd w:val="0"/>
        <w:snapToGrid w:val="0"/>
        <w:spacing w:line="360" w:lineRule="auto"/>
        <w:ind w:left="1347" w:rightChars="6" w:right="13"/>
        <w:rPr>
          <w:rFonts w:ascii="宋体" w:hAnsi="宋体"/>
          <w:kern w:val="0"/>
          <w:sz w:val="32"/>
          <w:szCs w:val="32"/>
        </w:rPr>
        <w:sectPr w:rsidR="006F6159">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48146A1D" w14:textId="77777777" w:rsidR="006F6159" w:rsidRDefault="005A3577">
      <w:pPr>
        <w:pStyle w:val="1"/>
        <w:snapToGrid w:val="0"/>
        <w:spacing w:beforeLines="0" w:before="240" w:after="240"/>
        <w:rPr>
          <w:rFonts w:ascii="宋体" w:hAnsi="宋体"/>
          <w:kern w:val="0"/>
        </w:rPr>
      </w:pPr>
      <w:bookmarkStart w:id="0" w:name="_Toc324920538"/>
      <w:bookmarkStart w:id="1" w:name="_Toc496884613"/>
      <w:bookmarkStart w:id="2" w:name="_Toc95916627"/>
      <w:r>
        <w:rPr>
          <w:rFonts w:ascii="Times New Roman" w:hAnsi="Times New Roman"/>
          <w:kern w:val="0"/>
        </w:rPr>
        <w:lastRenderedPageBreak/>
        <w:t>重要提示</w:t>
      </w:r>
      <w:bookmarkEnd w:id="0"/>
      <w:bookmarkEnd w:id="1"/>
      <w:bookmarkEnd w:id="2"/>
    </w:p>
    <w:p w14:paraId="5237B3D9" w14:textId="08A5FBB8"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交银施罗德中债</w:t>
      </w:r>
      <w:r w:rsidR="005C36AE">
        <w:rPr>
          <w:rFonts w:ascii="Times New Roman" w:hAnsi="Times New Roman"/>
          <w:kern w:val="0"/>
          <w:sz w:val="24"/>
        </w:rPr>
        <w:t>0-3</w:t>
      </w:r>
      <w:r w:rsidR="00B470EF">
        <w:rPr>
          <w:rFonts w:ascii="Times New Roman" w:hAnsi="Times New Roman"/>
          <w:kern w:val="0"/>
          <w:sz w:val="24"/>
        </w:rPr>
        <w:t>年</w:t>
      </w:r>
      <w:r>
        <w:rPr>
          <w:rFonts w:ascii="Times New Roman" w:hAnsi="Times New Roman"/>
          <w:kern w:val="0"/>
          <w:sz w:val="24"/>
        </w:rPr>
        <w:t>政策性金融</w:t>
      </w:r>
      <w:proofErr w:type="gramStart"/>
      <w:r>
        <w:rPr>
          <w:rFonts w:ascii="Times New Roman" w:hAnsi="Times New Roman"/>
          <w:kern w:val="0"/>
          <w:sz w:val="24"/>
        </w:rPr>
        <w:t>债指数</w:t>
      </w:r>
      <w:proofErr w:type="gramEnd"/>
      <w:r>
        <w:rPr>
          <w:rFonts w:ascii="Times New Roman" w:hAnsi="Times New Roman"/>
          <w:kern w:val="0"/>
          <w:sz w:val="24"/>
        </w:rPr>
        <w:t>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sidR="00590A76">
        <w:rPr>
          <w:rFonts w:ascii="Times New Roman" w:hAnsi="Times New Roman"/>
          <w:kern w:val="0"/>
          <w:sz w:val="24"/>
        </w:rPr>
        <w:t>2024</w:t>
      </w:r>
      <w:r>
        <w:rPr>
          <w:rFonts w:ascii="Times New Roman" w:hAnsi="Times New Roman"/>
          <w:kern w:val="0"/>
          <w:sz w:val="24"/>
        </w:rPr>
        <w:t>年</w:t>
      </w:r>
      <w:r w:rsidR="00590A76">
        <w:rPr>
          <w:rFonts w:ascii="Times New Roman" w:hAnsi="Times New Roman"/>
          <w:kern w:val="0"/>
          <w:sz w:val="24"/>
        </w:rPr>
        <w:t>1</w:t>
      </w:r>
      <w:r>
        <w:rPr>
          <w:rFonts w:ascii="Times New Roman" w:hAnsi="Times New Roman"/>
          <w:kern w:val="0"/>
          <w:sz w:val="24"/>
        </w:rPr>
        <w:t>月</w:t>
      </w:r>
      <w:r w:rsidR="00590A76">
        <w:rPr>
          <w:rFonts w:ascii="Times New Roman" w:hAnsi="Times New Roman"/>
          <w:kern w:val="0"/>
          <w:sz w:val="24"/>
        </w:rPr>
        <w:t>22</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sidR="00590A76">
        <w:rPr>
          <w:rFonts w:ascii="Times New Roman" w:hAnsi="Times New Roman"/>
          <w:kern w:val="0"/>
          <w:sz w:val="24"/>
        </w:rPr>
        <w:t>2024</w:t>
      </w:r>
      <w:r>
        <w:rPr>
          <w:rFonts w:ascii="Times New Roman" w:hAnsi="Times New Roman"/>
          <w:kern w:val="0"/>
          <w:sz w:val="24"/>
        </w:rPr>
        <w:t>】</w:t>
      </w:r>
      <w:r w:rsidR="00590A76">
        <w:rPr>
          <w:rFonts w:ascii="Times New Roman" w:hAnsi="Times New Roman"/>
          <w:kern w:val="0"/>
          <w:sz w:val="24"/>
        </w:rPr>
        <w:t>132</w:t>
      </w:r>
      <w:r>
        <w:rPr>
          <w:rFonts w:ascii="Times New Roman" w:hAnsi="Times New Roman"/>
          <w:kern w:val="0"/>
          <w:sz w:val="24"/>
        </w:rPr>
        <w:t>号文准予募集注册。</w:t>
      </w:r>
    </w:p>
    <w:p w14:paraId="3DFB7974" w14:textId="1AF244FB"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736F2703" w14:textId="5B4D1C7C"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36277">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0A38900F" w14:textId="2268B301"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w:t>
      </w:r>
      <w:r w:rsidR="003605BB">
        <w:rPr>
          <w:rFonts w:ascii="Times New Roman" w:hAnsi="Times New Roman" w:hint="eastAsia"/>
          <w:kern w:val="0"/>
          <w:sz w:val="24"/>
        </w:rPr>
        <w:t>基金</w:t>
      </w:r>
      <w:r>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536277">
        <w:rPr>
          <w:rFonts w:ascii="Times New Roman" w:hAnsi="Times New Roman" w:hint="eastAsia"/>
          <w:kern w:val="0"/>
          <w:sz w:val="24"/>
        </w:rPr>
        <w:t>运作</w:t>
      </w:r>
      <w:r>
        <w:rPr>
          <w:rFonts w:ascii="Times New Roman" w:hAnsi="Times New Roman"/>
          <w:kern w:val="0"/>
          <w:sz w:val="24"/>
        </w:rPr>
        <w:t>过程中产生的基金管理风险；流动性风险</w:t>
      </w:r>
      <w:r w:rsidR="00073B4C" w:rsidRPr="00073B4C">
        <w:rPr>
          <w:rFonts w:ascii="Times New Roman" w:hAnsi="Times New Roman" w:hint="eastAsia"/>
          <w:kern w:val="0"/>
          <w:sz w:val="24"/>
        </w:rPr>
        <w:t>（包括实施</w:t>
      </w:r>
      <w:proofErr w:type="gramStart"/>
      <w:r w:rsidR="00073B4C" w:rsidRPr="00073B4C">
        <w:rPr>
          <w:rFonts w:ascii="Times New Roman" w:hAnsi="Times New Roman" w:hint="eastAsia"/>
          <w:kern w:val="0"/>
          <w:sz w:val="24"/>
        </w:rPr>
        <w:t>侧袋机制</w:t>
      </w:r>
      <w:proofErr w:type="gramEnd"/>
      <w:r w:rsidR="00073B4C" w:rsidRPr="00073B4C">
        <w:rPr>
          <w:rFonts w:ascii="Times New Roman" w:hAnsi="Times New Roman" w:hint="eastAsia"/>
          <w:kern w:val="0"/>
          <w:sz w:val="24"/>
        </w:rPr>
        <w:t>时的特定风险）</w:t>
      </w:r>
      <w:r>
        <w:rPr>
          <w:rFonts w:ascii="Times New Roman" w:hAnsi="Times New Roman"/>
          <w:kern w:val="0"/>
          <w:sz w:val="24"/>
        </w:rPr>
        <w:t>；交易对手违约风险；本基金的特有风险；</w:t>
      </w:r>
      <w:r w:rsidR="008E6010" w:rsidRPr="00D9476E">
        <w:rPr>
          <w:rFonts w:ascii="宋体" w:hAnsi="宋体" w:hint="eastAsia"/>
          <w:kern w:val="0"/>
          <w:sz w:val="24"/>
        </w:rPr>
        <w:t>本基金法律文件风险收益特征表述与销售机构基金风险评价可能不一致的风险</w:t>
      </w:r>
      <w:r w:rsidR="008E6010">
        <w:rPr>
          <w:rFonts w:ascii="宋体" w:hAnsi="宋体" w:hint="eastAsia"/>
          <w:kern w:val="0"/>
          <w:sz w:val="24"/>
        </w:rPr>
        <w:t>；</w:t>
      </w:r>
      <w:r>
        <w:rPr>
          <w:rFonts w:ascii="Times New Roman" w:hAnsi="Times New Roman"/>
          <w:kern w:val="0"/>
          <w:sz w:val="24"/>
        </w:rPr>
        <w:t>其他风险等等。</w:t>
      </w:r>
    </w:p>
    <w:p w14:paraId="390D840F" w14:textId="0BF55C54" w:rsidR="00346D92" w:rsidRDefault="00346D9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346D92">
        <w:rPr>
          <w:rFonts w:ascii="Times New Roman" w:hAnsi="Times New Roman" w:hint="eastAsia"/>
          <w:kern w:val="0"/>
          <w:sz w:val="24"/>
        </w:rPr>
        <w:t>基金合同提前终止风险。连续</w:t>
      </w:r>
      <w:r w:rsidRPr="00346D92">
        <w:rPr>
          <w:rFonts w:ascii="Times New Roman" w:hAnsi="Times New Roman" w:hint="eastAsia"/>
          <w:kern w:val="0"/>
          <w:sz w:val="24"/>
        </w:rPr>
        <w:t>50</w:t>
      </w:r>
      <w:r w:rsidRPr="00346D92">
        <w:rPr>
          <w:rFonts w:ascii="Times New Roman" w:hAnsi="Times New Roman" w:hint="eastAsia"/>
          <w:kern w:val="0"/>
          <w:sz w:val="24"/>
        </w:rPr>
        <w:t>个工作日出现基金份额持有人数量不满</w:t>
      </w:r>
      <w:r w:rsidRPr="00346D92">
        <w:rPr>
          <w:rFonts w:ascii="Times New Roman" w:hAnsi="Times New Roman" w:hint="eastAsia"/>
          <w:kern w:val="0"/>
          <w:sz w:val="24"/>
        </w:rPr>
        <w:t>200</w:t>
      </w:r>
      <w:r w:rsidRPr="00346D92">
        <w:rPr>
          <w:rFonts w:ascii="Times New Roman" w:hAnsi="Times New Roman" w:hint="eastAsia"/>
          <w:kern w:val="0"/>
          <w:sz w:val="24"/>
        </w:rPr>
        <w:t>人或者基金资产净值低于</w:t>
      </w:r>
      <w:r w:rsidRPr="00346D92">
        <w:rPr>
          <w:rFonts w:ascii="Times New Roman" w:hAnsi="Times New Roman" w:hint="eastAsia"/>
          <w:kern w:val="0"/>
          <w:sz w:val="24"/>
        </w:rPr>
        <w:t>5000</w:t>
      </w:r>
      <w:r w:rsidRPr="00346D92">
        <w:rPr>
          <w:rFonts w:ascii="Times New Roman" w:hAnsi="Times New Roman" w:hint="eastAsia"/>
          <w:kern w:val="0"/>
          <w:sz w:val="24"/>
        </w:rPr>
        <w:t>万元情形的，基金合同终止，不需召开基金份额持有人大会。</w:t>
      </w:r>
    </w:p>
    <w:p w14:paraId="36FB4D91" w14:textId="25A80302"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260276">
        <w:rPr>
          <w:rFonts w:ascii="Times New Roman" w:hAnsi="Times New Roman" w:hint="eastAsia"/>
          <w:kern w:val="0"/>
          <w:sz w:val="24"/>
        </w:rPr>
        <w:t>理论上</w:t>
      </w:r>
      <w:r>
        <w:rPr>
          <w:rFonts w:ascii="Times New Roman" w:hAnsi="Times New Roman"/>
          <w:kern w:val="0"/>
          <w:sz w:val="24"/>
        </w:rPr>
        <w:t>高于货币市场基金，低于混合型基金和股票型基金。本基金为指数型基金，主要采用抽样复制和动态最优化的方法跟踪标的指数的表现，具有与标的指数以及标的指数所代表的债券市场相似的风险收益特征。</w:t>
      </w:r>
    </w:p>
    <w:p w14:paraId="61DB7D67"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本基金主要投资于政策性金融债，可能面临政策性银行改制后的信用风险、政策性金融债流动性风险、投资集中度风险等。</w:t>
      </w:r>
    </w:p>
    <w:p w14:paraId="3C66CE6E"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本基金为指数基金，投资者投资于本基金面临跟踪误差控制未达约定目标、</w:t>
      </w:r>
      <w:r>
        <w:rPr>
          <w:rFonts w:ascii="Times New Roman" w:hAnsi="Times New Roman"/>
          <w:kern w:val="0"/>
          <w:sz w:val="24"/>
        </w:rPr>
        <w:lastRenderedPageBreak/>
        <w:t>指数编制机构停止服务、成份</w:t>
      </w:r>
      <w:proofErr w:type="gramStart"/>
      <w:r>
        <w:rPr>
          <w:rFonts w:ascii="Times New Roman" w:hAnsi="Times New Roman"/>
          <w:kern w:val="0"/>
          <w:sz w:val="24"/>
        </w:rPr>
        <w:t>券</w:t>
      </w:r>
      <w:proofErr w:type="gramEnd"/>
      <w:r>
        <w:rPr>
          <w:rFonts w:ascii="Times New Roman" w:hAnsi="Times New Roman"/>
          <w:kern w:val="0"/>
          <w:sz w:val="24"/>
        </w:rPr>
        <w:t>停牌或违约等潜在风险。</w:t>
      </w:r>
    </w:p>
    <w:p w14:paraId="4F0A2F05" w14:textId="39882ECE"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本基金标的指数为中债</w:t>
      </w:r>
      <w:r>
        <w:rPr>
          <w:rFonts w:ascii="Times New Roman" w:hAnsi="Times New Roman"/>
          <w:kern w:val="0"/>
          <w:sz w:val="24"/>
        </w:rPr>
        <w:t>-</w:t>
      </w:r>
      <w:r w:rsidR="005C36AE">
        <w:rPr>
          <w:rFonts w:ascii="Times New Roman" w:hAnsi="Times New Roman"/>
          <w:kern w:val="0"/>
          <w:sz w:val="24"/>
        </w:rPr>
        <w:t>0-3</w:t>
      </w:r>
      <w:r w:rsidR="00B470EF">
        <w:rPr>
          <w:rFonts w:ascii="Times New Roman" w:hAnsi="Times New Roman"/>
          <w:kern w:val="0"/>
          <w:sz w:val="24"/>
        </w:rPr>
        <w:t>年</w:t>
      </w:r>
      <w:r>
        <w:rPr>
          <w:rFonts w:ascii="Times New Roman" w:hAnsi="Times New Roman"/>
          <w:kern w:val="0"/>
          <w:sz w:val="24"/>
        </w:rPr>
        <w:t>政策性金融债指数。</w:t>
      </w:r>
    </w:p>
    <w:p w14:paraId="54BAC395"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14:paraId="1BEE1322" w14:textId="4E38D5D0"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成</w:t>
      </w:r>
      <w:r w:rsidR="00380324">
        <w:rPr>
          <w:rFonts w:ascii="Times New Roman" w:hAnsi="Times New Roman" w:hint="eastAsia"/>
          <w:kern w:val="0"/>
          <w:sz w:val="24"/>
        </w:rPr>
        <w:t>分</w:t>
      </w:r>
      <w:proofErr w:type="gramStart"/>
      <w:r>
        <w:rPr>
          <w:rFonts w:ascii="Times New Roman" w:hAnsi="Times New Roman"/>
          <w:kern w:val="0"/>
          <w:sz w:val="24"/>
        </w:rPr>
        <w:t>券</w:t>
      </w:r>
      <w:proofErr w:type="gramEnd"/>
      <w:r>
        <w:rPr>
          <w:rFonts w:ascii="Times New Roman" w:hAnsi="Times New Roman"/>
          <w:kern w:val="0"/>
          <w:sz w:val="24"/>
        </w:rPr>
        <w:t>包括在境内公开发行且上市流通的待偿期</w:t>
      </w:r>
      <w:r>
        <w:rPr>
          <w:rFonts w:ascii="Times New Roman" w:hAnsi="Times New Roman"/>
          <w:kern w:val="0"/>
          <w:sz w:val="24"/>
        </w:rPr>
        <w:t>0</w:t>
      </w:r>
      <w:r w:rsidR="00BA45E2">
        <w:rPr>
          <w:rFonts w:ascii="Times New Roman" w:hAnsi="Times New Roman"/>
          <w:kern w:val="0"/>
          <w:sz w:val="24"/>
        </w:rPr>
        <w:t>至</w:t>
      </w:r>
      <w:r w:rsidR="005C36AE">
        <w:rPr>
          <w:rFonts w:ascii="Times New Roman" w:hAnsi="Times New Roman"/>
          <w:kern w:val="0"/>
          <w:sz w:val="24"/>
        </w:rPr>
        <w:t>3</w:t>
      </w:r>
      <w:r>
        <w:rPr>
          <w:rFonts w:ascii="Times New Roman" w:hAnsi="Times New Roman"/>
          <w:kern w:val="0"/>
          <w:sz w:val="24"/>
        </w:rPr>
        <w:t>年（包含</w:t>
      </w:r>
      <w:r w:rsidR="005C36AE">
        <w:rPr>
          <w:rFonts w:ascii="Times New Roman" w:hAnsi="Times New Roman"/>
          <w:kern w:val="0"/>
          <w:sz w:val="24"/>
        </w:rPr>
        <w:t>3</w:t>
      </w:r>
      <w:r>
        <w:rPr>
          <w:rFonts w:ascii="Times New Roman" w:hAnsi="Times New Roman"/>
          <w:kern w:val="0"/>
          <w:sz w:val="24"/>
        </w:rPr>
        <w:t>年）的政策性</w:t>
      </w:r>
      <w:r w:rsidR="005C36AE">
        <w:rPr>
          <w:rFonts w:ascii="Times New Roman" w:hAnsi="Times New Roman" w:hint="eastAsia"/>
          <w:kern w:val="0"/>
          <w:sz w:val="24"/>
        </w:rPr>
        <w:t>金融债</w:t>
      </w:r>
      <w:r>
        <w:rPr>
          <w:rFonts w:ascii="Times New Roman" w:hAnsi="Times New Roman"/>
          <w:kern w:val="0"/>
          <w:sz w:val="24"/>
        </w:rPr>
        <w:t>。</w:t>
      </w:r>
    </w:p>
    <w:p w14:paraId="2EF7E2DE" w14:textId="756F65B9"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w:t>
      </w:r>
      <w:r>
        <w:rPr>
          <w:rFonts w:ascii="Times New Roman" w:hAnsi="Times New Roman" w:hint="eastAsia"/>
          <w:kern w:val="0"/>
          <w:sz w:val="24"/>
        </w:rPr>
        <w:t>、</w:t>
      </w:r>
      <w:r w:rsidRPr="005C36AE">
        <w:rPr>
          <w:rFonts w:ascii="Times New Roman" w:hAnsi="Times New Roman" w:hint="eastAsia"/>
          <w:kern w:val="0"/>
          <w:sz w:val="24"/>
        </w:rPr>
        <w:t>成</w:t>
      </w:r>
      <w:r w:rsidR="00807865">
        <w:rPr>
          <w:rFonts w:ascii="Times New Roman" w:hAnsi="Times New Roman" w:hint="eastAsia"/>
          <w:kern w:val="0"/>
          <w:sz w:val="24"/>
        </w:rPr>
        <w:t>分</w:t>
      </w:r>
      <w:r w:rsidRPr="005C36AE">
        <w:rPr>
          <w:rFonts w:ascii="Times New Roman" w:hAnsi="Times New Roman" w:hint="eastAsia"/>
          <w:kern w:val="0"/>
          <w:sz w:val="24"/>
        </w:rPr>
        <w:t>选取方法</w:t>
      </w:r>
    </w:p>
    <w:p w14:paraId="76C72886" w14:textId="4D9E7041"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2.1.</w:t>
      </w:r>
      <w:r w:rsidRPr="005C36AE">
        <w:rPr>
          <w:rFonts w:ascii="Times New Roman" w:hAnsi="Times New Roman" w:hint="eastAsia"/>
          <w:kern w:val="0"/>
          <w:sz w:val="24"/>
        </w:rPr>
        <w:t>成</w:t>
      </w:r>
      <w:r w:rsidR="00807865">
        <w:rPr>
          <w:rFonts w:ascii="Times New Roman" w:hAnsi="Times New Roman" w:hint="eastAsia"/>
          <w:kern w:val="0"/>
          <w:sz w:val="24"/>
        </w:rPr>
        <w:t>分</w:t>
      </w:r>
      <w:proofErr w:type="gramStart"/>
      <w:r w:rsidRPr="005C36AE">
        <w:rPr>
          <w:rFonts w:ascii="Times New Roman" w:hAnsi="Times New Roman" w:hint="eastAsia"/>
          <w:kern w:val="0"/>
          <w:sz w:val="24"/>
        </w:rPr>
        <w:t>券</w:t>
      </w:r>
      <w:proofErr w:type="gramEnd"/>
      <w:r w:rsidRPr="005C36AE">
        <w:rPr>
          <w:rFonts w:ascii="Times New Roman" w:hAnsi="Times New Roman" w:hint="eastAsia"/>
          <w:kern w:val="0"/>
          <w:sz w:val="24"/>
        </w:rPr>
        <w:t>种类</w:t>
      </w:r>
      <w:r w:rsidRPr="005C36AE">
        <w:rPr>
          <w:rFonts w:ascii="Times New Roman" w:hAnsi="Times New Roman" w:hint="eastAsia"/>
          <w:kern w:val="0"/>
          <w:sz w:val="24"/>
        </w:rPr>
        <w:t xml:space="preserve"> </w:t>
      </w:r>
    </w:p>
    <w:p w14:paraId="516AA0A1"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政策性银行债，不包括二级资本债、次级债</w:t>
      </w:r>
    </w:p>
    <w:p w14:paraId="02A11563" w14:textId="5E3ACAB4"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2.2.</w:t>
      </w:r>
      <w:r w:rsidRPr="005C36AE">
        <w:rPr>
          <w:rFonts w:ascii="Times New Roman" w:hAnsi="Times New Roman" w:hint="eastAsia"/>
          <w:kern w:val="0"/>
          <w:sz w:val="24"/>
        </w:rPr>
        <w:t>流通场所</w:t>
      </w:r>
    </w:p>
    <w:p w14:paraId="78BE22B8"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全国银行间债券市场、上海证券交易所、深圳证券交易所</w:t>
      </w:r>
    </w:p>
    <w:p w14:paraId="3146F00C" w14:textId="14CE00BC"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2.3.</w:t>
      </w:r>
      <w:r w:rsidRPr="005C36AE">
        <w:rPr>
          <w:rFonts w:ascii="Times New Roman" w:hAnsi="Times New Roman" w:hint="eastAsia"/>
          <w:kern w:val="0"/>
          <w:sz w:val="24"/>
        </w:rPr>
        <w:t>发行方式</w:t>
      </w:r>
    </w:p>
    <w:p w14:paraId="0973C8DD"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公开发行</w:t>
      </w:r>
    </w:p>
    <w:p w14:paraId="39ED8B38" w14:textId="524545CE"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2.4.</w:t>
      </w:r>
      <w:r w:rsidRPr="005C36AE">
        <w:rPr>
          <w:rFonts w:ascii="Times New Roman" w:hAnsi="Times New Roman" w:hint="eastAsia"/>
          <w:kern w:val="0"/>
          <w:sz w:val="24"/>
        </w:rPr>
        <w:t>成</w:t>
      </w:r>
      <w:r w:rsidR="00807865">
        <w:rPr>
          <w:rFonts w:ascii="Times New Roman" w:hAnsi="Times New Roman" w:hint="eastAsia"/>
          <w:kern w:val="0"/>
          <w:sz w:val="24"/>
        </w:rPr>
        <w:t>分</w:t>
      </w:r>
      <w:proofErr w:type="gramStart"/>
      <w:r w:rsidRPr="005C36AE">
        <w:rPr>
          <w:rFonts w:ascii="Times New Roman" w:hAnsi="Times New Roman" w:hint="eastAsia"/>
          <w:kern w:val="0"/>
          <w:sz w:val="24"/>
        </w:rPr>
        <w:t>券</w:t>
      </w:r>
      <w:proofErr w:type="gramEnd"/>
      <w:r w:rsidRPr="005C36AE">
        <w:rPr>
          <w:rFonts w:ascii="Times New Roman" w:hAnsi="Times New Roman" w:hint="eastAsia"/>
          <w:kern w:val="0"/>
          <w:sz w:val="24"/>
        </w:rPr>
        <w:t>剩余期限</w:t>
      </w:r>
    </w:p>
    <w:p w14:paraId="6902C160"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0</w:t>
      </w:r>
      <w:r w:rsidRPr="005C36AE">
        <w:rPr>
          <w:rFonts w:ascii="Times New Roman" w:hAnsi="Times New Roman" w:hint="eastAsia"/>
          <w:kern w:val="0"/>
          <w:sz w:val="24"/>
        </w:rPr>
        <w:t>年</w:t>
      </w:r>
      <w:r w:rsidRPr="005C36AE">
        <w:rPr>
          <w:rFonts w:ascii="Times New Roman" w:hAnsi="Times New Roman" w:hint="eastAsia"/>
          <w:kern w:val="0"/>
          <w:sz w:val="24"/>
        </w:rPr>
        <w:t>-3</w:t>
      </w:r>
      <w:r w:rsidRPr="005C36AE">
        <w:rPr>
          <w:rFonts w:ascii="Times New Roman" w:hAnsi="Times New Roman" w:hint="eastAsia"/>
          <w:kern w:val="0"/>
          <w:sz w:val="24"/>
        </w:rPr>
        <w:t>年（包含</w:t>
      </w:r>
      <w:r w:rsidRPr="005C36AE">
        <w:rPr>
          <w:rFonts w:ascii="Times New Roman" w:hAnsi="Times New Roman" w:hint="eastAsia"/>
          <w:kern w:val="0"/>
          <w:sz w:val="24"/>
        </w:rPr>
        <w:t>3</w:t>
      </w:r>
      <w:r w:rsidRPr="005C36AE">
        <w:rPr>
          <w:rFonts w:ascii="Times New Roman" w:hAnsi="Times New Roman" w:hint="eastAsia"/>
          <w:kern w:val="0"/>
          <w:sz w:val="24"/>
        </w:rPr>
        <w:t>年），</w:t>
      </w:r>
      <w:proofErr w:type="gramStart"/>
      <w:r w:rsidRPr="005C36AE">
        <w:rPr>
          <w:rFonts w:ascii="Times New Roman" w:hAnsi="Times New Roman" w:hint="eastAsia"/>
          <w:kern w:val="0"/>
          <w:sz w:val="24"/>
        </w:rPr>
        <w:t>含权债剩余</w:t>
      </w:r>
      <w:proofErr w:type="gramEnd"/>
      <w:r w:rsidRPr="005C36AE">
        <w:rPr>
          <w:rFonts w:ascii="Times New Roman" w:hAnsi="Times New Roman" w:hint="eastAsia"/>
          <w:kern w:val="0"/>
          <w:sz w:val="24"/>
        </w:rPr>
        <w:t>期限按中债估值推荐方向选取</w:t>
      </w:r>
    </w:p>
    <w:p w14:paraId="29C17E81" w14:textId="4693C1A8"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2.5.</w:t>
      </w:r>
      <w:r w:rsidRPr="005C36AE">
        <w:rPr>
          <w:rFonts w:ascii="Times New Roman" w:hAnsi="Times New Roman" w:hint="eastAsia"/>
          <w:kern w:val="0"/>
          <w:sz w:val="24"/>
        </w:rPr>
        <w:t>成</w:t>
      </w:r>
      <w:r w:rsidR="00807865">
        <w:rPr>
          <w:rFonts w:ascii="Times New Roman" w:hAnsi="Times New Roman" w:hint="eastAsia"/>
          <w:kern w:val="0"/>
          <w:sz w:val="24"/>
        </w:rPr>
        <w:t>分</w:t>
      </w:r>
      <w:r w:rsidRPr="005C36AE">
        <w:rPr>
          <w:rFonts w:ascii="Times New Roman" w:hAnsi="Times New Roman" w:hint="eastAsia"/>
          <w:kern w:val="0"/>
          <w:sz w:val="24"/>
        </w:rPr>
        <w:t>券币种</w:t>
      </w:r>
    </w:p>
    <w:p w14:paraId="7F1EF3A6"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人民币</w:t>
      </w:r>
    </w:p>
    <w:p w14:paraId="617630DF" w14:textId="33A419A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2.6.</w:t>
      </w:r>
      <w:r w:rsidRPr="005C36AE">
        <w:rPr>
          <w:rFonts w:ascii="Times New Roman" w:hAnsi="Times New Roman" w:hint="eastAsia"/>
          <w:kern w:val="0"/>
          <w:sz w:val="24"/>
        </w:rPr>
        <w:t>付息方式</w:t>
      </w:r>
    </w:p>
    <w:p w14:paraId="0E3DC7BC"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附息式固定利率、利随本清固定利率、贴现、零息</w:t>
      </w:r>
    </w:p>
    <w:p w14:paraId="73244046" w14:textId="32935CE5"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2.7.</w:t>
      </w:r>
      <w:r w:rsidRPr="005C36AE">
        <w:rPr>
          <w:rFonts w:ascii="Times New Roman" w:hAnsi="Times New Roman" w:hint="eastAsia"/>
          <w:kern w:val="0"/>
          <w:sz w:val="24"/>
        </w:rPr>
        <w:t>取价源</w:t>
      </w:r>
    </w:p>
    <w:p w14:paraId="50C2BA7C" w14:textId="77777777"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以中债估值为参考（价格偏离度参数为</w:t>
      </w:r>
      <w:r w:rsidRPr="005C36AE">
        <w:rPr>
          <w:rFonts w:ascii="Times New Roman" w:hAnsi="Times New Roman" w:hint="eastAsia"/>
          <w:kern w:val="0"/>
          <w:sz w:val="24"/>
        </w:rPr>
        <w:t>0.1%</w:t>
      </w:r>
      <w:r w:rsidRPr="005C36AE">
        <w:rPr>
          <w:rFonts w:ascii="Times New Roman" w:hAnsi="Times New Roman" w:hint="eastAsia"/>
          <w:kern w:val="0"/>
          <w:sz w:val="24"/>
        </w:rPr>
        <w:t>），优先选取合理的最优市场价格，若无则直接采用中债估值。指数成分</w:t>
      </w:r>
      <w:proofErr w:type="gramStart"/>
      <w:r w:rsidRPr="005C36AE">
        <w:rPr>
          <w:rFonts w:ascii="Times New Roman" w:hAnsi="Times New Roman" w:hint="eastAsia"/>
          <w:kern w:val="0"/>
          <w:sz w:val="24"/>
        </w:rPr>
        <w:t>券</w:t>
      </w:r>
      <w:proofErr w:type="gramEnd"/>
      <w:r w:rsidRPr="005C36AE">
        <w:rPr>
          <w:rFonts w:ascii="Times New Roman" w:hAnsi="Times New Roman" w:hint="eastAsia"/>
          <w:kern w:val="0"/>
          <w:sz w:val="24"/>
        </w:rPr>
        <w:t>中，不同流通场所的同一支</w:t>
      </w:r>
      <w:proofErr w:type="gramStart"/>
      <w:r w:rsidRPr="005C36AE">
        <w:rPr>
          <w:rFonts w:ascii="Times New Roman" w:hAnsi="Times New Roman" w:hint="eastAsia"/>
          <w:kern w:val="0"/>
          <w:sz w:val="24"/>
        </w:rPr>
        <w:t>券</w:t>
      </w:r>
      <w:proofErr w:type="gramEnd"/>
      <w:r w:rsidRPr="005C36AE">
        <w:rPr>
          <w:rFonts w:ascii="Times New Roman" w:hAnsi="Times New Roman" w:hint="eastAsia"/>
          <w:kern w:val="0"/>
          <w:sz w:val="24"/>
        </w:rPr>
        <w:t>作为不同</w:t>
      </w:r>
      <w:proofErr w:type="gramStart"/>
      <w:r w:rsidRPr="005C36AE">
        <w:rPr>
          <w:rFonts w:ascii="Times New Roman" w:hAnsi="Times New Roman" w:hint="eastAsia"/>
          <w:kern w:val="0"/>
          <w:sz w:val="24"/>
        </w:rPr>
        <w:t>券</w:t>
      </w:r>
      <w:proofErr w:type="gramEnd"/>
      <w:r w:rsidRPr="005C36AE">
        <w:rPr>
          <w:rFonts w:ascii="Times New Roman" w:hAnsi="Times New Roman" w:hint="eastAsia"/>
          <w:kern w:val="0"/>
          <w:sz w:val="24"/>
        </w:rPr>
        <w:t>处理。</w:t>
      </w:r>
    </w:p>
    <w:p w14:paraId="59790707" w14:textId="2D79315C" w:rsidR="005C36AE" w:rsidRP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2.8.</w:t>
      </w:r>
      <w:r w:rsidRPr="005C36AE">
        <w:rPr>
          <w:rFonts w:ascii="Times New Roman" w:hAnsi="Times New Roman" w:hint="eastAsia"/>
          <w:kern w:val="0"/>
          <w:sz w:val="24"/>
        </w:rPr>
        <w:t>成</w:t>
      </w:r>
      <w:r w:rsidR="00184A96">
        <w:rPr>
          <w:rFonts w:ascii="Times New Roman" w:hAnsi="Times New Roman" w:hint="eastAsia"/>
          <w:kern w:val="0"/>
          <w:sz w:val="24"/>
        </w:rPr>
        <w:t>分</w:t>
      </w:r>
      <w:proofErr w:type="gramStart"/>
      <w:r w:rsidRPr="005C36AE">
        <w:rPr>
          <w:rFonts w:ascii="Times New Roman" w:hAnsi="Times New Roman" w:hint="eastAsia"/>
          <w:kern w:val="0"/>
          <w:sz w:val="24"/>
        </w:rPr>
        <w:t>券</w:t>
      </w:r>
      <w:proofErr w:type="gramEnd"/>
      <w:r w:rsidRPr="005C36AE">
        <w:rPr>
          <w:rFonts w:ascii="Times New Roman" w:hAnsi="Times New Roman" w:hint="eastAsia"/>
          <w:kern w:val="0"/>
          <w:sz w:val="24"/>
        </w:rPr>
        <w:t>权重</w:t>
      </w:r>
    </w:p>
    <w:p w14:paraId="62D8C79F" w14:textId="77777777" w:rsidR="005C36AE" w:rsidRDefault="005C36AE" w:rsidP="005C36A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C36AE">
        <w:rPr>
          <w:rFonts w:ascii="Times New Roman" w:hAnsi="Times New Roman" w:hint="eastAsia"/>
          <w:kern w:val="0"/>
          <w:sz w:val="24"/>
        </w:rPr>
        <w:t>市值法加权</w:t>
      </w:r>
    </w:p>
    <w:p w14:paraId="115A115B"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有关标的指数具体编制方案详见中国债券信息网，网址：</w:t>
      </w:r>
      <w:r>
        <w:rPr>
          <w:rFonts w:ascii="Times New Roman" w:hAnsi="Times New Roman"/>
          <w:kern w:val="0"/>
          <w:sz w:val="24"/>
        </w:rPr>
        <w:t>https://www.chinabond.com.cn/</w:t>
      </w:r>
      <w:r>
        <w:rPr>
          <w:rFonts w:ascii="Times New Roman" w:hAnsi="Times New Roman"/>
          <w:kern w:val="0"/>
          <w:sz w:val="24"/>
        </w:rPr>
        <w:t>。</w:t>
      </w:r>
    </w:p>
    <w:p w14:paraId="47589358"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2C197528"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本基金单一投资者持有基金份额数不得达到或超过基金份额总数的</w:t>
      </w:r>
      <w:r>
        <w:rPr>
          <w:rFonts w:ascii="Times New Roman" w:hAnsi="Times New Roman"/>
          <w:kern w:val="0"/>
          <w:sz w:val="24"/>
        </w:rPr>
        <w:t>20%</w:t>
      </w:r>
      <w:r>
        <w:rPr>
          <w:rFonts w:ascii="Times New Roman" w:hAnsi="Times New Roman"/>
          <w:kern w:val="0"/>
          <w:sz w:val="24"/>
        </w:rPr>
        <w:t>，但在基金运作过程中因基金份额赎回等情形导致被动达到或超过</w:t>
      </w:r>
      <w:r>
        <w:rPr>
          <w:rFonts w:ascii="Times New Roman" w:hAnsi="Times New Roman"/>
          <w:kern w:val="0"/>
          <w:sz w:val="24"/>
        </w:rPr>
        <w:t>20%</w:t>
      </w:r>
      <w:r>
        <w:rPr>
          <w:rFonts w:ascii="Times New Roman" w:hAnsi="Times New Roman"/>
          <w:kern w:val="0"/>
          <w:sz w:val="24"/>
        </w:rPr>
        <w:t>的除外。法律法规、监管机构另有规定的，从其规定。</w:t>
      </w:r>
    </w:p>
    <w:p w14:paraId="2725A71D" w14:textId="7694F884" w:rsidR="00521C64" w:rsidRPr="00521C64" w:rsidRDefault="00521C64" w:rsidP="00521C64">
      <w:pPr>
        <w:autoSpaceDE w:val="0"/>
        <w:autoSpaceDN w:val="0"/>
        <w:adjustRightInd w:val="0"/>
        <w:snapToGrid w:val="0"/>
        <w:spacing w:line="360" w:lineRule="auto"/>
        <w:ind w:leftChars="50" w:left="105" w:firstLineChars="200" w:firstLine="480"/>
        <w:rPr>
          <w:rFonts w:ascii="Times New Roman" w:hAnsi="Times New Roman"/>
          <w:kern w:val="0"/>
          <w:sz w:val="24"/>
        </w:rPr>
      </w:pPr>
      <w:r w:rsidRPr="00521C64">
        <w:rPr>
          <w:rFonts w:ascii="Times New Roman" w:hAnsi="Times New Roman" w:hint="eastAsia"/>
          <w:kern w:val="0"/>
          <w:sz w:val="24"/>
        </w:rPr>
        <w:t>本次更新招募说明书主要对基金经理变更相关事项进行了相应更新，更新截止日为</w:t>
      </w:r>
      <w:r w:rsidRPr="00521C64">
        <w:rPr>
          <w:rFonts w:ascii="Times New Roman" w:hAnsi="Times New Roman" w:hint="eastAsia"/>
          <w:kern w:val="0"/>
          <w:sz w:val="24"/>
        </w:rPr>
        <w:t>2024</w:t>
      </w:r>
      <w:r w:rsidRPr="00521C64">
        <w:rPr>
          <w:rFonts w:ascii="Times New Roman" w:hAnsi="Times New Roman" w:hint="eastAsia"/>
          <w:kern w:val="0"/>
          <w:sz w:val="24"/>
        </w:rPr>
        <w:t>年</w:t>
      </w:r>
      <w:r w:rsidRPr="00521C64">
        <w:rPr>
          <w:rFonts w:ascii="Times New Roman" w:hAnsi="Times New Roman" w:hint="eastAsia"/>
          <w:kern w:val="0"/>
          <w:sz w:val="24"/>
        </w:rPr>
        <w:t>12</w:t>
      </w:r>
      <w:r w:rsidRPr="00521C64">
        <w:rPr>
          <w:rFonts w:ascii="Times New Roman" w:hAnsi="Times New Roman" w:hint="eastAsia"/>
          <w:kern w:val="0"/>
          <w:sz w:val="24"/>
        </w:rPr>
        <w:t>月</w:t>
      </w:r>
      <w:r w:rsidRPr="00521C64">
        <w:rPr>
          <w:rFonts w:ascii="Times New Roman" w:hAnsi="Times New Roman" w:hint="eastAsia"/>
          <w:kern w:val="0"/>
          <w:sz w:val="24"/>
        </w:rPr>
        <w:t>19</w:t>
      </w:r>
      <w:r w:rsidRPr="00521C64">
        <w:rPr>
          <w:rFonts w:ascii="Times New Roman" w:hAnsi="Times New Roman" w:hint="eastAsia"/>
          <w:kern w:val="0"/>
          <w:sz w:val="24"/>
        </w:rPr>
        <w:t>日，除非另有说明，本招募说明书其他所载内容截止日为</w:t>
      </w:r>
      <w:r>
        <w:rPr>
          <w:rFonts w:ascii="Times New Roman" w:hAnsi="Times New Roman"/>
          <w:kern w:val="0"/>
          <w:sz w:val="24"/>
        </w:rPr>
        <w:t>2024</w:t>
      </w:r>
      <w:r w:rsidRPr="00521C64">
        <w:rPr>
          <w:rFonts w:ascii="Times New Roman" w:hAnsi="Times New Roman" w:hint="eastAsia"/>
          <w:kern w:val="0"/>
          <w:sz w:val="24"/>
        </w:rPr>
        <w:t>年</w:t>
      </w:r>
      <w:r>
        <w:rPr>
          <w:rFonts w:ascii="Times New Roman" w:hAnsi="Times New Roman"/>
          <w:kern w:val="0"/>
          <w:sz w:val="24"/>
        </w:rPr>
        <w:t>3</w:t>
      </w:r>
      <w:r w:rsidRPr="00521C64">
        <w:rPr>
          <w:rFonts w:ascii="Times New Roman" w:hAnsi="Times New Roman" w:hint="eastAsia"/>
          <w:kern w:val="0"/>
          <w:sz w:val="24"/>
        </w:rPr>
        <w:t>月</w:t>
      </w:r>
      <w:r>
        <w:rPr>
          <w:rFonts w:ascii="Times New Roman" w:hAnsi="Times New Roman"/>
          <w:kern w:val="0"/>
          <w:sz w:val="24"/>
        </w:rPr>
        <w:t>1</w:t>
      </w:r>
      <w:r w:rsidRPr="00521C64">
        <w:rPr>
          <w:rFonts w:ascii="Times New Roman" w:hAnsi="Times New Roman" w:hint="eastAsia"/>
          <w:kern w:val="0"/>
          <w:sz w:val="24"/>
        </w:rPr>
        <w:t>日</w:t>
      </w:r>
      <w:r>
        <w:rPr>
          <w:rFonts w:ascii="Times New Roman" w:hAnsi="Times New Roman" w:hint="eastAsia"/>
          <w:kern w:val="0"/>
          <w:sz w:val="24"/>
        </w:rPr>
        <w:t>。</w:t>
      </w:r>
    </w:p>
    <w:p w14:paraId="6F7BF00F" w14:textId="77777777" w:rsidR="006F6159" w:rsidRPr="00521C64" w:rsidRDefault="006F6159">
      <w:pPr>
        <w:autoSpaceDE w:val="0"/>
        <w:autoSpaceDN w:val="0"/>
        <w:adjustRightInd w:val="0"/>
        <w:snapToGrid w:val="0"/>
        <w:spacing w:before="51" w:line="360" w:lineRule="auto"/>
        <w:ind w:left="120" w:rightChars="6" w:right="13" w:firstLine="480"/>
        <w:rPr>
          <w:rFonts w:ascii="宋体" w:hAnsi="宋体"/>
          <w:kern w:val="0"/>
          <w:szCs w:val="24"/>
        </w:rPr>
        <w:sectPr w:rsidR="006F6159" w:rsidRPr="00521C64">
          <w:headerReference w:type="default" r:id="rId13"/>
          <w:pgSz w:w="11920" w:h="16840"/>
          <w:pgMar w:top="1440" w:right="1680" w:bottom="280" w:left="1680" w:header="0" w:footer="1073" w:gutter="0"/>
          <w:pgNumType w:start="1"/>
          <w:cols w:space="720"/>
        </w:sectPr>
      </w:pPr>
    </w:p>
    <w:p w14:paraId="00B55368" w14:textId="77777777" w:rsidR="00FB7158" w:rsidRPr="00A636B7" w:rsidRDefault="005A3577" w:rsidP="00A636B7">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A636B7">
        <w:rPr>
          <w:rFonts w:ascii="宋体" w:hAnsi="宋体"/>
          <w:b/>
          <w:bCs/>
          <w:color w:val="000000"/>
          <w:kern w:val="0"/>
          <w:position w:val="-4"/>
          <w:sz w:val="24"/>
          <w:szCs w:val="30"/>
        </w:rPr>
        <w:t>目</w:t>
      </w:r>
      <w:r w:rsidRPr="00A636B7">
        <w:rPr>
          <w:rFonts w:ascii="宋体" w:hAnsi="宋体"/>
          <w:b/>
          <w:bCs/>
          <w:color w:val="000000"/>
          <w:kern w:val="0"/>
          <w:position w:val="-4"/>
          <w:sz w:val="24"/>
          <w:szCs w:val="30"/>
        </w:rPr>
        <w:tab/>
        <w:t>录</w:t>
      </w:r>
    </w:p>
    <w:p w14:paraId="4D80B50D" w14:textId="6147EF2B" w:rsidR="0054509B" w:rsidRPr="0054509B" w:rsidRDefault="00B8674F" w:rsidP="0054509B">
      <w:pPr>
        <w:pStyle w:val="11"/>
        <w:tabs>
          <w:tab w:val="right" w:leader="dot" w:pos="8550"/>
        </w:tabs>
        <w:spacing w:line="360" w:lineRule="auto"/>
        <w:rPr>
          <w:rStyle w:val="af0"/>
          <w:rFonts w:ascii="宋体" w:hAnsi="宋体"/>
          <w:noProof/>
          <w:kern w:val="0"/>
          <w:sz w:val="24"/>
        </w:rPr>
      </w:pPr>
      <w:r w:rsidRPr="00A636B7">
        <w:rPr>
          <w:rStyle w:val="af0"/>
          <w:noProof/>
          <w:kern w:val="0"/>
        </w:rPr>
        <w:fldChar w:fldCharType="begin"/>
      </w:r>
      <w:r w:rsidRPr="00A636B7">
        <w:rPr>
          <w:rStyle w:val="af0"/>
          <w:noProof/>
          <w:kern w:val="0"/>
        </w:rPr>
        <w:instrText xml:space="preserve"> TOC \o "1-3" \f - \h \t "-1" </w:instrText>
      </w:r>
      <w:r w:rsidRPr="00A636B7">
        <w:rPr>
          <w:rStyle w:val="af0"/>
          <w:noProof/>
          <w:kern w:val="0"/>
        </w:rPr>
        <w:fldChar w:fldCharType="separate"/>
      </w:r>
      <w:hyperlink w:anchor="_Toc95916627" w:history="1">
        <w:r w:rsidR="0054509B" w:rsidRPr="0054509B">
          <w:rPr>
            <w:rStyle w:val="af0"/>
            <w:rFonts w:ascii="宋体" w:hAnsi="宋体"/>
            <w:noProof/>
            <w:kern w:val="0"/>
            <w:sz w:val="24"/>
          </w:rPr>
          <w:t>重要提示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_Toc95916627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w:t>
        </w:r>
        <w:r w:rsidR="0054509B" w:rsidRPr="0054509B">
          <w:rPr>
            <w:rStyle w:val="af0"/>
            <w:rFonts w:ascii="宋体" w:hAnsi="宋体"/>
            <w:noProof/>
            <w:kern w:val="0"/>
            <w:sz w:val="24"/>
          </w:rPr>
          <w:fldChar w:fldCharType="end"/>
        </w:r>
      </w:hyperlink>
    </w:p>
    <w:p w14:paraId="5DAE8086" w14:textId="20A59333"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28" w:history="1">
        <w:r w:rsidR="0054509B" w:rsidRPr="0054509B">
          <w:rPr>
            <w:rStyle w:val="af0"/>
            <w:rFonts w:ascii="宋体" w:hAnsi="宋体"/>
            <w:noProof/>
            <w:kern w:val="0"/>
            <w:sz w:val="24"/>
          </w:rPr>
          <w:t>一、绪言</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_Toc95916628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5</w:t>
        </w:r>
        <w:r w:rsidR="0054509B" w:rsidRPr="0054509B">
          <w:rPr>
            <w:rStyle w:val="af0"/>
            <w:rFonts w:ascii="宋体" w:hAnsi="宋体"/>
            <w:noProof/>
            <w:kern w:val="0"/>
            <w:sz w:val="24"/>
          </w:rPr>
          <w:fldChar w:fldCharType="end"/>
        </w:r>
      </w:hyperlink>
    </w:p>
    <w:p w14:paraId="0A85757E" w14:textId="04FF6468"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29" w:history="1">
        <w:r w:rsidR="0054509B" w:rsidRPr="0054509B">
          <w:rPr>
            <w:rStyle w:val="af0"/>
            <w:rFonts w:ascii="宋体" w:hAnsi="宋体"/>
            <w:noProof/>
            <w:kern w:val="0"/>
            <w:sz w:val="24"/>
          </w:rPr>
          <w:t>二、释义</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_Toc95916629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6</w:t>
        </w:r>
        <w:r w:rsidR="0054509B" w:rsidRPr="0054509B">
          <w:rPr>
            <w:rStyle w:val="af0"/>
            <w:rFonts w:ascii="宋体" w:hAnsi="宋体"/>
            <w:noProof/>
            <w:kern w:val="0"/>
            <w:sz w:val="24"/>
          </w:rPr>
          <w:fldChar w:fldCharType="end"/>
        </w:r>
      </w:hyperlink>
    </w:p>
    <w:p w14:paraId="3CF909F6" w14:textId="3DA3921B"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0" w:history="1">
        <w:r w:rsidR="0054509B" w:rsidRPr="0054509B">
          <w:rPr>
            <w:rStyle w:val="af0"/>
            <w:rFonts w:ascii="宋体" w:hAnsi="宋体"/>
            <w:noProof/>
            <w:kern w:val="0"/>
            <w:sz w:val="24"/>
          </w:rPr>
          <w:t>三、基金管理人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_Toc95916630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11</w:t>
        </w:r>
        <w:r w:rsidR="0054509B" w:rsidRPr="0054509B">
          <w:rPr>
            <w:rStyle w:val="af0"/>
            <w:rFonts w:ascii="宋体" w:hAnsi="宋体"/>
            <w:noProof/>
            <w:kern w:val="0"/>
            <w:sz w:val="24"/>
          </w:rPr>
          <w:fldChar w:fldCharType="end"/>
        </w:r>
      </w:hyperlink>
    </w:p>
    <w:p w14:paraId="38FFFC22" w14:textId="06034190"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1" w:history="1">
        <w:r w:rsidR="0054509B" w:rsidRPr="0054509B">
          <w:rPr>
            <w:rStyle w:val="af0"/>
            <w:rFonts w:ascii="宋体" w:hAnsi="宋体"/>
            <w:noProof/>
            <w:kern w:val="0"/>
            <w:sz w:val="24"/>
          </w:rPr>
          <w:t>四、基金托管人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_Toc95916631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19</w:t>
        </w:r>
        <w:r w:rsidR="0054509B" w:rsidRPr="0054509B">
          <w:rPr>
            <w:rStyle w:val="af0"/>
            <w:rFonts w:ascii="宋体" w:hAnsi="宋体"/>
            <w:noProof/>
            <w:kern w:val="0"/>
            <w:sz w:val="24"/>
          </w:rPr>
          <w:fldChar w:fldCharType="end"/>
        </w:r>
      </w:hyperlink>
    </w:p>
    <w:p w14:paraId="4F786F0E" w14:textId="2A245D08"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2" w:history="1">
        <w:r w:rsidR="0054509B" w:rsidRPr="0054509B">
          <w:rPr>
            <w:rStyle w:val="af0"/>
            <w:rFonts w:ascii="宋体" w:hAnsi="宋体"/>
            <w:noProof/>
            <w:kern w:val="0"/>
            <w:sz w:val="24"/>
          </w:rPr>
          <w:t>五、相关服务机构</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_Toc95916632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22</w:t>
        </w:r>
        <w:r w:rsidR="0054509B" w:rsidRPr="0054509B">
          <w:rPr>
            <w:rStyle w:val="af0"/>
            <w:rFonts w:ascii="宋体" w:hAnsi="宋体"/>
            <w:noProof/>
            <w:kern w:val="0"/>
            <w:sz w:val="24"/>
          </w:rPr>
          <w:fldChar w:fldCharType="end"/>
        </w:r>
      </w:hyperlink>
    </w:p>
    <w:p w14:paraId="5A494998" w14:textId="56CBF75C"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3" w:history="1">
        <w:r w:rsidR="0054509B" w:rsidRPr="0054509B">
          <w:rPr>
            <w:rStyle w:val="af0"/>
            <w:rFonts w:ascii="宋体" w:hAnsi="宋体"/>
            <w:noProof/>
            <w:kern w:val="0"/>
            <w:sz w:val="24"/>
          </w:rPr>
          <w:t>六、基金的募集</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_Toc95916633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25</w:t>
        </w:r>
        <w:r w:rsidR="0054509B" w:rsidRPr="0054509B">
          <w:rPr>
            <w:rStyle w:val="af0"/>
            <w:rFonts w:ascii="宋体" w:hAnsi="宋体"/>
            <w:noProof/>
            <w:kern w:val="0"/>
            <w:sz w:val="24"/>
          </w:rPr>
          <w:fldChar w:fldCharType="end"/>
        </w:r>
      </w:hyperlink>
    </w:p>
    <w:p w14:paraId="4899406F" w14:textId="6EB7C804"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4" w:history="1">
        <w:r w:rsidR="0054509B" w:rsidRPr="0054509B">
          <w:rPr>
            <w:rStyle w:val="af0"/>
            <w:rFonts w:ascii="宋体" w:hAnsi="宋体"/>
            <w:noProof/>
            <w:kern w:val="0"/>
            <w:sz w:val="24"/>
          </w:rPr>
          <w:t>七、基金合同的生效</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_Toc95916634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31</w:t>
        </w:r>
        <w:r w:rsidR="0054509B" w:rsidRPr="0054509B">
          <w:rPr>
            <w:rStyle w:val="af0"/>
            <w:rFonts w:ascii="宋体" w:hAnsi="宋体"/>
            <w:noProof/>
            <w:kern w:val="0"/>
            <w:sz w:val="24"/>
          </w:rPr>
          <w:fldChar w:fldCharType="end"/>
        </w:r>
      </w:hyperlink>
    </w:p>
    <w:p w14:paraId="3A49B199" w14:textId="454863D1"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5" w:history="1">
        <w:r w:rsidR="0054509B" w:rsidRPr="0054509B">
          <w:rPr>
            <w:rStyle w:val="af0"/>
            <w:rFonts w:ascii="宋体" w:hAnsi="宋体"/>
            <w:noProof/>
            <w:kern w:val="0"/>
            <w:sz w:val="24"/>
          </w:rPr>
          <w:t>八、基金份额的申购与赎回</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_Toc95916635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32</w:t>
        </w:r>
        <w:r w:rsidR="0054509B" w:rsidRPr="0054509B">
          <w:rPr>
            <w:rStyle w:val="af0"/>
            <w:rFonts w:ascii="宋体" w:hAnsi="宋体"/>
            <w:noProof/>
            <w:kern w:val="0"/>
            <w:sz w:val="24"/>
          </w:rPr>
          <w:fldChar w:fldCharType="end"/>
        </w:r>
      </w:hyperlink>
    </w:p>
    <w:p w14:paraId="382F1B2A" w14:textId="39E6C902"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6" w:history="1">
        <w:r w:rsidR="0054509B" w:rsidRPr="0054509B">
          <w:rPr>
            <w:rStyle w:val="af0"/>
            <w:rFonts w:ascii="宋体" w:hAnsi="宋体"/>
            <w:noProof/>
            <w:kern w:val="0"/>
            <w:sz w:val="24"/>
          </w:rPr>
          <w:t>九、基金的投资</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_Toc95916636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46</w:t>
        </w:r>
        <w:r w:rsidR="0054509B" w:rsidRPr="0054509B">
          <w:rPr>
            <w:rStyle w:val="af0"/>
            <w:rFonts w:ascii="宋体" w:hAnsi="宋体"/>
            <w:noProof/>
            <w:kern w:val="0"/>
            <w:sz w:val="24"/>
          </w:rPr>
          <w:fldChar w:fldCharType="end"/>
        </w:r>
      </w:hyperlink>
    </w:p>
    <w:p w14:paraId="0231F945" w14:textId="32400A2F"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7" w:history="1">
        <w:r w:rsidR="0054509B" w:rsidRPr="0054509B">
          <w:rPr>
            <w:rStyle w:val="af0"/>
            <w:rFonts w:ascii="宋体" w:hAnsi="宋体"/>
            <w:noProof/>
            <w:kern w:val="0"/>
            <w:sz w:val="24"/>
          </w:rPr>
          <w:t>十、基金的财产</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_Toc95916637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52</w:t>
        </w:r>
        <w:r w:rsidR="0054509B" w:rsidRPr="0054509B">
          <w:rPr>
            <w:rStyle w:val="af0"/>
            <w:rFonts w:ascii="宋体" w:hAnsi="宋体"/>
            <w:noProof/>
            <w:kern w:val="0"/>
            <w:sz w:val="24"/>
          </w:rPr>
          <w:fldChar w:fldCharType="end"/>
        </w:r>
      </w:hyperlink>
    </w:p>
    <w:p w14:paraId="52348BD4" w14:textId="170B2F43"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8" w:history="1">
        <w:r w:rsidR="0054509B" w:rsidRPr="0054509B">
          <w:rPr>
            <w:rStyle w:val="af0"/>
            <w:rFonts w:ascii="宋体" w:hAnsi="宋体"/>
            <w:noProof/>
            <w:kern w:val="0"/>
            <w:sz w:val="24"/>
          </w:rPr>
          <w:t>十一、基金资产的估值</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_Toc95916638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53</w:t>
        </w:r>
        <w:r w:rsidR="0054509B" w:rsidRPr="0054509B">
          <w:rPr>
            <w:rStyle w:val="af0"/>
            <w:rFonts w:ascii="宋体" w:hAnsi="宋体"/>
            <w:noProof/>
            <w:kern w:val="0"/>
            <w:sz w:val="24"/>
          </w:rPr>
          <w:fldChar w:fldCharType="end"/>
        </w:r>
      </w:hyperlink>
    </w:p>
    <w:p w14:paraId="44E533F6" w14:textId="3BDB2067"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39" w:history="1">
        <w:r w:rsidR="0054509B" w:rsidRPr="0054509B">
          <w:rPr>
            <w:rStyle w:val="af0"/>
            <w:rFonts w:ascii="宋体" w:hAnsi="宋体"/>
            <w:noProof/>
            <w:kern w:val="0"/>
            <w:sz w:val="24"/>
          </w:rPr>
          <w:t>十二、基金收益与分配</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_Toc95916639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58</w:t>
        </w:r>
        <w:r w:rsidR="0054509B" w:rsidRPr="0054509B">
          <w:rPr>
            <w:rStyle w:val="af0"/>
            <w:rFonts w:ascii="宋体" w:hAnsi="宋体"/>
            <w:noProof/>
            <w:kern w:val="0"/>
            <w:sz w:val="24"/>
          </w:rPr>
          <w:fldChar w:fldCharType="end"/>
        </w:r>
      </w:hyperlink>
    </w:p>
    <w:p w14:paraId="28073D16" w14:textId="4AB4939C"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0" w:history="1">
        <w:r w:rsidR="0054509B" w:rsidRPr="0054509B">
          <w:rPr>
            <w:rStyle w:val="af0"/>
            <w:rFonts w:ascii="宋体" w:hAnsi="宋体"/>
            <w:noProof/>
            <w:kern w:val="0"/>
            <w:sz w:val="24"/>
          </w:rPr>
          <w:t>十三、基金的费用与税收</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_Toc95916640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60</w:t>
        </w:r>
        <w:r w:rsidR="0054509B" w:rsidRPr="0054509B">
          <w:rPr>
            <w:rStyle w:val="af0"/>
            <w:rFonts w:ascii="宋体" w:hAnsi="宋体"/>
            <w:noProof/>
            <w:kern w:val="0"/>
            <w:sz w:val="24"/>
          </w:rPr>
          <w:fldChar w:fldCharType="end"/>
        </w:r>
      </w:hyperlink>
    </w:p>
    <w:p w14:paraId="38BF2ADE" w14:textId="7B98E2C1"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1" w:history="1">
        <w:r w:rsidR="0054509B" w:rsidRPr="0054509B">
          <w:rPr>
            <w:rStyle w:val="af0"/>
            <w:rFonts w:ascii="宋体" w:hAnsi="宋体"/>
            <w:noProof/>
            <w:kern w:val="0"/>
            <w:sz w:val="24"/>
          </w:rPr>
          <w:t>十四、基金的会计与审计</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_Toc95916641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63</w:t>
        </w:r>
        <w:r w:rsidR="0054509B" w:rsidRPr="0054509B">
          <w:rPr>
            <w:rStyle w:val="af0"/>
            <w:rFonts w:ascii="宋体" w:hAnsi="宋体"/>
            <w:noProof/>
            <w:kern w:val="0"/>
            <w:sz w:val="24"/>
          </w:rPr>
          <w:fldChar w:fldCharType="end"/>
        </w:r>
      </w:hyperlink>
    </w:p>
    <w:p w14:paraId="18DC5121" w14:textId="3681EE50"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2" w:history="1">
        <w:r w:rsidR="0054509B" w:rsidRPr="0054509B">
          <w:rPr>
            <w:rStyle w:val="af0"/>
            <w:rFonts w:ascii="宋体" w:hAnsi="宋体"/>
            <w:noProof/>
            <w:kern w:val="0"/>
            <w:sz w:val="24"/>
          </w:rPr>
          <w:t>十五、基金的信息披露</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_Toc95916642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64</w:t>
        </w:r>
        <w:r w:rsidR="0054509B" w:rsidRPr="0054509B">
          <w:rPr>
            <w:rStyle w:val="af0"/>
            <w:rFonts w:ascii="宋体" w:hAnsi="宋体"/>
            <w:noProof/>
            <w:kern w:val="0"/>
            <w:sz w:val="24"/>
          </w:rPr>
          <w:fldChar w:fldCharType="end"/>
        </w:r>
      </w:hyperlink>
    </w:p>
    <w:p w14:paraId="57212798" w14:textId="6E682371"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3" w:history="1">
        <w:r w:rsidR="0054509B" w:rsidRPr="0054509B">
          <w:rPr>
            <w:rStyle w:val="af0"/>
            <w:rFonts w:ascii="宋体" w:hAnsi="宋体"/>
            <w:noProof/>
            <w:kern w:val="0"/>
            <w:sz w:val="24"/>
          </w:rPr>
          <w:t>十六、侧袋机制</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_Toc95916643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70</w:t>
        </w:r>
        <w:r w:rsidR="0054509B" w:rsidRPr="0054509B">
          <w:rPr>
            <w:rStyle w:val="af0"/>
            <w:rFonts w:ascii="宋体" w:hAnsi="宋体"/>
            <w:noProof/>
            <w:kern w:val="0"/>
            <w:sz w:val="24"/>
          </w:rPr>
          <w:fldChar w:fldCharType="end"/>
        </w:r>
      </w:hyperlink>
    </w:p>
    <w:p w14:paraId="2DF8CC6F" w14:textId="108FF0E4"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4" w:history="1">
        <w:r w:rsidR="0054509B" w:rsidRPr="0054509B">
          <w:rPr>
            <w:rStyle w:val="af0"/>
            <w:rFonts w:ascii="宋体" w:hAnsi="宋体"/>
            <w:noProof/>
            <w:kern w:val="0"/>
            <w:sz w:val="24"/>
          </w:rPr>
          <w:t>十七、风险揭示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_Toc95916644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72</w:t>
        </w:r>
        <w:r w:rsidR="0054509B" w:rsidRPr="0054509B">
          <w:rPr>
            <w:rStyle w:val="af0"/>
            <w:rFonts w:ascii="宋体" w:hAnsi="宋体"/>
            <w:noProof/>
            <w:kern w:val="0"/>
            <w:sz w:val="24"/>
          </w:rPr>
          <w:fldChar w:fldCharType="end"/>
        </w:r>
      </w:hyperlink>
    </w:p>
    <w:p w14:paraId="3CC78C7A" w14:textId="446941F7"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5" w:history="1">
        <w:r w:rsidR="0054509B" w:rsidRPr="0054509B">
          <w:rPr>
            <w:rStyle w:val="af0"/>
            <w:rFonts w:ascii="宋体" w:hAnsi="宋体"/>
            <w:noProof/>
            <w:kern w:val="0"/>
            <w:sz w:val="24"/>
          </w:rPr>
          <w:t>十八、基金合同的变更、终止与基金财产的清算</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_Toc95916645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81</w:t>
        </w:r>
        <w:r w:rsidR="0054509B" w:rsidRPr="0054509B">
          <w:rPr>
            <w:rStyle w:val="af0"/>
            <w:rFonts w:ascii="宋体" w:hAnsi="宋体"/>
            <w:noProof/>
            <w:kern w:val="0"/>
            <w:sz w:val="24"/>
          </w:rPr>
          <w:fldChar w:fldCharType="end"/>
        </w:r>
      </w:hyperlink>
    </w:p>
    <w:p w14:paraId="4E64E91B" w14:textId="4F303361"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6" w:history="1">
        <w:r w:rsidR="0054509B" w:rsidRPr="0054509B">
          <w:rPr>
            <w:rStyle w:val="af0"/>
            <w:rFonts w:ascii="宋体" w:hAnsi="宋体"/>
            <w:noProof/>
            <w:kern w:val="0"/>
            <w:sz w:val="24"/>
          </w:rPr>
          <w:t>十九、 基金合同内容摘要</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_Toc95916646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83</w:t>
        </w:r>
        <w:r w:rsidR="0054509B" w:rsidRPr="0054509B">
          <w:rPr>
            <w:rStyle w:val="af0"/>
            <w:rFonts w:ascii="宋体" w:hAnsi="宋体"/>
            <w:noProof/>
            <w:kern w:val="0"/>
            <w:sz w:val="24"/>
          </w:rPr>
          <w:fldChar w:fldCharType="end"/>
        </w:r>
      </w:hyperlink>
    </w:p>
    <w:p w14:paraId="104F80E9" w14:textId="579DAB9F"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7" w:history="1">
        <w:r w:rsidR="0054509B" w:rsidRPr="0054509B">
          <w:rPr>
            <w:rStyle w:val="af0"/>
            <w:rFonts w:ascii="宋体" w:hAnsi="宋体"/>
            <w:noProof/>
            <w:kern w:val="0"/>
            <w:sz w:val="24"/>
          </w:rPr>
          <w:t>二十、托管协议的内容摘要</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_Toc95916647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100</w:t>
        </w:r>
        <w:r w:rsidR="0054509B" w:rsidRPr="0054509B">
          <w:rPr>
            <w:rStyle w:val="af0"/>
            <w:rFonts w:ascii="宋体" w:hAnsi="宋体"/>
            <w:noProof/>
            <w:kern w:val="0"/>
            <w:sz w:val="24"/>
          </w:rPr>
          <w:fldChar w:fldCharType="end"/>
        </w:r>
      </w:hyperlink>
    </w:p>
    <w:p w14:paraId="551124CA" w14:textId="3217ABA2"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8" w:history="1">
        <w:r w:rsidR="0054509B" w:rsidRPr="0054509B">
          <w:rPr>
            <w:rStyle w:val="af0"/>
            <w:rFonts w:ascii="宋体" w:hAnsi="宋体"/>
            <w:noProof/>
            <w:kern w:val="0"/>
            <w:sz w:val="24"/>
          </w:rPr>
          <w:t>二十一、对基金份额持有人的服务</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_Toc95916648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112</w:t>
        </w:r>
        <w:r w:rsidR="0054509B" w:rsidRPr="0054509B">
          <w:rPr>
            <w:rStyle w:val="af0"/>
            <w:rFonts w:ascii="宋体" w:hAnsi="宋体"/>
            <w:noProof/>
            <w:kern w:val="0"/>
            <w:sz w:val="24"/>
          </w:rPr>
          <w:fldChar w:fldCharType="end"/>
        </w:r>
      </w:hyperlink>
    </w:p>
    <w:p w14:paraId="0DBD316D" w14:textId="5BA5CD14"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49" w:history="1">
        <w:r w:rsidR="0054509B" w:rsidRPr="0054509B">
          <w:rPr>
            <w:rStyle w:val="af0"/>
            <w:rFonts w:ascii="宋体" w:hAnsi="宋体"/>
            <w:noProof/>
            <w:kern w:val="0"/>
            <w:sz w:val="24"/>
          </w:rPr>
          <w:t>二十二、其他应披露事项</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_Toc95916649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114</w:t>
        </w:r>
        <w:r w:rsidR="0054509B" w:rsidRPr="0054509B">
          <w:rPr>
            <w:rStyle w:val="af0"/>
            <w:rFonts w:ascii="宋体" w:hAnsi="宋体"/>
            <w:noProof/>
            <w:kern w:val="0"/>
            <w:sz w:val="24"/>
          </w:rPr>
          <w:fldChar w:fldCharType="end"/>
        </w:r>
      </w:hyperlink>
    </w:p>
    <w:p w14:paraId="2E1DE67C" w14:textId="1AB7E5AC"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50" w:history="1">
        <w:r w:rsidR="0054509B" w:rsidRPr="0054509B">
          <w:rPr>
            <w:rStyle w:val="af0"/>
            <w:rFonts w:ascii="宋体" w:hAnsi="宋体"/>
            <w:noProof/>
            <w:kern w:val="0"/>
            <w:sz w:val="24"/>
          </w:rPr>
          <w:t>二十三、招募说明书的存放及查阅方式</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_Toc95916650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115</w:t>
        </w:r>
        <w:r w:rsidR="0054509B" w:rsidRPr="0054509B">
          <w:rPr>
            <w:rStyle w:val="af0"/>
            <w:rFonts w:ascii="宋体" w:hAnsi="宋体"/>
            <w:noProof/>
            <w:kern w:val="0"/>
            <w:sz w:val="24"/>
          </w:rPr>
          <w:fldChar w:fldCharType="end"/>
        </w:r>
      </w:hyperlink>
    </w:p>
    <w:p w14:paraId="4C1FEC40" w14:textId="4A5E67F8" w:rsidR="0054509B" w:rsidRPr="0054509B" w:rsidRDefault="00DF300C" w:rsidP="0054509B">
      <w:pPr>
        <w:pStyle w:val="11"/>
        <w:tabs>
          <w:tab w:val="right" w:leader="dot" w:pos="8550"/>
        </w:tabs>
        <w:spacing w:line="360" w:lineRule="auto"/>
        <w:rPr>
          <w:rStyle w:val="af0"/>
          <w:rFonts w:ascii="宋体" w:hAnsi="宋体"/>
          <w:noProof/>
          <w:kern w:val="0"/>
          <w:sz w:val="24"/>
        </w:rPr>
      </w:pPr>
      <w:hyperlink w:anchor="_Toc95916651" w:history="1">
        <w:r w:rsidR="0054509B" w:rsidRPr="0054509B">
          <w:rPr>
            <w:rStyle w:val="af0"/>
            <w:rFonts w:ascii="宋体" w:hAnsi="宋体"/>
            <w:noProof/>
            <w:kern w:val="0"/>
            <w:sz w:val="24"/>
          </w:rPr>
          <w:t>二十四、备查文件</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_Toc95916651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3B108D">
          <w:rPr>
            <w:rStyle w:val="af0"/>
            <w:rFonts w:ascii="宋体" w:hAnsi="宋体"/>
            <w:noProof/>
            <w:kern w:val="0"/>
            <w:sz w:val="24"/>
          </w:rPr>
          <w:t>116</w:t>
        </w:r>
        <w:r w:rsidR="0054509B" w:rsidRPr="0054509B">
          <w:rPr>
            <w:rStyle w:val="af0"/>
            <w:rFonts w:ascii="宋体" w:hAnsi="宋体"/>
            <w:noProof/>
            <w:kern w:val="0"/>
            <w:sz w:val="24"/>
          </w:rPr>
          <w:fldChar w:fldCharType="end"/>
        </w:r>
      </w:hyperlink>
    </w:p>
    <w:p w14:paraId="5A568AF4" w14:textId="77777777" w:rsidR="006F6159" w:rsidRPr="00B8674F" w:rsidRDefault="00B8674F" w:rsidP="00A636B7">
      <w:pPr>
        <w:pStyle w:val="11"/>
        <w:tabs>
          <w:tab w:val="right" w:leader="dot" w:pos="8550"/>
        </w:tabs>
        <w:spacing w:line="360" w:lineRule="auto"/>
        <w:rPr>
          <w:rFonts w:ascii="宋体" w:hAnsi="宋体"/>
          <w:color w:val="000000"/>
          <w:sz w:val="24"/>
        </w:rPr>
      </w:pPr>
      <w:r w:rsidRPr="00A636B7">
        <w:rPr>
          <w:rStyle w:val="af0"/>
          <w:noProof/>
        </w:rPr>
        <w:fldChar w:fldCharType="end"/>
      </w:r>
    </w:p>
    <w:p w14:paraId="451D9AA4" w14:textId="77777777" w:rsidR="006F6159" w:rsidRDefault="006F6159">
      <w:pPr>
        <w:autoSpaceDE w:val="0"/>
        <w:autoSpaceDN w:val="0"/>
        <w:adjustRightInd w:val="0"/>
        <w:snapToGrid w:val="0"/>
        <w:spacing w:line="360" w:lineRule="auto"/>
        <w:ind w:left="120" w:rightChars="6" w:right="13"/>
        <w:rPr>
          <w:rFonts w:ascii="宋体" w:hAnsi="宋体"/>
          <w:kern w:val="0"/>
          <w:szCs w:val="24"/>
        </w:rPr>
        <w:sectPr w:rsidR="006F6159">
          <w:pgSz w:w="11920" w:h="16840"/>
          <w:pgMar w:top="1480" w:right="1680" w:bottom="280" w:left="1680" w:header="0" w:footer="1073" w:gutter="0"/>
          <w:cols w:space="720"/>
        </w:sectPr>
      </w:pPr>
    </w:p>
    <w:p w14:paraId="1BC263EA" w14:textId="77777777" w:rsidR="006F6159" w:rsidRDefault="005A3577">
      <w:pPr>
        <w:pStyle w:val="1"/>
        <w:snapToGrid w:val="0"/>
        <w:spacing w:beforeLines="0" w:before="240" w:after="240"/>
        <w:rPr>
          <w:rFonts w:ascii="宋体" w:hAnsi="宋体"/>
          <w:szCs w:val="30"/>
        </w:rPr>
      </w:pPr>
      <w:bookmarkStart w:id="3" w:name="_Toc95916628"/>
      <w:r>
        <w:rPr>
          <w:rFonts w:ascii="Times New Roman" w:hAnsi="Times New Roman"/>
          <w:sz w:val="30"/>
        </w:rPr>
        <w:t>一、绪言</w:t>
      </w:r>
      <w:bookmarkEnd w:id="3"/>
    </w:p>
    <w:p w14:paraId="0B7FD5C9" w14:textId="481CDD4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招募说明书》（以下简称“本招募说明书”）依据《中华人民共和国证券投资基金法》（以下简称“《基金法》”）、《公开募集证券投资基金运作管理办法》（以下简称“《运作办法》”）、《</w:t>
      </w:r>
      <w:r w:rsidR="00BA45E2">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和其他相关法律法规的规定以及《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政策性金融债指数证券投资基金基金合同》（以下简称“基金合同”）编写。</w:t>
      </w:r>
    </w:p>
    <w:p w14:paraId="423948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A987C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6FABC32"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C128D73" w14:textId="77777777" w:rsidR="006F6159" w:rsidRDefault="005A3577">
      <w:pPr>
        <w:pStyle w:val="1"/>
        <w:snapToGrid w:val="0"/>
        <w:spacing w:beforeLines="0" w:before="240" w:after="240"/>
        <w:rPr>
          <w:rFonts w:ascii="宋体" w:hAnsi="宋体"/>
          <w:szCs w:val="30"/>
        </w:rPr>
      </w:pPr>
      <w:bookmarkStart w:id="4" w:name="_Toc95916629"/>
      <w:r>
        <w:rPr>
          <w:rFonts w:ascii="Times New Roman" w:hAnsi="Times New Roman"/>
          <w:sz w:val="30"/>
        </w:rPr>
        <w:t>二、释义</w:t>
      </w:r>
      <w:bookmarkEnd w:id="4"/>
    </w:p>
    <w:p w14:paraId="7EC952F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0C808D93" w14:textId="166237F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1、基金或本基金：指交银施罗德中债</w:t>
      </w:r>
      <w:r w:rsidR="005C36AE">
        <w:rPr>
          <w:rFonts w:ascii="宋体" w:hAnsi="宋体"/>
          <w:sz w:val="24"/>
        </w:rPr>
        <w:t>0-3</w:t>
      </w:r>
      <w:r w:rsidR="00B470EF">
        <w:rPr>
          <w:rFonts w:ascii="宋体" w:hAnsi="宋体"/>
          <w:sz w:val="24"/>
        </w:rPr>
        <w:t>年</w:t>
      </w:r>
      <w:r>
        <w:rPr>
          <w:rFonts w:ascii="宋体" w:hAnsi="宋体"/>
          <w:sz w:val="24"/>
        </w:rPr>
        <w:t>政策性金融</w:t>
      </w:r>
      <w:proofErr w:type="gramStart"/>
      <w:r>
        <w:rPr>
          <w:rFonts w:ascii="宋体" w:hAnsi="宋体"/>
          <w:sz w:val="24"/>
        </w:rPr>
        <w:t>债指数</w:t>
      </w:r>
      <w:proofErr w:type="gramEnd"/>
      <w:r>
        <w:rPr>
          <w:rFonts w:ascii="宋体" w:hAnsi="宋体"/>
          <w:sz w:val="24"/>
        </w:rPr>
        <w:t>证券投资基金</w:t>
      </w:r>
    </w:p>
    <w:p w14:paraId="3AC3EA96" w14:textId="5109B2E1"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2、基金管理人：指交银施罗德基金管理有限公司</w:t>
      </w:r>
    </w:p>
    <w:p w14:paraId="090B6073" w14:textId="79F4F09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w:t>
      </w:r>
      <w:r w:rsidR="005C36AE">
        <w:rPr>
          <w:rFonts w:ascii="宋体" w:hAnsi="宋体" w:hint="eastAsia"/>
          <w:sz w:val="24"/>
        </w:rPr>
        <w:t>中国光大银行股份有限公司</w:t>
      </w:r>
    </w:p>
    <w:p w14:paraId="147FDB18" w14:textId="44BF711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政策性金融债指数证券投资基金基金合同》及对基金合同的任何有效修订和补充</w:t>
      </w:r>
    </w:p>
    <w:p w14:paraId="0804EDDB" w14:textId="7F62E9F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政策性金融债指数证券投资基金托管协议》及对该托管协议的任何有效修订和补充</w:t>
      </w:r>
    </w:p>
    <w:p w14:paraId="40259EA2" w14:textId="10B62AF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政策性金融债指数证券投资基金招募说明书》及其更新</w:t>
      </w:r>
    </w:p>
    <w:p w14:paraId="7E438FE7" w14:textId="379BA40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政策性金融债指数证券投资基金基金产品资料概要》及其更新</w:t>
      </w:r>
    </w:p>
    <w:p w14:paraId="00F49612" w14:textId="68F111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政策性金融债指数证券投资基金基金份额发售公告》</w:t>
      </w:r>
    </w:p>
    <w:p w14:paraId="422DDB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74498DD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4D46BF1" w14:textId="5E2E408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BA45E2" w:rsidRPr="00BA45E2">
        <w:rPr>
          <w:rFonts w:ascii="宋体" w:hAnsi="宋体" w:hint="eastAsia"/>
          <w:sz w:val="24"/>
        </w:rPr>
        <w:t>公开募集证券投资基金销售机构监督管理办法</w:t>
      </w:r>
      <w:r>
        <w:rPr>
          <w:rFonts w:ascii="宋体" w:hAnsi="宋体"/>
          <w:sz w:val="24"/>
        </w:rPr>
        <w:t>》及颁布机关对其不时做出的修订</w:t>
      </w:r>
    </w:p>
    <w:p w14:paraId="243DE4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757E732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F1520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3888B28F" w14:textId="58F1B71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15、《指数基金指引》：指《公开募集证券投资基金运作指引第3号——指数基金指引》及颁布机关对其不时做出的修订</w:t>
      </w:r>
    </w:p>
    <w:p w14:paraId="6F36F9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2AFD7783" w14:textId="4C0AD54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w:t>
      </w:r>
      <w:r w:rsidR="0034192A" w:rsidRPr="00C05B2B">
        <w:rPr>
          <w:rFonts w:hint="eastAsia"/>
          <w:bCs/>
          <w:sz w:val="24"/>
        </w:rPr>
        <w:t>国家金融监督管理总局</w:t>
      </w:r>
    </w:p>
    <w:p w14:paraId="58DEA5F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709108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06EFFF4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14:paraId="6C174B31" w14:textId="31EA347E" w:rsidR="006F6159" w:rsidRDefault="00BA45E2">
      <w:pPr>
        <w:autoSpaceDE w:val="0"/>
        <w:autoSpaceDN w:val="0"/>
        <w:adjustRightInd w:val="0"/>
        <w:snapToGrid w:val="0"/>
        <w:spacing w:line="360" w:lineRule="auto"/>
        <w:ind w:firstLineChars="200" w:firstLine="480"/>
        <w:jc w:val="left"/>
        <w:rPr>
          <w:rFonts w:ascii="宋体" w:hAnsi="宋体"/>
          <w:szCs w:val="24"/>
        </w:rPr>
      </w:pPr>
      <w:r>
        <w:rPr>
          <w:bCs/>
          <w:sz w:val="24"/>
        </w:rPr>
        <w:t>21</w:t>
      </w:r>
      <w:r>
        <w:rPr>
          <w:rFonts w:hint="eastAsia"/>
          <w:bCs/>
          <w:sz w:val="24"/>
        </w:rPr>
        <w:t>、</w:t>
      </w:r>
      <w:r w:rsidRPr="00A8780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4AC8B50" w14:textId="0CA66A6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5A3577">
        <w:rPr>
          <w:rFonts w:ascii="宋体" w:hAnsi="宋体"/>
          <w:sz w:val="24"/>
        </w:rPr>
        <w:t>、投资人、投资者：指个人投资者、机构投资者、合格境外投资者以及法律法规或中国证监会允许购买证券投资基金的其他投资人的合称</w:t>
      </w:r>
    </w:p>
    <w:p w14:paraId="7A696748" w14:textId="674C759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5A3577">
        <w:rPr>
          <w:rFonts w:ascii="宋体" w:hAnsi="宋体"/>
          <w:sz w:val="24"/>
        </w:rPr>
        <w:t>、基金份额持有人：指依基金合同和招募说明书合法取得基金份额的投资人</w:t>
      </w:r>
    </w:p>
    <w:p w14:paraId="38AC3296" w14:textId="7B48F3F7"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5A3577">
        <w:rPr>
          <w:rFonts w:ascii="宋体" w:hAnsi="宋体"/>
          <w:sz w:val="24"/>
        </w:rPr>
        <w:t>、基金销售业务：指基金管理人或销售机构宣传推介基金，发售基金份额，办理基金份额的申购、赎回、转换、转托管及定期定额投资等业务</w:t>
      </w:r>
    </w:p>
    <w:p w14:paraId="411D8107" w14:textId="38C450D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5A3577">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23EBCFE6" w14:textId="5E5E9A6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5A3577">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5A3577">
        <w:rPr>
          <w:rFonts w:ascii="宋体" w:hAnsi="宋体"/>
          <w:sz w:val="24"/>
        </w:rPr>
        <w:t>非交易</w:t>
      </w:r>
      <w:proofErr w:type="gramEnd"/>
      <w:r w:rsidR="005A3577">
        <w:rPr>
          <w:rFonts w:ascii="宋体" w:hAnsi="宋体"/>
          <w:sz w:val="24"/>
        </w:rPr>
        <w:t>过户等</w:t>
      </w:r>
    </w:p>
    <w:p w14:paraId="289362AE" w14:textId="6E5742A1"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5A3577">
        <w:rPr>
          <w:rFonts w:ascii="宋体" w:hAnsi="宋体"/>
          <w:sz w:val="24"/>
        </w:rPr>
        <w:t>、登记机构：</w:t>
      </w:r>
      <w:proofErr w:type="gramStart"/>
      <w:r w:rsidR="005A3577">
        <w:rPr>
          <w:rFonts w:ascii="宋体" w:hAnsi="宋体"/>
          <w:sz w:val="24"/>
        </w:rPr>
        <w:t>指办理</w:t>
      </w:r>
      <w:proofErr w:type="gramEnd"/>
      <w:r w:rsidR="005A3577">
        <w:rPr>
          <w:rFonts w:ascii="宋体" w:hAnsi="宋体"/>
          <w:sz w:val="24"/>
        </w:rPr>
        <w:t>登记业务的机构。基金的登记机构为交银施罗德基金管理有限公司或接受交银施罗德基金管理有限公司委托代为办理登记业务的机构</w:t>
      </w:r>
    </w:p>
    <w:p w14:paraId="393D6290" w14:textId="24A3FE12"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5A3577">
        <w:rPr>
          <w:rFonts w:ascii="宋体" w:hAnsi="宋体"/>
          <w:sz w:val="24"/>
        </w:rPr>
        <w:t>、基金账户：指登记机构为投资人开立的、记录其持有的、基金管理人所管理的基金份额余额及其变动情况的账户</w:t>
      </w:r>
    </w:p>
    <w:p w14:paraId="02FAEE61" w14:textId="4256BB73"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sidR="005A3577">
        <w:rPr>
          <w:rFonts w:ascii="宋体" w:hAnsi="宋体"/>
          <w:sz w:val="24"/>
        </w:rPr>
        <w:t>、基金交易账户：指销售机构为投资人开立的、记录投资人通过该销售机构办理认购、申购、赎回、转换及转托管等业务而引起的基金份额变动及结余情况的账户</w:t>
      </w:r>
    </w:p>
    <w:p w14:paraId="6F97BE53" w14:textId="14620C7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5A3577">
        <w:rPr>
          <w:rFonts w:ascii="宋体" w:hAnsi="宋体"/>
          <w:sz w:val="24"/>
        </w:rPr>
        <w:t>、基金合同生效日：指基金募集达到法律法规规定及基金合同规定的条件，基金管理人向中国证监会办理基金备案手续完毕，并获得中国证监会书面确认的日期</w:t>
      </w:r>
    </w:p>
    <w:p w14:paraId="2B6D741C" w14:textId="1085C57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5A3577">
        <w:rPr>
          <w:rFonts w:ascii="宋体" w:hAnsi="宋体"/>
          <w:sz w:val="24"/>
        </w:rPr>
        <w:t>、基金合同终止日：指基金合同规定的基金合同终止事由出现后，基金财产清算完毕，清算结果报中国证监会备案并予以公告的日期</w:t>
      </w:r>
    </w:p>
    <w:p w14:paraId="210C2D9E" w14:textId="76F64172"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w:t>
      </w:r>
      <w:r w:rsidR="005A3577">
        <w:rPr>
          <w:rFonts w:ascii="宋体" w:hAnsi="宋体"/>
          <w:sz w:val="24"/>
        </w:rPr>
        <w:t>、基金募集期：指自基金份额发售之日起至发售结束之日止的期间，最长不得超过3个月</w:t>
      </w:r>
    </w:p>
    <w:p w14:paraId="6B3EB8E6" w14:textId="6039A7F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w:t>
      </w:r>
      <w:r w:rsidR="005A3577">
        <w:rPr>
          <w:rFonts w:ascii="宋体" w:hAnsi="宋体"/>
          <w:sz w:val="24"/>
        </w:rPr>
        <w:t>、存续期：指基金合同生效至终止之间的不定期期限</w:t>
      </w:r>
    </w:p>
    <w:p w14:paraId="604839BA" w14:textId="1EEDFB83"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sidR="005A3577">
        <w:rPr>
          <w:rFonts w:ascii="宋体" w:hAnsi="宋体"/>
          <w:sz w:val="24"/>
        </w:rPr>
        <w:t>、工作日：指上海证券交易所、深圳证券交易所的正常交易日</w:t>
      </w:r>
    </w:p>
    <w:p w14:paraId="4DDB7D3F" w14:textId="2AD69454"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5A3577">
        <w:rPr>
          <w:rFonts w:ascii="宋体" w:hAnsi="宋体"/>
          <w:sz w:val="24"/>
        </w:rPr>
        <w:t>、T日：指销售机构在规定时间受理投资人申购、赎回或其他业务申请的开放日</w:t>
      </w:r>
    </w:p>
    <w:p w14:paraId="7860AA35" w14:textId="050515C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5A3577">
        <w:rPr>
          <w:rFonts w:ascii="宋体" w:hAnsi="宋体"/>
          <w:sz w:val="24"/>
        </w:rPr>
        <w:t>、T+n日：指自T日起第n</w:t>
      </w:r>
      <w:proofErr w:type="gramStart"/>
      <w:r w:rsidR="005A3577">
        <w:rPr>
          <w:rFonts w:ascii="宋体" w:hAnsi="宋体"/>
          <w:sz w:val="24"/>
        </w:rPr>
        <w:t>个</w:t>
      </w:r>
      <w:proofErr w:type="gramEnd"/>
      <w:r w:rsidR="005A3577">
        <w:rPr>
          <w:rFonts w:ascii="宋体" w:hAnsi="宋体"/>
          <w:sz w:val="24"/>
        </w:rPr>
        <w:t>工作日（不包含T日）</w:t>
      </w:r>
    </w:p>
    <w:p w14:paraId="2F6EA8AB" w14:textId="2F218D7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5A3577">
        <w:rPr>
          <w:rFonts w:ascii="宋体" w:hAnsi="宋体"/>
          <w:sz w:val="24"/>
        </w:rPr>
        <w:t>、开放日：指为投资人办理基金份额申购、赎回或其他业务的工作日</w:t>
      </w:r>
    </w:p>
    <w:p w14:paraId="434973E0" w14:textId="353E13E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5A3577">
        <w:rPr>
          <w:rFonts w:ascii="宋体" w:hAnsi="宋体"/>
          <w:sz w:val="24"/>
        </w:rPr>
        <w:t>、开放时间：指开放日基金接受申购、赎回或其他交易的时间段</w:t>
      </w:r>
    </w:p>
    <w:p w14:paraId="73EF2459" w14:textId="298F86A7"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5A3577">
        <w:rPr>
          <w:rFonts w:ascii="宋体" w:hAnsi="宋体"/>
          <w:sz w:val="24"/>
        </w:rPr>
        <w:t>、《业务规则》：指《交银施罗德基金管理有限公司开放式基金业务规则》，是规范基金管理人所管理的开放式证券投资基金登记方面的业务规则，由基金管理人和投资人共同遵守</w:t>
      </w:r>
    </w:p>
    <w:p w14:paraId="38527194" w14:textId="022D6B72"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5A3577">
        <w:rPr>
          <w:rFonts w:ascii="宋体" w:hAnsi="宋体"/>
          <w:sz w:val="24"/>
        </w:rPr>
        <w:t>、认购：指在基金募集期内，投资人根据基金合同和招募说明书的规定申请购买基金份额的行为</w:t>
      </w:r>
    </w:p>
    <w:p w14:paraId="4DDC0F5C" w14:textId="237F9F6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5A3577">
        <w:rPr>
          <w:rFonts w:ascii="宋体" w:hAnsi="宋体"/>
          <w:sz w:val="24"/>
        </w:rPr>
        <w:t>、申购：指基金合同生效后，投资人根据基金合同和招募说明书的规定申请购买基金份额的行为</w:t>
      </w:r>
    </w:p>
    <w:p w14:paraId="0E461909" w14:textId="7213D61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5A3577">
        <w:rPr>
          <w:rFonts w:ascii="宋体" w:hAnsi="宋体"/>
          <w:sz w:val="24"/>
        </w:rPr>
        <w:t>、赎回：指基金合同生效后，基金份额持有人按基金合同和招募说明书规定的条件要求将基金份额兑换为现金的行为</w:t>
      </w:r>
    </w:p>
    <w:p w14:paraId="323B353A" w14:textId="7E0A0C3E"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w:t>
      </w:r>
      <w:r w:rsidR="005A3577">
        <w:rPr>
          <w:rFonts w:ascii="宋体" w:hAnsi="宋体"/>
          <w:sz w:val="24"/>
        </w:rPr>
        <w:t>、基金转换：指基金份额持有人按照基金合同和基金管理人届时有效公告规定的条件，申请将其持有基金管理人管理的、某一基金的基金份额转换为基金管理人管理的其他</w:t>
      </w:r>
      <w:proofErr w:type="gramStart"/>
      <w:r w:rsidR="005A3577">
        <w:rPr>
          <w:rFonts w:ascii="宋体" w:hAnsi="宋体"/>
          <w:sz w:val="24"/>
        </w:rPr>
        <w:t>基金基金</w:t>
      </w:r>
      <w:proofErr w:type="gramEnd"/>
      <w:r w:rsidR="005A3577">
        <w:rPr>
          <w:rFonts w:ascii="宋体" w:hAnsi="宋体"/>
          <w:sz w:val="24"/>
        </w:rPr>
        <w:t>份额的行为</w:t>
      </w:r>
    </w:p>
    <w:p w14:paraId="2475CC70" w14:textId="6284B483"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5A3577">
        <w:rPr>
          <w:rFonts w:ascii="宋体" w:hAnsi="宋体"/>
          <w:sz w:val="24"/>
        </w:rPr>
        <w:t>、转托管：指基金份额持有人在本基金的不同销售机构之间实施的变更所持基金份额销售机构的操作</w:t>
      </w:r>
    </w:p>
    <w:p w14:paraId="56309A69" w14:textId="180DE78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5A3577">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1A0910D" w14:textId="6877C2A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5A3577">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27E97092" w14:textId="5573DC6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5A3577">
        <w:rPr>
          <w:rFonts w:ascii="宋体" w:hAnsi="宋体"/>
          <w:sz w:val="24"/>
        </w:rPr>
        <w:t>、元：指人民币元</w:t>
      </w:r>
    </w:p>
    <w:p w14:paraId="41906A81" w14:textId="1927D55B"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5A3577">
        <w:rPr>
          <w:rFonts w:ascii="宋体" w:hAnsi="宋体"/>
          <w:sz w:val="24"/>
        </w:rPr>
        <w:t>、基金收益：指基金投资所得债券利息、买卖证券价差、银行存款利息、已实现的其他合法收入及因运用基金财产带来的成本和费用的节约</w:t>
      </w:r>
    </w:p>
    <w:p w14:paraId="5C52AC0E" w14:textId="739E4AAB"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5A3577">
        <w:rPr>
          <w:rFonts w:ascii="宋体" w:hAnsi="宋体"/>
          <w:sz w:val="24"/>
        </w:rPr>
        <w:t>、基金资产总值：指基金拥有的各类有价证券、银行存款本息、基金应收款</w:t>
      </w:r>
      <w:r>
        <w:rPr>
          <w:rFonts w:ascii="宋体" w:hAnsi="宋体" w:hint="eastAsia"/>
          <w:sz w:val="24"/>
        </w:rPr>
        <w:t>项</w:t>
      </w:r>
      <w:r w:rsidR="005A3577">
        <w:rPr>
          <w:rFonts w:ascii="宋体" w:hAnsi="宋体"/>
          <w:sz w:val="24"/>
        </w:rPr>
        <w:t>及其他资产的价值总和</w:t>
      </w:r>
    </w:p>
    <w:p w14:paraId="6A9F8314" w14:textId="1AA36721"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5A3577">
        <w:rPr>
          <w:rFonts w:ascii="宋体" w:hAnsi="宋体"/>
          <w:sz w:val="24"/>
        </w:rPr>
        <w:t>、基金资产净值：指基金资产总值减去基金负债后的价值</w:t>
      </w:r>
    </w:p>
    <w:p w14:paraId="047488FC" w14:textId="09B80AC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5A3577">
        <w:rPr>
          <w:rFonts w:ascii="宋体" w:hAnsi="宋体"/>
          <w:sz w:val="24"/>
        </w:rPr>
        <w:t>、基金份额净值：指计算日基金资产净值除以计算日基金份额总数</w:t>
      </w:r>
    </w:p>
    <w:p w14:paraId="05B7E28C" w14:textId="748200B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5A3577">
        <w:rPr>
          <w:rFonts w:ascii="宋体" w:hAnsi="宋体"/>
          <w:sz w:val="24"/>
        </w:rPr>
        <w:t>、基金资产估值：指计算评估基金资产和负债的价值，以确定基金资产净值和基金份额净值的过程</w:t>
      </w:r>
    </w:p>
    <w:p w14:paraId="7A7AD4C5" w14:textId="3A62E59E"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5A3577">
        <w:rPr>
          <w:rFonts w:ascii="宋体" w:hAnsi="宋体"/>
          <w:sz w:val="24"/>
        </w:rPr>
        <w:t>、销售服务费：指从基金财产中计提的，用于本基金市场推广、销售以及基金份额持有人服务的费用</w:t>
      </w:r>
    </w:p>
    <w:p w14:paraId="55418772" w14:textId="7F0FB69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w:t>
      </w:r>
      <w:r w:rsidR="005A3577">
        <w:rPr>
          <w:rFonts w:ascii="宋体" w:hAnsi="宋体"/>
          <w:sz w:val="24"/>
        </w:rPr>
        <w:t>、A类基金份额：指在投资人认购/申购时收取认购/申购费用、赎回时收取赎回费用且不从本类别基金资产中计</w:t>
      </w:r>
      <w:proofErr w:type="gramStart"/>
      <w:r w:rsidR="005A3577">
        <w:rPr>
          <w:rFonts w:ascii="宋体" w:hAnsi="宋体"/>
          <w:sz w:val="24"/>
        </w:rPr>
        <w:t>提销售</w:t>
      </w:r>
      <w:proofErr w:type="gramEnd"/>
      <w:r w:rsidR="005A3577">
        <w:rPr>
          <w:rFonts w:ascii="宋体" w:hAnsi="宋体"/>
          <w:sz w:val="24"/>
        </w:rPr>
        <w:t>服务费的基金份额</w:t>
      </w:r>
    </w:p>
    <w:p w14:paraId="4DF6003F" w14:textId="18DC90AE"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5A3577">
        <w:rPr>
          <w:rFonts w:ascii="宋体" w:hAnsi="宋体"/>
          <w:sz w:val="24"/>
        </w:rPr>
        <w:t>、C类基金份额：指在投资人认购/申购时不收取认购/申购费用、赎回时收取赎回费用，并从本类别基金资产中计</w:t>
      </w:r>
      <w:proofErr w:type="gramStart"/>
      <w:r w:rsidR="005A3577">
        <w:rPr>
          <w:rFonts w:ascii="宋体" w:hAnsi="宋体"/>
          <w:sz w:val="24"/>
        </w:rPr>
        <w:t>提销售</w:t>
      </w:r>
      <w:proofErr w:type="gramEnd"/>
      <w:r w:rsidR="005A3577">
        <w:rPr>
          <w:rFonts w:ascii="宋体" w:hAnsi="宋体"/>
          <w:sz w:val="24"/>
        </w:rPr>
        <w:t>服务费的基金份额</w:t>
      </w:r>
    </w:p>
    <w:p w14:paraId="717456F0" w14:textId="0723985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5A3577">
        <w:rPr>
          <w:rFonts w:ascii="宋体" w:hAnsi="宋体"/>
          <w:sz w:val="24"/>
        </w:rPr>
        <w:t>、</w:t>
      </w:r>
      <w:r>
        <w:rPr>
          <w:bCs/>
          <w:sz w:val="24"/>
        </w:rPr>
        <w:t>规定媒介：</w:t>
      </w:r>
      <w:r>
        <w:rPr>
          <w:rFonts w:hint="eastAsia"/>
          <w:bCs/>
          <w:sz w:val="24"/>
        </w:rPr>
        <w:t>指符合中国证监会</w:t>
      </w:r>
      <w:r w:rsidRPr="00C70666">
        <w:rPr>
          <w:rFonts w:hint="eastAsia"/>
          <w:bCs/>
          <w:sz w:val="24"/>
        </w:rPr>
        <w:t>规定条件</w:t>
      </w:r>
      <w:r>
        <w:rPr>
          <w:rFonts w:hint="eastAsia"/>
          <w:bCs/>
          <w:sz w:val="24"/>
        </w:rPr>
        <w:t>的用以进行信息披露的全国性报刊及</w:t>
      </w:r>
      <w:r w:rsidRPr="00C70666">
        <w:rPr>
          <w:rFonts w:hint="eastAsia"/>
          <w:bCs/>
          <w:sz w:val="24"/>
        </w:rPr>
        <w:t>《信息披露办法》规定</w:t>
      </w:r>
      <w:r>
        <w:rPr>
          <w:rFonts w:hint="eastAsia"/>
          <w:bCs/>
          <w:sz w:val="24"/>
        </w:rPr>
        <w:t>的互联网网站（包括基金管理人网站、基金托管人网站、中国证监会基金电子披露网站）等媒介</w:t>
      </w:r>
    </w:p>
    <w:p w14:paraId="17381E2A" w14:textId="103C411B"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5A3577">
        <w:rPr>
          <w:rFonts w:ascii="宋体" w:hAnsi="宋体"/>
          <w:sz w:val="24"/>
        </w:rPr>
        <w:t>、</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w:t>
      </w:r>
      <w:r w:rsidRPr="00765794">
        <w:rPr>
          <w:rFonts w:hint="eastAsia"/>
          <w:bCs/>
          <w:sz w:val="24"/>
        </w:rPr>
        <w:t>、停牌股票、流通受限的新股及非公开发行股票</w:t>
      </w:r>
      <w:r>
        <w:rPr>
          <w:rFonts w:hint="eastAsia"/>
          <w:bCs/>
          <w:sz w:val="24"/>
        </w:rPr>
        <w:t>、资产支持证券、因发行人债务违约无法进行转让或交易的债券等</w:t>
      </w:r>
    </w:p>
    <w:p w14:paraId="5EE9F72A" w14:textId="729A5B3C"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5A3577">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0BBF227" w14:textId="26AAF001" w:rsidR="009358A1" w:rsidRPr="009358A1" w:rsidRDefault="00BA45E2" w:rsidP="009358A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59</w:t>
      </w:r>
      <w:r w:rsidR="005A3577">
        <w:rPr>
          <w:rFonts w:ascii="宋体" w:hAnsi="宋体"/>
          <w:sz w:val="24"/>
        </w:rPr>
        <w:t>、</w:t>
      </w:r>
      <w:proofErr w:type="gramStart"/>
      <w:r w:rsidR="009358A1" w:rsidRPr="009358A1">
        <w:rPr>
          <w:rFonts w:ascii="宋体" w:hAnsi="宋体" w:hint="eastAsia"/>
          <w:sz w:val="24"/>
        </w:rPr>
        <w:t>侧袋机制</w:t>
      </w:r>
      <w:proofErr w:type="gramEnd"/>
      <w:r w:rsidR="009358A1" w:rsidRPr="009358A1">
        <w:rPr>
          <w:rFonts w:ascii="宋体" w:hAnsi="宋体"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9358A1" w:rsidRPr="009358A1">
        <w:rPr>
          <w:rFonts w:ascii="宋体" w:hAnsi="宋体" w:hint="eastAsia"/>
          <w:sz w:val="24"/>
        </w:rPr>
        <w:t>侧袋机制</w:t>
      </w:r>
      <w:proofErr w:type="gramEnd"/>
      <w:r w:rsidR="009358A1" w:rsidRPr="009358A1">
        <w:rPr>
          <w:rFonts w:ascii="宋体" w:hAnsi="宋体" w:hint="eastAsia"/>
          <w:sz w:val="24"/>
        </w:rPr>
        <w:t>实施期间，原有账户称为主袋账户，专门账户</w:t>
      </w:r>
      <w:proofErr w:type="gramStart"/>
      <w:r w:rsidR="009358A1" w:rsidRPr="009358A1">
        <w:rPr>
          <w:rFonts w:ascii="宋体" w:hAnsi="宋体" w:hint="eastAsia"/>
          <w:sz w:val="24"/>
        </w:rPr>
        <w:t>称为侧袋账户</w:t>
      </w:r>
      <w:proofErr w:type="gramEnd"/>
    </w:p>
    <w:p w14:paraId="5545B196" w14:textId="06C61CBA" w:rsidR="009358A1" w:rsidRPr="009358A1" w:rsidRDefault="00BA45E2" w:rsidP="009358A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60</w:t>
      </w:r>
      <w:r w:rsidR="009358A1" w:rsidRPr="009358A1">
        <w:rPr>
          <w:rFonts w:ascii="宋体" w:hAnsi="宋体" w:hint="eastAsia"/>
          <w:sz w:val="24"/>
        </w:rPr>
        <w:t>、特定资产：包括：（一）无可参考的活跃市场价格且采用估值技术</w:t>
      </w:r>
      <w:proofErr w:type="gramStart"/>
      <w:r w:rsidR="009358A1" w:rsidRPr="009358A1">
        <w:rPr>
          <w:rFonts w:ascii="宋体" w:hAnsi="宋体" w:hint="eastAsia"/>
          <w:sz w:val="24"/>
        </w:rPr>
        <w:t>仍导致</w:t>
      </w:r>
      <w:proofErr w:type="gramEnd"/>
      <w:r w:rsidR="009358A1" w:rsidRPr="009358A1">
        <w:rPr>
          <w:rFonts w:ascii="宋体" w:hAnsi="宋体" w:hint="eastAsia"/>
          <w:sz w:val="24"/>
        </w:rPr>
        <w:t>公允价值存在重大不确定性的资产；（二）</w:t>
      </w:r>
      <w:proofErr w:type="gramStart"/>
      <w:r w:rsidR="009358A1" w:rsidRPr="009358A1">
        <w:rPr>
          <w:rFonts w:ascii="宋体" w:hAnsi="宋体" w:hint="eastAsia"/>
          <w:sz w:val="24"/>
        </w:rPr>
        <w:t>按摊余成本</w:t>
      </w:r>
      <w:proofErr w:type="gramEnd"/>
      <w:r w:rsidR="009358A1" w:rsidRPr="009358A1">
        <w:rPr>
          <w:rFonts w:ascii="宋体" w:hAnsi="宋体" w:hint="eastAsia"/>
          <w:sz w:val="24"/>
        </w:rPr>
        <w:t>计量且计提资产减值</w:t>
      </w:r>
      <w:proofErr w:type="gramStart"/>
      <w:r w:rsidR="009358A1" w:rsidRPr="009358A1">
        <w:rPr>
          <w:rFonts w:ascii="宋体" w:hAnsi="宋体" w:hint="eastAsia"/>
          <w:sz w:val="24"/>
        </w:rPr>
        <w:t>准备仍导致</w:t>
      </w:r>
      <w:proofErr w:type="gramEnd"/>
      <w:r w:rsidR="009358A1" w:rsidRPr="009358A1">
        <w:rPr>
          <w:rFonts w:ascii="宋体" w:hAnsi="宋体" w:hint="eastAsia"/>
          <w:sz w:val="24"/>
        </w:rPr>
        <w:t>资产价值存在重大不确定性的资产；（三）其他资产价值存在重大不确定性的资产</w:t>
      </w:r>
    </w:p>
    <w:p w14:paraId="6DBAA526" w14:textId="7948AE2F" w:rsidR="006F6159" w:rsidRDefault="00BA45E2" w:rsidP="009358A1">
      <w:pPr>
        <w:autoSpaceDE w:val="0"/>
        <w:autoSpaceDN w:val="0"/>
        <w:adjustRightInd w:val="0"/>
        <w:snapToGrid w:val="0"/>
        <w:spacing w:line="360" w:lineRule="auto"/>
        <w:ind w:firstLineChars="200" w:firstLine="480"/>
        <w:jc w:val="left"/>
        <w:rPr>
          <w:rFonts w:ascii="宋体" w:hAnsi="宋体"/>
          <w:szCs w:val="24"/>
        </w:rPr>
      </w:pPr>
      <w:r w:rsidRPr="009358A1">
        <w:rPr>
          <w:rFonts w:ascii="宋体" w:hAnsi="宋体" w:hint="eastAsia"/>
          <w:sz w:val="24"/>
        </w:rPr>
        <w:t>6</w:t>
      </w:r>
      <w:r>
        <w:rPr>
          <w:rFonts w:ascii="宋体" w:hAnsi="宋体"/>
          <w:sz w:val="24"/>
        </w:rPr>
        <w:t>1</w:t>
      </w:r>
      <w:r w:rsidR="009358A1" w:rsidRPr="009358A1">
        <w:rPr>
          <w:rFonts w:ascii="宋体" w:hAnsi="宋体" w:hint="eastAsia"/>
          <w:sz w:val="24"/>
        </w:rPr>
        <w:t>、</w:t>
      </w:r>
      <w:r w:rsidR="005A3577">
        <w:rPr>
          <w:rFonts w:ascii="宋体" w:hAnsi="宋体"/>
          <w:sz w:val="24"/>
        </w:rPr>
        <w:t>不可抗力：指基金合同当事人不能预见、不能避免且不能克服的客观事件</w:t>
      </w:r>
    </w:p>
    <w:p w14:paraId="2C5EA4F5"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EB121C" w14:textId="77777777" w:rsidR="006F6159" w:rsidRDefault="005A3577">
      <w:pPr>
        <w:pStyle w:val="1"/>
        <w:snapToGrid w:val="0"/>
        <w:spacing w:beforeLines="0" w:before="240" w:after="240"/>
        <w:rPr>
          <w:rFonts w:ascii="宋体" w:hAnsi="宋体"/>
          <w:szCs w:val="30"/>
        </w:rPr>
      </w:pPr>
      <w:bookmarkStart w:id="5" w:name="_Toc95916630"/>
      <w:r>
        <w:rPr>
          <w:rFonts w:ascii="Times New Roman" w:hAnsi="Times New Roman"/>
          <w:sz w:val="30"/>
        </w:rPr>
        <w:t>三、基金管理人</w:t>
      </w:r>
      <w:bookmarkEnd w:id="5"/>
    </w:p>
    <w:p w14:paraId="6622A478" w14:textId="77777777" w:rsidR="006F6159" w:rsidRPr="0054509B"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4A9D93D1"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A3C9936"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1CE6FC1"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07A20F5E"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F342ADD"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3F5D5673"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ACA3E7C"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BCC0A8A"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DBD34C4"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14:paraId="7E9DF481"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0CB9E6A3"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0166E9D"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1A5399" w14:paraId="6441BEB6" w14:textId="77777777" w:rsidTr="008C56B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9E4BEF" w14:textId="77777777" w:rsidR="001A5399" w:rsidRDefault="001A5399" w:rsidP="008C56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3ED3F3EE" w14:textId="77777777" w:rsidR="001A5399" w:rsidRDefault="001A5399" w:rsidP="008C56B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1A5399" w14:paraId="34ACBA0A" w14:textId="77777777" w:rsidTr="008C56B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3E305F" w14:textId="77777777" w:rsidR="001A5399" w:rsidRDefault="001A5399" w:rsidP="008C56B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1D287B2" w14:textId="77777777" w:rsidR="001A5399" w:rsidRDefault="001A5399" w:rsidP="008C56BC">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1A5399" w14:paraId="20D158D2" w14:textId="77777777" w:rsidTr="008C56B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69ED91" w14:textId="77777777" w:rsidR="001A5399" w:rsidRDefault="001A5399" w:rsidP="008C56BC">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7CBCF02" w14:textId="77777777" w:rsidR="001A5399" w:rsidRDefault="001A5399" w:rsidP="008C56B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1A5399" w14:paraId="05C52169" w14:textId="77777777" w:rsidTr="008C56B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4922A5" w14:textId="77777777" w:rsidR="001A5399" w:rsidRDefault="001A5399" w:rsidP="008C56B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2C2C9D2" w14:textId="77777777" w:rsidR="001A5399" w:rsidRDefault="001A5399" w:rsidP="008C56B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7F7EDDB6" w14:textId="77777777" w:rsidR="001A5399" w:rsidRDefault="001A5399" w:rsidP="009E7203">
      <w:pPr>
        <w:widowControl/>
        <w:adjustRightInd w:val="0"/>
        <w:snapToGrid w:val="0"/>
        <w:spacing w:line="360" w:lineRule="auto"/>
        <w:ind w:firstLineChars="200" w:firstLine="482"/>
        <w:rPr>
          <w:rFonts w:ascii="Times New Roman" w:hAnsi="Times New Roman"/>
          <w:b/>
          <w:kern w:val="0"/>
          <w:sz w:val="24"/>
        </w:rPr>
      </w:pPr>
    </w:p>
    <w:p w14:paraId="60FADC7E" w14:textId="4A216DD2" w:rsidR="009E7203" w:rsidRPr="00532A90" w:rsidRDefault="009E7203" w:rsidP="009E7203">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1627D101"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1089DA06"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w:t>
      </w:r>
      <w:proofErr w:type="gramStart"/>
      <w:r>
        <w:rPr>
          <w:rFonts w:ascii="宋体" w:hAnsi="宋体"/>
          <w:sz w:val="24"/>
        </w:rPr>
        <w:t>联资产</w:t>
      </w:r>
      <w:proofErr w:type="gramEnd"/>
      <w:r>
        <w:rPr>
          <w:rFonts w:ascii="宋体" w:hAnsi="宋体"/>
          <w:sz w:val="24"/>
        </w:rPr>
        <w:t>管理有限公司董事长，交银理财有限责任公司党委书记、董事长。</w:t>
      </w:r>
    </w:p>
    <w:p w14:paraId="137DD6AC"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胡晓晖女士，董事，学士，现任交通银行总行监事会办公室副主任、资深专家，历任交通银行总行授信管理部副处长、处长，苏州分行副行长、高级信贷执行官，总行授信管理部副总经理。</w:t>
      </w:r>
    </w:p>
    <w:p w14:paraId="5DA14AB1"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0FBB49B6"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14:paraId="1F0783B1"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7E53D618"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14:paraId="71494AC8"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14:paraId="23C6C26F"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14:paraId="1B1DE5D5"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6506D71F"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14:paraId="5277A9AF"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3B58E37" w14:textId="77777777" w:rsidR="001A5399" w:rsidRDefault="001A5399" w:rsidP="001A53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14:paraId="27A79BD9" w14:textId="77777777" w:rsidR="003926BB" w:rsidRPr="00BC255F" w:rsidRDefault="003926BB" w:rsidP="003926BB">
      <w:pPr>
        <w:widowControl/>
        <w:adjustRightInd w:val="0"/>
        <w:snapToGrid w:val="0"/>
        <w:spacing w:line="360" w:lineRule="auto"/>
        <w:ind w:firstLineChars="200" w:firstLine="480"/>
        <w:rPr>
          <w:kern w:val="0"/>
          <w:sz w:val="24"/>
        </w:rPr>
      </w:pPr>
      <w:r w:rsidRPr="00BC255F">
        <w:rPr>
          <w:rFonts w:hint="eastAsia"/>
          <w:kern w:val="0"/>
          <w:sz w:val="24"/>
        </w:rPr>
        <w:t>3</w:t>
      </w:r>
      <w:r w:rsidRPr="00BC255F">
        <w:rPr>
          <w:rFonts w:hint="eastAsia"/>
          <w:kern w:val="0"/>
          <w:sz w:val="24"/>
        </w:rPr>
        <w:t>、基金管理人高级管理人员</w:t>
      </w:r>
    </w:p>
    <w:p w14:paraId="64129DA2" w14:textId="77777777" w:rsidR="003926BB" w:rsidRPr="00BC255F" w:rsidRDefault="003926BB" w:rsidP="003926BB">
      <w:pPr>
        <w:widowControl/>
        <w:adjustRightInd w:val="0"/>
        <w:snapToGrid w:val="0"/>
        <w:spacing w:line="360" w:lineRule="auto"/>
        <w:ind w:firstLineChars="200" w:firstLine="480"/>
        <w:rPr>
          <w:kern w:val="0"/>
          <w:sz w:val="24"/>
        </w:rPr>
      </w:pPr>
      <w:r w:rsidRPr="00BC255F">
        <w:rPr>
          <w:rFonts w:hint="eastAsia"/>
          <w:kern w:val="0"/>
          <w:sz w:val="24"/>
        </w:rPr>
        <w:t>谢卫先生，总经理。简历同上。</w:t>
      </w:r>
    </w:p>
    <w:p w14:paraId="39364CD5" w14:textId="77777777" w:rsidR="003926BB" w:rsidRPr="00BC255F" w:rsidRDefault="003926BB" w:rsidP="003926BB">
      <w:pPr>
        <w:widowControl/>
        <w:adjustRightInd w:val="0"/>
        <w:snapToGrid w:val="0"/>
        <w:spacing w:line="360" w:lineRule="auto"/>
        <w:ind w:firstLineChars="200" w:firstLine="480"/>
        <w:rPr>
          <w:kern w:val="0"/>
          <w:sz w:val="24"/>
        </w:rPr>
      </w:pPr>
      <w:r w:rsidRPr="00BC255F">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732E6051" w14:textId="77777777" w:rsidR="003926BB" w:rsidRPr="00BC255F" w:rsidRDefault="003926BB" w:rsidP="003926BB">
      <w:pPr>
        <w:widowControl/>
        <w:adjustRightInd w:val="0"/>
        <w:snapToGrid w:val="0"/>
        <w:spacing w:line="360" w:lineRule="auto"/>
        <w:ind w:firstLineChars="200" w:firstLine="480"/>
        <w:rPr>
          <w:kern w:val="0"/>
          <w:sz w:val="24"/>
        </w:rPr>
      </w:pPr>
      <w:r w:rsidRPr="00BC255F">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BC255F">
        <w:rPr>
          <w:rFonts w:hint="eastAsia"/>
          <w:kern w:val="0"/>
          <w:sz w:val="24"/>
        </w:rPr>
        <w:t>风控副</w:t>
      </w:r>
      <w:proofErr w:type="gramEnd"/>
      <w:r w:rsidRPr="00BC255F">
        <w:rPr>
          <w:rFonts w:hint="eastAsia"/>
          <w:kern w:val="0"/>
          <w:sz w:val="24"/>
        </w:rPr>
        <w:t>总监、投资运营总监。</w:t>
      </w:r>
    </w:p>
    <w:p w14:paraId="0CEC9490" w14:textId="43A1050E" w:rsidR="00B34453" w:rsidRDefault="003926BB" w:rsidP="009E7203">
      <w:pPr>
        <w:autoSpaceDE w:val="0"/>
        <w:autoSpaceDN w:val="0"/>
        <w:adjustRightInd w:val="0"/>
        <w:snapToGrid w:val="0"/>
        <w:spacing w:line="360" w:lineRule="auto"/>
        <w:ind w:firstLineChars="200" w:firstLine="480"/>
        <w:jc w:val="left"/>
        <w:rPr>
          <w:kern w:val="0"/>
          <w:sz w:val="24"/>
        </w:rPr>
      </w:pPr>
      <w:r w:rsidRPr="00BC255F">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134BB5C4" w14:textId="1DDF2B12" w:rsidR="00C728F8" w:rsidRPr="00C728F8" w:rsidRDefault="00C728F8" w:rsidP="009E7203">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sz w:val="24"/>
        </w:rPr>
        <w:t>周云康先生</w:t>
      </w:r>
      <w:r w:rsidR="006C450B">
        <w:rPr>
          <w:rFonts w:ascii="Times New Roman" w:hAnsi="Times New Roman" w:hint="eastAsia"/>
          <w:sz w:val="24"/>
        </w:rPr>
        <w:t>，</w:t>
      </w:r>
      <w:r>
        <w:rPr>
          <w:rFonts w:ascii="Times New Roman" w:hAnsi="Times New Roman" w:hint="eastAsia"/>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24FDB8EE" w14:textId="46D24D4E" w:rsidR="006F6159" w:rsidRPr="0054509B" w:rsidRDefault="005A3577" w:rsidP="009E7203">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4</w:t>
      </w:r>
      <w:r w:rsidRPr="0054509B">
        <w:rPr>
          <w:rFonts w:ascii="Times New Roman" w:hAnsi="Times New Roman"/>
          <w:sz w:val="24"/>
        </w:rPr>
        <w:t>、本</w:t>
      </w:r>
      <w:proofErr w:type="gramStart"/>
      <w:r w:rsidRPr="0054509B">
        <w:rPr>
          <w:rFonts w:ascii="Times New Roman" w:hAnsi="Times New Roman"/>
          <w:sz w:val="24"/>
        </w:rPr>
        <w:t>基金基金</w:t>
      </w:r>
      <w:proofErr w:type="gramEnd"/>
      <w:r w:rsidRPr="0054509B">
        <w:rPr>
          <w:rFonts w:ascii="Times New Roman" w:hAnsi="Times New Roman"/>
          <w:sz w:val="24"/>
        </w:rPr>
        <w:t>经理</w:t>
      </w:r>
    </w:p>
    <w:p w14:paraId="34AC5675" w14:textId="412A51CC" w:rsidR="006F6159" w:rsidRDefault="00127CBD" w:rsidP="00127CBD">
      <w:pPr>
        <w:autoSpaceDE w:val="0"/>
        <w:autoSpaceDN w:val="0"/>
        <w:adjustRightInd w:val="0"/>
        <w:snapToGrid w:val="0"/>
        <w:spacing w:line="360" w:lineRule="auto"/>
        <w:ind w:firstLineChars="200" w:firstLine="480"/>
        <w:jc w:val="left"/>
        <w:rPr>
          <w:rFonts w:ascii="Times New Roman" w:hAnsi="Times New Roman"/>
          <w:sz w:val="24"/>
        </w:rPr>
      </w:pPr>
      <w:r w:rsidRPr="00127CBD">
        <w:rPr>
          <w:rFonts w:ascii="Times New Roman" w:hAnsi="Times New Roman" w:hint="eastAsia"/>
          <w:sz w:val="24"/>
        </w:rPr>
        <w:t>季参平先生</w:t>
      </w:r>
      <w:r w:rsidRPr="00127CBD">
        <w:rPr>
          <w:rFonts w:ascii="Times New Roman" w:hAnsi="Times New Roman" w:hint="eastAsia"/>
          <w:sz w:val="24"/>
        </w:rPr>
        <w:t>:</w:t>
      </w:r>
      <w:r w:rsidRPr="00127CBD">
        <w:rPr>
          <w:rFonts w:ascii="Times New Roman" w:hAnsi="Times New Roman" w:hint="eastAsia"/>
          <w:sz w:val="24"/>
        </w:rPr>
        <w:t>基金经理。美国密歇根大学金融工程硕士、对外经济贸易大学经济学学士，</w:t>
      </w:r>
      <w:r w:rsidRPr="00127CBD">
        <w:rPr>
          <w:rFonts w:ascii="Times New Roman" w:hAnsi="Times New Roman" w:hint="eastAsia"/>
          <w:sz w:val="24"/>
        </w:rPr>
        <w:t>12</w:t>
      </w:r>
      <w:r w:rsidRPr="00127CBD">
        <w:rPr>
          <w:rFonts w:ascii="Times New Roman" w:hAnsi="Times New Roman" w:hint="eastAsia"/>
          <w:sz w:val="24"/>
        </w:rPr>
        <w:t>年金融行业从业经验。</w:t>
      </w:r>
      <w:r w:rsidRPr="00127CBD">
        <w:rPr>
          <w:rFonts w:ascii="Times New Roman" w:hAnsi="Times New Roman" w:hint="eastAsia"/>
          <w:sz w:val="24"/>
        </w:rPr>
        <w:t>2012</w:t>
      </w:r>
      <w:r w:rsidRPr="00127CBD">
        <w:rPr>
          <w:rFonts w:ascii="Times New Roman" w:hAnsi="Times New Roman" w:hint="eastAsia"/>
          <w:sz w:val="24"/>
        </w:rPr>
        <w:t>年至</w:t>
      </w:r>
      <w:r w:rsidRPr="00127CBD">
        <w:rPr>
          <w:rFonts w:ascii="Times New Roman" w:hAnsi="Times New Roman" w:hint="eastAsia"/>
          <w:sz w:val="24"/>
        </w:rPr>
        <w:t>2017</w:t>
      </w:r>
      <w:r w:rsidRPr="00127CBD">
        <w:rPr>
          <w:rFonts w:ascii="Times New Roman" w:hAnsi="Times New Roman" w:hint="eastAsia"/>
          <w:sz w:val="24"/>
        </w:rPr>
        <w:t>年任瑞士银行外汇和利率交易员、联席董事。</w:t>
      </w:r>
      <w:r w:rsidRPr="00127CBD">
        <w:rPr>
          <w:rFonts w:ascii="Times New Roman" w:hAnsi="Times New Roman" w:hint="eastAsia"/>
          <w:sz w:val="24"/>
        </w:rPr>
        <w:t>2017</w:t>
      </w:r>
      <w:r w:rsidRPr="00127CBD">
        <w:rPr>
          <w:rFonts w:ascii="Times New Roman" w:hAnsi="Times New Roman" w:hint="eastAsia"/>
          <w:sz w:val="24"/>
        </w:rPr>
        <w:t>年加入交银施罗德基金管理有限公司，现任固定收益</w:t>
      </w:r>
      <w:proofErr w:type="gramStart"/>
      <w:r w:rsidRPr="00127CBD">
        <w:rPr>
          <w:rFonts w:ascii="Times New Roman" w:hAnsi="Times New Roman" w:hint="eastAsia"/>
          <w:sz w:val="24"/>
        </w:rPr>
        <w:t>部基金</w:t>
      </w:r>
      <w:proofErr w:type="gramEnd"/>
      <w:r w:rsidRPr="00127CBD">
        <w:rPr>
          <w:rFonts w:ascii="Times New Roman" w:hAnsi="Times New Roman" w:hint="eastAsia"/>
          <w:sz w:val="24"/>
        </w:rPr>
        <w:t>经理。曾</w:t>
      </w:r>
      <w:proofErr w:type="gramStart"/>
      <w:r w:rsidRPr="00127CBD">
        <w:rPr>
          <w:rFonts w:ascii="Times New Roman" w:hAnsi="Times New Roman" w:hint="eastAsia"/>
          <w:sz w:val="24"/>
        </w:rPr>
        <w:t>任基金</w:t>
      </w:r>
      <w:proofErr w:type="gramEnd"/>
      <w:r w:rsidRPr="00127CBD">
        <w:rPr>
          <w:rFonts w:ascii="Times New Roman" w:hAnsi="Times New Roman" w:hint="eastAsia"/>
          <w:sz w:val="24"/>
        </w:rPr>
        <w:t>经理助理。</w:t>
      </w:r>
      <w:proofErr w:type="gramStart"/>
      <w:r w:rsidRPr="00127CBD">
        <w:rPr>
          <w:rFonts w:ascii="Times New Roman" w:hAnsi="Times New Roman" w:hint="eastAsia"/>
          <w:sz w:val="24"/>
        </w:rPr>
        <w:t>曾任交银</w:t>
      </w:r>
      <w:proofErr w:type="gramEnd"/>
      <w:r w:rsidRPr="00127CBD">
        <w:rPr>
          <w:rFonts w:ascii="Times New Roman" w:hAnsi="Times New Roman" w:hint="eastAsia"/>
          <w:sz w:val="24"/>
        </w:rPr>
        <w:t>施罗德天运宝货币市场基金</w:t>
      </w:r>
      <w:r w:rsidRPr="00127CBD">
        <w:rPr>
          <w:rFonts w:ascii="Times New Roman" w:hAnsi="Times New Roman" w:hint="eastAsia"/>
          <w:sz w:val="24"/>
        </w:rPr>
        <w:t>(2019</w:t>
      </w:r>
      <w:r w:rsidRPr="00127CBD">
        <w:rPr>
          <w:rFonts w:ascii="Times New Roman" w:hAnsi="Times New Roman" w:hint="eastAsia"/>
          <w:sz w:val="24"/>
        </w:rPr>
        <w:t>年</w:t>
      </w:r>
      <w:r w:rsidRPr="00127CBD">
        <w:rPr>
          <w:rFonts w:ascii="Times New Roman" w:hAnsi="Times New Roman" w:hint="eastAsia"/>
          <w:sz w:val="24"/>
        </w:rPr>
        <w:t>07</w:t>
      </w:r>
      <w:r w:rsidRPr="00127CBD">
        <w:rPr>
          <w:rFonts w:ascii="Times New Roman" w:hAnsi="Times New Roman" w:hint="eastAsia"/>
          <w:sz w:val="24"/>
        </w:rPr>
        <w:t>月</w:t>
      </w:r>
      <w:r w:rsidRPr="00127CBD">
        <w:rPr>
          <w:rFonts w:ascii="Times New Roman" w:hAnsi="Times New Roman" w:hint="eastAsia"/>
          <w:sz w:val="24"/>
        </w:rPr>
        <w:t>26</w:t>
      </w:r>
      <w:r w:rsidRPr="00127CBD">
        <w:rPr>
          <w:rFonts w:ascii="Times New Roman" w:hAnsi="Times New Roman" w:hint="eastAsia"/>
          <w:sz w:val="24"/>
        </w:rPr>
        <w:t>日至</w:t>
      </w:r>
      <w:r w:rsidRPr="00127CBD">
        <w:rPr>
          <w:rFonts w:ascii="Times New Roman" w:hAnsi="Times New Roman" w:hint="eastAsia"/>
          <w:sz w:val="24"/>
        </w:rPr>
        <w:t>2019</w:t>
      </w:r>
      <w:r w:rsidRPr="00127CBD">
        <w:rPr>
          <w:rFonts w:ascii="Times New Roman" w:hAnsi="Times New Roman" w:hint="eastAsia"/>
          <w:sz w:val="24"/>
        </w:rPr>
        <w:t>年</w:t>
      </w:r>
      <w:r w:rsidRPr="00127CBD">
        <w:rPr>
          <w:rFonts w:ascii="Times New Roman" w:hAnsi="Times New Roman" w:hint="eastAsia"/>
          <w:sz w:val="24"/>
        </w:rPr>
        <w:t>09</w:t>
      </w:r>
      <w:r w:rsidRPr="00127CBD">
        <w:rPr>
          <w:rFonts w:ascii="Times New Roman" w:hAnsi="Times New Roman" w:hint="eastAsia"/>
          <w:sz w:val="24"/>
        </w:rPr>
        <w:t>月</w:t>
      </w:r>
      <w:r w:rsidRPr="00127CBD">
        <w:rPr>
          <w:rFonts w:ascii="Times New Roman" w:hAnsi="Times New Roman" w:hint="eastAsia"/>
          <w:sz w:val="24"/>
        </w:rPr>
        <w:t>18</w:t>
      </w:r>
      <w:r w:rsidRPr="00127CBD">
        <w:rPr>
          <w:rFonts w:ascii="Times New Roman" w:hAnsi="Times New Roman" w:hint="eastAsia"/>
          <w:sz w:val="24"/>
        </w:rPr>
        <w:t>日</w:t>
      </w:r>
      <w:r w:rsidRPr="00127CBD">
        <w:rPr>
          <w:rFonts w:ascii="Times New Roman" w:hAnsi="Times New Roman" w:hint="eastAsia"/>
          <w:sz w:val="24"/>
        </w:rPr>
        <w:t>)</w:t>
      </w:r>
      <w:r w:rsidRPr="00127CBD">
        <w:rPr>
          <w:rFonts w:ascii="Times New Roman" w:hAnsi="Times New Roman" w:hint="eastAsia"/>
          <w:sz w:val="24"/>
        </w:rPr>
        <w:t>、交银施罗德中债</w:t>
      </w:r>
      <w:r w:rsidRPr="00127CBD">
        <w:rPr>
          <w:rFonts w:ascii="Times New Roman" w:hAnsi="Times New Roman" w:hint="eastAsia"/>
          <w:sz w:val="24"/>
        </w:rPr>
        <w:t>1-3</w:t>
      </w:r>
      <w:r w:rsidRPr="00127CBD">
        <w:rPr>
          <w:rFonts w:ascii="Times New Roman" w:hAnsi="Times New Roman" w:hint="eastAsia"/>
          <w:sz w:val="24"/>
        </w:rPr>
        <w:t>年政策性金融</w:t>
      </w:r>
      <w:proofErr w:type="gramStart"/>
      <w:r w:rsidRPr="00127CBD">
        <w:rPr>
          <w:rFonts w:ascii="Times New Roman" w:hAnsi="Times New Roman" w:hint="eastAsia"/>
          <w:sz w:val="24"/>
        </w:rPr>
        <w:t>债指数</w:t>
      </w:r>
      <w:proofErr w:type="gramEnd"/>
      <w:r w:rsidRPr="00127CBD">
        <w:rPr>
          <w:rFonts w:ascii="Times New Roman" w:hAnsi="Times New Roman" w:hint="eastAsia"/>
          <w:sz w:val="24"/>
        </w:rPr>
        <w:t>证券投资基金</w:t>
      </w:r>
      <w:r w:rsidRPr="00127CBD">
        <w:rPr>
          <w:rFonts w:ascii="Times New Roman" w:hAnsi="Times New Roman" w:hint="eastAsia"/>
          <w:sz w:val="24"/>
        </w:rPr>
        <w:t>(2020</w:t>
      </w:r>
      <w:r w:rsidRPr="00127CBD">
        <w:rPr>
          <w:rFonts w:ascii="Times New Roman" w:hAnsi="Times New Roman" w:hint="eastAsia"/>
          <w:sz w:val="24"/>
        </w:rPr>
        <w:t>年</w:t>
      </w:r>
      <w:r w:rsidRPr="00127CBD">
        <w:rPr>
          <w:rFonts w:ascii="Times New Roman" w:hAnsi="Times New Roman" w:hint="eastAsia"/>
          <w:sz w:val="24"/>
        </w:rPr>
        <w:t>08</w:t>
      </w:r>
      <w:r w:rsidRPr="00127CBD">
        <w:rPr>
          <w:rFonts w:ascii="Times New Roman" w:hAnsi="Times New Roman" w:hint="eastAsia"/>
          <w:sz w:val="24"/>
        </w:rPr>
        <w:t>月</w:t>
      </w:r>
      <w:r w:rsidRPr="00127CBD">
        <w:rPr>
          <w:rFonts w:ascii="Times New Roman" w:hAnsi="Times New Roman" w:hint="eastAsia"/>
          <w:sz w:val="24"/>
        </w:rPr>
        <w:t>20</w:t>
      </w:r>
      <w:r w:rsidRPr="00127CBD">
        <w:rPr>
          <w:rFonts w:ascii="Times New Roman" w:hAnsi="Times New Roman" w:hint="eastAsia"/>
          <w:sz w:val="24"/>
        </w:rPr>
        <w:t>日至</w:t>
      </w:r>
      <w:r w:rsidR="00C728F8" w:rsidRPr="00127CBD">
        <w:rPr>
          <w:rFonts w:ascii="Times New Roman" w:hAnsi="Times New Roman" w:hint="eastAsia"/>
          <w:sz w:val="24"/>
        </w:rPr>
        <w:t>2023</w:t>
      </w:r>
      <w:r w:rsidR="00C728F8" w:rsidRPr="00127CBD">
        <w:rPr>
          <w:rFonts w:ascii="Times New Roman" w:hAnsi="Times New Roman" w:hint="eastAsia"/>
          <w:sz w:val="24"/>
        </w:rPr>
        <w:t>年</w:t>
      </w:r>
      <w:r w:rsidR="00C728F8" w:rsidRPr="00127CBD">
        <w:rPr>
          <w:rFonts w:ascii="Times New Roman" w:hAnsi="Times New Roman" w:hint="eastAsia"/>
          <w:sz w:val="24"/>
        </w:rPr>
        <w:t>8</w:t>
      </w:r>
      <w:r w:rsidR="00C728F8" w:rsidRPr="00127CBD">
        <w:rPr>
          <w:rFonts w:ascii="Times New Roman" w:hAnsi="Times New Roman" w:hint="eastAsia"/>
          <w:sz w:val="24"/>
        </w:rPr>
        <w:t>月</w:t>
      </w:r>
      <w:r w:rsidR="00C728F8">
        <w:rPr>
          <w:rFonts w:ascii="Times New Roman" w:hAnsi="Times New Roman"/>
          <w:sz w:val="24"/>
        </w:rPr>
        <w:t>30</w:t>
      </w:r>
      <w:r w:rsidRPr="00127CBD">
        <w:rPr>
          <w:rFonts w:ascii="Times New Roman" w:hAnsi="Times New Roman" w:hint="eastAsia"/>
          <w:sz w:val="24"/>
        </w:rPr>
        <w:t>日</w:t>
      </w:r>
      <w:r>
        <w:rPr>
          <w:rFonts w:ascii="Times New Roman" w:hAnsi="Times New Roman" w:hint="eastAsia"/>
          <w:sz w:val="24"/>
        </w:rPr>
        <w:t>)</w:t>
      </w:r>
      <w:r w:rsidRPr="00127CBD">
        <w:rPr>
          <w:rFonts w:ascii="Times New Roman" w:hAnsi="Times New Roman" w:hint="eastAsia"/>
          <w:sz w:val="24"/>
        </w:rPr>
        <w:t>、交银施罗德中债</w:t>
      </w:r>
      <w:r w:rsidRPr="00127CBD">
        <w:rPr>
          <w:rFonts w:ascii="Times New Roman" w:hAnsi="Times New Roman" w:hint="eastAsia"/>
          <w:sz w:val="24"/>
        </w:rPr>
        <w:t>1-5</w:t>
      </w:r>
      <w:r w:rsidRPr="00127CBD">
        <w:rPr>
          <w:rFonts w:ascii="Times New Roman" w:hAnsi="Times New Roman" w:hint="eastAsia"/>
          <w:sz w:val="24"/>
        </w:rPr>
        <w:t>年政策性金融</w:t>
      </w:r>
      <w:proofErr w:type="gramStart"/>
      <w:r w:rsidRPr="00127CBD">
        <w:rPr>
          <w:rFonts w:ascii="Times New Roman" w:hAnsi="Times New Roman" w:hint="eastAsia"/>
          <w:sz w:val="24"/>
        </w:rPr>
        <w:t>债指数</w:t>
      </w:r>
      <w:proofErr w:type="gramEnd"/>
      <w:r w:rsidRPr="00127CBD">
        <w:rPr>
          <w:rFonts w:ascii="Times New Roman" w:hAnsi="Times New Roman" w:hint="eastAsia"/>
          <w:sz w:val="24"/>
        </w:rPr>
        <w:t>证券投资基金</w:t>
      </w:r>
      <w:r w:rsidRPr="00127CBD">
        <w:rPr>
          <w:rFonts w:ascii="Times New Roman" w:hAnsi="Times New Roman" w:hint="eastAsia"/>
          <w:sz w:val="24"/>
        </w:rPr>
        <w:t>(2022</w:t>
      </w:r>
      <w:r w:rsidRPr="00127CBD">
        <w:rPr>
          <w:rFonts w:ascii="Times New Roman" w:hAnsi="Times New Roman" w:hint="eastAsia"/>
          <w:sz w:val="24"/>
        </w:rPr>
        <w:t>年</w:t>
      </w:r>
      <w:r w:rsidRPr="00127CBD">
        <w:rPr>
          <w:rFonts w:ascii="Times New Roman" w:hAnsi="Times New Roman" w:hint="eastAsia"/>
          <w:sz w:val="24"/>
        </w:rPr>
        <w:t>06</w:t>
      </w:r>
      <w:r w:rsidRPr="00127CBD">
        <w:rPr>
          <w:rFonts w:ascii="Times New Roman" w:hAnsi="Times New Roman" w:hint="eastAsia"/>
          <w:sz w:val="24"/>
        </w:rPr>
        <w:t>月</w:t>
      </w:r>
      <w:r w:rsidRPr="00127CBD">
        <w:rPr>
          <w:rFonts w:ascii="Times New Roman" w:hAnsi="Times New Roman" w:hint="eastAsia"/>
          <w:sz w:val="24"/>
        </w:rPr>
        <w:t>08</w:t>
      </w:r>
      <w:r w:rsidRPr="00127CBD">
        <w:rPr>
          <w:rFonts w:ascii="Times New Roman" w:hAnsi="Times New Roman" w:hint="eastAsia"/>
          <w:sz w:val="24"/>
        </w:rPr>
        <w:t>日至</w:t>
      </w:r>
      <w:r w:rsidRPr="00127CBD">
        <w:rPr>
          <w:rFonts w:ascii="Times New Roman" w:hAnsi="Times New Roman" w:hint="eastAsia"/>
          <w:sz w:val="24"/>
        </w:rPr>
        <w:t>2023</w:t>
      </w:r>
      <w:r w:rsidRPr="00127CBD">
        <w:rPr>
          <w:rFonts w:ascii="Times New Roman" w:hAnsi="Times New Roman" w:hint="eastAsia"/>
          <w:sz w:val="24"/>
        </w:rPr>
        <w:t>年</w:t>
      </w:r>
      <w:r w:rsidRPr="00127CBD">
        <w:rPr>
          <w:rFonts w:ascii="Times New Roman" w:hAnsi="Times New Roman" w:hint="eastAsia"/>
          <w:sz w:val="24"/>
        </w:rPr>
        <w:t>11</w:t>
      </w:r>
      <w:r w:rsidRPr="00127CBD">
        <w:rPr>
          <w:rFonts w:ascii="Times New Roman" w:hAnsi="Times New Roman" w:hint="eastAsia"/>
          <w:sz w:val="24"/>
        </w:rPr>
        <w:t>月</w:t>
      </w:r>
      <w:r w:rsidRPr="00127CBD">
        <w:rPr>
          <w:rFonts w:ascii="Times New Roman" w:hAnsi="Times New Roman" w:hint="eastAsia"/>
          <w:sz w:val="24"/>
        </w:rPr>
        <w:t>15</w:t>
      </w:r>
      <w:r w:rsidRPr="00127CBD">
        <w:rPr>
          <w:rFonts w:ascii="Times New Roman" w:hAnsi="Times New Roman" w:hint="eastAsia"/>
          <w:sz w:val="24"/>
        </w:rPr>
        <w:t>日</w:t>
      </w:r>
      <w:r w:rsidRPr="00127CBD">
        <w:rPr>
          <w:rFonts w:ascii="Times New Roman" w:hAnsi="Times New Roman" w:hint="eastAsia"/>
          <w:sz w:val="24"/>
        </w:rPr>
        <w:t>)</w:t>
      </w:r>
      <w:r w:rsidR="00C728F8">
        <w:rPr>
          <w:rFonts w:ascii="Times New Roman" w:hAnsi="Times New Roman" w:hint="eastAsia"/>
          <w:sz w:val="24"/>
        </w:rPr>
        <w:t>、</w:t>
      </w:r>
      <w:r w:rsidR="00C728F8" w:rsidRPr="00C728F8">
        <w:rPr>
          <w:rFonts w:ascii="Times New Roman" w:hAnsi="Times New Roman" w:hint="eastAsia"/>
          <w:sz w:val="24"/>
        </w:rPr>
        <w:t>交银施罗德裕</w:t>
      </w:r>
      <w:proofErr w:type="gramStart"/>
      <w:r w:rsidR="00C728F8" w:rsidRPr="00C728F8">
        <w:rPr>
          <w:rFonts w:ascii="Times New Roman" w:hAnsi="Times New Roman" w:hint="eastAsia"/>
          <w:sz w:val="24"/>
        </w:rPr>
        <w:t>祥纯债</w:t>
      </w:r>
      <w:proofErr w:type="gramEnd"/>
      <w:r w:rsidR="00C728F8" w:rsidRPr="00C728F8">
        <w:rPr>
          <w:rFonts w:ascii="Times New Roman" w:hAnsi="Times New Roman" w:hint="eastAsia"/>
          <w:sz w:val="24"/>
        </w:rPr>
        <w:t>债券型证券投资基金</w:t>
      </w:r>
      <w:r w:rsidR="00C728F8">
        <w:rPr>
          <w:rFonts w:ascii="Times New Roman" w:hAnsi="Times New Roman" w:hint="eastAsia"/>
          <w:sz w:val="24"/>
        </w:rPr>
        <w:t>（</w:t>
      </w:r>
      <w:r w:rsidR="00C728F8">
        <w:rPr>
          <w:rFonts w:ascii="Times New Roman" w:hAnsi="Times New Roman"/>
          <w:sz w:val="24"/>
        </w:rPr>
        <w:t>2020</w:t>
      </w:r>
      <w:r w:rsidR="00C728F8">
        <w:rPr>
          <w:rFonts w:ascii="Times New Roman" w:hAnsi="Times New Roman" w:hint="eastAsia"/>
          <w:sz w:val="24"/>
        </w:rPr>
        <w:t>年</w:t>
      </w:r>
      <w:r w:rsidR="00C728F8">
        <w:rPr>
          <w:rFonts w:ascii="Times New Roman" w:hAnsi="Times New Roman"/>
          <w:sz w:val="24"/>
        </w:rPr>
        <w:t>07</w:t>
      </w:r>
      <w:r w:rsidR="00C728F8">
        <w:rPr>
          <w:rFonts w:ascii="Times New Roman" w:hAnsi="Times New Roman" w:hint="eastAsia"/>
          <w:sz w:val="24"/>
        </w:rPr>
        <w:t>月</w:t>
      </w:r>
      <w:r w:rsidR="00C728F8" w:rsidRPr="00C728F8">
        <w:rPr>
          <w:rFonts w:ascii="Times New Roman" w:hAnsi="Times New Roman"/>
          <w:sz w:val="24"/>
        </w:rPr>
        <w:t>09</w:t>
      </w:r>
      <w:r w:rsidR="00C728F8">
        <w:rPr>
          <w:rFonts w:ascii="Times New Roman" w:hAnsi="Times New Roman" w:hint="eastAsia"/>
          <w:sz w:val="24"/>
        </w:rPr>
        <w:t>日至</w:t>
      </w:r>
      <w:r w:rsidR="00E9548C">
        <w:rPr>
          <w:rFonts w:ascii="Times New Roman" w:hAnsi="Times New Roman"/>
          <w:sz w:val="24"/>
        </w:rPr>
        <w:t>2024</w:t>
      </w:r>
      <w:r w:rsidR="00E9548C">
        <w:rPr>
          <w:rFonts w:ascii="Times New Roman" w:hAnsi="Times New Roman" w:hint="eastAsia"/>
          <w:sz w:val="24"/>
        </w:rPr>
        <w:t>年</w:t>
      </w:r>
      <w:r w:rsidR="00E9548C">
        <w:rPr>
          <w:rFonts w:ascii="Times New Roman" w:hAnsi="Times New Roman"/>
          <w:sz w:val="24"/>
        </w:rPr>
        <w:t>02</w:t>
      </w:r>
      <w:r w:rsidR="00E9548C">
        <w:rPr>
          <w:rFonts w:ascii="Times New Roman" w:hAnsi="Times New Roman" w:hint="eastAsia"/>
          <w:sz w:val="24"/>
        </w:rPr>
        <w:t>月</w:t>
      </w:r>
      <w:r w:rsidR="00E9548C" w:rsidRPr="00E9548C">
        <w:rPr>
          <w:rFonts w:ascii="Times New Roman" w:hAnsi="Times New Roman"/>
          <w:sz w:val="24"/>
        </w:rPr>
        <w:t>20</w:t>
      </w:r>
      <w:r w:rsidR="00E9548C">
        <w:rPr>
          <w:rFonts w:ascii="Times New Roman" w:hAnsi="Times New Roman" w:hint="eastAsia"/>
          <w:sz w:val="24"/>
        </w:rPr>
        <w:t>日）、</w:t>
      </w:r>
      <w:r w:rsidR="00E9548C" w:rsidRPr="00E9548C">
        <w:rPr>
          <w:rFonts w:ascii="Times New Roman" w:hAnsi="Times New Roman" w:hint="eastAsia"/>
          <w:sz w:val="24"/>
        </w:rPr>
        <w:t>交银施罗德中债</w:t>
      </w:r>
      <w:r w:rsidR="00E9548C" w:rsidRPr="00E9548C">
        <w:rPr>
          <w:rFonts w:ascii="Times New Roman" w:hAnsi="Times New Roman" w:hint="eastAsia"/>
          <w:sz w:val="24"/>
        </w:rPr>
        <w:t>1-3</w:t>
      </w:r>
      <w:r w:rsidR="00E9548C" w:rsidRPr="00E9548C">
        <w:rPr>
          <w:rFonts w:ascii="Times New Roman" w:hAnsi="Times New Roman" w:hint="eastAsia"/>
          <w:sz w:val="24"/>
        </w:rPr>
        <w:t>年农发行债券指数证券投资基金</w:t>
      </w:r>
      <w:r w:rsidR="00E9548C">
        <w:rPr>
          <w:rFonts w:ascii="Times New Roman" w:hAnsi="Times New Roman" w:hint="eastAsia"/>
          <w:sz w:val="24"/>
        </w:rPr>
        <w:t>（</w:t>
      </w:r>
      <w:r w:rsidR="00E9548C">
        <w:rPr>
          <w:rFonts w:ascii="Times New Roman" w:hAnsi="Times New Roman"/>
          <w:sz w:val="24"/>
        </w:rPr>
        <w:t>2021</w:t>
      </w:r>
      <w:r w:rsidR="00E9548C">
        <w:rPr>
          <w:rFonts w:ascii="Times New Roman" w:hAnsi="Times New Roman" w:hint="eastAsia"/>
          <w:sz w:val="24"/>
        </w:rPr>
        <w:t>年</w:t>
      </w:r>
      <w:r w:rsidR="00E9548C">
        <w:rPr>
          <w:rFonts w:ascii="Times New Roman" w:hAnsi="Times New Roman"/>
          <w:sz w:val="24"/>
        </w:rPr>
        <w:t>08</w:t>
      </w:r>
      <w:r w:rsidR="00E9548C">
        <w:rPr>
          <w:rFonts w:ascii="Times New Roman" w:hAnsi="Times New Roman" w:hint="eastAsia"/>
          <w:sz w:val="24"/>
        </w:rPr>
        <w:t>月</w:t>
      </w:r>
      <w:r w:rsidR="00E9548C" w:rsidRPr="00E9548C">
        <w:rPr>
          <w:rFonts w:ascii="Times New Roman" w:hAnsi="Times New Roman"/>
          <w:sz w:val="24"/>
        </w:rPr>
        <w:t>19</w:t>
      </w:r>
      <w:r w:rsidR="00E9548C">
        <w:rPr>
          <w:rFonts w:ascii="Times New Roman" w:hAnsi="Times New Roman" w:hint="eastAsia"/>
          <w:sz w:val="24"/>
        </w:rPr>
        <w:t>日至</w:t>
      </w:r>
      <w:r w:rsidR="00E9548C">
        <w:rPr>
          <w:rFonts w:ascii="Times New Roman" w:hAnsi="Times New Roman"/>
          <w:sz w:val="24"/>
        </w:rPr>
        <w:t>2024</w:t>
      </w:r>
      <w:r w:rsidR="00E9548C">
        <w:rPr>
          <w:rFonts w:ascii="Times New Roman" w:hAnsi="Times New Roman" w:hint="eastAsia"/>
          <w:sz w:val="24"/>
        </w:rPr>
        <w:t>年</w:t>
      </w:r>
      <w:r w:rsidR="00E9548C">
        <w:rPr>
          <w:rFonts w:ascii="Times New Roman" w:hAnsi="Times New Roman"/>
          <w:sz w:val="24"/>
        </w:rPr>
        <w:t>05</w:t>
      </w:r>
      <w:r w:rsidR="00E9548C">
        <w:rPr>
          <w:rFonts w:ascii="Times New Roman" w:hAnsi="Times New Roman" w:hint="eastAsia"/>
          <w:sz w:val="24"/>
        </w:rPr>
        <w:t>月</w:t>
      </w:r>
      <w:r w:rsidR="00E9548C" w:rsidRPr="00E9548C">
        <w:rPr>
          <w:rFonts w:ascii="Times New Roman" w:hAnsi="Times New Roman"/>
          <w:sz w:val="24"/>
        </w:rPr>
        <w:t>12</w:t>
      </w:r>
      <w:r w:rsidR="00E9548C">
        <w:rPr>
          <w:rFonts w:ascii="Times New Roman" w:hAnsi="Times New Roman" w:hint="eastAsia"/>
          <w:sz w:val="24"/>
        </w:rPr>
        <w:t>日）、</w:t>
      </w:r>
      <w:r w:rsidR="00E9548C" w:rsidRPr="00E9548C">
        <w:rPr>
          <w:rFonts w:ascii="Times New Roman" w:hAnsi="Times New Roman" w:hint="eastAsia"/>
          <w:sz w:val="24"/>
        </w:rPr>
        <w:t>交银施罗德裕</w:t>
      </w:r>
      <w:proofErr w:type="gramStart"/>
      <w:r w:rsidR="00E9548C" w:rsidRPr="00E9548C">
        <w:rPr>
          <w:rFonts w:ascii="Times New Roman" w:hAnsi="Times New Roman" w:hint="eastAsia"/>
          <w:sz w:val="24"/>
        </w:rPr>
        <w:t>景纯债</w:t>
      </w:r>
      <w:proofErr w:type="gramEnd"/>
      <w:r w:rsidR="00E9548C" w:rsidRPr="00E9548C">
        <w:rPr>
          <w:rFonts w:ascii="Times New Roman" w:hAnsi="Times New Roman" w:hint="eastAsia"/>
          <w:sz w:val="24"/>
        </w:rPr>
        <w:t>一年定期开放债券型证券投资基金</w:t>
      </w:r>
      <w:r w:rsidR="00E9548C">
        <w:rPr>
          <w:rFonts w:ascii="Times New Roman" w:hAnsi="Times New Roman" w:hint="eastAsia"/>
          <w:sz w:val="24"/>
        </w:rPr>
        <w:t>（</w:t>
      </w:r>
      <w:r w:rsidR="00E9548C">
        <w:rPr>
          <w:rFonts w:ascii="Times New Roman" w:hAnsi="Times New Roman" w:hint="eastAsia"/>
          <w:sz w:val="24"/>
        </w:rPr>
        <w:t>2</w:t>
      </w:r>
      <w:r w:rsidR="00E9548C">
        <w:rPr>
          <w:rFonts w:ascii="Times New Roman" w:hAnsi="Times New Roman"/>
          <w:sz w:val="24"/>
        </w:rPr>
        <w:t>021</w:t>
      </w:r>
      <w:r w:rsidR="00E9548C">
        <w:rPr>
          <w:rFonts w:ascii="Times New Roman" w:hAnsi="Times New Roman" w:hint="eastAsia"/>
          <w:sz w:val="24"/>
        </w:rPr>
        <w:t>年</w:t>
      </w:r>
      <w:r w:rsidR="00E9548C">
        <w:rPr>
          <w:rFonts w:ascii="Times New Roman" w:hAnsi="Times New Roman" w:hint="eastAsia"/>
          <w:sz w:val="24"/>
        </w:rPr>
        <w:t>9</w:t>
      </w:r>
      <w:r w:rsidR="00E9548C">
        <w:rPr>
          <w:rFonts w:ascii="Times New Roman" w:hAnsi="Times New Roman" w:hint="eastAsia"/>
          <w:sz w:val="24"/>
        </w:rPr>
        <w:t>月</w:t>
      </w:r>
      <w:r w:rsidR="00E9548C">
        <w:rPr>
          <w:rFonts w:ascii="Times New Roman" w:hAnsi="Times New Roman" w:hint="eastAsia"/>
          <w:sz w:val="24"/>
        </w:rPr>
        <w:t>9</w:t>
      </w:r>
      <w:r w:rsidR="00E9548C">
        <w:rPr>
          <w:rFonts w:ascii="Times New Roman" w:hAnsi="Times New Roman" w:hint="eastAsia"/>
          <w:sz w:val="24"/>
        </w:rPr>
        <w:t>日至</w:t>
      </w:r>
      <w:r w:rsidR="00E9548C">
        <w:rPr>
          <w:rFonts w:ascii="Times New Roman" w:hAnsi="Times New Roman"/>
          <w:sz w:val="24"/>
        </w:rPr>
        <w:t>2024</w:t>
      </w:r>
      <w:r w:rsidR="00E9548C">
        <w:rPr>
          <w:rFonts w:ascii="Times New Roman" w:hAnsi="Times New Roman" w:hint="eastAsia"/>
          <w:sz w:val="24"/>
        </w:rPr>
        <w:t>年</w:t>
      </w:r>
      <w:r w:rsidR="00E9548C">
        <w:rPr>
          <w:rFonts w:ascii="Times New Roman" w:hAnsi="Times New Roman"/>
          <w:sz w:val="24"/>
        </w:rPr>
        <w:t>05</w:t>
      </w:r>
      <w:r w:rsidR="00E9548C">
        <w:rPr>
          <w:rFonts w:ascii="Times New Roman" w:hAnsi="Times New Roman" w:hint="eastAsia"/>
          <w:sz w:val="24"/>
        </w:rPr>
        <w:t>月</w:t>
      </w:r>
      <w:r w:rsidR="00E9548C" w:rsidRPr="00E9548C">
        <w:rPr>
          <w:rFonts w:ascii="Times New Roman" w:hAnsi="Times New Roman"/>
          <w:sz w:val="24"/>
        </w:rPr>
        <w:t>12</w:t>
      </w:r>
      <w:r w:rsidR="00E9548C">
        <w:rPr>
          <w:rFonts w:ascii="Times New Roman" w:hAnsi="Times New Roman" w:hint="eastAsia"/>
          <w:sz w:val="24"/>
        </w:rPr>
        <w:t>日）、</w:t>
      </w:r>
      <w:r w:rsidR="00E9548C" w:rsidRPr="00E9548C">
        <w:rPr>
          <w:rFonts w:ascii="Times New Roman" w:hAnsi="Times New Roman" w:hint="eastAsia"/>
          <w:sz w:val="24"/>
        </w:rPr>
        <w:t>交银施罗德裕</w:t>
      </w:r>
      <w:proofErr w:type="gramStart"/>
      <w:r w:rsidR="00E9548C" w:rsidRPr="00E9548C">
        <w:rPr>
          <w:rFonts w:ascii="Times New Roman" w:hAnsi="Times New Roman" w:hint="eastAsia"/>
          <w:sz w:val="24"/>
        </w:rPr>
        <w:t>通纯债</w:t>
      </w:r>
      <w:proofErr w:type="gramEnd"/>
      <w:r w:rsidR="00E9548C" w:rsidRPr="00E9548C">
        <w:rPr>
          <w:rFonts w:ascii="Times New Roman" w:hAnsi="Times New Roman" w:hint="eastAsia"/>
          <w:sz w:val="24"/>
        </w:rPr>
        <w:t>债券型证券投资基金</w:t>
      </w:r>
      <w:r w:rsidR="00E9548C">
        <w:rPr>
          <w:rFonts w:ascii="Times New Roman" w:hAnsi="Times New Roman" w:hint="eastAsia"/>
          <w:sz w:val="24"/>
        </w:rPr>
        <w:t>（</w:t>
      </w:r>
      <w:r w:rsidR="00E9548C">
        <w:rPr>
          <w:rFonts w:ascii="Times New Roman" w:hAnsi="Times New Roman"/>
          <w:sz w:val="24"/>
        </w:rPr>
        <w:t>2019</w:t>
      </w:r>
      <w:r w:rsidR="00E9548C">
        <w:rPr>
          <w:rFonts w:ascii="Times New Roman" w:hAnsi="Times New Roman" w:hint="eastAsia"/>
          <w:sz w:val="24"/>
        </w:rPr>
        <w:t>年</w:t>
      </w:r>
      <w:r w:rsidR="00E9548C">
        <w:rPr>
          <w:rFonts w:ascii="Times New Roman" w:hAnsi="Times New Roman"/>
          <w:sz w:val="24"/>
        </w:rPr>
        <w:t>10</w:t>
      </w:r>
      <w:r w:rsidR="00E9548C">
        <w:rPr>
          <w:rFonts w:ascii="Times New Roman" w:hAnsi="Times New Roman" w:hint="eastAsia"/>
          <w:sz w:val="24"/>
        </w:rPr>
        <w:t>月</w:t>
      </w:r>
      <w:r w:rsidR="00E9548C" w:rsidRPr="00E9548C">
        <w:rPr>
          <w:rFonts w:ascii="Times New Roman" w:hAnsi="Times New Roman"/>
          <w:sz w:val="24"/>
        </w:rPr>
        <w:t>12</w:t>
      </w:r>
      <w:r w:rsidR="00E9548C">
        <w:rPr>
          <w:rFonts w:ascii="Times New Roman" w:hAnsi="Times New Roman" w:hint="eastAsia"/>
          <w:sz w:val="24"/>
        </w:rPr>
        <w:t>日至</w:t>
      </w:r>
      <w:r w:rsidR="00E9548C">
        <w:rPr>
          <w:rFonts w:ascii="Times New Roman" w:hAnsi="Times New Roman"/>
          <w:sz w:val="24"/>
        </w:rPr>
        <w:t>2024</w:t>
      </w:r>
      <w:r w:rsidR="00E9548C">
        <w:rPr>
          <w:rFonts w:ascii="Times New Roman" w:hAnsi="Times New Roman" w:hint="eastAsia"/>
          <w:sz w:val="24"/>
        </w:rPr>
        <w:t>年</w:t>
      </w:r>
      <w:r w:rsidR="00E9548C">
        <w:rPr>
          <w:rFonts w:ascii="Times New Roman" w:hAnsi="Times New Roman"/>
          <w:sz w:val="24"/>
        </w:rPr>
        <w:t>12</w:t>
      </w:r>
      <w:r w:rsidR="00E9548C">
        <w:rPr>
          <w:rFonts w:ascii="Times New Roman" w:hAnsi="Times New Roman" w:hint="eastAsia"/>
          <w:sz w:val="24"/>
        </w:rPr>
        <w:t>月</w:t>
      </w:r>
      <w:r w:rsidR="00E9548C" w:rsidRPr="00E9548C">
        <w:rPr>
          <w:rFonts w:ascii="Times New Roman" w:hAnsi="Times New Roman"/>
          <w:sz w:val="24"/>
        </w:rPr>
        <w:t>17</w:t>
      </w:r>
      <w:r w:rsidR="00E9548C">
        <w:rPr>
          <w:rFonts w:ascii="Times New Roman" w:hAnsi="Times New Roman" w:hint="eastAsia"/>
          <w:sz w:val="24"/>
        </w:rPr>
        <w:t>日）</w:t>
      </w:r>
      <w:r w:rsidRPr="00127CBD">
        <w:rPr>
          <w:rFonts w:ascii="Times New Roman" w:hAnsi="Times New Roman" w:hint="eastAsia"/>
          <w:sz w:val="24"/>
        </w:rPr>
        <w:t>的基金经理。现任交银施罗德现金宝货币市场基金</w:t>
      </w:r>
      <w:r w:rsidRPr="00127CBD">
        <w:rPr>
          <w:rFonts w:ascii="Times New Roman" w:hAnsi="Times New Roman" w:hint="eastAsia"/>
          <w:sz w:val="24"/>
        </w:rPr>
        <w:t>(2019</w:t>
      </w:r>
      <w:r w:rsidRPr="00127CBD">
        <w:rPr>
          <w:rFonts w:ascii="Times New Roman" w:hAnsi="Times New Roman" w:hint="eastAsia"/>
          <w:sz w:val="24"/>
        </w:rPr>
        <w:t>年</w:t>
      </w:r>
      <w:r w:rsidRPr="00127CBD">
        <w:rPr>
          <w:rFonts w:ascii="Times New Roman" w:hAnsi="Times New Roman" w:hint="eastAsia"/>
          <w:sz w:val="24"/>
        </w:rPr>
        <w:t>07</w:t>
      </w:r>
      <w:r w:rsidRPr="00127CBD">
        <w:rPr>
          <w:rFonts w:ascii="Times New Roman" w:hAnsi="Times New Roman" w:hint="eastAsia"/>
          <w:sz w:val="24"/>
        </w:rPr>
        <w:t>月</w:t>
      </w:r>
      <w:r w:rsidRPr="00127CBD">
        <w:rPr>
          <w:rFonts w:ascii="Times New Roman" w:hAnsi="Times New Roman" w:hint="eastAsia"/>
          <w:sz w:val="24"/>
        </w:rPr>
        <w:t>26</w:t>
      </w:r>
      <w:r w:rsidRPr="00127CBD">
        <w:rPr>
          <w:rFonts w:ascii="Times New Roman" w:hAnsi="Times New Roman" w:hint="eastAsia"/>
          <w:sz w:val="24"/>
        </w:rPr>
        <w:t>日至今</w:t>
      </w:r>
      <w:r w:rsidRPr="00127CBD">
        <w:rPr>
          <w:rFonts w:ascii="Times New Roman" w:hAnsi="Times New Roman" w:hint="eastAsia"/>
          <w:sz w:val="24"/>
        </w:rPr>
        <w:t>)</w:t>
      </w:r>
      <w:r w:rsidRPr="00127CBD">
        <w:rPr>
          <w:rFonts w:ascii="Times New Roman" w:hAnsi="Times New Roman" w:hint="eastAsia"/>
          <w:sz w:val="24"/>
        </w:rPr>
        <w:t>、交银施罗德天</w:t>
      </w:r>
      <w:proofErr w:type="gramStart"/>
      <w:r w:rsidRPr="00127CBD">
        <w:rPr>
          <w:rFonts w:ascii="Times New Roman" w:hAnsi="Times New Roman" w:hint="eastAsia"/>
          <w:sz w:val="24"/>
        </w:rPr>
        <w:t>鑫</w:t>
      </w:r>
      <w:proofErr w:type="gramEnd"/>
      <w:r w:rsidRPr="00127CBD">
        <w:rPr>
          <w:rFonts w:ascii="Times New Roman" w:hAnsi="Times New Roman" w:hint="eastAsia"/>
          <w:sz w:val="24"/>
        </w:rPr>
        <w:t>宝货币市场基金</w:t>
      </w:r>
      <w:r w:rsidRPr="00127CBD">
        <w:rPr>
          <w:rFonts w:ascii="Times New Roman" w:hAnsi="Times New Roman" w:hint="eastAsia"/>
          <w:sz w:val="24"/>
        </w:rPr>
        <w:t>(2019</w:t>
      </w:r>
      <w:r w:rsidRPr="00127CBD">
        <w:rPr>
          <w:rFonts w:ascii="Times New Roman" w:hAnsi="Times New Roman" w:hint="eastAsia"/>
          <w:sz w:val="24"/>
        </w:rPr>
        <w:t>年</w:t>
      </w:r>
      <w:r w:rsidRPr="00127CBD">
        <w:rPr>
          <w:rFonts w:ascii="Times New Roman" w:hAnsi="Times New Roman" w:hint="eastAsia"/>
          <w:sz w:val="24"/>
        </w:rPr>
        <w:t>07</w:t>
      </w:r>
      <w:r w:rsidRPr="00127CBD">
        <w:rPr>
          <w:rFonts w:ascii="Times New Roman" w:hAnsi="Times New Roman" w:hint="eastAsia"/>
          <w:sz w:val="24"/>
        </w:rPr>
        <w:t>月</w:t>
      </w:r>
      <w:r w:rsidRPr="00127CBD">
        <w:rPr>
          <w:rFonts w:ascii="Times New Roman" w:hAnsi="Times New Roman" w:hint="eastAsia"/>
          <w:sz w:val="24"/>
        </w:rPr>
        <w:t>26</w:t>
      </w:r>
      <w:r w:rsidRPr="00127CBD">
        <w:rPr>
          <w:rFonts w:ascii="Times New Roman" w:hAnsi="Times New Roman" w:hint="eastAsia"/>
          <w:sz w:val="24"/>
        </w:rPr>
        <w:t>日至今</w:t>
      </w:r>
      <w:r w:rsidRPr="00127CBD">
        <w:rPr>
          <w:rFonts w:ascii="Times New Roman" w:hAnsi="Times New Roman" w:hint="eastAsia"/>
          <w:sz w:val="24"/>
        </w:rPr>
        <w:t>)</w:t>
      </w:r>
      <w:r w:rsidRPr="00127CBD">
        <w:rPr>
          <w:rFonts w:ascii="Times New Roman" w:hAnsi="Times New Roman" w:hint="eastAsia"/>
          <w:sz w:val="24"/>
        </w:rPr>
        <w:t>、交银施罗德货币市场证券投资基金</w:t>
      </w:r>
      <w:r w:rsidRPr="00127CBD">
        <w:rPr>
          <w:rFonts w:ascii="Times New Roman" w:hAnsi="Times New Roman" w:hint="eastAsia"/>
          <w:sz w:val="24"/>
        </w:rPr>
        <w:t>(2019</w:t>
      </w:r>
      <w:r w:rsidRPr="00127CBD">
        <w:rPr>
          <w:rFonts w:ascii="Times New Roman" w:hAnsi="Times New Roman" w:hint="eastAsia"/>
          <w:sz w:val="24"/>
        </w:rPr>
        <w:t>年</w:t>
      </w:r>
      <w:r w:rsidRPr="00127CBD">
        <w:rPr>
          <w:rFonts w:ascii="Times New Roman" w:hAnsi="Times New Roman" w:hint="eastAsia"/>
          <w:sz w:val="24"/>
        </w:rPr>
        <w:t>07</w:t>
      </w:r>
      <w:r w:rsidRPr="00127CBD">
        <w:rPr>
          <w:rFonts w:ascii="Times New Roman" w:hAnsi="Times New Roman" w:hint="eastAsia"/>
          <w:sz w:val="24"/>
        </w:rPr>
        <w:t>月</w:t>
      </w:r>
      <w:r w:rsidRPr="00127CBD">
        <w:rPr>
          <w:rFonts w:ascii="Times New Roman" w:hAnsi="Times New Roman" w:hint="eastAsia"/>
          <w:sz w:val="24"/>
        </w:rPr>
        <w:t>26</w:t>
      </w:r>
      <w:r w:rsidRPr="00127CBD">
        <w:rPr>
          <w:rFonts w:ascii="Times New Roman" w:hAnsi="Times New Roman" w:hint="eastAsia"/>
          <w:sz w:val="24"/>
        </w:rPr>
        <w:t>日至今</w:t>
      </w:r>
      <w:r w:rsidRPr="00127CBD">
        <w:rPr>
          <w:rFonts w:ascii="Times New Roman" w:hAnsi="Times New Roman" w:hint="eastAsia"/>
          <w:sz w:val="24"/>
        </w:rPr>
        <w:t>))</w:t>
      </w:r>
      <w:r w:rsidRPr="00127CBD">
        <w:rPr>
          <w:rFonts w:ascii="Times New Roman" w:hAnsi="Times New Roman" w:hint="eastAsia"/>
          <w:sz w:val="24"/>
        </w:rPr>
        <w:t>、交银施罗德丰润收益债券型证券投资基金</w:t>
      </w:r>
      <w:r w:rsidRPr="00127CBD">
        <w:rPr>
          <w:rFonts w:ascii="Times New Roman" w:hAnsi="Times New Roman" w:hint="eastAsia"/>
          <w:sz w:val="24"/>
        </w:rPr>
        <w:t>(2021</w:t>
      </w:r>
      <w:r w:rsidRPr="00127CBD">
        <w:rPr>
          <w:rFonts w:ascii="Times New Roman" w:hAnsi="Times New Roman" w:hint="eastAsia"/>
          <w:sz w:val="24"/>
        </w:rPr>
        <w:t>年</w:t>
      </w:r>
      <w:r w:rsidRPr="00127CBD">
        <w:rPr>
          <w:rFonts w:ascii="Times New Roman" w:hAnsi="Times New Roman" w:hint="eastAsia"/>
          <w:sz w:val="24"/>
        </w:rPr>
        <w:t>08</w:t>
      </w:r>
      <w:r w:rsidRPr="00127CBD">
        <w:rPr>
          <w:rFonts w:ascii="Times New Roman" w:hAnsi="Times New Roman" w:hint="eastAsia"/>
          <w:sz w:val="24"/>
        </w:rPr>
        <w:t>月</w:t>
      </w:r>
      <w:r w:rsidRPr="00127CBD">
        <w:rPr>
          <w:rFonts w:ascii="Times New Roman" w:hAnsi="Times New Roman" w:hint="eastAsia"/>
          <w:sz w:val="24"/>
        </w:rPr>
        <w:t>19</w:t>
      </w:r>
      <w:r w:rsidRPr="00127CBD">
        <w:rPr>
          <w:rFonts w:ascii="Times New Roman" w:hAnsi="Times New Roman" w:hint="eastAsia"/>
          <w:sz w:val="24"/>
        </w:rPr>
        <w:t>日至今</w:t>
      </w:r>
      <w:r w:rsidRPr="00127CBD">
        <w:rPr>
          <w:rFonts w:ascii="Times New Roman" w:hAnsi="Times New Roman" w:hint="eastAsia"/>
          <w:sz w:val="24"/>
        </w:rPr>
        <w:t>)</w:t>
      </w:r>
      <w:r w:rsidRPr="00127CBD">
        <w:rPr>
          <w:rFonts w:ascii="Times New Roman" w:hAnsi="Times New Roman" w:hint="eastAsia"/>
          <w:sz w:val="24"/>
        </w:rPr>
        <w:t>、交银施罗德裕</w:t>
      </w:r>
      <w:proofErr w:type="gramStart"/>
      <w:r w:rsidRPr="00127CBD">
        <w:rPr>
          <w:rFonts w:ascii="Times New Roman" w:hAnsi="Times New Roman" w:hint="eastAsia"/>
          <w:sz w:val="24"/>
        </w:rPr>
        <w:t>景纯债</w:t>
      </w:r>
      <w:proofErr w:type="gramEnd"/>
      <w:r w:rsidRPr="00127CBD">
        <w:rPr>
          <w:rFonts w:ascii="Times New Roman" w:hAnsi="Times New Roman" w:hint="eastAsia"/>
          <w:sz w:val="24"/>
        </w:rPr>
        <w:t>一年定期开放债券型证券投资基金</w:t>
      </w:r>
      <w:r w:rsidRPr="00127CBD">
        <w:rPr>
          <w:rFonts w:ascii="Times New Roman" w:hAnsi="Times New Roman" w:hint="eastAsia"/>
          <w:sz w:val="24"/>
        </w:rPr>
        <w:t>(2021</w:t>
      </w:r>
      <w:r w:rsidRPr="00127CBD">
        <w:rPr>
          <w:rFonts w:ascii="Times New Roman" w:hAnsi="Times New Roman" w:hint="eastAsia"/>
          <w:sz w:val="24"/>
        </w:rPr>
        <w:t>年</w:t>
      </w:r>
      <w:r w:rsidRPr="00127CBD">
        <w:rPr>
          <w:rFonts w:ascii="Times New Roman" w:hAnsi="Times New Roman" w:hint="eastAsia"/>
          <w:sz w:val="24"/>
        </w:rPr>
        <w:t>09</w:t>
      </w:r>
      <w:r w:rsidRPr="00127CBD">
        <w:rPr>
          <w:rFonts w:ascii="Times New Roman" w:hAnsi="Times New Roman" w:hint="eastAsia"/>
          <w:sz w:val="24"/>
        </w:rPr>
        <w:t>月</w:t>
      </w:r>
      <w:r w:rsidRPr="00127CBD">
        <w:rPr>
          <w:rFonts w:ascii="Times New Roman" w:hAnsi="Times New Roman" w:hint="eastAsia"/>
          <w:sz w:val="24"/>
        </w:rPr>
        <w:t>09</w:t>
      </w:r>
      <w:r w:rsidRPr="00127CBD">
        <w:rPr>
          <w:rFonts w:ascii="Times New Roman" w:hAnsi="Times New Roman" w:hint="eastAsia"/>
          <w:sz w:val="24"/>
        </w:rPr>
        <w:t>日至今</w:t>
      </w:r>
      <w:r w:rsidRPr="00127CBD">
        <w:rPr>
          <w:rFonts w:ascii="Times New Roman" w:hAnsi="Times New Roman" w:hint="eastAsia"/>
          <w:sz w:val="24"/>
        </w:rPr>
        <w:t>)</w:t>
      </w:r>
      <w:r w:rsidRPr="00127CBD">
        <w:rPr>
          <w:rFonts w:ascii="Times New Roman" w:hAnsi="Times New Roman" w:hint="eastAsia"/>
          <w:sz w:val="24"/>
        </w:rPr>
        <w:t>、交银施罗德</w:t>
      </w:r>
      <w:proofErr w:type="gramStart"/>
      <w:r w:rsidRPr="00127CBD">
        <w:rPr>
          <w:rFonts w:ascii="Times New Roman" w:hAnsi="Times New Roman" w:hint="eastAsia"/>
          <w:sz w:val="24"/>
        </w:rPr>
        <w:t>裕道纯债</w:t>
      </w:r>
      <w:proofErr w:type="gramEnd"/>
      <w:r w:rsidRPr="00127CBD">
        <w:rPr>
          <w:rFonts w:ascii="Times New Roman" w:hAnsi="Times New Roman" w:hint="eastAsia"/>
          <w:sz w:val="24"/>
        </w:rPr>
        <w:t>一年定期开放债券型发起式证券投资基金</w:t>
      </w:r>
      <w:r w:rsidRPr="00127CBD">
        <w:rPr>
          <w:rFonts w:ascii="Times New Roman" w:hAnsi="Times New Roman" w:hint="eastAsia"/>
          <w:sz w:val="24"/>
        </w:rPr>
        <w:t>(2022</w:t>
      </w:r>
      <w:r w:rsidRPr="00127CBD">
        <w:rPr>
          <w:rFonts w:ascii="Times New Roman" w:hAnsi="Times New Roman" w:hint="eastAsia"/>
          <w:sz w:val="24"/>
        </w:rPr>
        <w:t>年</w:t>
      </w:r>
      <w:r w:rsidRPr="00127CBD">
        <w:rPr>
          <w:rFonts w:ascii="Times New Roman" w:hAnsi="Times New Roman" w:hint="eastAsia"/>
          <w:sz w:val="24"/>
        </w:rPr>
        <w:t>03</w:t>
      </w:r>
      <w:r w:rsidRPr="00127CBD">
        <w:rPr>
          <w:rFonts w:ascii="Times New Roman" w:hAnsi="Times New Roman" w:hint="eastAsia"/>
          <w:sz w:val="24"/>
        </w:rPr>
        <w:t>月</w:t>
      </w:r>
      <w:r w:rsidRPr="00127CBD">
        <w:rPr>
          <w:rFonts w:ascii="Times New Roman" w:hAnsi="Times New Roman" w:hint="eastAsia"/>
          <w:sz w:val="24"/>
        </w:rPr>
        <w:t>29</w:t>
      </w:r>
      <w:r w:rsidRPr="00127CBD">
        <w:rPr>
          <w:rFonts w:ascii="Times New Roman" w:hAnsi="Times New Roman" w:hint="eastAsia"/>
          <w:sz w:val="24"/>
        </w:rPr>
        <w:t>日至今</w:t>
      </w:r>
      <w:r w:rsidRPr="00127CBD">
        <w:rPr>
          <w:rFonts w:ascii="Times New Roman" w:hAnsi="Times New Roman" w:hint="eastAsia"/>
          <w:sz w:val="24"/>
        </w:rPr>
        <w:t>)</w:t>
      </w:r>
      <w:r w:rsidRPr="00127CBD">
        <w:rPr>
          <w:rFonts w:ascii="Times New Roman" w:hAnsi="Times New Roman" w:hint="eastAsia"/>
          <w:sz w:val="24"/>
        </w:rPr>
        <w:t>、交银施罗德中证同业存单</w:t>
      </w:r>
      <w:r w:rsidRPr="00127CBD">
        <w:rPr>
          <w:rFonts w:ascii="Times New Roman" w:hAnsi="Times New Roman" w:hint="eastAsia"/>
          <w:sz w:val="24"/>
        </w:rPr>
        <w:t>AAA</w:t>
      </w:r>
      <w:r w:rsidRPr="00127CBD">
        <w:rPr>
          <w:rFonts w:ascii="Times New Roman" w:hAnsi="Times New Roman" w:hint="eastAsia"/>
          <w:sz w:val="24"/>
        </w:rPr>
        <w:t>指数</w:t>
      </w:r>
      <w:r w:rsidRPr="00127CBD">
        <w:rPr>
          <w:rFonts w:ascii="Times New Roman" w:hAnsi="Times New Roman" w:hint="eastAsia"/>
          <w:sz w:val="24"/>
        </w:rPr>
        <w:t>7</w:t>
      </w:r>
      <w:r w:rsidRPr="00127CBD">
        <w:rPr>
          <w:rFonts w:ascii="Times New Roman" w:hAnsi="Times New Roman" w:hint="eastAsia"/>
          <w:sz w:val="24"/>
        </w:rPr>
        <w:t>天持有期证券投资基金</w:t>
      </w:r>
      <w:r w:rsidRPr="00127CBD">
        <w:rPr>
          <w:rFonts w:ascii="Times New Roman" w:hAnsi="Times New Roman" w:hint="eastAsia"/>
          <w:sz w:val="24"/>
        </w:rPr>
        <w:t>(2023</w:t>
      </w:r>
      <w:r w:rsidRPr="00127CBD">
        <w:rPr>
          <w:rFonts w:ascii="Times New Roman" w:hAnsi="Times New Roman" w:hint="eastAsia"/>
          <w:sz w:val="24"/>
        </w:rPr>
        <w:t>年</w:t>
      </w:r>
      <w:r w:rsidRPr="00127CBD">
        <w:rPr>
          <w:rFonts w:ascii="Times New Roman" w:hAnsi="Times New Roman" w:hint="eastAsia"/>
          <w:sz w:val="24"/>
        </w:rPr>
        <w:t>12</w:t>
      </w:r>
      <w:r w:rsidRPr="00127CBD">
        <w:rPr>
          <w:rFonts w:ascii="Times New Roman" w:hAnsi="Times New Roman" w:hint="eastAsia"/>
          <w:sz w:val="24"/>
        </w:rPr>
        <w:t>月</w:t>
      </w:r>
      <w:r w:rsidRPr="00127CBD">
        <w:rPr>
          <w:rFonts w:ascii="Times New Roman" w:hAnsi="Times New Roman" w:hint="eastAsia"/>
          <w:sz w:val="24"/>
        </w:rPr>
        <w:t>19</w:t>
      </w:r>
      <w:r w:rsidRPr="00127CBD">
        <w:rPr>
          <w:rFonts w:ascii="Times New Roman" w:hAnsi="Times New Roman" w:hint="eastAsia"/>
          <w:sz w:val="24"/>
        </w:rPr>
        <w:t>日至今</w:t>
      </w:r>
      <w:r w:rsidRPr="00127CBD">
        <w:rPr>
          <w:rFonts w:ascii="Times New Roman" w:hAnsi="Times New Roman" w:hint="eastAsia"/>
          <w:sz w:val="24"/>
        </w:rPr>
        <w:t>)</w:t>
      </w:r>
      <w:r w:rsidR="00E9548C">
        <w:rPr>
          <w:rFonts w:ascii="Times New Roman" w:hAnsi="Times New Roman" w:hint="eastAsia"/>
          <w:sz w:val="24"/>
        </w:rPr>
        <w:t>、</w:t>
      </w:r>
      <w:r w:rsidR="00E9548C" w:rsidRPr="00E9548C">
        <w:rPr>
          <w:rFonts w:ascii="Times New Roman" w:hAnsi="Times New Roman" w:hint="eastAsia"/>
          <w:sz w:val="24"/>
        </w:rPr>
        <w:t>交银施罗德中债</w:t>
      </w:r>
      <w:r w:rsidR="00E9548C" w:rsidRPr="00E9548C">
        <w:rPr>
          <w:rFonts w:ascii="Times New Roman" w:hAnsi="Times New Roman" w:hint="eastAsia"/>
          <w:sz w:val="24"/>
        </w:rPr>
        <w:t>0-3</w:t>
      </w:r>
      <w:r w:rsidR="00E9548C" w:rsidRPr="00E9548C">
        <w:rPr>
          <w:rFonts w:ascii="Times New Roman" w:hAnsi="Times New Roman" w:hint="eastAsia"/>
          <w:sz w:val="24"/>
        </w:rPr>
        <w:t>年政策性金融</w:t>
      </w:r>
      <w:proofErr w:type="gramStart"/>
      <w:r w:rsidR="00E9548C" w:rsidRPr="00E9548C">
        <w:rPr>
          <w:rFonts w:ascii="Times New Roman" w:hAnsi="Times New Roman" w:hint="eastAsia"/>
          <w:sz w:val="24"/>
        </w:rPr>
        <w:t>债指数</w:t>
      </w:r>
      <w:proofErr w:type="gramEnd"/>
      <w:r w:rsidR="00E9548C" w:rsidRPr="00E9548C">
        <w:rPr>
          <w:rFonts w:ascii="Times New Roman" w:hAnsi="Times New Roman" w:hint="eastAsia"/>
          <w:sz w:val="24"/>
        </w:rPr>
        <w:t>证券投资基金</w:t>
      </w:r>
      <w:r w:rsidR="00E9548C">
        <w:rPr>
          <w:rFonts w:ascii="Times New Roman" w:hAnsi="Times New Roman" w:hint="eastAsia"/>
          <w:sz w:val="24"/>
        </w:rPr>
        <w:t>（</w:t>
      </w:r>
      <w:r w:rsidR="00E9548C">
        <w:rPr>
          <w:rFonts w:ascii="Times New Roman" w:hAnsi="Times New Roman" w:hint="eastAsia"/>
          <w:sz w:val="24"/>
        </w:rPr>
        <w:t>2</w:t>
      </w:r>
      <w:r w:rsidR="00E9548C">
        <w:rPr>
          <w:rFonts w:ascii="Times New Roman" w:hAnsi="Times New Roman"/>
          <w:sz w:val="24"/>
        </w:rPr>
        <w:t>024</w:t>
      </w:r>
      <w:r w:rsidR="00E9548C">
        <w:rPr>
          <w:rFonts w:ascii="Times New Roman" w:hAnsi="Times New Roman" w:hint="eastAsia"/>
          <w:sz w:val="24"/>
        </w:rPr>
        <w:t>年</w:t>
      </w:r>
      <w:r w:rsidR="00E9548C">
        <w:rPr>
          <w:rFonts w:ascii="Times New Roman" w:hAnsi="Times New Roman" w:hint="eastAsia"/>
          <w:sz w:val="24"/>
        </w:rPr>
        <w:t>3</w:t>
      </w:r>
      <w:r w:rsidR="00E9548C">
        <w:rPr>
          <w:rFonts w:ascii="Times New Roman" w:hAnsi="Times New Roman" w:hint="eastAsia"/>
          <w:sz w:val="24"/>
        </w:rPr>
        <w:t>月</w:t>
      </w:r>
      <w:r w:rsidR="00E9548C">
        <w:rPr>
          <w:rFonts w:ascii="Times New Roman" w:hAnsi="Times New Roman" w:hint="eastAsia"/>
          <w:sz w:val="24"/>
        </w:rPr>
        <w:t>2</w:t>
      </w:r>
      <w:r w:rsidR="00E9548C">
        <w:rPr>
          <w:rFonts w:ascii="Times New Roman" w:hAnsi="Times New Roman"/>
          <w:sz w:val="24"/>
        </w:rPr>
        <w:t>2</w:t>
      </w:r>
      <w:r w:rsidR="00E9548C">
        <w:rPr>
          <w:rFonts w:ascii="Times New Roman" w:hAnsi="Times New Roman" w:hint="eastAsia"/>
          <w:sz w:val="24"/>
        </w:rPr>
        <w:t>日至今）、</w:t>
      </w:r>
      <w:r w:rsidR="00E9548C" w:rsidRPr="00E9548C">
        <w:rPr>
          <w:rFonts w:ascii="Times New Roman" w:hAnsi="Times New Roman" w:hint="eastAsia"/>
          <w:sz w:val="24"/>
        </w:rPr>
        <w:t>交银</w:t>
      </w:r>
      <w:proofErr w:type="gramStart"/>
      <w:r w:rsidR="00E9548C" w:rsidRPr="00E9548C">
        <w:rPr>
          <w:rFonts w:ascii="Times New Roman" w:hAnsi="Times New Roman" w:hint="eastAsia"/>
          <w:sz w:val="24"/>
        </w:rPr>
        <w:t>施罗德稳安</w:t>
      </w:r>
      <w:r w:rsidR="00E9548C" w:rsidRPr="00E9548C">
        <w:rPr>
          <w:rFonts w:ascii="Times New Roman" w:hAnsi="Times New Roman" w:hint="eastAsia"/>
          <w:sz w:val="24"/>
        </w:rPr>
        <w:t>30</w:t>
      </w:r>
      <w:r w:rsidR="00E9548C" w:rsidRPr="00E9548C">
        <w:rPr>
          <w:rFonts w:ascii="Times New Roman" w:hAnsi="Times New Roman" w:hint="eastAsia"/>
          <w:sz w:val="24"/>
        </w:rPr>
        <w:t>天</w:t>
      </w:r>
      <w:proofErr w:type="gramEnd"/>
      <w:r w:rsidR="00E9548C" w:rsidRPr="00E9548C">
        <w:rPr>
          <w:rFonts w:ascii="Times New Roman" w:hAnsi="Times New Roman" w:hint="eastAsia"/>
          <w:sz w:val="24"/>
        </w:rPr>
        <w:t>滚动持有债券型证券投资基金</w:t>
      </w:r>
      <w:r w:rsidR="00E9548C">
        <w:rPr>
          <w:rFonts w:ascii="Times New Roman" w:hAnsi="Times New Roman" w:hint="eastAsia"/>
          <w:sz w:val="24"/>
        </w:rPr>
        <w:t>（</w:t>
      </w:r>
      <w:r w:rsidR="00E9548C">
        <w:rPr>
          <w:rFonts w:ascii="Times New Roman" w:hAnsi="Times New Roman" w:hint="eastAsia"/>
          <w:sz w:val="24"/>
        </w:rPr>
        <w:t>2</w:t>
      </w:r>
      <w:r w:rsidR="00E9548C">
        <w:rPr>
          <w:rFonts w:ascii="Times New Roman" w:hAnsi="Times New Roman"/>
          <w:sz w:val="24"/>
        </w:rPr>
        <w:t>024</w:t>
      </w:r>
      <w:r w:rsidR="00E9548C">
        <w:rPr>
          <w:rFonts w:ascii="Times New Roman" w:hAnsi="Times New Roman" w:hint="eastAsia"/>
          <w:sz w:val="24"/>
        </w:rPr>
        <w:t>年</w:t>
      </w:r>
      <w:r w:rsidR="00E9548C">
        <w:rPr>
          <w:rFonts w:ascii="Times New Roman" w:hAnsi="Times New Roman" w:hint="eastAsia"/>
          <w:sz w:val="24"/>
        </w:rPr>
        <w:t>1</w:t>
      </w:r>
      <w:r w:rsidR="00E9548C">
        <w:rPr>
          <w:rFonts w:ascii="Times New Roman" w:hAnsi="Times New Roman"/>
          <w:sz w:val="24"/>
        </w:rPr>
        <w:t>1</w:t>
      </w:r>
      <w:r w:rsidR="00E9548C">
        <w:rPr>
          <w:rFonts w:ascii="Times New Roman" w:hAnsi="Times New Roman" w:hint="eastAsia"/>
          <w:sz w:val="24"/>
        </w:rPr>
        <w:t>月</w:t>
      </w:r>
      <w:r w:rsidR="00E9548C">
        <w:rPr>
          <w:rFonts w:ascii="Times New Roman" w:hAnsi="Times New Roman" w:hint="eastAsia"/>
          <w:sz w:val="24"/>
        </w:rPr>
        <w:t>2</w:t>
      </w:r>
      <w:r w:rsidR="00E9548C">
        <w:rPr>
          <w:rFonts w:ascii="Times New Roman" w:hAnsi="Times New Roman"/>
          <w:sz w:val="24"/>
        </w:rPr>
        <w:t>3</w:t>
      </w:r>
      <w:r w:rsidR="00E9548C">
        <w:rPr>
          <w:rFonts w:ascii="Times New Roman" w:hAnsi="Times New Roman" w:hint="eastAsia"/>
          <w:sz w:val="24"/>
        </w:rPr>
        <w:t>日</w:t>
      </w:r>
      <w:r w:rsidR="00086E82">
        <w:rPr>
          <w:rFonts w:ascii="Times New Roman" w:hAnsi="Times New Roman" w:hint="eastAsia"/>
          <w:sz w:val="24"/>
        </w:rPr>
        <w:t>至今</w:t>
      </w:r>
      <w:r w:rsidR="00E9548C">
        <w:rPr>
          <w:rFonts w:ascii="Times New Roman" w:hAnsi="Times New Roman" w:hint="eastAsia"/>
          <w:sz w:val="24"/>
        </w:rPr>
        <w:t>）</w:t>
      </w:r>
      <w:r w:rsidRPr="00127CBD">
        <w:rPr>
          <w:rFonts w:ascii="Times New Roman" w:hAnsi="Times New Roman" w:hint="eastAsia"/>
          <w:sz w:val="24"/>
        </w:rPr>
        <w:t>的基金经理。</w:t>
      </w:r>
    </w:p>
    <w:p w14:paraId="6CB1B44C" w14:textId="1F6BB7ED" w:rsidR="00086E82" w:rsidRPr="007777AC" w:rsidRDefault="00086E82" w:rsidP="00127CB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张顺晨女士：</w:t>
      </w:r>
      <w:r w:rsidRPr="00086E82">
        <w:rPr>
          <w:rFonts w:ascii="Times New Roman" w:hAnsi="Times New Roman" w:hint="eastAsia"/>
          <w:sz w:val="24"/>
        </w:rPr>
        <w:t>基金经理。上海财经大学金融学博士，</w:t>
      </w:r>
      <w:r w:rsidRPr="00086E82">
        <w:rPr>
          <w:rFonts w:ascii="Times New Roman" w:hAnsi="Times New Roman" w:hint="eastAsia"/>
          <w:sz w:val="24"/>
        </w:rPr>
        <w:t>8</w:t>
      </w:r>
      <w:r w:rsidRPr="00086E82">
        <w:rPr>
          <w:rFonts w:ascii="Times New Roman" w:hAnsi="Times New Roman" w:hint="eastAsia"/>
          <w:sz w:val="24"/>
        </w:rPr>
        <w:t>年证券投资行业从业经验。</w:t>
      </w:r>
      <w:r w:rsidRPr="00086E82">
        <w:rPr>
          <w:rFonts w:ascii="Times New Roman" w:hAnsi="Times New Roman" w:hint="eastAsia"/>
          <w:sz w:val="24"/>
        </w:rPr>
        <w:t>2016</w:t>
      </w:r>
      <w:r w:rsidRPr="00086E82">
        <w:rPr>
          <w:rFonts w:ascii="Times New Roman" w:hAnsi="Times New Roman" w:hint="eastAsia"/>
          <w:sz w:val="24"/>
        </w:rPr>
        <w:t>年至</w:t>
      </w:r>
      <w:r w:rsidRPr="00086E82">
        <w:rPr>
          <w:rFonts w:ascii="Times New Roman" w:hAnsi="Times New Roman" w:hint="eastAsia"/>
          <w:sz w:val="24"/>
        </w:rPr>
        <w:t>2017</w:t>
      </w:r>
      <w:r w:rsidRPr="00086E82">
        <w:rPr>
          <w:rFonts w:ascii="Times New Roman" w:hAnsi="Times New Roman" w:hint="eastAsia"/>
          <w:sz w:val="24"/>
        </w:rPr>
        <w:t>年任国金证券研究所研究员。</w:t>
      </w:r>
      <w:r w:rsidRPr="00086E82">
        <w:rPr>
          <w:rFonts w:ascii="Times New Roman" w:hAnsi="Times New Roman" w:hint="eastAsia"/>
          <w:sz w:val="24"/>
        </w:rPr>
        <w:t>2017</w:t>
      </w:r>
      <w:r w:rsidRPr="00086E82">
        <w:rPr>
          <w:rFonts w:ascii="Times New Roman" w:hAnsi="Times New Roman" w:hint="eastAsia"/>
          <w:sz w:val="24"/>
        </w:rPr>
        <w:t>年加入交银施罗德基金管理有限公司，历任固定收益部研究员，基金经理助理。</w:t>
      </w:r>
      <w:proofErr w:type="gramStart"/>
      <w:r w:rsidR="00852969">
        <w:rPr>
          <w:rFonts w:ascii="Times New Roman" w:hAnsi="Times New Roman" w:hint="eastAsia"/>
          <w:sz w:val="24"/>
        </w:rPr>
        <w:t>曾任</w:t>
      </w:r>
      <w:r w:rsidR="00852969" w:rsidRPr="00852969">
        <w:rPr>
          <w:rFonts w:ascii="Times New Roman" w:hAnsi="Times New Roman" w:hint="eastAsia"/>
          <w:sz w:val="24"/>
        </w:rPr>
        <w:t>交银</w:t>
      </w:r>
      <w:proofErr w:type="gramEnd"/>
      <w:r w:rsidR="00852969" w:rsidRPr="00852969">
        <w:rPr>
          <w:rFonts w:ascii="Times New Roman" w:hAnsi="Times New Roman" w:hint="eastAsia"/>
          <w:sz w:val="24"/>
        </w:rPr>
        <w:t>施罗德</w:t>
      </w:r>
      <w:proofErr w:type="gramStart"/>
      <w:r w:rsidR="00852969" w:rsidRPr="00852969">
        <w:rPr>
          <w:rFonts w:ascii="Times New Roman" w:hAnsi="Times New Roman" w:hint="eastAsia"/>
          <w:sz w:val="24"/>
        </w:rPr>
        <w:t>鑫</w:t>
      </w:r>
      <w:proofErr w:type="gramEnd"/>
      <w:r w:rsidR="00852969" w:rsidRPr="00852969">
        <w:rPr>
          <w:rFonts w:ascii="Times New Roman" w:hAnsi="Times New Roman" w:hint="eastAsia"/>
          <w:sz w:val="24"/>
        </w:rPr>
        <w:t>选回报混合型证券投资基金</w:t>
      </w:r>
      <w:r w:rsidR="00852969">
        <w:rPr>
          <w:rFonts w:ascii="Times New Roman" w:hAnsi="Times New Roman" w:hint="eastAsia"/>
          <w:sz w:val="24"/>
        </w:rPr>
        <w:t>（</w:t>
      </w:r>
      <w:r w:rsidR="00852969">
        <w:rPr>
          <w:rFonts w:ascii="Times New Roman" w:hAnsi="Times New Roman" w:hint="eastAsia"/>
          <w:sz w:val="24"/>
        </w:rPr>
        <w:t>2</w:t>
      </w:r>
      <w:r w:rsidR="00852969">
        <w:rPr>
          <w:rFonts w:ascii="Times New Roman" w:hAnsi="Times New Roman"/>
          <w:sz w:val="24"/>
        </w:rPr>
        <w:t>023</w:t>
      </w:r>
      <w:r w:rsidR="00852969">
        <w:rPr>
          <w:rFonts w:ascii="Times New Roman" w:hAnsi="Times New Roman" w:hint="eastAsia"/>
          <w:sz w:val="24"/>
        </w:rPr>
        <w:t>年</w:t>
      </w:r>
      <w:r w:rsidR="00852969">
        <w:rPr>
          <w:rFonts w:ascii="Times New Roman" w:hAnsi="Times New Roman" w:hint="eastAsia"/>
          <w:sz w:val="24"/>
        </w:rPr>
        <w:t>6</w:t>
      </w:r>
      <w:r w:rsidR="00852969">
        <w:rPr>
          <w:rFonts w:ascii="Times New Roman" w:hAnsi="Times New Roman" w:hint="eastAsia"/>
          <w:sz w:val="24"/>
        </w:rPr>
        <w:t>月</w:t>
      </w:r>
      <w:r w:rsidR="00852969">
        <w:rPr>
          <w:rFonts w:ascii="Times New Roman" w:hAnsi="Times New Roman" w:hint="eastAsia"/>
          <w:sz w:val="24"/>
        </w:rPr>
        <w:t>9</w:t>
      </w:r>
      <w:r w:rsidR="00852969">
        <w:rPr>
          <w:rFonts w:ascii="Times New Roman" w:hAnsi="Times New Roman" w:hint="eastAsia"/>
          <w:sz w:val="24"/>
        </w:rPr>
        <w:t>日至</w:t>
      </w:r>
      <w:r w:rsidR="00852969">
        <w:rPr>
          <w:rFonts w:ascii="Times New Roman" w:hAnsi="Times New Roman"/>
          <w:sz w:val="24"/>
        </w:rPr>
        <w:t>2024</w:t>
      </w:r>
      <w:r w:rsidR="00852969">
        <w:rPr>
          <w:rFonts w:ascii="Times New Roman" w:hAnsi="Times New Roman" w:hint="eastAsia"/>
          <w:sz w:val="24"/>
        </w:rPr>
        <w:t>年</w:t>
      </w:r>
      <w:r w:rsidR="00852969">
        <w:rPr>
          <w:rFonts w:ascii="Times New Roman" w:hAnsi="Times New Roman"/>
          <w:sz w:val="24"/>
        </w:rPr>
        <w:t>05</w:t>
      </w:r>
      <w:r w:rsidR="00852969">
        <w:rPr>
          <w:rFonts w:ascii="Times New Roman" w:hAnsi="Times New Roman" w:hint="eastAsia"/>
          <w:sz w:val="24"/>
        </w:rPr>
        <w:t>月</w:t>
      </w:r>
      <w:r w:rsidR="00852969" w:rsidRPr="00852969">
        <w:rPr>
          <w:rFonts w:ascii="Times New Roman" w:hAnsi="Times New Roman"/>
          <w:sz w:val="24"/>
        </w:rPr>
        <w:t>22</w:t>
      </w:r>
      <w:r w:rsidR="00852969">
        <w:rPr>
          <w:rFonts w:ascii="Times New Roman" w:hAnsi="Times New Roman" w:hint="eastAsia"/>
          <w:sz w:val="24"/>
        </w:rPr>
        <w:t>日）、</w:t>
      </w:r>
      <w:r w:rsidR="00852969" w:rsidRPr="00852969">
        <w:rPr>
          <w:rFonts w:ascii="Times New Roman" w:hAnsi="Times New Roman" w:hint="eastAsia"/>
          <w:sz w:val="24"/>
        </w:rPr>
        <w:t>交银施罗德增利债券证券投资基金</w:t>
      </w:r>
      <w:r w:rsidR="00852969">
        <w:rPr>
          <w:rFonts w:ascii="Times New Roman" w:hAnsi="Times New Roman" w:hint="eastAsia"/>
          <w:sz w:val="24"/>
        </w:rPr>
        <w:t>（</w:t>
      </w:r>
      <w:r w:rsidR="00852969">
        <w:rPr>
          <w:rFonts w:ascii="Times New Roman" w:hAnsi="Times New Roman" w:hint="eastAsia"/>
          <w:sz w:val="24"/>
        </w:rPr>
        <w:t>2</w:t>
      </w:r>
      <w:r w:rsidR="00852969">
        <w:rPr>
          <w:rFonts w:ascii="Times New Roman" w:hAnsi="Times New Roman"/>
          <w:sz w:val="24"/>
        </w:rPr>
        <w:t>023</w:t>
      </w:r>
      <w:r w:rsidR="00852969">
        <w:rPr>
          <w:rFonts w:ascii="Times New Roman" w:hAnsi="Times New Roman" w:hint="eastAsia"/>
          <w:sz w:val="24"/>
        </w:rPr>
        <w:t>年</w:t>
      </w:r>
      <w:r w:rsidR="00852969">
        <w:rPr>
          <w:rFonts w:ascii="Times New Roman" w:hAnsi="Times New Roman" w:hint="eastAsia"/>
          <w:sz w:val="24"/>
        </w:rPr>
        <w:t>6</w:t>
      </w:r>
      <w:r w:rsidR="00852969">
        <w:rPr>
          <w:rFonts w:ascii="Times New Roman" w:hAnsi="Times New Roman" w:hint="eastAsia"/>
          <w:sz w:val="24"/>
        </w:rPr>
        <w:t>月</w:t>
      </w:r>
      <w:r w:rsidR="00852969">
        <w:rPr>
          <w:rFonts w:ascii="Times New Roman" w:hAnsi="Times New Roman" w:hint="eastAsia"/>
          <w:sz w:val="24"/>
        </w:rPr>
        <w:t>9</w:t>
      </w:r>
      <w:r w:rsidR="00852969">
        <w:rPr>
          <w:rFonts w:ascii="Times New Roman" w:hAnsi="Times New Roman" w:hint="eastAsia"/>
          <w:sz w:val="24"/>
        </w:rPr>
        <w:t>日至</w:t>
      </w:r>
      <w:r w:rsidR="00852969">
        <w:rPr>
          <w:rFonts w:ascii="Times New Roman" w:hAnsi="Times New Roman" w:hint="eastAsia"/>
          <w:sz w:val="24"/>
        </w:rPr>
        <w:t>2</w:t>
      </w:r>
      <w:r w:rsidR="00852969">
        <w:rPr>
          <w:rFonts w:ascii="Times New Roman" w:hAnsi="Times New Roman"/>
          <w:sz w:val="24"/>
        </w:rPr>
        <w:t>024</w:t>
      </w:r>
      <w:r w:rsidR="00852969">
        <w:rPr>
          <w:rFonts w:ascii="Times New Roman" w:hAnsi="Times New Roman" w:hint="eastAsia"/>
          <w:sz w:val="24"/>
        </w:rPr>
        <w:t>年</w:t>
      </w:r>
      <w:r w:rsidR="00852969">
        <w:rPr>
          <w:rFonts w:ascii="Times New Roman" w:hAnsi="Times New Roman" w:hint="eastAsia"/>
          <w:sz w:val="24"/>
        </w:rPr>
        <w:t>1</w:t>
      </w:r>
      <w:r w:rsidR="00852969">
        <w:rPr>
          <w:rFonts w:ascii="Times New Roman" w:hAnsi="Times New Roman"/>
          <w:sz w:val="24"/>
        </w:rPr>
        <w:t>1</w:t>
      </w:r>
      <w:r w:rsidR="00852969">
        <w:rPr>
          <w:rFonts w:ascii="Times New Roman" w:hAnsi="Times New Roman" w:hint="eastAsia"/>
          <w:sz w:val="24"/>
        </w:rPr>
        <w:t>月</w:t>
      </w:r>
      <w:r w:rsidR="00852969">
        <w:rPr>
          <w:rFonts w:ascii="Times New Roman" w:hAnsi="Times New Roman" w:hint="eastAsia"/>
          <w:sz w:val="24"/>
        </w:rPr>
        <w:t>2</w:t>
      </w:r>
      <w:r w:rsidR="00852969">
        <w:rPr>
          <w:rFonts w:ascii="Times New Roman" w:hAnsi="Times New Roman"/>
          <w:sz w:val="24"/>
        </w:rPr>
        <w:t>3</w:t>
      </w:r>
      <w:r w:rsidR="00852969">
        <w:rPr>
          <w:rFonts w:ascii="Times New Roman" w:hAnsi="Times New Roman" w:hint="eastAsia"/>
          <w:sz w:val="24"/>
        </w:rPr>
        <w:t>日）的基金经理。现任</w:t>
      </w:r>
      <w:r w:rsidR="00852969" w:rsidRPr="00852969">
        <w:rPr>
          <w:rFonts w:ascii="Times New Roman" w:hAnsi="Times New Roman" w:hint="eastAsia"/>
          <w:sz w:val="24"/>
        </w:rPr>
        <w:t>交银施罗德裕</w:t>
      </w:r>
      <w:proofErr w:type="gramStart"/>
      <w:r w:rsidR="00852969" w:rsidRPr="00852969">
        <w:rPr>
          <w:rFonts w:ascii="Times New Roman" w:hAnsi="Times New Roman" w:hint="eastAsia"/>
          <w:sz w:val="24"/>
        </w:rPr>
        <w:t>祥纯债</w:t>
      </w:r>
      <w:proofErr w:type="gramEnd"/>
      <w:r w:rsidR="00852969" w:rsidRPr="00852969">
        <w:rPr>
          <w:rFonts w:ascii="Times New Roman" w:hAnsi="Times New Roman" w:hint="eastAsia"/>
          <w:sz w:val="24"/>
        </w:rPr>
        <w:t>债券型证券投资基金</w:t>
      </w:r>
      <w:r w:rsidR="00852969">
        <w:rPr>
          <w:rFonts w:ascii="Times New Roman" w:hAnsi="Times New Roman" w:hint="eastAsia"/>
          <w:sz w:val="24"/>
        </w:rPr>
        <w:t>（</w:t>
      </w:r>
      <w:r w:rsidR="00852969">
        <w:rPr>
          <w:rFonts w:ascii="Times New Roman" w:hAnsi="Times New Roman"/>
          <w:sz w:val="24"/>
        </w:rPr>
        <w:t>2024</w:t>
      </w:r>
      <w:r w:rsidR="00852969">
        <w:rPr>
          <w:rFonts w:ascii="Times New Roman" w:hAnsi="Times New Roman" w:hint="eastAsia"/>
          <w:sz w:val="24"/>
        </w:rPr>
        <w:t>年</w:t>
      </w:r>
      <w:r w:rsidR="00852969">
        <w:rPr>
          <w:rFonts w:ascii="Times New Roman" w:hAnsi="Times New Roman"/>
          <w:sz w:val="24"/>
        </w:rPr>
        <w:t>02</w:t>
      </w:r>
      <w:r w:rsidR="00852969">
        <w:rPr>
          <w:rFonts w:ascii="Times New Roman" w:hAnsi="Times New Roman" w:hint="eastAsia"/>
          <w:sz w:val="24"/>
        </w:rPr>
        <w:t>月</w:t>
      </w:r>
      <w:r w:rsidR="00852969" w:rsidRPr="00852969">
        <w:rPr>
          <w:rFonts w:ascii="Times New Roman" w:hAnsi="Times New Roman"/>
          <w:sz w:val="24"/>
        </w:rPr>
        <w:t>08</w:t>
      </w:r>
      <w:r w:rsidR="00852969">
        <w:rPr>
          <w:rFonts w:ascii="Times New Roman" w:hAnsi="Times New Roman" w:hint="eastAsia"/>
          <w:sz w:val="24"/>
        </w:rPr>
        <w:t>日至今）、交</w:t>
      </w:r>
      <w:r w:rsidR="00852969" w:rsidRPr="00852969">
        <w:rPr>
          <w:rFonts w:ascii="Times New Roman" w:hAnsi="Times New Roman" w:hint="eastAsia"/>
          <w:sz w:val="24"/>
        </w:rPr>
        <w:t>银施罗德</w:t>
      </w:r>
      <w:proofErr w:type="gramStart"/>
      <w:r w:rsidR="00852969" w:rsidRPr="00852969">
        <w:rPr>
          <w:rFonts w:ascii="Times New Roman" w:hAnsi="Times New Roman" w:hint="eastAsia"/>
          <w:sz w:val="24"/>
        </w:rPr>
        <w:t>裕如纯债债券</w:t>
      </w:r>
      <w:proofErr w:type="gramEnd"/>
      <w:r w:rsidR="00852969" w:rsidRPr="00852969">
        <w:rPr>
          <w:rFonts w:ascii="Times New Roman" w:hAnsi="Times New Roman" w:hint="eastAsia"/>
          <w:sz w:val="24"/>
        </w:rPr>
        <w:t>型证券投资基金</w:t>
      </w:r>
      <w:r w:rsidR="00852969">
        <w:rPr>
          <w:rFonts w:ascii="Times New Roman" w:hAnsi="Times New Roman" w:hint="eastAsia"/>
          <w:sz w:val="24"/>
        </w:rPr>
        <w:t>、</w:t>
      </w:r>
      <w:r w:rsidR="00852969" w:rsidRPr="00852969">
        <w:rPr>
          <w:rFonts w:ascii="Times New Roman" w:hAnsi="Times New Roman" w:hint="eastAsia"/>
          <w:sz w:val="24"/>
        </w:rPr>
        <w:t>交银施罗德中债</w:t>
      </w:r>
      <w:r w:rsidR="00852969" w:rsidRPr="00852969">
        <w:rPr>
          <w:rFonts w:ascii="Times New Roman" w:hAnsi="Times New Roman" w:hint="eastAsia"/>
          <w:sz w:val="24"/>
        </w:rPr>
        <w:t>1-3</w:t>
      </w:r>
      <w:r w:rsidR="00852969" w:rsidRPr="00852969">
        <w:rPr>
          <w:rFonts w:ascii="Times New Roman" w:hAnsi="Times New Roman" w:hint="eastAsia"/>
          <w:sz w:val="24"/>
        </w:rPr>
        <w:t>年农发行债券指数证券投资基金</w:t>
      </w:r>
      <w:r w:rsidR="00852969">
        <w:rPr>
          <w:rFonts w:ascii="Times New Roman" w:hAnsi="Times New Roman" w:hint="eastAsia"/>
          <w:sz w:val="24"/>
        </w:rPr>
        <w:t>、</w:t>
      </w:r>
      <w:r w:rsidR="00852969" w:rsidRPr="00852969">
        <w:rPr>
          <w:rFonts w:ascii="Times New Roman" w:hAnsi="Times New Roman" w:hint="eastAsia"/>
          <w:sz w:val="24"/>
        </w:rPr>
        <w:t>交银施罗德裕泰两年定期开放债券型证券投资基金</w:t>
      </w:r>
      <w:r w:rsidR="00852969">
        <w:rPr>
          <w:rFonts w:ascii="Times New Roman" w:hAnsi="Times New Roman" w:hint="eastAsia"/>
          <w:sz w:val="24"/>
        </w:rPr>
        <w:t>、</w:t>
      </w:r>
      <w:r w:rsidR="00852969" w:rsidRPr="00852969">
        <w:rPr>
          <w:rFonts w:ascii="Times New Roman" w:hAnsi="Times New Roman" w:hint="eastAsia"/>
          <w:sz w:val="24"/>
        </w:rPr>
        <w:t>交银施罗德</w:t>
      </w:r>
      <w:proofErr w:type="gramStart"/>
      <w:r w:rsidR="00852969" w:rsidRPr="00852969">
        <w:rPr>
          <w:rFonts w:ascii="Times New Roman" w:hAnsi="Times New Roman" w:hint="eastAsia"/>
          <w:sz w:val="24"/>
        </w:rPr>
        <w:t>裕坤纯债</w:t>
      </w:r>
      <w:proofErr w:type="gramEnd"/>
      <w:r w:rsidR="00852969" w:rsidRPr="00852969">
        <w:rPr>
          <w:rFonts w:ascii="Times New Roman" w:hAnsi="Times New Roman" w:hint="eastAsia"/>
          <w:sz w:val="24"/>
        </w:rPr>
        <w:t>一年定期开放债券型发起式证券投资基金</w:t>
      </w:r>
      <w:r w:rsidR="00852969">
        <w:rPr>
          <w:rFonts w:ascii="Times New Roman" w:hAnsi="Times New Roman" w:hint="eastAsia"/>
          <w:sz w:val="24"/>
        </w:rPr>
        <w:t>、</w:t>
      </w:r>
      <w:r w:rsidR="00852969" w:rsidRPr="00852969">
        <w:rPr>
          <w:rFonts w:ascii="Times New Roman" w:hAnsi="Times New Roman" w:hint="eastAsia"/>
          <w:sz w:val="24"/>
        </w:rPr>
        <w:t>交银施罗德裕</w:t>
      </w:r>
      <w:proofErr w:type="gramStart"/>
      <w:r w:rsidR="00852969" w:rsidRPr="00852969">
        <w:rPr>
          <w:rFonts w:ascii="Times New Roman" w:hAnsi="Times New Roman" w:hint="eastAsia"/>
          <w:sz w:val="24"/>
        </w:rPr>
        <w:t>景纯债</w:t>
      </w:r>
      <w:proofErr w:type="gramEnd"/>
      <w:r w:rsidR="00852969" w:rsidRPr="00852969">
        <w:rPr>
          <w:rFonts w:ascii="Times New Roman" w:hAnsi="Times New Roman" w:hint="eastAsia"/>
          <w:sz w:val="24"/>
        </w:rPr>
        <w:t>一年定期开放债券型证券投资基金</w:t>
      </w:r>
      <w:r w:rsidR="00852969">
        <w:rPr>
          <w:rFonts w:ascii="Times New Roman" w:hAnsi="Times New Roman" w:hint="eastAsia"/>
          <w:sz w:val="24"/>
        </w:rPr>
        <w:t>（</w:t>
      </w:r>
      <w:r w:rsidR="00852969">
        <w:rPr>
          <w:rFonts w:ascii="Times New Roman" w:hAnsi="Times New Roman"/>
          <w:sz w:val="24"/>
        </w:rPr>
        <w:t>2023</w:t>
      </w:r>
      <w:r w:rsidR="00852969">
        <w:rPr>
          <w:rFonts w:ascii="Times New Roman" w:hAnsi="Times New Roman" w:hint="eastAsia"/>
          <w:sz w:val="24"/>
        </w:rPr>
        <w:t>年</w:t>
      </w:r>
      <w:r w:rsidR="00852969">
        <w:rPr>
          <w:rFonts w:ascii="Times New Roman" w:hAnsi="Times New Roman"/>
          <w:sz w:val="24"/>
        </w:rPr>
        <w:t>06</w:t>
      </w:r>
      <w:r w:rsidR="00852969">
        <w:rPr>
          <w:rFonts w:ascii="Times New Roman" w:hAnsi="Times New Roman" w:hint="eastAsia"/>
          <w:sz w:val="24"/>
        </w:rPr>
        <w:t>月</w:t>
      </w:r>
      <w:r w:rsidR="00852969" w:rsidRPr="00852969">
        <w:rPr>
          <w:rFonts w:ascii="Times New Roman" w:hAnsi="Times New Roman"/>
          <w:sz w:val="24"/>
        </w:rPr>
        <w:t>09</w:t>
      </w:r>
      <w:r w:rsidR="00852969">
        <w:rPr>
          <w:rFonts w:ascii="Times New Roman" w:hAnsi="Times New Roman" w:hint="eastAsia"/>
          <w:sz w:val="24"/>
        </w:rPr>
        <w:t>日至今）、</w:t>
      </w:r>
      <w:r w:rsidR="00852969" w:rsidRPr="00852969">
        <w:rPr>
          <w:rFonts w:ascii="Times New Roman" w:hAnsi="Times New Roman" w:hint="eastAsia"/>
          <w:sz w:val="24"/>
        </w:rPr>
        <w:t>交银施罗德中债</w:t>
      </w:r>
      <w:r w:rsidR="00852969" w:rsidRPr="00852969">
        <w:rPr>
          <w:rFonts w:ascii="Times New Roman" w:hAnsi="Times New Roman" w:hint="eastAsia"/>
          <w:sz w:val="24"/>
        </w:rPr>
        <w:t>1-3</w:t>
      </w:r>
      <w:r w:rsidR="00852969" w:rsidRPr="00852969">
        <w:rPr>
          <w:rFonts w:ascii="Times New Roman" w:hAnsi="Times New Roman" w:hint="eastAsia"/>
          <w:sz w:val="24"/>
        </w:rPr>
        <w:t>年政策性金融</w:t>
      </w:r>
      <w:proofErr w:type="gramStart"/>
      <w:r w:rsidR="00852969" w:rsidRPr="00852969">
        <w:rPr>
          <w:rFonts w:ascii="Times New Roman" w:hAnsi="Times New Roman" w:hint="eastAsia"/>
          <w:sz w:val="24"/>
        </w:rPr>
        <w:t>债指数</w:t>
      </w:r>
      <w:proofErr w:type="gramEnd"/>
      <w:r w:rsidR="00852969" w:rsidRPr="00852969">
        <w:rPr>
          <w:rFonts w:ascii="Times New Roman" w:hAnsi="Times New Roman" w:hint="eastAsia"/>
          <w:sz w:val="24"/>
        </w:rPr>
        <w:t>证券投资基金</w:t>
      </w:r>
      <w:r w:rsidR="00852969">
        <w:rPr>
          <w:rFonts w:ascii="Times New Roman" w:hAnsi="Times New Roman" w:hint="eastAsia"/>
          <w:sz w:val="24"/>
        </w:rPr>
        <w:t>（</w:t>
      </w:r>
      <w:r w:rsidR="00852969">
        <w:rPr>
          <w:rFonts w:ascii="Times New Roman" w:hAnsi="Times New Roman"/>
          <w:sz w:val="24"/>
        </w:rPr>
        <w:t>2023</w:t>
      </w:r>
      <w:r w:rsidR="00852969">
        <w:rPr>
          <w:rFonts w:ascii="Times New Roman" w:hAnsi="Times New Roman" w:hint="eastAsia"/>
          <w:sz w:val="24"/>
        </w:rPr>
        <w:t>年</w:t>
      </w:r>
      <w:r w:rsidR="00852969">
        <w:rPr>
          <w:rFonts w:ascii="Times New Roman" w:hAnsi="Times New Roman"/>
          <w:sz w:val="24"/>
        </w:rPr>
        <w:t>08</w:t>
      </w:r>
      <w:r w:rsidR="00852969">
        <w:rPr>
          <w:rFonts w:ascii="Times New Roman" w:hAnsi="Times New Roman" w:hint="eastAsia"/>
          <w:sz w:val="24"/>
        </w:rPr>
        <w:t>月</w:t>
      </w:r>
      <w:r w:rsidR="00852969" w:rsidRPr="00852969">
        <w:rPr>
          <w:rFonts w:ascii="Times New Roman" w:hAnsi="Times New Roman"/>
          <w:sz w:val="24"/>
        </w:rPr>
        <w:t>23</w:t>
      </w:r>
      <w:r w:rsidR="00852969">
        <w:rPr>
          <w:rFonts w:ascii="Times New Roman" w:hAnsi="Times New Roman" w:hint="eastAsia"/>
          <w:sz w:val="24"/>
        </w:rPr>
        <w:t>日至今）、</w:t>
      </w:r>
      <w:r w:rsidR="00852969" w:rsidRPr="00852969">
        <w:rPr>
          <w:rFonts w:ascii="Times New Roman" w:hAnsi="Times New Roman" w:hint="eastAsia"/>
          <w:sz w:val="24"/>
        </w:rPr>
        <w:t>交银施罗德中债</w:t>
      </w:r>
      <w:r w:rsidR="00852969" w:rsidRPr="00852969">
        <w:rPr>
          <w:rFonts w:ascii="Times New Roman" w:hAnsi="Times New Roman" w:hint="eastAsia"/>
          <w:sz w:val="24"/>
        </w:rPr>
        <w:t>0-3</w:t>
      </w:r>
      <w:r w:rsidR="00852969" w:rsidRPr="00852969">
        <w:rPr>
          <w:rFonts w:ascii="Times New Roman" w:hAnsi="Times New Roman" w:hint="eastAsia"/>
          <w:sz w:val="24"/>
        </w:rPr>
        <w:t>年政策性金融</w:t>
      </w:r>
      <w:proofErr w:type="gramStart"/>
      <w:r w:rsidR="00852969" w:rsidRPr="00852969">
        <w:rPr>
          <w:rFonts w:ascii="Times New Roman" w:hAnsi="Times New Roman" w:hint="eastAsia"/>
          <w:sz w:val="24"/>
        </w:rPr>
        <w:t>债指数</w:t>
      </w:r>
      <w:proofErr w:type="gramEnd"/>
      <w:r w:rsidR="00852969" w:rsidRPr="00852969">
        <w:rPr>
          <w:rFonts w:ascii="Times New Roman" w:hAnsi="Times New Roman" w:hint="eastAsia"/>
          <w:sz w:val="24"/>
        </w:rPr>
        <w:t>证券投资基金</w:t>
      </w:r>
      <w:r w:rsidR="00852969">
        <w:rPr>
          <w:rFonts w:ascii="Times New Roman" w:hAnsi="Times New Roman" w:hint="eastAsia"/>
          <w:sz w:val="24"/>
        </w:rPr>
        <w:t>（</w:t>
      </w:r>
      <w:r w:rsidR="00852969">
        <w:rPr>
          <w:rFonts w:ascii="Times New Roman" w:hAnsi="Times New Roman" w:hint="eastAsia"/>
          <w:sz w:val="24"/>
        </w:rPr>
        <w:t>2</w:t>
      </w:r>
      <w:r w:rsidR="00852969">
        <w:rPr>
          <w:rFonts w:ascii="Times New Roman" w:hAnsi="Times New Roman"/>
          <w:sz w:val="24"/>
        </w:rPr>
        <w:t>024</w:t>
      </w:r>
      <w:r w:rsidR="00852969">
        <w:rPr>
          <w:rFonts w:ascii="Times New Roman" w:hAnsi="Times New Roman" w:hint="eastAsia"/>
          <w:sz w:val="24"/>
        </w:rPr>
        <w:t>年</w:t>
      </w:r>
      <w:r w:rsidR="00852969">
        <w:rPr>
          <w:rFonts w:ascii="Times New Roman" w:hAnsi="Times New Roman" w:hint="eastAsia"/>
          <w:sz w:val="24"/>
        </w:rPr>
        <w:t>1</w:t>
      </w:r>
      <w:r w:rsidR="00852969">
        <w:rPr>
          <w:rFonts w:ascii="Times New Roman" w:hAnsi="Times New Roman"/>
          <w:sz w:val="24"/>
        </w:rPr>
        <w:t>2</w:t>
      </w:r>
      <w:r w:rsidR="00852969">
        <w:rPr>
          <w:rFonts w:ascii="Times New Roman" w:hAnsi="Times New Roman" w:hint="eastAsia"/>
          <w:sz w:val="24"/>
        </w:rPr>
        <w:t>月</w:t>
      </w:r>
      <w:r w:rsidR="00852969">
        <w:rPr>
          <w:rFonts w:ascii="Times New Roman" w:hAnsi="Times New Roman" w:hint="eastAsia"/>
          <w:sz w:val="24"/>
        </w:rPr>
        <w:t>1</w:t>
      </w:r>
      <w:r w:rsidR="00852969">
        <w:rPr>
          <w:rFonts w:ascii="Times New Roman" w:hAnsi="Times New Roman"/>
          <w:sz w:val="24"/>
        </w:rPr>
        <w:t>9</w:t>
      </w:r>
      <w:r w:rsidR="00852969">
        <w:rPr>
          <w:rFonts w:ascii="Times New Roman" w:hAnsi="Times New Roman" w:hint="eastAsia"/>
          <w:sz w:val="24"/>
        </w:rPr>
        <w:t>日至今）的基金经理。</w:t>
      </w:r>
    </w:p>
    <w:p w14:paraId="527D91BB"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5</w:t>
      </w:r>
      <w:r w:rsidRPr="0054509B">
        <w:rPr>
          <w:rFonts w:ascii="Times New Roman" w:hAnsi="Times New Roman" w:hint="eastAsia"/>
          <w:kern w:val="0"/>
          <w:sz w:val="24"/>
        </w:rPr>
        <w:t>、投资决策委员会成员</w:t>
      </w:r>
    </w:p>
    <w:p w14:paraId="3C51B8F2" w14:textId="77777777" w:rsidR="002012A6" w:rsidRDefault="002012A6" w:rsidP="002012A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2630FFCC" w14:textId="77777777" w:rsidR="002012A6" w:rsidRDefault="002012A6" w:rsidP="002012A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40D1ED75" w14:textId="77777777" w:rsidR="002012A6" w:rsidRDefault="002012A6" w:rsidP="002012A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508F6BC2" w14:textId="0F90CCAA" w:rsidR="002012A6" w:rsidRDefault="002012A6" w:rsidP="002012A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w:t>
      </w:r>
      <w:r w:rsidR="00812097">
        <w:rPr>
          <w:rFonts w:ascii="Times New Roman" w:hAnsi="Times New Roman" w:hint="eastAsia"/>
          <w:sz w:val="24"/>
        </w:rPr>
        <w:t>混合资产投资总监兼多元资产管理总监</w:t>
      </w:r>
      <w:r>
        <w:rPr>
          <w:rFonts w:ascii="宋体" w:hAnsi="宋体"/>
          <w:sz w:val="24"/>
        </w:rPr>
        <w:t>、基金经理）</w:t>
      </w:r>
    </w:p>
    <w:p w14:paraId="2CDD6B33" w14:textId="77337A6A" w:rsidR="002F1E94" w:rsidRDefault="002012A6" w:rsidP="0096767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王崇（权益投资副总监、权益部一级专家、基金经理）</w:t>
      </w:r>
    </w:p>
    <w:p w14:paraId="0CEC31B7" w14:textId="48F90A42" w:rsidR="00812097" w:rsidRPr="001A5399" w:rsidRDefault="00812097" w:rsidP="00812097">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马韬（研究总监）</w:t>
      </w:r>
    </w:p>
    <w:p w14:paraId="7233A48D" w14:textId="1D3B12AF" w:rsidR="006F6159" w:rsidRDefault="009E7203" w:rsidP="00967674">
      <w:pPr>
        <w:autoSpaceDE w:val="0"/>
        <w:autoSpaceDN w:val="0"/>
        <w:adjustRightInd w:val="0"/>
        <w:snapToGrid w:val="0"/>
        <w:spacing w:line="360" w:lineRule="auto"/>
        <w:ind w:firstLineChars="200" w:firstLine="480"/>
        <w:jc w:val="left"/>
        <w:rPr>
          <w:rFonts w:ascii="宋体" w:hAnsi="宋体"/>
          <w:szCs w:val="24"/>
        </w:rPr>
      </w:pPr>
      <w:r w:rsidRPr="00FA5B6C">
        <w:rPr>
          <w:kern w:val="0"/>
          <w:sz w:val="24"/>
        </w:rPr>
        <w:t>上述人员之间不存在近亲属关系。</w:t>
      </w:r>
    </w:p>
    <w:p w14:paraId="423CB4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2DE38A1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D35D7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9DAF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6D70F84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21F23F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658913C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56C84A8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5CDFEE5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5C75C8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C3516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BB7E6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1921E32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4413B0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27632B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4B842AB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286763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216502D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B2A70D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663771D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51942C92" w14:textId="2D52FF9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3C7EADD0" w14:textId="64234AC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41ACA">
        <w:rPr>
          <w:rFonts w:ascii="宋体" w:hAnsi="宋体"/>
          <w:sz w:val="24"/>
        </w:rPr>
        <w:t>6</w:t>
      </w:r>
      <w:r>
        <w:rPr>
          <w:rFonts w:ascii="宋体" w:hAnsi="宋体"/>
          <w:sz w:val="24"/>
        </w:rPr>
        <w:t>）法律、行政法规和中国证监会禁止的其他行为。</w:t>
      </w:r>
    </w:p>
    <w:p w14:paraId="62DED70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19ED33C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BE7AD7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1F657B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290DFA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2ADFE1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9DBE12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335A02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F1A93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986CE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23A835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7188C2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3C546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523AEF4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39F9925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66EF10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5920D3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B699B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D8873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76CBBC9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10FFF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5DD8CFD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61A9D7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BBC31F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0DD6D2D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056335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4A02C7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67A062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E3BEE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521F7A3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1CA1333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6F3713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EED86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5B7DD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w:t>
      </w:r>
      <w:bookmarkStart w:id="6" w:name="_GoBack"/>
      <w:bookmarkEnd w:id="6"/>
      <w:r>
        <w:rPr>
          <w:rFonts w:ascii="宋体" w:hAnsi="宋体"/>
          <w:sz w:val="24"/>
        </w:rPr>
        <w:t>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01FCBDA3" w14:textId="3570438A" w:rsidR="00D26083" w:rsidRPr="00D26083" w:rsidRDefault="005A3577" w:rsidP="00D2608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00D26083" w:rsidRPr="00D26083">
        <w:rPr>
          <w:rFonts w:ascii="宋体" w:hAnsi="宋体" w:hint="eastAsia"/>
          <w:sz w:val="24"/>
        </w:rPr>
        <w:t>内控合规及法律事务部</w:t>
      </w:r>
    </w:p>
    <w:p w14:paraId="0A5512D3" w14:textId="05B5FDC3" w:rsidR="006F6159" w:rsidRDefault="00D26083" w:rsidP="00D26083">
      <w:pPr>
        <w:autoSpaceDE w:val="0"/>
        <w:autoSpaceDN w:val="0"/>
        <w:adjustRightInd w:val="0"/>
        <w:snapToGrid w:val="0"/>
        <w:spacing w:line="360" w:lineRule="auto"/>
        <w:ind w:firstLineChars="200" w:firstLine="480"/>
        <w:jc w:val="left"/>
        <w:rPr>
          <w:rFonts w:ascii="宋体" w:hAnsi="宋体"/>
          <w:szCs w:val="24"/>
        </w:rPr>
      </w:pPr>
      <w:r w:rsidRPr="00D26083">
        <w:rPr>
          <w:rFonts w:ascii="宋体" w:hAnsi="宋体" w:hint="eastAsia"/>
          <w:sz w:val="24"/>
        </w:rPr>
        <w:t>内控合</w:t>
      </w:r>
      <w:proofErr w:type="gramStart"/>
      <w:r w:rsidRPr="00D26083">
        <w:rPr>
          <w:rFonts w:ascii="宋体" w:hAnsi="宋体" w:hint="eastAsia"/>
          <w:sz w:val="24"/>
        </w:rPr>
        <w:t>规</w:t>
      </w:r>
      <w:proofErr w:type="gramEnd"/>
      <w:r w:rsidRPr="00D26083">
        <w:rPr>
          <w:rFonts w:ascii="宋体" w:hAnsi="宋体" w:hint="eastAsia"/>
          <w:sz w:val="24"/>
        </w:rPr>
        <w:t>及法律事务部负责公司的法律、内控合</w:t>
      </w:r>
      <w:proofErr w:type="gramStart"/>
      <w:r w:rsidRPr="00D26083">
        <w:rPr>
          <w:rFonts w:ascii="宋体" w:hAnsi="宋体" w:hint="eastAsia"/>
          <w:sz w:val="24"/>
        </w:rPr>
        <w:t>规</w:t>
      </w:r>
      <w:proofErr w:type="gramEnd"/>
      <w:r w:rsidRPr="00D26083">
        <w:rPr>
          <w:rFonts w:ascii="宋体" w:hAnsi="宋体" w:hint="eastAsia"/>
          <w:sz w:val="24"/>
        </w:rPr>
        <w:t>事务及协调实施信息披露事务，依法维护公司合法权益，评估并处理公司运营中发生的法律、内控合</w:t>
      </w:r>
      <w:proofErr w:type="gramStart"/>
      <w:r w:rsidRPr="00D26083">
        <w:rPr>
          <w:rFonts w:ascii="宋体" w:hAnsi="宋体" w:hint="eastAsia"/>
          <w:sz w:val="24"/>
        </w:rPr>
        <w:t>规</w:t>
      </w:r>
      <w:proofErr w:type="gramEnd"/>
      <w:r w:rsidRPr="00D26083">
        <w:rPr>
          <w:rFonts w:ascii="宋体" w:hAnsi="宋体" w:hint="eastAsia"/>
          <w:sz w:val="24"/>
        </w:rPr>
        <w:t>及信息披露相关问题，及时向公司管理层及全体员工传达法规及监管要求</w:t>
      </w:r>
      <w:r w:rsidR="005A3577">
        <w:rPr>
          <w:rFonts w:ascii="宋体" w:hAnsi="宋体"/>
          <w:sz w:val="24"/>
        </w:rPr>
        <w:t>。</w:t>
      </w:r>
    </w:p>
    <w:p w14:paraId="7CBFED3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69FC12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06520F0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15167E3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AF4F0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1BD32A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124C29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0EDDF3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73CF37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F8CDF0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A54F8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78C90C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53F0BED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55D56D1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7C797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F09ED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7ADC751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684F7D3"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245F3F" w14:textId="77777777" w:rsidR="006F6159" w:rsidRDefault="005A3577">
      <w:pPr>
        <w:pStyle w:val="1"/>
        <w:snapToGrid w:val="0"/>
        <w:spacing w:beforeLines="0" w:before="240" w:after="240"/>
        <w:rPr>
          <w:rFonts w:ascii="宋体" w:hAnsi="宋体"/>
          <w:szCs w:val="30"/>
        </w:rPr>
      </w:pPr>
      <w:bookmarkStart w:id="7" w:name="_Toc95916631"/>
      <w:r>
        <w:rPr>
          <w:rFonts w:ascii="Times New Roman" w:hAnsi="Times New Roman"/>
          <w:sz w:val="30"/>
        </w:rPr>
        <w:t>四、基金托管人</w:t>
      </w:r>
      <w:bookmarkEnd w:id="7"/>
    </w:p>
    <w:p w14:paraId="007AB5D1" w14:textId="77777777" w:rsidR="00590A76" w:rsidRPr="00AB6DA1" w:rsidRDefault="00590A76" w:rsidP="00590A76">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7E9DBA69"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名称：中国光大银行股份有限公司</w:t>
      </w:r>
      <w:r>
        <w:rPr>
          <w:rFonts w:hint="eastAsia"/>
          <w:kern w:val="0"/>
          <w:sz w:val="24"/>
          <w:szCs w:val="24"/>
        </w:rPr>
        <w:t>（以下简称“光大银行”）</w:t>
      </w:r>
    </w:p>
    <w:p w14:paraId="040543C9"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住所及办公地址：北京市西城区太平桥大街</w:t>
      </w:r>
      <w:r w:rsidRPr="00AD0CF5">
        <w:rPr>
          <w:rFonts w:hint="eastAsia"/>
          <w:kern w:val="0"/>
          <w:sz w:val="24"/>
          <w:szCs w:val="24"/>
        </w:rPr>
        <w:t>25</w:t>
      </w:r>
      <w:r w:rsidRPr="00AD0CF5">
        <w:rPr>
          <w:rFonts w:hint="eastAsia"/>
          <w:kern w:val="0"/>
          <w:sz w:val="24"/>
          <w:szCs w:val="24"/>
        </w:rPr>
        <w:t>号、甲</w:t>
      </w:r>
      <w:r w:rsidRPr="00AD0CF5">
        <w:rPr>
          <w:rFonts w:hint="eastAsia"/>
          <w:kern w:val="0"/>
          <w:sz w:val="24"/>
          <w:szCs w:val="24"/>
        </w:rPr>
        <w:t>25</w:t>
      </w:r>
      <w:r w:rsidRPr="00AD0CF5">
        <w:rPr>
          <w:rFonts w:hint="eastAsia"/>
          <w:kern w:val="0"/>
          <w:sz w:val="24"/>
          <w:szCs w:val="24"/>
        </w:rPr>
        <w:t>号中国光大中心</w:t>
      </w:r>
    </w:p>
    <w:p w14:paraId="59063BC7"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成立日期：</w:t>
      </w:r>
      <w:r w:rsidRPr="00AD0CF5">
        <w:rPr>
          <w:rFonts w:hint="eastAsia"/>
          <w:kern w:val="0"/>
          <w:sz w:val="24"/>
          <w:szCs w:val="24"/>
        </w:rPr>
        <w:t>1992</w:t>
      </w:r>
      <w:r w:rsidRPr="00AD0CF5">
        <w:rPr>
          <w:rFonts w:hint="eastAsia"/>
          <w:kern w:val="0"/>
          <w:sz w:val="24"/>
          <w:szCs w:val="24"/>
        </w:rPr>
        <w:t>年</w:t>
      </w:r>
      <w:r w:rsidRPr="00AD0CF5">
        <w:rPr>
          <w:rFonts w:hint="eastAsia"/>
          <w:kern w:val="0"/>
          <w:sz w:val="24"/>
          <w:szCs w:val="24"/>
        </w:rPr>
        <w:t>6</w:t>
      </w:r>
      <w:r w:rsidRPr="00AD0CF5">
        <w:rPr>
          <w:rFonts w:hint="eastAsia"/>
          <w:kern w:val="0"/>
          <w:sz w:val="24"/>
          <w:szCs w:val="24"/>
        </w:rPr>
        <w:t>月</w:t>
      </w:r>
      <w:r w:rsidRPr="00AD0CF5">
        <w:rPr>
          <w:rFonts w:hint="eastAsia"/>
          <w:kern w:val="0"/>
          <w:sz w:val="24"/>
          <w:szCs w:val="24"/>
        </w:rPr>
        <w:t>18</w:t>
      </w:r>
      <w:r w:rsidRPr="00AD0CF5">
        <w:rPr>
          <w:rFonts w:hint="eastAsia"/>
          <w:kern w:val="0"/>
          <w:sz w:val="24"/>
          <w:szCs w:val="24"/>
        </w:rPr>
        <w:t>日</w:t>
      </w:r>
    </w:p>
    <w:p w14:paraId="5F301F40"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批准设立机关和批准设立文号：国务院、国函</w:t>
      </w:r>
      <w:r w:rsidRPr="00AD0CF5">
        <w:rPr>
          <w:rFonts w:hint="eastAsia"/>
          <w:kern w:val="0"/>
          <w:sz w:val="24"/>
          <w:szCs w:val="24"/>
        </w:rPr>
        <w:t>[1992]7</w:t>
      </w:r>
      <w:r w:rsidRPr="00AD0CF5">
        <w:rPr>
          <w:rFonts w:hint="eastAsia"/>
          <w:kern w:val="0"/>
          <w:sz w:val="24"/>
          <w:szCs w:val="24"/>
        </w:rPr>
        <w:t>号</w:t>
      </w:r>
    </w:p>
    <w:p w14:paraId="542BD1E9"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组织形式：股份有限公司</w:t>
      </w:r>
    </w:p>
    <w:p w14:paraId="3020B48F"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注册资本：</w:t>
      </w:r>
      <w:r w:rsidRPr="00AD0CF5">
        <w:rPr>
          <w:rFonts w:hint="eastAsia"/>
          <w:kern w:val="0"/>
          <w:sz w:val="24"/>
          <w:szCs w:val="24"/>
        </w:rPr>
        <w:t>466.79095</w:t>
      </w:r>
      <w:r w:rsidRPr="00AD0CF5">
        <w:rPr>
          <w:rFonts w:hint="eastAsia"/>
          <w:kern w:val="0"/>
          <w:sz w:val="24"/>
          <w:szCs w:val="24"/>
        </w:rPr>
        <w:t>亿元人民币</w:t>
      </w:r>
    </w:p>
    <w:p w14:paraId="71BB8E6A"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法定代表人：</w:t>
      </w:r>
      <w:r w:rsidRPr="00B02AAC">
        <w:rPr>
          <w:rFonts w:hint="eastAsia"/>
          <w:kern w:val="0"/>
          <w:sz w:val="24"/>
          <w:szCs w:val="24"/>
        </w:rPr>
        <w:t>王江</w:t>
      </w:r>
    </w:p>
    <w:p w14:paraId="435368C0"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基金托管业务批准文号：中国证监会</w:t>
      </w:r>
      <w:proofErr w:type="gramStart"/>
      <w:r w:rsidRPr="00AD0CF5">
        <w:rPr>
          <w:rFonts w:hint="eastAsia"/>
          <w:kern w:val="0"/>
          <w:sz w:val="24"/>
          <w:szCs w:val="24"/>
        </w:rPr>
        <w:t>证监基字</w:t>
      </w:r>
      <w:proofErr w:type="gramEnd"/>
      <w:r w:rsidRPr="00AD0CF5">
        <w:rPr>
          <w:rFonts w:hint="eastAsia"/>
          <w:kern w:val="0"/>
          <w:sz w:val="24"/>
          <w:szCs w:val="24"/>
        </w:rPr>
        <w:t>【</w:t>
      </w:r>
      <w:r w:rsidRPr="00AD0CF5">
        <w:rPr>
          <w:rFonts w:hint="eastAsia"/>
          <w:kern w:val="0"/>
          <w:sz w:val="24"/>
          <w:szCs w:val="24"/>
        </w:rPr>
        <w:t>2002</w:t>
      </w:r>
      <w:r w:rsidRPr="00AD0CF5">
        <w:rPr>
          <w:rFonts w:hint="eastAsia"/>
          <w:kern w:val="0"/>
          <w:sz w:val="24"/>
          <w:szCs w:val="24"/>
        </w:rPr>
        <w:t>】</w:t>
      </w:r>
      <w:r w:rsidRPr="00AD0CF5">
        <w:rPr>
          <w:rFonts w:hint="eastAsia"/>
          <w:kern w:val="0"/>
          <w:sz w:val="24"/>
          <w:szCs w:val="24"/>
        </w:rPr>
        <w:t>75</w:t>
      </w:r>
      <w:r w:rsidRPr="00AD0CF5">
        <w:rPr>
          <w:rFonts w:hint="eastAsia"/>
          <w:kern w:val="0"/>
          <w:sz w:val="24"/>
          <w:szCs w:val="24"/>
        </w:rPr>
        <w:t>号</w:t>
      </w:r>
    </w:p>
    <w:p w14:paraId="71E66B7C"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资产托管部总经理：李守靖</w:t>
      </w:r>
    </w:p>
    <w:p w14:paraId="2FB656CE"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电话：（</w:t>
      </w:r>
      <w:r w:rsidRPr="00AD0CF5">
        <w:rPr>
          <w:rFonts w:hint="eastAsia"/>
          <w:kern w:val="0"/>
          <w:sz w:val="24"/>
          <w:szCs w:val="24"/>
        </w:rPr>
        <w:t>010</w:t>
      </w:r>
      <w:r w:rsidRPr="00AD0CF5">
        <w:rPr>
          <w:rFonts w:hint="eastAsia"/>
          <w:kern w:val="0"/>
          <w:sz w:val="24"/>
          <w:szCs w:val="24"/>
        </w:rPr>
        <w:t>）</w:t>
      </w:r>
      <w:r w:rsidRPr="00AD0CF5">
        <w:rPr>
          <w:rFonts w:hint="eastAsia"/>
          <w:kern w:val="0"/>
          <w:sz w:val="24"/>
          <w:szCs w:val="24"/>
        </w:rPr>
        <w:t>63636363</w:t>
      </w:r>
    </w:p>
    <w:p w14:paraId="012CDFE7"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传真：（</w:t>
      </w:r>
      <w:r w:rsidRPr="00AD0CF5">
        <w:rPr>
          <w:rFonts w:hint="eastAsia"/>
          <w:kern w:val="0"/>
          <w:sz w:val="24"/>
          <w:szCs w:val="24"/>
        </w:rPr>
        <w:t>010</w:t>
      </w:r>
      <w:r w:rsidRPr="00AD0CF5">
        <w:rPr>
          <w:rFonts w:hint="eastAsia"/>
          <w:kern w:val="0"/>
          <w:sz w:val="24"/>
          <w:szCs w:val="24"/>
        </w:rPr>
        <w:t>）</w:t>
      </w:r>
      <w:r w:rsidRPr="00AD0CF5">
        <w:rPr>
          <w:rFonts w:hint="eastAsia"/>
          <w:kern w:val="0"/>
          <w:sz w:val="24"/>
          <w:szCs w:val="24"/>
        </w:rPr>
        <w:t>63639132</w:t>
      </w:r>
    </w:p>
    <w:p w14:paraId="319643D6"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网址：</w:t>
      </w:r>
      <w:r w:rsidRPr="00AD0CF5">
        <w:rPr>
          <w:rFonts w:hint="eastAsia"/>
          <w:kern w:val="0"/>
          <w:sz w:val="24"/>
          <w:szCs w:val="24"/>
        </w:rPr>
        <w:t>www.cebbank.com</w:t>
      </w:r>
    </w:p>
    <w:p w14:paraId="6CB534F1" w14:textId="77777777" w:rsidR="00590A76" w:rsidRPr="00007A70" w:rsidRDefault="00590A76" w:rsidP="00590A76">
      <w:pPr>
        <w:widowControl/>
        <w:adjustRightInd w:val="0"/>
        <w:snapToGrid w:val="0"/>
        <w:spacing w:line="360" w:lineRule="auto"/>
        <w:ind w:firstLineChars="200" w:firstLine="482"/>
        <w:rPr>
          <w:b/>
          <w:kern w:val="0"/>
          <w:sz w:val="24"/>
        </w:rPr>
      </w:pPr>
      <w:r w:rsidRPr="00B02AAC">
        <w:rPr>
          <w:rFonts w:hint="eastAsia"/>
          <w:b/>
          <w:kern w:val="0"/>
          <w:sz w:val="24"/>
          <w:szCs w:val="24"/>
        </w:rPr>
        <w:t>（二）资产托管部部门及</w:t>
      </w:r>
      <w:r w:rsidRPr="00007A70">
        <w:rPr>
          <w:rFonts w:hint="eastAsia"/>
          <w:b/>
          <w:kern w:val="0"/>
          <w:sz w:val="24"/>
        </w:rPr>
        <w:t>主要人员情况</w:t>
      </w:r>
    </w:p>
    <w:p w14:paraId="7EBD02D6"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董事长王江先生，自</w:t>
      </w:r>
      <w:r w:rsidRPr="00AD0CF5">
        <w:rPr>
          <w:rFonts w:hint="eastAsia"/>
          <w:kern w:val="0"/>
          <w:sz w:val="24"/>
          <w:szCs w:val="24"/>
        </w:rPr>
        <w:t>2022</w:t>
      </w:r>
      <w:r w:rsidRPr="00AD0CF5">
        <w:rPr>
          <w:rFonts w:hint="eastAsia"/>
          <w:kern w:val="0"/>
          <w:sz w:val="24"/>
          <w:szCs w:val="24"/>
        </w:rPr>
        <w:t>年</w:t>
      </w:r>
      <w:r w:rsidRPr="00AD0CF5">
        <w:rPr>
          <w:rFonts w:hint="eastAsia"/>
          <w:kern w:val="0"/>
          <w:sz w:val="24"/>
          <w:szCs w:val="24"/>
        </w:rPr>
        <w:t>8</w:t>
      </w:r>
      <w:r w:rsidRPr="00AD0CF5">
        <w:rPr>
          <w:rFonts w:hint="eastAsia"/>
          <w:kern w:val="0"/>
          <w:sz w:val="24"/>
          <w:szCs w:val="24"/>
        </w:rPr>
        <w:t>月起任</w:t>
      </w:r>
      <w:r>
        <w:rPr>
          <w:rFonts w:hint="eastAsia"/>
          <w:kern w:val="0"/>
          <w:sz w:val="24"/>
          <w:szCs w:val="24"/>
        </w:rPr>
        <w:t>光大银行</w:t>
      </w:r>
      <w:r w:rsidRPr="00AD0CF5">
        <w:rPr>
          <w:rFonts w:hint="eastAsia"/>
          <w:kern w:val="0"/>
          <w:sz w:val="24"/>
          <w:szCs w:val="24"/>
        </w:rPr>
        <w:t>董事长、</w:t>
      </w:r>
      <w:r w:rsidRPr="00AD0CF5">
        <w:rPr>
          <w:rFonts w:hint="eastAsia"/>
          <w:kern w:val="0"/>
          <w:sz w:val="24"/>
          <w:szCs w:val="24"/>
        </w:rPr>
        <w:t>2022</w:t>
      </w:r>
      <w:r w:rsidRPr="00AD0CF5">
        <w:rPr>
          <w:rFonts w:hint="eastAsia"/>
          <w:kern w:val="0"/>
          <w:sz w:val="24"/>
          <w:szCs w:val="24"/>
        </w:rPr>
        <w:t>年</w:t>
      </w:r>
      <w:r w:rsidRPr="00AD0CF5">
        <w:rPr>
          <w:rFonts w:hint="eastAsia"/>
          <w:kern w:val="0"/>
          <w:sz w:val="24"/>
          <w:szCs w:val="24"/>
        </w:rPr>
        <w:t>3</w:t>
      </w:r>
      <w:r w:rsidRPr="00AD0CF5">
        <w:rPr>
          <w:rFonts w:hint="eastAsia"/>
          <w:kern w:val="0"/>
          <w:sz w:val="24"/>
          <w:szCs w:val="24"/>
        </w:rPr>
        <w:t>月起任</w:t>
      </w:r>
      <w:r>
        <w:rPr>
          <w:rFonts w:hint="eastAsia"/>
          <w:kern w:val="0"/>
          <w:sz w:val="24"/>
          <w:szCs w:val="24"/>
        </w:rPr>
        <w:t>光大银行</w:t>
      </w:r>
      <w:r w:rsidRPr="00AD0CF5">
        <w:rPr>
          <w:rFonts w:hint="eastAsia"/>
          <w:kern w:val="0"/>
          <w:sz w:val="24"/>
          <w:szCs w:val="24"/>
        </w:rPr>
        <w:t>党委书记。曾任中国建设银行山东省分行信贷风险管理处副处长，山东省德州市分行行长，山东省分行党委副书记、副行长，湖北省分行党委书记、行长，上海市分行党委书记、行长</w:t>
      </w:r>
      <w:r>
        <w:rPr>
          <w:rFonts w:hint="eastAsia"/>
          <w:kern w:val="0"/>
          <w:sz w:val="24"/>
          <w:szCs w:val="24"/>
        </w:rPr>
        <w:t>；</w:t>
      </w:r>
      <w:r w:rsidRPr="00AD0CF5">
        <w:rPr>
          <w:rFonts w:hint="eastAsia"/>
          <w:kern w:val="0"/>
          <w:sz w:val="24"/>
          <w:szCs w:val="24"/>
        </w:rPr>
        <w:t>交通银行党委委员、副行长</w:t>
      </w:r>
      <w:r>
        <w:rPr>
          <w:rFonts w:hint="eastAsia"/>
          <w:kern w:val="0"/>
          <w:sz w:val="24"/>
          <w:szCs w:val="24"/>
        </w:rPr>
        <w:t>；</w:t>
      </w:r>
      <w:r w:rsidRPr="00AD0CF5">
        <w:rPr>
          <w:rFonts w:hint="eastAsia"/>
          <w:kern w:val="0"/>
          <w:sz w:val="24"/>
          <w:szCs w:val="24"/>
        </w:rPr>
        <w:t>江苏省副省长</w:t>
      </w:r>
      <w:r>
        <w:rPr>
          <w:rFonts w:hint="eastAsia"/>
          <w:kern w:val="0"/>
          <w:sz w:val="24"/>
          <w:szCs w:val="24"/>
        </w:rPr>
        <w:t>；</w:t>
      </w:r>
      <w:r w:rsidRPr="00AD0CF5">
        <w:rPr>
          <w:rFonts w:hint="eastAsia"/>
          <w:kern w:val="0"/>
          <w:sz w:val="24"/>
          <w:szCs w:val="24"/>
        </w:rPr>
        <w:t>中国银行党委副书记、副董事长、行长</w:t>
      </w:r>
      <w:r>
        <w:rPr>
          <w:rFonts w:hint="eastAsia"/>
          <w:kern w:val="0"/>
          <w:sz w:val="24"/>
          <w:szCs w:val="24"/>
        </w:rPr>
        <w:t>；</w:t>
      </w:r>
      <w:r w:rsidRPr="00AD0CF5">
        <w:rPr>
          <w:rFonts w:hint="eastAsia"/>
          <w:kern w:val="0"/>
          <w:sz w:val="24"/>
          <w:szCs w:val="24"/>
        </w:rPr>
        <w:t>中国建设银行党委副书记、副董事长、行长</w:t>
      </w:r>
      <w:r>
        <w:rPr>
          <w:rFonts w:ascii="宋体" w:hAnsi="宋体" w:cs="宋体" w:hint="eastAsia"/>
          <w:sz w:val="24"/>
          <w:szCs w:val="24"/>
        </w:rPr>
        <w:t>；中国光大集团股份公司党委书记、董事长</w:t>
      </w:r>
      <w:r w:rsidRPr="00AD0CF5">
        <w:rPr>
          <w:rFonts w:hint="eastAsia"/>
          <w:kern w:val="0"/>
          <w:sz w:val="24"/>
          <w:szCs w:val="24"/>
        </w:rPr>
        <w:t>。获经济学博士学位。第十三届全国人大代表</w:t>
      </w:r>
      <w:r>
        <w:rPr>
          <w:rFonts w:ascii="宋体" w:hAnsi="宋体" w:cs="宋体" w:hint="eastAsia"/>
          <w:sz w:val="24"/>
          <w:szCs w:val="24"/>
        </w:rPr>
        <w:t>，第十四届全国政协委员</w:t>
      </w:r>
      <w:r w:rsidRPr="00AD0CF5">
        <w:rPr>
          <w:rFonts w:hint="eastAsia"/>
          <w:kern w:val="0"/>
          <w:sz w:val="24"/>
          <w:szCs w:val="24"/>
        </w:rPr>
        <w:t>。</w:t>
      </w:r>
    </w:p>
    <w:p w14:paraId="3422C8F3"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B0269B">
        <w:rPr>
          <w:rFonts w:hint="eastAsia"/>
          <w:kern w:val="0"/>
          <w:sz w:val="24"/>
          <w:szCs w:val="24"/>
        </w:rPr>
        <w:t>行长王志恒先生，自</w:t>
      </w:r>
      <w:r w:rsidRPr="00B0269B">
        <w:rPr>
          <w:rFonts w:hint="eastAsia"/>
          <w:kern w:val="0"/>
          <w:sz w:val="24"/>
          <w:szCs w:val="24"/>
        </w:rPr>
        <w:t>2023</w:t>
      </w:r>
      <w:r w:rsidRPr="00B0269B">
        <w:rPr>
          <w:rFonts w:hint="eastAsia"/>
          <w:kern w:val="0"/>
          <w:sz w:val="24"/>
          <w:szCs w:val="24"/>
        </w:rPr>
        <w:t>年</w:t>
      </w:r>
      <w:r w:rsidRPr="00B0269B">
        <w:rPr>
          <w:rFonts w:hint="eastAsia"/>
          <w:kern w:val="0"/>
          <w:sz w:val="24"/>
          <w:szCs w:val="24"/>
        </w:rPr>
        <w:t>3</w:t>
      </w:r>
      <w:r w:rsidRPr="00B0269B">
        <w:rPr>
          <w:rFonts w:hint="eastAsia"/>
          <w:kern w:val="0"/>
          <w:sz w:val="24"/>
          <w:szCs w:val="24"/>
        </w:rPr>
        <w:t>月起任</w:t>
      </w:r>
      <w:r>
        <w:rPr>
          <w:rFonts w:hint="eastAsia"/>
          <w:kern w:val="0"/>
          <w:sz w:val="24"/>
          <w:szCs w:val="24"/>
        </w:rPr>
        <w:t>光大银行</w:t>
      </w:r>
      <w:r w:rsidRPr="00B0269B">
        <w:rPr>
          <w:rFonts w:hint="eastAsia"/>
          <w:kern w:val="0"/>
          <w:sz w:val="24"/>
          <w:szCs w:val="24"/>
        </w:rPr>
        <w:t>执行董事、行长，</w:t>
      </w:r>
      <w:r w:rsidRPr="00B0269B">
        <w:rPr>
          <w:rFonts w:hint="eastAsia"/>
          <w:kern w:val="0"/>
          <w:sz w:val="24"/>
          <w:szCs w:val="24"/>
        </w:rPr>
        <w:t>2022</w:t>
      </w:r>
      <w:r w:rsidRPr="00B0269B">
        <w:rPr>
          <w:rFonts w:hint="eastAsia"/>
          <w:kern w:val="0"/>
          <w:sz w:val="24"/>
          <w:szCs w:val="24"/>
        </w:rPr>
        <w:t>年</w:t>
      </w:r>
      <w:r w:rsidRPr="00B0269B">
        <w:rPr>
          <w:rFonts w:hint="eastAsia"/>
          <w:kern w:val="0"/>
          <w:sz w:val="24"/>
          <w:szCs w:val="24"/>
        </w:rPr>
        <w:t>12</w:t>
      </w:r>
      <w:r w:rsidRPr="00B0269B">
        <w:rPr>
          <w:rFonts w:hint="eastAsia"/>
          <w:kern w:val="0"/>
          <w:sz w:val="24"/>
          <w:szCs w:val="24"/>
        </w:rPr>
        <w:t>月起任</w:t>
      </w:r>
      <w:r>
        <w:rPr>
          <w:rFonts w:hint="eastAsia"/>
          <w:kern w:val="0"/>
          <w:sz w:val="24"/>
          <w:szCs w:val="24"/>
        </w:rPr>
        <w:t>光大银行</w:t>
      </w:r>
      <w:r w:rsidRPr="00B0269B">
        <w:rPr>
          <w:rFonts w:hint="eastAsia"/>
          <w:kern w:val="0"/>
          <w:sz w:val="24"/>
          <w:szCs w:val="24"/>
        </w:rPr>
        <w:t>党委副书记。现任中国光大集团股份公司党委委员、执行董事。曾任中国银行总行公司业务部公司规划处副处长，</w:t>
      </w:r>
      <w:r>
        <w:rPr>
          <w:rFonts w:hint="eastAsia"/>
          <w:kern w:val="0"/>
          <w:sz w:val="24"/>
          <w:szCs w:val="24"/>
        </w:rPr>
        <w:t>光大银行</w:t>
      </w:r>
      <w:r w:rsidRPr="00B0269B">
        <w:rPr>
          <w:rFonts w:hint="eastAsia"/>
          <w:kern w:val="0"/>
          <w:sz w:val="24"/>
          <w:szCs w:val="24"/>
        </w:rPr>
        <w:t>人力资源部主管、副总经理，广东省分行党委委员、副行长，青海省分行党委书记、行长，</w:t>
      </w:r>
      <w:r>
        <w:rPr>
          <w:rFonts w:hint="eastAsia"/>
          <w:kern w:val="0"/>
          <w:sz w:val="24"/>
          <w:szCs w:val="24"/>
        </w:rPr>
        <w:t>光大银行</w:t>
      </w:r>
      <w:r w:rsidRPr="00B0269B">
        <w:rPr>
          <w:rFonts w:hint="eastAsia"/>
          <w:kern w:val="0"/>
          <w:sz w:val="24"/>
          <w:szCs w:val="24"/>
        </w:rPr>
        <w:t>党委组织部部长、人力资源部总经理，</w:t>
      </w:r>
      <w:r>
        <w:rPr>
          <w:rFonts w:hint="eastAsia"/>
          <w:kern w:val="0"/>
          <w:sz w:val="24"/>
          <w:szCs w:val="24"/>
        </w:rPr>
        <w:t>光大银行</w:t>
      </w:r>
      <w:r w:rsidRPr="00B0269B">
        <w:rPr>
          <w:rFonts w:hint="eastAsia"/>
          <w:kern w:val="0"/>
          <w:sz w:val="24"/>
          <w:szCs w:val="24"/>
        </w:rPr>
        <w:t>北京市分行党委书记、行长，</w:t>
      </w:r>
      <w:r>
        <w:rPr>
          <w:rFonts w:hint="eastAsia"/>
          <w:kern w:val="0"/>
          <w:sz w:val="24"/>
          <w:szCs w:val="24"/>
        </w:rPr>
        <w:t>光大银行</w:t>
      </w:r>
      <w:r w:rsidRPr="00B0269B">
        <w:rPr>
          <w:rFonts w:hint="eastAsia"/>
          <w:kern w:val="0"/>
          <w:sz w:val="24"/>
          <w:szCs w:val="24"/>
        </w:rPr>
        <w:t>党委委员、副行长。获经济学硕士学位，经济师。</w:t>
      </w:r>
    </w:p>
    <w:p w14:paraId="3583D9D6"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资产托管部总经理李守靖先生，曾任中国光大银行海口分行部门总经理，行长助理，副行长；中国光大银行南宁分行副行长（主持工作）、行长。现任光大银行资产托管部总经理。</w:t>
      </w:r>
    </w:p>
    <w:p w14:paraId="1E48AC21" w14:textId="77777777" w:rsidR="00590A76" w:rsidRPr="00B02AAC" w:rsidRDefault="00590A76" w:rsidP="00590A76">
      <w:pPr>
        <w:widowControl/>
        <w:adjustRightInd w:val="0"/>
        <w:snapToGrid w:val="0"/>
        <w:spacing w:line="360" w:lineRule="auto"/>
        <w:ind w:firstLineChars="200" w:firstLine="482"/>
        <w:rPr>
          <w:b/>
          <w:kern w:val="0"/>
          <w:sz w:val="24"/>
          <w:szCs w:val="24"/>
        </w:rPr>
      </w:pPr>
      <w:r w:rsidRPr="00B02AAC">
        <w:rPr>
          <w:rFonts w:hint="eastAsia"/>
          <w:b/>
          <w:kern w:val="0"/>
          <w:sz w:val="24"/>
          <w:szCs w:val="24"/>
        </w:rPr>
        <w:t>（三）证券投资基金托管情况</w:t>
      </w:r>
    </w:p>
    <w:p w14:paraId="6500291B" w14:textId="77777777" w:rsidR="00590A76" w:rsidRPr="00AD0CF5" w:rsidRDefault="00590A76" w:rsidP="00590A76">
      <w:pPr>
        <w:widowControl/>
        <w:adjustRightInd w:val="0"/>
        <w:snapToGrid w:val="0"/>
        <w:spacing w:line="360" w:lineRule="auto"/>
        <w:ind w:firstLineChars="200" w:firstLine="480"/>
        <w:rPr>
          <w:kern w:val="0"/>
          <w:sz w:val="24"/>
          <w:szCs w:val="24"/>
        </w:rPr>
      </w:pPr>
      <w:r>
        <w:rPr>
          <w:rFonts w:ascii="宋体" w:hAnsi="宋体" w:cs="宋体" w:hint="eastAsia"/>
          <w:sz w:val="24"/>
          <w:szCs w:val="24"/>
          <w:lang w:val="zh-CN"/>
        </w:rPr>
        <w:t>截至</w:t>
      </w:r>
      <w:r>
        <w:rPr>
          <w:rFonts w:ascii="宋体" w:hAnsi="宋体" w:cs="宋体" w:hint="eastAsia"/>
          <w:sz w:val="24"/>
          <w:szCs w:val="24"/>
        </w:rPr>
        <w:t>2023</w:t>
      </w:r>
      <w:r>
        <w:rPr>
          <w:rFonts w:ascii="宋体" w:hAnsi="宋体" w:cs="宋体" w:hint="eastAsia"/>
          <w:sz w:val="24"/>
          <w:szCs w:val="24"/>
          <w:lang w:val="zh-CN"/>
        </w:rPr>
        <w:t>年</w:t>
      </w:r>
      <w:r>
        <w:rPr>
          <w:rFonts w:ascii="宋体" w:hAnsi="宋体" w:cs="宋体" w:hint="eastAsia"/>
          <w:sz w:val="24"/>
          <w:szCs w:val="24"/>
        </w:rPr>
        <w:t>9</w:t>
      </w:r>
      <w:r>
        <w:rPr>
          <w:rFonts w:ascii="宋体" w:hAnsi="宋体" w:cs="宋体" w:hint="eastAsia"/>
          <w:sz w:val="24"/>
          <w:szCs w:val="24"/>
          <w:lang w:val="zh-CN"/>
        </w:rPr>
        <w:t>月30日，中国光大银行股份有限公司托管公开募集证券投资基金共31</w:t>
      </w:r>
      <w:r>
        <w:rPr>
          <w:rFonts w:ascii="宋体" w:hAnsi="宋体" w:cs="宋体" w:hint="eastAsia"/>
          <w:sz w:val="24"/>
          <w:szCs w:val="24"/>
        </w:rPr>
        <w:t>7</w:t>
      </w:r>
      <w:r>
        <w:rPr>
          <w:rFonts w:ascii="宋体" w:hAnsi="宋体" w:cs="宋体" w:hint="eastAsia"/>
          <w:sz w:val="24"/>
          <w:szCs w:val="24"/>
          <w:lang w:val="zh-CN"/>
        </w:rPr>
        <w:t>只，托管基金资产规模6419.53亿元。同时，开展了证券公司资产管理计划、</w:t>
      </w:r>
      <w:r>
        <w:rPr>
          <w:rFonts w:ascii="宋体" w:hAnsi="宋体" w:cs="宋体" w:hint="eastAsia"/>
          <w:sz w:val="24"/>
          <w:szCs w:val="24"/>
        </w:rPr>
        <w:t>基金公司客户资产管理计划</w:t>
      </w:r>
      <w:r>
        <w:rPr>
          <w:rFonts w:ascii="宋体" w:hAnsi="宋体" w:cs="宋体" w:hint="eastAsia"/>
          <w:sz w:val="24"/>
          <w:szCs w:val="24"/>
          <w:lang w:val="zh-CN"/>
        </w:rPr>
        <w:t>、职业年金、企业年金、</w:t>
      </w:r>
      <w:r>
        <w:rPr>
          <w:rFonts w:ascii="宋体" w:hAnsi="宋体" w:cs="宋体"/>
          <w:sz w:val="24"/>
          <w:szCs w:val="24"/>
          <w:lang w:val="zh-CN"/>
        </w:rPr>
        <w:t>QDII、</w:t>
      </w:r>
      <w:r>
        <w:rPr>
          <w:rFonts w:ascii="宋体" w:hAnsi="宋体" w:cs="宋体" w:hint="eastAsia"/>
          <w:sz w:val="24"/>
          <w:szCs w:val="24"/>
        </w:rPr>
        <w:t>QFII、</w:t>
      </w:r>
      <w:r>
        <w:rPr>
          <w:rFonts w:ascii="宋体" w:hAnsi="宋体" w:cs="宋体"/>
          <w:sz w:val="24"/>
          <w:szCs w:val="24"/>
          <w:lang w:val="zh-CN"/>
        </w:rPr>
        <w:t>银行理财、保险债权投资计划等资产的托管及信托公司资金信托计划、产业投资基金、股权基金等产品的保管业务。</w:t>
      </w:r>
    </w:p>
    <w:p w14:paraId="5235D6B6" w14:textId="77777777" w:rsidR="00590A76" w:rsidRPr="00B02AAC" w:rsidRDefault="00590A76" w:rsidP="00590A76">
      <w:pPr>
        <w:widowControl/>
        <w:adjustRightInd w:val="0"/>
        <w:snapToGrid w:val="0"/>
        <w:spacing w:line="360" w:lineRule="auto"/>
        <w:ind w:firstLineChars="200" w:firstLine="482"/>
        <w:rPr>
          <w:b/>
          <w:kern w:val="0"/>
          <w:sz w:val="24"/>
          <w:szCs w:val="24"/>
        </w:rPr>
      </w:pPr>
      <w:r w:rsidRPr="00B02AAC">
        <w:rPr>
          <w:rFonts w:hint="eastAsia"/>
          <w:b/>
          <w:kern w:val="0"/>
          <w:sz w:val="24"/>
          <w:szCs w:val="24"/>
        </w:rPr>
        <w:t>（四）托管业务的内部控制制度</w:t>
      </w:r>
    </w:p>
    <w:p w14:paraId="767ADF27"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1</w:t>
      </w:r>
      <w:r w:rsidRPr="00AD0CF5">
        <w:rPr>
          <w:rFonts w:hint="eastAsia"/>
          <w:kern w:val="0"/>
          <w:sz w:val="24"/>
          <w:szCs w:val="24"/>
        </w:rPr>
        <w:t>、内部控制目标</w:t>
      </w:r>
    </w:p>
    <w:p w14:paraId="62CFCF9B"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595C51A3"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2</w:t>
      </w:r>
      <w:r w:rsidRPr="00AD0CF5">
        <w:rPr>
          <w:rFonts w:hint="eastAsia"/>
          <w:kern w:val="0"/>
          <w:sz w:val="24"/>
          <w:szCs w:val="24"/>
        </w:rPr>
        <w:t>、内部控制的原则</w:t>
      </w:r>
    </w:p>
    <w:p w14:paraId="45B4BC5F"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1</w:t>
      </w:r>
      <w:r w:rsidRPr="00AD0CF5">
        <w:rPr>
          <w:rFonts w:hint="eastAsia"/>
          <w:kern w:val="0"/>
          <w:sz w:val="24"/>
          <w:szCs w:val="24"/>
        </w:rPr>
        <w:t>）全面性原则。内部控制必须渗透到基金托管业务的各个操作环节，覆盖所有的岗位，不留任何死角。</w:t>
      </w:r>
    </w:p>
    <w:p w14:paraId="41AB6067"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2</w:t>
      </w:r>
      <w:r w:rsidRPr="00AD0CF5">
        <w:rPr>
          <w:rFonts w:hint="eastAsia"/>
          <w:kern w:val="0"/>
          <w:sz w:val="24"/>
          <w:szCs w:val="24"/>
        </w:rPr>
        <w:t>）预防性原则。树立“预防为主”的管理理念，从风险发生的源头加强内部控制，防患于未然，尽量避免业务操作中各种问题的产生。</w:t>
      </w:r>
    </w:p>
    <w:p w14:paraId="669E2BBA"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3</w:t>
      </w:r>
      <w:r w:rsidRPr="00AD0CF5">
        <w:rPr>
          <w:rFonts w:hint="eastAsia"/>
          <w:kern w:val="0"/>
          <w:sz w:val="24"/>
          <w:szCs w:val="24"/>
        </w:rPr>
        <w:t>）及时性原则。建立健全各项规章制度，采取有效措施加强内部控制。发现问题，及时处理，堵塞漏洞。</w:t>
      </w:r>
    </w:p>
    <w:p w14:paraId="5D007661"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4</w:t>
      </w:r>
      <w:r w:rsidRPr="00AD0CF5">
        <w:rPr>
          <w:rFonts w:hint="eastAsia"/>
          <w:kern w:val="0"/>
          <w:sz w:val="24"/>
          <w:szCs w:val="24"/>
        </w:rPr>
        <w:t>）独立性原则。基金托管业务内部控制机构独立于基金托管业务执行机构，业务操作人员和内控人员分开，以保证内控机构的工作不受干扰。</w:t>
      </w:r>
    </w:p>
    <w:p w14:paraId="75CA5215"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3</w:t>
      </w:r>
      <w:r w:rsidRPr="00AD0CF5">
        <w:rPr>
          <w:rFonts w:hint="eastAsia"/>
          <w:kern w:val="0"/>
          <w:sz w:val="24"/>
          <w:szCs w:val="24"/>
        </w:rPr>
        <w:t>、内部控制组织结构</w:t>
      </w:r>
    </w:p>
    <w:p w14:paraId="6DBBF094"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光大银行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w:t>
      </w:r>
      <w:r>
        <w:rPr>
          <w:rFonts w:hint="eastAsia"/>
          <w:kern w:val="0"/>
          <w:sz w:val="24"/>
          <w:szCs w:val="24"/>
        </w:rPr>
        <w:t>合</w:t>
      </w:r>
      <w:proofErr w:type="gramStart"/>
      <w:r>
        <w:rPr>
          <w:rFonts w:hint="eastAsia"/>
          <w:kern w:val="0"/>
          <w:sz w:val="24"/>
          <w:szCs w:val="24"/>
        </w:rPr>
        <w:t>规</w:t>
      </w:r>
      <w:proofErr w:type="gramEnd"/>
      <w:r w:rsidRPr="00AD0CF5">
        <w:rPr>
          <w:rFonts w:hint="eastAsia"/>
          <w:kern w:val="0"/>
          <w:sz w:val="24"/>
          <w:szCs w:val="24"/>
        </w:rPr>
        <w:t>处，负责证券投资基金托管业务的内控管理。</w:t>
      </w:r>
    </w:p>
    <w:p w14:paraId="5E094ED5"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4</w:t>
      </w:r>
      <w:r w:rsidRPr="00AD0CF5">
        <w:rPr>
          <w:rFonts w:hint="eastAsia"/>
          <w:kern w:val="0"/>
          <w:sz w:val="24"/>
          <w:szCs w:val="24"/>
        </w:rPr>
        <w:t>、内部控制制度</w:t>
      </w:r>
    </w:p>
    <w:p w14:paraId="26221EF7"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光大银行资产托管部自成立以来严格遵照《基金法》、《中华人民共和国商业银行法》、《信息披露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光大银行资产托管部以控制和防范基金托管业务风险为主线，在重要岗位（基金清算、基金核算、投资监督）还建立了安全保密区，安装了录像监视系统和录音监听系统，以保障基金信息的安全。</w:t>
      </w:r>
    </w:p>
    <w:p w14:paraId="060ABE8E" w14:textId="77777777" w:rsidR="00590A76" w:rsidRPr="00B02AAC" w:rsidRDefault="00590A76" w:rsidP="00590A76">
      <w:pPr>
        <w:widowControl/>
        <w:adjustRightInd w:val="0"/>
        <w:snapToGrid w:val="0"/>
        <w:spacing w:line="360" w:lineRule="auto"/>
        <w:ind w:firstLineChars="200" w:firstLine="482"/>
        <w:rPr>
          <w:b/>
          <w:kern w:val="0"/>
          <w:sz w:val="24"/>
          <w:szCs w:val="24"/>
        </w:rPr>
      </w:pPr>
      <w:r w:rsidRPr="00B02AAC">
        <w:rPr>
          <w:rFonts w:hint="eastAsia"/>
          <w:b/>
          <w:kern w:val="0"/>
          <w:sz w:val="24"/>
          <w:szCs w:val="24"/>
        </w:rPr>
        <w:t>（五）</w:t>
      </w:r>
      <w:r>
        <w:rPr>
          <w:rFonts w:hint="eastAsia"/>
          <w:b/>
          <w:kern w:val="0"/>
          <w:sz w:val="24"/>
          <w:szCs w:val="24"/>
        </w:rPr>
        <w:t>基金</w:t>
      </w:r>
      <w:r w:rsidRPr="00B02AAC">
        <w:rPr>
          <w:rFonts w:hint="eastAsia"/>
          <w:b/>
          <w:kern w:val="0"/>
          <w:sz w:val="24"/>
          <w:szCs w:val="24"/>
        </w:rPr>
        <w:t>托管人对</w:t>
      </w:r>
      <w:r>
        <w:rPr>
          <w:rFonts w:hint="eastAsia"/>
          <w:b/>
          <w:kern w:val="0"/>
          <w:sz w:val="24"/>
          <w:szCs w:val="24"/>
        </w:rPr>
        <w:t>基金</w:t>
      </w:r>
      <w:r w:rsidRPr="00B02AAC">
        <w:rPr>
          <w:rFonts w:hint="eastAsia"/>
          <w:b/>
          <w:kern w:val="0"/>
          <w:sz w:val="24"/>
          <w:szCs w:val="24"/>
        </w:rPr>
        <w:t>管理人运作基金进行监督的方法和程序</w:t>
      </w:r>
    </w:p>
    <w:p w14:paraId="653CF260" w14:textId="77777777" w:rsidR="00590A76" w:rsidRPr="00AD0CF5" w:rsidRDefault="00590A76" w:rsidP="00590A76">
      <w:pPr>
        <w:widowControl/>
        <w:adjustRightInd w:val="0"/>
        <w:snapToGrid w:val="0"/>
        <w:spacing w:line="360" w:lineRule="auto"/>
        <w:ind w:firstLineChars="200" w:firstLine="480"/>
        <w:rPr>
          <w:kern w:val="0"/>
          <w:sz w:val="24"/>
          <w:szCs w:val="24"/>
        </w:rPr>
      </w:pPr>
      <w:r w:rsidRPr="00AD0CF5">
        <w:rPr>
          <w:rFonts w:hint="eastAsia"/>
          <w:kern w:val="0"/>
          <w:sz w:val="24"/>
          <w:szCs w:val="24"/>
        </w:rPr>
        <w:t>根据法律、法规和基金合同等的要求，基金托管人主要通过定性和定量相结合、事前监督和事后控制相结合、技术与人工监督相结合等方式方法，对基金投资</w:t>
      </w:r>
      <w:r>
        <w:rPr>
          <w:rFonts w:hint="eastAsia"/>
          <w:kern w:val="0"/>
          <w:sz w:val="24"/>
          <w:szCs w:val="24"/>
        </w:rPr>
        <w:t>范围</w:t>
      </w:r>
      <w:r w:rsidRPr="00AD0CF5">
        <w:rPr>
          <w:rFonts w:hint="eastAsia"/>
          <w:kern w:val="0"/>
          <w:sz w:val="24"/>
          <w:szCs w:val="24"/>
        </w:rPr>
        <w:t>、投资组合比例每日进行监督；同时，对基金管理人就基金资产净值的计算、基金管理人和基金托管人报酬的计提和支付、基金收益分配、基金费用支付等行为的合法性、合</w:t>
      </w:r>
      <w:proofErr w:type="gramStart"/>
      <w:r w:rsidRPr="00AD0CF5">
        <w:rPr>
          <w:rFonts w:hint="eastAsia"/>
          <w:kern w:val="0"/>
          <w:sz w:val="24"/>
          <w:szCs w:val="24"/>
        </w:rPr>
        <w:t>规</w:t>
      </w:r>
      <w:proofErr w:type="gramEnd"/>
      <w:r w:rsidRPr="00AD0CF5">
        <w:rPr>
          <w:rFonts w:hint="eastAsia"/>
          <w:kern w:val="0"/>
          <w:sz w:val="24"/>
          <w:szCs w:val="24"/>
        </w:rPr>
        <w:t>性进行监督和核查。</w:t>
      </w:r>
    </w:p>
    <w:p w14:paraId="1E606FBC" w14:textId="79DBB21C" w:rsidR="00BA45E2" w:rsidRDefault="00590A76" w:rsidP="00BA45E2">
      <w:pPr>
        <w:autoSpaceDE w:val="0"/>
        <w:autoSpaceDN w:val="0"/>
        <w:adjustRightInd w:val="0"/>
        <w:spacing w:line="360" w:lineRule="auto"/>
        <w:ind w:firstLineChars="200" w:firstLine="480"/>
        <w:rPr>
          <w:rFonts w:ascii="宋体" w:hAnsi="宋体"/>
          <w:szCs w:val="24"/>
        </w:rPr>
      </w:pPr>
      <w:r w:rsidRPr="00AD0CF5">
        <w:rPr>
          <w:rFonts w:hint="eastAsia"/>
          <w:kern w:val="0"/>
          <w:sz w:val="24"/>
          <w:szCs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r w:rsidR="005A3577">
        <w:rPr>
          <w:rFonts w:ascii="宋体" w:hAnsi="宋体"/>
          <w:sz w:val="24"/>
        </w:rPr>
        <w:br w:type="page"/>
      </w:r>
    </w:p>
    <w:p w14:paraId="74AB37DD" w14:textId="77777777" w:rsidR="006F6159" w:rsidRDefault="005A3577">
      <w:pPr>
        <w:pStyle w:val="1"/>
        <w:snapToGrid w:val="0"/>
        <w:spacing w:beforeLines="0" w:before="240" w:after="240"/>
        <w:rPr>
          <w:rFonts w:ascii="宋体" w:hAnsi="宋体"/>
          <w:szCs w:val="30"/>
        </w:rPr>
      </w:pPr>
      <w:bookmarkStart w:id="8" w:name="_Toc95916632"/>
      <w:r>
        <w:rPr>
          <w:rFonts w:ascii="Times New Roman" w:hAnsi="Times New Roman"/>
          <w:sz w:val="30"/>
        </w:rPr>
        <w:t>五、相关服务机构</w:t>
      </w:r>
      <w:bookmarkEnd w:id="8"/>
    </w:p>
    <w:p w14:paraId="678B1EC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5F29B9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EACF6FF" w14:textId="2C02694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w:t>
      </w:r>
      <w:r w:rsidR="006B58DC" w:rsidRPr="006B58DC">
        <w:rPr>
          <w:rFonts w:ascii="宋体" w:hAnsi="宋体" w:hint="eastAsia"/>
          <w:sz w:val="24"/>
        </w:rPr>
        <w:t>基金管理人</w:t>
      </w:r>
      <w:r>
        <w:rPr>
          <w:rFonts w:ascii="宋体" w:hAnsi="宋体"/>
          <w:sz w:val="24"/>
        </w:rPr>
        <w:t>直销柜台以及</w:t>
      </w:r>
      <w:r w:rsidR="006B58DC" w:rsidRPr="006B58DC">
        <w:rPr>
          <w:rFonts w:ascii="宋体" w:hAnsi="宋体" w:hint="eastAsia"/>
          <w:sz w:val="24"/>
        </w:rPr>
        <w:t>基金管理人</w:t>
      </w:r>
      <w:r>
        <w:rPr>
          <w:rFonts w:ascii="宋体" w:hAnsi="宋体"/>
          <w:sz w:val="24"/>
        </w:rPr>
        <w:t>的网上直销交易平台（网站及APP，下同）。</w:t>
      </w:r>
    </w:p>
    <w:p w14:paraId="2C8C7539" w14:textId="738E416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379C4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16E96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5A9CE63B" w14:textId="709BCCDB" w:rsidR="006F6159" w:rsidRDefault="008434B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张宏良</w:t>
      </w:r>
    </w:p>
    <w:p w14:paraId="50394D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15F59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1FA801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20FAE7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EA5F8F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04CB00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909FDB9" w14:textId="77777777" w:rsidR="006F6159" w:rsidRPr="0054509B" w:rsidRDefault="005A3577" w:rsidP="0026027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个人投资者可以通过基金管理人网上直销交易平台办理开户、本基金的</w:t>
      </w:r>
      <w:r w:rsidR="00260276">
        <w:rPr>
          <w:rFonts w:ascii="宋体" w:hAnsi="宋体" w:hint="eastAsia"/>
          <w:sz w:val="24"/>
        </w:rPr>
        <w:t>认购、</w:t>
      </w:r>
      <w:r>
        <w:rPr>
          <w:rFonts w:ascii="宋体" w:hAnsi="宋体"/>
          <w:sz w:val="24"/>
        </w:rPr>
        <w:t>申购、赎回等业务，具体交易细则请参阅基金管理人网站。</w:t>
      </w:r>
    </w:p>
    <w:p w14:paraId="5F575B60" w14:textId="74BC759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1E0B6556" w14:textId="77777777" w:rsidR="00517A21" w:rsidRDefault="00517A21" w:rsidP="00517A2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Times New Roman" w:hAnsi="Times New Roman" w:hint="eastAsia"/>
          <w:sz w:val="24"/>
        </w:rPr>
        <w:t>除</w:t>
      </w:r>
      <w:r>
        <w:rPr>
          <w:rFonts w:ascii="Times New Roman" w:hAnsi="Times New Roman"/>
          <w:sz w:val="24"/>
        </w:rPr>
        <w:t>基金管理人之外的</w:t>
      </w:r>
      <w:r>
        <w:rPr>
          <w:rFonts w:ascii="宋体" w:hAnsi="宋体"/>
          <w:sz w:val="24"/>
        </w:rPr>
        <w:t>其他销售机构</w:t>
      </w:r>
    </w:p>
    <w:p w14:paraId="363B452C" w14:textId="77777777" w:rsidR="00517A21" w:rsidRDefault="00517A21" w:rsidP="00517A21">
      <w:pPr>
        <w:autoSpaceDE w:val="0"/>
        <w:autoSpaceDN w:val="0"/>
        <w:adjustRightInd w:val="0"/>
        <w:snapToGrid w:val="0"/>
        <w:spacing w:line="360" w:lineRule="auto"/>
        <w:ind w:firstLineChars="200" w:firstLine="480"/>
        <w:jc w:val="left"/>
        <w:rPr>
          <w:rFonts w:ascii="宋体" w:hAnsi="宋体"/>
          <w:szCs w:val="24"/>
        </w:rPr>
      </w:pPr>
      <w:r w:rsidRPr="00441ACA">
        <w:rPr>
          <w:rFonts w:ascii="宋体" w:hAnsi="宋体" w:hint="eastAsia"/>
          <w:sz w:val="24"/>
        </w:rPr>
        <w:t>本基金目前仅通过直销</w:t>
      </w:r>
      <w:r>
        <w:rPr>
          <w:rFonts w:ascii="宋体" w:hAnsi="宋体" w:hint="eastAsia"/>
          <w:sz w:val="24"/>
        </w:rPr>
        <w:t>机构</w:t>
      </w:r>
      <w:r w:rsidRPr="00441ACA">
        <w:rPr>
          <w:rFonts w:ascii="宋体" w:hAnsi="宋体" w:hint="eastAsia"/>
          <w:sz w:val="24"/>
        </w:rPr>
        <w:t>进行发售。</w:t>
      </w:r>
    </w:p>
    <w:p w14:paraId="33A7F8CE" w14:textId="49097C4D" w:rsidR="006F6159" w:rsidRDefault="00517A21" w:rsidP="00967674">
      <w:pPr>
        <w:adjustRightInd w:val="0"/>
        <w:snapToGrid w:val="0"/>
        <w:spacing w:line="360" w:lineRule="auto"/>
        <w:ind w:firstLineChars="200" w:firstLine="480"/>
        <w:rPr>
          <w:rFonts w:ascii="宋体" w:hAnsi="宋体"/>
          <w:szCs w:val="24"/>
        </w:rPr>
      </w:pPr>
      <w:r>
        <w:rPr>
          <w:rFonts w:ascii="宋体" w:hAnsi="宋体"/>
          <w:sz w:val="24"/>
        </w:rPr>
        <w:t>基金管理人可根据有关法律法规的要求，选择其它符合要求的机构销售本基金，并在基金管理人网站公示。</w:t>
      </w:r>
    </w:p>
    <w:p w14:paraId="0DFC696C" w14:textId="46BE5A0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276514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BCE4C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4654A2F" w14:textId="766ADCD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CDBD4B4" w14:textId="2771DD9C" w:rsidR="006F6159" w:rsidRDefault="008434B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张宏良</w:t>
      </w:r>
    </w:p>
    <w:p w14:paraId="387BB8E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D7098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639693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2A4A5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21730A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563B1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C9DFE73" w14:textId="0F90A93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w:t>
      </w:r>
      <w:r w:rsidR="008F6F75">
        <w:rPr>
          <w:rFonts w:ascii="宋体" w:hAnsi="宋体"/>
          <w:sz w:val="24"/>
        </w:rPr>
        <w:t>18-20</w:t>
      </w:r>
      <w:r>
        <w:rPr>
          <w:rFonts w:ascii="宋体" w:hAnsi="宋体"/>
          <w:sz w:val="24"/>
        </w:rPr>
        <w:t>楼</w:t>
      </w:r>
    </w:p>
    <w:p w14:paraId="0437786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F125C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5E72D7D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76CE2D7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5EB20A9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6F4D01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847D8E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7758962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w:t>
      </w:r>
      <w:proofErr w:type="gramStart"/>
      <w:r w:rsidRPr="00BA7C49">
        <w:rPr>
          <w:rFonts w:ascii="宋体" w:hAnsi="宋体" w:hint="eastAsia"/>
          <w:sz w:val="24"/>
        </w:rPr>
        <w:t>星展银行</w:t>
      </w:r>
      <w:proofErr w:type="gramEnd"/>
      <w:r w:rsidRPr="00BA7C49">
        <w:rPr>
          <w:rFonts w:ascii="宋体" w:hAnsi="宋体" w:hint="eastAsia"/>
          <w:sz w:val="24"/>
        </w:rPr>
        <w:t>大厦507单元01室</w:t>
      </w:r>
    </w:p>
    <w:p w14:paraId="1C84D1E6"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w:t>
      </w:r>
      <w:proofErr w:type="gramStart"/>
      <w:r w:rsidRPr="00BA7C49">
        <w:rPr>
          <w:rFonts w:ascii="宋体" w:hAnsi="宋体" w:hint="eastAsia"/>
          <w:sz w:val="24"/>
        </w:rPr>
        <w:t>新区东育路</w:t>
      </w:r>
      <w:proofErr w:type="gramEnd"/>
      <w:r w:rsidRPr="00BA7C49">
        <w:rPr>
          <w:rFonts w:ascii="宋体" w:hAnsi="宋体" w:hint="eastAsia"/>
          <w:sz w:val="24"/>
        </w:rPr>
        <w:t>588号前</w:t>
      </w:r>
      <w:proofErr w:type="gramStart"/>
      <w:r w:rsidRPr="00BA7C49">
        <w:rPr>
          <w:rFonts w:ascii="宋体" w:hAnsi="宋体" w:hint="eastAsia"/>
          <w:sz w:val="24"/>
        </w:rPr>
        <w:t>滩中心</w:t>
      </w:r>
      <w:proofErr w:type="gramEnd"/>
      <w:r w:rsidRPr="00BA7C49">
        <w:rPr>
          <w:rFonts w:ascii="宋体" w:hAnsi="宋体" w:hint="eastAsia"/>
          <w:sz w:val="24"/>
        </w:rPr>
        <w:t>42楼</w:t>
      </w:r>
    </w:p>
    <w:p w14:paraId="2E7530E8"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60E211A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5BCBA6DB"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2ECCF71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w:t>
      </w:r>
      <w:proofErr w:type="gramStart"/>
      <w:r w:rsidRPr="00BA7C49">
        <w:rPr>
          <w:rFonts w:ascii="宋体" w:hAnsi="宋体" w:hint="eastAsia"/>
          <w:sz w:val="24"/>
        </w:rPr>
        <w:t>金诗涛</w:t>
      </w:r>
      <w:proofErr w:type="gramEnd"/>
    </w:p>
    <w:p w14:paraId="58DE43BB" w14:textId="3BB97C2D" w:rsidR="006F6159" w:rsidRDefault="00BA7C49">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w:t>
      </w:r>
      <w:r w:rsidR="00F64346" w:rsidRPr="00AB4D4A">
        <w:rPr>
          <w:rFonts w:hAnsi="宋体" w:hint="eastAsia"/>
          <w:kern w:val="0"/>
          <w:sz w:val="24"/>
        </w:rPr>
        <w:t>沈兆杰</w:t>
      </w:r>
      <w:r w:rsidR="00F64346" w:rsidRPr="005435A1">
        <w:rPr>
          <w:rFonts w:hAnsi="宋体"/>
          <w:kern w:val="0"/>
          <w:sz w:val="24"/>
        </w:rPr>
        <w:t>、</w:t>
      </w:r>
      <w:proofErr w:type="gramStart"/>
      <w:r w:rsidR="00F64346">
        <w:rPr>
          <w:rFonts w:hAnsi="宋体" w:hint="eastAsia"/>
          <w:kern w:val="0"/>
          <w:sz w:val="24"/>
        </w:rPr>
        <w:t>金诗涛</w:t>
      </w:r>
      <w:proofErr w:type="gramEnd"/>
    </w:p>
    <w:p w14:paraId="61D938F2"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6A77D9" w14:textId="77777777" w:rsidR="006F6159" w:rsidRDefault="005A3577">
      <w:pPr>
        <w:pStyle w:val="1"/>
        <w:snapToGrid w:val="0"/>
        <w:spacing w:beforeLines="0" w:before="240" w:after="240"/>
        <w:rPr>
          <w:rFonts w:ascii="宋体" w:hAnsi="宋体"/>
          <w:szCs w:val="30"/>
        </w:rPr>
      </w:pPr>
      <w:bookmarkStart w:id="9" w:name="_Toc95916633"/>
      <w:r>
        <w:rPr>
          <w:rFonts w:ascii="Times New Roman" w:hAnsi="Times New Roman"/>
          <w:sz w:val="30"/>
        </w:rPr>
        <w:t>六、基金的募集</w:t>
      </w:r>
      <w:bookmarkEnd w:id="9"/>
    </w:p>
    <w:p w14:paraId="4084BB2A" w14:textId="2C411E5C" w:rsidR="00417157" w:rsidRPr="00AB260D" w:rsidRDefault="00417157" w:rsidP="00AB260D">
      <w:pPr>
        <w:widowControl/>
        <w:adjustRightInd w:val="0"/>
        <w:snapToGrid w:val="0"/>
        <w:spacing w:line="360" w:lineRule="auto"/>
        <w:ind w:firstLineChars="200" w:firstLine="482"/>
        <w:rPr>
          <w:rFonts w:ascii="Times New Roman" w:hAnsi="Times New Roman"/>
          <w:b/>
          <w:kern w:val="0"/>
          <w:sz w:val="24"/>
        </w:rPr>
      </w:pPr>
      <w:r w:rsidRPr="00AB260D">
        <w:rPr>
          <w:rFonts w:ascii="Times New Roman" w:hAnsi="Times New Roman" w:hint="eastAsia"/>
          <w:b/>
          <w:kern w:val="0"/>
          <w:sz w:val="24"/>
        </w:rPr>
        <w:t>（一）基金募集的依据</w:t>
      </w:r>
    </w:p>
    <w:p w14:paraId="3F0D1359" w14:textId="1CBD800B"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本基金由基金管理人依照《基金法》、《运作办法》、《销售办法》、基金合同及其他有关规定，并经中国证监会</w:t>
      </w:r>
      <w:r w:rsidR="00517A21">
        <w:rPr>
          <w:rFonts w:ascii="Times New Roman" w:hAnsi="Times New Roman"/>
          <w:kern w:val="0"/>
          <w:sz w:val="24"/>
          <w:szCs w:val="20"/>
        </w:rPr>
        <w:t>2024</w:t>
      </w:r>
      <w:r w:rsidR="00F64346" w:rsidRPr="00967674">
        <w:rPr>
          <w:rFonts w:ascii="Times New Roman" w:hAnsi="Times New Roman" w:hint="eastAsia"/>
          <w:kern w:val="0"/>
          <w:sz w:val="24"/>
          <w:szCs w:val="20"/>
        </w:rPr>
        <w:t>年</w:t>
      </w:r>
      <w:r w:rsidR="00517A21">
        <w:rPr>
          <w:rFonts w:ascii="Times New Roman" w:hAnsi="Times New Roman"/>
          <w:kern w:val="0"/>
          <w:sz w:val="24"/>
          <w:szCs w:val="20"/>
        </w:rPr>
        <w:t>1</w:t>
      </w:r>
      <w:r w:rsidR="00F64346" w:rsidRPr="00967674">
        <w:rPr>
          <w:rFonts w:ascii="Times New Roman" w:hAnsi="Times New Roman" w:hint="eastAsia"/>
          <w:kern w:val="0"/>
          <w:sz w:val="24"/>
          <w:szCs w:val="20"/>
        </w:rPr>
        <w:t>月</w:t>
      </w:r>
      <w:r w:rsidR="00517A21">
        <w:rPr>
          <w:rFonts w:ascii="Times New Roman" w:hAnsi="Times New Roman"/>
          <w:kern w:val="0"/>
          <w:sz w:val="24"/>
          <w:szCs w:val="20"/>
        </w:rPr>
        <w:t>22</w:t>
      </w:r>
      <w:r w:rsidR="00F64346" w:rsidRPr="00967674">
        <w:rPr>
          <w:rFonts w:ascii="Times New Roman" w:hAnsi="Times New Roman" w:hint="eastAsia"/>
          <w:kern w:val="0"/>
          <w:sz w:val="24"/>
          <w:szCs w:val="20"/>
        </w:rPr>
        <w:t>日证监许可</w:t>
      </w:r>
      <w:r w:rsidR="00517A21" w:rsidRPr="00967674">
        <w:rPr>
          <w:rFonts w:ascii="Times New Roman" w:hAnsi="Times New Roman" w:hint="eastAsia"/>
          <w:kern w:val="0"/>
          <w:sz w:val="24"/>
          <w:szCs w:val="20"/>
        </w:rPr>
        <w:t>【</w:t>
      </w:r>
      <w:r w:rsidR="00517A21">
        <w:rPr>
          <w:rFonts w:ascii="Times New Roman" w:hAnsi="Times New Roman"/>
          <w:kern w:val="0"/>
          <w:sz w:val="24"/>
          <w:szCs w:val="20"/>
        </w:rPr>
        <w:t>2024</w:t>
      </w:r>
      <w:r w:rsidR="00F64346" w:rsidRPr="00967674">
        <w:rPr>
          <w:rFonts w:ascii="Times New Roman" w:hAnsi="Times New Roman" w:hint="eastAsia"/>
          <w:kern w:val="0"/>
          <w:sz w:val="24"/>
          <w:szCs w:val="20"/>
        </w:rPr>
        <w:t>】</w:t>
      </w:r>
      <w:r w:rsidR="00517A21">
        <w:rPr>
          <w:rFonts w:ascii="Times New Roman" w:hAnsi="Times New Roman"/>
          <w:kern w:val="0"/>
          <w:sz w:val="24"/>
          <w:szCs w:val="20"/>
        </w:rPr>
        <w:t>132</w:t>
      </w:r>
      <w:r w:rsidRPr="0054509B">
        <w:rPr>
          <w:rFonts w:ascii="Times New Roman" w:hAnsi="Times New Roman" w:hint="eastAsia"/>
          <w:kern w:val="0"/>
          <w:sz w:val="24"/>
        </w:rPr>
        <w:t>号文准予募集注册。</w:t>
      </w:r>
    </w:p>
    <w:p w14:paraId="73AC160B" w14:textId="725A1499"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（二）基金类</w:t>
      </w:r>
      <w:r w:rsidR="00536277">
        <w:rPr>
          <w:rFonts w:ascii="Times New Roman" w:hAnsi="Times New Roman" w:hint="eastAsia"/>
          <w:b/>
          <w:kern w:val="0"/>
          <w:sz w:val="24"/>
        </w:rPr>
        <w:t>别</w:t>
      </w:r>
    </w:p>
    <w:p w14:paraId="2BD6A699" w14:textId="77777777" w:rsidR="00417157" w:rsidRPr="0054509B" w:rsidRDefault="00417157" w:rsidP="0054509B">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债券型证券投资基金</w:t>
      </w:r>
    </w:p>
    <w:p w14:paraId="64C20622"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（三）基金运作方式</w:t>
      </w:r>
    </w:p>
    <w:p w14:paraId="02723C4B" w14:textId="77777777" w:rsidR="00417157" w:rsidRPr="0054509B" w:rsidRDefault="00417157" w:rsidP="0054509B">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契约型开放式</w:t>
      </w:r>
    </w:p>
    <w:p w14:paraId="737FB8F9"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（四）基金存续期限</w:t>
      </w:r>
    </w:p>
    <w:p w14:paraId="05E81D5A" w14:textId="77777777" w:rsidR="00417157" w:rsidRPr="0054509B" w:rsidRDefault="00417157" w:rsidP="0054509B">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不定期</w:t>
      </w:r>
    </w:p>
    <w:p w14:paraId="34BAB7AC"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（五）基金份额类别</w:t>
      </w:r>
    </w:p>
    <w:p w14:paraId="7A25213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本基金根据认购</w:t>
      </w:r>
      <w:r w:rsidRPr="0054509B">
        <w:rPr>
          <w:rFonts w:ascii="Times New Roman" w:hAnsi="Times New Roman"/>
          <w:kern w:val="0"/>
          <w:sz w:val="24"/>
        </w:rPr>
        <w:t>/</w:t>
      </w:r>
      <w:r w:rsidRPr="0054509B">
        <w:rPr>
          <w:rFonts w:ascii="Times New Roman" w:hAnsi="Times New Roman" w:hint="eastAsia"/>
          <w:kern w:val="0"/>
          <w:sz w:val="24"/>
        </w:rPr>
        <w:t>申购费用、销售服务费收取方式的不同，将基金份额分为不同的类别。在投资人认购</w:t>
      </w:r>
      <w:r w:rsidRPr="0054509B">
        <w:rPr>
          <w:rFonts w:ascii="Times New Roman" w:hAnsi="Times New Roman"/>
          <w:kern w:val="0"/>
          <w:sz w:val="24"/>
        </w:rPr>
        <w:t>/</w:t>
      </w:r>
      <w:r w:rsidRPr="0054509B">
        <w:rPr>
          <w:rFonts w:ascii="Times New Roman" w:hAnsi="Times New Roman" w:hint="eastAsia"/>
          <w:kern w:val="0"/>
          <w:sz w:val="24"/>
        </w:rPr>
        <w:t>申购时收取认购</w:t>
      </w:r>
      <w:r w:rsidRPr="0054509B">
        <w:rPr>
          <w:rFonts w:ascii="Times New Roman" w:hAnsi="Times New Roman"/>
          <w:kern w:val="0"/>
          <w:sz w:val="24"/>
        </w:rPr>
        <w:t>/</w:t>
      </w:r>
      <w:r w:rsidRPr="0054509B">
        <w:rPr>
          <w:rFonts w:ascii="Times New Roman" w:hAnsi="Times New Roman" w:hint="eastAsia"/>
          <w:kern w:val="0"/>
          <w:sz w:val="24"/>
        </w:rPr>
        <w:t>申购费用、赎回时收取赎回费用</w:t>
      </w:r>
      <w:r w:rsidRPr="0054509B">
        <w:rPr>
          <w:rFonts w:ascii="Times New Roman" w:hAnsi="Times New Roman" w:hint="eastAsia"/>
          <w:bCs/>
          <w:sz w:val="24"/>
        </w:rPr>
        <w:t>且不从本类别基金资产中计</w:t>
      </w:r>
      <w:proofErr w:type="gramStart"/>
      <w:r w:rsidRPr="0054509B">
        <w:rPr>
          <w:rFonts w:ascii="Times New Roman" w:hAnsi="Times New Roman" w:hint="eastAsia"/>
          <w:bCs/>
          <w:sz w:val="24"/>
        </w:rPr>
        <w:t>提销售</w:t>
      </w:r>
      <w:proofErr w:type="gramEnd"/>
      <w:r w:rsidRPr="0054509B">
        <w:rPr>
          <w:rFonts w:ascii="Times New Roman" w:hAnsi="Times New Roman" w:hint="eastAsia"/>
          <w:bCs/>
          <w:sz w:val="24"/>
        </w:rPr>
        <w:t>服务费</w:t>
      </w:r>
      <w:r w:rsidRPr="0054509B">
        <w:rPr>
          <w:rFonts w:ascii="Times New Roman" w:hAnsi="Times New Roman" w:hint="eastAsia"/>
          <w:kern w:val="0"/>
          <w:sz w:val="24"/>
        </w:rPr>
        <w:t>的，称为</w:t>
      </w:r>
      <w:r w:rsidRPr="0054509B">
        <w:rPr>
          <w:rFonts w:ascii="Times New Roman" w:hAnsi="Times New Roman"/>
          <w:kern w:val="0"/>
          <w:sz w:val="24"/>
        </w:rPr>
        <w:t>A</w:t>
      </w:r>
      <w:r w:rsidRPr="0054509B">
        <w:rPr>
          <w:rFonts w:ascii="Times New Roman" w:hAnsi="Times New Roman" w:hint="eastAsia"/>
          <w:kern w:val="0"/>
          <w:sz w:val="24"/>
        </w:rPr>
        <w:t>类基金份额；在投资人认购</w:t>
      </w:r>
      <w:r w:rsidRPr="0054509B">
        <w:rPr>
          <w:rFonts w:ascii="Times New Roman" w:hAnsi="Times New Roman"/>
          <w:kern w:val="0"/>
          <w:sz w:val="24"/>
        </w:rPr>
        <w:t>/</w:t>
      </w:r>
      <w:r w:rsidRPr="0054509B">
        <w:rPr>
          <w:rFonts w:ascii="Times New Roman" w:hAnsi="Times New Roman" w:hint="eastAsia"/>
          <w:kern w:val="0"/>
          <w:sz w:val="24"/>
        </w:rPr>
        <w:t>申购时不收取认购</w:t>
      </w:r>
      <w:r w:rsidRPr="0054509B">
        <w:rPr>
          <w:rFonts w:ascii="Times New Roman" w:hAnsi="Times New Roman"/>
          <w:kern w:val="0"/>
          <w:sz w:val="24"/>
        </w:rPr>
        <w:t>/</w:t>
      </w:r>
      <w:r w:rsidRPr="0054509B">
        <w:rPr>
          <w:rFonts w:ascii="Times New Roman" w:hAnsi="Times New Roman" w:hint="eastAsia"/>
          <w:kern w:val="0"/>
          <w:sz w:val="24"/>
        </w:rPr>
        <w:t>申购费用</w:t>
      </w:r>
      <w:r w:rsidRPr="0054509B">
        <w:rPr>
          <w:rFonts w:ascii="Times New Roman" w:hAnsi="Times New Roman" w:hint="eastAsia"/>
          <w:bCs/>
          <w:sz w:val="24"/>
        </w:rPr>
        <w:t>、赎回时收取</w:t>
      </w:r>
      <w:r w:rsidRPr="0054509B">
        <w:rPr>
          <w:rFonts w:ascii="Times New Roman" w:hAnsi="Times New Roman" w:hint="eastAsia"/>
          <w:kern w:val="0"/>
          <w:sz w:val="24"/>
        </w:rPr>
        <w:t>赎回费用，并从本类别基金资产中计</w:t>
      </w:r>
      <w:proofErr w:type="gramStart"/>
      <w:r w:rsidRPr="0054509B">
        <w:rPr>
          <w:rFonts w:ascii="Times New Roman" w:hAnsi="Times New Roman" w:hint="eastAsia"/>
          <w:kern w:val="0"/>
          <w:sz w:val="24"/>
        </w:rPr>
        <w:t>提销售</w:t>
      </w:r>
      <w:proofErr w:type="gramEnd"/>
      <w:r w:rsidRPr="0054509B">
        <w:rPr>
          <w:rFonts w:ascii="Times New Roman" w:hAnsi="Times New Roman" w:hint="eastAsia"/>
          <w:kern w:val="0"/>
          <w:sz w:val="24"/>
        </w:rPr>
        <w:t>服务费的，称为</w:t>
      </w:r>
      <w:r w:rsidRPr="0054509B">
        <w:rPr>
          <w:rFonts w:ascii="Times New Roman" w:hAnsi="Times New Roman"/>
          <w:kern w:val="0"/>
          <w:sz w:val="24"/>
        </w:rPr>
        <w:t>C</w:t>
      </w:r>
      <w:r w:rsidRPr="0054509B">
        <w:rPr>
          <w:rFonts w:ascii="Times New Roman" w:hAnsi="Times New Roman" w:hint="eastAsia"/>
          <w:kern w:val="0"/>
          <w:sz w:val="24"/>
        </w:rPr>
        <w:t>类基金份额。</w:t>
      </w:r>
    </w:p>
    <w:p w14:paraId="7D79269B" w14:textId="18360171"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w:t>
      </w:r>
      <w:r w:rsidRPr="0054509B">
        <w:rPr>
          <w:rFonts w:ascii="Times New Roman" w:hAnsi="Times New Roman"/>
          <w:kern w:val="0"/>
          <w:sz w:val="24"/>
        </w:rPr>
        <w:t>A</w:t>
      </w:r>
      <w:r w:rsidRPr="0054509B">
        <w:rPr>
          <w:rFonts w:ascii="Times New Roman" w:hAnsi="Times New Roman" w:hint="eastAsia"/>
          <w:kern w:val="0"/>
          <w:sz w:val="24"/>
        </w:rPr>
        <w:t>类基金份额和</w:t>
      </w:r>
      <w:r w:rsidRPr="0054509B">
        <w:rPr>
          <w:rFonts w:ascii="Times New Roman" w:hAnsi="Times New Roman"/>
          <w:kern w:val="0"/>
          <w:sz w:val="24"/>
        </w:rPr>
        <w:t>C</w:t>
      </w:r>
      <w:r w:rsidRPr="0054509B">
        <w:rPr>
          <w:rFonts w:ascii="Times New Roman" w:hAnsi="Times New Roman" w:hint="eastAsia"/>
          <w:kern w:val="0"/>
          <w:sz w:val="24"/>
        </w:rPr>
        <w:t>类基金份额分别设置基金代码。由于基金费用的不同，本基金</w:t>
      </w:r>
      <w:r w:rsidRPr="0054509B">
        <w:rPr>
          <w:rFonts w:ascii="Times New Roman" w:hAnsi="Times New Roman"/>
          <w:kern w:val="0"/>
          <w:sz w:val="24"/>
        </w:rPr>
        <w:t>A</w:t>
      </w:r>
      <w:r w:rsidRPr="0054509B">
        <w:rPr>
          <w:rFonts w:ascii="Times New Roman" w:hAnsi="Times New Roman" w:hint="eastAsia"/>
          <w:kern w:val="0"/>
          <w:sz w:val="24"/>
        </w:rPr>
        <w:t>类基金份额和</w:t>
      </w:r>
      <w:r w:rsidRPr="0054509B">
        <w:rPr>
          <w:rFonts w:ascii="Times New Roman" w:hAnsi="Times New Roman"/>
          <w:kern w:val="0"/>
          <w:sz w:val="24"/>
        </w:rPr>
        <w:t>C</w:t>
      </w:r>
      <w:r w:rsidRPr="0054509B">
        <w:rPr>
          <w:rFonts w:ascii="Times New Roman" w:hAnsi="Times New Roman" w:hint="eastAsia"/>
          <w:kern w:val="0"/>
          <w:sz w:val="24"/>
        </w:rPr>
        <w:t>类基金份额将分别计算基金份额净值并单独公告。投资者可自行选择认购</w:t>
      </w:r>
      <w:r w:rsidRPr="0054509B">
        <w:rPr>
          <w:rFonts w:ascii="Times New Roman" w:hAnsi="Times New Roman"/>
          <w:kern w:val="0"/>
          <w:sz w:val="24"/>
        </w:rPr>
        <w:t>/</w:t>
      </w:r>
      <w:r w:rsidRPr="0054509B">
        <w:rPr>
          <w:rFonts w:ascii="Times New Roman" w:hAnsi="Times New Roman" w:hint="eastAsia"/>
          <w:kern w:val="0"/>
          <w:sz w:val="24"/>
        </w:rPr>
        <w:t>申购的基金份额类别。</w:t>
      </w:r>
      <w:r w:rsidR="00F64346" w:rsidRPr="00F7354E">
        <w:rPr>
          <w:rFonts w:hint="eastAsia"/>
          <w:sz w:val="24"/>
        </w:rPr>
        <w:t>本基金不同基金份额类别之间暂不开通互相转换业务。如后续开通此项业务的，无需召开基金份额持有人大会审议，但调整</w:t>
      </w:r>
      <w:proofErr w:type="gramStart"/>
      <w:r w:rsidR="00F64346" w:rsidRPr="00F7354E">
        <w:rPr>
          <w:rFonts w:hint="eastAsia"/>
          <w:sz w:val="24"/>
        </w:rPr>
        <w:t>前基金</w:t>
      </w:r>
      <w:proofErr w:type="gramEnd"/>
      <w:r w:rsidR="00F64346" w:rsidRPr="00F7354E">
        <w:rPr>
          <w:rFonts w:hint="eastAsia"/>
          <w:sz w:val="24"/>
        </w:rPr>
        <w:t>管理人需及时公告。</w:t>
      </w:r>
    </w:p>
    <w:p w14:paraId="2BCAF57B" w14:textId="41C9F0E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w:t>
      </w:r>
      <w:r w:rsidR="00F64346" w:rsidRPr="00967674">
        <w:rPr>
          <w:rFonts w:ascii="Times New Roman" w:hAnsi="Times New Roman" w:hint="eastAsia"/>
          <w:bCs/>
          <w:sz w:val="24"/>
        </w:rPr>
        <w:t>停止现有基金份额的销售、</w:t>
      </w:r>
      <w:r w:rsidRPr="0054509B">
        <w:rPr>
          <w:rFonts w:ascii="Times New Roman" w:hAnsi="Times New Roman" w:hint="eastAsia"/>
          <w:bCs/>
          <w:sz w:val="24"/>
        </w:rPr>
        <w:t>对基金份额分类办法及规则进行调整并在调整实施前依照《信息披露办法》的有关规定在</w:t>
      </w:r>
      <w:r>
        <w:rPr>
          <w:rFonts w:ascii="Times New Roman" w:hAnsi="Times New Roman" w:hint="eastAsia"/>
          <w:bCs/>
          <w:sz w:val="24"/>
        </w:rPr>
        <w:t>规定</w:t>
      </w:r>
      <w:r w:rsidRPr="0054509B">
        <w:rPr>
          <w:rFonts w:ascii="Times New Roman" w:hAnsi="Times New Roman" w:hint="eastAsia"/>
          <w:bCs/>
          <w:sz w:val="24"/>
        </w:rPr>
        <w:t>媒介上公告，而无需召开基金份额持有人大会。</w:t>
      </w:r>
    </w:p>
    <w:p w14:paraId="24383C30"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（六）基金份额的认购</w:t>
      </w:r>
    </w:p>
    <w:p w14:paraId="1C69C260" w14:textId="7D54B245" w:rsidR="00417157" w:rsidRPr="0054509B" w:rsidRDefault="00417157" w:rsidP="00417157">
      <w:pPr>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sz w:val="24"/>
        </w:rPr>
        <w:t>基金募集期内，基金份额通过各销售机构向投资人公开发售</w:t>
      </w:r>
      <w:r w:rsidR="00465B3D" w:rsidRPr="00465B3D">
        <w:rPr>
          <w:rFonts w:ascii="Times New Roman" w:hAnsi="Times New Roman"/>
          <w:bCs/>
          <w:sz w:val="24"/>
        </w:rPr>
        <w:t>，各销售机构的具体名单</w:t>
      </w:r>
      <w:proofErr w:type="gramStart"/>
      <w:r w:rsidR="00465B3D" w:rsidRPr="00465B3D">
        <w:rPr>
          <w:rFonts w:ascii="Times New Roman" w:hAnsi="Times New Roman"/>
          <w:bCs/>
          <w:sz w:val="24"/>
        </w:rPr>
        <w:t>见基金</w:t>
      </w:r>
      <w:proofErr w:type="gramEnd"/>
      <w:r w:rsidR="00465B3D" w:rsidRPr="00465B3D">
        <w:rPr>
          <w:rFonts w:ascii="Times New Roman" w:hAnsi="Times New Roman"/>
          <w:bCs/>
          <w:sz w:val="24"/>
        </w:rPr>
        <w:t>份额发售公告以及基金管理人</w:t>
      </w:r>
      <w:r w:rsidR="00465B3D" w:rsidRPr="00465B3D">
        <w:rPr>
          <w:rFonts w:ascii="Times New Roman" w:hAnsi="Times New Roman" w:hint="eastAsia"/>
          <w:bCs/>
          <w:sz w:val="24"/>
        </w:rPr>
        <w:t>网站</w:t>
      </w:r>
      <w:r w:rsidRPr="0054509B">
        <w:rPr>
          <w:rFonts w:ascii="Times New Roman" w:hAnsi="Times New Roman" w:hint="eastAsia"/>
          <w:sz w:val="24"/>
        </w:rPr>
        <w:t>。募集期间个人投资者可以通过基金管理人网上直销交易平台办理开户和本基金的认购业务</w:t>
      </w:r>
      <w:r w:rsidR="00465B3D" w:rsidRPr="00465B3D">
        <w:rPr>
          <w:rFonts w:ascii="Times New Roman" w:hAnsi="Times New Roman" w:hint="eastAsia"/>
          <w:sz w:val="24"/>
        </w:rPr>
        <w:t>，</w:t>
      </w:r>
      <w:r w:rsidR="00465B3D" w:rsidRPr="00465B3D">
        <w:rPr>
          <w:rFonts w:ascii="Times New Roman" w:hAnsi="Times New Roman"/>
          <w:sz w:val="24"/>
        </w:rPr>
        <w:t>具体</w:t>
      </w:r>
      <w:proofErr w:type="gramStart"/>
      <w:r w:rsidR="00465B3D" w:rsidRPr="00465B3D">
        <w:rPr>
          <w:rFonts w:ascii="Times New Roman" w:hAnsi="Times New Roman"/>
          <w:bCs/>
          <w:sz w:val="24"/>
        </w:rPr>
        <w:t>见基金</w:t>
      </w:r>
      <w:proofErr w:type="gramEnd"/>
      <w:r w:rsidR="00465B3D" w:rsidRPr="00465B3D">
        <w:rPr>
          <w:rFonts w:ascii="Times New Roman" w:hAnsi="Times New Roman"/>
          <w:bCs/>
          <w:sz w:val="24"/>
        </w:rPr>
        <w:t>份额发售公告以及基金管理人</w:t>
      </w:r>
      <w:r w:rsidR="00465B3D" w:rsidRPr="00465B3D">
        <w:rPr>
          <w:rFonts w:ascii="Times New Roman" w:hAnsi="Times New Roman" w:hint="eastAsia"/>
          <w:bCs/>
          <w:sz w:val="24"/>
        </w:rPr>
        <w:t>网站</w:t>
      </w:r>
      <w:r w:rsidRPr="0054509B">
        <w:rPr>
          <w:rFonts w:ascii="Times New Roman" w:hAnsi="Times New Roman" w:hint="eastAsia"/>
          <w:sz w:val="24"/>
        </w:rPr>
        <w:t>。</w:t>
      </w:r>
      <w:r w:rsidRPr="0054509B">
        <w:rPr>
          <w:rFonts w:ascii="Times New Roman" w:hAnsi="Times New Roman" w:hint="eastAsia"/>
          <w:kern w:val="0"/>
          <w:sz w:val="24"/>
        </w:rPr>
        <w:t>除法律法规或中国证监会另有规定外，任何与基金份额发售有关的当事人不得预留和提前发售基金份额。</w:t>
      </w:r>
    </w:p>
    <w:p w14:paraId="2052948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、基金份额的发售时间、方式和对象</w:t>
      </w:r>
    </w:p>
    <w:p w14:paraId="1B199721" w14:textId="08AB42FA"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）募集期限：自基金份额发售之日起不超过</w:t>
      </w:r>
      <w:r w:rsidRPr="0054509B">
        <w:rPr>
          <w:rFonts w:ascii="Times New Roman" w:hAnsi="Times New Roman"/>
          <w:kern w:val="0"/>
          <w:sz w:val="24"/>
        </w:rPr>
        <w:t>3</w:t>
      </w:r>
      <w:r w:rsidRPr="0054509B">
        <w:rPr>
          <w:rFonts w:ascii="Times New Roman" w:hAnsi="Times New Roman" w:hint="eastAsia"/>
          <w:kern w:val="0"/>
          <w:sz w:val="24"/>
        </w:rPr>
        <w:t>个月。本基金</w:t>
      </w:r>
      <w:r w:rsidRPr="00B53034">
        <w:rPr>
          <w:rFonts w:ascii="Times New Roman" w:hAnsi="Times New Roman" w:hint="eastAsia"/>
          <w:kern w:val="0"/>
          <w:sz w:val="24"/>
        </w:rPr>
        <w:t>自</w:t>
      </w:r>
      <w:r w:rsidR="00517A21">
        <w:rPr>
          <w:rFonts w:ascii="Times New Roman" w:hAnsi="Times New Roman"/>
          <w:kern w:val="0"/>
          <w:sz w:val="24"/>
        </w:rPr>
        <w:t>2024</w:t>
      </w:r>
      <w:r w:rsidRPr="00B53034">
        <w:rPr>
          <w:rFonts w:ascii="Times New Roman" w:hAnsi="Times New Roman" w:hint="eastAsia"/>
          <w:kern w:val="0"/>
          <w:sz w:val="24"/>
        </w:rPr>
        <w:t>年</w:t>
      </w:r>
      <w:r w:rsidR="00517A21">
        <w:rPr>
          <w:rFonts w:ascii="Times New Roman" w:hAnsi="Times New Roman"/>
          <w:kern w:val="0"/>
          <w:sz w:val="24"/>
        </w:rPr>
        <w:t>3</w:t>
      </w:r>
      <w:r w:rsidRPr="00B53034">
        <w:rPr>
          <w:rFonts w:ascii="Times New Roman" w:hAnsi="Times New Roman" w:hint="eastAsia"/>
          <w:kern w:val="0"/>
          <w:sz w:val="24"/>
        </w:rPr>
        <w:t>月</w:t>
      </w:r>
      <w:r w:rsidR="00517A21">
        <w:rPr>
          <w:rFonts w:ascii="Times New Roman" w:hAnsi="Times New Roman"/>
          <w:kern w:val="0"/>
          <w:sz w:val="24"/>
        </w:rPr>
        <w:t>20</w:t>
      </w:r>
      <w:r w:rsidRPr="00B53034">
        <w:rPr>
          <w:rFonts w:ascii="Times New Roman" w:hAnsi="Times New Roman" w:hint="eastAsia"/>
          <w:kern w:val="0"/>
          <w:sz w:val="24"/>
        </w:rPr>
        <w:t>日起至</w:t>
      </w:r>
      <w:r w:rsidR="00517A21">
        <w:rPr>
          <w:rFonts w:ascii="Times New Roman" w:hAnsi="Times New Roman"/>
          <w:kern w:val="0"/>
          <w:sz w:val="24"/>
        </w:rPr>
        <w:t>2024</w:t>
      </w:r>
      <w:r w:rsidRPr="00B53034">
        <w:rPr>
          <w:rFonts w:ascii="Times New Roman" w:hAnsi="Times New Roman" w:hint="eastAsia"/>
          <w:kern w:val="0"/>
          <w:sz w:val="24"/>
        </w:rPr>
        <w:t>年</w:t>
      </w:r>
      <w:r w:rsidR="00517A21">
        <w:rPr>
          <w:rFonts w:ascii="Times New Roman" w:hAnsi="Times New Roman"/>
          <w:kern w:val="0"/>
          <w:sz w:val="24"/>
        </w:rPr>
        <w:t>3</w:t>
      </w:r>
      <w:r w:rsidRPr="00B53034">
        <w:rPr>
          <w:rFonts w:ascii="Times New Roman" w:hAnsi="Times New Roman" w:hint="eastAsia"/>
          <w:kern w:val="0"/>
          <w:sz w:val="24"/>
        </w:rPr>
        <w:t>月</w:t>
      </w:r>
      <w:r w:rsidR="00517A21">
        <w:rPr>
          <w:rFonts w:ascii="Times New Roman" w:hAnsi="Times New Roman"/>
          <w:kern w:val="0"/>
          <w:sz w:val="24"/>
        </w:rPr>
        <w:t>29</w:t>
      </w:r>
      <w:r w:rsidRPr="00B53034">
        <w:rPr>
          <w:rFonts w:ascii="Times New Roman" w:hAnsi="Times New Roman" w:hint="eastAsia"/>
          <w:kern w:val="0"/>
          <w:sz w:val="24"/>
        </w:rPr>
        <w:t>日</w:t>
      </w:r>
      <w:proofErr w:type="gramStart"/>
      <w:r w:rsidRPr="00B53034">
        <w:rPr>
          <w:rFonts w:ascii="Times New Roman" w:hAnsi="Times New Roman" w:hint="eastAsia"/>
          <w:kern w:val="0"/>
          <w:sz w:val="24"/>
        </w:rPr>
        <w:t>止</w:t>
      </w:r>
      <w:proofErr w:type="gramEnd"/>
      <w:r w:rsidRPr="00B53034">
        <w:rPr>
          <w:rFonts w:ascii="Times New Roman" w:hAnsi="Times New Roman" w:hint="eastAsia"/>
          <w:kern w:val="0"/>
          <w:sz w:val="24"/>
        </w:rPr>
        <w:t>通过销售机构公开发售（详见基金份额发售公告及销售机构相关公告）。如果在此期间未达到本招募说</w:t>
      </w:r>
      <w:r w:rsidRPr="0054509B">
        <w:rPr>
          <w:rFonts w:ascii="Times New Roman" w:hAnsi="Times New Roman" w:hint="eastAsia"/>
          <w:kern w:val="0"/>
          <w:sz w:val="24"/>
        </w:rPr>
        <w:t>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FC77F6A" w14:textId="3547F8F4" w:rsidR="00417157" w:rsidRPr="0054509B" w:rsidRDefault="00417157" w:rsidP="00417157">
      <w:pPr>
        <w:widowControl/>
        <w:adjustRightInd w:val="0"/>
        <w:snapToGrid w:val="0"/>
        <w:spacing w:line="360" w:lineRule="auto"/>
        <w:ind w:firstLineChars="200" w:firstLine="480"/>
        <w:rPr>
          <w:rFonts w:ascii="Times New Roman" w:hAnsi="Times New Roman"/>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）销售渠道：销售机构具体名单</w:t>
      </w:r>
      <w:proofErr w:type="gramStart"/>
      <w:r w:rsidRPr="0054509B">
        <w:rPr>
          <w:rFonts w:ascii="Times New Roman" w:hAnsi="Times New Roman" w:hint="eastAsia"/>
          <w:kern w:val="0"/>
          <w:sz w:val="24"/>
        </w:rPr>
        <w:t>见基金</w:t>
      </w:r>
      <w:proofErr w:type="gramEnd"/>
      <w:r w:rsidRPr="0054509B">
        <w:rPr>
          <w:rFonts w:ascii="Times New Roman" w:hAnsi="Times New Roman" w:hint="eastAsia"/>
          <w:kern w:val="0"/>
          <w:sz w:val="24"/>
        </w:rPr>
        <w:t>份额发售公告以及基金管理人</w:t>
      </w:r>
      <w:r w:rsidRPr="0054509B">
        <w:rPr>
          <w:rFonts w:ascii="Times New Roman" w:hAnsi="Times New Roman" w:hint="eastAsia"/>
          <w:bCs/>
          <w:sz w:val="24"/>
        </w:rPr>
        <w:t>网站</w:t>
      </w:r>
      <w:r w:rsidRPr="0054509B">
        <w:rPr>
          <w:rFonts w:ascii="Times New Roman" w:hAnsi="Times New Roman" w:hint="eastAsia"/>
        </w:rPr>
        <w:t>。</w:t>
      </w:r>
    </w:p>
    <w:p w14:paraId="636FE8B6"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3</w:t>
      </w:r>
      <w:r w:rsidRPr="0054509B">
        <w:rPr>
          <w:rFonts w:ascii="Times New Roman" w:hAnsi="Times New Roman" w:hint="eastAsia"/>
          <w:kern w:val="0"/>
          <w:sz w:val="24"/>
        </w:rPr>
        <w:t>）销售对象：符合法律法规规定的可投资于证券投资基金的个人投资者、机构投资者、合格境外投资者以及法律法规或中国证监会允许购买证券投资基金的其他投资人。</w:t>
      </w:r>
    </w:p>
    <w:p w14:paraId="573F7AD6" w14:textId="77777777" w:rsidR="00417157" w:rsidRPr="0054509B" w:rsidRDefault="00417157" w:rsidP="00417157">
      <w:pPr>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、基金份额的认购和持有限制</w:t>
      </w:r>
    </w:p>
    <w:p w14:paraId="39585316"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）基金份额的认购采用金额认购方式。</w:t>
      </w:r>
    </w:p>
    <w:p w14:paraId="0C7849B0"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）投资人认购基金份额采用全额缴款的认购方式。投资人认购时，需按销售机构规定的方式备足认购的金额。</w:t>
      </w:r>
    </w:p>
    <w:p w14:paraId="7DAF9E7B" w14:textId="4D990232"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3</w:t>
      </w:r>
      <w:r w:rsidRPr="0054509B">
        <w:rPr>
          <w:rFonts w:ascii="Times New Roman" w:hAnsi="Times New Roman" w:hint="eastAsia"/>
          <w:kern w:val="0"/>
          <w:sz w:val="24"/>
        </w:rPr>
        <w:t>）投资人在募集期内可</w:t>
      </w:r>
      <w:r w:rsidR="00F97C20">
        <w:rPr>
          <w:rFonts w:ascii="Times New Roman" w:hAnsi="Times New Roman" w:hint="eastAsia"/>
          <w:kern w:val="0"/>
          <w:sz w:val="24"/>
        </w:rPr>
        <w:t>以</w:t>
      </w:r>
      <w:r w:rsidRPr="0054509B">
        <w:rPr>
          <w:rFonts w:ascii="Times New Roman" w:hAnsi="Times New Roman" w:hint="eastAsia"/>
          <w:kern w:val="0"/>
          <w:sz w:val="24"/>
        </w:rPr>
        <w:t>多次认购</w:t>
      </w:r>
      <w:r w:rsidR="00F97C20">
        <w:rPr>
          <w:rFonts w:ascii="Times New Roman" w:hAnsi="Times New Roman" w:hint="eastAsia"/>
          <w:kern w:val="0"/>
          <w:sz w:val="24"/>
        </w:rPr>
        <w:t>基金</w:t>
      </w:r>
      <w:r w:rsidR="00F97C20">
        <w:rPr>
          <w:rFonts w:ascii="Times New Roman" w:hAnsi="Times New Roman"/>
          <w:kern w:val="0"/>
          <w:sz w:val="24"/>
        </w:rPr>
        <w:t>份额</w:t>
      </w:r>
      <w:r w:rsidRPr="0054509B">
        <w:rPr>
          <w:rFonts w:ascii="Times New Roman" w:hAnsi="Times New Roman" w:hint="eastAsia"/>
          <w:kern w:val="0"/>
          <w:sz w:val="24"/>
        </w:rPr>
        <w:t>，认购申请一经登记机构受理不得撤销。</w:t>
      </w:r>
    </w:p>
    <w:p w14:paraId="555FC1B4" w14:textId="6CA31A06"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4</w:t>
      </w:r>
      <w:r w:rsidRPr="0054509B">
        <w:rPr>
          <w:rFonts w:ascii="Times New Roman" w:hAnsi="Times New Roman" w:hint="eastAsia"/>
          <w:kern w:val="0"/>
          <w:sz w:val="24"/>
        </w:rPr>
        <w:t>）直销机构接受首次认购申请的最低金额为单笔</w:t>
      </w:r>
      <w:r w:rsidR="00F64346" w:rsidRPr="00E03C86">
        <w:rPr>
          <w:rFonts w:hint="eastAsia"/>
          <w:sz w:val="24"/>
        </w:rPr>
        <w:t>100</w:t>
      </w:r>
      <w:r w:rsidR="00F64346" w:rsidRPr="00E03C86">
        <w:rPr>
          <w:rFonts w:hint="eastAsia"/>
          <w:sz w:val="24"/>
        </w:rPr>
        <w:t>万元</w:t>
      </w:r>
      <w:r w:rsidRPr="0054509B">
        <w:rPr>
          <w:rFonts w:ascii="Times New Roman" w:hAnsi="Times New Roman" w:hint="eastAsia"/>
          <w:kern w:val="0"/>
          <w:sz w:val="24"/>
        </w:rPr>
        <w:t>，追加认购的最低金额为单笔</w:t>
      </w:r>
      <w:r w:rsidR="00F64346" w:rsidRPr="00E03C86">
        <w:rPr>
          <w:rFonts w:hint="eastAsia"/>
          <w:sz w:val="24"/>
        </w:rPr>
        <w:t>10</w:t>
      </w:r>
      <w:r w:rsidR="00F64346" w:rsidRPr="00E03C86">
        <w:rPr>
          <w:rFonts w:hint="eastAsia"/>
          <w:sz w:val="24"/>
        </w:rPr>
        <w:t>万元</w:t>
      </w:r>
      <w:r w:rsidRPr="0054509B">
        <w:rPr>
          <w:rFonts w:ascii="Times New Roman" w:hAnsi="Times New Roman" w:hint="eastAsia"/>
          <w:kern w:val="0"/>
          <w:sz w:val="24"/>
        </w:rPr>
        <w:t>；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54509B">
        <w:rPr>
          <w:rFonts w:ascii="Times New Roman" w:hAnsi="Times New Roman"/>
          <w:kern w:val="0"/>
          <w:sz w:val="24"/>
        </w:rPr>
        <w:t xml:space="preserve">1 </w:t>
      </w:r>
      <w:r w:rsidRPr="0054509B">
        <w:rPr>
          <w:rFonts w:ascii="Times New Roman" w:hAnsi="Times New Roman" w:hint="eastAsia"/>
          <w:kern w:val="0"/>
          <w:sz w:val="24"/>
        </w:rPr>
        <w:t>元。本基金直销机构单笔认购最低金额可由基金管理人酌情调整。其他销售机构接受认购申请的最低金额为单笔</w:t>
      </w:r>
      <w:r w:rsidRPr="0054509B">
        <w:rPr>
          <w:rFonts w:ascii="Times New Roman" w:hAnsi="Times New Roman"/>
          <w:kern w:val="0"/>
          <w:sz w:val="24"/>
        </w:rPr>
        <w:t>1</w:t>
      </w:r>
      <w:r w:rsidRPr="0054509B">
        <w:rPr>
          <w:rFonts w:ascii="Times New Roman" w:hAnsi="Times New Roman" w:hint="eastAsia"/>
          <w:kern w:val="0"/>
          <w:sz w:val="24"/>
        </w:rPr>
        <w:t>元，如果销售机构业务规则规定的最低单笔认购金额高于</w:t>
      </w:r>
      <w:r w:rsidRPr="0054509B">
        <w:rPr>
          <w:rFonts w:ascii="Times New Roman" w:hAnsi="Times New Roman"/>
          <w:kern w:val="0"/>
          <w:sz w:val="24"/>
        </w:rPr>
        <w:t>1</w:t>
      </w:r>
      <w:r w:rsidRPr="0054509B">
        <w:rPr>
          <w:rFonts w:ascii="Times New Roman" w:hAnsi="Times New Roman" w:hint="eastAsia"/>
          <w:kern w:val="0"/>
          <w:sz w:val="24"/>
        </w:rPr>
        <w:t>元，以该销售机构的规定为准。</w:t>
      </w:r>
    </w:p>
    <w:p w14:paraId="4AD24834" w14:textId="6AA9AF70" w:rsidR="00DD689A" w:rsidRDefault="00DD689A" w:rsidP="00417157">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5</w:t>
      </w:r>
      <w:r>
        <w:rPr>
          <w:rFonts w:ascii="Times New Roman" w:hAnsi="Times New Roman" w:hint="eastAsia"/>
          <w:kern w:val="0"/>
          <w:sz w:val="24"/>
        </w:rPr>
        <w:t>）</w:t>
      </w:r>
      <w:r w:rsidRPr="00DD689A">
        <w:rPr>
          <w:rFonts w:ascii="Times New Roman" w:hAnsi="Times New Roman" w:hint="eastAsia"/>
          <w:kern w:val="0"/>
          <w:sz w:val="24"/>
        </w:rPr>
        <w:t>基金管理人可以对募集期间的单个投资人的累计认购金额进行限制，具体限制和处理方法请参看相关公告。</w:t>
      </w:r>
    </w:p>
    <w:p w14:paraId="5596FB51" w14:textId="482A4833" w:rsidR="00417157"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00506517">
        <w:rPr>
          <w:rFonts w:ascii="Times New Roman" w:hAnsi="Times New Roman"/>
          <w:kern w:val="0"/>
          <w:sz w:val="24"/>
        </w:rPr>
        <w:t>6</w:t>
      </w:r>
      <w:r w:rsidRPr="0054509B">
        <w:rPr>
          <w:rFonts w:ascii="Times New Roman" w:hAnsi="Times New Roman" w:hint="eastAsia"/>
          <w:kern w:val="0"/>
          <w:sz w:val="24"/>
        </w:rPr>
        <w:t>）如本基金单个投资人累计认购的基金份额数达到或超过基金总份额的</w:t>
      </w:r>
      <w:r w:rsidRPr="0054509B">
        <w:rPr>
          <w:rFonts w:ascii="Times New Roman" w:hAnsi="Times New Roman"/>
          <w:kern w:val="0"/>
          <w:sz w:val="24"/>
        </w:rPr>
        <w:t>20%</w:t>
      </w:r>
      <w:r w:rsidRPr="0054509B">
        <w:rPr>
          <w:rFonts w:ascii="Times New Roman" w:hAnsi="Times New Roman" w:hint="eastAsia"/>
          <w:kern w:val="0"/>
          <w:sz w:val="24"/>
        </w:rPr>
        <w:t>，基金管理人可以采取比例确认等方式对该投资人的认购申请进行限制。基金管理人接受某笔或者某些认购申请有可能导致投资者变相规避前述</w:t>
      </w:r>
      <w:r w:rsidRPr="0054509B">
        <w:rPr>
          <w:rFonts w:ascii="Times New Roman" w:hAnsi="Times New Roman"/>
          <w:kern w:val="0"/>
          <w:sz w:val="24"/>
        </w:rPr>
        <w:t>20%</w:t>
      </w:r>
      <w:r w:rsidRPr="0054509B">
        <w:rPr>
          <w:rFonts w:ascii="Times New Roman" w:hAnsi="Times New Roman" w:hint="eastAsia"/>
          <w:kern w:val="0"/>
          <w:sz w:val="24"/>
        </w:rPr>
        <w:t>比例要求的，基金管理人有权拒绝该等全部或者部分认购申请。投资人认购的基金份额数以基金合同生效后登记机构的确认为准。</w:t>
      </w:r>
    </w:p>
    <w:p w14:paraId="63B5FF6E" w14:textId="19209549" w:rsidR="00F64346" w:rsidRPr="0054509B" w:rsidRDefault="00F64346" w:rsidP="00417157">
      <w:pPr>
        <w:widowControl/>
        <w:adjustRightInd w:val="0"/>
        <w:snapToGrid w:val="0"/>
        <w:spacing w:line="360" w:lineRule="auto"/>
        <w:ind w:firstLineChars="200" w:firstLine="480"/>
        <w:rPr>
          <w:rFonts w:ascii="Times New Roman" w:hAnsi="Times New Roman"/>
          <w:kern w:val="0"/>
          <w:sz w:val="24"/>
        </w:rPr>
      </w:pPr>
      <w:r>
        <w:rPr>
          <w:rFonts w:hint="eastAsia"/>
          <w:sz w:val="24"/>
        </w:rPr>
        <w:t>（</w:t>
      </w:r>
      <w:r w:rsidR="00506517">
        <w:rPr>
          <w:rFonts w:ascii="Times New Roman" w:hAnsi="Times New Roman"/>
          <w:kern w:val="0"/>
          <w:sz w:val="24"/>
        </w:rPr>
        <w:t>7</w:t>
      </w:r>
      <w:r>
        <w:rPr>
          <w:rFonts w:hint="eastAsia"/>
          <w:sz w:val="24"/>
        </w:rPr>
        <w:t>）</w:t>
      </w:r>
      <w:r w:rsidRPr="008E6788">
        <w:rPr>
          <w:rFonts w:hint="eastAsia"/>
          <w:sz w:val="24"/>
        </w:rPr>
        <w:t>基金管理人可以对募集期间的本基金募集规模设置上限。募集期内超过募集规模上限时，基金管理人可以采用比例确认或其他方式进行确认，具体办法参见基金份额发售公告。</w:t>
      </w:r>
    </w:p>
    <w:p w14:paraId="1C3445F8" w14:textId="04DCF5FD"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3</w:t>
      </w:r>
      <w:r w:rsidRPr="0054509B">
        <w:rPr>
          <w:rFonts w:ascii="Times New Roman" w:hAnsi="Times New Roman" w:hint="eastAsia"/>
          <w:kern w:val="0"/>
          <w:sz w:val="24"/>
        </w:rPr>
        <w:t>、基金份额的</w:t>
      </w:r>
      <w:r w:rsidR="00506517">
        <w:rPr>
          <w:rFonts w:ascii="Times New Roman" w:hAnsi="Times New Roman" w:hint="eastAsia"/>
          <w:kern w:val="0"/>
          <w:sz w:val="24"/>
        </w:rPr>
        <w:t>面值、</w:t>
      </w:r>
      <w:r w:rsidRPr="0054509B">
        <w:rPr>
          <w:rFonts w:ascii="Times New Roman" w:hAnsi="Times New Roman" w:hint="eastAsia"/>
          <w:kern w:val="0"/>
          <w:sz w:val="24"/>
        </w:rPr>
        <w:t>认购费用、认购价格及认购份额的计算公式</w:t>
      </w:r>
    </w:p>
    <w:p w14:paraId="1C6CF205" w14:textId="4E453C8A" w:rsidR="00417157" w:rsidRPr="0054509B" w:rsidRDefault="00F64346" w:rsidP="00417157">
      <w:pPr>
        <w:widowControl/>
        <w:adjustRightInd w:val="0"/>
        <w:snapToGrid w:val="0"/>
        <w:spacing w:line="360" w:lineRule="auto"/>
        <w:ind w:firstLineChars="200" w:firstLine="480"/>
        <w:rPr>
          <w:rFonts w:ascii="Times New Roman" w:hAnsi="Times New Roman"/>
          <w:kern w:val="0"/>
          <w:sz w:val="24"/>
        </w:rPr>
      </w:pPr>
      <w:r w:rsidRPr="00045328">
        <w:rPr>
          <w:sz w:val="24"/>
        </w:rPr>
        <w:t>（</w:t>
      </w:r>
      <w:r w:rsidRPr="00967674">
        <w:rPr>
          <w:rFonts w:ascii="Times New Roman" w:hAnsi="Times New Roman"/>
          <w:kern w:val="0"/>
          <w:sz w:val="24"/>
        </w:rPr>
        <w:t>1</w:t>
      </w:r>
      <w:r w:rsidRPr="00045328">
        <w:rPr>
          <w:sz w:val="24"/>
        </w:rPr>
        <w:t>）</w:t>
      </w:r>
      <w:r>
        <w:rPr>
          <w:rFonts w:hint="eastAsia"/>
          <w:sz w:val="24"/>
        </w:rPr>
        <w:t>面值、</w:t>
      </w:r>
      <w:r w:rsidRPr="00045328">
        <w:rPr>
          <w:sz w:val="24"/>
        </w:rPr>
        <w:t>认购价格：本</w:t>
      </w:r>
      <w:proofErr w:type="gramStart"/>
      <w:r w:rsidRPr="00045328">
        <w:rPr>
          <w:sz w:val="24"/>
        </w:rPr>
        <w:t>基金</w:t>
      </w:r>
      <w:r w:rsidR="00506517">
        <w:rPr>
          <w:rFonts w:hint="eastAsia"/>
          <w:sz w:val="24"/>
        </w:rPr>
        <w:t>基金</w:t>
      </w:r>
      <w:proofErr w:type="gramEnd"/>
      <w:r w:rsidRPr="00045328">
        <w:rPr>
          <w:sz w:val="24"/>
        </w:rPr>
        <w:t>份额的</w:t>
      </w:r>
      <w:r>
        <w:rPr>
          <w:rFonts w:hint="eastAsia"/>
          <w:sz w:val="24"/>
        </w:rPr>
        <w:t>初始面值、</w:t>
      </w:r>
      <w:r w:rsidRPr="00045328">
        <w:rPr>
          <w:sz w:val="24"/>
        </w:rPr>
        <w:t>认购价</w:t>
      </w:r>
      <w:r w:rsidRPr="005435A1">
        <w:rPr>
          <w:sz w:val="24"/>
        </w:rPr>
        <w:t>格为</w:t>
      </w:r>
      <w:r w:rsidRPr="00967674">
        <w:rPr>
          <w:rFonts w:ascii="Times New Roman" w:hAnsi="Times New Roman"/>
          <w:kern w:val="0"/>
          <w:sz w:val="24"/>
        </w:rPr>
        <w:t>1.00</w:t>
      </w:r>
      <w:r w:rsidRPr="005435A1">
        <w:rPr>
          <w:sz w:val="24"/>
        </w:rPr>
        <w:t>元</w:t>
      </w:r>
      <w:r w:rsidRPr="005435A1">
        <w:rPr>
          <w:sz w:val="24"/>
        </w:rPr>
        <w:t>/</w:t>
      </w:r>
      <w:r w:rsidRPr="00045328">
        <w:rPr>
          <w:sz w:val="24"/>
        </w:rPr>
        <w:t>份。</w:t>
      </w:r>
    </w:p>
    <w:p w14:paraId="1A8D62C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）认购费率</w:t>
      </w:r>
    </w:p>
    <w:p w14:paraId="3D12AE7A" w14:textId="54A3FA43"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募集期</w:t>
      </w:r>
      <w:r w:rsidR="00A74D38">
        <w:rPr>
          <w:rFonts w:ascii="Times New Roman" w:hAnsi="Times New Roman" w:hint="eastAsia"/>
          <w:kern w:val="0"/>
          <w:sz w:val="24"/>
        </w:rPr>
        <w:t>内</w:t>
      </w:r>
      <w:r w:rsidRPr="0054509B">
        <w:rPr>
          <w:rFonts w:ascii="Times New Roman" w:hAnsi="Times New Roman" w:hint="eastAsia"/>
          <w:kern w:val="0"/>
          <w:sz w:val="24"/>
        </w:rPr>
        <w:t>投资人可以多次认购本基金，</w:t>
      </w:r>
      <w:r w:rsidR="00381162">
        <w:rPr>
          <w:rFonts w:ascii="Times New Roman" w:hAnsi="Times New Roman" w:hint="eastAsia"/>
          <w:kern w:val="0"/>
          <w:sz w:val="24"/>
        </w:rPr>
        <w:t>A</w:t>
      </w:r>
      <w:r w:rsidR="00381162">
        <w:rPr>
          <w:rFonts w:ascii="Times New Roman" w:hAnsi="Times New Roman" w:hint="eastAsia"/>
          <w:kern w:val="0"/>
          <w:sz w:val="24"/>
        </w:rPr>
        <w:t>类基金份额的</w:t>
      </w:r>
      <w:r w:rsidRPr="0054509B">
        <w:rPr>
          <w:rFonts w:ascii="Times New Roman" w:hAnsi="Times New Roman" w:hint="eastAsia"/>
          <w:kern w:val="0"/>
          <w:sz w:val="24"/>
        </w:rPr>
        <w:t>认购费用按</w:t>
      </w:r>
      <w:r w:rsidR="00381162">
        <w:rPr>
          <w:rFonts w:ascii="Times New Roman" w:hAnsi="Times New Roman" w:hint="eastAsia"/>
          <w:kern w:val="0"/>
          <w:sz w:val="24"/>
        </w:rPr>
        <w:t>A</w:t>
      </w:r>
      <w:r w:rsidR="00381162">
        <w:rPr>
          <w:rFonts w:ascii="Times New Roman" w:hAnsi="Times New Roman" w:hint="eastAsia"/>
          <w:kern w:val="0"/>
          <w:sz w:val="24"/>
        </w:rPr>
        <w:t>类基金份额</w:t>
      </w:r>
      <w:r w:rsidRPr="0054509B">
        <w:rPr>
          <w:rFonts w:ascii="Times New Roman" w:hAnsi="Times New Roman" w:hint="eastAsia"/>
          <w:kern w:val="0"/>
          <w:sz w:val="24"/>
        </w:rPr>
        <w:t>每笔认购申请单独计算。基金投资者认购</w:t>
      </w:r>
      <w:r w:rsidRPr="0054509B">
        <w:rPr>
          <w:rFonts w:ascii="Times New Roman" w:hAnsi="Times New Roman"/>
          <w:kern w:val="0"/>
          <w:sz w:val="24"/>
        </w:rPr>
        <w:t>A</w:t>
      </w:r>
      <w:r w:rsidRPr="0054509B">
        <w:rPr>
          <w:rFonts w:ascii="Times New Roman" w:hAnsi="Times New Roman" w:hint="eastAsia"/>
          <w:kern w:val="0"/>
          <w:sz w:val="24"/>
        </w:rPr>
        <w:t>类基金份额收取认购费用，即在认购时支付认购费用。基金投资者认购</w:t>
      </w:r>
      <w:r w:rsidRPr="0054509B">
        <w:rPr>
          <w:rFonts w:ascii="Times New Roman" w:hAnsi="Times New Roman"/>
          <w:kern w:val="0"/>
          <w:sz w:val="24"/>
        </w:rPr>
        <w:t>C</w:t>
      </w:r>
      <w:r w:rsidRPr="0054509B">
        <w:rPr>
          <w:rFonts w:ascii="Times New Roman" w:hAnsi="Times New Roman" w:hint="eastAsia"/>
          <w:kern w:val="0"/>
          <w:sz w:val="24"/>
        </w:rPr>
        <w:t>类基金份额不收取认购费用，而是从该类别基金资产中计</w:t>
      </w:r>
      <w:proofErr w:type="gramStart"/>
      <w:r w:rsidRPr="0054509B">
        <w:rPr>
          <w:rFonts w:ascii="Times New Roman" w:hAnsi="Times New Roman" w:hint="eastAsia"/>
          <w:kern w:val="0"/>
          <w:sz w:val="24"/>
        </w:rPr>
        <w:t>提销售</w:t>
      </w:r>
      <w:proofErr w:type="gramEnd"/>
      <w:r w:rsidRPr="0054509B">
        <w:rPr>
          <w:rFonts w:ascii="Times New Roman" w:hAnsi="Times New Roman" w:hint="eastAsia"/>
          <w:kern w:val="0"/>
          <w:sz w:val="24"/>
        </w:rPr>
        <w:t>服务费。</w:t>
      </w:r>
    </w:p>
    <w:p w14:paraId="10BC5DC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w:t>
      </w:r>
      <w:r w:rsidRPr="0054509B">
        <w:rPr>
          <w:rFonts w:ascii="Times New Roman" w:hAnsi="Times New Roman"/>
          <w:kern w:val="0"/>
          <w:sz w:val="24"/>
        </w:rPr>
        <w:t>A</w:t>
      </w:r>
      <w:r w:rsidRPr="0054509B">
        <w:rPr>
          <w:rFonts w:ascii="Times New Roman" w:hAnsi="Times New Roman" w:hint="eastAsia"/>
          <w:kern w:val="0"/>
          <w:sz w:val="24"/>
        </w:rPr>
        <w:t>类基金份额（非养老金客户）认购费率如下表：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5"/>
        <w:gridCol w:w="3324"/>
        <w:gridCol w:w="2767"/>
      </w:tblGrid>
      <w:tr w:rsidR="00417157" w:rsidRPr="00417157" w14:paraId="744FDFD8" w14:textId="77777777" w:rsidTr="002951E1">
        <w:trPr>
          <w:cantSplit/>
          <w:trHeight w:val="140"/>
        </w:trPr>
        <w:tc>
          <w:tcPr>
            <w:tcW w:w="1394" w:type="pct"/>
            <w:vMerge w:val="restart"/>
            <w:shd w:val="clear" w:color="auto" w:fill="FFFFFF"/>
            <w:vAlign w:val="center"/>
          </w:tcPr>
          <w:p w14:paraId="256684DE" w14:textId="77777777" w:rsidR="00417157" w:rsidRPr="0054509B" w:rsidRDefault="00417157" w:rsidP="002951E1">
            <w:pPr>
              <w:widowControl/>
              <w:adjustRightInd w:val="0"/>
              <w:snapToGrid w:val="0"/>
              <w:spacing w:line="360" w:lineRule="auto"/>
              <w:ind w:firstLineChars="200" w:firstLine="480"/>
              <w:rPr>
                <w:rFonts w:ascii="Times New Roman" w:hAnsi="Times New Roman"/>
                <w:b/>
                <w:sz w:val="24"/>
              </w:rPr>
            </w:pPr>
            <w:r w:rsidRPr="0054509B">
              <w:rPr>
                <w:rFonts w:ascii="Times New Roman" w:hAnsi="Times New Roman" w:hint="eastAsia"/>
                <w:sz w:val="24"/>
              </w:rPr>
              <w:t>认购费率</w:t>
            </w:r>
          </w:p>
        </w:tc>
        <w:tc>
          <w:tcPr>
            <w:tcW w:w="1968" w:type="pct"/>
            <w:shd w:val="clear" w:color="auto" w:fill="FFFFFF"/>
            <w:vAlign w:val="center"/>
          </w:tcPr>
          <w:p w14:paraId="69040FDD"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hint="eastAsia"/>
                <w:b/>
                <w:sz w:val="24"/>
              </w:rPr>
              <w:t>认购金额（含认购费）</w:t>
            </w:r>
          </w:p>
        </w:tc>
        <w:tc>
          <w:tcPr>
            <w:tcW w:w="1638" w:type="pct"/>
            <w:shd w:val="clear" w:color="auto" w:fill="FFFFFF"/>
            <w:vAlign w:val="center"/>
          </w:tcPr>
          <w:p w14:paraId="5BE17B9B"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b/>
                <w:sz w:val="24"/>
              </w:rPr>
              <w:t>A</w:t>
            </w:r>
            <w:r w:rsidRPr="0054509B">
              <w:rPr>
                <w:rFonts w:ascii="Times New Roman" w:hAnsi="Times New Roman" w:hint="eastAsia"/>
                <w:b/>
                <w:sz w:val="24"/>
              </w:rPr>
              <w:t>类基金份额认购费率</w:t>
            </w:r>
          </w:p>
        </w:tc>
      </w:tr>
      <w:tr w:rsidR="00417157" w:rsidRPr="00417157" w14:paraId="0D9F8AF1" w14:textId="77777777" w:rsidTr="002951E1">
        <w:trPr>
          <w:cantSplit/>
          <w:trHeight w:val="139"/>
        </w:trPr>
        <w:tc>
          <w:tcPr>
            <w:tcW w:w="1394" w:type="pct"/>
            <w:vMerge/>
          </w:tcPr>
          <w:p w14:paraId="374B48F2" w14:textId="77777777" w:rsidR="00417157" w:rsidRPr="0054509B" w:rsidRDefault="00417157" w:rsidP="002951E1">
            <w:pPr>
              <w:adjustRightInd w:val="0"/>
              <w:snapToGrid w:val="0"/>
              <w:rPr>
                <w:rFonts w:ascii="Times New Roman" w:hAnsi="Times New Roman"/>
                <w:sz w:val="24"/>
              </w:rPr>
            </w:pPr>
          </w:p>
        </w:tc>
        <w:tc>
          <w:tcPr>
            <w:tcW w:w="1968" w:type="pct"/>
          </w:tcPr>
          <w:p w14:paraId="5E3A3FE8"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hint="eastAsia"/>
                <w:sz w:val="24"/>
              </w:rPr>
              <w:t>万元以下</w:t>
            </w:r>
          </w:p>
        </w:tc>
        <w:tc>
          <w:tcPr>
            <w:tcW w:w="1638" w:type="pct"/>
          </w:tcPr>
          <w:p w14:paraId="7BB298DF"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0.6%</w:t>
            </w:r>
          </w:p>
        </w:tc>
      </w:tr>
      <w:tr w:rsidR="00417157" w:rsidRPr="00417157" w14:paraId="446F6C40" w14:textId="77777777" w:rsidTr="002951E1">
        <w:trPr>
          <w:cantSplit/>
          <w:trHeight w:val="139"/>
        </w:trPr>
        <w:tc>
          <w:tcPr>
            <w:tcW w:w="1394" w:type="pct"/>
            <w:vMerge/>
          </w:tcPr>
          <w:p w14:paraId="3CA1F0A1" w14:textId="77777777" w:rsidR="00417157" w:rsidRPr="0054509B" w:rsidRDefault="00417157" w:rsidP="002951E1">
            <w:pPr>
              <w:adjustRightInd w:val="0"/>
              <w:snapToGrid w:val="0"/>
              <w:rPr>
                <w:rFonts w:ascii="Times New Roman" w:hAnsi="Times New Roman"/>
                <w:sz w:val="24"/>
              </w:rPr>
            </w:pPr>
          </w:p>
        </w:tc>
        <w:tc>
          <w:tcPr>
            <w:tcW w:w="1968" w:type="pct"/>
          </w:tcPr>
          <w:p w14:paraId="2B99295B"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hint="eastAsia"/>
                <w:sz w:val="24"/>
              </w:rPr>
              <w:t>万元（含）至</w:t>
            </w:r>
            <w:r w:rsidRPr="0054509B">
              <w:rPr>
                <w:rFonts w:ascii="Times New Roman" w:hAnsi="Times New Roman"/>
                <w:sz w:val="24"/>
              </w:rPr>
              <w:t>100</w:t>
            </w:r>
            <w:r w:rsidRPr="0054509B">
              <w:rPr>
                <w:rFonts w:ascii="Times New Roman" w:hAnsi="Times New Roman" w:hint="eastAsia"/>
                <w:sz w:val="24"/>
              </w:rPr>
              <w:t>万元</w:t>
            </w:r>
          </w:p>
        </w:tc>
        <w:tc>
          <w:tcPr>
            <w:tcW w:w="1638" w:type="pct"/>
          </w:tcPr>
          <w:p w14:paraId="2DD44BDF"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0.5%</w:t>
            </w:r>
          </w:p>
        </w:tc>
      </w:tr>
      <w:tr w:rsidR="00417157" w:rsidRPr="00417157" w14:paraId="0DC2B3E8" w14:textId="77777777" w:rsidTr="002951E1">
        <w:trPr>
          <w:cantSplit/>
          <w:trHeight w:val="139"/>
        </w:trPr>
        <w:tc>
          <w:tcPr>
            <w:tcW w:w="1394" w:type="pct"/>
            <w:vMerge/>
          </w:tcPr>
          <w:p w14:paraId="01989C9C" w14:textId="77777777" w:rsidR="00417157" w:rsidRPr="0054509B" w:rsidRDefault="00417157" w:rsidP="002951E1">
            <w:pPr>
              <w:adjustRightInd w:val="0"/>
              <w:snapToGrid w:val="0"/>
              <w:rPr>
                <w:rFonts w:ascii="Times New Roman" w:hAnsi="Times New Roman"/>
                <w:sz w:val="24"/>
              </w:rPr>
            </w:pPr>
          </w:p>
        </w:tc>
        <w:tc>
          <w:tcPr>
            <w:tcW w:w="1968" w:type="pct"/>
          </w:tcPr>
          <w:p w14:paraId="56BCB97A"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100</w:t>
            </w:r>
            <w:r w:rsidRPr="0054509B">
              <w:rPr>
                <w:rFonts w:ascii="Times New Roman" w:hAnsi="Times New Roman" w:hint="eastAsia"/>
                <w:sz w:val="24"/>
              </w:rPr>
              <w:t>万元（含）至</w:t>
            </w:r>
            <w:r w:rsidRPr="0054509B">
              <w:rPr>
                <w:rFonts w:ascii="Times New Roman" w:hAnsi="Times New Roman"/>
                <w:sz w:val="24"/>
              </w:rPr>
              <w:t>200</w:t>
            </w:r>
            <w:r w:rsidRPr="0054509B">
              <w:rPr>
                <w:rFonts w:ascii="Times New Roman" w:hAnsi="Times New Roman" w:hint="eastAsia"/>
                <w:sz w:val="24"/>
              </w:rPr>
              <w:t>万元</w:t>
            </w:r>
          </w:p>
        </w:tc>
        <w:tc>
          <w:tcPr>
            <w:tcW w:w="1638" w:type="pct"/>
          </w:tcPr>
          <w:p w14:paraId="21246EFD"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0.4%</w:t>
            </w:r>
          </w:p>
        </w:tc>
      </w:tr>
      <w:tr w:rsidR="00417157" w:rsidRPr="00417157" w14:paraId="4808A12B" w14:textId="77777777" w:rsidTr="002951E1">
        <w:trPr>
          <w:cantSplit/>
          <w:trHeight w:val="139"/>
        </w:trPr>
        <w:tc>
          <w:tcPr>
            <w:tcW w:w="1394" w:type="pct"/>
            <w:vMerge/>
          </w:tcPr>
          <w:p w14:paraId="017C9683" w14:textId="77777777" w:rsidR="00417157" w:rsidRPr="0054509B" w:rsidRDefault="00417157" w:rsidP="002951E1">
            <w:pPr>
              <w:adjustRightInd w:val="0"/>
              <w:snapToGrid w:val="0"/>
              <w:rPr>
                <w:rFonts w:ascii="Times New Roman" w:hAnsi="Times New Roman"/>
                <w:sz w:val="24"/>
              </w:rPr>
            </w:pPr>
          </w:p>
        </w:tc>
        <w:tc>
          <w:tcPr>
            <w:tcW w:w="1968" w:type="pct"/>
          </w:tcPr>
          <w:p w14:paraId="23A6E127"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200</w:t>
            </w:r>
            <w:r w:rsidRPr="0054509B">
              <w:rPr>
                <w:rFonts w:ascii="Times New Roman" w:hAnsi="Times New Roman" w:hint="eastAsia"/>
                <w:sz w:val="24"/>
              </w:rPr>
              <w:t>万元（含）至</w:t>
            </w:r>
            <w:r w:rsidRPr="0054509B">
              <w:rPr>
                <w:rFonts w:ascii="Times New Roman" w:hAnsi="Times New Roman"/>
                <w:sz w:val="24"/>
              </w:rPr>
              <w:t>500</w:t>
            </w:r>
            <w:r w:rsidRPr="0054509B">
              <w:rPr>
                <w:rFonts w:ascii="Times New Roman" w:hAnsi="Times New Roman" w:hint="eastAsia"/>
                <w:sz w:val="24"/>
              </w:rPr>
              <w:t>万元</w:t>
            </w:r>
          </w:p>
        </w:tc>
        <w:tc>
          <w:tcPr>
            <w:tcW w:w="1638" w:type="pct"/>
          </w:tcPr>
          <w:p w14:paraId="54186C89"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0.2%</w:t>
            </w:r>
          </w:p>
        </w:tc>
      </w:tr>
      <w:tr w:rsidR="00417157" w:rsidRPr="00417157" w14:paraId="04C4DD31" w14:textId="77777777" w:rsidTr="002951E1">
        <w:trPr>
          <w:cantSplit/>
          <w:trHeight w:val="139"/>
        </w:trPr>
        <w:tc>
          <w:tcPr>
            <w:tcW w:w="1394" w:type="pct"/>
            <w:vMerge/>
          </w:tcPr>
          <w:p w14:paraId="0E1BC53E" w14:textId="77777777" w:rsidR="00417157" w:rsidRPr="0054509B" w:rsidRDefault="00417157" w:rsidP="002951E1">
            <w:pPr>
              <w:adjustRightInd w:val="0"/>
              <w:snapToGrid w:val="0"/>
              <w:rPr>
                <w:rFonts w:ascii="Times New Roman" w:hAnsi="Times New Roman"/>
                <w:sz w:val="24"/>
              </w:rPr>
            </w:pPr>
          </w:p>
        </w:tc>
        <w:tc>
          <w:tcPr>
            <w:tcW w:w="1968" w:type="pct"/>
          </w:tcPr>
          <w:p w14:paraId="5A6A8E19"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500</w:t>
            </w:r>
            <w:r w:rsidRPr="0054509B">
              <w:rPr>
                <w:rFonts w:ascii="Times New Roman" w:hAnsi="Times New Roman" w:hint="eastAsia"/>
                <w:sz w:val="24"/>
              </w:rPr>
              <w:t>万元以上（含</w:t>
            </w:r>
            <w:r w:rsidRPr="0054509B">
              <w:rPr>
                <w:rFonts w:ascii="Times New Roman" w:hAnsi="Times New Roman"/>
                <w:sz w:val="24"/>
              </w:rPr>
              <w:t>500</w:t>
            </w:r>
            <w:r w:rsidRPr="0054509B">
              <w:rPr>
                <w:rFonts w:ascii="Times New Roman" w:hAnsi="Times New Roman" w:hint="eastAsia"/>
                <w:sz w:val="24"/>
              </w:rPr>
              <w:t>万元）</w:t>
            </w:r>
          </w:p>
        </w:tc>
        <w:tc>
          <w:tcPr>
            <w:tcW w:w="1638" w:type="pct"/>
          </w:tcPr>
          <w:p w14:paraId="44DA4639"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hint="eastAsia"/>
                <w:sz w:val="24"/>
              </w:rPr>
              <w:t>每笔交易</w:t>
            </w:r>
            <w:r w:rsidRPr="0054509B">
              <w:rPr>
                <w:rFonts w:ascii="Times New Roman" w:hAnsi="Times New Roman"/>
                <w:sz w:val="24"/>
              </w:rPr>
              <w:t>1000</w:t>
            </w:r>
            <w:r w:rsidRPr="0054509B">
              <w:rPr>
                <w:rFonts w:ascii="Times New Roman" w:hAnsi="Times New Roman" w:hint="eastAsia"/>
                <w:sz w:val="24"/>
              </w:rPr>
              <w:t>元</w:t>
            </w:r>
          </w:p>
        </w:tc>
      </w:tr>
    </w:tbl>
    <w:p w14:paraId="0F66442C"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本基金对通过基金管理人直销柜台认购</w:t>
      </w:r>
      <w:r w:rsidRPr="0054509B">
        <w:rPr>
          <w:rFonts w:ascii="Times New Roman" w:hAnsi="Times New Roman"/>
          <w:kern w:val="0"/>
          <w:sz w:val="24"/>
        </w:rPr>
        <w:t>A</w:t>
      </w:r>
      <w:r w:rsidRPr="0054509B">
        <w:rPr>
          <w:rFonts w:ascii="Times New Roman" w:hAnsi="Times New Roman" w:hint="eastAsia"/>
          <w:kern w:val="0"/>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6151F54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）全国社会保障基金；</w:t>
      </w:r>
    </w:p>
    <w:p w14:paraId="203B3521"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）可以投资基金的地方社会保障基金；</w:t>
      </w:r>
    </w:p>
    <w:p w14:paraId="1A71FD6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3</w:t>
      </w:r>
      <w:r w:rsidRPr="0054509B">
        <w:rPr>
          <w:rFonts w:ascii="Times New Roman" w:hAnsi="Times New Roman" w:hint="eastAsia"/>
          <w:kern w:val="0"/>
          <w:sz w:val="24"/>
        </w:rPr>
        <w:t>）企业年金单一计划以及集合计划；</w:t>
      </w:r>
    </w:p>
    <w:p w14:paraId="2212CD5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4</w:t>
      </w:r>
      <w:r w:rsidRPr="0054509B">
        <w:rPr>
          <w:rFonts w:ascii="Times New Roman" w:hAnsi="Times New Roman" w:hint="eastAsia"/>
          <w:kern w:val="0"/>
          <w:sz w:val="24"/>
        </w:rPr>
        <w:t>）企业年金理事会委托的特定客户资产管理计划；</w:t>
      </w:r>
    </w:p>
    <w:p w14:paraId="465BEDD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5</w:t>
      </w:r>
      <w:r w:rsidRPr="0054509B">
        <w:rPr>
          <w:rFonts w:ascii="Times New Roman" w:hAnsi="Times New Roman" w:hint="eastAsia"/>
          <w:kern w:val="0"/>
          <w:sz w:val="24"/>
        </w:rPr>
        <w:t>）企业年金养老金产品。</w:t>
      </w:r>
    </w:p>
    <w:p w14:paraId="4FC091F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如将来出现经养老基金监管部门认可的新的养老基金类型，基金管理人可在招募说明书更新或发布临时公告将其纳入养老金客户范围。</w:t>
      </w:r>
    </w:p>
    <w:p w14:paraId="29ACC5C4" w14:textId="25267418" w:rsidR="00417157" w:rsidRPr="0054509B" w:rsidRDefault="00A74D38" w:rsidP="00417157">
      <w:pPr>
        <w:widowControl/>
        <w:adjustRightInd w:val="0"/>
        <w:snapToGrid w:val="0"/>
        <w:spacing w:line="360" w:lineRule="auto"/>
        <w:ind w:firstLineChars="200" w:firstLine="480"/>
        <w:rPr>
          <w:rFonts w:ascii="Times New Roman" w:hAnsi="Times New Roman"/>
          <w:kern w:val="0"/>
          <w:sz w:val="24"/>
        </w:rPr>
      </w:pPr>
      <w:r w:rsidRPr="00ED2686">
        <w:rPr>
          <w:rFonts w:ascii="Times New Roman" w:hAnsi="Times New Roman" w:hint="eastAsia"/>
          <w:kern w:val="0"/>
          <w:sz w:val="24"/>
        </w:rPr>
        <w:t>养老金客户</w:t>
      </w:r>
      <w:r w:rsidR="00417157" w:rsidRPr="0054509B">
        <w:rPr>
          <w:rFonts w:ascii="Times New Roman" w:hAnsi="Times New Roman" w:hint="eastAsia"/>
          <w:kern w:val="0"/>
          <w:sz w:val="24"/>
        </w:rPr>
        <w:t>通过基金管理人</w:t>
      </w:r>
      <w:r>
        <w:rPr>
          <w:rFonts w:ascii="Times New Roman" w:hAnsi="Times New Roman" w:hint="eastAsia"/>
          <w:kern w:val="0"/>
          <w:sz w:val="24"/>
        </w:rPr>
        <w:t>的</w:t>
      </w:r>
      <w:r w:rsidR="00417157" w:rsidRPr="0054509B">
        <w:rPr>
          <w:rFonts w:ascii="Times New Roman" w:hAnsi="Times New Roman" w:hint="eastAsia"/>
          <w:kern w:val="0"/>
          <w:sz w:val="24"/>
        </w:rPr>
        <w:t>直销柜台认购本基金</w:t>
      </w:r>
      <w:r w:rsidR="00417157" w:rsidRPr="0054509B">
        <w:rPr>
          <w:rFonts w:ascii="Times New Roman" w:hAnsi="Times New Roman"/>
          <w:kern w:val="0"/>
          <w:sz w:val="24"/>
        </w:rPr>
        <w:t>A</w:t>
      </w:r>
      <w:r w:rsidR="00417157" w:rsidRPr="0054509B">
        <w:rPr>
          <w:rFonts w:ascii="Times New Roman" w:hAnsi="Times New Roman" w:hint="eastAsia"/>
          <w:kern w:val="0"/>
          <w:sz w:val="24"/>
        </w:rPr>
        <w:t>类基金份额的特定认购费率如下：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7"/>
        <w:gridCol w:w="3181"/>
        <w:gridCol w:w="3046"/>
      </w:tblGrid>
      <w:tr w:rsidR="00417157" w:rsidRPr="00417157" w14:paraId="518ACB8C" w14:textId="77777777" w:rsidTr="002951E1">
        <w:trPr>
          <w:cantSplit/>
          <w:trHeight w:val="140"/>
        </w:trPr>
        <w:tc>
          <w:tcPr>
            <w:tcW w:w="1373" w:type="pct"/>
            <w:vMerge w:val="restart"/>
            <w:shd w:val="clear" w:color="auto" w:fill="FFFFFF"/>
            <w:vAlign w:val="center"/>
          </w:tcPr>
          <w:p w14:paraId="642BAE8B" w14:textId="77777777" w:rsidR="00417157" w:rsidRPr="0054509B" w:rsidRDefault="00417157" w:rsidP="002951E1">
            <w:pPr>
              <w:widowControl/>
              <w:adjustRightInd w:val="0"/>
              <w:snapToGrid w:val="0"/>
              <w:spacing w:line="360" w:lineRule="auto"/>
              <w:ind w:firstLineChars="200" w:firstLine="480"/>
              <w:rPr>
                <w:rFonts w:ascii="Times New Roman" w:hAnsi="Times New Roman"/>
                <w:b/>
                <w:sz w:val="24"/>
              </w:rPr>
            </w:pPr>
            <w:r w:rsidRPr="0054509B">
              <w:rPr>
                <w:rFonts w:ascii="Times New Roman" w:hAnsi="Times New Roman" w:hint="eastAsia"/>
                <w:sz w:val="24"/>
              </w:rPr>
              <w:t>认购费率</w:t>
            </w:r>
          </w:p>
        </w:tc>
        <w:tc>
          <w:tcPr>
            <w:tcW w:w="1853" w:type="pct"/>
            <w:shd w:val="clear" w:color="auto" w:fill="FFFFFF"/>
            <w:vAlign w:val="center"/>
          </w:tcPr>
          <w:p w14:paraId="7AD3E921"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hint="eastAsia"/>
                <w:b/>
                <w:sz w:val="24"/>
              </w:rPr>
              <w:t>认购金额（含认购费）</w:t>
            </w:r>
          </w:p>
        </w:tc>
        <w:tc>
          <w:tcPr>
            <w:tcW w:w="1774" w:type="pct"/>
            <w:shd w:val="clear" w:color="auto" w:fill="FFFFFF"/>
            <w:vAlign w:val="center"/>
          </w:tcPr>
          <w:p w14:paraId="2EA380A3"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b/>
                <w:sz w:val="24"/>
              </w:rPr>
              <w:t>A</w:t>
            </w:r>
            <w:r w:rsidRPr="0054509B">
              <w:rPr>
                <w:rFonts w:ascii="Times New Roman" w:hAnsi="Times New Roman" w:hint="eastAsia"/>
                <w:b/>
                <w:sz w:val="24"/>
              </w:rPr>
              <w:t>类基金份额特定认购费率</w:t>
            </w:r>
          </w:p>
        </w:tc>
      </w:tr>
      <w:tr w:rsidR="00417157" w:rsidRPr="00417157" w14:paraId="4F29ED44" w14:textId="77777777" w:rsidTr="002951E1">
        <w:trPr>
          <w:cantSplit/>
          <w:trHeight w:val="139"/>
        </w:trPr>
        <w:tc>
          <w:tcPr>
            <w:tcW w:w="1373" w:type="pct"/>
            <w:vMerge/>
          </w:tcPr>
          <w:p w14:paraId="54AFADFF" w14:textId="77777777" w:rsidR="00417157" w:rsidRPr="0054509B" w:rsidRDefault="00417157" w:rsidP="002951E1">
            <w:pPr>
              <w:adjustRightInd w:val="0"/>
              <w:snapToGrid w:val="0"/>
              <w:rPr>
                <w:rFonts w:ascii="Times New Roman" w:hAnsi="Times New Roman"/>
                <w:sz w:val="24"/>
              </w:rPr>
            </w:pPr>
          </w:p>
        </w:tc>
        <w:tc>
          <w:tcPr>
            <w:tcW w:w="1853" w:type="pct"/>
          </w:tcPr>
          <w:p w14:paraId="72B2FE4E"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sz w:val="24"/>
              </w:rPr>
              <w:t>万元以下</w:t>
            </w:r>
          </w:p>
        </w:tc>
        <w:tc>
          <w:tcPr>
            <w:tcW w:w="1774" w:type="pct"/>
            <w:vAlign w:val="center"/>
          </w:tcPr>
          <w:p w14:paraId="57D2DB0A"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0.24%</w:t>
            </w:r>
          </w:p>
        </w:tc>
      </w:tr>
      <w:tr w:rsidR="00417157" w:rsidRPr="00417157" w14:paraId="69E9A019" w14:textId="77777777" w:rsidTr="002951E1">
        <w:trPr>
          <w:cantSplit/>
          <w:trHeight w:val="139"/>
        </w:trPr>
        <w:tc>
          <w:tcPr>
            <w:tcW w:w="1373" w:type="pct"/>
            <w:vMerge/>
          </w:tcPr>
          <w:p w14:paraId="1680335B" w14:textId="77777777" w:rsidR="00417157" w:rsidRPr="0054509B" w:rsidRDefault="00417157" w:rsidP="002951E1">
            <w:pPr>
              <w:adjustRightInd w:val="0"/>
              <w:snapToGrid w:val="0"/>
              <w:rPr>
                <w:rFonts w:ascii="Times New Roman" w:hAnsi="Times New Roman"/>
                <w:sz w:val="24"/>
              </w:rPr>
            </w:pPr>
          </w:p>
        </w:tc>
        <w:tc>
          <w:tcPr>
            <w:tcW w:w="1853" w:type="pct"/>
          </w:tcPr>
          <w:p w14:paraId="4F3EE1E1"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sz w:val="24"/>
              </w:rPr>
              <w:t>万元（含）至</w:t>
            </w:r>
            <w:r w:rsidRPr="0054509B">
              <w:rPr>
                <w:rFonts w:ascii="Times New Roman" w:hAnsi="Times New Roman"/>
                <w:sz w:val="24"/>
              </w:rPr>
              <w:t>100</w:t>
            </w:r>
            <w:r w:rsidRPr="0054509B">
              <w:rPr>
                <w:rFonts w:ascii="Times New Roman" w:hAnsi="Times New Roman"/>
                <w:sz w:val="24"/>
              </w:rPr>
              <w:t>万元</w:t>
            </w:r>
          </w:p>
        </w:tc>
        <w:tc>
          <w:tcPr>
            <w:tcW w:w="1774" w:type="pct"/>
            <w:vAlign w:val="center"/>
          </w:tcPr>
          <w:p w14:paraId="3A6C5AF1"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0.15%</w:t>
            </w:r>
          </w:p>
        </w:tc>
      </w:tr>
      <w:tr w:rsidR="00417157" w:rsidRPr="00417157" w14:paraId="23D68396" w14:textId="77777777" w:rsidTr="002951E1">
        <w:trPr>
          <w:cantSplit/>
          <w:trHeight w:val="139"/>
        </w:trPr>
        <w:tc>
          <w:tcPr>
            <w:tcW w:w="1373" w:type="pct"/>
            <w:vMerge/>
          </w:tcPr>
          <w:p w14:paraId="42AFC309" w14:textId="77777777" w:rsidR="00417157" w:rsidRPr="0054509B" w:rsidRDefault="00417157" w:rsidP="002951E1">
            <w:pPr>
              <w:adjustRightInd w:val="0"/>
              <w:snapToGrid w:val="0"/>
              <w:rPr>
                <w:rFonts w:ascii="Times New Roman" w:hAnsi="Times New Roman"/>
                <w:sz w:val="24"/>
              </w:rPr>
            </w:pPr>
          </w:p>
        </w:tc>
        <w:tc>
          <w:tcPr>
            <w:tcW w:w="1853" w:type="pct"/>
          </w:tcPr>
          <w:p w14:paraId="6BDA15F2"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100</w:t>
            </w:r>
            <w:r w:rsidRPr="0054509B">
              <w:rPr>
                <w:rFonts w:ascii="Times New Roman" w:hAnsi="Times New Roman"/>
                <w:sz w:val="24"/>
              </w:rPr>
              <w:t>万元（含）至</w:t>
            </w:r>
            <w:r w:rsidRPr="0054509B">
              <w:rPr>
                <w:rFonts w:ascii="Times New Roman" w:hAnsi="Times New Roman"/>
                <w:sz w:val="24"/>
              </w:rPr>
              <w:t>200</w:t>
            </w:r>
            <w:r w:rsidRPr="0054509B">
              <w:rPr>
                <w:rFonts w:ascii="Times New Roman" w:hAnsi="Times New Roman"/>
                <w:sz w:val="24"/>
              </w:rPr>
              <w:t>万元</w:t>
            </w:r>
          </w:p>
        </w:tc>
        <w:tc>
          <w:tcPr>
            <w:tcW w:w="1774" w:type="pct"/>
            <w:vAlign w:val="center"/>
          </w:tcPr>
          <w:p w14:paraId="2888D169"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0.08%</w:t>
            </w:r>
          </w:p>
        </w:tc>
      </w:tr>
      <w:tr w:rsidR="00417157" w:rsidRPr="00417157" w14:paraId="63B23D54" w14:textId="77777777" w:rsidTr="002951E1">
        <w:trPr>
          <w:cantSplit/>
          <w:trHeight w:val="139"/>
        </w:trPr>
        <w:tc>
          <w:tcPr>
            <w:tcW w:w="1373" w:type="pct"/>
            <w:vMerge/>
          </w:tcPr>
          <w:p w14:paraId="7782CE2E" w14:textId="77777777" w:rsidR="00417157" w:rsidRPr="0054509B" w:rsidRDefault="00417157" w:rsidP="002951E1">
            <w:pPr>
              <w:adjustRightInd w:val="0"/>
              <w:snapToGrid w:val="0"/>
              <w:rPr>
                <w:rFonts w:ascii="Times New Roman" w:hAnsi="Times New Roman"/>
                <w:sz w:val="24"/>
              </w:rPr>
            </w:pPr>
          </w:p>
        </w:tc>
        <w:tc>
          <w:tcPr>
            <w:tcW w:w="1853" w:type="pct"/>
          </w:tcPr>
          <w:p w14:paraId="702CBFDB"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200</w:t>
            </w:r>
            <w:r w:rsidRPr="0054509B">
              <w:rPr>
                <w:rFonts w:ascii="Times New Roman" w:hAnsi="Times New Roman"/>
                <w:sz w:val="24"/>
              </w:rPr>
              <w:t>万元（含）至</w:t>
            </w:r>
            <w:r w:rsidRPr="0054509B">
              <w:rPr>
                <w:rFonts w:ascii="Times New Roman" w:hAnsi="Times New Roman"/>
                <w:sz w:val="24"/>
              </w:rPr>
              <w:t>500</w:t>
            </w:r>
            <w:r w:rsidRPr="0054509B">
              <w:rPr>
                <w:rFonts w:ascii="Times New Roman" w:hAnsi="Times New Roman"/>
                <w:sz w:val="24"/>
              </w:rPr>
              <w:t>万元</w:t>
            </w:r>
          </w:p>
        </w:tc>
        <w:tc>
          <w:tcPr>
            <w:tcW w:w="1774" w:type="pct"/>
            <w:vAlign w:val="center"/>
          </w:tcPr>
          <w:p w14:paraId="7FC92C37"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0.04%</w:t>
            </w:r>
          </w:p>
        </w:tc>
      </w:tr>
      <w:tr w:rsidR="00417157" w:rsidRPr="00417157" w14:paraId="194E5DC6" w14:textId="77777777" w:rsidTr="002951E1">
        <w:trPr>
          <w:cantSplit/>
          <w:trHeight w:val="139"/>
        </w:trPr>
        <w:tc>
          <w:tcPr>
            <w:tcW w:w="1373" w:type="pct"/>
            <w:vMerge/>
          </w:tcPr>
          <w:p w14:paraId="47E7A964" w14:textId="77777777" w:rsidR="00417157" w:rsidRPr="0054509B" w:rsidRDefault="00417157" w:rsidP="002951E1">
            <w:pPr>
              <w:adjustRightInd w:val="0"/>
              <w:snapToGrid w:val="0"/>
              <w:rPr>
                <w:rFonts w:ascii="Times New Roman" w:hAnsi="Times New Roman"/>
                <w:sz w:val="24"/>
              </w:rPr>
            </w:pPr>
          </w:p>
        </w:tc>
        <w:tc>
          <w:tcPr>
            <w:tcW w:w="1853" w:type="pct"/>
          </w:tcPr>
          <w:p w14:paraId="1D5A2E0F"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500</w:t>
            </w:r>
            <w:r w:rsidRPr="0054509B">
              <w:rPr>
                <w:rFonts w:ascii="Times New Roman" w:hAnsi="Times New Roman"/>
                <w:sz w:val="24"/>
              </w:rPr>
              <w:t>万元以上（含</w:t>
            </w:r>
            <w:r w:rsidRPr="0054509B">
              <w:rPr>
                <w:rFonts w:ascii="Times New Roman" w:hAnsi="Times New Roman"/>
                <w:sz w:val="24"/>
              </w:rPr>
              <w:t>500</w:t>
            </w:r>
            <w:r w:rsidRPr="0054509B">
              <w:rPr>
                <w:rFonts w:ascii="Times New Roman" w:hAnsi="Times New Roman"/>
                <w:sz w:val="24"/>
              </w:rPr>
              <w:t>万</w:t>
            </w:r>
            <w:r w:rsidRPr="0054509B">
              <w:rPr>
                <w:rFonts w:ascii="Times New Roman" w:hAnsi="Times New Roman" w:hint="eastAsia"/>
                <w:sz w:val="24"/>
              </w:rPr>
              <w:t>元</w:t>
            </w:r>
            <w:r w:rsidRPr="0054509B">
              <w:rPr>
                <w:rFonts w:ascii="Times New Roman" w:hAnsi="Times New Roman"/>
                <w:sz w:val="24"/>
              </w:rPr>
              <w:t>）</w:t>
            </w:r>
          </w:p>
        </w:tc>
        <w:tc>
          <w:tcPr>
            <w:tcW w:w="1774" w:type="pct"/>
          </w:tcPr>
          <w:p w14:paraId="27A5A8ED"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每笔交易</w:t>
            </w:r>
            <w:r w:rsidRPr="0054509B">
              <w:rPr>
                <w:rFonts w:ascii="Times New Roman" w:hAnsi="Times New Roman"/>
                <w:sz w:val="24"/>
              </w:rPr>
              <w:t>1000</w:t>
            </w:r>
            <w:r w:rsidRPr="0054509B">
              <w:rPr>
                <w:rFonts w:ascii="Times New Roman" w:hAnsi="Times New Roman"/>
                <w:sz w:val="24"/>
              </w:rPr>
              <w:t>元</w:t>
            </w:r>
          </w:p>
        </w:tc>
      </w:tr>
    </w:tbl>
    <w:p w14:paraId="6E7027F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p>
    <w:p w14:paraId="5FB9B03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w:t>
      </w:r>
      <w:r w:rsidRPr="0054509B">
        <w:rPr>
          <w:rFonts w:ascii="Times New Roman" w:hAnsi="Times New Roman"/>
          <w:kern w:val="0"/>
          <w:sz w:val="24"/>
        </w:rPr>
        <w:t>A</w:t>
      </w:r>
      <w:r w:rsidRPr="0054509B">
        <w:rPr>
          <w:rFonts w:ascii="Times New Roman" w:hAnsi="Times New Roman" w:hint="eastAsia"/>
          <w:kern w:val="0"/>
          <w:sz w:val="24"/>
        </w:rPr>
        <w:t>类基金份额的认购费用由认购</w:t>
      </w:r>
      <w:r w:rsidRPr="0054509B">
        <w:rPr>
          <w:rFonts w:ascii="Times New Roman" w:hAnsi="Times New Roman"/>
          <w:kern w:val="0"/>
          <w:sz w:val="24"/>
        </w:rPr>
        <w:t>A</w:t>
      </w:r>
      <w:r w:rsidRPr="0054509B">
        <w:rPr>
          <w:rFonts w:ascii="Times New Roman" w:hAnsi="Times New Roman" w:hint="eastAsia"/>
          <w:kern w:val="0"/>
          <w:sz w:val="24"/>
        </w:rPr>
        <w:t>类基金份额的投资人承担，认购费用不列入基金财产，主要用于基金的市场推广、销售、登记等募集期间发生的各项费用。</w:t>
      </w:r>
    </w:p>
    <w:p w14:paraId="71AA932F" w14:textId="53280592" w:rsidR="00417157"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3</w:t>
      </w:r>
      <w:r w:rsidRPr="0054509B">
        <w:rPr>
          <w:rFonts w:ascii="Times New Roman" w:hAnsi="Times New Roman" w:hint="eastAsia"/>
          <w:kern w:val="0"/>
          <w:sz w:val="24"/>
        </w:rPr>
        <w:t>）认购份额的计算</w:t>
      </w:r>
    </w:p>
    <w:p w14:paraId="416AA32E" w14:textId="33030031" w:rsidR="00CC562A" w:rsidRPr="0054509B" w:rsidRDefault="00CC562A"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基金认购采用金额认购的方式。</w:t>
      </w:r>
    </w:p>
    <w:p w14:paraId="37DD646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w:t>
      </w:r>
      <w:r w:rsidRPr="0054509B">
        <w:rPr>
          <w:rFonts w:ascii="Times New Roman" w:hAnsi="Times New Roman"/>
          <w:kern w:val="0"/>
          <w:sz w:val="24"/>
        </w:rPr>
        <w:t>A</w:t>
      </w:r>
      <w:r w:rsidRPr="0054509B">
        <w:rPr>
          <w:rFonts w:ascii="Times New Roman" w:hAnsi="Times New Roman" w:hint="eastAsia"/>
          <w:kern w:val="0"/>
          <w:sz w:val="24"/>
        </w:rPr>
        <w:t>类基金份额的认购</w:t>
      </w:r>
    </w:p>
    <w:p w14:paraId="4362178A" w14:textId="51305BD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基金的认购金额包括认购费用和净认购金额。计算公式为：</w:t>
      </w:r>
    </w:p>
    <w:p w14:paraId="252DEB97" w14:textId="47401B8D"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w:t>
      </w:r>
      <w:r w:rsidRPr="0054509B">
        <w:rPr>
          <w:rFonts w:ascii="Times New Roman" w:hAnsi="Times New Roman"/>
          <w:kern w:val="0"/>
          <w:sz w:val="24"/>
        </w:rPr>
        <w:t xml:space="preserve"> = </w:t>
      </w:r>
      <w:proofErr w:type="gramStart"/>
      <w:r w:rsidRPr="0054509B">
        <w:rPr>
          <w:rFonts w:ascii="Times New Roman" w:hAnsi="Times New Roman" w:hint="eastAsia"/>
          <w:kern w:val="0"/>
          <w:sz w:val="24"/>
        </w:rPr>
        <w:t>申请总</w:t>
      </w:r>
      <w:proofErr w:type="gramEnd"/>
      <w:r w:rsidRPr="0054509B">
        <w:rPr>
          <w:rFonts w:ascii="Times New Roman" w:hAnsi="Times New Roman" w:hint="eastAsia"/>
          <w:kern w:val="0"/>
          <w:sz w:val="24"/>
        </w:rPr>
        <w:t>金额</w:t>
      </w:r>
    </w:p>
    <w:p w14:paraId="6DB3CD41" w14:textId="016DBEE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净认购金额</w:t>
      </w:r>
      <w:r w:rsidRPr="0054509B">
        <w:rPr>
          <w:rFonts w:ascii="Times New Roman" w:hAnsi="Times New Roman"/>
          <w:kern w:val="0"/>
          <w:sz w:val="24"/>
        </w:rPr>
        <w:t xml:space="preserve"> = </w:t>
      </w: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w:t>
      </w:r>
      <w:r w:rsidRPr="0054509B">
        <w:rPr>
          <w:rFonts w:ascii="Times New Roman" w:hAnsi="Times New Roman"/>
          <w:kern w:val="0"/>
          <w:sz w:val="24"/>
        </w:rPr>
        <w:t>/</w:t>
      </w: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＋认购费率）</w:t>
      </w:r>
    </w:p>
    <w:p w14:paraId="25D628CE"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（注：对于适用固定金额认购费用的认购，净认购金额＝</w:t>
      </w: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金额－固定认购费用金额）</w:t>
      </w:r>
    </w:p>
    <w:p w14:paraId="23E839C9" w14:textId="6A414CC0"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认购费用</w:t>
      </w:r>
      <w:r w:rsidRPr="0054509B">
        <w:rPr>
          <w:rFonts w:ascii="Times New Roman" w:hAnsi="Times New Roman"/>
          <w:kern w:val="0"/>
          <w:sz w:val="24"/>
        </w:rPr>
        <w:t xml:space="preserve"> = </w:t>
      </w: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w:t>
      </w:r>
      <w:r w:rsidRPr="0054509B">
        <w:rPr>
          <w:rFonts w:ascii="Times New Roman" w:hAnsi="Times New Roman"/>
          <w:kern w:val="0"/>
          <w:sz w:val="24"/>
        </w:rPr>
        <w:t>-</w:t>
      </w:r>
      <w:r w:rsidRPr="0054509B">
        <w:rPr>
          <w:rFonts w:ascii="Times New Roman" w:hAnsi="Times New Roman" w:hint="eastAsia"/>
          <w:kern w:val="0"/>
          <w:sz w:val="24"/>
        </w:rPr>
        <w:t>净认购金额</w:t>
      </w:r>
    </w:p>
    <w:p w14:paraId="1EFD8A6B"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（注：对于适用固定金额认购费用的认购，认购费用＝固定认购费用金额）</w:t>
      </w:r>
    </w:p>
    <w:p w14:paraId="7FB3FFC3" w14:textId="662A61BA"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Pr="0054509B">
        <w:rPr>
          <w:rFonts w:ascii="Times New Roman" w:hAnsi="Times New Roman"/>
          <w:kern w:val="0"/>
          <w:sz w:val="24"/>
        </w:rPr>
        <w:t xml:space="preserve"> = </w:t>
      </w:r>
      <w:r w:rsidRPr="0054509B">
        <w:rPr>
          <w:rFonts w:ascii="Times New Roman" w:hAnsi="Times New Roman" w:hint="eastAsia"/>
          <w:kern w:val="0"/>
          <w:sz w:val="24"/>
        </w:rPr>
        <w:t>净认购金额</w:t>
      </w:r>
      <w:r w:rsidRPr="0054509B">
        <w:rPr>
          <w:rFonts w:ascii="Times New Roman" w:hAnsi="Times New Roman"/>
          <w:kern w:val="0"/>
          <w:sz w:val="24"/>
        </w:rPr>
        <w:t>/</w:t>
      </w:r>
      <w:r w:rsidRPr="0054509B">
        <w:rPr>
          <w:rFonts w:ascii="Times New Roman" w:hAnsi="Times New Roman" w:hint="eastAsia"/>
          <w:kern w:val="0"/>
          <w:sz w:val="24"/>
        </w:rPr>
        <w:t>基金份额初始面值＋认购利息</w:t>
      </w:r>
      <w:r w:rsidRPr="0054509B">
        <w:rPr>
          <w:rFonts w:ascii="Times New Roman" w:hAnsi="Times New Roman"/>
          <w:kern w:val="0"/>
          <w:sz w:val="24"/>
        </w:rPr>
        <w:t>/</w:t>
      </w:r>
      <w:r w:rsidRPr="0054509B">
        <w:rPr>
          <w:rFonts w:ascii="Times New Roman" w:hAnsi="Times New Roman" w:hint="eastAsia"/>
          <w:kern w:val="0"/>
          <w:sz w:val="24"/>
        </w:rPr>
        <w:t>基金份额初始面值</w:t>
      </w:r>
    </w:p>
    <w:p w14:paraId="3767D453" w14:textId="675D27FE"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00B17F5C">
        <w:rPr>
          <w:rFonts w:ascii="Times New Roman" w:hAnsi="Times New Roman" w:hint="eastAsia"/>
          <w:kern w:val="0"/>
          <w:sz w:val="24"/>
        </w:rPr>
        <w:t>的</w:t>
      </w:r>
      <w:r w:rsidRPr="0054509B">
        <w:rPr>
          <w:rFonts w:ascii="Times New Roman" w:hAnsi="Times New Roman" w:hint="eastAsia"/>
          <w:kern w:val="0"/>
          <w:sz w:val="24"/>
        </w:rPr>
        <w:t>计算保留到小数点后</w:t>
      </w:r>
      <w:r w:rsidRPr="0054509B">
        <w:rPr>
          <w:rFonts w:ascii="Times New Roman" w:hAnsi="Times New Roman"/>
          <w:kern w:val="0"/>
          <w:sz w:val="24"/>
        </w:rPr>
        <w:t>2</w:t>
      </w:r>
      <w:r w:rsidRPr="0054509B">
        <w:rPr>
          <w:rFonts w:ascii="Times New Roman" w:hAnsi="Times New Roman" w:hint="eastAsia"/>
          <w:kern w:val="0"/>
          <w:sz w:val="24"/>
        </w:rPr>
        <w:t>位，小数点</w:t>
      </w:r>
      <w:r w:rsidRPr="0054509B">
        <w:rPr>
          <w:rFonts w:ascii="Times New Roman" w:hAnsi="Times New Roman"/>
          <w:kern w:val="0"/>
          <w:sz w:val="24"/>
        </w:rPr>
        <w:t>2</w:t>
      </w:r>
      <w:r w:rsidRPr="0054509B">
        <w:rPr>
          <w:rFonts w:ascii="Times New Roman" w:hAnsi="Times New Roman" w:hint="eastAsia"/>
          <w:kern w:val="0"/>
          <w:sz w:val="24"/>
        </w:rPr>
        <w:t>位以后的部分四舍五入，由此误差产生的损失由基金财产承担，产生的收益</w:t>
      </w:r>
      <w:proofErr w:type="gramStart"/>
      <w:r w:rsidRPr="0054509B">
        <w:rPr>
          <w:rFonts w:ascii="Times New Roman" w:hAnsi="Times New Roman" w:hint="eastAsia"/>
          <w:kern w:val="0"/>
          <w:sz w:val="24"/>
        </w:rPr>
        <w:t>归基金</w:t>
      </w:r>
      <w:proofErr w:type="gramEnd"/>
      <w:r w:rsidRPr="0054509B">
        <w:rPr>
          <w:rFonts w:ascii="Times New Roman" w:hAnsi="Times New Roman" w:hint="eastAsia"/>
          <w:kern w:val="0"/>
          <w:sz w:val="24"/>
        </w:rPr>
        <w:t>财产所有。</w:t>
      </w:r>
    </w:p>
    <w:p w14:paraId="254950FE" w14:textId="1390F2D3"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例</w:t>
      </w:r>
      <w:proofErr w:type="gramStart"/>
      <w:r w:rsidRPr="0054509B">
        <w:rPr>
          <w:rFonts w:ascii="Times New Roman" w:hAnsi="Times New Roman" w:hint="eastAsia"/>
          <w:kern w:val="0"/>
          <w:sz w:val="24"/>
        </w:rPr>
        <w:t>一</w:t>
      </w:r>
      <w:proofErr w:type="gramEnd"/>
      <w:r w:rsidRPr="0054509B">
        <w:rPr>
          <w:rFonts w:ascii="Times New Roman" w:hAnsi="Times New Roman" w:hint="eastAsia"/>
          <w:kern w:val="0"/>
          <w:sz w:val="24"/>
        </w:rPr>
        <w:t>：某投资者（非养老金客户）</w:t>
      </w:r>
      <w:r w:rsidR="00345F0F">
        <w:rPr>
          <w:rFonts w:ascii="Times New Roman" w:hAnsi="Times New Roman" w:hint="eastAsia"/>
          <w:kern w:val="0"/>
          <w:sz w:val="24"/>
        </w:rPr>
        <w:t>投资</w:t>
      </w:r>
      <w:r w:rsidR="00345F0F" w:rsidRPr="0054509B">
        <w:rPr>
          <w:rFonts w:ascii="Times New Roman" w:hAnsi="Times New Roman"/>
          <w:kern w:val="0"/>
          <w:sz w:val="24"/>
        </w:rPr>
        <w:t>100,000</w:t>
      </w:r>
      <w:r w:rsidR="00345F0F">
        <w:rPr>
          <w:rFonts w:ascii="Times New Roman" w:hAnsi="Times New Roman" w:hint="eastAsia"/>
          <w:kern w:val="0"/>
          <w:sz w:val="24"/>
        </w:rPr>
        <w:t>.</w:t>
      </w:r>
      <w:r w:rsidR="00345F0F">
        <w:rPr>
          <w:rFonts w:ascii="Times New Roman" w:hAnsi="Times New Roman"/>
          <w:kern w:val="0"/>
          <w:sz w:val="24"/>
        </w:rPr>
        <w:t>00</w:t>
      </w:r>
      <w:r w:rsidR="00345F0F" w:rsidRPr="0054509B">
        <w:rPr>
          <w:rFonts w:ascii="Times New Roman" w:hAnsi="Times New Roman" w:hint="eastAsia"/>
          <w:kern w:val="0"/>
          <w:sz w:val="24"/>
        </w:rPr>
        <w:t>元</w:t>
      </w:r>
      <w:r w:rsidRPr="0054509B">
        <w:rPr>
          <w:rFonts w:ascii="Times New Roman" w:hAnsi="Times New Roman" w:hint="eastAsia"/>
          <w:kern w:val="0"/>
          <w:sz w:val="24"/>
        </w:rPr>
        <w:t>认购本基金</w:t>
      </w:r>
      <w:r w:rsidRPr="0054509B">
        <w:rPr>
          <w:rFonts w:ascii="Times New Roman" w:hAnsi="Times New Roman"/>
          <w:kern w:val="0"/>
          <w:sz w:val="24"/>
        </w:rPr>
        <w:t>A</w:t>
      </w:r>
      <w:r w:rsidRPr="0054509B">
        <w:rPr>
          <w:rFonts w:ascii="Times New Roman" w:hAnsi="Times New Roman" w:hint="eastAsia"/>
          <w:kern w:val="0"/>
          <w:sz w:val="24"/>
        </w:rPr>
        <w:t>类基金份额，且该认购申请被全额确认，所对应的认购费率为</w:t>
      </w:r>
      <w:r w:rsidRPr="0054509B">
        <w:rPr>
          <w:rFonts w:ascii="Times New Roman" w:hAnsi="Times New Roman"/>
          <w:kern w:val="0"/>
          <w:sz w:val="24"/>
        </w:rPr>
        <w:t>0.6%</w:t>
      </w:r>
      <w:r w:rsidRPr="0054509B">
        <w:rPr>
          <w:rFonts w:ascii="Times New Roman" w:hAnsi="Times New Roman" w:hint="eastAsia"/>
          <w:kern w:val="0"/>
          <w:sz w:val="24"/>
        </w:rPr>
        <w:t>。假定该笔认购金额产生利息</w:t>
      </w:r>
      <w:r w:rsidRPr="0054509B">
        <w:rPr>
          <w:rFonts w:ascii="Times New Roman" w:hAnsi="Times New Roman"/>
          <w:kern w:val="0"/>
          <w:sz w:val="24"/>
        </w:rPr>
        <w:t>50.00</w:t>
      </w:r>
      <w:r w:rsidRPr="0054509B">
        <w:rPr>
          <w:rFonts w:ascii="Times New Roman" w:hAnsi="Times New Roman" w:hint="eastAsia"/>
          <w:kern w:val="0"/>
          <w:sz w:val="24"/>
        </w:rPr>
        <w:t>元。则认购份额为：</w:t>
      </w:r>
    </w:p>
    <w:p w14:paraId="08B4D5C7" w14:textId="328C4DCC"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w:t>
      </w:r>
      <w:r w:rsidRPr="0054509B">
        <w:rPr>
          <w:rFonts w:ascii="Times New Roman" w:hAnsi="Times New Roman"/>
          <w:kern w:val="0"/>
          <w:sz w:val="24"/>
        </w:rPr>
        <w:t>100,000</w:t>
      </w:r>
      <w:r w:rsidR="00871CC1">
        <w:rPr>
          <w:rFonts w:ascii="Times New Roman" w:hAnsi="Times New Roman"/>
          <w:kern w:val="0"/>
          <w:sz w:val="24"/>
        </w:rPr>
        <w:t>.00</w:t>
      </w:r>
      <w:r w:rsidRPr="0054509B">
        <w:rPr>
          <w:rFonts w:ascii="Times New Roman" w:hAnsi="Times New Roman" w:hint="eastAsia"/>
          <w:kern w:val="0"/>
          <w:sz w:val="24"/>
        </w:rPr>
        <w:t>元</w:t>
      </w:r>
    </w:p>
    <w:p w14:paraId="1C79DAEF" w14:textId="36637FFE"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净认购金额＝</w:t>
      </w:r>
      <w:r w:rsidRPr="0054509B">
        <w:rPr>
          <w:rFonts w:ascii="Times New Roman" w:hAnsi="Times New Roman"/>
          <w:kern w:val="0"/>
          <w:sz w:val="24"/>
        </w:rPr>
        <w:t>100,000</w:t>
      </w:r>
      <w:r w:rsidR="00871CC1">
        <w:rPr>
          <w:rFonts w:ascii="Times New Roman" w:hAnsi="Times New Roman"/>
          <w:kern w:val="0"/>
          <w:sz w:val="24"/>
        </w:rPr>
        <w:t>.00</w:t>
      </w:r>
      <w:r w:rsidRPr="0054509B">
        <w:rPr>
          <w:rFonts w:ascii="Times New Roman" w:hAnsi="Times New Roman"/>
          <w:kern w:val="0"/>
          <w:sz w:val="24"/>
        </w:rPr>
        <w:t>/</w:t>
      </w: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w:t>
      </w:r>
      <w:r w:rsidRPr="0054509B">
        <w:rPr>
          <w:rFonts w:ascii="Times New Roman" w:hAnsi="Times New Roman"/>
          <w:kern w:val="0"/>
          <w:sz w:val="24"/>
        </w:rPr>
        <w:t>0.6%</w:t>
      </w:r>
      <w:r w:rsidRPr="0054509B">
        <w:rPr>
          <w:rFonts w:ascii="Times New Roman" w:hAnsi="Times New Roman" w:hint="eastAsia"/>
          <w:kern w:val="0"/>
          <w:sz w:val="24"/>
        </w:rPr>
        <w:t>）＝</w:t>
      </w:r>
      <w:r w:rsidRPr="0054509B">
        <w:rPr>
          <w:rFonts w:ascii="Times New Roman" w:hAnsi="Times New Roman"/>
          <w:kern w:val="0"/>
          <w:sz w:val="24"/>
        </w:rPr>
        <w:t>99,403.58</w:t>
      </w:r>
      <w:r w:rsidRPr="0054509B">
        <w:rPr>
          <w:rFonts w:ascii="Times New Roman" w:hAnsi="Times New Roman" w:hint="eastAsia"/>
          <w:kern w:val="0"/>
          <w:sz w:val="24"/>
        </w:rPr>
        <w:t>元</w:t>
      </w:r>
    </w:p>
    <w:p w14:paraId="09D0B9AD" w14:textId="767F5B3C"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认购费用＝</w:t>
      </w:r>
      <w:r w:rsidRPr="0054509B">
        <w:rPr>
          <w:rFonts w:ascii="Times New Roman" w:hAnsi="Times New Roman"/>
          <w:kern w:val="0"/>
          <w:sz w:val="24"/>
        </w:rPr>
        <w:t>100,000</w:t>
      </w:r>
      <w:r w:rsidR="00871CC1">
        <w:rPr>
          <w:rFonts w:ascii="Times New Roman" w:hAnsi="Times New Roman"/>
          <w:kern w:val="0"/>
          <w:sz w:val="24"/>
        </w:rPr>
        <w:t>.00</w:t>
      </w:r>
      <w:r w:rsidRPr="0054509B">
        <w:rPr>
          <w:rFonts w:ascii="Times New Roman" w:hAnsi="Times New Roman" w:hint="eastAsia"/>
          <w:kern w:val="0"/>
          <w:sz w:val="24"/>
        </w:rPr>
        <w:t>－</w:t>
      </w:r>
      <w:r w:rsidRPr="0054509B">
        <w:rPr>
          <w:rFonts w:ascii="Times New Roman" w:hAnsi="Times New Roman"/>
          <w:kern w:val="0"/>
          <w:sz w:val="24"/>
        </w:rPr>
        <w:t>99,403.58</w:t>
      </w:r>
      <w:r w:rsidRPr="0054509B">
        <w:rPr>
          <w:rFonts w:ascii="Times New Roman" w:hAnsi="Times New Roman" w:hint="eastAsia"/>
          <w:kern w:val="0"/>
          <w:sz w:val="24"/>
        </w:rPr>
        <w:t>＝</w:t>
      </w:r>
      <w:r w:rsidRPr="0054509B">
        <w:rPr>
          <w:rFonts w:ascii="Times New Roman" w:hAnsi="Times New Roman"/>
          <w:kern w:val="0"/>
          <w:sz w:val="24"/>
        </w:rPr>
        <w:t>596.42</w:t>
      </w:r>
      <w:r w:rsidRPr="0054509B">
        <w:rPr>
          <w:rFonts w:ascii="Times New Roman" w:hAnsi="Times New Roman" w:hint="eastAsia"/>
          <w:kern w:val="0"/>
          <w:sz w:val="24"/>
        </w:rPr>
        <w:t>元</w:t>
      </w:r>
    </w:p>
    <w:p w14:paraId="276FD3D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Pr="0054509B">
        <w:rPr>
          <w:rFonts w:ascii="Times New Roman" w:hAnsi="Times New Roman"/>
          <w:kern w:val="0"/>
          <w:sz w:val="24"/>
        </w:rPr>
        <w:t>99,403.58/1.00</w:t>
      </w:r>
      <w:r w:rsidRPr="0054509B">
        <w:rPr>
          <w:rFonts w:ascii="Times New Roman" w:hAnsi="Times New Roman" w:hint="eastAsia"/>
          <w:kern w:val="0"/>
          <w:sz w:val="24"/>
        </w:rPr>
        <w:t>＋</w:t>
      </w:r>
      <w:r w:rsidRPr="0054509B">
        <w:rPr>
          <w:rFonts w:ascii="Times New Roman" w:hAnsi="Times New Roman"/>
          <w:kern w:val="0"/>
          <w:sz w:val="24"/>
        </w:rPr>
        <w:t>50.00/1.00</w:t>
      </w:r>
      <w:r w:rsidRPr="0054509B">
        <w:rPr>
          <w:rFonts w:ascii="Times New Roman" w:hAnsi="Times New Roman" w:hint="eastAsia"/>
          <w:kern w:val="0"/>
          <w:sz w:val="24"/>
        </w:rPr>
        <w:t>＝</w:t>
      </w:r>
      <w:r w:rsidRPr="0054509B">
        <w:rPr>
          <w:rFonts w:ascii="Times New Roman" w:hAnsi="Times New Roman"/>
          <w:kern w:val="0"/>
          <w:sz w:val="24"/>
        </w:rPr>
        <w:t>99,453.58</w:t>
      </w:r>
      <w:r w:rsidRPr="0054509B">
        <w:rPr>
          <w:rFonts w:ascii="Times New Roman" w:hAnsi="Times New Roman" w:hint="eastAsia"/>
          <w:kern w:val="0"/>
          <w:sz w:val="24"/>
        </w:rPr>
        <w:t>份</w:t>
      </w:r>
    </w:p>
    <w:p w14:paraId="081E256A" w14:textId="11562D14"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szCs w:val="24"/>
        </w:rPr>
        <w:t>即：</w:t>
      </w:r>
      <w:r w:rsidRPr="0054509B">
        <w:rPr>
          <w:rFonts w:ascii="Times New Roman" w:hAnsi="Times New Roman" w:hint="eastAsia"/>
          <w:kern w:val="0"/>
          <w:sz w:val="24"/>
        </w:rPr>
        <w:t>若该投资者（非养老金客户）</w:t>
      </w:r>
      <w:r w:rsidR="009707B9" w:rsidRPr="0054509B">
        <w:rPr>
          <w:rFonts w:ascii="Times New Roman" w:hAnsi="Times New Roman" w:hint="eastAsia"/>
          <w:kern w:val="0"/>
          <w:sz w:val="24"/>
        </w:rPr>
        <w:t>投资</w:t>
      </w:r>
      <w:r w:rsidR="009707B9" w:rsidRPr="0054509B">
        <w:rPr>
          <w:rFonts w:ascii="Times New Roman" w:hAnsi="Times New Roman"/>
          <w:kern w:val="0"/>
          <w:sz w:val="24"/>
        </w:rPr>
        <w:t>100,000</w:t>
      </w:r>
      <w:r w:rsidR="009707B9">
        <w:rPr>
          <w:rFonts w:ascii="Times New Roman" w:hAnsi="Times New Roman"/>
          <w:kern w:val="0"/>
          <w:sz w:val="24"/>
        </w:rPr>
        <w:t>.00</w:t>
      </w:r>
      <w:r w:rsidR="009707B9" w:rsidRPr="0054509B">
        <w:rPr>
          <w:rFonts w:ascii="Times New Roman" w:hAnsi="Times New Roman" w:hint="eastAsia"/>
          <w:kern w:val="0"/>
          <w:sz w:val="24"/>
        </w:rPr>
        <w:t>元</w:t>
      </w:r>
      <w:r w:rsidRPr="0054509B">
        <w:rPr>
          <w:rFonts w:ascii="Times New Roman" w:hAnsi="Times New Roman" w:hint="eastAsia"/>
          <w:kern w:val="0"/>
          <w:sz w:val="24"/>
        </w:rPr>
        <w:t>认购</w:t>
      </w:r>
      <w:r w:rsidRPr="0054509B">
        <w:rPr>
          <w:rFonts w:ascii="Times New Roman" w:hAnsi="Times New Roman"/>
          <w:kern w:val="0"/>
          <w:sz w:val="24"/>
        </w:rPr>
        <w:t>A</w:t>
      </w:r>
      <w:r w:rsidRPr="0054509B">
        <w:rPr>
          <w:rFonts w:ascii="Times New Roman" w:hAnsi="Times New Roman" w:hint="eastAsia"/>
          <w:kern w:val="0"/>
          <w:sz w:val="24"/>
        </w:rPr>
        <w:t>类基金份额，</w:t>
      </w:r>
      <w:r w:rsidRPr="0054509B">
        <w:rPr>
          <w:rFonts w:ascii="Times New Roman" w:hAnsi="Times New Roman" w:hint="eastAsia"/>
          <w:sz w:val="24"/>
        </w:rPr>
        <w:t>假定该笔认购金额产生利息</w:t>
      </w:r>
      <w:r w:rsidRPr="0054509B">
        <w:rPr>
          <w:rFonts w:ascii="Times New Roman" w:hAnsi="Times New Roman"/>
          <w:sz w:val="24"/>
        </w:rPr>
        <w:t>50.00</w:t>
      </w:r>
      <w:r w:rsidRPr="0054509B">
        <w:rPr>
          <w:rFonts w:ascii="Times New Roman" w:hAnsi="Times New Roman" w:hint="eastAsia"/>
          <w:sz w:val="24"/>
        </w:rPr>
        <w:t>元，</w:t>
      </w:r>
      <w:r w:rsidRPr="0054509B">
        <w:rPr>
          <w:rFonts w:ascii="Times New Roman" w:hAnsi="Times New Roman" w:hint="eastAsia"/>
          <w:kern w:val="0"/>
          <w:sz w:val="24"/>
        </w:rPr>
        <w:t>可得到</w:t>
      </w:r>
      <w:r w:rsidRPr="0054509B">
        <w:rPr>
          <w:rFonts w:ascii="Times New Roman" w:hAnsi="Times New Roman"/>
          <w:kern w:val="0"/>
          <w:sz w:val="24"/>
        </w:rPr>
        <w:t>99,453.58</w:t>
      </w:r>
      <w:r w:rsidRPr="0054509B">
        <w:rPr>
          <w:rFonts w:ascii="Times New Roman" w:hAnsi="Times New Roman" w:hint="eastAsia"/>
          <w:kern w:val="0"/>
          <w:sz w:val="24"/>
        </w:rPr>
        <w:t>份</w:t>
      </w:r>
      <w:r w:rsidRPr="0054509B">
        <w:rPr>
          <w:rFonts w:ascii="Times New Roman" w:hAnsi="Times New Roman"/>
          <w:kern w:val="0"/>
          <w:sz w:val="24"/>
        </w:rPr>
        <w:t>A</w:t>
      </w:r>
      <w:r w:rsidRPr="0054509B">
        <w:rPr>
          <w:rFonts w:ascii="Times New Roman" w:hAnsi="Times New Roman" w:hint="eastAsia"/>
          <w:kern w:val="0"/>
          <w:sz w:val="24"/>
        </w:rPr>
        <w:t>类基金份额。</w:t>
      </w:r>
    </w:p>
    <w:p w14:paraId="6F9B68ED" w14:textId="320C169C" w:rsidR="00414F4B" w:rsidRPr="00967674" w:rsidRDefault="00414F4B" w:rsidP="00414F4B">
      <w:pPr>
        <w:widowControl/>
        <w:adjustRightInd w:val="0"/>
        <w:snapToGrid w:val="0"/>
        <w:spacing w:line="360" w:lineRule="auto"/>
        <w:ind w:firstLineChars="200" w:firstLine="480"/>
        <w:rPr>
          <w:rFonts w:ascii="Times New Roman" w:hAnsi="Times New Roman"/>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967674">
        <w:rPr>
          <w:rFonts w:ascii="Times New Roman" w:hAnsi="Times New Roman"/>
          <w:sz w:val="24"/>
        </w:rPr>
        <w:t>1,000,000.00</w:t>
      </w:r>
      <w:r w:rsidRPr="00967674">
        <w:rPr>
          <w:rFonts w:ascii="Times New Roman" w:hAnsi="Times New Roman" w:hint="eastAsia"/>
          <w:sz w:val="24"/>
        </w:rPr>
        <w:t>元，且该认购申请被全额确认，所对应的认购费率为</w:t>
      </w:r>
      <w:r w:rsidRPr="00967674">
        <w:rPr>
          <w:rFonts w:ascii="Times New Roman" w:hAnsi="Times New Roman"/>
          <w:sz w:val="24"/>
        </w:rPr>
        <w:t>0.</w:t>
      </w:r>
      <w:r w:rsidR="00045B5D">
        <w:rPr>
          <w:rFonts w:ascii="Times New Roman" w:hAnsi="Times New Roman"/>
          <w:sz w:val="24"/>
        </w:rPr>
        <w:t>08</w:t>
      </w:r>
      <w:r w:rsidRPr="00967674">
        <w:rPr>
          <w:rFonts w:ascii="Times New Roman" w:hAnsi="Times New Roman"/>
          <w:sz w:val="24"/>
        </w:rPr>
        <w:t>%</w:t>
      </w:r>
      <w:r w:rsidRPr="00967674">
        <w:rPr>
          <w:rFonts w:ascii="Times New Roman" w:hAnsi="Times New Roman" w:hint="eastAsia"/>
          <w:sz w:val="24"/>
        </w:rPr>
        <w:t>。假定该笔认购金额产生利息</w:t>
      </w:r>
      <w:r w:rsidRPr="00967674">
        <w:rPr>
          <w:rFonts w:ascii="Times New Roman" w:hAnsi="Times New Roman"/>
          <w:sz w:val="24"/>
        </w:rPr>
        <w:t>50.00</w:t>
      </w:r>
      <w:r w:rsidRPr="00967674">
        <w:rPr>
          <w:rFonts w:ascii="Times New Roman" w:hAnsi="Times New Roman" w:hint="eastAsia"/>
          <w:sz w:val="24"/>
        </w:rPr>
        <w:t>元。则认购份额为：</w:t>
      </w:r>
    </w:p>
    <w:p w14:paraId="38154050" w14:textId="77777777" w:rsidR="00414F4B" w:rsidRPr="00967674" w:rsidRDefault="00414F4B" w:rsidP="00414F4B">
      <w:pPr>
        <w:widowControl/>
        <w:adjustRightInd w:val="0"/>
        <w:snapToGrid w:val="0"/>
        <w:spacing w:line="360" w:lineRule="auto"/>
        <w:ind w:firstLineChars="200" w:firstLine="480"/>
        <w:rPr>
          <w:rFonts w:ascii="Times New Roman" w:hAnsi="Times New Roman"/>
          <w:sz w:val="24"/>
        </w:rPr>
      </w:pPr>
      <w:proofErr w:type="gramStart"/>
      <w:r w:rsidRPr="00967674">
        <w:rPr>
          <w:rFonts w:ascii="Times New Roman" w:hAnsi="Times New Roman" w:hint="eastAsia"/>
          <w:sz w:val="24"/>
        </w:rPr>
        <w:t>认购总</w:t>
      </w:r>
      <w:proofErr w:type="gramEnd"/>
      <w:r w:rsidRPr="00967674">
        <w:rPr>
          <w:rFonts w:ascii="Times New Roman" w:hAnsi="Times New Roman" w:hint="eastAsia"/>
          <w:sz w:val="24"/>
        </w:rPr>
        <w:t>金额＝</w:t>
      </w:r>
      <w:r w:rsidRPr="00967674">
        <w:rPr>
          <w:rFonts w:ascii="Times New Roman" w:hAnsi="Times New Roman"/>
          <w:sz w:val="24"/>
        </w:rPr>
        <w:t>1,000,000.00</w:t>
      </w:r>
      <w:r w:rsidRPr="00967674">
        <w:rPr>
          <w:rFonts w:ascii="Times New Roman" w:hAnsi="Times New Roman" w:hint="eastAsia"/>
          <w:sz w:val="24"/>
        </w:rPr>
        <w:t>元</w:t>
      </w:r>
    </w:p>
    <w:p w14:paraId="22510C6A" w14:textId="76C0346B" w:rsidR="00414F4B" w:rsidRPr="00967674" w:rsidRDefault="00414F4B" w:rsidP="00414F4B">
      <w:pPr>
        <w:widowControl/>
        <w:adjustRightInd w:val="0"/>
        <w:snapToGrid w:val="0"/>
        <w:spacing w:line="360" w:lineRule="auto"/>
        <w:ind w:firstLineChars="200" w:firstLine="480"/>
        <w:rPr>
          <w:rFonts w:ascii="Times New Roman" w:hAnsi="Times New Roman"/>
          <w:sz w:val="24"/>
        </w:rPr>
      </w:pPr>
      <w:r w:rsidRPr="00967674">
        <w:rPr>
          <w:rFonts w:ascii="Times New Roman" w:hAnsi="Times New Roman" w:hint="eastAsia"/>
          <w:sz w:val="24"/>
        </w:rPr>
        <w:t>净认购金额＝</w:t>
      </w:r>
      <w:r w:rsidRPr="00967674">
        <w:rPr>
          <w:rFonts w:ascii="Times New Roman" w:hAnsi="Times New Roman"/>
          <w:sz w:val="24"/>
        </w:rPr>
        <w:t>1,000,000.00/</w:t>
      </w:r>
      <w:r w:rsidRPr="00967674">
        <w:rPr>
          <w:rFonts w:ascii="Times New Roman" w:hAnsi="Times New Roman" w:hint="eastAsia"/>
          <w:sz w:val="24"/>
        </w:rPr>
        <w:t>（</w:t>
      </w:r>
      <w:r w:rsidRPr="00967674">
        <w:rPr>
          <w:rFonts w:ascii="Times New Roman" w:hAnsi="Times New Roman"/>
          <w:sz w:val="24"/>
        </w:rPr>
        <w:t>1</w:t>
      </w:r>
      <w:r w:rsidRPr="00967674">
        <w:rPr>
          <w:rFonts w:ascii="Times New Roman" w:hAnsi="Times New Roman" w:hint="eastAsia"/>
          <w:sz w:val="24"/>
        </w:rPr>
        <w:t>＋</w:t>
      </w:r>
      <w:r w:rsidRPr="00967674">
        <w:rPr>
          <w:rFonts w:ascii="Times New Roman" w:hAnsi="Times New Roman"/>
          <w:sz w:val="24"/>
        </w:rPr>
        <w:t>0.</w:t>
      </w:r>
      <w:r w:rsidR="00095018">
        <w:rPr>
          <w:rFonts w:ascii="Times New Roman" w:hAnsi="Times New Roman"/>
          <w:sz w:val="24"/>
        </w:rPr>
        <w:t>08</w:t>
      </w:r>
      <w:r w:rsidRPr="00967674">
        <w:rPr>
          <w:rFonts w:ascii="Times New Roman" w:hAnsi="Times New Roman"/>
          <w:sz w:val="24"/>
        </w:rPr>
        <w:t>%</w:t>
      </w:r>
      <w:r w:rsidRPr="00967674">
        <w:rPr>
          <w:rFonts w:ascii="Times New Roman" w:hAnsi="Times New Roman" w:hint="eastAsia"/>
          <w:sz w:val="24"/>
        </w:rPr>
        <w:t>）＝</w:t>
      </w:r>
      <w:r w:rsidR="00095018">
        <w:rPr>
          <w:rFonts w:ascii="Times New Roman" w:hAnsi="Times New Roman"/>
          <w:sz w:val="24"/>
        </w:rPr>
        <w:t>999,200.64</w:t>
      </w:r>
      <w:r w:rsidRPr="00967674">
        <w:rPr>
          <w:rFonts w:ascii="Times New Roman" w:hAnsi="Times New Roman" w:hint="eastAsia"/>
          <w:sz w:val="24"/>
        </w:rPr>
        <w:t>元</w:t>
      </w:r>
    </w:p>
    <w:p w14:paraId="1A55FFB3" w14:textId="30B800D3" w:rsidR="00414F4B" w:rsidRPr="00967674" w:rsidRDefault="00414F4B" w:rsidP="00414F4B">
      <w:pPr>
        <w:widowControl/>
        <w:adjustRightInd w:val="0"/>
        <w:snapToGrid w:val="0"/>
        <w:spacing w:line="360" w:lineRule="auto"/>
        <w:ind w:firstLineChars="200" w:firstLine="480"/>
        <w:rPr>
          <w:rFonts w:ascii="Times New Roman" w:hAnsi="Times New Roman"/>
          <w:sz w:val="24"/>
        </w:rPr>
      </w:pPr>
      <w:r w:rsidRPr="00967674">
        <w:rPr>
          <w:rFonts w:ascii="Times New Roman" w:hAnsi="Times New Roman" w:hint="eastAsia"/>
          <w:sz w:val="24"/>
        </w:rPr>
        <w:t>认购费用＝</w:t>
      </w:r>
      <w:r w:rsidRPr="00967674">
        <w:rPr>
          <w:rFonts w:ascii="Times New Roman" w:hAnsi="Times New Roman"/>
          <w:sz w:val="24"/>
        </w:rPr>
        <w:t>1,000,000.00</w:t>
      </w:r>
      <w:r w:rsidRPr="00967674">
        <w:rPr>
          <w:rFonts w:ascii="Times New Roman" w:hAnsi="Times New Roman" w:hint="eastAsia"/>
          <w:sz w:val="24"/>
        </w:rPr>
        <w:t>－</w:t>
      </w:r>
      <w:r w:rsidR="00095018">
        <w:rPr>
          <w:rFonts w:ascii="Times New Roman" w:hAnsi="Times New Roman"/>
          <w:sz w:val="24"/>
        </w:rPr>
        <w:t>999,200.64</w:t>
      </w:r>
      <w:r w:rsidRPr="00967674">
        <w:rPr>
          <w:rFonts w:ascii="Times New Roman" w:hAnsi="Times New Roman" w:hint="eastAsia"/>
          <w:sz w:val="24"/>
        </w:rPr>
        <w:t>＝</w:t>
      </w:r>
      <w:r w:rsidR="005727F9">
        <w:rPr>
          <w:rFonts w:ascii="Times New Roman" w:hAnsi="Times New Roman"/>
          <w:sz w:val="24"/>
        </w:rPr>
        <w:t>799.36</w:t>
      </w:r>
      <w:r w:rsidRPr="00967674">
        <w:rPr>
          <w:rFonts w:ascii="Times New Roman" w:hAnsi="Times New Roman" w:hint="eastAsia"/>
          <w:sz w:val="24"/>
        </w:rPr>
        <w:t>元</w:t>
      </w:r>
    </w:p>
    <w:p w14:paraId="703F2A8D" w14:textId="29CF0B22" w:rsidR="00414F4B" w:rsidRPr="00967674" w:rsidRDefault="00414F4B" w:rsidP="00414F4B">
      <w:pPr>
        <w:widowControl/>
        <w:adjustRightInd w:val="0"/>
        <w:snapToGrid w:val="0"/>
        <w:spacing w:line="360" w:lineRule="auto"/>
        <w:ind w:firstLineChars="200" w:firstLine="480"/>
        <w:rPr>
          <w:rFonts w:ascii="Times New Roman" w:hAnsi="Times New Roman"/>
          <w:sz w:val="24"/>
        </w:rPr>
      </w:pPr>
      <w:r w:rsidRPr="00967674">
        <w:rPr>
          <w:rFonts w:ascii="Times New Roman" w:hAnsi="Times New Roman" w:hint="eastAsia"/>
          <w:sz w:val="24"/>
        </w:rPr>
        <w:t>认购份额＝</w:t>
      </w:r>
      <w:r w:rsidR="005727F9">
        <w:rPr>
          <w:rFonts w:ascii="Times New Roman" w:hAnsi="Times New Roman"/>
          <w:sz w:val="24"/>
        </w:rPr>
        <w:t>999,200.64</w:t>
      </w:r>
      <w:r w:rsidRPr="00967674">
        <w:rPr>
          <w:rFonts w:ascii="Times New Roman" w:hAnsi="Times New Roman"/>
          <w:sz w:val="24"/>
        </w:rPr>
        <w:t>/1.00</w:t>
      </w:r>
      <w:r w:rsidRPr="00967674">
        <w:rPr>
          <w:rFonts w:ascii="Times New Roman" w:hAnsi="Times New Roman" w:hint="eastAsia"/>
          <w:sz w:val="24"/>
        </w:rPr>
        <w:t>＋</w:t>
      </w:r>
      <w:r w:rsidRPr="00967674">
        <w:rPr>
          <w:rFonts w:ascii="Times New Roman" w:hAnsi="Times New Roman"/>
          <w:sz w:val="24"/>
        </w:rPr>
        <w:t>50.00/1.00</w:t>
      </w:r>
      <w:r w:rsidRPr="00967674">
        <w:rPr>
          <w:rFonts w:ascii="Times New Roman" w:hAnsi="Times New Roman" w:hint="eastAsia"/>
          <w:sz w:val="24"/>
        </w:rPr>
        <w:t>＝</w:t>
      </w:r>
      <w:r w:rsidR="005727F9">
        <w:rPr>
          <w:rFonts w:ascii="Times New Roman" w:hAnsi="Times New Roman"/>
          <w:sz w:val="24"/>
        </w:rPr>
        <w:t>999,250.64</w:t>
      </w:r>
      <w:r w:rsidRPr="00967674">
        <w:rPr>
          <w:rFonts w:ascii="Times New Roman" w:hAnsi="Times New Roman" w:hint="eastAsia"/>
          <w:sz w:val="24"/>
        </w:rPr>
        <w:t>份</w:t>
      </w:r>
    </w:p>
    <w:p w14:paraId="1E7E31A5" w14:textId="6FCB4020" w:rsidR="00417157" w:rsidRPr="0054509B" w:rsidRDefault="00414F4B" w:rsidP="00417157">
      <w:pPr>
        <w:widowControl/>
        <w:adjustRightInd w:val="0"/>
        <w:snapToGrid w:val="0"/>
        <w:spacing w:line="360" w:lineRule="auto"/>
        <w:ind w:firstLineChars="200" w:firstLine="480"/>
        <w:rPr>
          <w:rFonts w:ascii="Times New Roman" w:hAnsi="Times New Roman"/>
          <w:kern w:val="0"/>
          <w:sz w:val="24"/>
        </w:rPr>
      </w:pPr>
      <w:r w:rsidRPr="00967674">
        <w:rPr>
          <w:rFonts w:ascii="Times New Roman" w:hAnsi="Times New Roman" w:hint="eastAsia"/>
          <w:sz w:val="24"/>
        </w:rPr>
        <w:t>即：若该养老金客户通过基金管理人的直销柜台认购</w:t>
      </w:r>
      <w:r w:rsidR="00B862A8">
        <w:rPr>
          <w:rFonts w:ascii="Times New Roman" w:hAnsi="Times New Roman" w:hint="eastAsia"/>
          <w:sz w:val="24"/>
        </w:rPr>
        <w:t>本基金</w:t>
      </w:r>
      <w:r w:rsidRPr="00967674">
        <w:rPr>
          <w:rFonts w:ascii="Times New Roman" w:hAnsi="Times New Roman"/>
          <w:sz w:val="24"/>
        </w:rPr>
        <w:t>A</w:t>
      </w:r>
      <w:r w:rsidRPr="00967674">
        <w:rPr>
          <w:rFonts w:ascii="Times New Roman" w:hAnsi="Times New Roman" w:hint="eastAsia"/>
          <w:sz w:val="24"/>
        </w:rPr>
        <w:t>类基金份额</w:t>
      </w:r>
      <w:r w:rsidR="00B862A8" w:rsidRPr="005E6096">
        <w:rPr>
          <w:rFonts w:ascii="Times New Roman" w:hAnsi="Times New Roman"/>
          <w:sz w:val="24"/>
        </w:rPr>
        <w:t>1,000,000.00</w:t>
      </w:r>
      <w:r w:rsidR="00B862A8" w:rsidRPr="005E6096">
        <w:rPr>
          <w:rFonts w:ascii="Times New Roman" w:hAnsi="Times New Roman" w:hint="eastAsia"/>
          <w:sz w:val="24"/>
        </w:rPr>
        <w:t>元</w:t>
      </w:r>
      <w:r w:rsidRPr="00967674">
        <w:rPr>
          <w:rFonts w:ascii="Times New Roman" w:hAnsi="Times New Roman" w:hint="eastAsia"/>
          <w:sz w:val="24"/>
        </w:rPr>
        <w:t>，假定该笔认购金额产生利息</w:t>
      </w:r>
      <w:r w:rsidRPr="00967674">
        <w:rPr>
          <w:rFonts w:ascii="Times New Roman" w:hAnsi="Times New Roman"/>
          <w:sz w:val="24"/>
        </w:rPr>
        <w:t>50.00</w:t>
      </w:r>
      <w:r w:rsidRPr="00967674">
        <w:rPr>
          <w:rFonts w:ascii="Times New Roman" w:hAnsi="Times New Roman" w:hint="eastAsia"/>
          <w:sz w:val="24"/>
        </w:rPr>
        <w:t>元，可得到</w:t>
      </w:r>
      <w:r w:rsidR="00EB262F" w:rsidRPr="00EB262F">
        <w:rPr>
          <w:rFonts w:ascii="Times New Roman" w:hAnsi="Times New Roman"/>
          <w:sz w:val="24"/>
        </w:rPr>
        <w:t>999,250.64</w:t>
      </w:r>
      <w:r w:rsidRPr="00AE39A0">
        <w:rPr>
          <w:rFonts w:hint="eastAsia"/>
          <w:sz w:val="24"/>
        </w:rPr>
        <w:t>份</w:t>
      </w:r>
      <w:r w:rsidRPr="00AE39A0">
        <w:rPr>
          <w:rFonts w:hint="eastAsia"/>
          <w:sz w:val="24"/>
        </w:rPr>
        <w:t>A</w:t>
      </w:r>
      <w:r w:rsidRPr="00AE39A0">
        <w:rPr>
          <w:rFonts w:hint="eastAsia"/>
          <w:sz w:val="24"/>
        </w:rPr>
        <w:t>类基金份额。</w:t>
      </w:r>
    </w:p>
    <w:p w14:paraId="6A4351DE"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w:t>
      </w:r>
      <w:r w:rsidRPr="0054509B">
        <w:rPr>
          <w:rFonts w:ascii="Times New Roman" w:hAnsi="Times New Roman"/>
          <w:kern w:val="0"/>
          <w:sz w:val="24"/>
        </w:rPr>
        <w:t>C</w:t>
      </w:r>
      <w:r w:rsidRPr="0054509B">
        <w:rPr>
          <w:rFonts w:ascii="Times New Roman" w:hAnsi="Times New Roman" w:hint="eastAsia"/>
          <w:kern w:val="0"/>
          <w:sz w:val="24"/>
        </w:rPr>
        <w:t>类基金份额的认购</w:t>
      </w:r>
    </w:p>
    <w:p w14:paraId="33A8A411"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如果投资者选择认购本基金的</w:t>
      </w:r>
      <w:r w:rsidRPr="0054509B">
        <w:rPr>
          <w:rFonts w:ascii="Times New Roman" w:hAnsi="Times New Roman"/>
          <w:kern w:val="0"/>
          <w:sz w:val="24"/>
        </w:rPr>
        <w:t>C</w:t>
      </w:r>
      <w:r w:rsidRPr="0054509B">
        <w:rPr>
          <w:rFonts w:ascii="Times New Roman" w:hAnsi="Times New Roman" w:hint="eastAsia"/>
          <w:kern w:val="0"/>
          <w:sz w:val="24"/>
        </w:rPr>
        <w:t>类基金份额，则认购份额的计算方式如下：</w:t>
      </w:r>
    </w:p>
    <w:p w14:paraId="67AAE1A9"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w:t>
      </w:r>
      <w:proofErr w:type="gramStart"/>
      <w:r w:rsidRPr="0054509B">
        <w:rPr>
          <w:rFonts w:ascii="Times New Roman" w:hAnsi="Times New Roman" w:hint="eastAsia"/>
          <w:kern w:val="0"/>
          <w:sz w:val="24"/>
        </w:rPr>
        <w:t>申请总</w:t>
      </w:r>
      <w:proofErr w:type="gramEnd"/>
      <w:r w:rsidRPr="0054509B">
        <w:rPr>
          <w:rFonts w:ascii="Times New Roman" w:hAnsi="Times New Roman" w:hint="eastAsia"/>
          <w:kern w:val="0"/>
          <w:sz w:val="24"/>
        </w:rPr>
        <w:t>金额</w:t>
      </w:r>
    </w:p>
    <w:p w14:paraId="21A00728" w14:textId="273C10FA"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proofErr w:type="gramStart"/>
      <w:r w:rsidRPr="0054509B">
        <w:rPr>
          <w:rFonts w:ascii="Times New Roman" w:hAnsi="Times New Roman" w:hint="eastAsia"/>
          <w:kern w:val="0"/>
          <w:sz w:val="24"/>
        </w:rPr>
        <w:t>认购总</w:t>
      </w:r>
      <w:proofErr w:type="gramEnd"/>
      <w:r w:rsidRPr="0054509B">
        <w:rPr>
          <w:rFonts w:ascii="Times New Roman" w:hAnsi="Times New Roman" w:hint="eastAsia"/>
          <w:kern w:val="0"/>
          <w:sz w:val="24"/>
        </w:rPr>
        <w:t>金额</w:t>
      </w:r>
      <w:r w:rsidRPr="0054509B">
        <w:rPr>
          <w:rFonts w:ascii="Times New Roman" w:hAnsi="Times New Roman"/>
          <w:kern w:val="0"/>
          <w:sz w:val="24"/>
        </w:rPr>
        <w:t>/</w:t>
      </w:r>
      <w:r w:rsidRPr="0054509B">
        <w:rPr>
          <w:rFonts w:ascii="Times New Roman" w:hAnsi="Times New Roman" w:hint="eastAsia"/>
          <w:kern w:val="0"/>
          <w:sz w:val="24"/>
        </w:rPr>
        <w:t>基金份额初始面值</w:t>
      </w:r>
      <w:r w:rsidR="00BB421B" w:rsidRPr="00BB421B">
        <w:rPr>
          <w:rFonts w:ascii="Times New Roman" w:hAnsi="Times New Roman" w:hint="eastAsia"/>
          <w:kern w:val="0"/>
          <w:sz w:val="24"/>
        </w:rPr>
        <w:t>＋认购利息</w:t>
      </w:r>
      <w:r w:rsidR="00BB421B" w:rsidRPr="00BB421B">
        <w:rPr>
          <w:rFonts w:ascii="Times New Roman" w:hAnsi="Times New Roman" w:hint="eastAsia"/>
          <w:kern w:val="0"/>
          <w:sz w:val="24"/>
        </w:rPr>
        <w:t>/</w:t>
      </w:r>
      <w:r w:rsidR="00BB421B" w:rsidRPr="00BB421B">
        <w:rPr>
          <w:rFonts w:ascii="Times New Roman" w:hAnsi="Times New Roman" w:hint="eastAsia"/>
          <w:kern w:val="0"/>
          <w:sz w:val="24"/>
        </w:rPr>
        <w:t>基金份额初始面值</w:t>
      </w:r>
    </w:p>
    <w:p w14:paraId="133F5F8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认购份额的计算保留到小数点后</w:t>
      </w:r>
      <w:r w:rsidRPr="0054509B">
        <w:rPr>
          <w:rFonts w:ascii="Times New Roman" w:hAnsi="Times New Roman"/>
          <w:kern w:val="0"/>
          <w:sz w:val="24"/>
        </w:rPr>
        <w:t>2</w:t>
      </w:r>
      <w:r w:rsidRPr="0054509B">
        <w:rPr>
          <w:rFonts w:ascii="Times New Roman" w:hAnsi="Times New Roman" w:hint="eastAsia"/>
          <w:kern w:val="0"/>
          <w:sz w:val="24"/>
        </w:rPr>
        <w:t>位，小数点</w:t>
      </w:r>
      <w:r w:rsidRPr="0054509B">
        <w:rPr>
          <w:rFonts w:ascii="Times New Roman" w:hAnsi="Times New Roman"/>
          <w:kern w:val="0"/>
          <w:sz w:val="24"/>
        </w:rPr>
        <w:t>2</w:t>
      </w:r>
      <w:r w:rsidRPr="0054509B">
        <w:rPr>
          <w:rFonts w:ascii="Times New Roman" w:hAnsi="Times New Roman" w:hint="eastAsia"/>
          <w:kern w:val="0"/>
          <w:sz w:val="24"/>
        </w:rPr>
        <w:t>位以后的部分四舍五入，由此误差产生的损失由基金财产承担，产生的收益</w:t>
      </w:r>
      <w:proofErr w:type="gramStart"/>
      <w:r w:rsidRPr="0054509B">
        <w:rPr>
          <w:rFonts w:ascii="Times New Roman" w:hAnsi="Times New Roman" w:hint="eastAsia"/>
          <w:kern w:val="0"/>
          <w:sz w:val="24"/>
        </w:rPr>
        <w:t>归基金</w:t>
      </w:r>
      <w:proofErr w:type="gramEnd"/>
      <w:r w:rsidRPr="0054509B">
        <w:rPr>
          <w:rFonts w:ascii="Times New Roman" w:hAnsi="Times New Roman" w:hint="eastAsia"/>
          <w:kern w:val="0"/>
          <w:sz w:val="24"/>
        </w:rPr>
        <w:t>财产所有。</w:t>
      </w:r>
    </w:p>
    <w:p w14:paraId="01416BC9" w14:textId="46641366"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例三：某投资者投资</w:t>
      </w:r>
      <w:r w:rsidRPr="0054509B">
        <w:rPr>
          <w:rFonts w:ascii="Times New Roman" w:hAnsi="Times New Roman"/>
          <w:kern w:val="0"/>
          <w:sz w:val="24"/>
        </w:rPr>
        <w:t>100,000</w:t>
      </w:r>
      <w:r w:rsidR="000461BD">
        <w:rPr>
          <w:rFonts w:ascii="Times New Roman" w:hAnsi="Times New Roman"/>
          <w:kern w:val="0"/>
          <w:sz w:val="24"/>
        </w:rPr>
        <w:t>.00</w:t>
      </w:r>
      <w:r w:rsidRPr="0054509B">
        <w:rPr>
          <w:rFonts w:ascii="Times New Roman" w:hAnsi="Times New Roman" w:hint="eastAsia"/>
          <w:kern w:val="0"/>
          <w:sz w:val="24"/>
        </w:rPr>
        <w:t>元认购本基金的</w:t>
      </w:r>
      <w:r w:rsidRPr="0054509B">
        <w:rPr>
          <w:rFonts w:ascii="Times New Roman" w:hAnsi="Times New Roman"/>
          <w:kern w:val="0"/>
          <w:sz w:val="24"/>
        </w:rPr>
        <w:t>C</w:t>
      </w:r>
      <w:r w:rsidRPr="0054509B">
        <w:rPr>
          <w:rFonts w:ascii="Times New Roman" w:hAnsi="Times New Roman" w:hint="eastAsia"/>
          <w:kern w:val="0"/>
          <w:sz w:val="24"/>
        </w:rPr>
        <w:t>类基金份额，且该认购申请被全额确认，假定</w:t>
      </w:r>
      <w:r w:rsidR="007463A9">
        <w:rPr>
          <w:rFonts w:ascii="Times New Roman" w:hAnsi="Times New Roman" w:hint="eastAsia"/>
          <w:kern w:val="0"/>
          <w:sz w:val="24"/>
        </w:rPr>
        <w:t>该笔</w:t>
      </w:r>
      <w:r w:rsidRPr="0054509B">
        <w:rPr>
          <w:rFonts w:ascii="Times New Roman" w:hAnsi="Times New Roman" w:hint="eastAsia"/>
          <w:kern w:val="0"/>
          <w:sz w:val="24"/>
        </w:rPr>
        <w:t>认购</w:t>
      </w:r>
      <w:r w:rsidR="007463A9">
        <w:rPr>
          <w:rFonts w:ascii="Times New Roman" w:hAnsi="Times New Roman" w:hint="eastAsia"/>
          <w:kern w:val="0"/>
          <w:sz w:val="24"/>
        </w:rPr>
        <w:t>金额</w:t>
      </w:r>
      <w:r w:rsidRPr="0054509B">
        <w:rPr>
          <w:rFonts w:ascii="Times New Roman" w:hAnsi="Times New Roman" w:hint="eastAsia"/>
          <w:kern w:val="0"/>
          <w:sz w:val="24"/>
        </w:rPr>
        <w:t>产生的利息为</w:t>
      </w:r>
      <w:r w:rsidRPr="0054509B">
        <w:rPr>
          <w:rFonts w:ascii="Times New Roman" w:hAnsi="Times New Roman"/>
          <w:kern w:val="0"/>
          <w:sz w:val="24"/>
        </w:rPr>
        <w:t>50.00</w:t>
      </w:r>
      <w:r w:rsidRPr="0054509B">
        <w:rPr>
          <w:rFonts w:ascii="Times New Roman" w:hAnsi="Times New Roman" w:hint="eastAsia"/>
          <w:kern w:val="0"/>
          <w:sz w:val="24"/>
        </w:rPr>
        <w:t>元，则可认购基金份额为：</w:t>
      </w:r>
    </w:p>
    <w:p w14:paraId="0EFDB46E" w14:textId="4698FC9B" w:rsidR="007463A9" w:rsidRDefault="007463A9" w:rsidP="00417157">
      <w:pPr>
        <w:widowControl/>
        <w:adjustRightInd w:val="0"/>
        <w:snapToGrid w:val="0"/>
        <w:spacing w:line="360" w:lineRule="auto"/>
        <w:ind w:firstLineChars="200" w:firstLine="480"/>
        <w:rPr>
          <w:rFonts w:ascii="Times New Roman" w:hAnsi="Times New Roman"/>
          <w:kern w:val="0"/>
          <w:sz w:val="24"/>
        </w:rPr>
      </w:pPr>
      <w:proofErr w:type="gramStart"/>
      <w:r>
        <w:rPr>
          <w:rFonts w:ascii="Times New Roman" w:hAnsi="Times New Roman" w:hint="eastAsia"/>
          <w:kern w:val="0"/>
          <w:sz w:val="24"/>
        </w:rPr>
        <w:t>认购总</w:t>
      </w:r>
      <w:proofErr w:type="gramEnd"/>
      <w:r>
        <w:rPr>
          <w:rFonts w:ascii="Times New Roman" w:hAnsi="Times New Roman" w:hint="eastAsia"/>
          <w:kern w:val="0"/>
          <w:sz w:val="24"/>
        </w:rPr>
        <w:t>金额</w:t>
      </w:r>
      <w:r>
        <w:rPr>
          <w:rFonts w:ascii="Times New Roman" w:hAnsi="Times New Roman" w:hint="eastAsia"/>
          <w:kern w:val="0"/>
          <w:sz w:val="24"/>
        </w:rPr>
        <w:t>=</w:t>
      </w:r>
      <w:r w:rsidR="00083290" w:rsidRPr="0054509B">
        <w:rPr>
          <w:rFonts w:ascii="Times New Roman" w:hAnsi="Times New Roman"/>
          <w:kern w:val="0"/>
          <w:sz w:val="24"/>
        </w:rPr>
        <w:t>100,000</w:t>
      </w:r>
      <w:r w:rsidR="00083290">
        <w:rPr>
          <w:rFonts w:ascii="Times New Roman" w:hAnsi="Times New Roman" w:hint="eastAsia"/>
          <w:kern w:val="0"/>
          <w:sz w:val="24"/>
        </w:rPr>
        <w:t>.</w:t>
      </w:r>
      <w:r w:rsidR="00083290">
        <w:rPr>
          <w:rFonts w:ascii="Times New Roman" w:hAnsi="Times New Roman"/>
          <w:kern w:val="0"/>
          <w:sz w:val="24"/>
        </w:rPr>
        <w:t>00</w:t>
      </w:r>
      <w:r w:rsidR="00083290">
        <w:rPr>
          <w:rFonts w:ascii="Times New Roman" w:hAnsi="Times New Roman" w:hint="eastAsia"/>
          <w:kern w:val="0"/>
          <w:sz w:val="24"/>
        </w:rPr>
        <w:t>元</w:t>
      </w:r>
    </w:p>
    <w:p w14:paraId="45D09D0A" w14:textId="0DA20F70"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Pr="0054509B">
        <w:rPr>
          <w:rFonts w:ascii="Times New Roman" w:hAnsi="Times New Roman"/>
          <w:kern w:val="0"/>
          <w:sz w:val="24"/>
        </w:rPr>
        <w:t>=100,000</w:t>
      </w:r>
      <w:r w:rsidR="007463A9">
        <w:rPr>
          <w:rFonts w:ascii="Times New Roman" w:hAnsi="Times New Roman" w:hint="eastAsia"/>
          <w:kern w:val="0"/>
          <w:sz w:val="24"/>
        </w:rPr>
        <w:t>.</w:t>
      </w:r>
      <w:r w:rsidR="007463A9">
        <w:rPr>
          <w:rFonts w:ascii="Times New Roman" w:hAnsi="Times New Roman"/>
          <w:kern w:val="0"/>
          <w:sz w:val="24"/>
        </w:rPr>
        <w:t>00</w:t>
      </w:r>
      <w:r w:rsidRPr="0054509B">
        <w:rPr>
          <w:rFonts w:ascii="Times New Roman" w:hAnsi="Times New Roman"/>
          <w:kern w:val="0"/>
          <w:sz w:val="24"/>
        </w:rPr>
        <w:t>/1.00</w:t>
      </w:r>
      <w:r w:rsidR="00083290" w:rsidRPr="00083290">
        <w:rPr>
          <w:rFonts w:ascii="Times New Roman" w:hAnsi="Times New Roman" w:hint="eastAsia"/>
          <w:kern w:val="0"/>
          <w:sz w:val="24"/>
        </w:rPr>
        <w:t>＋</w:t>
      </w:r>
      <w:r w:rsidR="00083290" w:rsidRPr="00083290">
        <w:rPr>
          <w:rFonts w:ascii="Times New Roman" w:hAnsi="Times New Roman" w:hint="eastAsia"/>
          <w:kern w:val="0"/>
          <w:sz w:val="24"/>
        </w:rPr>
        <w:t>50.00/1.00</w:t>
      </w:r>
      <w:r w:rsidRPr="0054509B">
        <w:rPr>
          <w:rFonts w:ascii="Times New Roman" w:hAnsi="Times New Roman"/>
          <w:kern w:val="0"/>
          <w:sz w:val="24"/>
        </w:rPr>
        <w:t>=100,050.00</w:t>
      </w:r>
      <w:r w:rsidRPr="0054509B">
        <w:rPr>
          <w:rFonts w:ascii="Times New Roman" w:hAnsi="Times New Roman" w:hint="eastAsia"/>
          <w:kern w:val="0"/>
          <w:sz w:val="24"/>
        </w:rPr>
        <w:t>份</w:t>
      </w:r>
    </w:p>
    <w:p w14:paraId="6F256A1D" w14:textId="25D6EC82"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即：</w:t>
      </w:r>
      <w:r w:rsidR="00820A43">
        <w:rPr>
          <w:rFonts w:ascii="Times New Roman" w:hAnsi="Times New Roman" w:hint="eastAsia"/>
          <w:kern w:val="0"/>
          <w:sz w:val="24"/>
        </w:rPr>
        <w:t>若该</w:t>
      </w:r>
      <w:r w:rsidRPr="0054509B">
        <w:rPr>
          <w:rFonts w:ascii="Times New Roman" w:hAnsi="Times New Roman" w:hint="eastAsia"/>
          <w:kern w:val="0"/>
          <w:sz w:val="24"/>
        </w:rPr>
        <w:t>投资者投资</w:t>
      </w:r>
      <w:r w:rsidRPr="0054509B">
        <w:rPr>
          <w:rFonts w:ascii="Times New Roman" w:hAnsi="Times New Roman"/>
          <w:kern w:val="0"/>
          <w:sz w:val="24"/>
        </w:rPr>
        <w:t>100,000</w:t>
      </w:r>
      <w:r w:rsidR="00820A43">
        <w:rPr>
          <w:rFonts w:ascii="Times New Roman" w:hAnsi="Times New Roman"/>
          <w:kern w:val="0"/>
          <w:sz w:val="24"/>
        </w:rPr>
        <w:t>.00</w:t>
      </w:r>
      <w:r w:rsidRPr="0054509B">
        <w:rPr>
          <w:rFonts w:ascii="Times New Roman" w:hAnsi="Times New Roman" w:hint="eastAsia"/>
          <w:kern w:val="0"/>
          <w:sz w:val="24"/>
        </w:rPr>
        <w:t>元认购本基金的</w:t>
      </w:r>
      <w:r w:rsidRPr="0054509B">
        <w:rPr>
          <w:rFonts w:ascii="Times New Roman" w:hAnsi="Times New Roman"/>
          <w:kern w:val="0"/>
          <w:sz w:val="24"/>
        </w:rPr>
        <w:t>C</w:t>
      </w:r>
      <w:r w:rsidRPr="0054509B">
        <w:rPr>
          <w:rFonts w:ascii="Times New Roman" w:hAnsi="Times New Roman" w:hint="eastAsia"/>
          <w:kern w:val="0"/>
          <w:sz w:val="24"/>
        </w:rPr>
        <w:t>类基金份额，</w:t>
      </w:r>
      <w:r w:rsidRPr="0054509B">
        <w:rPr>
          <w:rFonts w:ascii="Times New Roman" w:hAnsi="Times New Roman" w:hint="eastAsia"/>
          <w:sz w:val="24"/>
        </w:rPr>
        <w:t>假定该笔认购金额产生利息</w:t>
      </w:r>
      <w:r w:rsidRPr="0054509B">
        <w:rPr>
          <w:rFonts w:ascii="Times New Roman" w:hAnsi="Times New Roman"/>
          <w:sz w:val="24"/>
        </w:rPr>
        <w:t>50.00</w:t>
      </w:r>
      <w:r w:rsidRPr="0054509B">
        <w:rPr>
          <w:rFonts w:ascii="Times New Roman" w:hAnsi="Times New Roman" w:hint="eastAsia"/>
          <w:sz w:val="24"/>
        </w:rPr>
        <w:t>元，</w:t>
      </w:r>
      <w:r w:rsidRPr="0054509B">
        <w:rPr>
          <w:rFonts w:ascii="Times New Roman" w:hAnsi="Times New Roman" w:hint="eastAsia"/>
          <w:kern w:val="0"/>
          <w:sz w:val="24"/>
        </w:rPr>
        <w:t>可得到</w:t>
      </w:r>
      <w:r w:rsidRPr="0054509B">
        <w:rPr>
          <w:rFonts w:ascii="Times New Roman" w:hAnsi="Times New Roman"/>
          <w:kern w:val="0"/>
          <w:sz w:val="24"/>
        </w:rPr>
        <w:t>100,050.00</w:t>
      </w:r>
      <w:r w:rsidRPr="0054509B">
        <w:rPr>
          <w:rFonts w:ascii="Times New Roman" w:hAnsi="Times New Roman" w:hint="eastAsia"/>
          <w:kern w:val="0"/>
          <w:sz w:val="24"/>
        </w:rPr>
        <w:t>份</w:t>
      </w:r>
      <w:r w:rsidRPr="0054509B">
        <w:rPr>
          <w:rFonts w:ascii="Times New Roman" w:hAnsi="Times New Roman"/>
          <w:kern w:val="0"/>
          <w:sz w:val="24"/>
        </w:rPr>
        <w:t>C</w:t>
      </w:r>
      <w:r w:rsidRPr="0054509B">
        <w:rPr>
          <w:rFonts w:ascii="Times New Roman" w:hAnsi="Times New Roman" w:hint="eastAsia"/>
          <w:kern w:val="0"/>
          <w:sz w:val="24"/>
        </w:rPr>
        <w:t>类基金份额。</w:t>
      </w:r>
    </w:p>
    <w:p w14:paraId="0964CBE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4</w:t>
      </w:r>
      <w:r w:rsidRPr="0054509B">
        <w:rPr>
          <w:rFonts w:ascii="Times New Roman" w:hAnsi="Times New Roman" w:hint="eastAsia"/>
          <w:kern w:val="0"/>
          <w:sz w:val="24"/>
        </w:rPr>
        <w:t>、认购的程序</w:t>
      </w:r>
      <w:r w:rsidRPr="0054509B">
        <w:rPr>
          <w:rFonts w:ascii="Times New Roman" w:hAnsi="Times New Roman"/>
          <w:kern w:val="0"/>
          <w:sz w:val="24"/>
        </w:rPr>
        <w:t xml:space="preserve"> </w:t>
      </w:r>
    </w:p>
    <w:p w14:paraId="7AEF3003"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）申请方式：书面申请或基金管理人公告的其他方式。</w:t>
      </w:r>
    </w:p>
    <w:p w14:paraId="4511CDC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）认购款项支付：投资人认购时，采用全额缴款方式。</w:t>
      </w:r>
    </w:p>
    <w:p w14:paraId="57108B09"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5</w:t>
      </w:r>
      <w:r w:rsidRPr="0054509B">
        <w:rPr>
          <w:rFonts w:ascii="Times New Roman" w:hAnsi="Times New Roman" w:hint="eastAsia"/>
          <w:kern w:val="0"/>
          <w:sz w:val="24"/>
        </w:rPr>
        <w:t>、认购的确认</w:t>
      </w:r>
    </w:p>
    <w:p w14:paraId="30B2AB24" w14:textId="1D36EAF8"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当日（</w:t>
      </w:r>
      <w:r w:rsidRPr="0054509B">
        <w:rPr>
          <w:rFonts w:ascii="Times New Roman" w:hAnsi="Times New Roman"/>
          <w:kern w:val="0"/>
          <w:sz w:val="24"/>
        </w:rPr>
        <w:t>T</w:t>
      </w:r>
      <w:r w:rsidRPr="0054509B">
        <w:rPr>
          <w:rFonts w:ascii="Times New Roman" w:hAnsi="Times New Roman" w:hint="eastAsia"/>
          <w:kern w:val="0"/>
          <w:sz w:val="24"/>
        </w:rPr>
        <w:t>日）在规定时间内提交的申请，投资人通常可在</w:t>
      </w:r>
      <w:r w:rsidRPr="0054509B">
        <w:rPr>
          <w:rFonts w:ascii="Times New Roman" w:hAnsi="Times New Roman"/>
          <w:kern w:val="0"/>
          <w:sz w:val="24"/>
        </w:rPr>
        <w:t>T+2</w:t>
      </w:r>
      <w:r w:rsidRPr="0054509B">
        <w:rPr>
          <w:rFonts w:ascii="Times New Roman" w:hAnsi="Times New Roman" w:hint="eastAsia"/>
          <w:kern w:val="0"/>
          <w:sz w:val="24"/>
        </w:rPr>
        <w:t>日后（包括该日）到销售网点查询交易情况。基金销售机构对</w:t>
      </w:r>
      <w:r w:rsidR="007F7429">
        <w:rPr>
          <w:rFonts w:ascii="Times New Roman" w:hAnsi="Times New Roman" w:hint="eastAsia"/>
          <w:kern w:val="0"/>
          <w:sz w:val="24"/>
        </w:rPr>
        <w:t>认购</w:t>
      </w:r>
      <w:r w:rsidRPr="0054509B">
        <w:rPr>
          <w:rFonts w:ascii="Times New Roman" w:hAnsi="Times New Roman" w:hint="eastAsia"/>
          <w:kern w:val="0"/>
          <w:sz w:val="24"/>
        </w:rPr>
        <w:t>申请的受理</w:t>
      </w:r>
      <w:r w:rsidR="00D37BE4" w:rsidRPr="00D37BE4">
        <w:rPr>
          <w:rFonts w:ascii="Times New Roman" w:hAnsi="Times New Roman" w:hint="eastAsia"/>
          <w:kern w:val="0"/>
          <w:sz w:val="24"/>
        </w:rPr>
        <w:t>并不代表该申请一定成功</w:t>
      </w:r>
      <w:r w:rsidRPr="0054509B">
        <w:rPr>
          <w:rFonts w:ascii="Times New Roman" w:hAnsi="Times New Roman" w:hint="eastAsia"/>
          <w:kern w:val="0"/>
          <w:sz w:val="24"/>
        </w:rPr>
        <w:t>，而仅代表销售机构确实接收到认购申请。申请的成功确认应以基金合同生效后、登记机构的确认登记为准。对于认购申请及认购份额的确认情况，投资人应及时查询。投资人可以在基金合同生效后到原认购网点打印认购成交确认凭证。</w:t>
      </w:r>
    </w:p>
    <w:p w14:paraId="515C59DF"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投资人开户和认购所需提交的文件和办理的具体程序，请参阅基金份额发售公告。</w:t>
      </w:r>
    </w:p>
    <w:p w14:paraId="5EF09906"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6</w:t>
      </w:r>
      <w:r w:rsidRPr="0054509B">
        <w:rPr>
          <w:rFonts w:ascii="Times New Roman" w:hAnsi="Times New Roman" w:hint="eastAsia"/>
          <w:kern w:val="0"/>
          <w:sz w:val="24"/>
        </w:rPr>
        <w:t>、募集期利息的处理方式</w:t>
      </w:r>
    </w:p>
    <w:p w14:paraId="4F2B734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w:t>
      </w:r>
      <w:proofErr w:type="gramStart"/>
      <w:r w:rsidRPr="0054509B">
        <w:rPr>
          <w:rFonts w:ascii="Times New Roman" w:hAnsi="Times New Roman" w:hint="eastAsia"/>
          <w:kern w:val="0"/>
          <w:sz w:val="24"/>
        </w:rPr>
        <w:t>基金基金</w:t>
      </w:r>
      <w:proofErr w:type="gramEnd"/>
      <w:r w:rsidRPr="0054509B">
        <w:rPr>
          <w:rFonts w:ascii="Times New Roman" w:hAnsi="Times New Roman" w:hint="eastAsia"/>
          <w:kern w:val="0"/>
          <w:sz w:val="24"/>
        </w:rPr>
        <w:t>合同生效前，投资人的有效认购款项只能存入专门账户，任何人不得动用。有效认购款项在募集期间产生的利息将折算为基金份额</w:t>
      </w:r>
      <w:proofErr w:type="gramStart"/>
      <w:r w:rsidRPr="0054509B">
        <w:rPr>
          <w:rFonts w:ascii="Times New Roman" w:hAnsi="Times New Roman" w:hint="eastAsia"/>
          <w:kern w:val="0"/>
          <w:sz w:val="24"/>
        </w:rPr>
        <w:t>归基金</w:t>
      </w:r>
      <w:proofErr w:type="gramEnd"/>
      <w:r w:rsidRPr="0054509B">
        <w:rPr>
          <w:rFonts w:ascii="Times New Roman" w:hAnsi="Times New Roman" w:hint="eastAsia"/>
          <w:kern w:val="0"/>
          <w:sz w:val="24"/>
        </w:rPr>
        <w:t>份额持有人所有。</w:t>
      </w:r>
    </w:p>
    <w:p w14:paraId="6B3C43F0" w14:textId="3E8D4C37" w:rsidR="00F64346" w:rsidRDefault="00417157" w:rsidP="00BA45E2">
      <w:pPr>
        <w:autoSpaceDE w:val="0"/>
        <w:autoSpaceDN w:val="0"/>
        <w:adjustRightIn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认购利息折算的基金份额精确到小数点后两位，小数点两位以后的部分截位，由此误差产生的收益或损失由基金财产承担，其中有效认购资金的利息及利息折算的基金份额以登记机构的记录为准</w:t>
      </w:r>
      <w:bookmarkStart w:id="10" w:name="_Hlt91148053"/>
      <w:bookmarkStart w:id="11" w:name="_Hlt91264078"/>
      <w:bookmarkStart w:id="12" w:name="_Hlt91264042"/>
      <w:bookmarkStart w:id="13" w:name="_Hlt90801570"/>
      <w:bookmarkStart w:id="14" w:name="_Hlt90455312"/>
      <w:bookmarkEnd w:id="10"/>
      <w:bookmarkEnd w:id="11"/>
      <w:bookmarkEnd w:id="12"/>
      <w:bookmarkEnd w:id="13"/>
      <w:bookmarkEnd w:id="14"/>
      <w:r w:rsidRPr="0054509B">
        <w:rPr>
          <w:rFonts w:ascii="Times New Roman" w:hAnsi="Times New Roman" w:hint="eastAsia"/>
          <w:kern w:val="0"/>
          <w:sz w:val="24"/>
        </w:rPr>
        <w:t>。</w:t>
      </w:r>
    </w:p>
    <w:p w14:paraId="0B9B8E83" w14:textId="5EE0F72C" w:rsidR="00F64346" w:rsidRPr="00815A02" w:rsidRDefault="00F64346" w:rsidP="00F64346">
      <w:pPr>
        <w:adjustRightInd w:val="0"/>
        <w:spacing w:line="360" w:lineRule="auto"/>
        <w:ind w:firstLineChars="200" w:firstLine="480"/>
        <w:rPr>
          <w:rFonts w:ascii="Times New Roman" w:hAnsi="Times New Roman"/>
          <w:bCs/>
          <w:sz w:val="24"/>
          <w:szCs w:val="20"/>
        </w:rPr>
      </w:pPr>
      <w:r>
        <w:rPr>
          <w:rFonts w:ascii="Times New Roman" w:hAnsi="Times New Roman" w:hint="eastAsia"/>
          <w:bCs/>
          <w:sz w:val="24"/>
          <w:szCs w:val="20"/>
        </w:rPr>
        <w:t>（七）</w:t>
      </w:r>
      <w:r w:rsidRPr="00815A02">
        <w:rPr>
          <w:rFonts w:ascii="Times New Roman" w:hAnsi="Times New Roman" w:hint="eastAsia"/>
          <w:bCs/>
          <w:sz w:val="24"/>
          <w:szCs w:val="20"/>
        </w:rPr>
        <w:t>未来条件许可情况下的模式转换</w:t>
      </w:r>
    </w:p>
    <w:p w14:paraId="4DB1C2BB" w14:textId="69B6E465" w:rsidR="00F64346" w:rsidRDefault="00F64346" w:rsidP="00F64346">
      <w:pPr>
        <w:autoSpaceDE w:val="0"/>
        <w:autoSpaceDN w:val="0"/>
        <w:adjustRightInd w:val="0"/>
        <w:spacing w:line="360" w:lineRule="auto"/>
        <w:ind w:firstLineChars="200" w:firstLine="480"/>
        <w:rPr>
          <w:rFonts w:ascii="Times New Roman" w:hAnsi="Times New Roman"/>
          <w:kern w:val="0"/>
          <w:sz w:val="24"/>
        </w:rPr>
      </w:pPr>
      <w:proofErr w:type="gramStart"/>
      <w:r w:rsidRPr="00815A02">
        <w:rPr>
          <w:rFonts w:ascii="Times New Roman" w:hAnsi="Times New Roman" w:hint="eastAsia"/>
          <w:bCs/>
          <w:sz w:val="24"/>
          <w:szCs w:val="20"/>
        </w:rPr>
        <w:t>若基金</w:t>
      </w:r>
      <w:proofErr w:type="gramEnd"/>
      <w:r w:rsidRPr="00815A02">
        <w:rPr>
          <w:rFonts w:ascii="Times New Roman" w:hAnsi="Times New Roman" w:hint="eastAsia"/>
          <w:bCs/>
          <w:sz w:val="24"/>
          <w:szCs w:val="20"/>
        </w:rPr>
        <w:t>管理人注册并成立追踪同一标的指数的交易型开放式指数基金（</w:t>
      </w:r>
      <w:r w:rsidRPr="00815A02">
        <w:rPr>
          <w:rFonts w:ascii="Times New Roman" w:hAnsi="Times New Roman" w:hint="eastAsia"/>
          <w:bCs/>
          <w:sz w:val="24"/>
          <w:szCs w:val="20"/>
        </w:rPr>
        <w:t>ETF</w:t>
      </w:r>
      <w:r w:rsidRPr="00815A02">
        <w:rPr>
          <w:rFonts w:ascii="Times New Roman" w:hAnsi="Times New Roman" w:hint="eastAsia"/>
          <w:bCs/>
          <w:sz w:val="24"/>
          <w:szCs w:val="20"/>
        </w:rPr>
        <w:t>），本基金可变</w:t>
      </w:r>
      <w:proofErr w:type="gramStart"/>
      <w:r w:rsidRPr="00815A02">
        <w:rPr>
          <w:rFonts w:ascii="Times New Roman" w:hAnsi="Times New Roman" w:hint="eastAsia"/>
          <w:bCs/>
          <w:sz w:val="24"/>
          <w:szCs w:val="20"/>
        </w:rPr>
        <w:t>更为该</w:t>
      </w:r>
      <w:proofErr w:type="gramEnd"/>
      <w:r w:rsidRPr="00815A02">
        <w:rPr>
          <w:rFonts w:ascii="Times New Roman" w:hAnsi="Times New Roman" w:hint="eastAsia"/>
          <w:bCs/>
          <w:sz w:val="24"/>
          <w:szCs w:val="20"/>
        </w:rPr>
        <w:t>ETF</w:t>
      </w:r>
      <w:r w:rsidRPr="00815A02">
        <w:rPr>
          <w:rFonts w:ascii="Times New Roman" w:hAnsi="Times New Roman" w:hint="eastAsia"/>
          <w:bCs/>
          <w:sz w:val="24"/>
          <w:szCs w:val="20"/>
        </w:rPr>
        <w:t>的联接基金。该联接基金将其绝大部分基金财产投资于跟踪同一标的指数的</w:t>
      </w:r>
      <w:r w:rsidRPr="00815A02">
        <w:rPr>
          <w:rFonts w:ascii="Times New Roman" w:hAnsi="Times New Roman" w:hint="eastAsia"/>
          <w:bCs/>
          <w:sz w:val="24"/>
          <w:szCs w:val="20"/>
        </w:rPr>
        <w:t>ETF</w:t>
      </w:r>
      <w:r w:rsidRPr="00815A02">
        <w:rPr>
          <w:rFonts w:ascii="Times New Roman" w:hAnsi="Times New Roman" w:hint="eastAsia"/>
          <w:bCs/>
          <w:sz w:val="24"/>
          <w:szCs w:val="20"/>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4AB0ECD6" w14:textId="2126DEC1"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07AA424" w14:textId="77777777" w:rsidR="006F6159" w:rsidRDefault="005A3577">
      <w:pPr>
        <w:pStyle w:val="1"/>
        <w:snapToGrid w:val="0"/>
        <w:spacing w:beforeLines="0" w:before="240" w:after="240"/>
        <w:rPr>
          <w:rFonts w:ascii="宋体" w:hAnsi="宋体"/>
          <w:szCs w:val="30"/>
        </w:rPr>
      </w:pPr>
      <w:bookmarkStart w:id="15" w:name="_Toc95916634"/>
      <w:r>
        <w:rPr>
          <w:rFonts w:ascii="Times New Roman" w:hAnsi="Times New Roman"/>
          <w:sz w:val="30"/>
        </w:rPr>
        <w:t>七、基金合同的生效</w:t>
      </w:r>
      <w:bookmarkEnd w:id="15"/>
    </w:p>
    <w:p w14:paraId="7BF796BF" w14:textId="77777777" w:rsidR="00417157" w:rsidRPr="00417157" w:rsidRDefault="00417157" w:rsidP="00417157">
      <w:pPr>
        <w:pStyle w:val="af5"/>
        <w:autoSpaceDE w:val="0"/>
        <w:autoSpaceDN w:val="0"/>
        <w:adjustRightInd w:val="0"/>
        <w:snapToGrid w:val="0"/>
        <w:spacing w:line="360" w:lineRule="auto"/>
        <w:ind w:firstLine="482"/>
        <w:rPr>
          <w:b/>
          <w:sz w:val="24"/>
        </w:rPr>
      </w:pPr>
      <w:bookmarkStart w:id="16" w:name="_Toc15118260"/>
      <w:bookmarkStart w:id="17" w:name="_Toc57530272"/>
      <w:bookmarkStart w:id="18" w:name="_Toc79392603"/>
      <w:r w:rsidRPr="0054509B">
        <w:rPr>
          <w:b/>
          <w:sz w:val="24"/>
        </w:rPr>
        <w:t>（一）基金备案的条件</w:t>
      </w:r>
    </w:p>
    <w:p w14:paraId="645F1AE4"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本基金自基金份额发售之日起</w:t>
      </w:r>
      <w:r w:rsidRPr="0054509B">
        <w:rPr>
          <w:rFonts w:ascii="Times New Roman" w:hAnsi="Times New Roman"/>
          <w:sz w:val="24"/>
        </w:rPr>
        <w:t>3</w:t>
      </w:r>
      <w:r w:rsidRPr="0054509B">
        <w:rPr>
          <w:rFonts w:ascii="Times New Roman" w:hAnsi="Times New Roman" w:hint="eastAsia"/>
          <w:sz w:val="24"/>
        </w:rPr>
        <w:t>个月内，在基金募集份额总额不少于</w:t>
      </w:r>
      <w:r w:rsidRPr="0054509B">
        <w:rPr>
          <w:rFonts w:ascii="Times New Roman" w:hAnsi="Times New Roman"/>
          <w:sz w:val="24"/>
        </w:rPr>
        <w:t>2</w:t>
      </w:r>
      <w:r w:rsidRPr="0054509B">
        <w:rPr>
          <w:rFonts w:ascii="Times New Roman" w:hAnsi="Times New Roman" w:hint="eastAsia"/>
          <w:sz w:val="24"/>
        </w:rPr>
        <w:t>亿份，基金募集金额不少于</w:t>
      </w:r>
      <w:r w:rsidRPr="0054509B">
        <w:rPr>
          <w:rFonts w:ascii="Times New Roman" w:hAnsi="Times New Roman"/>
          <w:sz w:val="24"/>
        </w:rPr>
        <w:t>2</w:t>
      </w:r>
      <w:r w:rsidRPr="0054509B">
        <w:rPr>
          <w:rFonts w:ascii="Times New Roman" w:hAnsi="Times New Roman" w:hint="eastAsia"/>
          <w:sz w:val="24"/>
        </w:rPr>
        <w:t>亿元人民币</w:t>
      </w:r>
      <w:proofErr w:type="gramStart"/>
      <w:r w:rsidRPr="0054509B">
        <w:rPr>
          <w:rFonts w:ascii="Times New Roman" w:hAnsi="Times New Roman" w:hint="eastAsia"/>
          <w:sz w:val="24"/>
        </w:rPr>
        <w:t>且基金</w:t>
      </w:r>
      <w:proofErr w:type="gramEnd"/>
      <w:r w:rsidRPr="0054509B">
        <w:rPr>
          <w:rFonts w:ascii="Times New Roman" w:hAnsi="Times New Roman" w:hint="eastAsia"/>
          <w:sz w:val="24"/>
        </w:rPr>
        <w:t>认购人数不少于</w:t>
      </w:r>
      <w:r w:rsidRPr="0054509B">
        <w:rPr>
          <w:rFonts w:ascii="Times New Roman" w:hAnsi="Times New Roman"/>
          <w:sz w:val="24"/>
        </w:rPr>
        <w:t>200</w:t>
      </w:r>
      <w:r w:rsidRPr="0054509B">
        <w:rPr>
          <w:rFonts w:ascii="Times New Roman" w:hAnsi="Times New Roman" w:hint="eastAsia"/>
          <w:sz w:val="24"/>
        </w:rPr>
        <w:t>人的条件下，</w:t>
      </w:r>
      <w:r w:rsidRPr="0054509B">
        <w:rPr>
          <w:rFonts w:ascii="Times New Roman" w:hAnsi="Times New Roman" w:hint="eastAsia"/>
          <w:color w:val="000000"/>
          <w:sz w:val="24"/>
          <w:szCs w:val="21"/>
        </w:rPr>
        <w:t>基金募集期届满或</w:t>
      </w:r>
      <w:r w:rsidRPr="0054509B">
        <w:rPr>
          <w:rFonts w:ascii="Times New Roman" w:hAnsi="Times New Roman" w:hint="eastAsia"/>
          <w:sz w:val="24"/>
        </w:rPr>
        <w:t>基金管理人依据法律法规及招募说明书可以决定停止基金发售，并在</w:t>
      </w:r>
      <w:r w:rsidRPr="0054509B">
        <w:rPr>
          <w:rFonts w:ascii="Times New Roman" w:hAnsi="Times New Roman"/>
          <w:sz w:val="24"/>
        </w:rPr>
        <w:t>10</w:t>
      </w:r>
      <w:r w:rsidRPr="0054509B">
        <w:rPr>
          <w:rFonts w:ascii="Times New Roman" w:hAnsi="Times New Roman" w:hint="eastAsia"/>
          <w:sz w:val="24"/>
        </w:rPr>
        <w:t>日内聘请法定验资机构验资，自收到验资报告之日起</w:t>
      </w:r>
      <w:r w:rsidRPr="0054509B">
        <w:rPr>
          <w:rFonts w:ascii="Times New Roman" w:hAnsi="Times New Roman"/>
          <w:sz w:val="24"/>
        </w:rPr>
        <w:t>10</w:t>
      </w:r>
      <w:r w:rsidRPr="0054509B">
        <w:rPr>
          <w:rFonts w:ascii="Times New Roman" w:hAnsi="Times New Roman" w:hint="eastAsia"/>
          <w:sz w:val="24"/>
        </w:rPr>
        <w:t>日内，向中国证监会办理基金备案手续。</w:t>
      </w:r>
    </w:p>
    <w:p w14:paraId="2F978BCC"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3DAEB52" w14:textId="77777777" w:rsidR="00417157" w:rsidRPr="0054509B" w:rsidRDefault="00417157" w:rsidP="00417157">
      <w:pPr>
        <w:adjustRightInd w:val="0"/>
        <w:snapToGrid w:val="0"/>
        <w:spacing w:line="360" w:lineRule="auto"/>
        <w:ind w:firstLineChars="200" w:firstLine="482"/>
        <w:rPr>
          <w:rFonts w:ascii="Times New Roman" w:hAnsi="Times New Roman"/>
          <w:bCs/>
          <w:sz w:val="24"/>
        </w:rPr>
      </w:pPr>
      <w:r w:rsidRPr="0054509B">
        <w:rPr>
          <w:rFonts w:ascii="Times New Roman" w:hAnsi="Times New Roman"/>
          <w:b/>
          <w:sz w:val="24"/>
        </w:rPr>
        <w:t>（二）</w:t>
      </w:r>
      <w:r w:rsidRPr="0054509B">
        <w:rPr>
          <w:rFonts w:ascii="Times New Roman" w:hAnsi="Times New Roman" w:hint="eastAsia"/>
          <w:b/>
          <w:bCs/>
          <w:sz w:val="24"/>
        </w:rPr>
        <w:t>基金合同不能生效时募集资金的处理方式</w:t>
      </w:r>
    </w:p>
    <w:p w14:paraId="60829D4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如果募集期限届满，未满足基金备案条件，基金管理人应当承担下列责任：</w:t>
      </w:r>
    </w:p>
    <w:p w14:paraId="0DD97E20"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、以其固有财产承担因募集行为而产生的债务和费用；</w:t>
      </w:r>
    </w:p>
    <w:p w14:paraId="6BC83B5C"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、在基金募集期限届满后</w:t>
      </w:r>
      <w:r w:rsidRPr="0054509B">
        <w:rPr>
          <w:rFonts w:ascii="Times New Roman" w:hAnsi="Times New Roman"/>
          <w:kern w:val="0"/>
          <w:sz w:val="24"/>
        </w:rPr>
        <w:t>30</w:t>
      </w:r>
      <w:r w:rsidRPr="0054509B">
        <w:rPr>
          <w:rFonts w:ascii="Times New Roman" w:hAnsi="Times New Roman" w:hint="eastAsia"/>
          <w:kern w:val="0"/>
          <w:sz w:val="24"/>
        </w:rPr>
        <w:t>日内返还投资者已缴纳的款项，并加计银行同期活期存款利息；</w:t>
      </w:r>
    </w:p>
    <w:p w14:paraId="7B9A18ED"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sz w:val="24"/>
        </w:rPr>
        <w:t>3</w:t>
      </w:r>
      <w:r w:rsidRPr="0054509B">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61BB3A80" w14:textId="77777777" w:rsidR="00417157" w:rsidRPr="0054509B" w:rsidRDefault="00417157" w:rsidP="00417157">
      <w:pPr>
        <w:adjustRightInd w:val="0"/>
        <w:snapToGrid w:val="0"/>
        <w:spacing w:line="360" w:lineRule="auto"/>
        <w:ind w:firstLineChars="200" w:firstLine="482"/>
        <w:rPr>
          <w:rFonts w:ascii="Times New Roman" w:hAnsi="Times New Roman"/>
          <w:b/>
          <w:sz w:val="24"/>
        </w:rPr>
      </w:pPr>
      <w:r w:rsidRPr="0054509B">
        <w:rPr>
          <w:rFonts w:ascii="Times New Roman" w:hAnsi="Times New Roman"/>
          <w:b/>
          <w:sz w:val="24"/>
        </w:rPr>
        <w:t>（三）基金存续期内的基金份额持有人数量和资产规模</w:t>
      </w:r>
    </w:p>
    <w:bookmarkEnd w:id="16"/>
    <w:bookmarkEnd w:id="17"/>
    <w:bookmarkEnd w:id="18"/>
    <w:p w14:paraId="66C02AD2" w14:textId="77777777" w:rsidR="00417157" w:rsidRPr="0054509B" w:rsidRDefault="00417157" w:rsidP="00417157">
      <w:pPr>
        <w:adjustRightInd w:val="0"/>
        <w:snapToGrid w:val="0"/>
        <w:spacing w:line="360" w:lineRule="auto"/>
        <w:ind w:firstLineChars="200" w:firstLine="480"/>
        <w:rPr>
          <w:rFonts w:ascii="Times New Roman" w:hAnsi="Times New Roman"/>
          <w:bCs/>
          <w:sz w:val="24"/>
        </w:rPr>
      </w:pPr>
      <w:r w:rsidRPr="0054509B">
        <w:rPr>
          <w:rFonts w:ascii="Times New Roman" w:hAnsi="Times New Roman" w:hint="eastAsia"/>
          <w:bCs/>
          <w:sz w:val="24"/>
        </w:rPr>
        <w:t>《基金合同》生效后，连续</w:t>
      </w:r>
      <w:r w:rsidRPr="0054509B">
        <w:rPr>
          <w:rFonts w:ascii="Times New Roman" w:hAnsi="Times New Roman"/>
          <w:bCs/>
          <w:sz w:val="24"/>
        </w:rPr>
        <w:t>20</w:t>
      </w:r>
      <w:r w:rsidRPr="0054509B">
        <w:rPr>
          <w:rFonts w:ascii="Times New Roman" w:hAnsi="Times New Roman" w:hint="eastAsia"/>
          <w:bCs/>
          <w:sz w:val="24"/>
        </w:rPr>
        <w:t>个工作日出现基金份额持有人数量不满</w:t>
      </w:r>
      <w:r w:rsidRPr="0054509B">
        <w:rPr>
          <w:rFonts w:ascii="Times New Roman" w:hAnsi="Times New Roman"/>
          <w:bCs/>
          <w:sz w:val="24"/>
        </w:rPr>
        <w:t>200</w:t>
      </w:r>
      <w:r w:rsidRPr="0054509B">
        <w:rPr>
          <w:rFonts w:ascii="Times New Roman" w:hAnsi="Times New Roman" w:hint="eastAsia"/>
          <w:bCs/>
          <w:sz w:val="24"/>
        </w:rPr>
        <w:t>人或者基金资产净值低于</w:t>
      </w:r>
      <w:r w:rsidRPr="0054509B">
        <w:rPr>
          <w:rFonts w:ascii="Times New Roman" w:hAnsi="Times New Roman"/>
          <w:bCs/>
          <w:sz w:val="24"/>
        </w:rPr>
        <w:t>5000</w:t>
      </w:r>
      <w:r w:rsidRPr="0054509B">
        <w:rPr>
          <w:rFonts w:ascii="Times New Roman" w:hAnsi="Times New Roman" w:hint="eastAsia"/>
          <w:bCs/>
          <w:sz w:val="24"/>
        </w:rPr>
        <w:t>万元情形的，基金管理人应当在定期报告中予以披露。连续</w:t>
      </w:r>
      <w:r w:rsidRPr="0054509B">
        <w:rPr>
          <w:rFonts w:ascii="Times New Roman" w:hAnsi="Times New Roman"/>
          <w:bCs/>
          <w:sz w:val="24"/>
        </w:rPr>
        <w:t>50</w:t>
      </w:r>
      <w:r w:rsidRPr="0054509B">
        <w:rPr>
          <w:rFonts w:ascii="Times New Roman" w:hAnsi="Times New Roman" w:hint="eastAsia"/>
          <w:bCs/>
          <w:sz w:val="24"/>
        </w:rPr>
        <w:t>个工作日出现前述情形的，</w:t>
      </w:r>
      <w:r>
        <w:rPr>
          <w:rFonts w:ascii="Times New Roman" w:hAnsi="Times New Roman" w:hint="eastAsia"/>
          <w:bCs/>
          <w:sz w:val="24"/>
        </w:rPr>
        <w:t>基金合同终止</w:t>
      </w:r>
      <w:r w:rsidRPr="0054509B">
        <w:rPr>
          <w:rFonts w:ascii="Times New Roman" w:hAnsi="Times New Roman" w:hint="eastAsia"/>
          <w:bCs/>
          <w:sz w:val="24"/>
        </w:rPr>
        <w:t>，不需召开基金份额持有人大会。</w:t>
      </w:r>
    </w:p>
    <w:p w14:paraId="7537B0D3" w14:textId="77777777" w:rsidR="00417157" w:rsidRPr="0054509B" w:rsidRDefault="00417157" w:rsidP="00417157">
      <w:pPr>
        <w:widowControl/>
        <w:adjustRightInd w:val="0"/>
        <w:snapToGrid w:val="0"/>
        <w:spacing w:line="360" w:lineRule="auto"/>
        <w:ind w:firstLineChars="200" w:firstLine="480"/>
        <w:rPr>
          <w:rFonts w:ascii="Times New Roman" w:hAnsi="Times New Roman"/>
          <w:bCs/>
          <w:sz w:val="24"/>
        </w:rPr>
      </w:pPr>
      <w:r w:rsidRPr="0054509B">
        <w:rPr>
          <w:rFonts w:ascii="Times New Roman" w:hAnsi="Times New Roman" w:hint="eastAsia"/>
          <w:bCs/>
          <w:sz w:val="24"/>
        </w:rPr>
        <w:t>法律法规或中国证监会另有规定时，从其规定。</w:t>
      </w:r>
    </w:p>
    <w:p w14:paraId="74877620" w14:textId="77777777" w:rsidR="00417157" w:rsidRPr="0054509B" w:rsidRDefault="00417157" w:rsidP="00417157">
      <w:pPr>
        <w:widowControl/>
        <w:adjustRightInd w:val="0"/>
        <w:snapToGrid w:val="0"/>
        <w:spacing w:line="360" w:lineRule="auto"/>
        <w:ind w:firstLineChars="200" w:firstLine="482"/>
        <w:rPr>
          <w:rFonts w:ascii="Times New Roman" w:hAnsi="Times New Roman"/>
          <w:kern w:val="0"/>
          <w:sz w:val="24"/>
        </w:rPr>
      </w:pPr>
      <w:r w:rsidRPr="0054509B">
        <w:rPr>
          <w:rFonts w:ascii="Times New Roman" w:hAnsi="Times New Roman" w:hint="eastAsia"/>
          <w:b/>
          <w:sz w:val="24"/>
        </w:rPr>
        <w:t>（四</w:t>
      </w:r>
      <w:r w:rsidRPr="0054509B">
        <w:rPr>
          <w:rFonts w:ascii="Times New Roman" w:hAnsi="Times New Roman"/>
          <w:b/>
          <w:sz w:val="24"/>
        </w:rPr>
        <w:t>）</w:t>
      </w:r>
      <w:r w:rsidRPr="0054509B">
        <w:rPr>
          <w:rFonts w:ascii="Times New Roman" w:hAnsi="Times New Roman" w:hint="eastAsia"/>
          <w:b/>
          <w:bCs/>
          <w:sz w:val="24"/>
        </w:rPr>
        <w:t>基金存续期内政策性金融债发行人发生改制的处理方式</w:t>
      </w:r>
    </w:p>
    <w:p w14:paraId="7BFEEF98" w14:textId="77772CF8" w:rsidR="00351A8D" w:rsidRDefault="00417157" w:rsidP="00BA45E2">
      <w:pPr>
        <w:autoSpaceDE w:val="0"/>
        <w:autoSpaceDN w:val="0"/>
        <w:adjustRightInd w:val="0"/>
        <w:spacing w:line="360" w:lineRule="auto"/>
        <w:ind w:firstLineChars="200" w:firstLine="480"/>
        <w:rPr>
          <w:rFonts w:ascii="Times New Roman" w:hAnsi="Times New Roman"/>
          <w:bCs/>
          <w:sz w:val="24"/>
        </w:rPr>
      </w:pPr>
      <w:r w:rsidRPr="0054509B">
        <w:rPr>
          <w:rFonts w:ascii="Times New Roman" w:hAnsi="Times New Roman" w:hint="eastAsia"/>
          <w:bCs/>
          <w:sz w:val="24"/>
        </w:rPr>
        <w:t>如果本基金投资的政策性金融债发行人发生改制，且可能对基金投资运作、</w:t>
      </w:r>
      <w:r>
        <w:rPr>
          <w:rFonts w:ascii="Times New Roman" w:hAnsi="Times New Roman" w:hint="eastAsia"/>
          <w:bCs/>
          <w:sz w:val="24"/>
        </w:rPr>
        <w:t>基金份额</w:t>
      </w:r>
      <w:r w:rsidRPr="0054509B">
        <w:rPr>
          <w:rFonts w:ascii="Times New Roman" w:hAnsi="Times New Roman" w:hint="eastAsia"/>
          <w:bCs/>
          <w:sz w:val="24"/>
        </w:rPr>
        <w:t>持有人利益产生较大影响的，在履行适当程序后本基金可进行转型或</w:t>
      </w:r>
      <w:r w:rsidR="00F64346">
        <w:rPr>
          <w:rFonts w:hint="eastAsia"/>
          <w:bCs/>
          <w:sz w:val="24"/>
        </w:rPr>
        <w:t>终止基金合同</w:t>
      </w:r>
      <w:r w:rsidRPr="0054509B">
        <w:rPr>
          <w:rFonts w:ascii="Times New Roman" w:hAnsi="Times New Roman" w:hint="eastAsia"/>
          <w:bCs/>
          <w:sz w:val="24"/>
        </w:rPr>
        <w:t>。</w:t>
      </w:r>
    </w:p>
    <w:p w14:paraId="049726D2" w14:textId="338E7A84"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B8F233" w14:textId="77777777" w:rsidR="006F6159" w:rsidRDefault="005A3577">
      <w:pPr>
        <w:pStyle w:val="1"/>
        <w:snapToGrid w:val="0"/>
        <w:spacing w:beforeLines="0" w:before="240" w:after="240"/>
        <w:rPr>
          <w:rFonts w:ascii="宋体" w:hAnsi="宋体"/>
          <w:szCs w:val="30"/>
        </w:rPr>
      </w:pPr>
      <w:bookmarkStart w:id="19" w:name="_Toc95916635"/>
      <w:r>
        <w:rPr>
          <w:rFonts w:ascii="Times New Roman" w:hAnsi="Times New Roman"/>
          <w:sz w:val="30"/>
        </w:rPr>
        <w:t>八、基金份额的申购与赎回</w:t>
      </w:r>
      <w:bookmarkEnd w:id="19"/>
    </w:p>
    <w:p w14:paraId="133052F1"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3FEA94C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255B97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45E11B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67E6B9E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976DC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000ED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3E9A8F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A70FD5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6BB4B8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F12CBD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F22C6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418B83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w:t>
      </w:r>
    </w:p>
    <w:p w14:paraId="535FB4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19A1432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5A991D22" w14:textId="32052C11"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065AB0">
        <w:rPr>
          <w:rFonts w:ascii="宋体" w:hAnsi="宋体" w:hint="eastAsia"/>
          <w:sz w:val="24"/>
        </w:rPr>
        <w:t>基金管理</w:t>
      </w:r>
      <w:proofErr w:type="gramStart"/>
      <w:r w:rsidR="00065AB0">
        <w:rPr>
          <w:rFonts w:ascii="宋体" w:hAnsi="宋体" w:hint="eastAsia"/>
          <w:sz w:val="24"/>
        </w:rPr>
        <w:t>人</w:t>
      </w:r>
      <w:r>
        <w:rPr>
          <w:rFonts w:ascii="宋体" w:hAnsi="宋体"/>
          <w:sz w:val="24"/>
        </w:rPr>
        <w:t>客户</w:t>
      </w:r>
      <w:proofErr w:type="gramEnd"/>
      <w:r>
        <w:rPr>
          <w:rFonts w:ascii="宋体" w:hAnsi="宋体"/>
          <w:sz w:val="24"/>
        </w:rPr>
        <w:t>服务电话进行咨询。</w:t>
      </w:r>
    </w:p>
    <w:p w14:paraId="3EFF7A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1226BD">
        <w:rPr>
          <w:rFonts w:ascii="宋体" w:hAnsi="宋体" w:hint="eastAsia"/>
          <w:sz w:val="24"/>
        </w:rPr>
        <w:t>基金</w:t>
      </w:r>
      <w:r>
        <w:rPr>
          <w:rFonts w:ascii="宋体" w:hAnsi="宋体"/>
          <w:sz w:val="24"/>
        </w:rPr>
        <w:t>管理人网站公示。</w:t>
      </w:r>
    </w:p>
    <w:p w14:paraId="6A0BF9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6874BA5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14:paraId="611D19B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347106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F0EA335" w14:textId="2E535D5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417157">
        <w:rPr>
          <w:rFonts w:ascii="宋体" w:hAnsi="宋体" w:hint="eastAsia"/>
          <w:sz w:val="24"/>
        </w:rPr>
        <w:t>规定</w:t>
      </w:r>
      <w:r>
        <w:rPr>
          <w:rFonts w:ascii="宋体" w:hAnsi="宋体"/>
          <w:sz w:val="24"/>
        </w:rPr>
        <w:t>媒介上公告。</w:t>
      </w:r>
    </w:p>
    <w:p w14:paraId="1F981E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29DC531E" w14:textId="77777777" w:rsidR="00417157" w:rsidRDefault="00417157" w:rsidP="00417157">
      <w:pPr>
        <w:spacing w:line="360" w:lineRule="auto"/>
        <w:ind w:firstLineChars="200" w:firstLine="480"/>
        <w:rPr>
          <w:bCs/>
          <w:sz w:val="24"/>
        </w:rPr>
      </w:pPr>
      <w:r w:rsidRPr="00035652">
        <w:rPr>
          <w:bCs/>
          <w:sz w:val="24"/>
        </w:rPr>
        <w:t>基金管理人</w:t>
      </w:r>
      <w:r>
        <w:rPr>
          <w:rFonts w:hint="eastAsia"/>
          <w:bCs/>
          <w:sz w:val="24"/>
        </w:rPr>
        <w:t>可</w:t>
      </w:r>
      <w:r>
        <w:rPr>
          <w:bCs/>
          <w:sz w:val="24"/>
        </w:rPr>
        <w:t>根据实际情况依法决定本基金</w:t>
      </w:r>
      <w:r w:rsidRPr="00035652">
        <w:rPr>
          <w:bCs/>
          <w:sz w:val="24"/>
        </w:rPr>
        <w:t>开始办理申购</w:t>
      </w:r>
      <w:r>
        <w:rPr>
          <w:bCs/>
          <w:sz w:val="24"/>
        </w:rPr>
        <w:t>的具体日期</w:t>
      </w:r>
      <w:r w:rsidRPr="00035652">
        <w:rPr>
          <w:bCs/>
          <w:sz w:val="24"/>
        </w:rPr>
        <w:t>，具体业务办理时间在申购开始公告中规定。</w:t>
      </w:r>
    </w:p>
    <w:p w14:paraId="046D8210" w14:textId="77777777" w:rsidR="00417157" w:rsidRDefault="00417157" w:rsidP="00417157">
      <w:pPr>
        <w:autoSpaceDE w:val="0"/>
        <w:autoSpaceDN w:val="0"/>
        <w:adjustRightInd w:val="0"/>
        <w:snapToGrid w:val="0"/>
        <w:spacing w:line="360" w:lineRule="auto"/>
        <w:ind w:firstLineChars="200" w:firstLine="480"/>
        <w:jc w:val="left"/>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8236352" w14:textId="6081FD19" w:rsidR="006F6159" w:rsidRDefault="00417157" w:rsidP="00417157">
      <w:pPr>
        <w:autoSpaceDE w:val="0"/>
        <w:autoSpaceDN w:val="0"/>
        <w:adjustRightInd w:val="0"/>
        <w:snapToGrid w:val="0"/>
        <w:spacing w:line="360" w:lineRule="auto"/>
        <w:ind w:firstLineChars="200" w:firstLine="480"/>
        <w:jc w:val="left"/>
        <w:rPr>
          <w:rFonts w:ascii="宋体" w:hAnsi="宋体"/>
          <w:szCs w:val="24"/>
        </w:rPr>
      </w:pPr>
      <w:r>
        <w:rPr>
          <w:bCs/>
          <w:sz w:val="24"/>
        </w:rPr>
        <w:t>在确定申购开始与赎回开始时间后，基金管理人应在申购、赎回开放日前依照《信息披露办法》的有关规定在规定媒介上公告申购与赎回的开始时间。</w:t>
      </w:r>
    </w:p>
    <w:p w14:paraId="00A633E2" w14:textId="23079421"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机构确认接受的，其基金份额申购、赎回价格为下一开放日基金份额申购、赎回的价格。</w:t>
      </w:r>
    </w:p>
    <w:p w14:paraId="0321189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（三）申购与赎回的原则</w:t>
      </w:r>
    </w:p>
    <w:p w14:paraId="27B8B77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462289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74BB7B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5782F1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579D0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3D44224C" w14:textId="75D7837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417157">
        <w:rPr>
          <w:rFonts w:ascii="宋体" w:hAnsi="宋体" w:hint="eastAsia"/>
          <w:sz w:val="24"/>
        </w:rPr>
        <w:t>规定</w:t>
      </w:r>
      <w:r>
        <w:rPr>
          <w:rFonts w:ascii="宋体" w:hAnsi="宋体"/>
          <w:sz w:val="24"/>
        </w:rPr>
        <w:t>媒介上公告。</w:t>
      </w:r>
    </w:p>
    <w:p w14:paraId="79E4979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5198A83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87930F2" w14:textId="382B519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w:t>
      </w:r>
      <w:r w:rsidR="00F64346" w:rsidRPr="00F64346">
        <w:rPr>
          <w:rFonts w:ascii="宋体" w:hAnsi="宋体" w:hint="eastAsia"/>
          <w:sz w:val="24"/>
        </w:rPr>
        <w:t>100万元</w:t>
      </w:r>
      <w:r>
        <w:rPr>
          <w:rFonts w:ascii="宋体" w:hAnsi="宋体"/>
          <w:sz w:val="24"/>
        </w:rPr>
        <w:t>，追加申购的最低金额为单笔</w:t>
      </w:r>
      <w:r w:rsidR="00F64346" w:rsidRPr="00F64346">
        <w:rPr>
          <w:rFonts w:ascii="宋体" w:hAnsi="宋体" w:hint="eastAsia"/>
          <w:sz w:val="24"/>
        </w:rPr>
        <w:t>10万元</w:t>
      </w:r>
      <w:r>
        <w:rPr>
          <w:rFonts w:ascii="宋体" w:hAnsi="宋体"/>
          <w:sz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0C57A9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1A04E7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492B2448" w14:textId="0CE0303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w:t>
      </w:r>
      <w:r w:rsidR="00A7400A">
        <w:rPr>
          <w:rFonts w:ascii="宋体" w:hAnsi="宋体" w:hint="eastAsia"/>
          <w:sz w:val="24"/>
        </w:rPr>
        <w:t>基金份额</w:t>
      </w:r>
      <w:r>
        <w:rPr>
          <w:rFonts w:ascii="宋体" w:hAnsi="宋体"/>
          <w:sz w:val="24"/>
        </w:rPr>
        <w:t>余额的限制</w:t>
      </w:r>
    </w:p>
    <w:p w14:paraId="171BC2CA" w14:textId="21695F47" w:rsidR="006F6159" w:rsidRDefault="005A35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每个工作日投资人在单个</w:t>
      </w:r>
      <w:r w:rsidR="0004182D">
        <w:rPr>
          <w:rFonts w:ascii="宋体" w:hAnsi="宋体" w:hint="eastAsia"/>
          <w:sz w:val="24"/>
        </w:rPr>
        <w:t>基金</w:t>
      </w:r>
      <w:r>
        <w:rPr>
          <w:rFonts w:ascii="宋体" w:hAnsi="宋体"/>
          <w:sz w:val="24"/>
        </w:rPr>
        <w:t>交易账户</w:t>
      </w:r>
      <w:r w:rsidR="008A5E24">
        <w:rPr>
          <w:rFonts w:ascii="宋体" w:hAnsi="宋体" w:hint="eastAsia"/>
          <w:sz w:val="24"/>
        </w:rPr>
        <w:t>保留</w:t>
      </w:r>
      <w:r>
        <w:rPr>
          <w:rFonts w:ascii="宋体" w:hAnsi="宋体"/>
          <w:sz w:val="24"/>
        </w:rPr>
        <w:t>的本</w:t>
      </w:r>
      <w:proofErr w:type="gramStart"/>
      <w:r>
        <w:rPr>
          <w:rFonts w:ascii="宋体" w:hAnsi="宋体"/>
          <w:sz w:val="24"/>
        </w:rPr>
        <w:t>基金</w:t>
      </w:r>
      <w:r w:rsidR="008A5E24">
        <w:rPr>
          <w:rFonts w:ascii="宋体" w:hAnsi="宋体" w:hint="eastAsia"/>
          <w:sz w:val="24"/>
        </w:rPr>
        <w:t>基金</w:t>
      </w:r>
      <w:proofErr w:type="gramEnd"/>
      <w:r>
        <w:rPr>
          <w:rFonts w:ascii="宋体" w:hAnsi="宋体"/>
          <w:sz w:val="24"/>
        </w:rPr>
        <w:t>份额余额少于1份时，若当日该账户同时有基金份额减少类业务（如赎回、转换出等）被确认，</w:t>
      </w:r>
      <w:proofErr w:type="gramStart"/>
      <w:r>
        <w:rPr>
          <w:rFonts w:ascii="宋体" w:hAnsi="宋体"/>
          <w:sz w:val="24"/>
        </w:rPr>
        <w:t>则基金</w:t>
      </w:r>
      <w:proofErr w:type="gramEnd"/>
      <w:r>
        <w:rPr>
          <w:rFonts w:ascii="宋体" w:hAnsi="宋体"/>
          <w:sz w:val="24"/>
        </w:rPr>
        <w:t>管理人有权将投资人在该账户</w:t>
      </w:r>
      <w:r w:rsidR="008A5E24">
        <w:rPr>
          <w:rFonts w:ascii="宋体" w:hAnsi="宋体" w:hint="eastAsia"/>
          <w:sz w:val="24"/>
        </w:rPr>
        <w:t>保留</w:t>
      </w:r>
      <w:r>
        <w:rPr>
          <w:rFonts w:ascii="宋体" w:hAnsi="宋体"/>
          <w:sz w:val="24"/>
        </w:rPr>
        <w:t>的本基金份额一次性全部赎回。</w:t>
      </w:r>
    </w:p>
    <w:p w14:paraId="3786E04C" w14:textId="37D947B8" w:rsidR="00F64346" w:rsidRPr="00967674" w:rsidRDefault="00F64346" w:rsidP="00967674">
      <w:pPr>
        <w:widowControl/>
        <w:adjustRightInd w:val="0"/>
        <w:snapToGrid w:val="0"/>
        <w:spacing w:line="360" w:lineRule="auto"/>
        <w:ind w:firstLineChars="200" w:firstLine="480"/>
        <w:rPr>
          <w:rFonts w:hAnsi="宋体"/>
          <w:sz w:val="24"/>
          <w:szCs w:val="24"/>
        </w:rPr>
      </w:pPr>
      <w:r w:rsidRPr="00967674">
        <w:rPr>
          <w:rFonts w:ascii="宋体" w:hAnsi="宋体"/>
          <w:sz w:val="24"/>
        </w:rPr>
        <w:t>4</w:t>
      </w:r>
      <w:r w:rsidRPr="00967674">
        <w:rPr>
          <w:rFonts w:ascii="宋体" w:hAnsi="宋体" w:hint="eastAsia"/>
          <w:sz w:val="24"/>
        </w:rPr>
        <w:t>、</w:t>
      </w:r>
      <w:r w:rsidRPr="00D86D52">
        <w:rPr>
          <w:rFonts w:hAnsi="宋体" w:hint="eastAsia"/>
          <w:sz w:val="24"/>
          <w:szCs w:val="24"/>
        </w:rPr>
        <w:t>基金管理人可以规定</w:t>
      </w:r>
      <w:r w:rsidR="006A3024">
        <w:rPr>
          <w:rFonts w:hAnsi="宋体" w:hint="eastAsia"/>
          <w:sz w:val="24"/>
          <w:szCs w:val="24"/>
        </w:rPr>
        <w:t>本</w:t>
      </w:r>
      <w:r w:rsidRPr="00D86D52">
        <w:rPr>
          <w:rFonts w:hAnsi="宋体" w:hint="eastAsia"/>
          <w:sz w:val="24"/>
          <w:szCs w:val="24"/>
        </w:rPr>
        <w:t>基金</w:t>
      </w:r>
      <w:r w:rsidR="006A3024">
        <w:rPr>
          <w:rFonts w:hAnsi="宋体" w:hint="eastAsia"/>
          <w:sz w:val="24"/>
          <w:szCs w:val="24"/>
        </w:rPr>
        <w:t>的</w:t>
      </w:r>
      <w:r w:rsidRPr="00D86D52">
        <w:rPr>
          <w:rFonts w:hAnsi="宋体" w:hint="eastAsia"/>
          <w:sz w:val="24"/>
          <w:szCs w:val="24"/>
        </w:rPr>
        <w:t>总规模上限、单个投资人累计持有的基金份额上限，具体规定请参见相关公告。</w:t>
      </w:r>
    </w:p>
    <w:p w14:paraId="1F0C70B0" w14:textId="70E4C8B7" w:rsidR="006F6159" w:rsidRDefault="00F643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5A3577">
        <w:rPr>
          <w:rFonts w:ascii="宋体" w:hAnsi="宋体"/>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14:paraId="3B4BD758" w14:textId="2128F5C4" w:rsidR="006F6159" w:rsidRDefault="00F6434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5A3577">
        <w:rPr>
          <w:rFonts w:ascii="宋体" w:hAnsi="宋体"/>
          <w:sz w:val="24"/>
        </w:rPr>
        <w:t>、基金管理人可在法律法规允许的情况下，调整</w:t>
      </w:r>
      <w:r w:rsidR="006A3024">
        <w:rPr>
          <w:rFonts w:ascii="宋体" w:hAnsi="宋体" w:hint="eastAsia"/>
          <w:sz w:val="24"/>
        </w:rPr>
        <w:t>上述规定</w:t>
      </w:r>
      <w:r w:rsidR="005A3577">
        <w:rPr>
          <w:rFonts w:ascii="宋体" w:hAnsi="宋体"/>
          <w:sz w:val="24"/>
        </w:rPr>
        <w:t>申购金额和赎回份额的数量限制，基金管理人必须在调整实施前依照《信息披露办法》的有关规定在</w:t>
      </w:r>
      <w:r w:rsidR="00417157">
        <w:rPr>
          <w:rFonts w:ascii="宋体" w:hAnsi="宋体"/>
          <w:sz w:val="24"/>
        </w:rPr>
        <w:t>规定媒介</w:t>
      </w:r>
      <w:r w:rsidR="005A3577">
        <w:rPr>
          <w:rFonts w:ascii="宋体" w:hAnsi="宋体"/>
          <w:sz w:val="24"/>
        </w:rPr>
        <w:t>上公告。</w:t>
      </w:r>
    </w:p>
    <w:p w14:paraId="679128C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46D644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24FC32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A2E46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5C4F3B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66A0E6A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45BE98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3BF2E05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6F9425E4" w14:textId="0DCF7AF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417157">
        <w:rPr>
          <w:rFonts w:ascii="宋体" w:hAnsi="宋体" w:hint="eastAsia"/>
          <w:sz w:val="24"/>
        </w:rPr>
        <w:t>规定</w:t>
      </w:r>
      <w:r>
        <w:rPr>
          <w:rFonts w:ascii="宋体" w:hAnsi="宋体"/>
          <w:sz w:val="24"/>
        </w:rPr>
        <w:t>媒介上公告。</w:t>
      </w:r>
    </w:p>
    <w:p w14:paraId="217E8A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EA54E2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76B387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6073836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4A856960" w14:textId="6BAC995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w:t>
      </w:r>
      <w:r w:rsidR="00417157">
        <w:rPr>
          <w:rFonts w:ascii="宋体" w:hAnsi="宋体" w:hint="eastAsia"/>
          <w:sz w:val="24"/>
        </w:rPr>
        <w:t>规定</w:t>
      </w:r>
      <w:r>
        <w:rPr>
          <w:rFonts w:ascii="宋体" w:hAnsi="宋体"/>
          <w:sz w:val="24"/>
        </w:rPr>
        <w:t>媒介上公告。</w:t>
      </w:r>
    </w:p>
    <w:p w14:paraId="7B2868F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58504E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1BE4800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份额分为A类基金份额和C类基金份额。投资人申购A类基金份额在申购时支付申购费用、赎回时收取赎回费用；申购C类基金份额不支付申购费用、赎回时收取赎回费用，并从该类别基金资产中计</w:t>
      </w:r>
      <w:proofErr w:type="gramStart"/>
      <w:r>
        <w:rPr>
          <w:rFonts w:ascii="宋体" w:hAnsi="宋体"/>
          <w:sz w:val="24"/>
        </w:rPr>
        <w:t>提销售</w:t>
      </w:r>
      <w:proofErr w:type="gramEnd"/>
      <w:r>
        <w:rPr>
          <w:rFonts w:ascii="宋体" w:hAnsi="宋体"/>
          <w:sz w:val="24"/>
        </w:rPr>
        <w:t>服务费。</w:t>
      </w:r>
    </w:p>
    <w:p w14:paraId="28105FB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1734BAC9" w14:textId="7496547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1D213F">
        <w:rPr>
          <w:rFonts w:ascii="宋体" w:hAnsi="宋体" w:hint="eastAsia"/>
          <w:sz w:val="24"/>
        </w:rPr>
        <w:t>A类基金份额的</w:t>
      </w:r>
      <w:r>
        <w:rPr>
          <w:rFonts w:ascii="宋体" w:hAnsi="宋体"/>
          <w:sz w:val="24"/>
        </w:rPr>
        <w:t>申购费用按</w:t>
      </w:r>
      <w:r w:rsidR="001D213F">
        <w:rPr>
          <w:rFonts w:ascii="宋体" w:hAnsi="宋体" w:hint="eastAsia"/>
          <w:sz w:val="24"/>
        </w:rPr>
        <w:t>A类基金份额</w:t>
      </w:r>
      <w:r>
        <w:rPr>
          <w:rFonts w:ascii="宋体" w:hAnsi="宋体"/>
          <w:sz w:val="24"/>
        </w:rPr>
        <w:t>每笔申购申请单独计算。</w:t>
      </w:r>
    </w:p>
    <w:p w14:paraId="5CEE798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14:paraId="674FDA11"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3B9E978"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4E3E72DD"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4CC9730F"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6F6159" w14:paraId="13E81D4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D6DB349"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83F40C"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5366C5F"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6F6159" w14:paraId="6D8E1EE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AB8F3EE"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72CCF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32D57CD"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6F6159" w14:paraId="7B8DD85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454092"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BCAC5D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D1436FA"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6F6159" w14:paraId="649F71B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BB1019C"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0977126"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CDC9079"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6F6159" w14:paraId="7A96453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3DA216B"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40D897"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CC20713"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1EAE6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BA3AA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30C7F4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01F7FD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21BFD2D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57087E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7BDDE0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09F9E8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534E40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7C0D43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14:paraId="35520D6B"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3D0EC76"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210C3606"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C813EC5"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6F6159" w14:paraId="134AFFD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D99378"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FB350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02DACCD"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6F6159" w14:paraId="061ACFD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F461DB2"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FEE04C9"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93A8C07"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6F6159" w14:paraId="36B9DD2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DA563FF"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CF9FA2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CFDFC02"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6F6159" w14:paraId="6F9197D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364ECF8"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E39F7E"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46A5D7F"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6F6159" w14:paraId="725B5D9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F7C0B78"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4D0E31F"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CA5DEA6"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622818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4CF4AA4" w14:textId="3B693120"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投资者赎回A类基金份额或C类基金份额收取赎回费用，该费用随基金份额的持有时间</w:t>
      </w:r>
      <w:r w:rsidR="00117689">
        <w:rPr>
          <w:rFonts w:ascii="宋体" w:hAnsi="宋体" w:hint="eastAsia"/>
          <w:sz w:val="24"/>
        </w:rPr>
        <w:t>增加而</w:t>
      </w:r>
      <w:r>
        <w:rPr>
          <w:rFonts w:ascii="宋体" w:hAnsi="宋体"/>
          <w:sz w:val="24"/>
        </w:rPr>
        <w:t>递减。本基金A类基金份额和C类基金份额的赎回费用由</w:t>
      </w:r>
      <w:r w:rsidR="00F8185A">
        <w:rPr>
          <w:rFonts w:ascii="宋体" w:hAnsi="宋体" w:hint="eastAsia"/>
          <w:sz w:val="24"/>
        </w:rPr>
        <w:t>赎回</w:t>
      </w:r>
      <w:r>
        <w:rPr>
          <w:rFonts w:ascii="宋体" w:hAnsi="宋体"/>
          <w:sz w:val="24"/>
        </w:rPr>
        <w:t>该类基金份额</w:t>
      </w:r>
      <w:r w:rsidR="00F8185A">
        <w:rPr>
          <w:rFonts w:ascii="宋体" w:hAnsi="宋体" w:hint="eastAsia"/>
          <w:sz w:val="24"/>
        </w:rPr>
        <w:t>的基金份额持有人</w:t>
      </w:r>
      <w:r>
        <w:rPr>
          <w:rFonts w:ascii="宋体" w:hAnsi="宋体"/>
          <w:sz w:val="24"/>
        </w:rPr>
        <w:t>承担，对于持续持有期间少于7天的投资人收取的赎回费全额计入基金财产，对于持续持有期间大于等于7天的投资人收取的赎回费总额的25%应归</w:t>
      </w:r>
      <w:r w:rsidR="0008506D">
        <w:rPr>
          <w:rFonts w:ascii="宋体" w:hAnsi="宋体" w:hint="eastAsia"/>
          <w:sz w:val="24"/>
        </w:rPr>
        <w:t>入</w:t>
      </w:r>
      <w:r>
        <w:rPr>
          <w:rFonts w:ascii="宋体" w:hAnsi="宋体"/>
          <w:sz w:val="24"/>
        </w:rPr>
        <w:t>基金财产，其余用</w:t>
      </w:r>
      <w:r w:rsidRPr="0033337F">
        <w:rPr>
          <w:rFonts w:ascii="宋体" w:hAnsi="宋体"/>
          <w:sz w:val="24"/>
        </w:rPr>
        <w:t>于支付登记费和其他必要的手续费。</w:t>
      </w:r>
    </w:p>
    <w:p w14:paraId="7F6F5D6D" w14:textId="77777777"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rsidRPr="0033337F" w14:paraId="63CECDE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E60155B"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A</w:t>
            </w:r>
            <w:r w:rsidRPr="0033337F">
              <w:rPr>
                <w:rFonts w:ascii="Times New Roman" w:hAnsi="Times New Roman" w:hint="eastAsia"/>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7204083"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B57D68E"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赎回费率</w:t>
            </w:r>
          </w:p>
        </w:tc>
      </w:tr>
      <w:tr w:rsidR="006F6159" w:rsidRPr="0033337F" w14:paraId="2538B57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FBD8889"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2BA80A"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26DA7149"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1.5%</w:t>
            </w:r>
          </w:p>
        </w:tc>
      </w:tr>
      <w:tr w:rsidR="006F6159" w:rsidRPr="0033337F" w14:paraId="67E5E20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B97708D"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BC59987"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天（含）</w:t>
            </w:r>
            <w:r w:rsidRPr="0033337F">
              <w:rPr>
                <w:rFonts w:ascii="Times New Roman" w:hAnsi="Times New Roman"/>
                <w:color w:val="000000"/>
                <w:kern w:val="0"/>
                <w:sz w:val="25"/>
                <w:szCs w:val="24"/>
              </w:rPr>
              <w:t>—30</w:t>
            </w:r>
            <w:r w:rsidRPr="0033337F">
              <w:rPr>
                <w:rFonts w:ascii="Times New Roman" w:hAnsi="Times New Roman" w:hint="eastAsia"/>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769FB4BE"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0.1%</w:t>
            </w:r>
          </w:p>
        </w:tc>
      </w:tr>
      <w:tr w:rsidR="006F6159" w:rsidRPr="0033337F" w14:paraId="4EC8289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1CC389"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F866A49"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30</w:t>
            </w:r>
            <w:r w:rsidRPr="0033337F">
              <w:rPr>
                <w:rFonts w:ascii="Times New Roman" w:hAnsi="Times New Roman" w:hint="eastAsia"/>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42A854C0"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w:t>
            </w:r>
          </w:p>
        </w:tc>
      </w:tr>
    </w:tbl>
    <w:p w14:paraId="6FCAC0DC" w14:textId="77777777"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rsidRPr="0033337F" w14:paraId="412D4E88" w14:textId="77777777" w:rsidTr="00776BC2">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055B01B"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C</w:t>
            </w:r>
            <w:r w:rsidRPr="0033337F">
              <w:rPr>
                <w:rFonts w:ascii="Times New Roman" w:hAnsi="Times New Roman" w:hint="eastAsia"/>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251E324"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1A837BB3"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赎回费率</w:t>
            </w:r>
          </w:p>
        </w:tc>
      </w:tr>
      <w:tr w:rsidR="006F6159" w:rsidRPr="0033337F" w14:paraId="29C12683" w14:textId="77777777" w:rsidTr="00776BC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22A9359" w14:textId="77777777" w:rsidR="006F6159" w:rsidRPr="0033337F" w:rsidRDefault="006F6159">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6636BF0"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1F30AF48"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1.5%</w:t>
            </w:r>
          </w:p>
        </w:tc>
      </w:tr>
      <w:tr w:rsidR="006F6159" w:rsidRPr="0033337F" w14:paraId="33484A63" w14:textId="77777777" w:rsidTr="00776BC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056248C" w14:textId="77777777" w:rsidR="006F6159" w:rsidRPr="0033337F" w:rsidRDefault="006F6159">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3C4E1AF" w14:textId="4D8E790F" w:rsidR="006F6159" w:rsidRPr="0033337F" w:rsidRDefault="00776BC2">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sidR="005A3577" w:rsidRPr="0033337F">
              <w:rPr>
                <w:rFonts w:ascii="Times New Roman" w:hAnsi="Times New Roman" w:hint="eastAsia"/>
                <w:color w:val="000000"/>
                <w:kern w:val="0"/>
                <w:sz w:val="25"/>
                <w:szCs w:val="24"/>
              </w:rPr>
              <w:t>天以上（含）</w:t>
            </w:r>
          </w:p>
        </w:tc>
        <w:tc>
          <w:tcPr>
            <w:tcW w:w="2143" w:type="pct"/>
            <w:tcBorders>
              <w:top w:val="single" w:sz="4" w:space="0" w:color="auto"/>
              <w:left w:val="single" w:sz="4" w:space="0" w:color="auto"/>
              <w:bottom w:val="single" w:sz="4" w:space="0" w:color="auto"/>
              <w:right w:val="single" w:sz="4" w:space="0" w:color="auto"/>
            </w:tcBorders>
            <w:vAlign w:val="center"/>
          </w:tcPr>
          <w:p w14:paraId="7312CCD0"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w:t>
            </w:r>
          </w:p>
        </w:tc>
      </w:tr>
    </w:tbl>
    <w:p w14:paraId="775A977F" w14:textId="57836902"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3、基金管理人可以在基金合同约定的范围内调整费率或收费方式，并最迟应于新的费率或收费方式实施日前依照《信息披露办法》的有关规定在</w:t>
      </w:r>
      <w:r w:rsidR="00417157" w:rsidRPr="0033337F">
        <w:rPr>
          <w:rFonts w:ascii="宋体" w:hAnsi="宋体"/>
          <w:sz w:val="24"/>
        </w:rPr>
        <w:t>规定媒介</w:t>
      </w:r>
      <w:r w:rsidRPr="0033337F">
        <w:rPr>
          <w:rFonts w:ascii="宋体" w:hAnsi="宋体"/>
          <w:sz w:val="24"/>
        </w:rPr>
        <w:t>上公告。</w:t>
      </w:r>
    </w:p>
    <w:p w14:paraId="6972D3AD" w14:textId="7661F2C6" w:rsidR="006F6159"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4、基金管理人可以在不违背法律法规规定及基金合同约定</w:t>
      </w:r>
      <w:r>
        <w:rPr>
          <w:rFonts w:ascii="宋体" w:hAnsi="宋体"/>
          <w:sz w:val="24"/>
        </w:rPr>
        <w:t>的情况下，根据市场情况制定基金促销计划，针对投资人定期和不定期地开展基金促销活动。在基金促销活动期间，基金管理人可以按中国证监会要求履行必要手续后，对投资人适当调低基金销售费用。</w:t>
      </w:r>
    </w:p>
    <w:p w14:paraId="752F8D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3C5293C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46FBFDD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4C4675C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462033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5C6931A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1D0FF99F" w14:textId="7692DD56" w:rsidR="00AC7F75" w:rsidRDefault="00AC7F7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本基金采用金额申购的方式。</w:t>
      </w:r>
    </w:p>
    <w:p w14:paraId="4AA3AEA9" w14:textId="6D42219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04706A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67A15A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342167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007A8E3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8AF054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6D69AC09" w14:textId="31B301D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D3E48">
        <w:rPr>
          <w:rFonts w:ascii="宋体" w:hAnsi="宋体" w:hint="eastAsia"/>
          <w:sz w:val="24"/>
        </w:rPr>
        <w:t>净申购金额</w:t>
      </w:r>
      <w:r>
        <w:rPr>
          <w:rFonts w:ascii="宋体" w:hAnsi="宋体"/>
          <w:sz w:val="24"/>
        </w:rPr>
        <w:t>/ T日A类基金份额净值</w:t>
      </w:r>
    </w:p>
    <w:p w14:paraId="09F9D2C7" w14:textId="37954CB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w:t>
      </w:r>
      <w:r w:rsidR="002B672C">
        <w:rPr>
          <w:rFonts w:ascii="宋体" w:hAnsi="宋体"/>
          <w:sz w:val="24"/>
        </w:rPr>
        <w:t>.00</w:t>
      </w:r>
      <w:r>
        <w:rPr>
          <w:rFonts w:ascii="宋体" w:hAnsi="宋体"/>
          <w:sz w:val="24"/>
        </w:rPr>
        <w:t>元申购本基金的A类基金份额，假设申购当日A类基金份额净值为1.0400元，申购费率为0.8%，则其可得到的申购份额为：</w:t>
      </w:r>
    </w:p>
    <w:p w14:paraId="5017D95C" w14:textId="4DF3A3E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w:t>
      </w:r>
      <w:r w:rsidR="00A84918">
        <w:rPr>
          <w:rFonts w:ascii="宋体" w:hAnsi="宋体"/>
          <w:sz w:val="24"/>
        </w:rPr>
        <w:t>.00</w:t>
      </w:r>
      <w:r>
        <w:rPr>
          <w:rFonts w:ascii="宋体" w:hAnsi="宋体"/>
          <w:sz w:val="24"/>
        </w:rPr>
        <w:t>元</w:t>
      </w:r>
    </w:p>
    <w:p w14:paraId="3DFA79AF" w14:textId="4D96EC8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w:t>
      </w:r>
      <w:r w:rsidR="00A84918">
        <w:rPr>
          <w:rFonts w:ascii="宋体" w:hAnsi="宋体"/>
          <w:sz w:val="24"/>
        </w:rPr>
        <w:t>.00</w:t>
      </w:r>
      <w:r>
        <w:rPr>
          <w:rFonts w:ascii="宋体" w:hAnsi="宋体"/>
          <w:sz w:val="24"/>
        </w:rPr>
        <w:t>/（1+0.8%）=99,206.35元</w:t>
      </w:r>
    </w:p>
    <w:p w14:paraId="4D1B118E" w14:textId="4DA1DC5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E62EBB">
        <w:rPr>
          <w:rFonts w:ascii="宋体" w:hAnsi="宋体"/>
          <w:sz w:val="24"/>
        </w:rPr>
        <w:t>.00</w:t>
      </w:r>
      <w:r>
        <w:rPr>
          <w:rFonts w:ascii="宋体" w:hAnsi="宋体"/>
          <w:sz w:val="24"/>
        </w:rPr>
        <w:t>-99,206.35=793.65元</w:t>
      </w:r>
    </w:p>
    <w:p w14:paraId="227D4C67" w14:textId="19FE43A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A00263" w:rsidRPr="00A00263">
        <w:rPr>
          <w:rFonts w:ascii="宋体" w:hAnsi="宋体"/>
          <w:sz w:val="24"/>
        </w:rPr>
        <w:t>99,206.35</w:t>
      </w:r>
      <w:r>
        <w:rPr>
          <w:rFonts w:ascii="宋体" w:hAnsi="宋体"/>
          <w:sz w:val="24"/>
        </w:rPr>
        <w:t>/1.0400=95,390.72份</w:t>
      </w:r>
    </w:p>
    <w:p w14:paraId="3BE8E0C3" w14:textId="4A7692C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w:t>
      </w:r>
      <w:r w:rsidR="005C7B59">
        <w:rPr>
          <w:rFonts w:ascii="宋体" w:hAnsi="宋体" w:hint="eastAsia"/>
          <w:sz w:val="24"/>
        </w:rPr>
        <w:t>该</w:t>
      </w:r>
      <w:r>
        <w:rPr>
          <w:rFonts w:ascii="宋体" w:hAnsi="宋体"/>
          <w:sz w:val="24"/>
        </w:rPr>
        <w:t>投资者（非养老金客户）投资100,000</w:t>
      </w:r>
      <w:r w:rsidR="00A00263">
        <w:rPr>
          <w:rFonts w:ascii="宋体" w:hAnsi="宋体"/>
          <w:sz w:val="24"/>
        </w:rPr>
        <w:t>.00</w:t>
      </w:r>
      <w:r>
        <w:rPr>
          <w:rFonts w:ascii="宋体" w:hAnsi="宋体"/>
          <w:sz w:val="24"/>
        </w:rPr>
        <w:t>元申购本基金的A类基金份额，假设申购当日A类基金份额净值为1.0400元，则其可得到95,390.72份A类基金份额。</w:t>
      </w:r>
    </w:p>
    <w:p w14:paraId="4A8F582C" w14:textId="41E96A61" w:rsidR="00414F4B" w:rsidRPr="00967674" w:rsidRDefault="00414F4B" w:rsidP="00967674">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sz w:val="24"/>
        </w:rPr>
        <w:t>例</w:t>
      </w:r>
      <w:r w:rsidRPr="00967674">
        <w:rPr>
          <w:rFonts w:ascii="宋体" w:hAnsi="宋体" w:hint="eastAsia"/>
          <w:sz w:val="24"/>
        </w:rPr>
        <w:t>五</w:t>
      </w:r>
      <w:r w:rsidRPr="00967674">
        <w:rPr>
          <w:rFonts w:ascii="宋体" w:hAnsi="宋体"/>
          <w:sz w:val="24"/>
        </w:rPr>
        <w:t>：</w:t>
      </w:r>
      <w:r w:rsidRPr="00967674">
        <w:rPr>
          <w:rFonts w:ascii="宋体" w:hAnsi="宋体" w:hint="eastAsia"/>
          <w:sz w:val="24"/>
        </w:rPr>
        <w:t>某养老金客户投资</w:t>
      </w:r>
      <w:r w:rsidRPr="00967674">
        <w:rPr>
          <w:rFonts w:ascii="宋体" w:hAnsi="宋体"/>
          <w:sz w:val="24"/>
        </w:rPr>
        <w:t>1,000,000.00</w:t>
      </w:r>
      <w:r w:rsidRPr="00967674">
        <w:rPr>
          <w:rFonts w:ascii="宋体" w:hAnsi="宋体" w:hint="eastAsia"/>
          <w:sz w:val="24"/>
        </w:rPr>
        <w:t>元通过基金管理人的直销柜台申购本基金的</w:t>
      </w:r>
      <w:r w:rsidRPr="00967674">
        <w:rPr>
          <w:rFonts w:ascii="宋体" w:hAnsi="宋体"/>
          <w:sz w:val="24"/>
        </w:rPr>
        <w:t>A</w:t>
      </w:r>
      <w:r w:rsidRPr="00967674">
        <w:rPr>
          <w:rFonts w:ascii="宋体" w:hAnsi="宋体" w:hint="eastAsia"/>
          <w:sz w:val="24"/>
        </w:rPr>
        <w:t>类基金份额，假设申购当日</w:t>
      </w:r>
      <w:r w:rsidRPr="00967674">
        <w:rPr>
          <w:rFonts w:ascii="宋体" w:hAnsi="宋体"/>
          <w:sz w:val="24"/>
        </w:rPr>
        <w:t>A</w:t>
      </w:r>
      <w:r w:rsidRPr="00967674">
        <w:rPr>
          <w:rFonts w:ascii="宋体" w:hAnsi="宋体" w:hint="eastAsia"/>
          <w:sz w:val="24"/>
        </w:rPr>
        <w:t>类基金份额净值为</w:t>
      </w:r>
      <w:r w:rsidRPr="00967674">
        <w:rPr>
          <w:rFonts w:ascii="宋体" w:hAnsi="宋体"/>
          <w:sz w:val="24"/>
        </w:rPr>
        <w:t>1.0400</w:t>
      </w:r>
      <w:r w:rsidRPr="00967674">
        <w:rPr>
          <w:rFonts w:ascii="宋体" w:hAnsi="宋体" w:hint="eastAsia"/>
          <w:sz w:val="24"/>
        </w:rPr>
        <w:t>元，申购费率为</w:t>
      </w:r>
      <w:r w:rsidRPr="00967674">
        <w:rPr>
          <w:rFonts w:ascii="宋体" w:hAnsi="宋体"/>
          <w:sz w:val="24"/>
        </w:rPr>
        <w:t>0.1</w:t>
      </w:r>
      <w:r w:rsidR="00A96587" w:rsidRPr="00967674">
        <w:rPr>
          <w:rFonts w:ascii="宋体" w:hAnsi="宋体"/>
          <w:sz w:val="24"/>
        </w:rPr>
        <w:t>0</w:t>
      </w:r>
      <w:r w:rsidRPr="00967674">
        <w:rPr>
          <w:rFonts w:ascii="宋体" w:hAnsi="宋体"/>
          <w:sz w:val="24"/>
        </w:rPr>
        <w:t>%</w:t>
      </w:r>
      <w:r w:rsidRPr="00967674">
        <w:rPr>
          <w:rFonts w:ascii="宋体" w:hAnsi="宋体" w:hint="eastAsia"/>
          <w:sz w:val="24"/>
        </w:rPr>
        <w:t>，则其可得到的申购份额为：</w:t>
      </w:r>
    </w:p>
    <w:p w14:paraId="78366194" w14:textId="77777777" w:rsidR="00414F4B" w:rsidRPr="00967674" w:rsidRDefault="00414F4B" w:rsidP="00967674">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hint="eastAsia"/>
          <w:sz w:val="24"/>
        </w:rPr>
        <w:t>申购总金额＝</w:t>
      </w:r>
      <w:r w:rsidRPr="00967674">
        <w:rPr>
          <w:rFonts w:ascii="宋体" w:hAnsi="宋体"/>
          <w:sz w:val="24"/>
        </w:rPr>
        <w:t>1,000,000.00</w:t>
      </w:r>
      <w:r w:rsidRPr="00967674">
        <w:rPr>
          <w:rFonts w:ascii="宋体" w:hAnsi="宋体" w:hint="eastAsia"/>
          <w:sz w:val="24"/>
        </w:rPr>
        <w:t>元</w:t>
      </w:r>
    </w:p>
    <w:p w14:paraId="594A638C" w14:textId="2F15781C" w:rsidR="00414F4B" w:rsidRPr="00967674" w:rsidRDefault="00414F4B" w:rsidP="00967674">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hint="eastAsia"/>
          <w:sz w:val="24"/>
        </w:rPr>
        <w:t>净申购金额</w:t>
      </w:r>
      <w:r w:rsidRPr="00967674">
        <w:rPr>
          <w:rFonts w:ascii="宋体" w:hAnsi="宋体"/>
          <w:sz w:val="24"/>
        </w:rPr>
        <w:t>=1,000,000.00/</w:t>
      </w:r>
      <w:r w:rsidRPr="00967674">
        <w:rPr>
          <w:rFonts w:ascii="宋体" w:hAnsi="宋体" w:hint="eastAsia"/>
          <w:sz w:val="24"/>
        </w:rPr>
        <w:t>（</w:t>
      </w:r>
      <w:r w:rsidRPr="00967674">
        <w:rPr>
          <w:rFonts w:ascii="宋体" w:hAnsi="宋体"/>
          <w:sz w:val="24"/>
        </w:rPr>
        <w:t>1+0.1</w:t>
      </w:r>
      <w:r w:rsidR="00A96587" w:rsidRPr="00967674">
        <w:rPr>
          <w:rFonts w:ascii="宋体" w:hAnsi="宋体"/>
          <w:sz w:val="24"/>
        </w:rPr>
        <w:t>0</w:t>
      </w:r>
      <w:r w:rsidRPr="00967674">
        <w:rPr>
          <w:rFonts w:ascii="宋体" w:hAnsi="宋体"/>
          <w:sz w:val="24"/>
        </w:rPr>
        <w:t>%</w:t>
      </w:r>
      <w:r w:rsidRPr="00967674">
        <w:rPr>
          <w:rFonts w:ascii="宋体" w:hAnsi="宋体" w:hint="eastAsia"/>
          <w:sz w:val="24"/>
        </w:rPr>
        <w:t>）</w:t>
      </w:r>
      <w:r w:rsidRPr="00967674">
        <w:rPr>
          <w:rFonts w:ascii="宋体" w:hAnsi="宋体"/>
          <w:sz w:val="24"/>
        </w:rPr>
        <w:t>=</w:t>
      </w:r>
      <w:r w:rsidR="007A657A" w:rsidRPr="00967674">
        <w:rPr>
          <w:rFonts w:ascii="宋体" w:hAnsi="宋体"/>
          <w:sz w:val="24"/>
        </w:rPr>
        <w:t>999,001.00</w:t>
      </w:r>
      <w:r w:rsidRPr="00967674">
        <w:rPr>
          <w:rFonts w:ascii="宋体" w:hAnsi="宋体" w:hint="eastAsia"/>
          <w:sz w:val="24"/>
        </w:rPr>
        <w:t>元</w:t>
      </w:r>
    </w:p>
    <w:p w14:paraId="15D9EA92" w14:textId="50772466" w:rsidR="00414F4B" w:rsidRPr="00967674" w:rsidRDefault="00414F4B" w:rsidP="00967674">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hint="eastAsia"/>
          <w:sz w:val="24"/>
        </w:rPr>
        <w:t>申购费用</w:t>
      </w:r>
      <w:r w:rsidRPr="00967674">
        <w:rPr>
          <w:rFonts w:ascii="宋体" w:hAnsi="宋体"/>
          <w:sz w:val="24"/>
        </w:rPr>
        <w:t>=1,000,000.00-</w:t>
      </w:r>
      <w:r w:rsidR="009A38D9" w:rsidRPr="00967674">
        <w:rPr>
          <w:rFonts w:ascii="宋体" w:hAnsi="宋体"/>
          <w:sz w:val="24"/>
        </w:rPr>
        <w:t>999,001.00</w:t>
      </w:r>
      <w:r w:rsidRPr="00967674">
        <w:rPr>
          <w:rFonts w:ascii="宋体" w:hAnsi="宋体"/>
          <w:sz w:val="24"/>
        </w:rPr>
        <w:t>=</w:t>
      </w:r>
      <w:r w:rsidR="009A38D9" w:rsidRPr="00967674">
        <w:rPr>
          <w:rFonts w:ascii="宋体" w:hAnsi="宋体"/>
          <w:sz w:val="24"/>
        </w:rPr>
        <w:t>999.00</w:t>
      </w:r>
      <w:r w:rsidRPr="00967674">
        <w:rPr>
          <w:rFonts w:ascii="宋体" w:hAnsi="宋体" w:hint="eastAsia"/>
          <w:sz w:val="24"/>
        </w:rPr>
        <w:t>元</w:t>
      </w:r>
    </w:p>
    <w:p w14:paraId="6408AE6A" w14:textId="24589569" w:rsidR="00414F4B" w:rsidRPr="00967674" w:rsidRDefault="00414F4B" w:rsidP="00967674">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hint="eastAsia"/>
          <w:sz w:val="24"/>
        </w:rPr>
        <w:t>申购份额</w:t>
      </w:r>
      <w:r w:rsidRPr="00967674">
        <w:rPr>
          <w:rFonts w:ascii="宋体" w:hAnsi="宋体"/>
          <w:sz w:val="24"/>
        </w:rPr>
        <w:t>=</w:t>
      </w:r>
      <w:r w:rsidR="009A38D9" w:rsidRPr="00967674">
        <w:rPr>
          <w:rFonts w:ascii="宋体" w:hAnsi="宋体"/>
          <w:sz w:val="24"/>
        </w:rPr>
        <w:t>999,001.00</w:t>
      </w:r>
      <w:r w:rsidRPr="00967674">
        <w:rPr>
          <w:rFonts w:ascii="宋体" w:hAnsi="宋体"/>
          <w:sz w:val="24"/>
        </w:rPr>
        <w:t>/1.0400=</w:t>
      </w:r>
      <w:r w:rsidR="000060FF" w:rsidRPr="00967674">
        <w:rPr>
          <w:rFonts w:ascii="宋体" w:hAnsi="宋体"/>
          <w:sz w:val="24"/>
        </w:rPr>
        <w:t>960</w:t>
      </w:r>
      <w:r w:rsidR="006A1BEA">
        <w:rPr>
          <w:rFonts w:ascii="宋体" w:hAnsi="宋体"/>
          <w:sz w:val="24"/>
        </w:rPr>
        <w:t>,</w:t>
      </w:r>
      <w:r w:rsidR="000060FF" w:rsidRPr="00967674">
        <w:rPr>
          <w:rFonts w:ascii="宋体" w:hAnsi="宋体"/>
          <w:sz w:val="24"/>
        </w:rPr>
        <w:t>577.88</w:t>
      </w:r>
      <w:r w:rsidRPr="00967674">
        <w:rPr>
          <w:rFonts w:ascii="宋体" w:hAnsi="宋体" w:hint="eastAsia"/>
          <w:sz w:val="24"/>
        </w:rPr>
        <w:t>份</w:t>
      </w:r>
    </w:p>
    <w:p w14:paraId="2C6A1274" w14:textId="7568B2EF" w:rsidR="00776BC2" w:rsidRDefault="00414F4B" w:rsidP="00414F4B">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hint="eastAsia"/>
          <w:sz w:val="24"/>
        </w:rPr>
        <w:t>即：该养老金客户投资</w:t>
      </w:r>
      <w:r w:rsidRPr="00967674">
        <w:rPr>
          <w:rFonts w:ascii="宋体" w:hAnsi="宋体"/>
          <w:sz w:val="24"/>
        </w:rPr>
        <w:t>1,000,000.00</w:t>
      </w:r>
      <w:r w:rsidRPr="00967674">
        <w:rPr>
          <w:rFonts w:ascii="宋体" w:hAnsi="宋体" w:hint="eastAsia"/>
          <w:sz w:val="24"/>
        </w:rPr>
        <w:t>元通过基金管理人的直销柜台申购本基金的</w:t>
      </w:r>
      <w:r w:rsidRPr="00967674">
        <w:rPr>
          <w:rFonts w:ascii="宋体" w:hAnsi="宋体"/>
          <w:sz w:val="24"/>
        </w:rPr>
        <w:t>A</w:t>
      </w:r>
      <w:r w:rsidRPr="00967674">
        <w:rPr>
          <w:rFonts w:ascii="宋体" w:hAnsi="宋体" w:hint="eastAsia"/>
          <w:sz w:val="24"/>
        </w:rPr>
        <w:t>类基金份额，假设申购当日</w:t>
      </w:r>
      <w:r w:rsidRPr="00967674">
        <w:rPr>
          <w:rFonts w:ascii="宋体" w:hAnsi="宋体"/>
          <w:sz w:val="24"/>
        </w:rPr>
        <w:t>A</w:t>
      </w:r>
      <w:r w:rsidRPr="00967674">
        <w:rPr>
          <w:rFonts w:ascii="宋体" w:hAnsi="宋体" w:hint="eastAsia"/>
          <w:sz w:val="24"/>
        </w:rPr>
        <w:t>类基金份额净值为</w:t>
      </w:r>
      <w:r w:rsidRPr="00967674">
        <w:rPr>
          <w:rFonts w:ascii="宋体" w:hAnsi="宋体"/>
          <w:sz w:val="24"/>
        </w:rPr>
        <w:t>1.0400</w:t>
      </w:r>
      <w:r w:rsidRPr="00967674">
        <w:rPr>
          <w:rFonts w:ascii="宋体" w:hAnsi="宋体" w:hint="eastAsia"/>
          <w:sz w:val="24"/>
        </w:rPr>
        <w:t>元，则其可得到</w:t>
      </w:r>
      <w:r w:rsidR="002646D6" w:rsidRPr="00967674">
        <w:rPr>
          <w:rFonts w:ascii="宋体" w:hAnsi="宋体"/>
          <w:sz w:val="24"/>
        </w:rPr>
        <w:t>960</w:t>
      </w:r>
      <w:r w:rsidR="006A1BEA">
        <w:rPr>
          <w:rFonts w:ascii="宋体" w:hAnsi="宋体"/>
          <w:sz w:val="24"/>
        </w:rPr>
        <w:t>,</w:t>
      </w:r>
      <w:r w:rsidR="002646D6" w:rsidRPr="00967674">
        <w:rPr>
          <w:rFonts w:ascii="宋体" w:hAnsi="宋体"/>
          <w:sz w:val="24"/>
        </w:rPr>
        <w:t>577.88</w:t>
      </w:r>
      <w:r w:rsidRPr="00967674">
        <w:rPr>
          <w:rFonts w:ascii="宋体" w:hAnsi="宋体" w:hint="eastAsia"/>
          <w:sz w:val="24"/>
        </w:rPr>
        <w:t>份</w:t>
      </w:r>
      <w:r w:rsidRPr="00967674">
        <w:rPr>
          <w:rFonts w:ascii="宋体" w:hAnsi="宋体"/>
          <w:sz w:val="24"/>
        </w:rPr>
        <w:t>A</w:t>
      </w:r>
      <w:r w:rsidRPr="00967674">
        <w:rPr>
          <w:rFonts w:ascii="宋体" w:hAnsi="宋体" w:hint="eastAsia"/>
          <w:sz w:val="24"/>
        </w:rPr>
        <w:t>类基金份额。</w:t>
      </w:r>
    </w:p>
    <w:p w14:paraId="44BEA9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618509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47DC49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68FDC97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6B2692A6" w14:textId="324A514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w:t>
      </w:r>
      <w:r w:rsidR="00467319">
        <w:rPr>
          <w:rFonts w:ascii="宋体" w:hAnsi="宋体"/>
          <w:sz w:val="24"/>
        </w:rPr>
        <w:t>.00</w:t>
      </w:r>
      <w:r>
        <w:rPr>
          <w:rFonts w:ascii="宋体" w:hAnsi="宋体"/>
          <w:sz w:val="24"/>
        </w:rPr>
        <w:t>元申购本基金的C类基金份额，假设申购当日C类基金份额净值为1.0400元，则其可得到的申购份额为：</w:t>
      </w:r>
    </w:p>
    <w:p w14:paraId="1CF955D2" w14:textId="0C5FB276" w:rsidR="00467319" w:rsidRDefault="00467319">
      <w:pPr>
        <w:autoSpaceDE w:val="0"/>
        <w:autoSpaceDN w:val="0"/>
        <w:adjustRightInd w:val="0"/>
        <w:snapToGrid w:val="0"/>
        <w:spacing w:line="360" w:lineRule="auto"/>
        <w:ind w:firstLineChars="200" w:firstLine="480"/>
        <w:jc w:val="left"/>
        <w:rPr>
          <w:rFonts w:ascii="宋体" w:hAnsi="宋体"/>
          <w:sz w:val="24"/>
        </w:rPr>
      </w:pPr>
      <w:r w:rsidRPr="00467319">
        <w:rPr>
          <w:rFonts w:ascii="宋体" w:hAnsi="宋体" w:hint="eastAsia"/>
          <w:sz w:val="24"/>
        </w:rPr>
        <w:t>申购总金额=100,000.00元</w:t>
      </w:r>
    </w:p>
    <w:p w14:paraId="41D4E1E4" w14:textId="231EE48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467319">
        <w:rPr>
          <w:rFonts w:ascii="宋体" w:hAnsi="宋体"/>
          <w:sz w:val="24"/>
        </w:rPr>
        <w:t>.00</w:t>
      </w:r>
      <w:r>
        <w:rPr>
          <w:rFonts w:ascii="宋体" w:hAnsi="宋体"/>
          <w:sz w:val="24"/>
        </w:rPr>
        <w:t>/1.0400＝96,153.85份</w:t>
      </w:r>
    </w:p>
    <w:p w14:paraId="1EEABDC6" w14:textId="3603ED9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w:t>
      </w:r>
      <w:r w:rsidR="00467319">
        <w:rPr>
          <w:rFonts w:ascii="宋体" w:hAnsi="宋体"/>
          <w:sz w:val="24"/>
        </w:rPr>
        <w:t>.00</w:t>
      </w:r>
      <w:r>
        <w:rPr>
          <w:rFonts w:ascii="宋体" w:hAnsi="宋体"/>
          <w:sz w:val="24"/>
        </w:rPr>
        <w:t>元申购本基金的C类基金份额，假设申购当日C类基金份额净值为1.0400元，则其可得到96,153.85份C类基金份额。</w:t>
      </w:r>
    </w:p>
    <w:p w14:paraId="2E7F158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5328AAA9" w14:textId="078DBEC4" w:rsidR="005513ED" w:rsidRDefault="005513ED">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本基金采用“份额赎回”的方式。</w:t>
      </w:r>
    </w:p>
    <w:p w14:paraId="50815165" w14:textId="18F806F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0C1C791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3B5F3D2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4FBAD9EA" w14:textId="7E3097C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w:t>
      </w:r>
      <w:r w:rsidR="00620BDC">
        <w:rPr>
          <w:rFonts w:ascii="宋体" w:hAnsi="宋体" w:hint="eastAsia"/>
          <w:sz w:val="24"/>
        </w:rPr>
        <w:t>-</w:t>
      </w:r>
      <w:r>
        <w:rPr>
          <w:rFonts w:ascii="宋体" w:hAnsi="宋体"/>
          <w:sz w:val="24"/>
        </w:rPr>
        <w:t>赎回费用</w:t>
      </w:r>
    </w:p>
    <w:p w14:paraId="4E46B56E" w14:textId="523E90B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例七：某投资者赎回100,000</w:t>
      </w:r>
      <w:r w:rsidR="00296BD1">
        <w:rPr>
          <w:rFonts w:ascii="宋体" w:hAnsi="宋体"/>
          <w:sz w:val="24"/>
        </w:rPr>
        <w:t>.00</w:t>
      </w:r>
      <w:r>
        <w:rPr>
          <w:rFonts w:ascii="宋体" w:hAnsi="宋体"/>
          <w:sz w:val="24"/>
        </w:rPr>
        <w:t>份A类基金份额，</w:t>
      </w:r>
      <w:r w:rsidR="00296BD1">
        <w:rPr>
          <w:rFonts w:ascii="宋体" w:hAnsi="宋体" w:hint="eastAsia"/>
          <w:sz w:val="24"/>
        </w:rPr>
        <w:t>持有期限为2</w:t>
      </w:r>
      <w:r w:rsidR="00296BD1">
        <w:rPr>
          <w:rFonts w:ascii="宋体" w:hAnsi="宋体"/>
          <w:sz w:val="24"/>
        </w:rPr>
        <w:t>0</w:t>
      </w:r>
      <w:r w:rsidR="00296BD1">
        <w:rPr>
          <w:rFonts w:ascii="宋体" w:hAnsi="宋体" w:hint="eastAsia"/>
          <w:sz w:val="24"/>
        </w:rPr>
        <w:t>天，</w:t>
      </w:r>
      <w:r>
        <w:rPr>
          <w:rFonts w:ascii="宋体" w:hAnsi="宋体"/>
          <w:sz w:val="24"/>
        </w:rPr>
        <w:t>对应的赎回费率为0.1%，假设赎回当日A类基金份额净值是1.0160元，则其可得到的赎回金额为：</w:t>
      </w:r>
    </w:p>
    <w:p w14:paraId="09AB2B7C" w14:textId="3AFCEFF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w:t>
      </w:r>
      <w:r w:rsidR="00296BD1">
        <w:rPr>
          <w:rFonts w:ascii="宋体" w:hAnsi="宋体" w:hint="eastAsia"/>
          <w:sz w:val="24"/>
        </w:rPr>
        <w:t>.</w:t>
      </w:r>
      <w:r w:rsidR="00296BD1">
        <w:rPr>
          <w:rFonts w:ascii="宋体" w:hAnsi="宋体"/>
          <w:sz w:val="24"/>
        </w:rPr>
        <w:t>00</w:t>
      </w:r>
      <w:r>
        <w:rPr>
          <w:rFonts w:ascii="宋体" w:hAnsi="宋体"/>
          <w:sz w:val="24"/>
        </w:rPr>
        <w:t>×1.0160×0.1%＝101.60元</w:t>
      </w:r>
    </w:p>
    <w:p w14:paraId="06AFE474" w14:textId="7E957C8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w:t>
      </w:r>
      <w:r w:rsidR="004577B7">
        <w:rPr>
          <w:rFonts w:ascii="宋体" w:hAnsi="宋体"/>
          <w:sz w:val="24"/>
        </w:rPr>
        <w:t>.00</w:t>
      </w:r>
      <w:r>
        <w:rPr>
          <w:rFonts w:ascii="宋体" w:hAnsi="宋体"/>
          <w:sz w:val="24"/>
        </w:rPr>
        <w:t>×1.0160-101.60＝101,498.40元</w:t>
      </w:r>
    </w:p>
    <w:p w14:paraId="24DBF6A8" w14:textId="760E01D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w:t>
      </w:r>
      <w:r w:rsidR="004577B7">
        <w:rPr>
          <w:rFonts w:ascii="宋体" w:hAnsi="宋体" w:hint="eastAsia"/>
          <w:sz w:val="24"/>
        </w:rPr>
        <w:t>该</w:t>
      </w:r>
      <w:r>
        <w:rPr>
          <w:rFonts w:ascii="宋体" w:hAnsi="宋体"/>
          <w:sz w:val="24"/>
        </w:rPr>
        <w:t>投资者赎回100,000份A类基金份额，</w:t>
      </w:r>
      <w:r w:rsidR="004577B7">
        <w:rPr>
          <w:rFonts w:ascii="宋体" w:hAnsi="宋体" w:hint="eastAsia"/>
          <w:sz w:val="24"/>
        </w:rPr>
        <w:t>持有期限为2</w:t>
      </w:r>
      <w:r w:rsidR="004577B7">
        <w:rPr>
          <w:rFonts w:ascii="宋体" w:hAnsi="宋体"/>
          <w:sz w:val="24"/>
        </w:rPr>
        <w:t>0</w:t>
      </w:r>
      <w:r w:rsidR="004577B7">
        <w:rPr>
          <w:rFonts w:ascii="宋体" w:hAnsi="宋体" w:hint="eastAsia"/>
          <w:sz w:val="24"/>
        </w:rPr>
        <w:t>天，</w:t>
      </w:r>
      <w:r>
        <w:rPr>
          <w:rFonts w:ascii="宋体" w:hAnsi="宋体"/>
          <w:sz w:val="24"/>
        </w:rPr>
        <w:t>对应的赎回费率为0.1%，假设赎回当日A类基金份额净值是1.0160元，则其可得到的赎回金额为101,498.40元。</w:t>
      </w:r>
    </w:p>
    <w:p w14:paraId="25924D9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78B698E7" w14:textId="09CCE1ED" w:rsidR="006F6159" w:rsidRDefault="004577B7">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如果</w:t>
      </w:r>
      <w:r w:rsidR="005A3577">
        <w:rPr>
          <w:rFonts w:ascii="宋体" w:hAnsi="宋体"/>
          <w:sz w:val="24"/>
        </w:rPr>
        <w:t>投资者赎回C类基金份额，赎回金额的计算方法如下：</w:t>
      </w:r>
    </w:p>
    <w:p w14:paraId="1014BE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06EEFD0D" w14:textId="126A446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w:t>
      </w:r>
      <w:r w:rsidR="00296835">
        <w:rPr>
          <w:rFonts w:ascii="宋体" w:hAnsi="宋体"/>
          <w:sz w:val="24"/>
        </w:rPr>
        <w:t>-</w:t>
      </w:r>
      <w:r>
        <w:rPr>
          <w:rFonts w:ascii="宋体" w:hAnsi="宋体"/>
          <w:sz w:val="24"/>
        </w:rPr>
        <w:t>赎回费用</w:t>
      </w:r>
    </w:p>
    <w:p w14:paraId="196E7DBE" w14:textId="6AFBFB7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例八：某投资者赎回100,000</w:t>
      </w:r>
      <w:r w:rsidR="00296835">
        <w:rPr>
          <w:rFonts w:ascii="宋体" w:hAnsi="宋体"/>
          <w:sz w:val="24"/>
        </w:rPr>
        <w:t>.00</w:t>
      </w:r>
      <w:r>
        <w:rPr>
          <w:rFonts w:ascii="宋体" w:hAnsi="宋体"/>
          <w:sz w:val="24"/>
        </w:rPr>
        <w:t>份C类基金份额，</w:t>
      </w:r>
      <w:r w:rsidR="00296835">
        <w:rPr>
          <w:rFonts w:ascii="宋体" w:hAnsi="宋体" w:hint="eastAsia"/>
          <w:sz w:val="24"/>
        </w:rPr>
        <w:t>持有期限为2</w:t>
      </w:r>
      <w:r w:rsidR="00296835">
        <w:rPr>
          <w:rFonts w:ascii="宋体" w:hAnsi="宋体"/>
          <w:sz w:val="24"/>
        </w:rPr>
        <w:t>0</w:t>
      </w:r>
      <w:r w:rsidR="00296835">
        <w:rPr>
          <w:rFonts w:ascii="宋体" w:hAnsi="宋体" w:hint="eastAsia"/>
          <w:sz w:val="24"/>
        </w:rPr>
        <w:t>天，</w:t>
      </w:r>
      <w:r>
        <w:rPr>
          <w:rFonts w:ascii="宋体" w:hAnsi="宋体"/>
          <w:sz w:val="24"/>
        </w:rPr>
        <w:t>对应的赎回费率为</w:t>
      </w:r>
      <w:r w:rsidR="00C15E35">
        <w:rPr>
          <w:rFonts w:ascii="宋体" w:hAnsi="宋体"/>
          <w:sz w:val="24"/>
        </w:rPr>
        <w:t>0</w:t>
      </w:r>
      <w:r>
        <w:rPr>
          <w:rFonts w:ascii="宋体" w:hAnsi="宋体"/>
          <w:sz w:val="24"/>
        </w:rPr>
        <w:t>，假设赎回当日C类基金份额净值是1.0160元，则其可得到的赎回金额为：</w:t>
      </w:r>
    </w:p>
    <w:p w14:paraId="3EDAA755" w14:textId="79F6E05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w:t>
      </w:r>
      <w:r w:rsidR="00296835">
        <w:rPr>
          <w:rFonts w:ascii="宋体" w:hAnsi="宋体"/>
          <w:sz w:val="24"/>
        </w:rPr>
        <w:t>.00</w:t>
      </w:r>
      <w:r>
        <w:rPr>
          <w:rFonts w:ascii="宋体" w:hAnsi="宋体"/>
          <w:sz w:val="24"/>
        </w:rPr>
        <w:t>×1.0160×</w:t>
      </w:r>
      <w:r w:rsidR="00C15E35">
        <w:rPr>
          <w:rFonts w:ascii="宋体" w:hAnsi="宋体"/>
          <w:sz w:val="24"/>
        </w:rPr>
        <w:t>0</w:t>
      </w:r>
      <w:r>
        <w:rPr>
          <w:rFonts w:ascii="宋体" w:hAnsi="宋体"/>
          <w:sz w:val="24"/>
        </w:rPr>
        <w:t>＝</w:t>
      </w:r>
      <w:r w:rsidR="00C15E35">
        <w:rPr>
          <w:rFonts w:ascii="宋体" w:hAnsi="宋体"/>
          <w:sz w:val="24"/>
        </w:rPr>
        <w:t>0.00元</w:t>
      </w:r>
    </w:p>
    <w:p w14:paraId="65524264" w14:textId="5CE84D9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w:t>
      </w:r>
      <w:r w:rsidR="00296835">
        <w:rPr>
          <w:rFonts w:ascii="宋体" w:hAnsi="宋体"/>
          <w:sz w:val="24"/>
        </w:rPr>
        <w:t>.00</w:t>
      </w:r>
      <w:r>
        <w:rPr>
          <w:rFonts w:ascii="宋体" w:hAnsi="宋体"/>
          <w:sz w:val="24"/>
        </w:rPr>
        <w:t>×1.0160-</w:t>
      </w:r>
      <w:r w:rsidR="00C15E35">
        <w:rPr>
          <w:rFonts w:ascii="宋体" w:hAnsi="宋体"/>
          <w:sz w:val="24"/>
        </w:rPr>
        <w:t>0</w:t>
      </w:r>
      <w:r>
        <w:rPr>
          <w:rFonts w:ascii="宋体" w:hAnsi="宋体"/>
          <w:sz w:val="24"/>
        </w:rPr>
        <w:t>＝</w:t>
      </w:r>
      <w:r w:rsidR="00C15E35">
        <w:rPr>
          <w:rFonts w:ascii="宋体" w:hAnsi="宋体"/>
          <w:sz w:val="24"/>
        </w:rPr>
        <w:t>101,600.00元</w:t>
      </w:r>
    </w:p>
    <w:p w14:paraId="1FC9E05B" w14:textId="2486BF4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w:t>
      </w:r>
      <w:r w:rsidR="00296835">
        <w:rPr>
          <w:rFonts w:ascii="宋体" w:hAnsi="宋体" w:hint="eastAsia"/>
          <w:sz w:val="24"/>
        </w:rPr>
        <w:t>该</w:t>
      </w:r>
      <w:r>
        <w:rPr>
          <w:rFonts w:ascii="宋体" w:hAnsi="宋体"/>
          <w:sz w:val="24"/>
        </w:rPr>
        <w:t>投资者赎回100,000</w:t>
      </w:r>
      <w:r w:rsidR="00296835">
        <w:rPr>
          <w:rFonts w:ascii="宋体" w:hAnsi="宋体"/>
          <w:sz w:val="24"/>
        </w:rPr>
        <w:t>.00</w:t>
      </w:r>
      <w:r>
        <w:rPr>
          <w:rFonts w:ascii="宋体" w:hAnsi="宋体"/>
          <w:sz w:val="24"/>
        </w:rPr>
        <w:t>份C类基金份额，</w:t>
      </w:r>
      <w:r w:rsidR="00296835">
        <w:rPr>
          <w:rFonts w:ascii="宋体" w:hAnsi="宋体" w:hint="eastAsia"/>
          <w:sz w:val="24"/>
        </w:rPr>
        <w:t>持有期限为2</w:t>
      </w:r>
      <w:r w:rsidR="00296835">
        <w:rPr>
          <w:rFonts w:ascii="宋体" w:hAnsi="宋体"/>
          <w:sz w:val="24"/>
        </w:rPr>
        <w:t>0</w:t>
      </w:r>
      <w:r w:rsidR="00296835">
        <w:rPr>
          <w:rFonts w:ascii="宋体" w:hAnsi="宋体" w:hint="eastAsia"/>
          <w:sz w:val="24"/>
        </w:rPr>
        <w:t>天，</w:t>
      </w:r>
      <w:r>
        <w:rPr>
          <w:rFonts w:ascii="宋体" w:hAnsi="宋体"/>
          <w:sz w:val="24"/>
        </w:rPr>
        <w:t>对应的赎回费率为</w:t>
      </w:r>
      <w:r w:rsidR="00C15E35">
        <w:rPr>
          <w:rFonts w:ascii="宋体" w:hAnsi="宋体"/>
          <w:sz w:val="24"/>
        </w:rPr>
        <w:t>0</w:t>
      </w:r>
      <w:r>
        <w:rPr>
          <w:rFonts w:ascii="宋体" w:hAnsi="宋体"/>
          <w:sz w:val="24"/>
        </w:rPr>
        <w:t>，假设赎回当日C类基金份额净值是1.0160元，则其可得到的赎回金额为</w:t>
      </w:r>
      <w:r w:rsidR="00C15E35">
        <w:rPr>
          <w:rFonts w:ascii="宋体" w:hAnsi="宋体"/>
          <w:sz w:val="24"/>
        </w:rPr>
        <w:t>101,600.00</w:t>
      </w:r>
      <w:r>
        <w:rPr>
          <w:rFonts w:ascii="宋体" w:hAnsi="宋体"/>
          <w:sz w:val="24"/>
        </w:rPr>
        <w:t>元。</w:t>
      </w:r>
    </w:p>
    <w:p w14:paraId="1EB0B7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7C7716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7F94903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016E4683" w14:textId="6D17A22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w:t>
      </w:r>
      <w:r w:rsidR="003E045E">
        <w:rPr>
          <w:rFonts w:ascii="宋体" w:hAnsi="宋体" w:hint="eastAsia"/>
          <w:sz w:val="24"/>
        </w:rPr>
        <w:t>基金</w:t>
      </w:r>
      <w:r>
        <w:rPr>
          <w:rFonts w:ascii="宋体" w:hAnsi="宋体"/>
          <w:sz w:val="24"/>
        </w:rPr>
        <w:t>份额净值的计算，</w:t>
      </w:r>
      <w:r w:rsidR="007A6F4B">
        <w:rPr>
          <w:rFonts w:ascii="宋体" w:hAnsi="宋体" w:hint="eastAsia"/>
          <w:sz w:val="24"/>
        </w:rPr>
        <w:t>均</w:t>
      </w:r>
      <w:r>
        <w:rPr>
          <w:rFonts w:ascii="宋体" w:hAnsi="宋体"/>
          <w:sz w:val="24"/>
        </w:rPr>
        <w:t>保留到小数点后4位，小数点后第5位四舍五入，由此产生的收益或损失由基金财产承担。</w:t>
      </w:r>
    </w:p>
    <w:p w14:paraId="7E93B4A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w:t>
      </w:r>
    </w:p>
    <w:p w14:paraId="03874D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8BBE2C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5AF6D8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ACC930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2531D8A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45229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5F1C9B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6788B7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7、基金管理人接受某笔或者某些申购申请有可能导致单一投资者持有基金份额的比例达到或超过20%，或者变相规避20%集中度的。出现上述情形时，基金管理人有权将上述申购申请全部或部分确认失败。</w:t>
      </w:r>
    </w:p>
    <w:p w14:paraId="02F2DCA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14:paraId="3A086BCE" w14:textId="1D3E8409"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w:t>
      </w:r>
      <w:proofErr w:type="gramStart"/>
      <w:r>
        <w:rPr>
          <w:rFonts w:ascii="宋体" w:hAnsi="宋体"/>
          <w:sz w:val="24"/>
        </w:rPr>
        <w:t>且基金</w:t>
      </w:r>
      <w:proofErr w:type="gramEnd"/>
      <w:r>
        <w:rPr>
          <w:rFonts w:ascii="宋体" w:hAnsi="宋体"/>
          <w:sz w:val="24"/>
        </w:rPr>
        <w:t>管理人决定暂停接受投资人申购申请时，基金管理人应当根据有关规定在</w:t>
      </w:r>
      <w:r w:rsidR="00417157">
        <w:rPr>
          <w:rFonts w:ascii="宋体" w:hAnsi="宋体" w:hint="eastAsia"/>
          <w:sz w:val="24"/>
        </w:rPr>
        <w:t>规定</w:t>
      </w:r>
      <w:r>
        <w:rPr>
          <w:rFonts w:ascii="宋体" w:hAnsi="宋体"/>
          <w:sz w:val="24"/>
        </w:rPr>
        <w:t>媒介上刊登暂停申购公告。如果投资人的申购申请被拒绝，被拒绝的申购款项将退还给投资人。在暂停申购的情况消除时，基金管理人应及时恢复申购业务的办理。</w:t>
      </w:r>
    </w:p>
    <w:p w14:paraId="701C95F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（九）暂停赎回或延缓支付赎回款项的情形</w:t>
      </w:r>
    </w:p>
    <w:p w14:paraId="13B193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1E7451A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6F6DE1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657066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241850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3C4EF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4523D7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14:paraId="0B0EAA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7、法律法规规定、中国证监会认定或基金合同约定的其他情形。</w:t>
      </w:r>
    </w:p>
    <w:p w14:paraId="4CBA825D" w14:textId="025C0F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管理人决定暂停接受基金份额持有人的赎回申请或延缓支付赎回款项时，基金管理人应</w:t>
      </w:r>
      <w:r w:rsidR="00417157">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A27FD1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（十）巨额赎回的情形及处理方式</w:t>
      </w:r>
    </w:p>
    <w:p w14:paraId="5B25CE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545E890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9BB0C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27CB73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31013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AC015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417157" w:rsidRPr="008F63A0">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60315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0F51F3A4" w14:textId="20BA785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417157" w:rsidRPr="00FB67A2">
        <w:rPr>
          <w:rFonts w:hint="eastAsia"/>
          <w:bCs/>
          <w:sz w:val="24"/>
        </w:rPr>
        <w:t>该类基金份额</w:t>
      </w:r>
      <w:r>
        <w:rPr>
          <w:rFonts w:ascii="宋体" w:hAnsi="宋体"/>
          <w:sz w:val="24"/>
        </w:rPr>
        <w:t>的基金份额净值为基础计算赎回金额，以此类推，直到全部赎回为止。</w:t>
      </w:r>
    </w:p>
    <w:p w14:paraId="55FC9C70" w14:textId="6064343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w:t>
      </w:r>
      <w:r w:rsidR="006B035F">
        <w:rPr>
          <w:rFonts w:ascii="宋体" w:hAnsi="宋体" w:hint="eastAsia"/>
          <w:sz w:val="24"/>
        </w:rPr>
        <w:t>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14:paraId="570A67ED" w14:textId="6690EB6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417157">
        <w:rPr>
          <w:rFonts w:ascii="宋体" w:hAnsi="宋体"/>
          <w:sz w:val="24"/>
        </w:rPr>
        <w:t>规定媒介</w:t>
      </w:r>
      <w:r>
        <w:rPr>
          <w:rFonts w:ascii="宋体" w:hAnsi="宋体"/>
          <w:sz w:val="24"/>
        </w:rPr>
        <w:t>上进行公告。</w:t>
      </w:r>
    </w:p>
    <w:p w14:paraId="4541D6E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09DD18CF" w14:textId="60A3D16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当发生上述巨额赎回并延期办理时，基金管理人应当通过邮寄、传真或者通知销售机构代为告知等其他方式在3个交易日内通知基金份额持有人，说明有关处理方法，并在两日内在</w:t>
      </w:r>
      <w:r w:rsidR="00417157">
        <w:rPr>
          <w:rFonts w:ascii="宋体" w:hAnsi="宋体"/>
          <w:sz w:val="24"/>
        </w:rPr>
        <w:t>规定媒介</w:t>
      </w:r>
      <w:r>
        <w:rPr>
          <w:rFonts w:ascii="宋体" w:hAnsi="宋体"/>
          <w:sz w:val="24"/>
        </w:rPr>
        <w:t>上刊登公告。</w:t>
      </w:r>
    </w:p>
    <w:p w14:paraId="020D70F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（十一）暂停申购或赎回的公告和重新开放申购或赎回的公告</w:t>
      </w:r>
    </w:p>
    <w:p w14:paraId="58B3EE00" w14:textId="07A4D6A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417157">
        <w:rPr>
          <w:rFonts w:ascii="宋体" w:hAnsi="宋体"/>
          <w:sz w:val="24"/>
        </w:rPr>
        <w:t>规定媒介</w:t>
      </w:r>
      <w:r>
        <w:rPr>
          <w:rFonts w:ascii="宋体" w:hAnsi="宋体"/>
          <w:sz w:val="24"/>
        </w:rPr>
        <w:t>上刊登暂停公告。</w:t>
      </w:r>
    </w:p>
    <w:p w14:paraId="09BE6546" w14:textId="59CB78A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417157">
        <w:rPr>
          <w:rFonts w:ascii="宋体" w:hAnsi="宋体"/>
          <w:sz w:val="24"/>
        </w:rPr>
        <w:t>规定媒介</w:t>
      </w:r>
      <w:r>
        <w:rPr>
          <w:rFonts w:ascii="宋体" w:hAnsi="宋体"/>
          <w:sz w:val="24"/>
        </w:rPr>
        <w:t>上刊登基金重新开放申购或赎回公告，并公布最近1个开放日的各类基金份额净值。</w:t>
      </w:r>
    </w:p>
    <w:p w14:paraId="683FEECA" w14:textId="6DE1143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417157">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77B8BCB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（十二）基金转换</w:t>
      </w:r>
    </w:p>
    <w:p w14:paraId="052C593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167C81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（十三）基金的</w:t>
      </w:r>
      <w:proofErr w:type="gramStart"/>
      <w:r w:rsidRPr="00BB248E">
        <w:rPr>
          <w:rFonts w:ascii="宋体" w:hAnsi="宋体" w:hint="eastAsia"/>
          <w:b/>
          <w:szCs w:val="24"/>
        </w:rPr>
        <w:t>非交易</w:t>
      </w:r>
      <w:proofErr w:type="gramEnd"/>
      <w:r w:rsidRPr="00BB248E">
        <w:rPr>
          <w:rFonts w:ascii="宋体" w:hAnsi="宋体" w:hint="eastAsia"/>
          <w:b/>
          <w:szCs w:val="24"/>
        </w:rPr>
        <w:t>过户</w:t>
      </w:r>
    </w:p>
    <w:p w14:paraId="5573A87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5111D6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346202A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（十四）基金的转托管</w:t>
      </w:r>
    </w:p>
    <w:p w14:paraId="2F0D53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2D4C3F7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（十五）定期定额投资计划</w:t>
      </w:r>
    </w:p>
    <w:p w14:paraId="612B84E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D95A4F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（十六）基金份额的冻结和解冻</w:t>
      </w:r>
    </w:p>
    <w:p w14:paraId="50E6BA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3E84024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（十七）基金份额的转让</w:t>
      </w:r>
    </w:p>
    <w:p w14:paraId="6957BC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5E56822" w14:textId="77777777" w:rsidR="009358A1" w:rsidRPr="009358A1" w:rsidRDefault="005A3577" w:rsidP="009358A1">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（十八）</w:t>
      </w:r>
      <w:r w:rsidR="009358A1" w:rsidRPr="009358A1">
        <w:rPr>
          <w:rFonts w:ascii="宋体" w:hAnsi="宋体" w:hint="eastAsia"/>
          <w:b/>
          <w:szCs w:val="24"/>
        </w:rPr>
        <w:t>实施</w:t>
      </w:r>
      <w:proofErr w:type="gramStart"/>
      <w:r w:rsidR="009358A1" w:rsidRPr="009358A1">
        <w:rPr>
          <w:rFonts w:ascii="宋体" w:hAnsi="宋体" w:hint="eastAsia"/>
          <w:b/>
          <w:szCs w:val="24"/>
        </w:rPr>
        <w:t>侧袋机制</w:t>
      </w:r>
      <w:proofErr w:type="gramEnd"/>
      <w:r w:rsidR="009358A1" w:rsidRPr="009358A1">
        <w:rPr>
          <w:rFonts w:ascii="宋体" w:hAnsi="宋体" w:hint="eastAsia"/>
          <w:b/>
          <w:szCs w:val="24"/>
        </w:rPr>
        <w:t>期间本基金的申购与赎回</w:t>
      </w:r>
    </w:p>
    <w:p w14:paraId="2CD8D0D2" w14:textId="77777777" w:rsidR="009358A1" w:rsidRPr="00A636B7" w:rsidRDefault="009358A1" w:rsidP="009358A1">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本基金实施</w:t>
      </w:r>
      <w:proofErr w:type="gramStart"/>
      <w:r w:rsidRPr="00A636B7">
        <w:rPr>
          <w:rFonts w:ascii="宋体" w:hAnsi="宋体" w:hint="eastAsia"/>
          <w:sz w:val="24"/>
        </w:rPr>
        <w:t>侧袋机制</w:t>
      </w:r>
      <w:proofErr w:type="gramEnd"/>
      <w:r w:rsidRPr="00A636B7">
        <w:rPr>
          <w:rFonts w:ascii="宋体" w:hAnsi="宋体" w:hint="eastAsia"/>
          <w:sz w:val="24"/>
        </w:rPr>
        <w:t>的，本基金的申购和赎回安排详见本招募说明书“侧袋机制”部分的规定或相关公告。</w:t>
      </w:r>
    </w:p>
    <w:p w14:paraId="14CFD46B" w14:textId="77777777" w:rsidR="006F6159" w:rsidRDefault="009358A1" w:rsidP="009358A1">
      <w:pPr>
        <w:autoSpaceDE w:val="0"/>
        <w:autoSpaceDN w:val="0"/>
        <w:adjustRightInd w:val="0"/>
        <w:snapToGrid w:val="0"/>
        <w:spacing w:line="360" w:lineRule="auto"/>
        <w:ind w:firstLineChars="200" w:firstLine="422"/>
        <w:jc w:val="left"/>
        <w:rPr>
          <w:rFonts w:ascii="宋体" w:hAnsi="宋体"/>
          <w:szCs w:val="24"/>
        </w:rPr>
      </w:pPr>
      <w:r w:rsidRPr="009358A1">
        <w:rPr>
          <w:rFonts w:ascii="宋体" w:hAnsi="宋体" w:hint="eastAsia"/>
          <w:b/>
          <w:szCs w:val="24"/>
        </w:rPr>
        <w:t>（十九）</w:t>
      </w:r>
      <w:r w:rsidR="005A3577" w:rsidRPr="00BB248E">
        <w:rPr>
          <w:rFonts w:ascii="宋体" w:hAnsi="宋体" w:hint="eastAsia"/>
          <w:b/>
          <w:szCs w:val="24"/>
        </w:rPr>
        <w:t>其他业务</w:t>
      </w:r>
    </w:p>
    <w:p w14:paraId="0414D5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E48C3CB"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8C1924" w14:textId="77777777" w:rsidR="006F6159" w:rsidRDefault="005A3577">
      <w:pPr>
        <w:pStyle w:val="1"/>
        <w:snapToGrid w:val="0"/>
        <w:spacing w:beforeLines="0" w:before="240" w:after="240"/>
        <w:rPr>
          <w:rFonts w:ascii="宋体" w:hAnsi="宋体"/>
          <w:szCs w:val="30"/>
        </w:rPr>
      </w:pPr>
      <w:bookmarkStart w:id="20" w:name="_Toc95916636"/>
      <w:r>
        <w:rPr>
          <w:rFonts w:ascii="Times New Roman" w:hAnsi="Times New Roman"/>
          <w:sz w:val="30"/>
        </w:rPr>
        <w:t>九、基金的投资</w:t>
      </w:r>
      <w:bookmarkEnd w:id="20"/>
    </w:p>
    <w:p w14:paraId="71AD3E1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（一）投资目标</w:t>
      </w:r>
    </w:p>
    <w:p w14:paraId="1E34B5A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14:paraId="672A914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（二）投资范围</w:t>
      </w:r>
    </w:p>
    <w:p w14:paraId="67142C0E" w14:textId="68C1EC4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本基金主要投资于标的指数成份</w:t>
      </w:r>
      <w:proofErr w:type="gramStart"/>
      <w:r>
        <w:rPr>
          <w:rFonts w:ascii="宋体" w:hAnsi="宋体"/>
          <w:sz w:val="24"/>
        </w:rPr>
        <w:t>券</w:t>
      </w:r>
      <w:proofErr w:type="gramEnd"/>
      <w:r>
        <w:rPr>
          <w:rFonts w:ascii="宋体" w:hAnsi="宋体"/>
          <w:sz w:val="24"/>
        </w:rPr>
        <w:t>及备选成份</w:t>
      </w:r>
      <w:proofErr w:type="gramStart"/>
      <w:r>
        <w:rPr>
          <w:rFonts w:ascii="宋体" w:hAnsi="宋体"/>
          <w:sz w:val="24"/>
        </w:rPr>
        <w:t>券</w:t>
      </w:r>
      <w:proofErr w:type="gramEnd"/>
      <w:r>
        <w:rPr>
          <w:rFonts w:ascii="宋体" w:hAnsi="宋体"/>
          <w:sz w:val="24"/>
        </w:rPr>
        <w:t>。为了更好地实现投资目标，本基金还可以投资于具有良好流动性的金融工具，包括国内依法发行上市的国债、政策性金融债、债券回购、银行存款（包括定期存款、协议存款、通知存款等）、货币市场工具以及法律、法规或中国证监会允许基金投资的其他金融工具（但须符合中国证监会相关规定）。本基金不投资股票等权益类资产。</w:t>
      </w:r>
    </w:p>
    <w:p w14:paraId="0BEAF81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03B7BFE" w14:textId="0ED774A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本基金的投资组合比例为：本基金投资于债券资产的比例不低于基金资产的80%，其中投资于</w:t>
      </w:r>
      <w:r w:rsidR="00417157">
        <w:rPr>
          <w:rFonts w:ascii="宋体" w:hAnsi="宋体" w:hint="eastAsia"/>
          <w:sz w:val="24"/>
        </w:rPr>
        <w:t>待偿期</w:t>
      </w:r>
      <w:r>
        <w:rPr>
          <w:rFonts w:ascii="宋体" w:hAnsi="宋体"/>
          <w:sz w:val="24"/>
        </w:rPr>
        <w:t>在</w:t>
      </w:r>
      <w:r w:rsidR="006B035F">
        <w:rPr>
          <w:rFonts w:ascii="宋体" w:hAnsi="宋体"/>
          <w:sz w:val="24"/>
        </w:rPr>
        <w:t>0</w:t>
      </w:r>
      <w:r>
        <w:rPr>
          <w:rFonts w:ascii="宋体" w:hAnsi="宋体"/>
          <w:sz w:val="24"/>
        </w:rPr>
        <w:t>至</w:t>
      </w:r>
      <w:r w:rsidR="006B035F">
        <w:rPr>
          <w:rFonts w:ascii="宋体" w:hAnsi="宋体"/>
          <w:sz w:val="24"/>
        </w:rPr>
        <w:t>3</w:t>
      </w:r>
      <w:r>
        <w:rPr>
          <w:rFonts w:ascii="宋体" w:hAnsi="宋体"/>
          <w:sz w:val="24"/>
        </w:rPr>
        <w:t>年（包含</w:t>
      </w:r>
      <w:r w:rsidR="006B035F">
        <w:rPr>
          <w:rFonts w:ascii="宋体" w:hAnsi="宋体"/>
          <w:sz w:val="24"/>
        </w:rPr>
        <w:t>3</w:t>
      </w:r>
      <w:r>
        <w:rPr>
          <w:rFonts w:ascii="宋体" w:hAnsi="宋体"/>
          <w:sz w:val="24"/>
        </w:rPr>
        <w:t>年）的标的指数成份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w:t>
      </w:r>
      <w:r w:rsidR="00417157">
        <w:rPr>
          <w:rFonts w:hint="eastAsia"/>
          <w:sz w:val="24"/>
          <w:szCs w:val="24"/>
        </w:rPr>
        <w:t>本基金持有的</w:t>
      </w:r>
      <w:r>
        <w:rPr>
          <w:rFonts w:ascii="宋体" w:hAnsi="宋体"/>
          <w:sz w:val="24"/>
        </w:rPr>
        <w:t>现金或</w:t>
      </w:r>
      <w:r w:rsidR="00417157">
        <w:rPr>
          <w:rFonts w:ascii="宋体" w:hAnsi="宋体" w:hint="eastAsia"/>
          <w:sz w:val="24"/>
        </w:rPr>
        <w:t>者</w:t>
      </w:r>
      <w:r>
        <w:rPr>
          <w:rFonts w:ascii="宋体" w:hAnsi="宋体"/>
          <w:sz w:val="24"/>
        </w:rPr>
        <w:t>到期日在一年以内的政府债券的比例合计不低于基金资产净值的5%，其中现金不包括结算备付金、存出保证金、应收申购款等。</w:t>
      </w:r>
    </w:p>
    <w:p w14:paraId="151094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382246F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（三）投资标的指数</w:t>
      </w:r>
    </w:p>
    <w:p w14:paraId="16095C35" w14:textId="7AA350A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w:t>
      </w:r>
      <w:r w:rsidR="005C36AE">
        <w:rPr>
          <w:rFonts w:ascii="宋体" w:hAnsi="宋体"/>
          <w:sz w:val="24"/>
        </w:rPr>
        <w:t>0-3</w:t>
      </w:r>
      <w:r w:rsidR="00B470EF">
        <w:rPr>
          <w:rFonts w:ascii="宋体" w:hAnsi="宋体"/>
          <w:sz w:val="24"/>
        </w:rPr>
        <w:t>年</w:t>
      </w:r>
      <w:r>
        <w:rPr>
          <w:rFonts w:ascii="宋体" w:hAnsi="宋体"/>
          <w:sz w:val="24"/>
        </w:rPr>
        <w:t>政策性金融债指数</w:t>
      </w:r>
    </w:p>
    <w:p w14:paraId="00231501" w14:textId="6955793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价格波动等指数编制方法变动之外的因素致使标的指数不符合要求的情形）、指数编制机构退出等情形，基金管理人应当自该情形发生之日起十个工作日内向中国证监会报告并提出解决方案，</w:t>
      </w:r>
      <w:r w:rsidR="00160757">
        <w:rPr>
          <w:rFonts w:ascii="宋体" w:hAnsi="宋体"/>
          <w:sz w:val="24"/>
        </w:rPr>
        <w:t>如</w:t>
      </w:r>
      <w:r>
        <w:rPr>
          <w:rFonts w:ascii="宋体" w:hAnsi="宋体"/>
          <w:sz w:val="24"/>
        </w:rPr>
        <w:t>更换基金标的指数、转换运作方式，与其他基金合并或者终止基金合同等，并在6个月内召集基金份额持有人大会进行表决，基金份额持有人大会未成功召开或就上述事项表决未通过的，基金合同终止。</w:t>
      </w:r>
    </w:p>
    <w:p w14:paraId="5CE9803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w:t>
      </w:r>
    </w:p>
    <w:p w14:paraId="3114FE46" w14:textId="5B906E7B" w:rsidR="006B035F" w:rsidRPr="006B035F" w:rsidRDefault="006B035F">
      <w:pPr>
        <w:autoSpaceDE w:val="0"/>
        <w:autoSpaceDN w:val="0"/>
        <w:adjustRightInd w:val="0"/>
        <w:snapToGrid w:val="0"/>
        <w:spacing w:line="360" w:lineRule="auto"/>
        <w:ind w:firstLineChars="200" w:firstLine="480"/>
        <w:jc w:val="left"/>
        <w:rPr>
          <w:rFonts w:ascii="宋体" w:hAnsi="宋体"/>
          <w:sz w:val="24"/>
        </w:rPr>
      </w:pPr>
      <w:r w:rsidRPr="004F4463">
        <w:rPr>
          <w:rFonts w:hint="eastAsia"/>
          <w:bCs/>
          <w:sz w:val="24"/>
        </w:rPr>
        <w:t>本基金运作过程中，当</w:t>
      </w:r>
      <w:r>
        <w:rPr>
          <w:rFonts w:hint="eastAsia"/>
          <w:bCs/>
          <w:sz w:val="24"/>
        </w:rPr>
        <w:t>标的</w:t>
      </w:r>
      <w:r w:rsidRPr="004F4463">
        <w:rPr>
          <w:rFonts w:hint="eastAsia"/>
          <w:bCs/>
          <w:sz w:val="24"/>
        </w:rPr>
        <w:t>指数成份</w:t>
      </w:r>
      <w:proofErr w:type="gramStart"/>
      <w:r w:rsidRPr="004F4463">
        <w:rPr>
          <w:rFonts w:hint="eastAsia"/>
          <w:bCs/>
          <w:sz w:val="24"/>
        </w:rPr>
        <w:t>券</w:t>
      </w:r>
      <w:proofErr w:type="gramEnd"/>
      <w:r w:rsidRPr="004F4463">
        <w:rPr>
          <w:rFonts w:hint="eastAsia"/>
          <w:bCs/>
          <w:sz w:val="24"/>
        </w:rPr>
        <w:t>发生明显负面事件面临退市或违约风险，且指数编制机构暂未</w:t>
      </w:r>
      <w:proofErr w:type="gramStart"/>
      <w:r w:rsidRPr="004F4463">
        <w:rPr>
          <w:rFonts w:hint="eastAsia"/>
          <w:bCs/>
          <w:sz w:val="24"/>
        </w:rPr>
        <w:t>作出</w:t>
      </w:r>
      <w:proofErr w:type="gramEnd"/>
      <w:r w:rsidRPr="004F4463">
        <w:rPr>
          <w:rFonts w:hint="eastAsia"/>
          <w:bCs/>
          <w:sz w:val="24"/>
        </w:rPr>
        <w:t>调整的，基金管理人应当按照持有人利益优先的原则，履行内部决策程序后及时对相关成份</w:t>
      </w:r>
      <w:proofErr w:type="gramStart"/>
      <w:r w:rsidRPr="004F4463">
        <w:rPr>
          <w:rFonts w:hint="eastAsia"/>
          <w:bCs/>
          <w:sz w:val="24"/>
        </w:rPr>
        <w:t>券</w:t>
      </w:r>
      <w:proofErr w:type="gramEnd"/>
      <w:r w:rsidRPr="004F4463">
        <w:rPr>
          <w:rFonts w:hint="eastAsia"/>
          <w:bCs/>
          <w:sz w:val="24"/>
        </w:rPr>
        <w:t>进行调整。</w:t>
      </w:r>
    </w:p>
    <w:p w14:paraId="04E95279" w14:textId="4F9F65E6" w:rsidR="006F6159" w:rsidRDefault="005A357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标的指数发生变更，基金业绩比较基准随之变更，由基金管理人根据标的指数变更情形履行对应适当程序，并在调整实施前依照《信息披露办法》的有关规定在中国证监会</w:t>
      </w:r>
      <w:r w:rsidR="00417157">
        <w:rPr>
          <w:rFonts w:ascii="宋体" w:hAnsi="宋体"/>
          <w:sz w:val="24"/>
        </w:rPr>
        <w:t>规定媒介</w:t>
      </w:r>
      <w:r>
        <w:rPr>
          <w:rFonts w:ascii="宋体" w:hAnsi="宋体"/>
          <w:sz w:val="24"/>
        </w:rPr>
        <w:t>上刊登公告。</w:t>
      </w:r>
    </w:p>
    <w:p w14:paraId="060D9133"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（四）投资策略</w:t>
      </w:r>
    </w:p>
    <w:p w14:paraId="51880F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，或选择非成份</w:t>
      </w:r>
      <w:proofErr w:type="gramStart"/>
      <w:r>
        <w:rPr>
          <w:rFonts w:ascii="宋体" w:hAnsi="宋体"/>
          <w:sz w:val="24"/>
        </w:rPr>
        <w:t>券</w:t>
      </w:r>
      <w:proofErr w:type="gramEnd"/>
      <w:r>
        <w:rPr>
          <w:rFonts w:ascii="宋体" w:hAnsi="宋体"/>
          <w:sz w:val="24"/>
        </w:rPr>
        <w:t>作为替代，构造与标的指数风险收益特征相似的资产组合，以实现对标的指数的有效跟踪。</w:t>
      </w:r>
    </w:p>
    <w:p w14:paraId="6BCA16C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在正常市场情况下，本基金力争追求日均跟踪偏离度的绝对值不超过0.35%，</w:t>
      </w:r>
      <w:proofErr w:type="gramStart"/>
      <w:r>
        <w:rPr>
          <w:rFonts w:ascii="宋体" w:hAnsi="宋体"/>
          <w:sz w:val="24"/>
        </w:rPr>
        <w:t>将年化跟踪误差</w:t>
      </w:r>
      <w:proofErr w:type="gramEnd"/>
      <w:r>
        <w:rPr>
          <w:rFonts w:ascii="宋体" w:hAnsi="宋体"/>
          <w:sz w:val="24"/>
        </w:rPr>
        <w:t>控制在4%以内。如因标的指数编制规则调整等其他原因，导致基金跟踪偏离度和跟踪误差超过了上述范围，基金管理人应采取合理措施，避免跟踪误差进一步扩大。</w:t>
      </w:r>
    </w:p>
    <w:p w14:paraId="42D98A3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1、债券指数</w:t>
      </w:r>
      <w:proofErr w:type="gramStart"/>
      <w:r>
        <w:rPr>
          <w:rFonts w:ascii="宋体" w:hAnsi="宋体"/>
          <w:sz w:val="24"/>
        </w:rPr>
        <w:t>化投资</w:t>
      </w:r>
      <w:proofErr w:type="gramEnd"/>
      <w:r>
        <w:rPr>
          <w:rFonts w:ascii="宋体" w:hAnsi="宋体"/>
          <w:sz w:val="24"/>
        </w:rPr>
        <w:t>策略</w:t>
      </w:r>
    </w:p>
    <w:p w14:paraId="2E9949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（1）债券投资组合的构建策略</w:t>
      </w:r>
    </w:p>
    <w:p w14:paraId="49A02A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构建投资组合的过程主要分为三步：划分债券层级、筛选目标组合成份</w:t>
      </w:r>
      <w:proofErr w:type="gramStart"/>
      <w:r>
        <w:rPr>
          <w:rFonts w:ascii="宋体" w:hAnsi="宋体"/>
          <w:sz w:val="24"/>
        </w:rPr>
        <w:t>券</w:t>
      </w:r>
      <w:proofErr w:type="gramEnd"/>
      <w:r>
        <w:rPr>
          <w:rFonts w:ascii="宋体" w:hAnsi="宋体"/>
          <w:sz w:val="24"/>
        </w:rPr>
        <w:t>和逐步调整建仓。</w:t>
      </w:r>
    </w:p>
    <w:p w14:paraId="2083008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①划分债券层级</w:t>
      </w:r>
    </w:p>
    <w:p w14:paraId="5CB7CB87" w14:textId="1C299A4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本基金根据债券的</w:t>
      </w:r>
      <w:r w:rsidR="00DA609B">
        <w:rPr>
          <w:rFonts w:ascii="宋体" w:hAnsi="宋体" w:hint="eastAsia"/>
          <w:sz w:val="24"/>
        </w:rPr>
        <w:t>待偿期</w:t>
      </w:r>
      <w:r>
        <w:rPr>
          <w:rFonts w:ascii="宋体" w:hAnsi="宋体"/>
          <w:sz w:val="24"/>
        </w:rPr>
        <w:t>将标的指数成份</w:t>
      </w:r>
      <w:proofErr w:type="gramStart"/>
      <w:r>
        <w:rPr>
          <w:rFonts w:ascii="宋体" w:hAnsi="宋体"/>
          <w:sz w:val="24"/>
        </w:rPr>
        <w:t>券</w:t>
      </w:r>
      <w:proofErr w:type="gramEnd"/>
      <w:r>
        <w:rPr>
          <w:rFonts w:ascii="宋体" w:hAnsi="宋体"/>
          <w:sz w:val="24"/>
        </w:rPr>
        <w:t>划分层级，按照分层抽样的原理，确定各层级成份</w:t>
      </w:r>
      <w:proofErr w:type="gramStart"/>
      <w:r>
        <w:rPr>
          <w:rFonts w:ascii="宋体" w:hAnsi="宋体"/>
          <w:sz w:val="24"/>
        </w:rPr>
        <w:t>券</w:t>
      </w:r>
      <w:proofErr w:type="gramEnd"/>
      <w:r>
        <w:rPr>
          <w:rFonts w:ascii="宋体" w:hAnsi="宋体"/>
          <w:sz w:val="24"/>
        </w:rPr>
        <w:t>及其权重。</w:t>
      </w:r>
    </w:p>
    <w:p w14:paraId="1207D2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②筛选目标组合成份</w:t>
      </w:r>
      <w:proofErr w:type="gramStart"/>
      <w:r>
        <w:rPr>
          <w:rFonts w:ascii="宋体" w:hAnsi="宋体"/>
          <w:sz w:val="24"/>
        </w:rPr>
        <w:t>券</w:t>
      </w:r>
      <w:proofErr w:type="gramEnd"/>
    </w:p>
    <w:p w14:paraId="511ED9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分层完成后，本基金在各层级成份</w:t>
      </w:r>
      <w:proofErr w:type="gramStart"/>
      <w:r>
        <w:rPr>
          <w:rFonts w:ascii="宋体" w:hAnsi="宋体"/>
          <w:sz w:val="24"/>
        </w:rPr>
        <w:t>券</w:t>
      </w:r>
      <w:proofErr w:type="gramEnd"/>
      <w:r>
        <w:rPr>
          <w:rFonts w:ascii="宋体" w:hAnsi="宋体"/>
          <w:sz w:val="24"/>
        </w:rPr>
        <w:t>内利用动态最优化或随机抽样等方法筛选出与各层级总体风险收益特征（例如久期、凸性等）相近的且流动性较好（主要考虑发行规模、日均成交金额、期间成交天数等指标）的</w:t>
      </w:r>
      <w:proofErr w:type="gramStart"/>
      <w:r>
        <w:rPr>
          <w:rFonts w:ascii="宋体" w:hAnsi="宋体"/>
          <w:sz w:val="24"/>
        </w:rPr>
        <w:t>个券</w:t>
      </w:r>
      <w:proofErr w:type="gramEnd"/>
      <w:r>
        <w:rPr>
          <w:rFonts w:ascii="宋体" w:hAnsi="宋体"/>
          <w:sz w:val="24"/>
        </w:rPr>
        <w:t>组合，或部分投资于非成份</w:t>
      </w:r>
      <w:proofErr w:type="gramStart"/>
      <w:r>
        <w:rPr>
          <w:rFonts w:ascii="宋体" w:hAnsi="宋体"/>
          <w:sz w:val="24"/>
        </w:rPr>
        <w:t>券</w:t>
      </w:r>
      <w:proofErr w:type="gramEnd"/>
      <w:r>
        <w:rPr>
          <w:rFonts w:ascii="宋体" w:hAnsi="宋体"/>
          <w:sz w:val="24"/>
        </w:rPr>
        <w:t>，以更好的实现对标的指数的跟踪。</w:t>
      </w:r>
    </w:p>
    <w:p w14:paraId="27857D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③逐步建仓</w:t>
      </w:r>
    </w:p>
    <w:p w14:paraId="472CAAF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本基金将根据实际的市场流动性情况和投资机会逐步建仓。</w:t>
      </w:r>
    </w:p>
    <w:p w14:paraId="17A764D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（2）债券投资组合的调整策略</w:t>
      </w:r>
    </w:p>
    <w:p w14:paraId="0BD3DB1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①定期调整</w:t>
      </w:r>
    </w:p>
    <w:p w14:paraId="5989563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基金管理人将每月评估投资组合整体以及各层级债券与标的指数的偏离情 </w:t>
      </w:r>
      <w:proofErr w:type="gramStart"/>
      <w:r>
        <w:rPr>
          <w:rFonts w:ascii="宋体" w:hAnsi="宋体"/>
          <w:sz w:val="24"/>
        </w:rPr>
        <w:t>况</w:t>
      </w:r>
      <w:proofErr w:type="gramEnd"/>
      <w:r>
        <w:rPr>
          <w:rFonts w:ascii="宋体" w:hAnsi="宋体"/>
          <w:sz w:val="24"/>
        </w:rPr>
        <w:t>，定期对投资组合进行调整，以确保总体特征与标的指数相似，并缩小跟踪误差。</w:t>
      </w:r>
    </w:p>
    <w:p w14:paraId="04BDCA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②不定期调整</w:t>
      </w:r>
    </w:p>
    <w:p w14:paraId="000DC1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2AC9008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2、其他投资策略</w:t>
      </w:r>
    </w:p>
    <w:p w14:paraId="7C25C468" w14:textId="799E50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未来，随着市场的发展和基金管理运作的需要，基金管理人可以在不改变投资目标的前提下，遵循法律法规的规定并履行适当程序后，相应调整或更新投资策略，并在招募说明书更新中公告。</w:t>
      </w:r>
    </w:p>
    <w:p w14:paraId="4FECCC4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（五）投资限制</w:t>
      </w:r>
    </w:p>
    <w:p w14:paraId="4A66B6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16EC2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1189796" w14:textId="1091447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w:t>
      </w:r>
      <w:r w:rsidR="00DA609B">
        <w:rPr>
          <w:rFonts w:ascii="宋体" w:hAnsi="宋体" w:hint="eastAsia"/>
          <w:sz w:val="24"/>
        </w:rPr>
        <w:t>待偿期</w:t>
      </w:r>
      <w:r>
        <w:rPr>
          <w:rFonts w:ascii="宋体" w:hAnsi="宋体"/>
          <w:sz w:val="24"/>
        </w:rPr>
        <w:t>在</w:t>
      </w:r>
      <w:r w:rsidR="006B035F">
        <w:rPr>
          <w:rFonts w:ascii="宋体" w:hAnsi="宋体"/>
          <w:sz w:val="24"/>
        </w:rPr>
        <w:t>0</w:t>
      </w:r>
      <w:r>
        <w:rPr>
          <w:rFonts w:ascii="宋体" w:hAnsi="宋体"/>
          <w:sz w:val="24"/>
        </w:rPr>
        <w:t>至</w:t>
      </w:r>
      <w:r w:rsidR="006B035F">
        <w:rPr>
          <w:rFonts w:ascii="宋体" w:hAnsi="宋体"/>
          <w:sz w:val="24"/>
        </w:rPr>
        <w:t>3</w:t>
      </w:r>
      <w:r>
        <w:rPr>
          <w:rFonts w:ascii="宋体" w:hAnsi="宋体"/>
          <w:sz w:val="24"/>
        </w:rPr>
        <w:t>年（包含</w:t>
      </w:r>
      <w:r w:rsidR="006B035F">
        <w:rPr>
          <w:rFonts w:ascii="宋体" w:hAnsi="宋体"/>
          <w:sz w:val="24"/>
        </w:rPr>
        <w:t>3</w:t>
      </w:r>
      <w:r>
        <w:rPr>
          <w:rFonts w:ascii="宋体" w:hAnsi="宋体"/>
          <w:sz w:val="24"/>
        </w:rPr>
        <w:t>年）的标的指数成份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w:t>
      </w:r>
    </w:p>
    <w:p w14:paraId="577C4E47" w14:textId="6712769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DA609B" w:rsidRPr="00DA609B">
        <w:rPr>
          <w:rFonts w:ascii="宋体" w:hAnsi="宋体" w:hint="eastAsia"/>
          <w:sz w:val="24"/>
        </w:rPr>
        <w:t>本基金持有的现金或者到期日在一年以内的政府债券的比例合计不低于基金资产净值的5%，其中现金不包括结算备付金、存出保证金、应收申购款等；</w:t>
      </w:r>
    </w:p>
    <w:p w14:paraId="684DA85A" w14:textId="77777777" w:rsidR="004D1227" w:rsidRDefault="004D1227" w:rsidP="004D1227">
      <w:pPr>
        <w:spacing w:line="360" w:lineRule="auto"/>
        <w:ind w:firstLineChars="200" w:firstLine="480"/>
        <w:rPr>
          <w:bCs/>
          <w:sz w:val="24"/>
        </w:rPr>
      </w:pPr>
      <w:r w:rsidRPr="00B82FB2">
        <w:rPr>
          <w:rFonts w:ascii="宋体" w:hAnsi="宋体" w:hint="eastAsia"/>
          <w:sz w:val="24"/>
        </w:rPr>
        <w:t>（</w:t>
      </w:r>
      <w:r w:rsidRPr="00B82FB2">
        <w:rPr>
          <w:rFonts w:ascii="宋体" w:hAnsi="宋体"/>
          <w:sz w:val="24"/>
        </w:rPr>
        <w:t>3</w:t>
      </w:r>
      <w:r w:rsidRPr="00B82FB2">
        <w:rPr>
          <w:rFonts w:ascii="宋体" w:hAnsi="宋体" w:hint="eastAsia"/>
          <w:sz w:val="24"/>
        </w:rPr>
        <w:t>）</w:t>
      </w:r>
      <w:r>
        <w:rPr>
          <w:rFonts w:hint="eastAsia"/>
          <w:bCs/>
          <w:sz w:val="24"/>
        </w:rPr>
        <w:t>本基金持有一家公司发行的证券，其市值不超过基金资产净值的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56D3CC23" w14:textId="57BD25D3" w:rsidR="006F6159" w:rsidRDefault="004D1227" w:rsidP="00250D73">
      <w:pPr>
        <w:autoSpaceDE w:val="0"/>
        <w:autoSpaceDN w:val="0"/>
        <w:adjustRightInd w:val="0"/>
        <w:snapToGrid w:val="0"/>
        <w:spacing w:line="360" w:lineRule="auto"/>
        <w:ind w:firstLineChars="200" w:firstLine="480"/>
        <w:jc w:val="left"/>
        <w:rPr>
          <w:rFonts w:ascii="宋体" w:hAnsi="宋体"/>
          <w:szCs w:val="24"/>
        </w:rPr>
      </w:pPr>
      <w:r w:rsidRPr="00B82FB2">
        <w:rPr>
          <w:rFonts w:ascii="宋体" w:hAnsi="宋体" w:hint="eastAsia"/>
          <w:sz w:val="24"/>
        </w:rPr>
        <w:t>（</w:t>
      </w:r>
      <w:r w:rsidRPr="00B82FB2">
        <w:rPr>
          <w:rFonts w:ascii="宋体" w:hAnsi="宋体"/>
          <w:sz w:val="24"/>
        </w:rPr>
        <w:t>4</w:t>
      </w:r>
      <w:r w:rsidRPr="00B82FB2">
        <w:rPr>
          <w:rFonts w:ascii="宋体" w:hAnsi="宋体" w:hint="eastAsia"/>
          <w:sz w:val="24"/>
        </w:rPr>
        <w:t>）</w:t>
      </w:r>
      <w:r>
        <w:rPr>
          <w:rFonts w:hint="eastAsia"/>
          <w:bCs/>
          <w:sz w:val="24"/>
        </w:rPr>
        <w:t>本基金管理人管理的全部基金持有一家公司发行的证券，不超过该证券的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164B4C75" w14:textId="0E60F87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B035F">
        <w:rPr>
          <w:rFonts w:ascii="宋体" w:hAnsi="宋体"/>
          <w:sz w:val="24"/>
        </w:rPr>
        <w:t>5</w:t>
      </w:r>
      <w:r>
        <w:rPr>
          <w:rFonts w:ascii="宋体" w:hAnsi="宋体"/>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1C0F400" w14:textId="39293E9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B035F">
        <w:rPr>
          <w:rFonts w:ascii="宋体" w:hAnsi="宋体"/>
          <w:sz w:val="24"/>
        </w:rPr>
        <w:t>6</w:t>
      </w:r>
      <w:r>
        <w:rPr>
          <w:rFonts w:ascii="宋体" w:hAnsi="宋体"/>
          <w:sz w:val="24"/>
        </w:rPr>
        <w:t>）本基金与私募类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425D997D" w14:textId="7E52A0E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B035F">
        <w:rPr>
          <w:rFonts w:ascii="宋体" w:hAnsi="宋体"/>
          <w:sz w:val="24"/>
        </w:rPr>
        <w:t>7</w:t>
      </w:r>
      <w:r>
        <w:rPr>
          <w:rFonts w:ascii="宋体" w:hAnsi="宋体"/>
          <w:sz w:val="24"/>
        </w:rPr>
        <w:t>）本基金资产总值不超过基金资产净值的140%；</w:t>
      </w:r>
    </w:p>
    <w:p w14:paraId="1BD6230F" w14:textId="42F4E39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B035F">
        <w:rPr>
          <w:rFonts w:ascii="宋体" w:hAnsi="宋体"/>
          <w:sz w:val="24"/>
        </w:rPr>
        <w:t>8</w:t>
      </w:r>
      <w:r>
        <w:rPr>
          <w:rFonts w:ascii="宋体" w:hAnsi="宋体"/>
          <w:sz w:val="24"/>
        </w:rPr>
        <w:t>）法律法规及中国证监会规定的和《基金合同》约定的其他投资限制。</w:t>
      </w:r>
    </w:p>
    <w:p w14:paraId="010BB757" w14:textId="1A14EBF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w:t>
      </w:r>
      <w:r w:rsidR="006B035F">
        <w:rPr>
          <w:rFonts w:ascii="宋体" w:hAnsi="宋体"/>
          <w:sz w:val="24"/>
        </w:rPr>
        <w:t>5</w:t>
      </w:r>
      <w:r>
        <w:rPr>
          <w:rFonts w:ascii="宋体" w:hAnsi="宋体"/>
          <w:sz w:val="24"/>
        </w:rPr>
        <w:t>）、（</w:t>
      </w:r>
      <w:r w:rsidR="006B035F">
        <w:rPr>
          <w:rFonts w:ascii="宋体" w:hAnsi="宋体"/>
          <w:sz w:val="24"/>
        </w:rPr>
        <w:t>6</w:t>
      </w:r>
      <w:r>
        <w:rPr>
          <w:rFonts w:ascii="宋体" w:hAnsi="宋体"/>
          <w:sz w:val="24"/>
        </w:rPr>
        <w:t>）项外，因证券市场波动、证券发行人合并或基金规模变动</w:t>
      </w:r>
      <w:r w:rsidR="00DA609B" w:rsidRPr="006962D8">
        <w:rPr>
          <w:rFonts w:hint="eastAsia"/>
          <w:bCs/>
          <w:sz w:val="24"/>
        </w:rPr>
        <w:t>、标的指数成份</w:t>
      </w:r>
      <w:proofErr w:type="gramStart"/>
      <w:r w:rsidR="00DA609B" w:rsidRPr="006962D8">
        <w:rPr>
          <w:rFonts w:hint="eastAsia"/>
          <w:bCs/>
          <w:sz w:val="24"/>
        </w:rPr>
        <w:t>券</w:t>
      </w:r>
      <w:proofErr w:type="gramEnd"/>
      <w:r w:rsidR="00DA609B" w:rsidRPr="006962D8">
        <w:rPr>
          <w:rFonts w:hint="eastAsia"/>
          <w:bCs/>
          <w:sz w:val="24"/>
        </w:rPr>
        <w:t>调整</w:t>
      </w:r>
      <w:r w:rsidR="006B035F" w:rsidRPr="00E6165E">
        <w:rPr>
          <w:rFonts w:hint="eastAsia"/>
          <w:bCs/>
          <w:sz w:val="24"/>
        </w:rPr>
        <w:t>、标的指数成份</w:t>
      </w:r>
      <w:proofErr w:type="gramStart"/>
      <w:r w:rsidR="006B035F" w:rsidRPr="00E6165E">
        <w:rPr>
          <w:rFonts w:hint="eastAsia"/>
          <w:bCs/>
          <w:sz w:val="24"/>
        </w:rPr>
        <w:t>券</w:t>
      </w:r>
      <w:proofErr w:type="gramEnd"/>
      <w:r w:rsidR="006B035F" w:rsidRPr="00E6165E">
        <w:rPr>
          <w:rFonts w:hint="eastAsia"/>
          <w:bCs/>
          <w:sz w:val="24"/>
        </w:rPr>
        <w:t>流动性限制</w:t>
      </w:r>
      <w:r>
        <w:rPr>
          <w:rFonts w:ascii="宋体" w:hAnsi="宋体"/>
          <w:sz w:val="24"/>
        </w:rPr>
        <w:t>等基金管理人之外的因素致使基金投资比例不符合上述规定投资比例的，基金管理人应当在10个交易日内进行调整，但中国证监会规定的特殊情形除外。法律法规另有规定的，从其规定。</w:t>
      </w:r>
    </w:p>
    <w:p w14:paraId="398543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87FFB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0DBD4F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C86C7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199E63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C495A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55324B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58495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4A5E8D5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862362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5AC52CD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95551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1BD43B" w14:textId="2FAC5471" w:rsidR="006F6159" w:rsidRDefault="006B035F">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7BA9A130"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（六）业绩比较基准</w:t>
      </w:r>
    </w:p>
    <w:p w14:paraId="3599B2C3" w14:textId="01304F5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w:t>
      </w:r>
      <w:r w:rsidR="005C36AE">
        <w:rPr>
          <w:rFonts w:ascii="宋体" w:hAnsi="宋体"/>
          <w:sz w:val="24"/>
        </w:rPr>
        <w:t>0-3</w:t>
      </w:r>
      <w:r w:rsidR="00B470EF">
        <w:rPr>
          <w:rFonts w:ascii="宋体" w:hAnsi="宋体"/>
          <w:sz w:val="24"/>
        </w:rPr>
        <w:t>年</w:t>
      </w:r>
      <w:r>
        <w:rPr>
          <w:rFonts w:ascii="宋体" w:hAnsi="宋体"/>
          <w:sz w:val="24"/>
        </w:rPr>
        <w:t>政策性金融</w:t>
      </w:r>
      <w:proofErr w:type="gramStart"/>
      <w:r>
        <w:rPr>
          <w:rFonts w:ascii="宋体" w:hAnsi="宋体"/>
          <w:sz w:val="24"/>
        </w:rPr>
        <w:t>债指数</w:t>
      </w:r>
      <w:proofErr w:type="gramEnd"/>
      <w:r>
        <w:rPr>
          <w:rFonts w:ascii="宋体" w:hAnsi="宋体"/>
          <w:sz w:val="24"/>
        </w:rPr>
        <w:t>收益率*95%+银行活期存款利率（税后）*5%</w:t>
      </w:r>
    </w:p>
    <w:p w14:paraId="646BB4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12F03F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w:t>
      </w:r>
    </w:p>
    <w:p w14:paraId="25BBD3BD" w14:textId="51E68B08" w:rsidR="006F6159" w:rsidRDefault="005A357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标的指数发生变更，基金业绩比较基准随之变更，由基金管理人根据标的指数变更情形履行对应适当程序，并在调整实施前依照《信息披露办法》的有关规定在中国证监会</w:t>
      </w:r>
      <w:r w:rsidR="00417157">
        <w:rPr>
          <w:rFonts w:ascii="宋体" w:hAnsi="宋体"/>
          <w:sz w:val="24"/>
        </w:rPr>
        <w:t>规定媒介</w:t>
      </w:r>
      <w:r>
        <w:rPr>
          <w:rFonts w:ascii="宋体" w:hAnsi="宋体"/>
          <w:sz w:val="24"/>
        </w:rPr>
        <w:t>上刊登公告。</w:t>
      </w:r>
    </w:p>
    <w:p w14:paraId="31B6C44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（七）风险收益特征</w:t>
      </w:r>
    </w:p>
    <w:p w14:paraId="4B95216D" w14:textId="3561743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DA609B">
        <w:rPr>
          <w:rFonts w:ascii="宋体" w:hAnsi="宋体" w:hint="eastAsia"/>
          <w:sz w:val="24"/>
        </w:rPr>
        <w:t>理论上</w:t>
      </w:r>
      <w:r>
        <w:rPr>
          <w:rFonts w:ascii="宋体" w:hAnsi="宋体"/>
          <w:sz w:val="24"/>
        </w:rPr>
        <w:t>高于货币市场基金，低于混合型基金和股票型基金。本基金为指数型基金，主要采用抽样复制和动态最优化的方法跟踪标的指数的表现，具有与标的指数以及标的指数所代表的债券市场相似的风险收益特征。</w:t>
      </w:r>
    </w:p>
    <w:p w14:paraId="3330249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（八）基金管理人代表基金行使债权人权利的处理原则及方法</w:t>
      </w:r>
    </w:p>
    <w:p w14:paraId="58F7C3F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3424B24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7ED8B4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5A915064" w14:textId="77777777" w:rsidR="00767965" w:rsidRPr="00767965" w:rsidRDefault="005A3577" w:rsidP="00767965">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（九）</w:t>
      </w:r>
      <w:proofErr w:type="gramStart"/>
      <w:r w:rsidR="00767965" w:rsidRPr="00767965">
        <w:rPr>
          <w:rFonts w:ascii="宋体" w:hAnsi="宋体" w:hint="eastAsia"/>
          <w:b/>
          <w:szCs w:val="24"/>
        </w:rPr>
        <w:t>侧袋机制</w:t>
      </w:r>
      <w:proofErr w:type="gramEnd"/>
      <w:r w:rsidR="00767965" w:rsidRPr="00767965">
        <w:rPr>
          <w:rFonts w:ascii="宋体" w:hAnsi="宋体" w:hint="eastAsia"/>
          <w:b/>
          <w:szCs w:val="24"/>
        </w:rPr>
        <w:t>的实施和投资运作安排</w:t>
      </w:r>
    </w:p>
    <w:p w14:paraId="13C5E7AB" w14:textId="77777777" w:rsidR="00767965" w:rsidRPr="00A636B7" w:rsidRDefault="00767965"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636B7">
        <w:rPr>
          <w:rFonts w:ascii="宋体" w:hAnsi="宋体" w:hint="eastAsia"/>
          <w:sz w:val="24"/>
        </w:rPr>
        <w:t>启用侧袋机制</w:t>
      </w:r>
      <w:proofErr w:type="gramEnd"/>
      <w:r w:rsidRPr="00A636B7">
        <w:rPr>
          <w:rFonts w:ascii="宋体" w:hAnsi="宋体" w:hint="eastAsia"/>
          <w:sz w:val="24"/>
        </w:rPr>
        <w:t>。</w:t>
      </w:r>
    </w:p>
    <w:p w14:paraId="2A554EB5" w14:textId="77777777" w:rsidR="00767965" w:rsidRPr="00A636B7" w:rsidRDefault="00767965" w:rsidP="00A636B7">
      <w:pPr>
        <w:autoSpaceDE w:val="0"/>
        <w:autoSpaceDN w:val="0"/>
        <w:adjustRightInd w:val="0"/>
        <w:snapToGrid w:val="0"/>
        <w:spacing w:line="360" w:lineRule="auto"/>
        <w:ind w:firstLineChars="200" w:firstLine="480"/>
        <w:jc w:val="left"/>
        <w:rPr>
          <w:rFonts w:ascii="宋体" w:hAnsi="宋体"/>
          <w:sz w:val="24"/>
        </w:rPr>
      </w:pPr>
      <w:proofErr w:type="gramStart"/>
      <w:r w:rsidRPr="00A636B7">
        <w:rPr>
          <w:rFonts w:ascii="宋体" w:hAnsi="宋体" w:hint="eastAsia"/>
          <w:sz w:val="24"/>
        </w:rPr>
        <w:t>侧袋机制</w:t>
      </w:r>
      <w:proofErr w:type="gramEnd"/>
      <w:r w:rsidRPr="00A636B7">
        <w:rPr>
          <w:rFonts w:ascii="宋体" w:hAnsi="宋体" w:hint="eastAsia"/>
          <w:sz w:val="24"/>
        </w:rPr>
        <w:t>实施期间，本部分约定的投资组合比例、投资策略、组合限制、业绩比较基准、风险收益特征等约定仅</w:t>
      </w:r>
      <w:proofErr w:type="gramStart"/>
      <w:r w:rsidRPr="00A636B7">
        <w:rPr>
          <w:rFonts w:ascii="宋体" w:hAnsi="宋体" w:hint="eastAsia"/>
          <w:sz w:val="24"/>
        </w:rPr>
        <w:t>适用于主袋账户</w:t>
      </w:r>
      <w:proofErr w:type="gramEnd"/>
      <w:r w:rsidRPr="00A636B7">
        <w:rPr>
          <w:rFonts w:ascii="宋体" w:hAnsi="宋体" w:hint="eastAsia"/>
          <w:sz w:val="24"/>
        </w:rPr>
        <w:t>。</w:t>
      </w:r>
    </w:p>
    <w:p w14:paraId="60BFA276" w14:textId="77777777" w:rsidR="00F43854" w:rsidRDefault="00767965" w:rsidP="007777AC">
      <w:pPr>
        <w:autoSpaceDE w:val="0"/>
        <w:autoSpaceDN w:val="0"/>
        <w:adjustRightInd w:val="0"/>
        <w:snapToGrid w:val="0"/>
        <w:spacing w:line="360" w:lineRule="auto"/>
        <w:ind w:firstLineChars="200" w:firstLine="480"/>
        <w:jc w:val="left"/>
        <w:rPr>
          <w:rFonts w:ascii="宋体" w:hAnsi="宋体"/>
          <w:sz w:val="24"/>
        </w:rPr>
      </w:pPr>
      <w:proofErr w:type="gramStart"/>
      <w:r w:rsidRPr="00A636B7">
        <w:rPr>
          <w:rFonts w:ascii="宋体" w:hAnsi="宋体" w:hint="eastAsia"/>
          <w:sz w:val="24"/>
        </w:rPr>
        <w:t>侧袋账户</w:t>
      </w:r>
      <w:proofErr w:type="gramEnd"/>
      <w:r w:rsidRPr="00A636B7">
        <w:rPr>
          <w:rFonts w:ascii="宋体" w:hAnsi="宋体" w:hint="eastAsia"/>
          <w:sz w:val="24"/>
        </w:rPr>
        <w:t>的实施条件、实施程序、运作安排、投资安排、特定资产的处置变现和支付等对投资者权益有重大影响的事项详见本招募说明书“侧袋机制”部分的规定。</w:t>
      </w:r>
    </w:p>
    <w:p w14:paraId="4B7D8742" w14:textId="1E1D2FCE" w:rsidR="00BA45E2" w:rsidRDefault="005A3577" w:rsidP="0054509B">
      <w:pPr>
        <w:autoSpaceDE w:val="0"/>
        <w:autoSpaceDN w:val="0"/>
        <w:adjustRightInd w:val="0"/>
        <w:snapToGrid w:val="0"/>
        <w:spacing w:line="360" w:lineRule="auto"/>
        <w:jc w:val="left"/>
        <w:rPr>
          <w:rFonts w:ascii="宋体" w:hAnsi="宋体"/>
          <w:szCs w:val="24"/>
        </w:rPr>
      </w:pPr>
      <w:r>
        <w:rPr>
          <w:rFonts w:ascii="宋体" w:hAnsi="宋体"/>
          <w:sz w:val="24"/>
        </w:rPr>
        <w:br w:type="page"/>
      </w:r>
    </w:p>
    <w:p w14:paraId="13A8A7AA" w14:textId="682807B0" w:rsidR="00BA45E2" w:rsidRDefault="00BA45E2" w:rsidP="0054509B">
      <w:pPr>
        <w:autoSpaceDE w:val="0"/>
        <w:autoSpaceDN w:val="0"/>
        <w:adjustRightInd w:val="0"/>
        <w:snapToGrid w:val="0"/>
        <w:spacing w:line="360" w:lineRule="auto"/>
        <w:ind w:firstLineChars="200" w:firstLine="420"/>
        <w:jc w:val="left"/>
        <w:rPr>
          <w:rFonts w:ascii="宋体" w:hAnsi="宋体"/>
          <w:szCs w:val="24"/>
        </w:rPr>
      </w:pPr>
    </w:p>
    <w:p w14:paraId="4834EE56" w14:textId="62BBCCDE" w:rsidR="006F6159" w:rsidRDefault="005A3577">
      <w:pPr>
        <w:pStyle w:val="1"/>
        <w:snapToGrid w:val="0"/>
        <w:spacing w:beforeLines="0" w:before="240" w:after="240"/>
        <w:rPr>
          <w:rFonts w:ascii="宋体" w:hAnsi="宋体"/>
          <w:szCs w:val="30"/>
        </w:rPr>
      </w:pPr>
      <w:bookmarkStart w:id="21" w:name="_Toc95916637"/>
      <w:r>
        <w:rPr>
          <w:rFonts w:ascii="Times New Roman" w:hAnsi="Times New Roman"/>
          <w:sz w:val="30"/>
        </w:rPr>
        <w:t>十、基金的财产</w:t>
      </w:r>
      <w:bookmarkEnd w:id="21"/>
    </w:p>
    <w:p w14:paraId="31A8415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14:paraId="1EDEA5BB" w14:textId="3D8C3F9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w:t>
      </w:r>
      <w:r w:rsidR="00915E0E">
        <w:rPr>
          <w:rFonts w:ascii="宋体" w:hAnsi="宋体" w:hint="eastAsia"/>
          <w:sz w:val="24"/>
        </w:rPr>
        <w:t>款项</w:t>
      </w:r>
      <w:r>
        <w:rPr>
          <w:rFonts w:ascii="宋体" w:hAnsi="宋体"/>
          <w:sz w:val="24"/>
        </w:rPr>
        <w:t>及其他资产的价值总和。</w:t>
      </w:r>
    </w:p>
    <w:p w14:paraId="5E88C09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14:paraId="3F51298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7B34DF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14:paraId="24C253A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E10B2A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（四）基金财产的保管和处分</w:t>
      </w:r>
    </w:p>
    <w:p w14:paraId="71A230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762C2A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14:paraId="175C805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B41C90" w14:textId="48713F14" w:rsidR="006F6159" w:rsidRDefault="005A3577">
      <w:pPr>
        <w:pStyle w:val="1"/>
        <w:snapToGrid w:val="0"/>
        <w:spacing w:beforeLines="0" w:before="240" w:after="240"/>
        <w:rPr>
          <w:rFonts w:ascii="宋体" w:hAnsi="宋体"/>
          <w:szCs w:val="30"/>
        </w:rPr>
      </w:pPr>
      <w:bookmarkStart w:id="22" w:name="_Toc95916638"/>
      <w:r>
        <w:rPr>
          <w:rFonts w:ascii="Times New Roman" w:hAnsi="Times New Roman"/>
          <w:sz w:val="30"/>
        </w:rPr>
        <w:t>十</w:t>
      </w:r>
      <w:r w:rsidR="009E7203">
        <w:rPr>
          <w:rFonts w:ascii="Times New Roman" w:hAnsi="Times New Roman" w:hint="eastAsia"/>
          <w:sz w:val="30"/>
        </w:rPr>
        <w:t>一</w:t>
      </w:r>
      <w:r>
        <w:rPr>
          <w:rFonts w:ascii="Times New Roman" w:hAnsi="Times New Roman"/>
          <w:sz w:val="30"/>
        </w:rPr>
        <w:t>、基金资产的估值</w:t>
      </w:r>
      <w:bookmarkEnd w:id="22"/>
    </w:p>
    <w:p w14:paraId="62B8986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（一）估值日</w:t>
      </w:r>
    </w:p>
    <w:p w14:paraId="5EBC7ED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0059DD0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（二）估值对象</w:t>
      </w:r>
    </w:p>
    <w:p w14:paraId="128081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66FC800D" w14:textId="77777777" w:rsidR="006F6159" w:rsidRPr="00967674" w:rsidRDefault="005A3577"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（三）估值原则</w:t>
      </w:r>
    </w:p>
    <w:p w14:paraId="7FC95A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6AA6B1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7FCDAF4" w14:textId="3032013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915E0E">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A6886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70931B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36C5AE0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（四）估值方法</w:t>
      </w:r>
    </w:p>
    <w:p w14:paraId="58B2D76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5FFE6A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E479E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（1）交易所上市交易或挂牌转让的固定收益品种（另有规定的除外），选取估值日第三方估值机构提供的相应品种当日的估值净价进行估值；</w:t>
      </w:r>
    </w:p>
    <w:p w14:paraId="5CA8539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409CC1B8" w14:textId="09665AA1"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w:t>
      </w:r>
    </w:p>
    <w:p w14:paraId="58C08A3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82EF57" w14:textId="36AF815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5324BF8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D3D57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30B003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6B75C4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14:paraId="1FFAEB6B" w14:textId="77777777" w:rsidR="00915E0E" w:rsidRDefault="00915E0E">
      <w:pPr>
        <w:autoSpaceDE w:val="0"/>
        <w:autoSpaceDN w:val="0"/>
        <w:adjustRightInd w:val="0"/>
        <w:snapToGrid w:val="0"/>
        <w:spacing w:line="360" w:lineRule="auto"/>
        <w:ind w:firstLineChars="200" w:firstLine="480"/>
        <w:jc w:val="left"/>
        <w:rPr>
          <w:rFonts w:ascii="宋体" w:hAnsi="宋体"/>
          <w:sz w:val="24"/>
        </w:rPr>
      </w:pPr>
      <w:r w:rsidRPr="0054509B">
        <w:rPr>
          <w:rFonts w:ascii="Times New Roman" w:hAnsi="Times New Roman"/>
          <w:bCs/>
          <w:sz w:val="24"/>
        </w:rPr>
        <w:t>7</w:t>
      </w:r>
      <w:r w:rsidRPr="0054509B">
        <w:rPr>
          <w:rFonts w:ascii="Times New Roman" w:hAnsi="Times New Roman"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78263438" w14:textId="0600EE6D"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5A3577">
        <w:rPr>
          <w:rFonts w:ascii="宋体" w:hAnsi="宋体"/>
          <w:sz w:val="24"/>
        </w:rPr>
        <w:t>、相关法律法规以及监管部门有强制规定的，从其规定。如有新增事项，按国家最新规定估值。</w:t>
      </w:r>
    </w:p>
    <w:p w14:paraId="6CAE4C1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5A90E9A" w14:textId="6CC7719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15E0E">
        <w:rPr>
          <w:rFonts w:ascii="宋体" w:hAnsi="宋体" w:hint="eastAsia"/>
          <w:sz w:val="24"/>
        </w:rPr>
        <w:t>信息</w:t>
      </w:r>
      <w:r>
        <w:rPr>
          <w:rFonts w:ascii="宋体" w:hAnsi="宋体"/>
          <w:sz w:val="24"/>
        </w:rPr>
        <w:t>的计算结果对外予以公布。</w:t>
      </w:r>
    </w:p>
    <w:p w14:paraId="71A20F7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（五）估值程序</w:t>
      </w:r>
    </w:p>
    <w:p w14:paraId="713873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1DB751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1CC17FFF" w14:textId="133A81C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w:t>
      </w:r>
      <w:r w:rsidR="006B035F">
        <w:rPr>
          <w:rFonts w:hint="eastAsia"/>
          <w:bCs/>
          <w:sz w:val="24"/>
        </w:rPr>
        <w:t>基金资产净值、</w:t>
      </w:r>
      <w:r>
        <w:rPr>
          <w:rFonts w:ascii="宋体" w:hAnsi="宋体"/>
          <w:sz w:val="24"/>
        </w:rPr>
        <w:t>各类基金份额净值结果发送基金托管人，经基金托管人复核无误后，由基金管理人依据基金合同和相关法律法规的规定对外公布。</w:t>
      </w:r>
    </w:p>
    <w:p w14:paraId="46581C53"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（六）估值错误的处理</w:t>
      </w:r>
    </w:p>
    <w:p w14:paraId="3D4368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5E1E39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488EBE5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272876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64E72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A993F6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0423532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A3AB4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1930185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22C6F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2384A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A015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C735AA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0068F52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5591E6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5943EC8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DD6CC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54786D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2AFEA2D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05B9D9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5DA54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63E4B6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5844D5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63BD587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（七）暂停估值的情形</w:t>
      </w:r>
    </w:p>
    <w:p w14:paraId="71F8D1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1790CE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BF00B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850AD3" w:rsidRPr="00850AD3">
        <w:rPr>
          <w:rFonts w:ascii="宋体" w:hAnsi="宋体" w:hint="eastAsia"/>
          <w:sz w:val="24"/>
        </w:rPr>
        <w:t>当特定资产占前一估值日基金资产净值50%以上的，经与基金托管人协商确认后，基金管理人应当暂停估值</w:t>
      </w:r>
      <w:r>
        <w:rPr>
          <w:rFonts w:ascii="宋体" w:hAnsi="宋体"/>
          <w:sz w:val="24"/>
        </w:rPr>
        <w:t>；</w:t>
      </w:r>
    </w:p>
    <w:p w14:paraId="52EC654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51F706A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（八）基金净值的确认</w:t>
      </w:r>
    </w:p>
    <w:p w14:paraId="0CC6F9AE" w14:textId="3A5D64D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486546D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（九）特殊情形的处理</w:t>
      </w:r>
    </w:p>
    <w:p w14:paraId="705BED56" w14:textId="77777777" w:rsidR="006F6159" w:rsidRDefault="005A35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1、基金管理人或基金托管人按估值方法的第5项进行估值时，所造成的误差不作为基金资产估值错误处理。</w:t>
      </w:r>
    </w:p>
    <w:p w14:paraId="34439467" w14:textId="77777777" w:rsidR="00850AD3" w:rsidRPr="00A636B7" w:rsidRDefault="005A3577"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A0F31C" w14:textId="77777777" w:rsidR="00850AD3" w:rsidRPr="00850AD3" w:rsidRDefault="00850AD3" w:rsidP="00850AD3">
      <w:pPr>
        <w:autoSpaceDE w:val="0"/>
        <w:autoSpaceDN w:val="0"/>
        <w:adjustRightInd w:val="0"/>
        <w:snapToGrid w:val="0"/>
        <w:spacing w:line="360" w:lineRule="auto"/>
        <w:ind w:firstLineChars="200" w:firstLine="422"/>
        <w:jc w:val="left"/>
        <w:rPr>
          <w:rFonts w:ascii="宋体" w:hAnsi="宋体"/>
          <w:b/>
          <w:szCs w:val="24"/>
        </w:rPr>
      </w:pPr>
      <w:r w:rsidRPr="00850AD3">
        <w:rPr>
          <w:rFonts w:ascii="宋体" w:hAnsi="宋体" w:hint="eastAsia"/>
          <w:b/>
          <w:szCs w:val="24"/>
        </w:rPr>
        <w:t>（十）实施</w:t>
      </w:r>
      <w:proofErr w:type="gramStart"/>
      <w:r w:rsidRPr="00850AD3">
        <w:rPr>
          <w:rFonts w:ascii="宋体" w:hAnsi="宋体" w:hint="eastAsia"/>
          <w:b/>
          <w:szCs w:val="24"/>
        </w:rPr>
        <w:t>侧袋机制</w:t>
      </w:r>
      <w:proofErr w:type="gramEnd"/>
      <w:r w:rsidRPr="00850AD3">
        <w:rPr>
          <w:rFonts w:ascii="宋体" w:hAnsi="宋体" w:hint="eastAsia"/>
          <w:b/>
          <w:szCs w:val="24"/>
        </w:rPr>
        <w:t>期间的基金资产估值</w:t>
      </w:r>
    </w:p>
    <w:p w14:paraId="7C9B3BC8" w14:textId="77777777" w:rsidR="006F6159" w:rsidRPr="00A636B7" w:rsidRDefault="00850AD3"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本基金实施</w:t>
      </w:r>
      <w:proofErr w:type="gramStart"/>
      <w:r w:rsidRPr="00A636B7">
        <w:rPr>
          <w:rFonts w:ascii="宋体" w:hAnsi="宋体" w:hint="eastAsia"/>
          <w:sz w:val="24"/>
        </w:rPr>
        <w:t>侧袋机制</w:t>
      </w:r>
      <w:proofErr w:type="gramEnd"/>
      <w:r w:rsidRPr="00A636B7">
        <w:rPr>
          <w:rFonts w:ascii="宋体" w:hAnsi="宋体" w:hint="eastAsia"/>
          <w:sz w:val="24"/>
        </w:rPr>
        <w:t>的，应根据本部分的约定</w:t>
      </w:r>
      <w:proofErr w:type="gramStart"/>
      <w:r w:rsidRPr="00A636B7">
        <w:rPr>
          <w:rFonts w:ascii="宋体" w:hAnsi="宋体" w:hint="eastAsia"/>
          <w:sz w:val="24"/>
        </w:rPr>
        <w:t>对主袋账户</w:t>
      </w:r>
      <w:proofErr w:type="gramEnd"/>
      <w:r w:rsidRPr="00A636B7">
        <w:rPr>
          <w:rFonts w:ascii="宋体" w:hAnsi="宋体" w:hint="eastAsia"/>
          <w:sz w:val="24"/>
        </w:rPr>
        <w:t>资产进行估值并</w:t>
      </w:r>
      <w:proofErr w:type="gramStart"/>
      <w:r w:rsidRPr="00A636B7">
        <w:rPr>
          <w:rFonts w:ascii="宋体" w:hAnsi="宋体" w:hint="eastAsia"/>
          <w:sz w:val="24"/>
        </w:rPr>
        <w:t>披露主袋账户</w:t>
      </w:r>
      <w:proofErr w:type="gramEnd"/>
      <w:r w:rsidRPr="00A636B7">
        <w:rPr>
          <w:rFonts w:ascii="宋体" w:hAnsi="宋体" w:hint="eastAsia"/>
          <w:sz w:val="24"/>
        </w:rPr>
        <w:t>的基金净值信息，暂停</w:t>
      </w:r>
      <w:proofErr w:type="gramStart"/>
      <w:r w:rsidRPr="00A636B7">
        <w:rPr>
          <w:rFonts w:ascii="宋体" w:hAnsi="宋体" w:hint="eastAsia"/>
          <w:sz w:val="24"/>
        </w:rPr>
        <w:t>披露侧袋账户</w:t>
      </w:r>
      <w:proofErr w:type="gramEnd"/>
      <w:r w:rsidRPr="00A636B7">
        <w:rPr>
          <w:rFonts w:ascii="宋体" w:hAnsi="宋体" w:hint="eastAsia"/>
          <w:sz w:val="24"/>
        </w:rPr>
        <w:t>份额净值。</w:t>
      </w:r>
    </w:p>
    <w:p w14:paraId="6A5153DA"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0AB720" w14:textId="2BF2E5A0" w:rsidR="006F6159" w:rsidRDefault="005A3577">
      <w:pPr>
        <w:pStyle w:val="1"/>
        <w:snapToGrid w:val="0"/>
        <w:spacing w:beforeLines="0" w:before="240" w:after="240"/>
        <w:rPr>
          <w:rFonts w:ascii="宋体" w:hAnsi="宋体"/>
          <w:szCs w:val="30"/>
        </w:rPr>
      </w:pPr>
      <w:bookmarkStart w:id="23" w:name="_Toc95916639"/>
      <w:r>
        <w:rPr>
          <w:rFonts w:ascii="Times New Roman" w:hAnsi="Times New Roman"/>
          <w:sz w:val="30"/>
        </w:rPr>
        <w:t>十</w:t>
      </w:r>
      <w:r w:rsidR="009E7203">
        <w:rPr>
          <w:rFonts w:ascii="Times New Roman" w:hAnsi="Times New Roman" w:hint="eastAsia"/>
          <w:sz w:val="30"/>
        </w:rPr>
        <w:t>二</w:t>
      </w:r>
      <w:r>
        <w:rPr>
          <w:rFonts w:ascii="Times New Roman" w:hAnsi="Times New Roman"/>
          <w:sz w:val="30"/>
        </w:rPr>
        <w:t>、基金收益与分配</w:t>
      </w:r>
      <w:bookmarkEnd w:id="23"/>
    </w:p>
    <w:p w14:paraId="2F2013C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14:paraId="7CA47CC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4D52FDC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14:paraId="03DEE3A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8D0837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14:paraId="12513BF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517709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14:paraId="5EBE682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49AEE3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5557DA7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2663CE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5DF9FAE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14:paraId="5A1C68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0EE21A3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14:paraId="1314ABC4" w14:textId="00FCA92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417157">
        <w:rPr>
          <w:rFonts w:ascii="宋体" w:hAnsi="宋体"/>
          <w:sz w:val="24"/>
        </w:rPr>
        <w:t>规定媒介</w:t>
      </w:r>
      <w:r>
        <w:rPr>
          <w:rFonts w:ascii="宋体" w:hAnsi="宋体"/>
          <w:sz w:val="24"/>
        </w:rPr>
        <w:t>公告。</w:t>
      </w:r>
    </w:p>
    <w:p w14:paraId="1B0E34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0AFC2D3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（六）基金收益分配中发生的费用</w:t>
      </w:r>
    </w:p>
    <w:p w14:paraId="075FE8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5696B4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（七）收益分配方式的修改</w:t>
      </w:r>
    </w:p>
    <w:p w14:paraId="3846290A" w14:textId="60C077A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w:t>
      </w:r>
      <w:r w:rsidR="00995043">
        <w:rPr>
          <w:rFonts w:ascii="宋体" w:hAnsi="宋体" w:hint="eastAsia"/>
          <w:sz w:val="24"/>
        </w:rPr>
        <w:t>基金</w:t>
      </w:r>
      <w:r>
        <w:rPr>
          <w:rFonts w:ascii="宋体" w:hAnsi="宋体"/>
          <w:sz w:val="24"/>
        </w:rPr>
        <w:t>交易账户可设置不同的收益分配方式。</w:t>
      </w:r>
    </w:p>
    <w:p w14:paraId="76A123B8" w14:textId="77777777" w:rsidR="00767F2D" w:rsidRPr="00767F2D" w:rsidRDefault="005A3577" w:rsidP="00767F2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投资人同一日多次申报收益分配方式变更的，按照《业务规则》执行，最终确认的收益分配方式以登记机构记录为准。</w:t>
      </w:r>
    </w:p>
    <w:p w14:paraId="1EE447CD" w14:textId="77777777" w:rsidR="00767F2D" w:rsidRPr="00A636B7" w:rsidRDefault="00767F2D" w:rsidP="00A636B7">
      <w:pPr>
        <w:autoSpaceDE w:val="0"/>
        <w:autoSpaceDN w:val="0"/>
        <w:adjustRightInd w:val="0"/>
        <w:snapToGrid w:val="0"/>
        <w:spacing w:line="360" w:lineRule="auto"/>
        <w:ind w:firstLineChars="200" w:firstLine="422"/>
        <w:jc w:val="left"/>
        <w:rPr>
          <w:rFonts w:ascii="宋体" w:hAnsi="宋体"/>
          <w:b/>
          <w:szCs w:val="24"/>
        </w:rPr>
      </w:pPr>
      <w:r w:rsidRPr="00A636B7">
        <w:rPr>
          <w:rFonts w:ascii="宋体" w:hAnsi="宋体" w:hint="eastAsia"/>
          <w:b/>
          <w:szCs w:val="24"/>
        </w:rPr>
        <w:t>（八）实施</w:t>
      </w:r>
      <w:proofErr w:type="gramStart"/>
      <w:r w:rsidRPr="00A636B7">
        <w:rPr>
          <w:rFonts w:ascii="宋体" w:hAnsi="宋体" w:hint="eastAsia"/>
          <w:b/>
          <w:szCs w:val="24"/>
        </w:rPr>
        <w:t>侧袋机制</w:t>
      </w:r>
      <w:proofErr w:type="gramEnd"/>
      <w:r w:rsidRPr="00A636B7">
        <w:rPr>
          <w:rFonts w:ascii="宋体" w:hAnsi="宋体" w:hint="eastAsia"/>
          <w:b/>
          <w:szCs w:val="24"/>
        </w:rPr>
        <w:t>期间的收益分配</w:t>
      </w:r>
    </w:p>
    <w:p w14:paraId="36A343FD" w14:textId="77777777" w:rsidR="006F6159" w:rsidRDefault="00767F2D" w:rsidP="00767F2D">
      <w:pPr>
        <w:autoSpaceDE w:val="0"/>
        <w:autoSpaceDN w:val="0"/>
        <w:adjustRightInd w:val="0"/>
        <w:snapToGrid w:val="0"/>
        <w:spacing w:line="360" w:lineRule="auto"/>
        <w:ind w:firstLineChars="200" w:firstLine="480"/>
        <w:jc w:val="left"/>
        <w:rPr>
          <w:rFonts w:ascii="宋体" w:hAnsi="宋体"/>
          <w:szCs w:val="24"/>
        </w:rPr>
      </w:pPr>
      <w:r w:rsidRPr="00767F2D">
        <w:rPr>
          <w:rFonts w:ascii="宋体" w:hAnsi="宋体" w:hint="eastAsia"/>
          <w:sz w:val="24"/>
        </w:rPr>
        <w:t>本基金实施</w:t>
      </w:r>
      <w:proofErr w:type="gramStart"/>
      <w:r w:rsidRPr="00767F2D">
        <w:rPr>
          <w:rFonts w:ascii="宋体" w:hAnsi="宋体" w:hint="eastAsia"/>
          <w:sz w:val="24"/>
        </w:rPr>
        <w:t>侧袋机制</w:t>
      </w:r>
      <w:proofErr w:type="gramEnd"/>
      <w:r w:rsidRPr="00767F2D">
        <w:rPr>
          <w:rFonts w:ascii="宋体" w:hAnsi="宋体" w:hint="eastAsia"/>
          <w:sz w:val="24"/>
        </w:rPr>
        <w:t>的，</w:t>
      </w:r>
      <w:proofErr w:type="gramStart"/>
      <w:r w:rsidRPr="00767F2D">
        <w:rPr>
          <w:rFonts w:ascii="宋体" w:hAnsi="宋体" w:hint="eastAsia"/>
          <w:sz w:val="24"/>
        </w:rPr>
        <w:t>侧袋账户</w:t>
      </w:r>
      <w:proofErr w:type="gramEnd"/>
      <w:r w:rsidRPr="00767F2D">
        <w:rPr>
          <w:rFonts w:ascii="宋体" w:hAnsi="宋体" w:hint="eastAsia"/>
          <w:sz w:val="24"/>
        </w:rPr>
        <w:t>不进行收益分配。</w:t>
      </w:r>
    </w:p>
    <w:p w14:paraId="30740373"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B511A4" w14:textId="77F0D5F0" w:rsidR="006F6159" w:rsidRDefault="005A3577">
      <w:pPr>
        <w:pStyle w:val="1"/>
        <w:snapToGrid w:val="0"/>
        <w:spacing w:beforeLines="0" w:before="240" w:after="240"/>
        <w:rPr>
          <w:rFonts w:ascii="宋体" w:hAnsi="宋体"/>
          <w:szCs w:val="30"/>
        </w:rPr>
      </w:pPr>
      <w:bookmarkStart w:id="24" w:name="_Toc95916640"/>
      <w:r>
        <w:rPr>
          <w:rFonts w:ascii="Times New Roman" w:hAnsi="Times New Roman"/>
          <w:sz w:val="30"/>
        </w:rPr>
        <w:t>十</w:t>
      </w:r>
      <w:r w:rsidR="009E7203">
        <w:rPr>
          <w:rFonts w:ascii="Times New Roman" w:hAnsi="Times New Roman" w:hint="eastAsia"/>
          <w:sz w:val="30"/>
        </w:rPr>
        <w:t>三</w:t>
      </w:r>
      <w:r>
        <w:rPr>
          <w:rFonts w:ascii="Times New Roman" w:hAnsi="Times New Roman"/>
          <w:sz w:val="30"/>
        </w:rPr>
        <w:t>、基金的费用与税收</w:t>
      </w:r>
      <w:bookmarkEnd w:id="24"/>
    </w:p>
    <w:p w14:paraId="5672A9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07E252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081816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308D55E" w14:textId="45120AD1"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5A3577">
        <w:rPr>
          <w:rFonts w:ascii="宋体" w:hAnsi="宋体"/>
          <w:sz w:val="24"/>
        </w:rPr>
        <w:t>、《基金合同》生效后与基金相关的信息披露费用；</w:t>
      </w:r>
    </w:p>
    <w:p w14:paraId="24EE3AD0" w14:textId="6035D3D5"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5A3577">
        <w:rPr>
          <w:rFonts w:ascii="宋体" w:hAnsi="宋体"/>
          <w:sz w:val="24"/>
        </w:rPr>
        <w:t>、《基金合同》生效后与基金相关的会计师费、律师费、仲裁费和诉讼费；</w:t>
      </w:r>
    </w:p>
    <w:p w14:paraId="6252F1DC" w14:textId="0C0C7F67"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5A3577">
        <w:rPr>
          <w:rFonts w:ascii="宋体" w:hAnsi="宋体"/>
          <w:sz w:val="24"/>
        </w:rPr>
        <w:t>、基金份额持有人大会费用；</w:t>
      </w:r>
    </w:p>
    <w:p w14:paraId="23157CE2" w14:textId="568050E8"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5A3577">
        <w:rPr>
          <w:rFonts w:ascii="宋体" w:hAnsi="宋体"/>
          <w:sz w:val="24"/>
        </w:rPr>
        <w:t>、基金的证券交易费用；</w:t>
      </w:r>
    </w:p>
    <w:p w14:paraId="0A64BC87" w14:textId="13ACC0DB"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5A3577">
        <w:rPr>
          <w:rFonts w:ascii="宋体" w:hAnsi="宋体"/>
          <w:sz w:val="24"/>
        </w:rPr>
        <w:t>、基金的银行汇划费用；</w:t>
      </w:r>
    </w:p>
    <w:p w14:paraId="55A13306" w14:textId="656F4C9A"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5A3577">
        <w:rPr>
          <w:rFonts w:ascii="宋体" w:hAnsi="宋体"/>
          <w:sz w:val="24"/>
        </w:rPr>
        <w:t>、基金的开户费用、账户维护费用；</w:t>
      </w:r>
    </w:p>
    <w:p w14:paraId="242F5EEC" w14:textId="79DA8EE0"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5A3577">
        <w:rPr>
          <w:rFonts w:ascii="宋体" w:hAnsi="宋体"/>
          <w:sz w:val="24"/>
        </w:rPr>
        <w:t>、本基金从C类基金份额的基金财产中计提的销售服务费；</w:t>
      </w:r>
    </w:p>
    <w:p w14:paraId="4859533C" w14:textId="50A82CE6"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5A3577">
        <w:rPr>
          <w:rFonts w:ascii="宋体" w:hAnsi="宋体"/>
          <w:sz w:val="24"/>
        </w:rPr>
        <w:t>、按照国家有关规定和《基金合同》约定，可以在基金财产中列支的其他费用。</w:t>
      </w:r>
    </w:p>
    <w:p w14:paraId="25DAF3E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5BCC77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4E0CAB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71BBF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14:paraId="5E9979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40C406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3B32001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839C5C7" w14:textId="0AEE0206" w:rsidR="006F6159" w:rsidRDefault="006B035F">
      <w:pPr>
        <w:autoSpaceDE w:val="0"/>
        <w:autoSpaceDN w:val="0"/>
        <w:adjustRightInd w:val="0"/>
        <w:snapToGrid w:val="0"/>
        <w:spacing w:line="360" w:lineRule="auto"/>
        <w:ind w:firstLineChars="200" w:firstLine="480"/>
        <w:jc w:val="left"/>
        <w:rPr>
          <w:rFonts w:ascii="宋体" w:hAnsi="宋体"/>
          <w:szCs w:val="24"/>
        </w:rPr>
      </w:pPr>
      <w:r w:rsidRPr="00B51EF8">
        <w:rPr>
          <w:rFonts w:hint="eastAsia"/>
          <w:bCs/>
          <w:sz w:val="24"/>
        </w:rPr>
        <w:t>基金管理费每日计提，按月支付，经基金管理人授权后，由基金托管人根据与基金管理人核对一致的财务数据，自动在月初</w:t>
      </w:r>
      <w:r w:rsidRPr="00B51EF8">
        <w:rPr>
          <w:rFonts w:hint="eastAsia"/>
          <w:bCs/>
          <w:sz w:val="24"/>
        </w:rPr>
        <w:t>5</w:t>
      </w:r>
      <w:proofErr w:type="gramStart"/>
      <w:r w:rsidRPr="00B51EF8">
        <w:rPr>
          <w:rFonts w:hint="eastAsia"/>
          <w:bCs/>
          <w:sz w:val="24"/>
        </w:rPr>
        <w:t>个</w:t>
      </w:r>
      <w:proofErr w:type="gramEnd"/>
      <w:r w:rsidRPr="00B51EF8">
        <w:rPr>
          <w:rFonts w:hint="eastAsia"/>
          <w:bCs/>
          <w:sz w:val="24"/>
        </w:rPr>
        <w:t>工作日内、按照指定的账户路径进行资金支付，基金管理人无需再出具资金划拨指令。</w:t>
      </w:r>
    </w:p>
    <w:p w14:paraId="2B6513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5FB73A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343BCD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28AF5D8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6AA4592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3DFC840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B620B76" w14:textId="67D04591" w:rsidR="006F6159" w:rsidRDefault="00915E0E">
      <w:pPr>
        <w:autoSpaceDE w:val="0"/>
        <w:autoSpaceDN w:val="0"/>
        <w:adjustRightInd w:val="0"/>
        <w:snapToGrid w:val="0"/>
        <w:spacing w:line="360" w:lineRule="auto"/>
        <w:ind w:firstLineChars="200" w:firstLine="480"/>
        <w:jc w:val="left"/>
        <w:rPr>
          <w:rFonts w:ascii="宋体" w:hAnsi="宋体"/>
          <w:szCs w:val="24"/>
        </w:rPr>
      </w:pPr>
      <w:r w:rsidRPr="006C796C">
        <w:rPr>
          <w:rFonts w:hint="eastAsia"/>
          <w:bCs/>
          <w:sz w:val="24"/>
        </w:rPr>
        <w:t>基金托管费每日计提，按月支付</w:t>
      </w:r>
      <w:r w:rsidR="006B035F">
        <w:rPr>
          <w:rFonts w:hint="eastAsia"/>
          <w:bCs/>
          <w:sz w:val="24"/>
        </w:rPr>
        <w:t>，</w:t>
      </w:r>
      <w:r w:rsidR="006B035F">
        <w:rPr>
          <w:rFonts w:ascii="宋体" w:hAnsi="宋体" w:cs="宋体" w:hint="eastAsia"/>
          <w:bCs/>
          <w:color w:val="000000"/>
          <w:sz w:val="24"/>
        </w:rPr>
        <w:t>经基金管理人授权后，</w:t>
      </w:r>
      <w:r w:rsidRPr="006C796C">
        <w:rPr>
          <w:rFonts w:hint="eastAsia"/>
          <w:bCs/>
          <w:sz w:val="24"/>
        </w:rPr>
        <w:t>由基金托管人根据与基金管理人核对一致的财务数据，自动在月初</w:t>
      </w:r>
      <w:r w:rsidRPr="006C796C">
        <w:rPr>
          <w:rFonts w:hint="eastAsia"/>
          <w:bCs/>
          <w:sz w:val="24"/>
        </w:rPr>
        <w:t>5</w:t>
      </w:r>
      <w:proofErr w:type="gramStart"/>
      <w:r w:rsidRPr="006C796C">
        <w:rPr>
          <w:rFonts w:hint="eastAsia"/>
          <w:bCs/>
          <w:sz w:val="24"/>
        </w:rPr>
        <w:t>个</w:t>
      </w:r>
      <w:proofErr w:type="gramEnd"/>
      <w:r w:rsidRPr="006C796C">
        <w:rPr>
          <w:rFonts w:hint="eastAsia"/>
          <w:bCs/>
          <w:sz w:val="24"/>
        </w:rPr>
        <w:t>工作日内、按照指定的账户路径进行资金支付，基金管理人无需再出具资金划拨指令。</w:t>
      </w:r>
    </w:p>
    <w:p w14:paraId="1B5E7E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5DBB7ABE" w14:textId="3783355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15E0E">
        <w:rPr>
          <w:rFonts w:ascii="宋体" w:hAnsi="宋体"/>
          <w:sz w:val="24"/>
        </w:rPr>
        <w:t>3</w:t>
      </w:r>
      <w:r>
        <w:rPr>
          <w:rFonts w:ascii="宋体" w:hAnsi="宋体"/>
          <w:sz w:val="24"/>
        </w:rPr>
        <w:t>）C类基金份额的销售服务费</w:t>
      </w:r>
    </w:p>
    <w:p w14:paraId="7C60AFE0" w14:textId="100548C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w:t>
      </w:r>
      <w:r w:rsidR="00477670">
        <w:rPr>
          <w:rFonts w:ascii="宋体" w:hAnsi="宋体" w:hint="eastAsia"/>
          <w:sz w:val="24"/>
        </w:rPr>
        <w:t>基金份额的</w:t>
      </w:r>
      <w:r>
        <w:rPr>
          <w:rFonts w:ascii="宋体" w:hAnsi="宋体"/>
          <w:sz w:val="24"/>
        </w:rPr>
        <w:t>基金资产净值的0.1%年费率计提。计算方法如下：</w:t>
      </w:r>
    </w:p>
    <w:p w14:paraId="244810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7BBEF5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67D909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0C51E743" w14:textId="5DF3097B" w:rsidR="006F6159" w:rsidRDefault="006B035F">
      <w:pPr>
        <w:autoSpaceDE w:val="0"/>
        <w:autoSpaceDN w:val="0"/>
        <w:adjustRightInd w:val="0"/>
        <w:snapToGrid w:val="0"/>
        <w:spacing w:line="360" w:lineRule="auto"/>
        <w:ind w:firstLineChars="200" w:firstLine="480"/>
        <w:jc w:val="left"/>
        <w:rPr>
          <w:rFonts w:ascii="宋体" w:hAnsi="宋体"/>
          <w:szCs w:val="24"/>
        </w:rPr>
      </w:pPr>
      <w:r w:rsidRPr="0029066F">
        <w:rPr>
          <w:rFonts w:hint="eastAsia"/>
          <w:sz w:val="24"/>
        </w:rPr>
        <w:t>C</w:t>
      </w:r>
      <w:r w:rsidRPr="0029066F">
        <w:rPr>
          <w:rFonts w:hint="eastAsia"/>
          <w:sz w:val="24"/>
        </w:rPr>
        <w:t>类基金份额的销售服务费每日计提，按月支付，经基金管理人授权后，由基金托管人根据与基金管理人核对一致的财务数据，自动在月初</w:t>
      </w:r>
      <w:r w:rsidRPr="0029066F">
        <w:rPr>
          <w:rFonts w:hint="eastAsia"/>
          <w:sz w:val="24"/>
        </w:rPr>
        <w:t>5</w:t>
      </w:r>
      <w:proofErr w:type="gramStart"/>
      <w:r w:rsidRPr="0029066F">
        <w:rPr>
          <w:rFonts w:hint="eastAsia"/>
          <w:sz w:val="24"/>
        </w:rPr>
        <w:t>个</w:t>
      </w:r>
      <w:proofErr w:type="gramEnd"/>
      <w:r w:rsidRPr="0029066F">
        <w:rPr>
          <w:rFonts w:hint="eastAsia"/>
          <w:sz w:val="24"/>
        </w:rPr>
        <w:t>工作日内、按照指定的账户路径进行资金支付，基金管理人无需再出具资金划拨指令。若遇法定节假日、休息日或不可抗力致使无法按时支付的，顺延至最近可支付日支付。</w:t>
      </w:r>
    </w:p>
    <w:p w14:paraId="3D219D0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4D92DFE7" w14:textId="1965D7E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15E0E">
        <w:rPr>
          <w:rFonts w:ascii="宋体" w:hAnsi="宋体"/>
          <w:sz w:val="24"/>
        </w:rPr>
        <w:t>4</w:t>
      </w:r>
      <w:r>
        <w:rPr>
          <w:rFonts w:ascii="宋体" w:hAnsi="宋体"/>
          <w:sz w:val="24"/>
        </w:rPr>
        <w:t>）上述“（一）基金费用的种类”中</w:t>
      </w:r>
      <w:r w:rsidR="00915E0E">
        <w:rPr>
          <w:rFonts w:ascii="宋体" w:hAnsi="宋体"/>
          <w:sz w:val="24"/>
        </w:rPr>
        <w:t>第3</w:t>
      </w:r>
      <w:r>
        <w:rPr>
          <w:rFonts w:ascii="宋体" w:hAnsi="宋体"/>
          <w:sz w:val="24"/>
        </w:rPr>
        <w:t>－</w:t>
      </w:r>
      <w:r w:rsidR="00915E0E">
        <w:rPr>
          <w:rFonts w:ascii="宋体" w:hAnsi="宋体"/>
          <w:sz w:val="24"/>
        </w:rPr>
        <w:t>8</w:t>
      </w:r>
      <w:r>
        <w:rPr>
          <w:rFonts w:ascii="宋体" w:hAnsi="宋体"/>
          <w:sz w:val="24"/>
        </w:rPr>
        <w:t>项、第</w:t>
      </w:r>
      <w:r w:rsidR="00915E0E">
        <w:rPr>
          <w:rFonts w:ascii="宋体" w:hAnsi="宋体"/>
          <w:sz w:val="24"/>
        </w:rPr>
        <w:t>10</w:t>
      </w:r>
      <w:r>
        <w:rPr>
          <w:rFonts w:ascii="宋体" w:hAnsi="宋体"/>
          <w:sz w:val="24"/>
        </w:rPr>
        <w:t>项费用，根据有关法规及相应协议规定，按费用实际支出金额列入当期费用，由基金托管人从基金财产中支付。</w:t>
      </w:r>
    </w:p>
    <w:p w14:paraId="16A475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E2E9F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1DB723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15D5B22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2217C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19AE78A0"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（三）不列入基金费用的项目</w:t>
      </w:r>
    </w:p>
    <w:p w14:paraId="555659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6CB874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B4A55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6DC28DBE" w14:textId="77777777" w:rsidR="006F6159" w:rsidRDefault="005A35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3、《基金合同》生效前的相关费用；</w:t>
      </w:r>
    </w:p>
    <w:p w14:paraId="5BC4B705" w14:textId="77777777" w:rsidR="00915E0E" w:rsidRPr="0054509B" w:rsidRDefault="00915E0E"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sz w:val="24"/>
        </w:rPr>
        <w:t>4、标的指数许可使用费（由基金管理人承担）；</w:t>
      </w:r>
    </w:p>
    <w:p w14:paraId="24AE248B" w14:textId="73181CE4"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5A3577">
        <w:rPr>
          <w:rFonts w:ascii="宋体" w:hAnsi="宋体"/>
          <w:sz w:val="24"/>
        </w:rPr>
        <w:t>、其他根据相关法律法规及中国证监会的有关规定不得列入基金费用的项目。</w:t>
      </w:r>
    </w:p>
    <w:p w14:paraId="47BCA749" w14:textId="77777777" w:rsidR="008A7724" w:rsidRPr="008A7724" w:rsidRDefault="005A3577" w:rsidP="008A7724">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（四）</w:t>
      </w:r>
      <w:r w:rsidR="008A7724" w:rsidRPr="008A7724">
        <w:rPr>
          <w:rFonts w:ascii="宋体" w:hAnsi="宋体" w:hint="eastAsia"/>
          <w:b/>
          <w:szCs w:val="24"/>
        </w:rPr>
        <w:t>实施</w:t>
      </w:r>
      <w:proofErr w:type="gramStart"/>
      <w:r w:rsidR="008A7724" w:rsidRPr="008A7724">
        <w:rPr>
          <w:rFonts w:ascii="宋体" w:hAnsi="宋体" w:hint="eastAsia"/>
          <w:b/>
          <w:szCs w:val="24"/>
        </w:rPr>
        <w:t>侧袋机制</w:t>
      </w:r>
      <w:proofErr w:type="gramEnd"/>
      <w:r w:rsidR="008A7724" w:rsidRPr="008A7724">
        <w:rPr>
          <w:rFonts w:ascii="宋体" w:hAnsi="宋体" w:hint="eastAsia"/>
          <w:b/>
          <w:szCs w:val="24"/>
        </w:rPr>
        <w:t>期间的基金费用</w:t>
      </w:r>
    </w:p>
    <w:p w14:paraId="2B6A7D9A" w14:textId="77777777" w:rsidR="008A7724" w:rsidRPr="00A636B7" w:rsidRDefault="008A7724" w:rsidP="008A7724">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本基金实施</w:t>
      </w:r>
      <w:proofErr w:type="gramStart"/>
      <w:r w:rsidRPr="00A636B7">
        <w:rPr>
          <w:rFonts w:ascii="宋体" w:hAnsi="宋体" w:hint="eastAsia"/>
          <w:sz w:val="24"/>
        </w:rPr>
        <w:t>侧袋机制</w:t>
      </w:r>
      <w:proofErr w:type="gramEnd"/>
      <w:r w:rsidRPr="00A636B7">
        <w:rPr>
          <w:rFonts w:ascii="宋体" w:hAnsi="宋体" w:hint="eastAsia"/>
          <w:sz w:val="24"/>
        </w:rPr>
        <w:t>的，</w:t>
      </w:r>
      <w:proofErr w:type="gramStart"/>
      <w:r w:rsidRPr="00A636B7">
        <w:rPr>
          <w:rFonts w:ascii="宋体" w:hAnsi="宋体" w:hint="eastAsia"/>
          <w:sz w:val="24"/>
        </w:rPr>
        <w:t>与侧袋账户</w:t>
      </w:r>
      <w:proofErr w:type="gramEnd"/>
      <w:r w:rsidRPr="00A636B7">
        <w:rPr>
          <w:rFonts w:ascii="宋体" w:hAnsi="宋体" w:hint="eastAsia"/>
          <w:sz w:val="24"/>
        </w:rPr>
        <w:t>有关的费用可以</w:t>
      </w:r>
      <w:proofErr w:type="gramStart"/>
      <w:r w:rsidRPr="00A636B7">
        <w:rPr>
          <w:rFonts w:ascii="宋体" w:hAnsi="宋体" w:hint="eastAsia"/>
          <w:sz w:val="24"/>
        </w:rPr>
        <w:t>从侧袋账户</w:t>
      </w:r>
      <w:proofErr w:type="gramEnd"/>
      <w:r w:rsidRPr="00A636B7">
        <w:rPr>
          <w:rFonts w:ascii="宋体" w:hAnsi="宋体" w:hint="eastAsia"/>
          <w:sz w:val="24"/>
        </w:rPr>
        <w:t>中列支，但应</w:t>
      </w:r>
      <w:proofErr w:type="gramStart"/>
      <w:r w:rsidRPr="00A636B7">
        <w:rPr>
          <w:rFonts w:ascii="宋体" w:hAnsi="宋体" w:hint="eastAsia"/>
          <w:sz w:val="24"/>
        </w:rPr>
        <w:t>待侧袋</w:t>
      </w:r>
      <w:proofErr w:type="gramEnd"/>
      <w:r w:rsidRPr="00A636B7">
        <w:rPr>
          <w:rFonts w:ascii="宋体" w:hAnsi="宋体" w:hint="eastAsia"/>
          <w:sz w:val="24"/>
        </w:rPr>
        <w:t>账户资产变现后方可列支，有关费用可酌情收取或减免，但不得收取管理费，详见本招募说明书“侧袋机制”部分的规定。</w:t>
      </w:r>
    </w:p>
    <w:p w14:paraId="2F614DDF" w14:textId="77777777" w:rsidR="006F6159" w:rsidRDefault="008A7724" w:rsidP="008A7724">
      <w:pPr>
        <w:autoSpaceDE w:val="0"/>
        <w:autoSpaceDN w:val="0"/>
        <w:adjustRightInd w:val="0"/>
        <w:snapToGrid w:val="0"/>
        <w:spacing w:line="360" w:lineRule="auto"/>
        <w:ind w:firstLineChars="200" w:firstLine="422"/>
        <w:jc w:val="left"/>
        <w:rPr>
          <w:rFonts w:ascii="宋体" w:hAnsi="宋体"/>
          <w:szCs w:val="24"/>
        </w:rPr>
      </w:pPr>
      <w:r w:rsidRPr="008A7724">
        <w:rPr>
          <w:rFonts w:ascii="宋体" w:hAnsi="宋体" w:hint="eastAsia"/>
          <w:b/>
          <w:szCs w:val="24"/>
        </w:rPr>
        <w:t>（五）</w:t>
      </w:r>
      <w:r w:rsidR="005A3577" w:rsidRPr="00BB248E">
        <w:rPr>
          <w:rFonts w:ascii="宋体" w:hAnsi="宋体" w:hint="eastAsia"/>
          <w:b/>
          <w:szCs w:val="24"/>
        </w:rPr>
        <w:t>基金税收</w:t>
      </w:r>
    </w:p>
    <w:p w14:paraId="42F51E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508FDC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3A12AD6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92EAE2" w14:textId="7F195993" w:rsidR="006F6159" w:rsidRDefault="005A3577">
      <w:pPr>
        <w:pStyle w:val="1"/>
        <w:snapToGrid w:val="0"/>
        <w:spacing w:beforeLines="0" w:before="240" w:after="240"/>
        <w:rPr>
          <w:rFonts w:ascii="宋体" w:hAnsi="宋体"/>
          <w:szCs w:val="30"/>
        </w:rPr>
      </w:pPr>
      <w:bookmarkStart w:id="25" w:name="_Toc95916641"/>
      <w:r>
        <w:rPr>
          <w:rFonts w:ascii="Times New Roman" w:hAnsi="Times New Roman"/>
          <w:sz w:val="30"/>
        </w:rPr>
        <w:t>十</w:t>
      </w:r>
      <w:r w:rsidR="009E7203">
        <w:rPr>
          <w:rFonts w:ascii="Times New Roman" w:hAnsi="Times New Roman" w:hint="eastAsia"/>
          <w:sz w:val="30"/>
        </w:rPr>
        <w:t>四</w:t>
      </w:r>
      <w:r>
        <w:rPr>
          <w:rFonts w:ascii="Times New Roman" w:hAnsi="Times New Roman"/>
          <w:sz w:val="30"/>
        </w:rPr>
        <w:t>、基金的会计与审计</w:t>
      </w:r>
      <w:bookmarkEnd w:id="25"/>
    </w:p>
    <w:p w14:paraId="1449CF3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（一）基金会计政策</w:t>
      </w:r>
    </w:p>
    <w:p w14:paraId="6E9F7F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7EDD0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797488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06B610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19AD9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C9C59B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152ACC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25ED55F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（二）基金的年度审计</w:t>
      </w:r>
    </w:p>
    <w:p w14:paraId="1D076EA0" w14:textId="7AAF129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915E0E" w:rsidRPr="00C70666">
        <w:rPr>
          <w:rFonts w:hint="eastAsia"/>
          <w:bCs/>
          <w:sz w:val="24"/>
        </w:rPr>
        <w:t>符合《中华人民共和国证券法》规定</w:t>
      </w:r>
      <w:r>
        <w:rPr>
          <w:rFonts w:ascii="宋体" w:hAnsi="宋体"/>
          <w:sz w:val="24"/>
        </w:rPr>
        <w:t>的会计师事务所及其注册会计师对本基金的年度财务报表进行审计。</w:t>
      </w:r>
    </w:p>
    <w:p w14:paraId="412BA2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20D9E2B" w14:textId="2969983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417157">
        <w:rPr>
          <w:rFonts w:ascii="宋体" w:hAnsi="宋体"/>
          <w:sz w:val="24"/>
        </w:rPr>
        <w:t>规定媒介</w:t>
      </w:r>
      <w:r>
        <w:rPr>
          <w:rFonts w:ascii="宋体" w:hAnsi="宋体"/>
          <w:sz w:val="24"/>
        </w:rPr>
        <w:t>公告。</w:t>
      </w:r>
    </w:p>
    <w:p w14:paraId="1F79BC1A"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31FB2D" w14:textId="5301D3B1" w:rsidR="006F6159" w:rsidRDefault="005A3577">
      <w:pPr>
        <w:pStyle w:val="1"/>
        <w:snapToGrid w:val="0"/>
        <w:spacing w:beforeLines="0" w:before="240" w:after="240"/>
        <w:rPr>
          <w:rFonts w:ascii="宋体" w:hAnsi="宋体"/>
          <w:szCs w:val="30"/>
        </w:rPr>
      </w:pPr>
      <w:bookmarkStart w:id="26" w:name="_Toc95916642"/>
      <w:r>
        <w:rPr>
          <w:rFonts w:ascii="Times New Roman" w:hAnsi="Times New Roman"/>
          <w:sz w:val="30"/>
        </w:rPr>
        <w:t>十</w:t>
      </w:r>
      <w:r w:rsidR="009E7203">
        <w:rPr>
          <w:rFonts w:ascii="Times New Roman" w:hAnsi="Times New Roman" w:hint="eastAsia"/>
          <w:sz w:val="30"/>
        </w:rPr>
        <w:t>五</w:t>
      </w:r>
      <w:r>
        <w:rPr>
          <w:rFonts w:ascii="Times New Roman" w:hAnsi="Times New Roman"/>
          <w:sz w:val="30"/>
        </w:rPr>
        <w:t>、基金的信息披露</w:t>
      </w:r>
      <w:bookmarkEnd w:id="26"/>
    </w:p>
    <w:p w14:paraId="447DBCFF" w14:textId="2512AFAB"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（一）本基金的信息披露应符合《基金法》、《运作办法》、《信息披露办法》、《流动性风险管理规定》、《基金合同》及其他有关规定。</w:t>
      </w:r>
      <w:r w:rsidR="006B035F" w:rsidRPr="00967674">
        <w:rPr>
          <w:rFonts w:ascii="宋体" w:hAnsi="宋体" w:hint="eastAsia"/>
          <w:b/>
          <w:szCs w:val="24"/>
        </w:rPr>
        <w:t>相关法律法规关于信息披露的规定发生变化时，本基金从其最新规定。</w:t>
      </w:r>
    </w:p>
    <w:p w14:paraId="26C85FB3" w14:textId="77777777" w:rsidR="006F6159" w:rsidRPr="00967674" w:rsidRDefault="005A3577"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（二）信息披露义务人</w:t>
      </w:r>
    </w:p>
    <w:p w14:paraId="700C20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C4503F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EB5D2B4" w14:textId="1F5670E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915E0E" w:rsidRPr="00915E0E">
        <w:rPr>
          <w:rFonts w:ascii="宋体" w:hAnsi="宋体" w:hint="eastAsia"/>
          <w:sz w:val="24"/>
        </w:rPr>
        <w:t>符合中国证监会规定条件的全国性报刊（以下简称“规定报刊”）及《信息披露办法》规定的互联网网站（以下简称“规定网站”）</w:t>
      </w:r>
      <w:r>
        <w:rPr>
          <w:rFonts w:ascii="宋体" w:hAnsi="宋体"/>
          <w:sz w:val="24"/>
        </w:rPr>
        <w:t>等媒介披露，并保证基金投资者能够按照《基金合同》约定的时间和方式查阅或者复制公开披露的信息资料。</w:t>
      </w:r>
    </w:p>
    <w:p w14:paraId="4061112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（三）本基金信息披露义务人承诺公开披露的基金信息，不得有下列行为：</w:t>
      </w:r>
    </w:p>
    <w:p w14:paraId="66DC66E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06576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3F8B75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418767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98544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8A8FA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59107A0"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57DE691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A720A1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（五）公开披露的基金信息</w:t>
      </w:r>
    </w:p>
    <w:p w14:paraId="53FA0E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B162D94" w14:textId="4FBFA520" w:rsidR="006F6159" w:rsidRDefault="00F567A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sidR="005A3577">
        <w:rPr>
          <w:rFonts w:ascii="宋体" w:hAnsi="宋体"/>
          <w:sz w:val="24"/>
        </w:rPr>
        <w:t>基金招募说明书、《基金合同》、基金托管协议、基金产品资料概要</w:t>
      </w:r>
    </w:p>
    <w:p w14:paraId="5CDF6A92" w14:textId="4454E4A5" w:rsidR="006F6159" w:rsidRDefault="00F567A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sidR="005A3577">
        <w:rPr>
          <w:rFonts w:ascii="宋体" w:hAnsi="宋体"/>
          <w:sz w:val="24"/>
        </w:rPr>
        <w:t>《基金合同》是界定《基金合同》当事人的各项权利、义务关系，明确基金份额持有人大会召开的规则及具体程序，说明基金产品的特性等涉及基金投资者重大利益的事项的法律文件。</w:t>
      </w:r>
    </w:p>
    <w:p w14:paraId="02083AC9" w14:textId="7950C454" w:rsidR="006F6159" w:rsidRDefault="00F567A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sidR="005A3577">
        <w:rPr>
          <w:rFonts w:ascii="宋体"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915E0E">
        <w:rPr>
          <w:rFonts w:ascii="宋体" w:hAnsi="宋体" w:hint="eastAsia"/>
          <w:sz w:val="24"/>
        </w:rPr>
        <w:t>规定</w:t>
      </w:r>
      <w:r w:rsidR="005A3577">
        <w:rPr>
          <w:rFonts w:ascii="宋体" w:hAnsi="宋体"/>
          <w:sz w:val="24"/>
        </w:rPr>
        <w:t>网站上；基金招募说明书其他信息发生变更的，基金管理人至少每年更新一次。基金终止运作的，基金管理人不再更新基金招募说明书。</w:t>
      </w:r>
    </w:p>
    <w:p w14:paraId="10C3D909" w14:textId="59AB2B0F" w:rsidR="006F6159" w:rsidRDefault="00F567A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w:t>
      </w:r>
      <w:r>
        <w:rPr>
          <w:rFonts w:ascii="宋体" w:hAnsi="宋体"/>
          <w:sz w:val="24"/>
        </w:rPr>
        <w:t>3</w:t>
      </w:r>
      <w:r>
        <w:rPr>
          <w:rFonts w:ascii="宋体" w:hAnsi="宋体" w:hint="eastAsia"/>
          <w:sz w:val="24"/>
        </w:rPr>
        <w:t>）</w:t>
      </w:r>
      <w:r w:rsidR="005A3577">
        <w:rPr>
          <w:rFonts w:ascii="宋体" w:hAnsi="宋体"/>
          <w:sz w:val="24"/>
        </w:rPr>
        <w:t>基金托管协议是界定基金托管人和基金管理人在基金财产保管及基金运作监督等活动中的权利、义务关系的法律文件。</w:t>
      </w:r>
    </w:p>
    <w:p w14:paraId="4469E199" w14:textId="0B1701E8" w:rsidR="006F6159" w:rsidRDefault="00434557">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sidR="005A3577">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15E0E">
        <w:rPr>
          <w:rFonts w:ascii="宋体" w:hAnsi="宋体" w:hint="eastAsia"/>
          <w:sz w:val="24"/>
        </w:rPr>
        <w:t>规定</w:t>
      </w:r>
      <w:r w:rsidR="005A3577">
        <w:rPr>
          <w:rFonts w:ascii="宋体" w:hAnsi="宋体"/>
          <w:sz w:val="24"/>
        </w:rPr>
        <w:t>网站及基金销售机构网站或营业网点；基金产品资料概要其他信息发生变更的，基金管理人至少每年更新一次。基金终止运作的，基金管理人不再更新基金产品资料概要。</w:t>
      </w:r>
    </w:p>
    <w:p w14:paraId="2D008552" w14:textId="0E61FE1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w:t>
      </w:r>
      <w:r w:rsidR="00915E0E">
        <w:rPr>
          <w:rFonts w:ascii="宋体" w:hAnsi="宋体" w:hint="eastAsia"/>
          <w:sz w:val="24"/>
        </w:rPr>
        <w:t>规定</w:t>
      </w:r>
      <w:r>
        <w:rPr>
          <w:rFonts w:ascii="宋体" w:hAnsi="宋体"/>
          <w:sz w:val="24"/>
        </w:rPr>
        <w:t>报刊上，将基金份额发售公告、基金招募说明书、基金产品资料概要、《基金合同》和基金托管协议登载在</w:t>
      </w:r>
      <w:r w:rsidR="00915E0E">
        <w:rPr>
          <w:rFonts w:ascii="宋体" w:hAnsi="宋体" w:hint="eastAsia"/>
          <w:sz w:val="24"/>
        </w:rPr>
        <w:t>规定</w:t>
      </w:r>
      <w:r>
        <w:rPr>
          <w:rFonts w:ascii="宋体" w:hAnsi="宋体"/>
          <w:sz w:val="24"/>
        </w:rPr>
        <w:t>网站上，并将基金产品资料概要登载在基金销售机构网站或营业网点；基金托管人应当同时将《基金合同》、基金托管协议登载在网站上。</w:t>
      </w:r>
    </w:p>
    <w:p w14:paraId="0807735C" w14:textId="0CB0E911"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sidR="005A3577">
        <w:rPr>
          <w:rFonts w:ascii="宋体" w:hAnsi="宋体"/>
          <w:sz w:val="24"/>
        </w:rPr>
        <w:t>基金份额发售公告</w:t>
      </w:r>
    </w:p>
    <w:p w14:paraId="20E1385C" w14:textId="605EA25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417157">
        <w:rPr>
          <w:rFonts w:ascii="宋体" w:hAnsi="宋体"/>
          <w:sz w:val="24"/>
        </w:rPr>
        <w:t>规定媒介</w:t>
      </w:r>
      <w:r>
        <w:rPr>
          <w:rFonts w:ascii="宋体" w:hAnsi="宋体"/>
          <w:sz w:val="24"/>
        </w:rPr>
        <w:t>上。</w:t>
      </w:r>
    </w:p>
    <w:p w14:paraId="7B3BF424" w14:textId="79E9E519"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sidR="005A3577">
        <w:rPr>
          <w:rFonts w:ascii="宋体" w:hAnsi="宋体"/>
          <w:sz w:val="24"/>
        </w:rPr>
        <w:t>《基金合同》生效公告</w:t>
      </w:r>
    </w:p>
    <w:p w14:paraId="4611F74C" w14:textId="2986842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417157">
        <w:rPr>
          <w:rFonts w:ascii="宋体" w:hAnsi="宋体"/>
          <w:sz w:val="24"/>
        </w:rPr>
        <w:t>规定媒介</w:t>
      </w:r>
      <w:r>
        <w:rPr>
          <w:rFonts w:ascii="宋体" w:hAnsi="宋体"/>
          <w:sz w:val="24"/>
        </w:rPr>
        <w:t>上登载《基金合同》生效公告。</w:t>
      </w:r>
    </w:p>
    <w:p w14:paraId="3A48FFF1" w14:textId="1D06EB91"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sidR="005A3577">
        <w:rPr>
          <w:rFonts w:ascii="宋体" w:hAnsi="宋体"/>
          <w:sz w:val="24"/>
        </w:rPr>
        <w:t>基金净值信息</w:t>
      </w:r>
    </w:p>
    <w:p w14:paraId="1D8F9885" w14:textId="2887930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sidR="00915E0E">
        <w:rPr>
          <w:rFonts w:ascii="宋体" w:hAnsi="宋体"/>
          <w:sz w:val="24"/>
        </w:rPr>
        <w:t>规定网站</w:t>
      </w:r>
      <w:r>
        <w:rPr>
          <w:rFonts w:ascii="宋体" w:hAnsi="宋体"/>
          <w:sz w:val="24"/>
        </w:rPr>
        <w:t>分别披露一次A类基金份额和C类基金份额所对应的基金份额净值和基金份额累计净值。</w:t>
      </w:r>
    </w:p>
    <w:p w14:paraId="28DAE33C" w14:textId="7420070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915E0E">
        <w:rPr>
          <w:rFonts w:ascii="宋体" w:hAnsi="宋体"/>
          <w:sz w:val="24"/>
        </w:rPr>
        <w:t>规定网站</w:t>
      </w:r>
      <w:r>
        <w:rPr>
          <w:rFonts w:ascii="宋体" w:hAnsi="宋体"/>
          <w:sz w:val="24"/>
        </w:rPr>
        <w:t>、基金销售机构网站或者营业网点分别披露开放日的A类基金份额和C类基金份额所对应的基金份额净值和基金份额累计净值。</w:t>
      </w:r>
    </w:p>
    <w:p w14:paraId="704C421F" w14:textId="0BBA53B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915E0E">
        <w:rPr>
          <w:rFonts w:ascii="宋体" w:hAnsi="宋体"/>
          <w:sz w:val="24"/>
        </w:rPr>
        <w:t>规定网站</w:t>
      </w:r>
      <w:r>
        <w:rPr>
          <w:rFonts w:ascii="宋体" w:hAnsi="宋体"/>
          <w:sz w:val="24"/>
        </w:rPr>
        <w:t>披露半年度和年度最后一日A类基金份额和C类基金份额所对应的基金份额净值和基金份额累计净值。</w:t>
      </w:r>
    </w:p>
    <w:p w14:paraId="38918A7C" w14:textId="2D87DA57"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5、</w:t>
      </w:r>
      <w:r w:rsidR="005A3577">
        <w:rPr>
          <w:rFonts w:ascii="宋体" w:hAnsi="宋体"/>
          <w:sz w:val="24"/>
        </w:rPr>
        <w:t>基金份额申购、赎回价格</w:t>
      </w:r>
    </w:p>
    <w:p w14:paraId="427A8E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72ADAACA" w14:textId="4FD00C14"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6、</w:t>
      </w:r>
      <w:r w:rsidR="005A3577">
        <w:rPr>
          <w:rFonts w:ascii="宋体" w:hAnsi="宋体"/>
          <w:sz w:val="24"/>
        </w:rPr>
        <w:t>基金定期报告，包括基金年度报告、基金中期报告和基金季度报告</w:t>
      </w:r>
    </w:p>
    <w:p w14:paraId="0B7E020B" w14:textId="19665C1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915E0E">
        <w:rPr>
          <w:rFonts w:ascii="宋体" w:hAnsi="宋体"/>
          <w:sz w:val="24"/>
        </w:rPr>
        <w:t>规定网站</w:t>
      </w:r>
      <w:r>
        <w:rPr>
          <w:rFonts w:ascii="宋体" w:hAnsi="宋体"/>
          <w:sz w:val="24"/>
        </w:rPr>
        <w:t>上，并将年度报告提示性公告登载在</w:t>
      </w:r>
      <w:r w:rsidR="004D2977">
        <w:rPr>
          <w:rFonts w:ascii="宋体" w:hAnsi="宋体"/>
          <w:sz w:val="24"/>
        </w:rPr>
        <w:t>规定报刊</w:t>
      </w:r>
      <w:r>
        <w:rPr>
          <w:rFonts w:ascii="宋体" w:hAnsi="宋体"/>
          <w:sz w:val="24"/>
        </w:rPr>
        <w:t>上。基金年度报告中的财务会计报告应当经过</w:t>
      </w:r>
      <w:r w:rsidR="004D2977" w:rsidRPr="00117323">
        <w:rPr>
          <w:rFonts w:hint="eastAsia"/>
          <w:bCs/>
          <w:sz w:val="24"/>
        </w:rPr>
        <w:t>符合《中华人民共和国证券法》规定</w:t>
      </w:r>
      <w:r>
        <w:rPr>
          <w:rFonts w:ascii="宋体" w:hAnsi="宋体"/>
          <w:sz w:val="24"/>
        </w:rPr>
        <w:t>的会计师事务所审计。</w:t>
      </w:r>
    </w:p>
    <w:p w14:paraId="7C2120CE" w14:textId="1F483D2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915E0E">
        <w:rPr>
          <w:rFonts w:ascii="宋体" w:hAnsi="宋体"/>
          <w:sz w:val="24"/>
        </w:rPr>
        <w:t>规定网站</w:t>
      </w:r>
      <w:r>
        <w:rPr>
          <w:rFonts w:ascii="宋体" w:hAnsi="宋体"/>
          <w:sz w:val="24"/>
        </w:rPr>
        <w:t>上，并将中期报告提示性公告登载在</w:t>
      </w:r>
      <w:r w:rsidR="004D2977">
        <w:rPr>
          <w:rFonts w:ascii="宋体" w:hAnsi="宋体"/>
          <w:sz w:val="24"/>
        </w:rPr>
        <w:t>规定报刊</w:t>
      </w:r>
      <w:r>
        <w:rPr>
          <w:rFonts w:ascii="宋体" w:hAnsi="宋体"/>
          <w:sz w:val="24"/>
        </w:rPr>
        <w:t>上。</w:t>
      </w:r>
    </w:p>
    <w:p w14:paraId="1DF4839C" w14:textId="1B0DFB0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915E0E">
        <w:rPr>
          <w:rFonts w:ascii="宋体" w:hAnsi="宋体"/>
          <w:sz w:val="24"/>
        </w:rPr>
        <w:t>规定网站</w:t>
      </w:r>
      <w:r>
        <w:rPr>
          <w:rFonts w:ascii="宋体" w:hAnsi="宋体"/>
          <w:sz w:val="24"/>
        </w:rPr>
        <w:t>上，并将季度报告提示性公告登载在</w:t>
      </w:r>
      <w:r w:rsidR="004D2977">
        <w:rPr>
          <w:rFonts w:ascii="宋体" w:hAnsi="宋体"/>
          <w:sz w:val="24"/>
        </w:rPr>
        <w:t>规定报刊</w:t>
      </w:r>
      <w:r>
        <w:rPr>
          <w:rFonts w:ascii="宋体" w:hAnsi="宋体"/>
          <w:sz w:val="24"/>
        </w:rPr>
        <w:t>上。</w:t>
      </w:r>
    </w:p>
    <w:p w14:paraId="4869CC6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1DD3E90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5A0A32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5EA05D5E" w14:textId="7B6C3840"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7、</w:t>
      </w:r>
      <w:r w:rsidR="005A3577">
        <w:rPr>
          <w:rFonts w:ascii="宋体" w:hAnsi="宋体"/>
          <w:sz w:val="24"/>
        </w:rPr>
        <w:t>临时报告</w:t>
      </w:r>
    </w:p>
    <w:p w14:paraId="492ADA8E" w14:textId="768C7B0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4D2977">
        <w:rPr>
          <w:rFonts w:ascii="宋体" w:hAnsi="宋体"/>
          <w:sz w:val="24"/>
        </w:rPr>
        <w:t>规定报刊</w:t>
      </w:r>
      <w:r>
        <w:rPr>
          <w:rFonts w:ascii="宋体" w:hAnsi="宋体"/>
          <w:sz w:val="24"/>
        </w:rPr>
        <w:t>和</w:t>
      </w:r>
      <w:r w:rsidR="00915E0E">
        <w:rPr>
          <w:rFonts w:ascii="宋体" w:hAnsi="宋体"/>
          <w:sz w:val="24"/>
        </w:rPr>
        <w:t>规定网站</w:t>
      </w:r>
      <w:r>
        <w:rPr>
          <w:rFonts w:ascii="宋体" w:hAnsi="宋体"/>
          <w:sz w:val="24"/>
        </w:rPr>
        <w:t>上。</w:t>
      </w:r>
    </w:p>
    <w:p w14:paraId="0C0F59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43EEE389" w14:textId="5EB18D7B"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sidR="005A3577">
        <w:rPr>
          <w:rFonts w:ascii="宋体" w:hAnsi="宋体"/>
          <w:sz w:val="24"/>
        </w:rPr>
        <w:t>基金份额持有人大会的召开及决定的事项；</w:t>
      </w:r>
    </w:p>
    <w:p w14:paraId="3E9BDB62" w14:textId="3C4CF33E"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sidR="005A3577">
        <w:rPr>
          <w:rFonts w:ascii="宋体" w:hAnsi="宋体"/>
          <w:sz w:val="24"/>
        </w:rPr>
        <w:t>《基金合同》终止、基金清算；</w:t>
      </w:r>
    </w:p>
    <w:p w14:paraId="7C3C058E" w14:textId="2F69AACE"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sidR="005A3577">
        <w:rPr>
          <w:rFonts w:ascii="宋体" w:hAnsi="宋体"/>
          <w:sz w:val="24"/>
        </w:rPr>
        <w:t>转换基金运作方式、基金合并；</w:t>
      </w:r>
    </w:p>
    <w:p w14:paraId="25AE1951" w14:textId="076FABF1"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sidR="005A3577">
        <w:rPr>
          <w:rFonts w:ascii="宋体" w:hAnsi="宋体"/>
          <w:sz w:val="24"/>
        </w:rPr>
        <w:t>更换基金管理人、基金托管人、基金份额登记机构，基金改聘会计师事务所；</w:t>
      </w:r>
    </w:p>
    <w:p w14:paraId="230DEE4D" w14:textId="165D5DFF"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（5）</w:t>
      </w:r>
      <w:r w:rsidR="005A3577">
        <w:rPr>
          <w:rFonts w:ascii="宋体" w:hAnsi="宋体"/>
          <w:sz w:val="24"/>
        </w:rPr>
        <w:t>基金管理人委托基金服务机构代为办理基金的份额登记、核算、估值等事项，基金托管人委托基金服务机构代为办理基金的核算、估值、复核等事项；</w:t>
      </w:r>
    </w:p>
    <w:p w14:paraId="687BCA73" w14:textId="6BCD2AFF"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（6）</w:t>
      </w:r>
      <w:r w:rsidR="005A3577">
        <w:rPr>
          <w:rFonts w:ascii="宋体" w:hAnsi="宋体"/>
          <w:sz w:val="24"/>
        </w:rPr>
        <w:t>基金管理人、基金托管人的法定名称、住所发生变更；</w:t>
      </w:r>
    </w:p>
    <w:p w14:paraId="70128CBE" w14:textId="07EC6CFA"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（7）</w:t>
      </w:r>
      <w:r w:rsidR="005A3577">
        <w:rPr>
          <w:rFonts w:ascii="宋体" w:hAnsi="宋体"/>
          <w:sz w:val="24"/>
        </w:rPr>
        <w:t>基金管理人变更持有百分之五以上股权的股东、基金管理人的实际控制人变更；</w:t>
      </w:r>
    </w:p>
    <w:p w14:paraId="12AE559A" w14:textId="49430840"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（8）</w:t>
      </w:r>
      <w:r w:rsidR="005A3577">
        <w:rPr>
          <w:rFonts w:ascii="宋体" w:hAnsi="宋体"/>
          <w:sz w:val="24"/>
        </w:rPr>
        <w:t>基金募集期延长或提前结束募集；</w:t>
      </w:r>
    </w:p>
    <w:p w14:paraId="4516C318" w14:textId="449D1576"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（9）</w:t>
      </w:r>
      <w:r w:rsidR="005A3577">
        <w:rPr>
          <w:rFonts w:ascii="宋体" w:hAnsi="宋体"/>
          <w:sz w:val="24"/>
        </w:rPr>
        <w:t>基金管理人的高级管理人员、基金经理和基金托管人专门基金托管部门负责人发生变动；</w:t>
      </w:r>
    </w:p>
    <w:p w14:paraId="15475ADE" w14:textId="02D818D0"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0</w:t>
      </w:r>
      <w:r>
        <w:rPr>
          <w:rFonts w:ascii="宋体" w:hAnsi="宋体" w:hint="eastAsia"/>
          <w:sz w:val="24"/>
        </w:rPr>
        <w:t>）</w:t>
      </w:r>
      <w:r w:rsidR="005A3577">
        <w:rPr>
          <w:rFonts w:ascii="宋体" w:hAnsi="宋体"/>
          <w:sz w:val="24"/>
        </w:rPr>
        <w:t>基金管理人的董事在最近12个月内变更超过百分之五十，基金管理人、基金托管人专门基金托管部门的主要业务人员在最近12个月内变动超过百分之三十；</w:t>
      </w:r>
    </w:p>
    <w:p w14:paraId="6D75C6BF" w14:textId="2CB73293"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1</w:t>
      </w:r>
      <w:r>
        <w:rPr>
          <w:rFonts w:ascii="宋体" w:hAnsi="宋体" w:hint="eastAsia"/>
          <w:sz w:val="24"/>
        </w:rPr>
        <w:t>）</w:t>
      </w:r>
      <w:r w:rsidR="005A3577">
        <w:rPr>
          <w:rFonts w:ascii="宋体" w:hAnsi="宋体"/>
          <w:sz w:val="24"/>
        </w:rPr>
        <w:t>涉及基金财产、基金管理业务、基金托管业务的诉讼或仲裁；</w:t>
      </w:r>
    </w:p>
    <w:p w14:paraId="5A566DE5" w14:textId="495ECF71"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2</w:t>
      </w:r>
      <w:r>
        <w:rPr>
          <w:rFonts w:ascii="宋体" w:hAnsi="宋体" w:hint="eastAsia"/>
          <w:sz w:val="24"/>
        </w:rPr>
        <w:t>）</w:t>
      </w:r>
      <w:r w:rsidR="005A3577">
        <w:rPr>
          <w:rFonts w:ascii="宋体" w:hAnsi="宋体"/>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0C2C23C" w14:textId="6E2D51E4"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3</w:t>
      </w:r>
      <w:r>
        <w:rPr>
          <w:rFonts w:ascii="宋体" w:hAnsi="宋体" w:hint="eastAsia"/>
          <w:sz w:val="24"/>
        </w:rPr>
        <w:t>）</w:t>
      </w:r>
      <w:r w:rsidR="005A3577">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A23BAF" w14:textId="5F564F46"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4</w:t>
      </w:r>
      <w:r>
        <w:rPr>
          <w:rFonts w:ascii="宋体" w:hAnsi="宋体" w:hint="eastAsia"/>
          <w:sz w:val="24"/>
        </w:rPr>
        <w:t>）</w:t>
      </w:r>
      <w:r w:rsidR="005A3577">
        <w:rPr>
          <w:rFonts w:ascii="宋体" w:hAnsi="宋体"/>
          <w:sz w:val="24"/>
        </w:rPr>
        <w:t>基金收益分配事项；</w:t>
      </w:r>
    </w:p>
    <w:p w14:paraId="0CD871C8" w14:textId="713EC072"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5</w:t>
      </w:r>
      <w:r>
        <w:rPr>
          <w:rFonts w:ascii="宋体" w:hAnsi="宋体" w:hint="eastAsia"/>
          <w:sz w:val="24"/>
        </w:rPr>
        <w:t>）</w:t>
      </w:r>
      <w:r w:rsidR="005A3577">
        <w:rPr>
          <w:rFonts w:ascii="宋体" w:hAnsi="宋体"/>
          <w:sz w:val="24"/>
        </w:rPr>
        <w:t>管理费、托管费、销售服务费、申购费、赎回费等费用计提标准、计提方式和费率发生变更；</w:t>
      </w:r>
    </w:p>
    <w:p w14:paraId="6691CAE3" w14:textId="6968C940"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6</w:t>
      </w:r>
      <w:r>
        <w:rPr>
          <w:rFonts w:ascii="宋体" w:hAnsi="宋体" w:hint="eastAsia"/>
          <w:sz w:val="24"/>
        </w:rPr>
        <w:t>）</w:t>
      </w:r>
      <w:r w:rsidR="005A3577">
        <w:rPr>
          <w:rFonts w:ascii="宋体" w:hAnsi="宋体"/>
          <w:sz w:val="24"/>
        </w:rPr>
        <w:t>任一类基金份额净值计价错误达该类基金份额净值百分之零点五；</w:t>
      </w:r>
    </w:p>
    <w:p w14:paraId="02216061" w14:textId="6131994A"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7</w:t>
      </w:r>
      <w:r>
        <w:rPr>
          <w:rFonts w:ascii="宋体" w:hAnsi="宋体" w:hint="eastAsia"/>
          <w:sz w:val="24"/>
        </w:rPr>
        <w:t>）</w:t>
      </w:r>
      <w:r w:rsidR="005A3577">
        <w:rPr>
          <w:rFonts w:ascii="宋体" w:hAnsi="宋体"/>
          <w:sz w:val="24"/>
        </w:rPr>
        <w:t>本基金开始办理申购、赎回；</w:t>
      </w:r>
    </w:p>
    <w:p w14:paraId="557B0AA8" w14:textId="164111CB"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8</w:t>
      </w:r>
      <w:r>
        <w:rPr>
          <w:rFonts w:ascii="宋体" w:hAnsi="宋体" w:hint="eastAsia"/>
          <w:sz w:val="24"/>
        </w:rPr>
        <w:t>）</w:t>
      </w:r>
      <w:r w:rsidR="005A3577">
        <w:rPr>
          <w:rFonts w:ascii="宋体" w:hAnsi="宋体"/>
          <w:sz w:val="24"/>
        </w:rPr>
        <w:t>本基金发生巨额赎回并延期办理；</w:t>
      </w:r>
    </w:p>
    <w:p w14:paraId="6C54A952" w14:textId="157DD008"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9</w:t>
      </w:r>
      <w:r>
        <w:rPr>
          <w:rFonts w:ascii="宋体" w:hAnsi="宋体" w:hint="eastAsia"/>
          <w:sz w:val="24"/>
        </w:rPr>
        <w:t>）</w:t>
      </w:r>
      <w:r w:rsidR="005A3577">
        <w:rPr>
          <w:rFonts w:ascii="宋体" w:hAnsi="宋体"/>
          <w:sz w:val="24"/>
        </w:rPr>
        <w:t>本基金连续发生巨额赎回并暂停接受赎回申请或延缓支付赎回款项；</w:t>
      </w:r>
    </w:p>
    <w:p w14:paraId="06F09AEA" w14:textId="745BFFF9"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0</w:t>
      </w:r>
      <w:r>
        <w:rPr>
          <w:rFonts w:ascii="宋体" w:hAnsi="宋体" w:hint="eastAsia"/>
          <w:sz w:val="24"/>
        </w:rPr>
        <w:t>）</w:t>
      </w:r>
      <w:r w:rsidR="005A3577">
        <w:rPr>
          <w:rFonts w:ascii="宋体" w:hAnsi="宋体"/>
          <w:sz w:val="24"/>
        </w:rPr>
        <w:t>本基金暂停接受申购、赎回申请或重新接受申购、赎回申请；</w:t>
      </w:r>
    </w:p>
    <w:p w14:paraId="5773BAAE" w14:textId="7CBFECA8"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1</w:t>
      </w:r>
      <w:r>
        <w:rPr>
          <w:rFonts w:ascii="宋体" w:hAnsi="宋体" w:hint="eastAsia"/>
          <w:sz w:val="24"/>
        </w:rPr>
        <w:t>）</w:t>
      </w:r>
      <w:r w:rsidR="005A3577">
        <w:rPr>
          <w:rFonts w:ascii="宋体" w:hAnsi="宋体"/>
          <w:sz w:val="24"/>
        </w:rPr>
        <w:t>发生涉及基金申购、赎回事项调整或潜在影响投资者赎回等重大事项时；</w:t>
      </w:r>
    </w:p>
    <w:p w14:paraId="0DCD7D7B" w14:textId="58412F21"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2</w:t>
      </w:r>
      <w:r>
        <w:rPr>
          <w:rFonts w:ascii="宋体" w:hAnsi="宋体" w:hint="eastAsia"/>
          <w:sz w:val="24"/>
        </w:rPr>
        <w:t>）</w:t>
      </w:r>
      <w:r w:rsidR="005A3577">
        <w:rPr>
          <w:rFonts w:ascii="宋体" w:hAnsi="宋体"/>
          <w:sz w:val="24"/>
        </w:rPr>
        <w:t>基金管理人采用摆动定价机制进行估值；</w:t>
      </w:r>
    </w:p>
    <w:p w14:paraId="1F538A1D" w14:textId="12CB43FD"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3</w:t>
      </w:r>
      <w:r>
        <w:rPr>
          <w:rFonts w:ascii="宋体" w:hAnsi="宋体" w:hint="eastAsia"/>
          <w:sz w:val="24"/>
        </w:rPr>
        <w:t>）</w:t>
      </w:r>
      <w:r w:rsidR="005A3577">
        <w:rPr>
          <w:rFonts w:ascii="宋体" w:hAnsi="宋体"/>
          <w:sz w:val="24"/>
        </w:rPr>
        <w:t>本基金增加或调整基金份额类别；</w:t>
      </w:r>
    </w:p>
    <w:p w14:paraId="62E63760" w14:textId="51900C78"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4</w:t>
      </w:r>
      <w:r>
        <w:rPr>
          <w:rFonts w:ascii="宋体" w:hAnsi="宋体" w:hint="eastAsia"/>
          <w:sz w:val="24"/>
        </w:rPr>
        <w:t>）</w:t>
      </w:r>
      <w:r w:rsidR="005A3577">
        <w:rPr>
          <w:rFonts w:ascii="宋体" w:hAnsi="宋体"/>
          <w:sz w:val="24"/>
        </w:rPr>
        <w:t>本基金推出新业务或服务；</w:t>
      </w:r>
    </w:p>
    <w:p w14:paraId="34E74A99" w14:textId="6076DA66"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5</w:t>
      </w:r>
      <w:r>
        <w:rPr>
          <w:rFonts w:ascii="宋体" w:hAnsi="宋体" w:hint="eastAsia"/>
          <w:sz w:val="24"/>
        </w:rPr>
        <w:t>）</w:t>
      </w:r>
      <w:r w:rsidR="005A3577">
        <w:rPr>
          <w:rFonts w:ascii="宋体" w:hAnsi="宋体"/>
          <w:sz w:val="24"/>
        </w:rPr>
        <w:t>《基金合同》生效后，连续30、40、45个工作日出现基金份额持有人数量不满200人或者基金资产净值低于5000万元情形，基金管理人应当发布提示性公告；</w:t>
      </w:r>
    </w:p>
    <w:p w14:paraId="28259890" w14:textId="46A4E51C"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Pr>
          <w:rFonts w:ascii="宋体" w:hAnsi="宋体"/>
          <w:sz w:val="24"/>
        </w:rPr>
        <w:t>6</w:t>
      </w:r>
      <w:r>
        <w:rPr>
          <w:rFonts w:ascii="宋体" w:hAnsi="宋体" w:hint="eastAsia"/>
          <w:sz w:val="24"/>
        </w:rPr>
        <w:t>）</w:t>
      </w:r>
      <w:r w:rsidR="005A3577">
        <w:rPr>
          <w:rFonts w:ascii="宋体" w:hAnsi="宋体"/>
          <w:sz w:val="24"/>
        </w:rPr>
        <w:t>基金信息披露义务人认为可能对基金份额持有人权益或者基金份额的价格产生重大影响的其他事项或中国证监会规定和基金合同约定的其他事项。</w:t>
      </w:r>
    </w:p>
    <w:p w14:paraId="455AA301" w14:textId="3EF63B23"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8、</w:t>
      </w:r>
      <w:r w:rsidR="005A3577">
        <w:rPr>
          <w:rFonts w:ascii="宋体" w:hAnsi="宋体"/>
          <w:sz w:val="24"/>
        </w:rPr>
        <w:t>澄清公告</w:t>
      </w:r>
    </w:p>
    <w:p w14:paraId="412C3D46" w14:textId="0747910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9376D16" w14:textId="5F9253F6" w:rsidR="006F6159" w:rsidRDefault="009A6B8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9、</w:t>
      </w:r>
      <w:r w:rsidR="005A3577">
        <w:rPr>
          <w:rFonts w:ascii="宋体" w:hAnsi="宋体"/>
          <w:sz w:val="24"/>
        </w:rPr>
        <w:t>基金份额持有人大会决议</w:t>
      </w:r>
    </w:p>
    <w:p w14:paraId="3E60C9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222C500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1907710B" w14:textId="0BABEF98" w:rsidR="00FA2DC8" w:rsidRPr="00FA2DC8" w:rsidRDefault="009A6B82" w:rsidP="00FA2DC8">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00FA2DC8" w:rsidRPr="00FA2DC8">
        <w:rPr>
          <w:rFonts w:ascii="宋体" w:hAnsi="宋体" w:hint="eastAsia"/>
          <w:sz w:val="24"/>
        </w:rPr>
        <w:t>实施</w:t>
      </w:r>
      <w:proofErr w:type="gramStart"/>
      <w:r w:rsidR="00FA2DC8" w:rsidRPr="00FA2DC8">
        <w:rPr>
          <w:rFonts w:ascii="宋体" w:hAnsi="宋体" w:hint="eastAsia"/>
          <w:sz w:val="24"/>
        </w:rPr>
        <w:t>侧袋机制</w:t>
      </w:r>
      <w:proofErr w:type="gramEnd"/>
      <w:r w:rsidR="00FA2DC8" w:rsidRPr="00FA2DC8">
        <w:rPr>
          <w:rFonts w:ascii="宋体" w:hAnsi="宋体" w:hint="eastAsia"/>
          <w:sz w:val="24"/>
        </w:rPr>
        <w:t>期间的信息披露</w:t>
      </w:r>
    </w:p>
    <w:p w14:paraId="4D886B91" w14:textId="77777777" w:rsidR="00FA2DC8" w:rsidRDefault="00FA2DC8" w:rsidP="00FA2DC8">
      <w:pPr>
        <w:autoSpaceDE w:val="0"/>
        <w:autoSpaceDN w:val="0"/>
        <w:adjustRightInd w:val="0"/>
        <w:snapToGrid w:val="0"/>
        <w:spacing w:line="360" w:lineRule="auto"/>
        <w:ind w:firstLineChars="200" w:firstLine="480"/>
        <w:jc w:val="left"/>
        <w:rPr>
          <w:rFonts w:ascii="宋体" w:hAnsi="宋体"/>
          <w:sz w:val="24"/>
        </w:rPr>
      </w:pPr>
      <w:r w:rsidRPr="00FA2DC8">
        <w:rPr>
          <w:rFonts w:ascii="宋体" w:hAnsi="宋体" w:hint="eastAsia"/>
          <w:sz w:val="24"/>
        </w:rPr>
        <w:t>本基金实施</w:t>
      </w:r>
      <w:proofErr w:type="gramStart"/>
      <w:r w:rsidRPr="00FA2DC8">
        <w:rPr>
          <w:rFonts w:ascii="宋体" w:hAnsi="宋体" w:hint="eastAsia"/>
          <w:sz w:val="24"/>
        </w:rPr>
        <w:t>侧袋机制</w:t>
      </w:r>
      <w:proofErr w:type="gramEnd"/>
      <w:r w:rsidRPr="00FA2DC8">
        <w:rPr>
          <w:rFonts w:ascii="宋体" w:hAnsi="宋体" w:hint="eastAsia"/>
          <w:sz w:val="24"/>
        </w:rPr>
        <w:t>的，相关信息披露义务人应当根据法律法规、基金合同和招募说明书的规定进行信息披露，详见本招募说明书“侧袋机制”部分的规定。</w:t>
      </w:r>
    </w:p>
    <w:p w14:paraId="059378D7" w14:textId="252E1C1F" w:rsidR="004D2977" w:rsidRPr="009D6858" w:rsidRDefault="00BE4954" w:rsidP="004D2977">
      <w:pPr>
        <w:spacing w:line="360" w:lineRule="auto"/>
        <w:ind w:firstLineChars="200" w:firstLine="480"/>
        <w:rPr>
          <w:bCs/>
          <w:sz w:val="24"/>
        </w:rPr>
      </w:pPr>
      <w:r w:rsidRPr="00967674">
        <w:rPr>
          <w:rFonts w:ascii="宋体" w:hAnsi="宋体"/>
          <w:sz w:val="24"/>
        </w:rPr>
        <w:t>11</w:t>
      </w:r>
      <w:r w:rsidRPr="00967674">
        <w:rPr>
          <w:rFonts w:ascii="宋体" w:hAnsi="宋体" w:hint="eastAsia"/>
          <w:sz w:val="24"/>
        </w:rPr>
        <w:t>、</w:t>
      </w:r>
      <w:r w:rsidR="004D2977" w:rsidRPr="009D6858">
        <w:rPr>
          <w:rFonts w:hint="eastAsia"/>
          <w:bCs/>
          <w:sz w:val="24"/>
        </w:rPr>
        <w:t>清算报告</w:t>
      </w:r>
    </w:p>
    <w:p w14:paraId="058F7772" w14:textId="77777777" w:rsidR="004D2977" w:rsidRPr="00FA2DC8" w:rsidRDefault="004D2977" w:rsidP="004D2977">
      <w:pPr>
        <w:autoSpaceDE w:val="0"/>
        <w:autoSpaceDN w:val="0"/>
        <w:adjustRightInd w:val="0"/>
        <w:snapToGrid w:val="0"/>
        <w:spacing w:line="360" w:lineRule="auto"/>
        <w:ind w:firstLineChars="200" w:firstLine="480"/>
        <w:jc w:val="left"/>
        <w:rPr>
          <w:rFonts w:ascii="宋体" w:hAnsi="宋体"/>
          <w:sz w:val="24"/>
        </w:rPr>
      </w:pPr>
      <w:r w:rsidRPr="009D6858">
        <w:rPr>
          <w:rFonts w:hint="eastAsia"/>
          <w:bCs/>
          <w:sz w:val="24"/>
        </w:rPr>
        <w:t>基金合同终止的，基金管理人应当依法组织清算小组对基金财产进行清算并</w:t>
      </w:r>
      <w:proofErr w:type="gramStart"/>
      <w:r w:rsidRPr="009D6858">
        <w:rPr>
          <w:rFonts w:hint="eastAsia"/>
          <w:bCs/>
          <w:sz w:val="24"/>
        </w:rPr>
        <w:t>作出</w:t>
      </w:r>
      <w:proofErr w:type="gramEnd"/>
      <w:r w:rsidRPr="009D6858">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BE611C0" w14:textId="7C5A3A70" w:rsidR="006F6159" w:rsidRDefault="00BE4954" w:rsidP="00FA2DC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2</w:t>
      </w:r>
      <w:r>
        <w:rPr>
          <w:rFonts w:ascii="宋体" w:hAnsi="宋体" w:hint="eastAsia"/>
          <w:sz w:val="24"/>
        </w:rPr>
        <w:t>、</w:t>
      </w:r>
      <w:r w:rsidR="005A3577">
        <w:rPr>
          <w:rFonts w:ascii="宋体" w:hAnsi="宋体"/>
          <w:sz w:val="24"/>
        </w:rPr>
        <w:t>中国证监会规定的其他信息。</w:t>
      </w:r>
    </w:p>
    <w:p w14:paraId="7443DB9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（六）信息披露事务管理</w:t>
      </w:r>
    </w:p>
    <w:p w14:paraId="6A4B74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6BCA44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49B324DD" w14:textId="435C02F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789A1304" w14:textId="3BEA6D1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4D2977">
        <w:rPr>
          <w:rFonts w:ascii="宋体" w:hAnsi="宋体"/>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49D86D66" w14:textId="44E5D08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417157">
        <w:rPr>
          <w:rFonts w:ascii="宋体" w:hAnsi="宋体"/>
          <w:sz w:val="24"/>
        </w:rPr>
        <w:t>规定媒介</w:t>
      </w:r>
      <w:r>
        <w:rPr>
          <w:rFonts w:ascii="宋体" w:hAnsi="宋体"/>
          <w:sz w:val="24"/>
        </w:rPr>
        <w:t>上披露信息外，还可以根据需要在其他公共媒介披露信息，但是其他公共媒介不得早于</w:t>
      </w:r>
      <w:r w:rsidR="00417157">
        <w:rPr>
          <w:rFonts w:ascii="宋体" w:hAnsi="宋体"/>
          <w:sz w:val="24"/>
        </w:rPr>
        <w:t>规定媒介</w:t>
      </w:r>
      <w:r>
        <w:rPr>
          <w:rFonts w:ascii="宋体" w:hAnsi="宋体"/>
          <w:sz w:val="24"/>
        </w:rPr>
        <w:t>披露信息，并且在不同媒介上披露同一信息的内容应当一致。</w:t>
      </w:r>
    </w:p>
    <w:p w14:paraId="0EE9C0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为基金信息披露义务人公开披露的基金信息出具审计报告、法律意见书的专业机构，应当制作工作底稿，并将相关档案至少保存到《基金合同》终止后十年。</w:t>
      </w:r>
    </w:p>
    <w:p w14:paraId="387B0A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3534E8D" w14:textId="77777777" w:rsidR="006F6159" w:rsidRPr="00967674" w:rsidRDefault="005A3577"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（七）信息披露文件的存放与查阅</w:t>
      </w:r>
    </w:p>
    <w:p w14:paraId="0DF95A6E" w14:textId="77777777" w:rsidR="006F6159" w:rsidRPr="00967674" w:rsidRDefault="005A3577" w:rsidP="00967674">
      <w:pPr>
        <w:autoSpaceDE w:val="0"/>
        <w:autoSpaceDN w:val="0"/>
        <w:adjustRightInd w:val="0"/>
        <w:snapToGrid w:val="0"/>
        <w:spacing w:line="360" w:lineRule="auto"/>
        <w:ind w:firstLineChars="200" w:firstLine="480"/>
        <w:jc w:val="left"/>
        <w:rPr>
          <w:rFonts w:ascii="宋体" w:hAnsi="宋体"/>
          <w:sz w:val="24"/>
        </w:rPr>
      </w:pPr>
      <w:r w:rsidRPr="00967674">
        <w:rPr>
          <w:rFonts w:ascii="宋体" w:hAnsi="宋体" w:hint="eastAsia"/>
          <w:sz w:val="24"/>
        </w:rPr>
        <w:t>依法必须披露的信息发布后，基金管理人、基金托管人应当按照相关法律法规规定将信息置备于各自办公场所，供社会公众查阅、复制。</w:t>
      </w:r>
    </w:p>
    <w:p w14:paraId="320EF452" w14:textId="77777777" w:rsidR="00FA2BDE" w:rsidRDefault="005A3577" w:rsidP="00A636B7">
      <w:pPr>
        <w:adjustRightInd w:val="0"/>
        <w:snapToGrid w:val="0"/>
        <w:spacing w:line="360" w:lineRule="auto"/>
        <w:ind w:firstLineChars="200" w:firstLine="480"/>
        <w:rPr>
          <w:kern w:val="0"/>
          <w:sz w:val="24"/>
        </w:rPr>
      </w:pPr>
      <w:r>
        <w:rPr>
          <w:rFonts w:ascii="宋体" w:hAnsi="宋体"/>
          <w:sz w:val="24"/>
        </w:rPr>
        <w:br w:type="page"/>
      </w:r>
    </w:p>
    <w:p w14:paraId="02BFB6C6" w14:textId="3F7C9E7C" w:rsidR="00FA2BDE" w:rsidRPr="003019A6" w:rsidRDefault="0006565C" w:rsidP="00A636B7">
      <w:pPr>
        <w:pStyle w:val="1"/>
        <w:snapToGrid w:val="0"/>
        <w:spacing w:beforeLines="0" w:before="240" w:after="240"/>
        <w:rPr>
          <w:rFonts w:ascii="宋体" w:hAnsi="宋体"/>
          <w:kern w:val="0"/>
          <w:sz w:val="30"/>
        </w:rPr>
      </w:pPr>
      <w:bookmarkStart w:id="27" w:name="_Toc56782496"/>
      <w:bookmarkStart w:id="28" w:name="_Toc68266751"/>
      <w:bookmarkStart w:id="29" w:name="_Toc95916643"/>
      <w:r>
        <w:rPr>
          <w:rFonts w:ascii="宋体" w:hAnsi="宋体" w:hint="eastAsia"/>
          <w:kern w:val="0"/>
          <w:sz w:val="30"/>
        </w:rPr>
        <w:t>十</w:t>
      </w:r>
      <w:r w:rsidR="009E7203">
        <w:rPr>
          <w:rFonts w:ascii="宋体" w:hAnsi="宋体" w:hint="eastAsia"/>
          <w:kern w:val="0"/>
          <w:sz w:val="30"/>
        </w:rPr>
        <w:t>六</w:t>
      </w:r>
      <w:r w:rsidR="00FA2BDE" w:rsidRPr="003019A6">
        <w:rPr>
          <w:rFonts w:ascii="宋体" w:hAnsi="宋体" w:hint="eastAsia"/>
          <w:kern w:val="0"/>
          <w:sz w:val="30"/>
        </w:rPr>
        <w:t>、</w:t>
      </w:r>
      <w:proofErr w:type="gramStart"/>
      <w:r w:rsidR="00FA2BDE" w:rsidRPr="003019A6">
        <w:rPr>
          <w:rFonts w:ascii="宋体" w:hAnsi="宋体" w:hint="eastAsia"/>
          <w:kern w:val="0"/>
          <w:sz w:val="30"/>
        </w:rPr>
        <w:t>侧袋</w:t>
      </w:r>
      <w:r w:rsidR="00FA2BDE" w:rsidRPr="00A636B7">
        <w:rPr>
          <w:rFonts w:ascii="Times New Roman" w:hAnsi="Times New Roman"/>
          <w:sz w:val="30"/>
        </w:rPr>
        <w:t>机制</w:t>
      </w:r>
      <w:bookmarkEnd w:id="27"/>
      <w:bookmarkEnd w:id="28"/>
      <w:bookmarkEnd w:id="29"/>
      <w:proofErr w:type="gramEnd"/>
    </w:p>
    <w:p w14:paraId="0FD37A43" w14:textId="77777777" w:rsidR="00FA2BDE" w:rsidRPr="00967674" w:rsidRDefault="00FA2BDE" w:rsidP="00FA2BDE">
      <w:pPr>
        <w:adjustRightInd w:val="0"/>
        <w:snapToGrid w:val="0"/>
        <w:spacing w:line="360" w:lineRule="auto"/>
        <w:ind w:firstLineChars="200" w:firstLine="422"/>
        <w:rPr>
          <w:rFonts w:ascii="宋体" w:hAnsi="宋体"/>
          <w:b/>
          <w:szCs w:val="24"/>
        </w:rPr>
      </w:pPr>
      <w:r w:rsidRPr="00967674">
        <w:rPr>
          <w:rFonts w:ascii="宋体" w:hAnsi="宋体" w:hint="eastAsia"/>
          <w:b/>
          <w:szCs w:val="24"/>
        </w:rPr>
        <w:t>（一）</w:t>
      </w:r>
      <w:proofErr w:type="gramStart"/>
      <w:r w:rsidRPr="00967674">
        <w:rPr>
          <w:rFonts w:ascii="宋体" w:hAnsi="宋体" w:hint="eastAsia"/>
          <w:b/>
          <w:szCs w:val="24"/>
        </w:rPr>
        <w:t>侧袋机制</w:t>
      </w:r>
      <w:proofErr w:type="gramEnd"/>
      <w:r w:rsidRPr="00967674">
        <w:rPr>
          <w:rFonts w:ascii="宋体" w:hAnsi="宋体" w:hint="eastAsia"/>
          <w:b/>
          <w:szCs w:val="24"/>
        </w:rPr>
        <w:t>的实施条件</w:t>
      </w:r>
    </w:p>
    <w:p w14:paraId="3F0615E3" w14:textId="77777777" w:rsidR="00FA2BDE" w:rsidRPr="003019A6" w:rsidRDefault="00FA2BDE" w:rsidP="00CF2BD0">
      <w:pPr>
        <w:adjustRightInd w:val="0"/>
        <w:snapToGrid w:val="0"/>
        <w:spacing w:line="360" w:lineRule="auto"/>
        <w:ind w:firstLineChars="200" w:firstLine="480"/>
        <w:rPr>
          <w:rFonts w:hAnsi="宋体"/>
          <w:bCs/>
          <w:sz w:val="24"/>
          <w:szCs w:val="24"/>
        </w:rPr>
      </w:pPr>
      <w:r w:rsidRPr="003019A6">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3019A6">
        <w:rPr>
          <w:rFonts w:hAnsi="宋体" w:hint="eastAsia"/>
          <w:bCs/>
          <w:sz w:val="24"/>
          <w:szCs w:val="24"/>
        </w:rPr>
        <w:t>启用侧袋机制</w:t>
      </w:r>
      <w:proofErr w:type="gramEnd"/>
      <w:r w:rsidRPr="003019A6">
        <w:rPr>
          <w:rFonts w:hAnsi="宋体" w:hint="eastAsia"/>
          <w:bCs/>
          <w:sz w:val="24"/>
          <w:szCs w:val="24"/>
        </w:rPr>
        <w:t>。</w:t>
      </w:r>
    </w:p>
    <w:p w14:paraId="67828320"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基金管理人应当在启用</w:t>
      </w:r>
      <w:proofErr w:type="gramStart"/>
      <w:r w:rsidRPr="003019A6">
        <w:rPr>
          <w:rFonts w:hAnsi="宋体" w:hint="eastAsia"/>
          <w:bCs/>
          <w:sz w:val="24"/>
          <w:szCs w:val="24"/>
        </w:rPr>
        <w:t>侧袋机制</w:t>
      </w:r>
      <w:proofErr w:type="gramEnd"/>
      <w:r w:rsidRPr="003019A6">
        <w:rPr>
          <w:rFonts w:hAnsi="宋体" w:hint="eastAsia"/>
          <w:bCs/>
          <w:sz w:val="24"/>
          <w:szCs w:val="24"/>
        </w:rPr>
        <w:t>后及时发布临时公告，</w:t>
      </w:r>
      <w:bookmarkStart w:id="30" w:name="_Hlk45746268"/>
      <w:r w:rsidRPr="003019A6">
        <w:rPr>
          <w:rFonts w:hAnsi="宋体" w:hint="eastAsia"/>
          <w:bCs/>
          <w:sz w:val="24"/>
          <w:szCs w:val="24"/>
        </w:rPr>
        <w:t>并在</w:t>
      </w:r>
      <w:bookmarkStart w:id="31" w:name="_Hlk45746204"/>
      <w:r w:rsidRPr="003019A6">
        <w:rPr>
          <w:rFonts w:hAnsi="宋体" w:hint="eastAsia"/>
          <w:bCs/>
          <w:sz w:val="24"/>
          <w:szCs w:val="24"/>
        </w:rPr>
        <w:t>五个工作日内</w:t>
      </w:r>
      <w:bookmarkEnd w:id="30"/>
      <w:bookmarkEnd w:id="31"/>
      <w:r w:rsidRPr="003019A6">
        <w:rPr>
          <w:rFonts w:hAnsi="宋体" w:hint="eastAsia"/>
          <w:bCs/>
          <w:sz w:val="24"/>
          <w:szCs w:val="24"/>
        </w:rPr>
        <w:t>聘请</w:t>
      </w:r>
      <w:bookmarkStart w:id="32" w:name="_Hlk45746277"/>
      <w:proofErr w:type="gramStart"/>
      <w:r w:rsidRPr="003019A6">
        <w:rPr>
          <w:rFonts w:hAnsi="宋体" w:hint="eastAsia"/>
          <w:bCs/>
          <w:sz w:val="24"/>
          <w:szCs w:val="24"/>
        </w:rPr>
        <w:t>侧袋机制</w:t>
      </w:r>
      <w:proofErr w:type="gramEnd"/>
      <w:r w:rsidRPr="003019A6">
        <w:rPr>
          <w:rFonts w:hAnsi="宋体" w:hint="eastAsia"/>
          <w:bCs/>
          <w:sz w:val="24"/>
          <w:szCs w:val="24"/>
        </w:rPr>
        <w:t>启用日发表意见且</w:t>
      </w:r>
      <w:bookmarkEnd w:id="32"/>
      <w:r w:rsidRPr="003019A6">
        <w:rPr>
          <w:rFonts w:hAnsi="宋体" w:hint="eastAsia"/>
          <w:bCs/>
          <w:sz w:val="24"/>
          <w:szCs w:val="24"/>
        </w:rPr>
        <w:t>符合《中华人民共和国证券法》规定的会计师事务所</w:t>
      </w:r>
      <w:bookmarkStart w:id="33" w:name="_Hlk45746299"/>
      <w:r w:rsidRPr="003019A6">
        <w:rPr>
          <w:rFonts w:hAnsi="宋体" w:hint="eastAsia"/>
          <w:bCs/>
          <w:sz w:val="24"/>
          <w:szCs w:val="24"/>
        </w:rPr>
        <w:t>进行审计并披露</w:t>
      </w:r>
      <w:bookmarkEnd w:id="33"/>
      <w:r w:rsidRPr="003019A6">
        <w:rPr>
          <w:rFonts w:hAnsi="宋体" w:hint="eastAsia"/>
          <w:bCs/>
          <w:sz w:val="24"/>
          <w:szCs w:val="24"/>
        </w:rPr>
        <w:t>专项审计意见。</w:t>
      </w:r>
    </w:p>
    <w:p w14:paraId="14ED3E6A" w14:textId="77777777" w:rsidR="00FA2BDE" w:rsidRPr="00967674" w:rsidRDefault="00FA2BDE" w:rsidP="00967674">
      <w:pPr>
        <w:adjustRightInd w:val="0"/>
        <w:snapToGrid w:val="0"/>
        <w:spacing w:line="360" w:lineRule="auto"/>
        <w:ind w:firstLineChars="200" w:firstLine="422"/>
        <w:rPr>
          <w:rFonts w:ascii="宋体" w:hAnsi="宋体"/>
          <w:b/>
          <w:szCs w:val="24"/>
        </w:rPr>
      </w:pPr>
      <w:r w:rsidRPr="00967674">
        <w:rPr>
          <w:rFonts w:ascii="宋体" w:hAnsi="宋体" w:hint="eastAsia"/>
          <w:b/>
          <w:szCs w:val="24"/>
        </w:rPr>
        <w:t>（二）实施</w:t>
      </w:r>
      <w:proofErr w:type="gramStart"/>
      <w:r w:rsidRPr="00967674">
        <w:rPr>
          <w:rFonts w:ascii="宋体" w:hAnsi="宋体" w:hint="eastAsia"/>
          <w:b/>
          <w:szCs w:val="24"/>
        </w:rPr>
        <w:t>侧袋机制</w:t>
      </w:r>
      <w:proofErr w:type="gramEnd"/>
      <w:r w:rsidRPr="00967674">
        <w:rPr>
          <w:rFonts w:ascii="宋体" w:hAnsi="宋体" w:hint="eastAsia"/>
          <w:b/>
          <w:szCs w:val="24"/>
        </w:rPr>
        <w:t>期间基金份额的申购与赎回</w:t>
      </w:r>
    </w:p>
    <w:p w14:paraId="6C802F8A"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1</w:t>
      </w:r>
      <w:r w:rsidRPr="00967674">
        <w:rPr>
          <w:rFonts w:ascii="宋体" w:hAnsi="宋体" w:hint="eastAsia"/>
          <w:bCs/>
          <w:sz w:val="24"/>
          <w:szCs w:val="24"/>
        </w:rPr>
        <w:t>、</w:t>
      </w:r>
      <w:r w:rsidRPr="003019A6">
        <w:rPr>
          <w:rFonts w:hAnsi="宋体" w:hint="eastAsia"/>
          <w:bCs/>
          <w:sz w:val="24"/>
          <w:szCs w:val="24"/>
        </w:rPr>
        <w:t>启用</w:t>
      </w:r>
      <w:proofErr w:type="gramStart"/>
      <w:r w:rsidRPr="003019A6">
        <w:rPr>
          <w:rFonts w:hAnsi="宋体" w:hint="eastAsia"/>
          <w:bCs/>
          <w:sz w:val="24"/>
          <w:szCs w:val="24"/>
        </w:rPr>
        <w:t>侧袋机制</w:t>
      </w:r>
      <w:proofErr w:type="gramEnd"/>
      <w:r w:rsidRPr="003019A6">
        <w:rPr>
          <w:rFonts w:hAnsi="宋体" w:hint="eastAsia"/>
          <w:bCs/>
          <w:sz w:val="24"/>
          <w:szCs w:val="24"/>
        </w:rPr>
        <w:t>当日，基金登记机构以基金份额持有人的原有账户份额为基础，确认</w:t>
      </w:r>
      <w:proofErr w:type="gramStart"/>
      <w:r w:rsidRPr="003019A6">
        <w:rPr>
          <w:rFonts w:hAnsi="宋体" w:hint="eastAsia"/>
          <w:bCs/>
          <w:sz w:val="24"/>
          <w:szCs w:val="24"/>
        </w:rPr>
        <w:t>相应侧袋账户</w:t>
      </w:r>
      <w:proofErr w:type="gramEnd"/>
      <w:r w:rsidRPr="003019A6">
        <w:rPr>
          <w:rFonts w:hAnsi="宋体" w:hint="eastAsia"/>
          <w:bCs/>
          <w:sz w:val="24"/>
          <w:szCs w:val="24"/>
        </w:rPr>
        <w:t>基金份额持有人名册和份额；当日收到的申购申请，按照启用</w:t>
      </w:r>
      <w:proofErr w:type="gramStart"/>
      <w:r w:rsidRPr="003019A6">
        <w:rPr>
          <w:rFonts w:hAnsi="宋体" w:hint="eastAsia"/>
          <w:bCs/>
          <w:sz w:val="24"/>
          <w:szCs w:val="24"/>
        </w:rPr>
        <w:t>侧袋机制</w:t>
      </w:r>
      <w:proofErr w:type="gramEnd"/>
      <w:r w:rsidRPr="003019A6">
        <w:rPr>
          <w:rFonts w:hAnsi="宋体" w:hint="eastAsia"/>
          <w:bCs/>
          <w:sz w:val="24"/>
          <w:szCs w:val="24"/>
        </w:rPr>
        <w:t>后</w:t>
      </w:r>
      <w:proofErr w:type="gramStart"/>
      <w:r w:rsidRPr="003019A6">
        <w:rPr>
          <w:rFonts w:hAnsi="宋体" w:hint="eastAsia"/>
          <w:bCs/>
          <w:sz w:val="24"/>
          <w:szCs w:val="24"/>
        </w:rPr>
        <w:t>的主袋账户</w:t>
      </w:r>
      <w:proofErr w:type="gramEnd"/>
      <w:r w:rsidRPr="003019A6">
        <w:rPr>
          <w:rFonts w:hAnsi="宋体" w:hint="eastAsia"/>
          <w:bCs/>
          <w:sz w:val="24"/>
          <w:szCs w:val="24"/>
        </w:rPr>
        <w:t>份额办理；当日收到的赎回申请，仅</w:t>
      </w:r>
      <w:proofErr w:type="gramStart"/>
      <w:r w:rsidRPr="003019A6">
        <w:rPr>
          <w:rFonts w:hAnsi="宋体" w:hint="eastAsia"/>
          <w:bCs/>
          <w:sz w:val="24"/>
          <w:szCs w:val="24"/>
        </w:rPr>
        <w:t>办理主袋账户</w:t>
      </w:r>
      <w:proofErr w:type="gramEnd"/>
      <w:r w:rsidRPr="003019A6">
        <w:rPr>
          <w:rFonts w:hAnsi="宋体" w:hint="eastAsia"/>
          <w:bCs/>
          <w:sz w:val="24"/>
          <w:szCs w:val="24"/>
        </w:rPr>
        <w:t>的赎回申请并支付赎回款项。</w:t>
      </w:r>
    </w:p>
    <w:p w14:paraId="0CACA278"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2</w:t>
      </w:r>
      <w:r w:rsidRPr="00967674">
        <w:rPr>
          <w:rFonts w:ascii="宋体" w:hAnsi="宋体" w:hint="eastAsia"/>
          <w:bCs/>
          <w:sz w:val="24"/>
          <w:szCs w:val="24"/>
        </w:rPr>
        <w:t>、</w:t>
      </w:r>
      <w:r w:rsidRPr="003019A6">
        <w:rPr>
          <w:rFonts w:hAnsi="宋体" w:hint="eastAsia"/>
          <w:bCs/>
          <w:sz w:val="24"/>
          <w:szCs w:val="24"/>
        </w:rPr>
        <w:t>实施</w:t>
      </w:r>
      <w:proofErr w:type="gramStart"/>
      <w:r w:rsidRPr="003019A6">
        <w:rPr>
          <w:rFonts w:hAnsi="宋体" w:hint="eastAsia"/>
          <w:bCs/>
          <w:sz w:val="24"/>
          <w:szCs w:val="24"/>
        </w:rPr>
        <w:t>侧袋机制</w:t>
      </w:r>
      <w:proofErr w:type="gramEnd"/>
      <w:r w:rsidRPr="003019A6">
        <w:rPr>
          <w:rFonts w:hAnsi="宋体" w:hint="eastAsia"/>
          <w:bCs/>
          <w:sz w:val="24"/>
          <w:szCs w:val="24"/>
        </w:rPr>
        <w:t>期间，基金管理人不</w:t>
      </w:r>
      <w:proofErr w:type="gramStart"/>
      <w:r w:rsidRPr="003019A6">
        <w:rPr>
          <w:rFonts w:hAnsi="宋体" w:hint="eastAsia"/>
          <w:bCs/>
          <w:sz w:val="24"/>
          <w:szCs w:val="24"/>
        </w:rPr>
        <w:t>办理侧袋账户</w:t>
      </w:r>
      <w:proofErr w:type="gramEnd"/>
      <w:r w:rsidRPr="003019A6">
        <w:rPr>
          <w:rFonts w:hAnsi="宋体" w:hint="eastAsia"/>
          <w:bCs/>
          <w:sz w:val="24"/>
          <w:szCs w:val="24"/>
        </w:rPr>
        <w:t>份额的申购、赎回和转换；同时，基金管理人按照基金合同和招募说明书的约定</w:t>
      </w:r>
      <w:proofErr w:type="gramStart"/>
      <w:r w:rsidRPr="003019A6">
        <w:rPr>
          <w:rFonts w:hAnsi="宋体" w:hint="eastAsia"/>
          <w:bCs/>
          <w:sz w:val="24"/>
          <w:szCs w:val="24"/>
        </w:rPr>
        <w:t>办理主袋账户</w:t>
      </w:r>
      <w:proofErr w:type="gramEnd"/>
      <w:r w:rsidRPr="003019A6">
        <w:rPr>
          <w:rFonts w:hAnsi="宋体" w:hint="eastAsia"/>
          <w:bCs/>
          <w:sz w:val="24"/>
          <w:szCs w:val="24"/>
        </w:rPr>
        <w:t>份额的赎回，并</w:t>
      </w:r>
      <w:proofErr w:type="gramStart"/>
      <w:r w:rsidRPr="003019A6">
        <w:rPr>
          <w:rFonts w:hAnsi="宋体" w:hint="eastAsia"/>
          <w:bCs/>
          <w:sz w:val="24"/>
          <w:szCs w:val="24"/>
        </w:rPr>
        <w:t>根据主袋账户</w:t>
      </w:r>
      <w:proofErr w:type="gramEnd"/>
      <w:r w:rsidRPr="003019A6">
        <w:rPr>
          <w:rFonts w:hAnsi="宋体" w:hint="eastAsia"/>
          <w:bCs/>
          <w:sz w:val="24"/>
          <w:szCs w:val="24"/>
        </w:rPr>
        <w:t>运作情况确定是否暂停申购。</w:t>
      </w:r>
    </w:p>
    <w:p w14:paraId="55E18745"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3</w:t>
      </w:r>
      <w:r w:rsidRPr="00967674">
        <w:rPr>
          <w:rFonts w:ascii="宋体" w:hAnsi="宋体" w:hint="eastAsia"/>
          <w:bCs/>
          <w:sz w:val="24"/>
          <w:szCs w:val="24"/>
        </w:rPr>
        <w:t>、</w:t>
      </w:r>
      <w:r w:rsidRPr="003019A6">
        <w:rPr>
          <w:rFonts w:hAnsi="宋体" w:hint="eastAsia"/>
          <w:bCs/>
          <w:sz w:val="24"/>
          <w:szCs w:val="24"/>
        </w:rPr>
        <w:t>除基金管理人应</w:t>
      </w:r>
      <w:proofErr w:type="gramStart"/>
      <w:r w:rsidRPr="003019A6">
        <w:rPr>
          <w:rFonts w:hAnsi="宋体" w:hint="eastAsia"/>
          <w:bCs/>
          <w:sz w:val="24"/>
          <w:szCs w:val="24"/>
        </w:rPr>
        <w:t>按照主袋账户</w:t>
      </w:r>
      <w:proofErr w:type="gramEnd"/>
      <w:r w:rsidRPr="003019A6">
        <w:rPr>
          <w:rFonts w:hAnsi="宋体" w:hint="eastAsia"/>
          <w:bCs/>
          <w:sz w:val="24"/>
          <w:szCs w:val="24"/>
        </w:rPr>
        <w:t>的份额净值</w:t>
      </w:r>
      <w:proofErr w:type="gramStart"/>
      <w:r w:rsidRPr="003019A6">
        <w:rPr>
          <w:rFonts w:hAnsi="宋体" w:hint="eastAsia"/>
          <w:bCs/>
          <w:sz w:val="24"/>
          <w:szCs w:val="24"/>
        </w:rPr>
        <w:t>办理主袋账户</w:t>
      </w:r>
      <w:proofErr w:type="gramEnd"/>
      <w:r w:rsidRPr="003019A6">
        <w:rPr>
          <w:rFonts w:hAnsi="宋体" w:hint="eastAsia"/>
          <w:bCs/>
          <w:sz w:val="24"/>
          <w:szCs w:val="24"/>
        </w:rPr>
        <w:t>份额的申购和赎回外，本招募说明书“基金份额的申购与赎回”部分的申购、赎回规定</w:t>
      </w:r>
      <w:proofErr w:type="gramStart"/>
      <w:r w:rsidRPr="003019A6">
        <w:rPr>
          <w:rFonts w:hAnsi="宋体" w:hint="eastAsia"/>
          <w:bCs/>
          <w:sz w:val="24"/>
          <w:szCs w:val="24"/>
        </w:rPr>
        <w:t>适用于主袋账户</w:t>
      </w:r>
      <w:proofErr w:type="gramEnd"/>
      <w:r w:rsidRPr="003019A6">
        <w:rPr>
          <w:rFonts w:hAnsi="宋体" w:hint="eastAsia"/>
          <w:bCs/>
          <w:sz w:val="24"/>
          <w:szCs w:val="24"/>
        </w:rPr>
        <w:t>份额。巨额赎回按照单个开放</w:t>
      </w:r>
      <w:proofErr w:type="gramStart"/>
      <w:r w:rsidRPr="003019A6">
        <w:rPr>
          <w:rFonts w:hAnsi="宋体" w:hint="eastAsia"/>
          <w:bCs/>
          <w:sz w:val="24"/>
          <w:szCs w:val="24"/>
        </w:rPr>
        <w:t>日内主袋账户</w:t>
      </w:r>
      <w:proofErr w:type="gramEnd"/>
      <w:r w:rsidRPr="003019A6">
        <w:rPr>
          <w:rFonts w:hAnsi="宋体" w:hint="eastAsia"/>
          <w:bCs/>
          <w:sz w:val="24"/>
          <w:szCs w:val="24"/>
        </w:rPr>
        <w:t>份额净赎回申请超过前一开放</w:t>
      </w:r>
      <w:proofErr w:type="gramStart"/>
      <w:r w:rsidRPr="003019A6">
        <w:rPr>
          <w:rFonts w:hAnsi="宋体" w:hint="eastAsia"/>
          <w:bCs/>
          <w:sz w:val="24"/>
          <w:szCs w:val="24"/>
        </w:rPr>
        <w:t>日主袋账户</w:t>
      </w:r>
      <w:proofErr w:type="gramEnd"/>
      <w:r w:rsidRPr="003019A6">
        <w:rPr>
          <w:rFonts w:hAnsi="宋体" w:hint="eastAsia"/>
          <w:bCs/>
          <w:sz w:val="24"/>
          <w:szCs w:val="24"/>
        </w:rPr>
        <w:t>总份额的</w:t>
      </w:r>
      <w:r w:rsidRPr="00967674">
        <w:rPr>
          <w:rFonts w:ascii="Times New Roman" w:hAnsi="Times New Roman"/>
          <w:bCs/>
          <w:sz w:val="24"/>
          <w:szCs w:val="24"/>
        </w:rPr>
        <w:t>10%</w:t>
      </w:r>
      <w:r w:rsidRPr="003019A6">
        <w:rPr>
          <w:rFonts w:hAnsi="宋体" w:hint="eastAsia"/>
          <w:bCs/>
          <w:sz w:val="24"/>
          <w:szCs w:val="24"/>
        </w:rPr>
        <w:t>认定。</w:t>
      </w:r>
    </w:p>
    <w:p w14:paraId="480F4C51" w14:textId="77777777" w:rsidR="00FA2BDE" w:rsidRPr="00967674" w:rsidRDefault="00FA2BDE" w:rsidP="00967674">
      <w:pPr>
        <w:adjustRightInd w:val="0"/>
        <w:snapToGrid w:val="0"/>
        <w:spacing w:line="360" w:lineRule="auto"/>
        <w:ind w:firstLineChars="200" w:firstLine="422"/>
        <w:rPr>
          <w:rFonts w:ascii="宋体" w:hAnsi="宋体"/>
          <w:b/>
          <w:szCs w:val="24"/>
        </w:rPr>
      </w:pPr>
      <w:r w:rsidRPr="00967674">
        <w:rPr>
          <w:rFonts w:ascii="宋体" w:hAnsi="宋体" w:hint="eastAsia"/>
          <w:b/>
          <w:szCs w:val="24"/>
        </w:rPr>
        <w:t>（三）实施</w:t>
      </w:r>
      <w:proofErr w:type="gramStart"/>
      <w:r w:rsidRPr="00967674">
        <w:rPr>
          <w:rFonts w:ascii="宋体" w:hAnsi="宋体" w:hint="eastAsia"/>
          <w:b/>
          <w:szCs w:val="24"/>
        </w:rPr>
        <w:t>侧袋机制</w:t>
      </w:r>
      <w:proofErr w:type="gramEnd"/>
      <w:r w:rsidRPr="00967674">
        <w:rPr>
          <w:rFonts w:ascii="宋体" w:hAnsi="宋体" w:hint="eastAsia"/>
          <w:b/>
          <w:szCs w:val="24"/>
        </w:rPr>
        <w:t>期间的基金投资</w:t>
      </w:r>
    </w:p>
    <w:p w14:paraId="0DEF88A2" w14:textId="77777777" w:rsidR="00FA2BDE" w:rsidRPr="003019A6" w:rsidRDefault="00FA2BDE" w:rsidP="00FA2BDE">
      <w:pPr>
        <w:adjustRightInd w:val="0"/>
        <w:snapToGrid w:val="0"/>
        <w:spacing w:line="360" w:lineRule="auto"/>
        <w:ind w:firstLineChars="200" w:firstLine="480"/>
        <w:rPr>
          <w:rFonts w:hAnsi="宋体"/>
          <w:bCs/>
          <w:sz w:val="24"/>
          <w:szCs w:val="24"/>
        </w:rPr>
      </w:pPr>
      <w:proofErr w:type="gramStart"/>
      <w:r w:rsidRPr="003019A6">
        <w:rPr>
          <w:rFonts w:hAnsi="宋体" w:hint="eastAsia"/>
          <w:bCs/>
          <w:sz w:val="24"/>
          <w:szCs w:val="24"/>
        </w:rPr>
        <w:t>侧袋机制</w:t>
      </w:r>
      <w:proofErr w:type="gramEnd"/>
      <w:r w:rsidRPr="003019A6">
        <w:rPr>
          <w:rFonts w:hAnsi="宋体" w:hint="eastAsia"/>
          <w:bCs/>
          <w:sz w:val="24"/>
          <w:szCs w:val="24"/>
        </w:rPr>
        <w:t>实施期间，招募说明书“基金的投资”部分约定的</w:t>
      </w:r>
      <w:r w:rsidRPr="003019A6">
        <w:rPr>
          <w:rFonts w:hAnsi="宋体"/>
          <w:bCs/>
          <w:sz w:val="24"/>
          <w:szCs w:val="24"/>
        </w:rPr>
        <w:t>投资组合比例</w:t>
      </w:r>
      <w:r w:rsidRPr="003019A6">
        <w:rPr>
          <w:rFonts w:hAnsi="宋体" w:hint="eastAsia"/>
          <w:bCs/>
          <w:sz w:val="24"/>
          <w:szCs w:val="24"/>
        </w:rPr>
        <w:t>、投资策略、</w:t>
      </w:r>
      <w:r w:rsidRPr="003019A6">
        <w:rPr>
          <w:rFonts w:hAnsi="宋体"/>
          <w:bCs/>
          <w:sz w:val="24"/>
          <w:szCs w:val="24"/>
        </w:rPr>
        <w:t>组合限制</w:t>
      </w:r>
      <w:r w:rsidRPr="003019A6">
        <w:rPr>
          <w:rFonts w:hAnsi="宋体" w:hint="eastAsia"/>
          <w:bCs/>
          <w:sz w:val="24"/>
          <w:szCs w:val="24"/>
        </w:rPr>
        <w:t>、业绩比较基准、风险收益特征等约定仅</w:t>
      </w:r>
      <w:proofErr w:type="gramStart"/>
      <w:r w:rsidRPr="003019A6">
        <w:rPr>
          <w:rFonts w:hAnsi="宋体" w:hint="eastAsia"/>
          <w:bCs/>
          <w:sz w:val="24"/>
          <w:szCs w:val="24"/>
        </w:rPr>
        <w:t>适用于主袋账户</w:t>
      </w:r>
      <w:proofErr w:type="gramEnd"/>
      <w:r w:rsidRPr="003019A6">
        <w:rPr>
          <w:rFonts w:hAnsi="宋体" w:hint="eastAsia"/>
          <w:bCs/>
          <w:sz w:val="24"/>
          <w:szCs w:val="24"/>
        </w:rPr>
        <w:t>。基金管理人计算各项投资运作指标和基金业绩指标时仅需</w:t>
      </w:r>
      <w:proofErr w:type="gramStart"/>
      <w:r w:rsidRPr="003019A6">
        <w:rPr>
          <w:rFonts w:hAnsi="宋体" w:hint="eastAsia"/>
          <w:bCs/>
          <w:sz w:val="24"/>
          <w:szCs w:val="24"/>
        </w:rPr>
        <w:t>考虑主袋账户</w:t>
      </w:r>
      <w:proofErr w:type="gramEnd"/>
      <w:r w:rsidRPr="003019A6">
        <w:rPr>
          <w:rFonts w:hAnsi="宋体" w:hint="eastAsia"/>
          <w:bCs/>
          <w:sz w:val="24"/>
          <w:szCs w:val="24"/>
        </w:rPr>
        <w:t>资产。</w:t>
      </w:r>
    </w:p>
    <w:p w14:paraId="39597416"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基金管理人原则上应当在</w:t>
      </w:r>
      <w:proofErr w:type="gramStart"/>
      <w:r w:rsidRPr="003019A6">
        <w:rPr>
          <w:rFonts w:hAnsi="宋体" w:hint="eastAsia"/>
          <w:bCs/>
          <w:sz w:val="24"/>
          <w:szCs w:val="24"/>
        </w:rPr>
        <w:t>侧袋</w:t>
      </w:r>
      <w:r w:rsidRPr="003019A6">
        <w:rPr>
          <w:rFonts w:hAnsi="宋体"/>
          <w:bCs/>
          <w:sz w:val="24"/>
          <w:szCs w:val="24"/>
        </w:rPr>
        <w:t>机制</w:t>
      </w:r>
      <w:proofErr w:type="gramEnd"/>
      <w:r w:rsidRPr="003019A6">
        <w:rPr>
          <w:rFonts w:hAnsi="宋体"/>
          <w:bCs/>
          <w:sz w:val="24"/>
          <w:szCs w:val="24"/>
        </w:rPr>
        <w:t>启用后</w:t>
      </w:r>
      <w:r w:rsidRPr="00967674">
        <w:rPr>
          <w:rFonts w:ascii="Times New Roman" w:hAnsi="Times New Roman"/>
          <w:bCs/>
          <w:sz w:val="24"/>
          <w:szCs w:val="24"/>
        </w:rPr>
        <w:t>20</w:t>
      </w:r>
      <w:r w:rsidRPr="003019A6">
        <w:rPr>
          <w:rFonts w:hAnsi="宋体"/>
          <w:bCs/>
          <w:sz w:val="24"/>
          <w:szCs w:val="24"/>
        </w:rPr>
        <w:t>个交易日内完成</w:t>
      </w:r>
      <w:proofErr w:type="gramStart"/>
      <w:r w:rsidRPr="003019A6">
        <w:rPr>
          <w:rFonts w:hAnsi="宋体"/>
          <w:bCs/>
          <w:sz w:val="24"/>
          <w:szCs w:val="24"/>
        </w:rPr>
        <w:t>对主袋账户</w:t>
      </w:r>
      <w:proofErr w:type="gramEnd"/>
      <w:r w:rsidRPr="003019A6">
        <w:rPr>
          <w:rFonts w:hAnsi="宋体"/>
          <w:bCs/>
          <w:sz w:val="24"/>
          <w:szCs w:val="24"/>
        </w:rPr>
        <w:t>投资组合的调整，</w:t>
      </w:r>
      <w:r w:rsidRPr="003019A6">
        <w:rPr>
          <w:rFonts w:hAnsi="宋体" w:hint="eastAsia"/>
          <w:bCs/>
          <w:sz w:val="24"/>
          <w:szCs w:val="24"/>
        </w:rPr>
        <w:t>因资产流动性受限等中国证监会规定的情形除外。</w:t>
      </w:r>
    </w:p>
    <w:p w14:paraId="37C7438A"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基金管理人不得</w:t>
      </w:r>
      <w:proofErr w:type="gramStart"/>
      <w:r w:rsidRPr="003019A6">
        <w:rPr>
          <w:rFonts w:hAnsi="宋体" w:hint="eastAsia"/>
          <w:bCs/>
          <w:sz w:val="24"/>
          <w:szCs w:val="24"/>
        </w:rPr>
        <w:t>在侧袋账户</w:t>
      </w:r>
      <w:proofErr w:type="gramEnd"/>
      <w:r w:rsidRPr="003019A6">
        <w:rPr>
          <w:rFonts w:hAnsi="宋体" w:hint="eastAsia"/>
          <w:bCs/>
          <w:sz w:val="24"/>
          <w:szCs w:val="24"/>
        </w:rPr>
        <w:t>中进行除特定资产处置变现以外的其他投资操作。</w:t>
      </w:r>
    </w:p>
    <w:p w14:paraId="7276CCE9" w14:textId="77777777" w:rsidR="00FA2BDE" w:rsidRPr="00967674" w:rsidRDefault="00FA2BDE" w:rsidP="00967674">
      <w:pPr>
        <w:adjustRightInd w:val="0"/>
        <w:snapToGrid w:val="0"/>
        <w:spacing w:line="360" w:lineRule="auto"/>
        <w:ind w:firstLineChars="200" w:firstLine="422"/>
        <w:rPr>
          <w:rFonts w:ascii="宋体" w:hAnsi="宋体"/>
          <w:b/>
          <w:szCs w:val="24"/>
        </w:rPr>
      </w:pPr>
      <w:r w:rsidRPr="00967674">
        <w:rPr>
          <w:rFonts w:ascii="宋体" w:hAnsi="宋体" w:hint="eastAsia"/>
          <w:b/>
          <w:szCs w:val="24"/>
        </w:rPr>
        <w:t>（四）实施</w:t>
      </w:r>
      <w:proofErr w:type="gramStart"/>
      <w:r w:rsidRPr="00967674">
        <w:rPr>
          <w:rFonts w:ascii="宋体" w:hAnsi="宋体" w:hint="eastAsia"/>
          <w:b/>
          <w:szCs w:val="24"/>
        </w:rPr>
        <w:t>侧袋机制</w:t>
      </w:r>
      <w:proofErr w:type="gramEnd"/>
      <w:r w:rsidRPr="00967674">
        <w:rPr>
          <w:rFonts w:ascii="宋体" w:hAnsi="宋体" w:hint="eastAsia"/>
          <w:b/>
          <w:szCs w:val="24"/>
        </w:rPr>
        <w:t>期间的基金估值</w:t>
      </w:r>
    </w:p>
    <w:p w14:paraId="52A0074C"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本基金实施</w:t>
      </w:r>
      <w:proofErr w:type="gramStart"/>
      <w:r w:rsidRPr="003019A6">
        <w:rPr>
          <w:rFonts w:hAnsi="宋体" w:hint="eastAsia"/>
          <w:bCs/>
          <w:sz w:val="24"/>
          <w:szCs w:val="24"/>
        </w:rPr>
        <w:t>侧袋机制</w:t>
      </w:r>
      <w:proofErr w:type="gramEnd"/>
      <w:r w:rsidRPr="003019A6">
        <w:rPr>
          <w:rFonts w:hAnsi="宋体" w:hint="eastAsia"/>
          <w:bCs/>
          <w:sz w:val="24"/>
          <w:szCs w:val="24"/>
        </w:rPr>
        <w:t>的，基金管理人和基金托管人</w:t>
      </w:r>
      <w:proofErr w:type="gramStart"/>
      <w:r w:rsidRPr="003019A6">
        <w:rPr>
          <w:rFonts w:hAnsi="宋体" w:hint="eastAsia"/>
          <w:bCs/>
          <w:sz w:val="24"/>
          <w:szCs w:val="24"/>
        </w:rPr>
        <w:t>应对主袋账户</w:t>
      </w:r>
      <w:proofErr w:type="gramEnd"/>
      <w:r w:rsidRPr="003019A6">
        <w:rPr>
          <w:rFonts w:hAnsi="宋体" w:hint="eastAsia"/>
          <w:bCs/>
          <w:sz w:val="24"/>
          <w:szCs w:val="24"/>
        </w:rPr>
        <w:t>资产进行估值并</w:t>
      </w:r>
      <w:proofErr w:type="gramStart"/>
      <w:r w:rsidRPr="003019A6">
        <w:rPr>
          <w:rFonts w:hAnsi="宋体" w:hint="eastAsia"/>
          <w:bCs/>
          <w:sz w:val="24"/>
          <w:szCs w:val="24"/>
        </w:rPr>
        <w:t>披露主袋账户</w:t>
      </w:r>
      <w:proofErr w:type="gramEnd"/>
      <w:r w:rsidRPr="003019A6">
        <w:rPr>
          <w:rFonts w:hAnsi="宋体" w:hint="eastAsia"/>
          <w:bCs/>
          <w:sz w:val="24"/>
          <w:szCs w:val="24"/>
        </w:rPr>
        <w:t>的基金净值信息，暂停</w:t>
      </w:r>
      <w:proofErr w:type="gramStart"/>
      <w:r w:rsidRPr="003019A6">
        <w:rPr>
          <w:rFonts w:hAnsi="宋体" w:hint="eastAsia"/>
          <w:bCs/>
          <w:sz w:val="24"/>
          <w:szCs w:val="24"/>
        </w:rPr>
        <w:t>披露侧袋账户</w:t>
      </w:r>
      <w:proofErr w:type="gramEnd"/>
      <w:r w:rsidRPr="003019A6">
        <w:rPr>
          <w:rFonts w:hAnsi="宋体" w:hint="eastAsia"/>
          <w:bCs/>
          <w:sz w:val="24"/>
          <w:szCs w:val="24"/>
        </w:rPr>
        <w:t>份额净值。</w:t>
      </w:r>
      <w:proofErr w:type="gramStart"/>
      <w:r w:rsidRPr="003019A6">
        <w:rPr>
          <w:rFonts w:hAnsi="宋体" w:hint="eastAsia"/>
          <w:bCs/>
          <w:sz w:val="24"/>
          <w:szCs w:val="24"/>
        </w:rPr>
        <w:t>侧袋账户</w:t>
      </w:r>
      <w:proofErr w:type="gramEnd"/>
      <w:r w:rsidRPr="003019A6">
        <w:rPr>
          <w:rFonts w:hAnsi="宋体" w:hint="eastAsia"/>
          <w:bCs/>
          <w:sz w:val="24"/>
          <w:szCs w:val="24"/>
        </w:rPr>
        <w:t>的会计核算应符合《企业会计准则》的相关要求。</w:t>
      </w:r>
    </w:p>
    <w:p w14:paraId="6044C3CD" w14:textId="77777777" w:rsidR="00FA2BDE" w:rsidRPr="00967674" w:rsidRDefault="00FA2BDE" w:rsidP="00967674">
      <w:pPr>
        <w:adjustRightInd w:val="0"/>
        <w:snapToGrid w:val="0"/>
        <w:spacing w:line="360" w:lineRule="auto"/>
        <w:ind w:firstLineChars="200" w:firstLine="422"/>
        <w:rPr>
          <w:rFonts w:ascii="宋体" w:hAnsi="宋体"/>
          <w:b/>
          <w:szCs w:val="24"/>
        </w:rPr>
      </w:pPr>
      <w:r w:rsidRPr="00967674">
        <w:rPr>
          <w:rFonts w:ascii="宋体" w:hAnsi="宋体" w:hint="eastAsia"/>
          <w:b/>
          <w:szCs w:val="24"/>
        </w:rPr>
        <w:t>（五）</w:t>
      </w:r>
      <w:proofErr w:type="gramStart"/>
      <w:r w:rsidRPr="00967674">
        <w:rPr>
          <w:rFonts w:ascii="宋体" w:hAnsi="宋体" w:hint="eastAsia"/>
          <w:b/>
          <w:szCs w:val="24"/>
        </w:rPr>
        <w:t>实施侧袋账户</w:t>
      </w:r>
      <w:proofErr w:type="gramEnd"/>
      <w:r w:rsidRPr="00967674">
        <w:rPr>
          <w:rFonts w:ascii="宋体" w:hAnsi="宋体" w:hint="eastAsia"/>
          <w:b/>
          <w:szCs w:val="24"/>
        </w:rPr>
        <w:t>期间的基金费用</w:t>
      </w:r>
    </w:p>
    <w:p w14:paraId="49187D78" w14:textId="2C80CF21"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Theme="minorEastAsia" w:eastAsiaTheme="minorEastAsia" w:hAnsiTheme="minorEastAsia"/>
          <w:bCs/>
          <w:sz w:val="24"/>
          <w:szCs w:val="24"/>
        </w:rPr>
        <w:t>1</w:t>
      </w:r>
      <w:r w:rsidRPr="00967674">
        <w:rPr>
          <w:rFonts w:asciiTheme="minorEastAsia" w:eastAsiaTheme="minorEastAsia" w:hAnsiTheme="minorEastAsia" w:hint="eastAsia"/>
          <w:bCs/>
          <w:sz w:val="24"/>
          <w:szCs w:val="24"/>
        </w:rPr>
        <w:t>、</w:t>
      </w:r>
      <w:r w:rsidRPr="003019A6">
        <w:rPr>
          <w:rFonts w:hAnsi="宋体" w:hint="eastAsia"/>
          <w:bCs/>
          <w:sz w:val="24"/>
          <w:szCs w:val="24"/>
        </w:rPr>
        <w:t>本基金实施</w:t>
      </w:r>
      <w:proofErr w:type="gramStart"/>
      <w:r w:rsidRPr="003019A6">
        <w:rPr>
          <w:rFonts w:hAnsi="宋体" w:hint="eastAsia"/>
          <w:bCs/>
          <w:sz w:val="24"/>
          <w:szCs w:val="24"/>
        </w:rPr>
        <w:t>侧袋机制</w:t>
      </w:r>
      <w:proofErr w:type="gramEnd"/>
      <w:r w:rsidRPr="003019A6">
        <w:rPr>
          <w:rFonts w:hAnsi="宋体" w:hint="eastAsia"/>
          <w:bCs/>
          <w:sz w:val="24"/>
          <w:szCs w:val="24"/>
        </w:rPr>
        <w:t>的，管理费</w:t>
      </w:r>
      <w:r w:rsidR="00CF2BD0">
        <w:rPr>
          <w:rFonts w:hAnsi="宋体" w:hint="eastAsia"/>
          <w:bCs/>
          <w:sz w:val="24"/>
          <w:szCs w:val="24"/>
        </w:rPr>
        <w:t>、</w:t>
      </w:r>
      <w:r w:rsidRPr="003019A6">
        <w:rPr>
          <w:rFonts w:hAnsi="宋体" w:hint="eastAsia"/>
          <w:bCs/>
          <w:sz w:val="24"/>
          <w:szCs w:val="24"/>
        </w:rPr>
        <w:t>托管费</w:t>
      </w:r>
      <w:r w:rsidR="00CF2BD0">
        <w:rPr>
          <w:rFonts w:hAnsi="宋体" w:hint="eastAsia"/>
          <w:bCs/>
          <w:sz w:val="24"/>
          <w:szCs w:val="24"/>
        </w:rPr>
        <w:t>等</w:t>
      </w:r>
      <w:proofErr w:type="gramStart"/>
      <w:r w:rsidRPr="003019A6">
        <w:rPr>
          <w:rFonts w:hAnsi="宋体" w:hint="eastAsia"/>
          <w:bCs/>
          <w:sz w:val="24"/>
          <w:szCs w:val="24"/>
        </w:rPr>
        <w:t>按主袋账户</w:t>
      </w:r>
      <w:proofErr w:type="gramEnd"/>
      <w:r w:rsidRPr="003019A6">
        <w:rPr>
          <w:rFonts w:hAnsi="宋体" w:hint="eastAsia"/>
          <w:bCs/>
          <w:sz w:val="24"/>
          <w:szCs w:val="24"/>
        </w:rPr>
        <w:t>基金资产净值作为基数计提。</w:t>
      </w:r>
    </w:p>
    <w:p w14:paraId="4B9230F2"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2</w:t>
      </w:r>
      <w:r w:rsidRPr="00967674">
        <w:rPr>
          <w:rFonts w:ascii="宋体" w:hAnsi="宋体" w:hint="eastAsia"/>
          <w:bCs/>
          <w:sz w:val="24"/>
          <w:szCs w:val="24"/>
        </w:rPr>
        <w:t>、</w:t>
      </w:r>
      <w:proofErr w:type="gramStart"/>
      <w:r w:rsidRPr="003019A6">
        <w:rPr>
          <w:rFonts w:hAnsi="宋体" w:hint="eastAsia"/>
          <w:bCs/>
          <w:sz w:val="24"/>
          <w:szCs w:val="24"/>
        </w:rPr>
        <w:t>与侧袋账户</w:t>
      </w:r>
      <w:proofErr w:type="gramEnd"/>
      <w:r w:rsidRPr="003019A6">
        <w:rPr>
          <w:rFonts w:hAnsi="宋体" w:hint="eastAsia"/>
          <w:bCs/>
          <w:sz w:val="24"/>
          <w:szCs w:val="24"/>
        </w:rPr>
        <w:t>有关的费用可</w:t>
      </w:r>
      <w:proofErr w:type="gramStart"/>
      <w:r w:rsidRPr="003019A6">
        <w:rPr>
          <w:rFonts w:hAnsi="宋体" w:hint="eastAsia"/>
          <w:bCs/>
          <w:sz w:val="24"/>
          <w:szCs w:val="24"/>
        </w:rPr>
        <w:t>从侧袋账户</w:t>
      </w:r>
      <w:proofErr w:type="gramEnd"/>
      <w:r w:rsidRPr="003019A6">
        <w:rPr>
          <w:rFonts w:hAnsi="宋体" w:hint="eastAsia"/>
          <w:bCs/>
          <w:sz w:val="24"/>
          <w:szCs w:val="24"/>
        </w:rPr>
        <w:t>中列支，但应</w:t>
      </w:r>
      <w:proofErr w:type="gramStart"/>
      <w:r w:rsidRPr="003019A6">
        <w:rPr>
          <w:rFonts w:hAnsi="宋体" w:hint="eastAsia"/>
          <w:bCs/>
          <w:sz w:val="24"/>
          <w:szCs w:val="24"/>
        </w:rPr>
        <w:t>待侧袋</w:t>
      </w:r>
      <w:proofErr w:type="gramEnd"/>
      <w:r w:rsidRPr="003019A6">
        <w:rPr>
          <w:rFonts w:hAnsi="宋体" w:hint="eastAsia"/>
          <w:bCs/>
          <w:sz w:val="24"/>
          <w:szCs w:val="24"/>
        </w:rPr>
        <w:t>账户资产变现后方可列支，有关费用可酌情收取或减免，但不得收取管理费。</w:t>
      </w:r>
    </w:p>
    <w:p w14:paraId="426C9146" w14:textId="77777777" w:rsidR="00FA2BDE" w:rsidRPr="00967674" w:rsidRDefault="00FA2BDE" w:rsidP="00967674">
      <w:pPr>
        <w:adjustRightInd w:val="0"/>
        <w:snapToGrid w:val="0"/>
        <w:spacing w:line="360" w:lineRule="auto"/>
        <w:ind w:firstLineChars="200" w:firstLine="422"/>
        <w:rPr>
          <w:rFonts w:ascii="宋体" w:hAnsi="宋体"/>
          <w:b/>
          <w:szCs w:val="24"/>
        </w:rPr>
      </w:pPr>
      <w:r w:rsidRPr="00967674">
        <w:rPr>
          <w:rFonts w:ascii="宋体" w:hAnsi="宋体" w:hint="eastAsia"/>
          <w:b/>
          <w:szCs w:val="24"/>
        </w:rPr>
        <w:t>（六）</w:t>
      </w:r>
      <w:proofErr w:type="gramStart"/>
      <w:r w:rsidRPr="00967674">
        <w:rPr>
          <w:rFonts w:ascii="宋体" w:hAnsi="宋体" w:hint="eastAsia"/>
          <w:b/>
          <w:szCs w:val="24"/>
        </w:rPr>
        <w:t>侧袋账户</w:t>
      </w:r>
      <w:proofErr w:type="gramEnd"/>
      <w:r w:rsidRPr="00967674">
        <w:rPr>
          <w:rFonts w:ascii="宋体" w:hAnsi="宋体" w:hint="eastAsia"/>
          <w:b/>
          <w:szCs w:val="24"/>
        </w:rPr>
        <w:t>中特定资产的处置变现和支付</w:t>
      </w:r>
    </w:p>
    <w:p w14:paraId="5A0E10B5"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sidRPr="003019A6">
        <w:rPr>
          <w:rFonts w:hAnsi="宋体" w:hint="eastAsia"/>
          <w:bCs/>
          <w:sz w:val="24"/>
          <w:szCs w:val="24"/>
        </w:rPr>
        <w:t>向侧袋账户</w:t>
      </w:r>
      <w:proofErr w:type="gramEnd"/>
      <w:r w:rsidRPr="003019A6">
        <w:rPr>
          <w:rFonts w:hAnsi="宋体" w:hint="eastAsia"/>
          <w:bCs/>
          <w:sz w:val="24"/>
          <w:szCs w:val="24"/>
        </w:rPr>
        <w:t>份额持有人支付对应变现款项。</w:t>
      </w:r>
    </w:p>
    <w:p w14:paraId="68A3C745" w14:textId="77777777" w:rsidR="00FA2BDE" w:rsidRPr="003019A6" w:rsidRDefault="00FA2BDE" w:rsidP="00FA2BDE">
      <w:pPr>
        <w:adjustRightInd w:val="0"/>
        <w:snapToGrid w:val="0"/>
        <w:spacing w:line="360" w:lineRule="auto"/>
        <w:ind w:firstLineChars="200" w:firstLine="480"/>
        <w:rPr>
          <w:rFonts w:hAnsi="宋体"/>
          <w:bCs/>
          <w:sz w:val="24"/>
          <w:szCs w:val="24"/>
        </w:rPr>
      </w:pPr>
      <w:proofErr w:type="gramStart"/>
      <w:r w:rsidRPr="003019A6">
        <w:rPr>
          <w:rFonts w:hAnsi="宋体" w:hint="eastAsia"/>
          <w:bCs/>
          <w:sz w:val="24"/>
          <w:szCs w:val="24"/>
        </w:rPr>
        <w:t>侧袋机制</w:t>
      </w:r>
      <w:proofErr w:type="gramEnd"/>
      <w:r w:rsidRPr="003019A6">
        <w:rPr>
          <w:rFonts w:hAnsi="宋体" w:hint="eastAsia"/>
          <w:bCs/>
          <w:sz w:val="24"/>
          <w:szCs w:val="24"/>
        </w:rPr>
        <w:t>实施期间，</w:t>
      </w:r>
      <w:proofErr w:type="gramStart"/>
      <w:r w:rsidRPr="003019A6">
        <w:rPr>
          <w:rFonts w:hAnsi="宋体" w:hint="eastAsia"/>
          <w:bCs/>
          <w:sz w:val="24"/>
          <w:szCs w:val="24"/>
        </w:rPr>
        <w:t>无论侧袋账户</w:t>
      </w:r>
      <w:proofErr w:type="gramEnd"/>
      <w:r w:rsidRPr="003019A6">
        <w:rPr>
          <w:rFonts w:hAnsi="宋体" w:hint="eastAsia"/>
          <w:bCs/>
          <w:sz w:val="24"/>
          <w:szCs w:val="24"/>
        </w:rPr>
        <w:t>资产是否全部完成变现，基金管理人都应当及时</w:t>
      </w:r>
      <w:proofErr w:type="gramStart"/>
      <w:r w:rsidRPr="003019A6">
        <w:rPr>
          <w:rFonts w:hAnsi="宋体" w:hint="eastAsia"/>
          <w:bCs/>
          <w:sz w:val="24"/>
          <w:szCs w:val="24"/>
        </w:rPr>
        <w:t>向侧袋账户</w:t>
      </w:r>
      <w:proofErr w:type="gramEnd"/>
      <w:r w:rsidRPr="003019A6">
        <w:rPr>
          <w:rFonts w:hAnsi="宋体" w:hint="eastAsia"/>
          <w:bCs/>
          <w:sz w:val="24"/>
          <w:szCs w:val="24"/>
        </w:rPr>
        <w:t>全部份额持有人支付已变现部分对应的款项。</w:t>
      </w:r>
      <w:proofErr w:type="gramStart"/>
      <w:r w:rsidRPr="003019A6">
        <w:rPr>
          <w:rFonts w:hAnsi="宋体" w:hint="eastAsia"/>
          <w:bCs/>
          <w:sz w:val="24"/>
          <w:szCs w:val="24"/>
        </w:rPr>
        <w:t>若侧袋</w:t>
      </w:r>
      <w:proofErr w:type="gramEnd"/>
      <w:r w:rsidRPr="003019A6">
        <w:rPr>
          <w:rFonts w:hAnsi="宋体" w:hint="eastAsia"/>
          <w:bCs/>
          <w:sz w:val="24"/>
          <w:szCs w:val="24"/>
        </w:rPr>
        <w:t>账户资产无法一次性完成处置变现，基金管理人在每次处置变现后均应按照相关法律法规要求及时发布临时公告。</w:t>
      </w:r>
    </w:p>
    <w:p w14:paraId="6E2081E6" w14:textId="77777777" w:rsidR="00FA2BDE" w:rsidRPr="003019A6" w:rsidRDefault="00FA2BDE" w:rsidP="00FA2BDE">
      <w:pPr>
        <w:adjustRightInd w:val="0"/>
        <w:snapToGrid w:val="0"/>
        <w:spacing w:line="360" w:lineRule="auto"/>
        <w:ind w:firstLineChars="200" w:firstLine="480"/>
        <w:rPr>
          <w:rFonts w:hAnsi="宋体"/>
          <w:bCs/>
          <w:sz w:val="24"/>
          <w:szCs w:val="24"/>
        </w:rPr>
      </w:pPr>
      <w:proofErr w:type="gramStart"/>
      <w:r w:rsidRPr="003019A6">
        <w:rPr>
          <w:rFonts w:hAnsi="宋体" w:hint="eastAsia"/>
          <w:bCs/>
          <w:sz w:val="24"/>
          <w:szCs w:val="24"/>
        </w:rPr>
        <w:t>侧袋账户</w:t>
      </w:r>
      <w:proofErr w:type="gramEnd"/>
      <w:r w:rsidRPr="003019A6">
        <w:rPr>
          <w:rFonts w:hAnsi="宋体" w:hint="eastAsia"/>
          <w:bCs/>
          <w:sz w:val="24"/>
          <w:szCs w:val="24"/>
        </w:rPr>
        <w:t>资产全部完成变现并终止</w:t>
      </w:r>
      <w:proofErr w:type="gramStart"/>
      <w:r w:rsidRPr="003019A6">
        <w:rPr>
          <w:rFonts w:hAnsi="宋体" w:hint="eastAsia"/>
          <w:bCs/>
          <w:sz w:val="24"/>
          <w:szCs w:val="24"/>
        </w:rPr>
        <w:t>侧袋机制</w:t>
      </w:r>
      <w:proofErr w:type="gramEnd"/>
      <w:r w:rsidRPr="003019A6">
        <w:rPr>
          <w:rFonts w:hAnsi="宋体" w:hint="eastAsia"/>
          <w:bCs/>
          <w:sz w:val="24"/>
          <w:szCs w:val="24"/>
        </w:rPr>
        <w:t>后，基金管理人应及时聘请符合《中华人民共和国证券法》规定的会计师事务所进行审计并披露专项审计意见。</w:t>
      </w:r>
    </w:p>
    <w:p w14:paraId="70243A9B" w14:textId="77777777" w:rsidR="00FA2BDE" w:rsidRPr="00967674" w:rsidRDefault="00FA2BDE" w:rsidP="00967674">
      <w:pPr>
        <w:adjustRightInd w:val="0"/>
        <w:snapToGrid w:val="0"/>
        <w:spacing w:line="360" w:lineRule="auto"/>
        <w:ind w:firstLineChars="200" w:firstLine="422"/>
        <w:rPr>
          <w:rFonts w:ascii="宋体" w:hAnsi="宋体"/>
          <w:b/>
          <w:szCs w:val="24"/>
        </w:rPr>
      </w:pPr>
      <w:r w:rsidRPr="00967674">
        <w:rPr>
          <w:rFonts w:ascii="宋体" w:hAnsi="宋体" w:hint="eastAsia"/>
          <w:b/>
          <w:szCs w:val="24"/>
        </w:rPr>
        <w:t>（七）</w:t>
      </w:r>
      <w:proofErr w:type="gramStart"/>
      <w:r w:rsidRPr="00967674">
        <w:rPr>
          <w:rFonts w:ascii="宋体" w:hAnsi="宋体" w:hint="eastAsia"/>
          <w:b/>
          <w:szCs w:val="24"/>
        </w:rPr>
        <w:t>侧袋机制</w:t>
      </w:r>
      <w:proofErr w:type="gramEnd"/>
      <w:r w:rsidRPr="00967674">
        <w:rPr>
          <w:rFonts w:ascii="宋体" w:hAnsi="宋体" w:hint="eastAsia"/>
          <w:b/>
          <w:szCs w:val="24"/>
        </w:rPr>
        <w:t>的信息披露</w:t>
      </w:r>
    </w:p>
    <w:p w14:paraId="38E9356F"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1</w:t>
      </w:r>
      <w:r w:rsidRPr="00967674">
        <w:rPr>
          <w:rFonts w:ascii="宋体" w:hAnsi="宋体" w:hint="eastAsia"/>
          <w:bCs/>
          <w:sz w:val="24"/>
          <w:szCs w:val="24"/>
        </w:rPr>
        <w:t>、</w:t>
      </w:r>
      <w:r w:rsidRPr="003019A6">
        <w:rPr>
          <w:rFonts w:hAnsi="宋体" w:hint="eastAsia"/>
          <w:bCs/>
          <w:sz w:val="24"/>
          <w:szCs w:val="24"/>
        </w:rPr>
        <w:t>临时公告</w:t>
      </w:r>
    </w:p>
    <w:p w14:paraId="65B3B72B"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在</w:t>
      </w:r>
      <w:proofErr w:type="gramStart"/>
      <w:r w:rsidRPr="003019A6">
        <w:rPr>
          <w:rFonts w:hAnsi="宋体" w:hint="eastAsia"/>
          <w:bCs/>
          <w:sz w:val="24"/>
          <w:szCs w:val="24"/>
        </w:rPr>
        <w:t>启用侧袋机制</w:t>
      </w:r>
      <w:proofErr w:type="gramEnd"/>
      <w:r w:rsidRPr="003019A6">
        <w:rPr>
          <w:rFonts w:hAnsi="宋体" w:hint="eastAsia"/>
          <w:bCs/>
          <w:sz w:val="24"/>
          <w:szCs w:val="24"/>
        </w:rPr>
        <w:t>、处置特定资产、终止</w:t>
      </w:r>
      <w:proofErr w:type="gramStart"/>
      <w:r w:rsidRPr="003019A6">
        <w:rPr>
          <w:rFonts w:hAnsi="宋体" w:hint="eastAsia"/>
          <w:bCs/>
          <w:sz w:val="24"/>
          <w:szCs w:val="24"/>
        </w:rPr>
        <w:t>侧袋机制</w:t>
      </w:r>
      <w:proofErr w:type="gramEnd"/>
      <w:r w:rsidRPr="003019A6">
        <w:rPr>
          <w:rFonts w:hAnsi="宋体" w:hint="eastAsia"/>
          <w:bCs/>
          <w:sz w:val="24"/>
          <w:szCs w:val="24"/>
        </w:rPr>
        <w:t>以及发生其他可能对投资者利益产生重大影响的事项后基金管理人应及时发布临时公告。</w:t>
      </w:r>
    </w:p>
    <w:p w14:paraId="3A86D047"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2</w:t>
      </w:r>
      <w:r w:rsidRPr="00967674">
        <w:rPr>
          <w:rFonts w:ascii="宋体" w:hAnsi="宋体" w:hint="eastAsia"/>
          <w:bCs/>
          <w:sz w:val="24"/>
          <w:szCs w:val="24"/>
        </w:rPr>
        <w:t>、</w:t>
      </w:r>
      <w:r w:rsidRPr="003019A6">
        <w:rPr>
          <w:rFonts w:hAnsi="宋体" w:hint="eastAsia"/>
          <w:bCs/>
          <w:sz w:val="24"/>
          <w:szCs w:val="24"/>
        </w:rPr>
        <w:t>基金净值信息</w:t>
      </w:r>
    </w:p>
    <w:p w14:paraId="60F0FD98"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基金管理人应按照招募说明书“基金的信息披露”部分规定的基金净值信息披露方式和频率</w:t>
      </w:r>
      <w:proofErr w:type="gramStart"/>
      <w:r w:rsidRPr="003019A6">
        <w:rPr>
          <w:rFonts w:hAnsi="宋体" w:hint="eastAsia"/>
          <w:bCs/>
          <w:sz w:val="24"/>
          <w:szCs w:val="24"/>
        </w:rPr>
        <w:t>披露主袋账户</w:t>
      </w:r>
      <w:proofErr w:type="gramEnd"/>
      <w:r w:rsidRPr="003019A6">
        <w:rPr>
          <w:rFonts w:hAnsi="宋体" w:hint="eastAsia"/>
          <w:bCs/>
          <w:sz w:val="24"/>
          <w:szCs w:val="24"/>
        </w:rPr>
        <w:t>份额的基金净值信息。实施</w:t>
      </w:r>
      <w:proofErr w:type="gramStart"/>
      <w:r w:rsidRPr="003019A6">
        <w:rPr>
          <w:rFonts w:hAnsi="宋体" w:hint="eastAsia"/>
          <w:bCs/>
          <w:sz w:val="24"/>
          <w:szCs w:val="24"/>
        </w:rPr>
        <w:t>侧袋机制</w:t>
      </w:r>
      <w:proofErr w:type="gramEnd"/>
      <w:r w:rsidRPr="003019A6">
        <w:rPr>
          <w:rFonts w:hAnsi="宋体" w:hint="eastAsia"/>
          <w:bCs/>
          <w:sz w:val="24"/>
          <w:szCs w:val="24"/>
        </w:rPr>
        <w:t>期间本基金暂停</w:t>
      </w:r>
      <w:proofErr w:type="gramStart"/>
      <w:r w:rsidRPr="003019A6">
        <w:rPr>
          <w:rFonts w:hAnsi="宋体" w:hint="eastAsia"/>
          <w:bCs/>
          <w:sz w:val="24"/>
          <w:szCs w:val="24"/>
        </w:rPr>
        <w:t>披露侧袋账户</w:t>
      </w:r>
      <w:proofErr w:type="gramEnd"/>
      <w:r w:rsidRPr="003019A6">
        <w:rPr>
          <w:rFonts w:hAnsi="宋体" w:hint="eastAsia"/>
          <w:bCs/>
          <w:sz w:val="24"/>
          <w:szCs w:val="24"/>
        </w:rPr>
        <w:t>份额净值和累计净值。</w:t>
      </w:r>
    </w:p>
    <w:p w14:paraId="183DAD34"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967674">
        <w:rPr>
          <w:rFonts w:ascii="宋体" w:hAnsi="宋体"/>
          <w:bCs/>
          <w:sz w:val="24"/>
          <w:szCs w:val="24"/>
        </w:rPr>
        <w:t>3</w:t>
      </w:r>
      <w:r w:rsidRPr="00967674">
        <w:rPr>
          <w:rFonts w:ascii="宋体" w:hAnsi="宋体" w:hint="eastAsia"/>
          <w:bCs/>
          <w:sz w:val="24"/>
          <w:szCs w:val="24"/>
        </w:rPr>
        <w:t>、</w:t>
      </w:r>
      <w:r w:rsidRPr="003019A6">
        <w:rPr>
          <w:rFonts w:hAnsi="宋体" w:hint="eastAsia"/>
          <w:bCs/>
          <w:sz w:val="24"/>
          <w:szCs w:val="24"/>
        </w:rPr>
        <w:t>定期报告</w:t>
      </w:r>
    </w:p>
    <w:p w14:paraId="112A5678" w14:textId="77777777" w:rsidR="00BA45E2" w:rsidRPr="00A636B7" w:rsidRDefault="00FA2BDE" w:rsidP="00A636B7">
      <w:pPr>
        <w:adjustRightInd w:val="0"/>
        <w:snapToGrid w:val="0"/>
        <w:spacing w:line="360" w:lineRule="auto"/>
        <w:ind w:firstLineChars="200" w:firstLine="480"/>
        <w:rPr>
          <w:rFonts w:hAnsi="宋体"/>
          <w:bCs/>
          <w:sz w:val="24"/>
          <w:szCs w:val="24"/>
        </w:rPr>
      </w:pPr>
      <w:proofErr w:type="gramStart"/>
      <w:r w:rsidRPr="003019A6">
        <w:rPr>
          <w:rFonts w:hAnsi="宋体" w:hint="eastAsia"/>
          <w:bCs/>
          <w:sz w:val="24"/>
          <w:szCs w:val="24"/>
        </w:rPr>
        <w:t>侧袋机制</w:t>
      </w:r>
      <w:proofErr w:type="gramEnd"/>
      <w:r w:rsidRPr="003019A6">
        <w:rPr>
          <w:rFonts w:hAnsi="宋体" w:hint="eastAsia"/>
          <w:bCs/>
          <w:sz w:val="24"/>
          <w:szCs w:val="24"/>
        </w:rPr>
        <w:t>实施期间，基金管理人应当在基金定期报告中披露报告期</w:t>
      </w:r>
      <w:proofErr w:type="gramStart"/>
      <w:r w:rsidRPr="003019A6">
        <w:rPr>
          <w:rFonts w:hAnsi="宋体" w:hint="eastAsia"/>
          <w:bCs/>
          <w:sz w:val="24"/>
          <w:szCs w:val="24"/>
        </w:rPr>
        <w:t>内侧袋</w:t>
      </w:r>
      <w:proofErr w:type="gramEnd"/>
      <w:r w:rsidRPr="003019A6">
        <w:rPr>
          <w:rFonts w:hAnsi="宋体" w:hint="eastAsia"/>
          <w:bCs/>
          <w:sz w:val="24"/>
          <w:szCs w:val="24"/>
        </w:rPr>
        <w:t>账户相关信息，基金定期报告中的基金会计报表仅需</w:t>
      </w:r>
      <w:proofErr w:type="gramStart"/>
      <w:r w:rsidRPr="003019A6">
        <w:rPr>
          <w:rFonts w:hAnsi="宋体" w:hint="eastAsia"/>
          <w:bCs/>
          <w:sz w:val="24"/>
          <w:szCs w:val="24"/>
        </w:rPr>
        <w:t>针对主袋账户</w:t>
      </w:r>
      <w:proofErr w:type="gramEnd"/>
      <w:r w:rsidRPr="003019A6">
        <w:rPr>
          <w:rFonts w:hAnsi="宋体" w:hint="eastAsia"/>
          <w:bCs/>
          <w:sz w:val="24"/>
          <w:szCs w:val="24"/>
        </w:rPr>
        <w:t>进行编制。</w:t>
      </w:r>
      <w:bookmarkStart w:id="34" w:name="_Hlk45747214"/>
      <w:r w:rsidRPr="003019A6">
        <w:rPr>
          <w:rFonts w:hAnsi="宋体" w:hint="eastAsia"/>
          <w:bCs/>
          <w:sz w:val="24"/>
          <w:szCs w:val="24"/>
        </w:rPr>
        <w:t>会计师事务所对基金年度报告进行审计时，应对报告期内基金</w:t>
      </w:r>
      <w:proofErr w:type="gramStart"/>
      <w:r w:rsidRPr="003019A6">
        <w:rPr>
          <w:rFonts w:hAnsi="宋体" w:hint="eastAsia"/>
          <w:bCs/>
          <w:sz w:val="24"/>
          <w:szCs w:val="24"/>
        </w:rPr>
        <w:t>侧袋机制</w:t>
      </w:r>
      <w:proofErr w:type="gramEnd"/>
      <w:r w:rsidRPr="003019A6">
        <w:rPr>
          <w:rFonts w:hAnsi="宋体" w:hint="eastAsia"/>
          <w:bCs/>
          <w:sz w:val="24"/>
          <w:szCs w:val="24"/>
        </w:rPr>
        <w:t>运行相关的会计核算和年度报告披露等发表审计意见。</w:t>
      </w:r>
      <w:bookmarkEnd w:id="34"/>
    </w:p>
    <w:p w14:paraId="20440460" w14:textId="48F3766F" w:rsidR="006F6159" w:rsidRDefault="005A3577">
      <w:pPr>
        <w:pStyle w:val="1"/>
        <w:snapToGrid w:val="0"/>
        <w:spacing w:beforeLines="0" w:before="240" w:after="240"/>
        <w:rPr>
          <w:rFonts w:ascii="宋体" w:hAnsi="宋体"/>
          <w:szCs w:val="30"/>
        </w:rPr>
      </w:pPr>
      <w:bookmarkStart w:id="35" w:name="_Toc95916644"/>
      <w:r>
        <w:rPr>
          <w:rFonts w:ascii="Times New Roman" w:hAnsi="Times New Roman"/>
          <w:sz w:val="30"/>
        </w:rPr>
        <w:t>十</w:t>
      </w:r>
      <w:r w:rsidR="009E7203">
        <w:rPr>
          <w:rFonts w:ascii="Times New Roman" w:hAnsi="Times New Roman" w:hint="eastAsia"/>
          <w:sz w:val="30"/>
        </w:rPr>
        <w:t>七</w:t>
      </w:r>
      <w:r>
        <w:rPr>
          <w:rFonts w:ascii="Times New Roman" w:hAnsi="Times New Roman"/>
          <w:sz w:val="30"/>
        </w:rPr>
        <w:t>、风险揭示</w:t>
      </w:r>
      <w:bookmarkEnd w:id="35"/>
    </w:p>
    <w:p w14:paraId="6C6894F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3289E02" w14:textId="24B0405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w:t>
      </w:r>
      <w:r w:rsidR="00C47763">
        <w:rPr>
          <w:rFonts w:ascii="宋体" w:hAnsi="宋体" w:hint="eastAsia"/>
          <w:sz w:val="24"/>
        </w:rPr>
        <w:t>后</w:t>
      </w:r>
      <w:r>
        <w:rPr>
          <w:rFonts w:ascii="宋体" w:hAnsi="宋体"/>
          <w:sz w:val="24"/>
        </w:rPr>
        <w:t>扣除申购申请份额总数及基金转换中转入申请份额总数后的余额）超过上一开放日基金总份额的百分之十时，投资人将可能无法及时赎回持有的全部基金份额。</w:t>
      </w:r>
    </w:p>
    <w:p w14:paraId="48425C0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34D0BC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1226BD">
        <w:rPr>
          <w:rFonts w:ascii="Times New Roman" w:hAnsi="Times New Roman" w:hint="eastAsia"/>
          <w:sz w:val="24"/>
        </w:rPr>
        <w:t>、</w:t>
      </w:r>
      <w:r w:rsidR="001226BD">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46CF059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F15B757" w14:textId="554E4E5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4F273D67" w14:textId="38204DC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1226BD">
        <w:rPr>
          <w:rFonts w:ascii="宋体" w:hAnsi="宋体" w:hint="eastAsia"/>
          <w:sz w:val="24"/>
        </w:rPr>
        <w:t>谨慎</w:t>
      </w:r>
      <w:r>
        <w:rPr>
          <w:rFonts w:ascii="宋体" w:hAnsi="宋体"/>
          <w:sz w:val="24"/>
        </w:rPr>
        <w:t>勤勉的原则管理和运用基金资产，但不保证</w:t>
      </w:r>
      <w:r w:rsidR="001226BD">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2F6B661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4639749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14:paraId="253AFA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2A5460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97CDA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45E2DD4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B4F37A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19177D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352DE4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3CAAE9E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3DB7A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607277F"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（二）管理风险</w:t>
      </w:r>
    </w:p>
    <w:p w14:paraId="2B82E75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7F2A56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14:paraId="12C0AA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044886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D642990" w14:textId="4A6E51C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r w:rsidR="001226BD" w:rsidRPr="003273B4">
        <w:rPr>
          <w:rFonts w:ascii="Times New Roman" w:hAnsi="Times New Roman" w:hint="eastAsia"/>
          <w:bCs/>
          <w:sz w:val="24"/>
        </w:rPr>
        <w:t>基金管理人可根据实际情况依法决定本基金开始办理申购的具体日期，具体业务办理时间在申购开始公告中规定</w:t>
      </w:r>
      <w:r w:rsidR="001226BD" w:rsidRPr="00897D4E">
        <w:rPr>
          <w:rFonts w:ascii="Times New Roman" w:hAnsi="Times New Roman"/>
          <w:sz w:val="24"/>
        </w:rPr>
        <w:t>。</w:t>
      </w:r>
      <w:r w:rsidR="001226BD">
        <w:rPr>
          <w:bCs/>
          <w:sz w:val="24"/>
        </w:rPr>
        <w:t>基金管理人自基金合同生效之日起不超过</w:t>
      </w:r>
      <w:r w:rsidR="001226BD" w:rsidRPr="00967674">
        <w:rPr>
          <w:rFonts w:ascii="Times New Roman" w:hAnsi="Times New Roman"/>
          <w:bCs/>
          <w:sz w:val="24"/>
        </w:rPr>
        <w:t>3</w:t>
      </w:r>
      <w:r w:rsidR="001226BD">
        <w:rPr>
          <w:rFonts w:hint="eastAsia"/>
          <w:bCs/>
          <w:sz w:val="24"/>
        </w:rPr>
        <w:t>个月</w:t>
      </w:r>
      <w:r w:rsidR="001226BD">
        <w:rPr>
          <w:bCs/>
          <w:sz w:val="24"/>
        </w:rPr>
        <w:t>开始办理赎回，具体业务办理时间在赎回开始公告中规定。</w:t>
      </w:r>
    </w:p>
    <w:p w14:paraId="369B5D6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15B9F2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本基金的投资市场主要为证券交易所、全国银行间债券市场等流动性较好的规范型交易场所，主要投资对象为具有良好流动性的金融工具，综合评估在正常市场环境下本基金的流动性风险适中。</w:t>
      </w:r>
    </w:p>
    <w:p w14:paraId="32F44C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61283F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67674">
        <w:rPr>
          <w:rFonts w:ascii="Times New Roman" w:hAnsi="Times New Roman"/>
          <w:sz w:val="24"/>
        </w:rPr>
        <w:t>10%</w:t>
      </w:r>
      <w:r>
        <w:rPr>
          <w:rFonts w:ascii="宋体" w:hAnsi="宋体"/>
          <w:sz w:val="24"/>
        </w:rPr>
        <w:t>，即认为是发生了巨额赎回。</w:t>
      </w:r>
    </w:p>
    <w:p w14:paraId="600B2F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82D9E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922BA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260276">
        <w:rPr>
          <w:rFonts w:ascii="宋体" w:hAnsi="宋体" w:hint="eastAsia"/>
          <w:sz w:val="24"/>
        </w:rPr>
        <w:t>该</w:t>
      </w:r>
      <w:r w:rsidR="004D2977">
        <w:rPr>
          <w:rFonts w:ascii="宋体" w:hAnsi="宋体" w:hint="eastAsia"/>
          <w:sz w:val="24"/>
        </w:rPr>
        <w:t>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445975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36F3ED4B" w14:textId="05440FC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33337F">
        <w:rPr>
          <w:rFonts w:ascii="宋体" w:hAnsi="宋体" w:hint="eastAsia"/>
          <w:sz w:val="24"/>
        </w:rPr>
        <w:t>该类基金份额</w:t>
      </w:r>
      <w:r>
        <w:rPr>
          <w:rFonts w:ascii="宋体" w:hAnsi="宋体"/>
          <w:sz w:val="24"/>
        </w:rPr>
        <w:t>的基金份额净值为基础计算赎回金额，以此类推，直到全部赎回为止。</w:t>
      </w:r>
    </w:p>
    <w:p w14:paraId="46E3364E" w14:textId="6496E2F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w:t>
      </w:r>
      <w:r w:rsidR="008607B3">
        <w:rPr>
          <w:rFonts w:ascii="宋体" w:hAnsi="宋体" w:hint="eastAsia"/>
          <w:sz w:val="24"/>
        </w:rPr>
        <w:t>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14:paraId="15A722EF" w14:textId="56E71FE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417157">
        <w:rPr>
          <w:rFonts w:ascii="宋体" w:hAnsi="宋体"/>
          <w:sz w:val="24"/>
        </w:rPr>
        <w:t>规定媒介</w:t>
      </w:r>
      <w:r>
        <w:rPr>
          <w:rFonts w:ascii="宋体" w:hAnsi="宋体"/>
          <w:sz w:val="24"/>
        </w:rPr>
        <w:t>上进行公告。</w:t>
      </w:r>
    </w:p>
    <w:p w14:paraId="47F3E11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720E5C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C0D3E49" w14:textId="4EDA4D51" w:rsidR="00E00CA4" w:rsidRPr="00E00CA4" w:rsidRDefault="005A3577" w:rsidP="00E00CA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w:t>
      </w:r>
      <w:r w:rsidR="00E00CA4" w:rsidRPr="00E00CA4">
        <w:rPr>
          <w:rFonts w:ascii="宋体" w:hAnsi="宋体" w:hint="eastAsia"/>
          <w:sz w:val="24"/>
        </w:rPr>
        <w:t>、实施</w:t>
      </w:r>
      <w:proofErr w:type="gramStart"/>
      <w:r w:rsidR="00E00CA4" w:rsidRPr="00E00CA4">
        <w:rPr>
          <w:rFonts w:ascii="宋体" w:hAnsi="宋体" w:hint="eastAsia"/>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w:t>
      </w:r>
      <w:r w:rsidR="0099154E">
        <w:rPr>
          <w:rFonts w:ascii="宋体" w:hAnsi="宋体" w:hint="eastAsia"/>
          <w:sz w:val="24"/>
        </w:rPr>
        <w:t>基金份额</w:t>
      </w:r>
      <w:r>
        <w:rPr>
          <w:rFonts w:ascii="宋体" w:hAnsi="宋体"/>
          <w:sz w:val="24"/>
        </w:rPr>
        <w:t>持有人的利益。当实施备用的流动性风险管理工具时，有可能无法按</w:t>
      </w:r>
      <w:r w:rsidR="00D1427F">
        <w:rPr>
          <w:rFonts w:ascii="宋体" w:hAnsi="宋体" w:hint="eastAsia"/>
          <w:sz w:val="24"/>
        </w:rPr>
        <w:t>基金</w:t>
      </w:r>
      <w:r>
        <w:rPr>
          <w:rFonts w:ascii="宋体" w:hAnsi="宋体"/>
          <w:sz w:val="24"/>
        </w:rPr>
        <w:t>合同约定的时限支付赎回款项。</w:t>
      </w:r>
    </w:p>
    <w:p w14:paraId="131B52C2" w14:textId="77777777" w:rsidR="00E00CA4" w:rsidRPr="00E00CA4" w:rsidRDefault="00E00CA4" w:rsidP="00E00CA4">
      <w:pPr>
        <w:autoSpaceDE w:val="0"/>
        <w:autoSpaceDN w:val="0"/>
        <w:adjustRightInd w:val="0"/>
        <w:snapToGrid w:val="0"/>
        <w:spacing w:line="360" w:lineRule="auto"/>
        <w:ind w:firstLineChars="200" w:firstLine="480"/>
        <w:jc w:val="left"/>
        <w:rPr>
          <w:rFonts w:ascii="宋体" w:hAnsi="宋体"/>
          <w:sz w:val="24"/>
        </w:rPr>
      </w:pPr>
      <w:proofErr w:type="gramStart"/>
      <w:r w:rsidRPr="00E00CA4">
        <w:rPr>
          <w:rFonts w:ascii="宋体" w:hAnsi="宋体" w:hint="eastAsia"/>
          <w:sz w:val="24"/>
        </w:rPr>
        <w:t>侧袋机制</w:t>
      </w:r>
      <w:proofErr w:type="gramEnd"/>
      <w:r w:rsidRPr="00E00CA4">
        <w:rPr>
          <w:rFonts w:ascii="宋体" w:hAnsi="宋体" w:hint="eastAsia"/>
          <w:sz w:val="24"/>
        </w:rPr>
        <w:t>是一种流动性风险管理工具，是将特定资产分离</w:t>
      </w:r>
      <w:proofErr w:type="gramStart"/>
      <w:r w:rsidRPr="00E00CA4">
        <w:rPr>
          <w:rFonts w:ascii="宋体" w:hAnsi="宋体" w:hint="eastAsia"/>
          <w:sz w:val="24"/>
        </w:rPr>
        <w:t>至专门的侧袋</w:t>
      </w:r>
      <w:proofErr w:type="gramEnd"/>
      <w:r w:rsidRPr="00E00CA4">
        <w:rPr>
          <w:rFonts w:ascii="宋体" w:hAnsi="宋体" w:hint="eastAsia"/>
          <w:sz w:val="24"/>
        </w:rPr>
        <w:t>账户进行处置清算，并以处置变现后的款项向基金份额持有人进行支付，目的在于有效隔离并化解风险。但基金启用</w:t>
      </w:r>
      <w:proofErr w:type="gramStart"/>
      <w:r w:rsidRPr="00E00CA4">
        <w:rPr>
          <w:rFonts w:ascii="宋体" w:hAnsi="宋体" w:hint="eastAsia"/>
          <w:sz w:val="24"/>
        </w:rPr>
        <w:t>侧袋机制</w:t>
      </w:r>
      <w:proofErr w:type="gramEnd"/>
      <w:r w:rsidRPr="00E00CA4">
        <w:rPr>
          <w:rFonts w:ascii="宋体" w:hAnsi="宋体" w:hint="eastAsia"/>
          <w:sz w:val="24"/>
        </w:rPr>
        <w:t>后，</w:t>
      </w:r>
      <w:proofErr w:type="gramStart"/>
      <w:r w:rsidRPr="00E00CA4">
        <w:rPr>
          <w:rFonts w:ascii="宋体" w:hAnsi="宋体" w:hint="eastAsia"/>
          <w:sz w:val="24"/>
        </w:rPr>
        <w:t>侧袋账户</w:t>
      </w:r>
      <w:proofErr w:type="gramEnd"/>
      <w:r w:rsidRPr="00E00CA4">
        <w:rPr>
          <w:rFonts w:ascii="宋体" w:hAnsi="宋体" w:hint="eastAsia"/>
          <w:sz w:val="24"/>
        </w:rPr>
        <w:t>份额将停止披露基金份额净值，并不得办理申购、赎回和转换，因此启用</w:t>
      </w:r>
      <w:proofErr w:type="gramStart"/>
      <w:r w:rsidRPr="00E00CA4">
        <w:rPr>
          <w:rFonts w:ascii="宋体" w:hAnsi="宋体" w:hint="eastAsia"/>
          <w:sz w:val="24"/>
        </w:rPr>
        <w:t>侧袋机制</w:t>
      </w:r>
      <w:proofErr w:type="gramEnd"/>
      <w:r w:rsidRPr="00E00CA4">
        <w:rPr>
          <w:rFonts w:ascii="宋体" w:hAnsi="宋体" w:hint="eastAsia"/>
          <w:sz w:val="24"/>
        </w:rPr>
        <w:t>时持有基金份额的持有人将在启用</w:t>
      </w:r>
      <w:proofErr w:type="gramStart"/>
      <w:r w:rsidRPr="00E00CA4">
        <w:rPr>
          <w:rFonts w:ascii="宋体" w:hAnsi="宋体" w:hint="eastAsia"/>
          <w:sz w:val="24"/>
        </w:rPr>
        <w:t>侧袋机制</w:t>
      </w:r>
      <w:proofErr w:type="gramEnd"/>
      <w:r w:rsidRPr="00E00CA4">
        <w:rPr>
          <w:rFonts w:ascii="宋体" w:hAnsi="宋体" w:hint="eastAsia"/>
          <w:sz w:val="24"/>
        </w:rPr>
        <w:t>后同时</w:t>
      </w:r>
      <w:proofErr w:type="gramStart"/>
      <w:r w:rsidRPr="00E00CA4">
        <w:rPr>
          <w:rFonts w:ascii="宋体" w:hAnsi="宋体" w:hint="eastAsia"/>
          <w:sz w:val="24"/>
        </w:rPr>
        <w:t>持有主袋账户</w:t>
      </w:r>
      <w:proofErr w:type="gramEnd"/>
      <w:r w:rsidRPr="00E00CA4">
        <w:rPr>
          <w:rFonts w:ascii="宋体" w:hAnsi="宋体" w:hint="eastAsia"/>
          <w:sz w:val="24"/>
        </w:rPr>
        <w:t>份额和</w:t>
      </w:r>
      <w:proofErr w:type="gramStart"/>
      <w:r w:rsidRPr="00E00CA4">
        <w:rPr>
          <w:rFonts w:ascii="宋体" w:hAnsi="宋体" w:hint="eastAsia"/>
          <w:sz w:val="24"/>
        </w:rPr>
        <w:t>侧袋</w:t>
      </w:r>
      <w:proofErr w:type="gramEnd"/>
      <w:r w:rsidRPr="00E00CA4">
        <w:rPr>
          <w:rFonts w:ascii="宋体" w:hAnsi="宋体" w:hint="eastAsia"/>
          <w:sz w:val="24"/>
        </w:rPr>
        <w:t>账户份额，</w:t>
      </w:r>
      <w:proofErr w:type="gramStart"/>
      <w:r w:rsidRPr="00E00CA4">
        <w:rPr>
          <w:rFonts w:ascii="宋体" w:hAnsi="宋体" w:hint="eastAsia"/>
          <w:sz w:val="24"/>
        </w:rPr>
        <w:t>侧袋账户</w:t>
      </w:r>
      <w:proofErr w:type="gramEnd"/>
      <w:r w:rsidRPr="00E00CA4">
        <w:rPr>
          <w:rFonts w:ascii="宋体" w:hAnsi="宋体" w:hint="eastAsia"/>
          <w:sz w:val="24"/>
        </w:rPr>
        <w:t>份额不能赎回，其对应特定资产的变现时间具有不确定性，最终变现价格也具有不确定性并且有可能大幅低于启用</w:t>
      </w:r>
      <w:proofErr w:type="gramStart"/>
      <w:r w:rsidRPr="00E00CA4">
        <w:rPr>
          <w:rFonts w:ascii="宋体" w:hAnsi="宋体" w:hint="eastAsia"/>
          <w:sz w:val="24"/>
        </w:rPr>
        <w:t>侧袋机制</w:t>
      </w:r>
      <w:proofErr w:type="gramEnd"/>
      <w:r w:rsidRPr="00E00CA4">
        <w:rPr>
          <w:rFonts w:ascii="宋体" w:hAnsi="宋体" w:hint="eastAsia"/>
          <w:sz w:val="24"/>
        </w:rPr>
        <w:t>时的特定资产的估值，基金份额持有人可能因此面临损失。</w:t>
      </w:r>
    </w:p>
    <w:p w14:paraId="1A42A6F5" w14:textId="77777777" w:rsidR="00E00CA4" w:rsidRPr="00E00CA4" w:rsidRDefault="00E00CA4" w:rsidP="00E00CA4">
      <w:pPr>
        <w:autoSpaceDE w:val="0"/>
        <w:autoSpaceDN w:val="0"/>
        <w:adjustRightInd w:val="0"/>
        <w:snapToGrid w:val="0"/>
        <w:spacing w:line="360" w:lineRule="auto"/>
        <w:ind w:firstLineChars="200" w:firstLine="480"/>
        <w:jc w:val="left"/>
        <w:rPr>
          <w:rFonts w:ascii="宋体" w:hAnsi="宋体"/>
          <w:sz w:val="24"/>
        </w:rPr>
      </w:pPr>
      <w:r w:rsidRPr="00E00CA4">
        <w:rPr>
          <w:rFonts w:ascii="宋体" w:hAnsi="宋体" w:hint="eastAsia"/>
          <w:sz w:val="24"/>
        </w:rPr>
        <w:t>实施</w:t>
      </w:r>
      <w:proofErr w:type="gramStart"/>
      <w:r w:rsidRPr="00E00CA4">
        <w:rPr>
          <w:rFonts w:ascii="宋体" w:hAnsi="宋体" w:hint="eastAsia"/>
          <w:sz w:val="24"/>
        </w:rPr>
        <w:t>侧袋机制</w:t>
      </w:r>
      <w:proofErr w:type="gramEnd"/>
      <w:r w:rsidRPr="00E00CA4">
        <w:rPr>
          <w:rFonts w:ascii="宋体" w:hAnsi="宋体" w:hint="eastAsia"/>
          <w:sz w:val="24"/>
        </w:rPr>
        <w:t>期间，因本基金不</w:t>
      </w:r>
      <w:proofErr w:type="gramStart"/>
      <w:r w:rsidRPr="00E00CA4">
        <w:rPr>
          <w:rFonts w:ascii="宋体" w:hAnsi="宋体" w:hint="eastAsia"/>
          <w:sz w:val="24"/>
        </w:rPr>
        <w:t>披露侧袋账户</w:t>
      </w:r>
      <w:proofErr w:type="gramEnd"/>
      <w:r w:rsidRPr="00E00CA4">
        <w:rPr>
          <w:rFonts w:ascii="宋体" w:hAnsi="宋体" w:hint="eastAsia"/>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A0BCD9D" w14:textId="77777777" w:rsidR="00E00CA4" w:rsidRPr="00E00CA4" w:rsidRDefault="00E00CA4" w:rsidP="00E00CA4">
      <w:pPr>
        <w:autoSpaceDE w:val="0"/>
        <w:autoSpaceDN w:val="0"/>
        <w:adjustRightInd w:val="0"/>
        <w:snapToGrid w:val="0"/>
        <w:spacing w:line="360" w:lineRule="auto"/>
        <w:ind w:firstLineChars="200" w:firstLine="480"/>
        <w:jc w:val="left"/>
        <w:rPr>
          <w:rFonts w:ascii="宋体" w:hAnsi="宋体"/>
          <w:sz w:val="24"/>
        </w:rPr>
      </w:pPr>
      <w:r w:rsidRPr="00E00CA4">
        <w:rPr>
          <w:rFonts w:ascii="宋体" w:hAnsi="宋体" w:hint="eastAsia"/>
          <w:sz w:val="24"/>
        </w:rPr>
        <w:t>基金管理人将</w:t>
      </w:r>
      <w:proofErr w:type="gramStart"/>
      <w:r w:rsidRPr="00E00CA4">
        <w:rPr>
          <w:rFonts w:ascii="宋体" w:hAnsi="宋体" w:hint="eastAsia"/>
          <w:sz w:val="24"/>
        </w:rPr>
        <w:t>根据主袋账户</w:t>
      </w:r>
      <w:proofErr w:type="gramEnd"/>
      <w:r w:rsidRPr="00E00CA4">
        <w:rPr>
          <w:rFonts w:ascii="宋体" w:hAnsi="宋体" w:hint="eastAsia"/>
          <w:sz w:val="24"/>
        </w:rPr>
        <w:t>运作情况合理确定申购政策，因此实施</w:t>
      </w:r>
      <w:proofErr w:type="gramStart"/>
      <w:r w:rsidRPr="00E00CA4">
        <w:rPr>
          <w:rFonts w:ascii="宋体" w:hAnsi="宋体" w:hint="eastAsia"/>
          <w:sz w:val="24"/>
        </w:rPr>
        <w:t>侧袋机制</w:t>
      </w:r>
      <w:proofErr w:type="gramEnd"/>
      <w:r w:rsidRPr="00E00CA4">
        <w:rPr>
          <w:rFonts w:ascii="宋体" w:hAnsi="宋体" w:hint="eastAsia"/>
          <w:sz w:val="24"/>
        </w:rPr>
        <w:t>后主袋账户份额存在暂停申购的可能。</w:t>
      </w:r>
    </w:p>
    <w:p w14:paraId="01DBB3E4" w14:textId="77777777" w:rsidR="006F6159" w:rsidRDefault="00E00CA4" w:rsidP="00E00CA4">
      <w:pPr>
        <w:autoSpaceDE w:val="0"/>
        <w:autoSpaceDN w:val="0"/>
        <w:adjustRightInd w:val="0"/>
        <w:snapToGrid w:val="0"/>
        <w:spacing w:line="360" w:lineRule="auto"/>
        <w:ind w:firstLineChars="200" w:firstLine="480"/>
        <w:jc w:val="left"/>
        <w:rPr>
          <w:rFonts w:ascii="宋体" w:hAnsi="宋体"/>
          <w:szCs w:val="24"/>
        </w:rPr>
      </w:pPr>
      <w:r w:rsidRPr="00E00CA4">
        <w:rPr>
          <w:rFonts w:ascii="宋体" w:hAnsi="宋体" w:hint="eastAsia"/>
          <w:sz w:val="24"/>
        </w:rPr>
        <w:t>启用</w:t>
      </w:r>
      <w:proofErr w:type="gramStart"/>
      <w:r w:rsidRPr="00E00CA4">
        <w:rPr>
          <w:rFonts w:ascii="宋体" w:hAnsi="宋体" w:hint="eastAsia"/>
          <w:sz w:val="24"/>
        </w:rPr>
        <w:t>侧袋机制</w:t>
      </w:r>
      <w:proofErr w:type="gramEnd"/>
      <w:r w:rsidRPr="00E00CA4">
        <w:rPr>
          <w:rFonts w:ascii="宋体" w:hAnsi="宋体" w:hint="eastAsia"/>
          <w:sz w:val="24"/>
        </w:rPr>
        <w:t>后，基金管理人计算各项投资运作指标和基金业绩指标时仅需</w:t>
      </w:r>
      <w:proofErr w:type="gramStart"/>
      <w:r w:rsidRPr="00E00CA4">
        <w:rPr>
          <w:rFonts w:ascii="宋体" w:hAnsi="宋体" w:hint="eastAsia"/>
          <w:sz w:val="24"/>
        </w:rPr>
        <w:t>考虑主袋账户</w:t>
      </w:r>
      <w:proofErr w:type="gramEnd"/>
      <w:r w:rsidRPr="00E00CA4">
        <w:rPr>
          <w:rFonts w:ascii="宋体" w:hAnsi="宋体" w:hint="eastAsia"/>
          <w:sz w:val="24"/>
        </w:rPr>
        <w:t>资产，基金业绩指标应当</w:t>
      </w:r>
      <w:proofErr w:type="gramStart"/>
      <w:r w:rsidRPr="00E00CA4">
        <w:rPr>
          <w:rFonts w:ascii="宋体" w:hAnsi="宋体" w:hint="eastAsia"/>
          <w:sz w:val="24"/>
        </w:rPr>
        <w:t>以主袋账户</w:t>
      </w:r>
      <w:proofErr w:type="gramEnd"/>
      <w:r w:rsidRPr="00E00CA4">
        <w:rPr>
          <w:rFonts w:ascii="宋体" w:hAnsi="宋体" w:hint="eastAsia"/>
          <w:sz w:val="24"/>
        </w:rPr>
        <w:t>资产为基准，因此本基金披露的业绩指标不能反映特定资产的真实价值及变化情况。</w:t>
      </w:r>
    </w:p>
    <w:p w14:paraId="6490D99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（四）交易对手违约风险</w:t>
      </w:r>
    </w:p>
    <w:p w14:paraId="23F94730" w14:textId="0B8D8CC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交易对手违约风险是指当债券或债券回购等交易对手违约时，将直接导致基金资产的损失，或导致基金不能及时抓住市场机会，对投资收益产生影响。</w:t>
      </w:r>
    </w:p>
    <w:p w14:paraId="2D2CBD2D" w14:textId="505F4600"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（五）本基金</w:t>
      </w:r>
      <w:r w:rsidR="00607052">
        <w:rPr>
          <w:rFonts w:ascii="宋体" w:hAnsi="宋体" w:hint="eastAsia"/>
          <w:b/>
          <w:szCs w:val="24"/>
        </w:rPr>
        <w:t>的特有</w:t>
      </w:r>
      <w:r w:rsidRPr="00BB248E">
        <w:rPr>
          <w:rFonts w:ascii="宋体" w:hAnsi="宋体" w:hint="eastAsia"/>
          <w:b/>
          <w:szCs w:val="24"/>
        </w:rPr>
        <w:t>风险</w:t>
      </w:r>
    </w:p>
    <w:p w14:paraId="28623E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1、标的指数的风险</w:t>
      </w:r>
    </w:p>
    <w:p w14:paraId="5C0FA43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14:paraId="5F1CEF0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w:t>
      </w:r>
      <w:proofErr w:type="gramStart"/>
      <w:r>
        <w:rPr>
          <w:rFonts w:ascii="宋体" w:hAnsi="宋体"/>
          <w:sz w:val="24"/>
        </w:rPr>
        <w:t>券</w:t>
      </w:r>
      <w:proofErr w:type="gramEnd"/>
      <w:r>
        <w:rPr>
          <w:rFonts w:ascii="宋体" w:hAnsi="宋体"/>
          <w:sz w:val="24"/>
        </w:rPr>
        <w:t>的价格可能受到政治因素、经济因素、投资者心理和交易制度等各种因素的影响而波动，导致指数值波动，从而使基金收益水平发生变化，产生风险。</w:t>
      </w:r>
    </w:p>
    <w:p w14:paraId="740BFB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14:paraId="0AAAEB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指数编制方法的缺陷可能导致标的指数的表现与总体市场表现产生差异，从而使基金收益发生变化。同时，标的指数许可方不对指数的实时性、完整性和准确性做出任何承诺。标的指数值可能出现错误，投资者</w:t>
      </w:r>
      <w:proofErr w:type="gramStart"/>
      <w:r>
        <w:rPr>
          <w:rFonts w:ascii="宋体" w:hAnsi="宋体"/>
          <w:sz w:val="24"/>
        </w:rPr>
        <w:t>若参考指数</w:t>
      </w:r>
      <w:proofErr w:type="gramEnd"/>
      <w:r>
        <w:rPr>
          <w:rFonts w:ascii="宋体" w:hAnsi="宋体"/>
          <w:sz w:val="24"/>
        </w:rPr>
        <w:t>值进行投资决策可能导致损失。</w:t>
      </w:r>
    </w:p>
    <w:p w14:paraId="5A0931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14:paraId="2DBD40D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506E22B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14:paraId="2C35DA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14:paraId="2903F1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，或选择非成份</w:t>
      </w:r>
      <w:proofErr w:type="gramStart"/>
      <w:r>
        <w:rPr>
          <w:rFonts w:ascii="宋体" w:hAnsi="宋体"/>
          <w:sz w:val="24"/>
        </w:rPr>
        <w:t>券</w:t>
      </w:r>
      <w:proofErr w:type="gramEnd"/>
      <w:r>
        <w:rPr>
          <w:rFonts w:ascii="宋体" w:hAnsi="宋体"/>
          <w:sz w:val="24"/>
        </w:rPr>
        <w:t>作为替代，构造与标的指数风险收益特征相似的资产组合，基金投资组合与标的指数构成可能存在差异，从而可能导致基金实际收益率与标的指数收益率产生偏离；</w:t>
      </w:r>
    </w:p>
    <w:p w14:paraId="174BBA3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（2）在标的指数编制中，债券利息</w:t>
      </w:r>
      <w:proofErr w:type="gramStart"/>
      <w:r>
        <w:rPr>
          <w:rFonts w:ascii="宋体" w:hAnsi="宋体"/>
          <w:sz w:val="24"/>
        </w:rPr>
        <w:t>计算再</w:t>
      </w:r>
      <w:proofErr w:type="gramEnd"/>
      <w:r>
        <w:rPr>
          <w:rFonts w:ascii="宋体" w:hAnsi="宋体"/>
          <w:sz w:val="24"/>
        </w:rPr>
        <w:t>投资收益，而基金再投资中未必能获得相同的收益率；</w:t>
      </w:r>
    </w:p>
    <w:p w14:paraId="4F34654A" w14:textId="350F65F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B04768">
        <w:rPr>
          <w:rFonts w:ascii="宋体" w:hAnsi="宋体" w:hint="eastAsia"/>
          <w:sz w:val="24"/>
        </w:rPr>
        <w:t>标的</w:t>
      </w:r>
      <w:r>
        <w:rPr>
          <w:rFonts w:ascii="宋体" w:hAnsi="宋体"/>
          <w:sz w:val="24"/>
        </w:rPr>
        <w:t>指数调整成份</w:t>
      </w:r>
      <w:proofErr w:type="gramStart"/>
      <w:r>
        <w:rPr>
          <w:rFonts w:ascii="宋体" w:hAnsi="宋体"/>
          <w:sz w:val="24"/>
        </w:rPr>
        <w:t>券</w:t>
      </w:r>
      <w:proofErr w:type="gramEnd"/>
      <w:r>
        <w:rPr>
          <w:rFonts w:ascii="宋体" w:hAnsi="宋体"/>
          <w:sz w:val="24"/>
        </w:rPr>
        <w:t>时，基金在相应的组合调整中可能暂时扩大与标的指数的构成差异，而且会产生相应的交易成本。</w:t>
      </w:r>
    </w:p>
    <w:p w14:paraId="281EAB64" w14:textId="1AA3609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（4）基金运作过程中发生的费用，包括交易成本、市场冲击成本、管理费和托管费等，可能导致本基金在跟踪</w:t>
      </w:r>
      <w:r w:rsidR="007B7EC5">
        <w:rPr>
          <w:rFonts w:ascii="宋体" w:hAnsi="宋体" w:hint="eastAsia"/>
          <w:sz w:val="24"/>
        </w:rPr>
        <w:t>标的</w:t>
      </w:r>
      <w:r>
        <w:rPr>
          <w:rFonts w:ascii="宋体" w:hAnsi="宋体"/>
          <w:sz w:val="24"/>
        </w:rPr>
        <w:t>指数时产生收益上的偏离；</w:t>
      </w:r>
    </w:p>
    <w:p w14:paraId="3BA1D73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（5）基金发生申购或赎回时将带来一定的现金流或变现需求，当债券市场流动性不足时，或受银行间债券市场债券交易起点的限制，本基金投资组合面临一定程度的跟踪偏离风险；</w:t>
      </w:r>
    </w:p>
    <w:p w14:paraId="4AC97806" w14:textId="1CC8CF7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（6）在指数</w:t>
      </w:r>
      <w:proofErr w:type="gramStart"/>
      <w:r>
        <w:rPr>
          <w:rFonts w:ascii="宋体" w:hAnsi="宋体"/>
          <w:sz w:val="24"/>
        </w:rPr>
        <w:t>化投资</w:t>
      </w:r>
      <w:proofErr w:type="gramEnd"/>
      <w:r>
        <w:rPr>
          <w:rFonts w:ascii="宋体" w:hAnsi="宋体"/>
          <w:sz w:val="24"/>
        </w:rPr>
        <w:t>过程中，基金管理人对指数基金的管理能力例如跟踪</w:t>
      </w:r>
      <w:r w:rsidR="001D6D6B">
        <w:rPr>
          <w:rFonts w:ascii="宋体" w:hAnsi="宋体" w:hint="eastAsia"/>
          <w:sz w:val="24"/>
        </w:rPr>
        <w:t>标的</w:t>
      </w:r>
      <w:r>
        <w:rPr>
          <w:rFonts w:ascii="宋体" w:hAnsi="宋体"/>
          <w:sz w:val="24"/>
        </w:rPr>
        <w:t>指数的技术手段、买入卖出的时机选择等都会对本基金的收益产生影响，从而影响本基金对业绩比较基准的跟踪程度。</w:t>
      </w:r>
    </w:p>
    <w:p w14:paraId="2E0E56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3、标的指数回报与债券市场平均回报偏离的风险</w:t>
      </w:r>
    </w:p>
    <w:p w14:paraId="77144C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标的指数并不能完全代表整个债券市场。标的指数成份</w:t>
      </w:r>
      <w:proofErr w:type="gramStart"/>
      <w:r>
        <w:rPr>
          <w:rFonts w:ascii="宋体" w:hAnsi="宋体"/>
          <w:sz w:val="24"/>
        </w:rPr>
        <w:t>券</w:t>
      </w:r>
      <w:proofErr w:type="gramEnd"/>
      <w:r>
        <w:rPr>
          <w:rFonts w:ascii="宋体" w:hAnsi="宋体"/>
          <w:sz w:val="24"/>
        </w:rPr>
        <w:t>的平均回报率与整个债券市场的平均回报率可能存在偏离。</w:t>
      </w:r>
    </w:p>
    <w:p w14:paraId="60C1403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4、跟踪误差控制未达约定目标的风险</w:t>
      </w:r>
    </w:p>
    <w:p w14:paraId="70C8F74F" w14:textId="12A5069C" w:rsidR="006F6159" w:rsidRDefault="00607052">
      <w:pPr>
        <w:autoSpaceDE w:val="0"/>
        <w:autoSpaceDN w:val="0"/>
        <w:adjustRightInd w:val="0"/>
        <w:snapToGrid w:val="0"/>
        <w:spacing w:line="360" w:lineRule="auto"/>
        <w:ind w:firstLineChars="200" w:firstLine="480"/>
        <w:jc w:val="left"/>
        <w:rPr>
          <w:rFonts w:ascii="宋体" w:hAnsi="宋体"/>
          <w:szCs w:val="24"/>
        </w:rPr>
      </w:pPr>
      <w:r>
        <w:rPr>
          <w:rFonts w:ascii="宋体" w:cs="宋体" w:hint="eastAsia"/>
          <w:kern w:val="0"/>
          <w:sz w:val="24"/>
          <w:szCs w:val="24"/>
        </w:rPr>
        <w:t>在正常市场情况下，</w:t>
      </w:r>
      <w:r>
        <w:rPr>
          <w:rFonts w:ascii="宋体" w:hAnsi="宋体"/>
          <w:sz w:val="24"/>
        </w:rPr>
        <w:t>本基金力争追求日均跟踪偏离度的绝对值不超过0.35%，</w:t>
      </w:r>
      <w:proofErr w:type="gramStart"/>
      <w:r>
        <w:rPr>
          <w:rFonts w:ascii="宋体" w:hAnsi="宋体"/>
          <w:sz w:val="24"/>
        </w:rPr>
        <w:t>将年</w:t>
      </w:r>
      <w:r>
        <w:rPr>
          <w:rFonts w:ascii="宋体" w:hAnsi="宋体" w:hint="eastAsia"/>
          <w:sz w:val="24"/>
        </w:rPr>
        <w:t>化</w:t>
      </w:r>
      <w:r>
        <w:rPr>
          <w:rFonts w:ascii="宋体" w:hAnsi="宋体"/>
          <w:sz w:val="24"/>
        </w:rPr>
        <w:t>跟踪误差</w:t>
      </w:r>
      <w:proofErr w:type="gramEnd"/>
      <w:r>
        <w:rPr>
          <w:rFonts w:ascii="宋体" w:hAnsi="宋体"/>
          <w:sz w:val="24"/>
        </w:rPr>
        <w:t>控制在4%以内。但因标的指数编制规则调整或其他因素可能导致跟踪误差超过上述范围，本基金净值表现与指数价格走势可能发生较大偏离。</w:t>
      </w:r>
    </w:p>
    <w:p w14:paraId="68C48B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14:paraId="5729C7BB" w14:textId="5ECC96C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w:t>
      </w:r>
      <w:proofErr w:type="gramStart"/>
      <w:r>
        <w:rPr>
          <w:rFonts w:ascii="宋体" w:hAnsi="宋体"/>
          <w:sz w:val="24"/>
        </w:rPr>
        <w:t>由指数</w:t>
      </w:r>
      <w:proofErr w:type="gramEnd"/>
      <w:r>
        <w:rPr>
          <w:rFonts w:ascii="宋体" w:hAnsi="宋体"/>
          <w:sz w:val="24"/>
        </w:rPr>
        <w:t>编制机构发布并管理和维护，未来指数编制机构可能由于各种原因停止对</w:t>
      </w:r>
      <w:r w:rsidR="001D6D6B">
        <w:rPr>
          <w:rFonts w:ascii="宋体" w:hAnsi="宋体" w:hint="eastAsia"/>
          <w:sz w:val="24"/>
        </w:rPr>
        <w:t>标的</w:t>
      </w:r>
      <w:r>
        <w:rPr>
          <w:rFonts w:ascii="宋体" w:hAnsi="宋体"/>
          <w:sz w:val="24"/>
        </w:rPr>
        <w:t>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78E03D4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4D9BBFA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6、成份</w:t>
      </w:r>
      <w:proofErr w:type="gramStart"/>
      <w:r>
        <w:rPr>
          <w:rFonts w:ascii="宋体" w:hAnsi="宋体"/>
          <w:sz w:val="24"/>
        </w:rPr>
        <w:t>券</w:t>
      </w:r>
      <w:proofErr w:type="gramEnd"/>
      <w:r>
        <w:rPr>
          <w:rFonts w:ascii="宋体" w:hAnsi="宋体"/>
          <w:sz w:val="24"/>
        </w:rPr>
        <w:t>停牌或违约的风险</w:t>
      </w:r>
    </w:p>
    <w:p w14:paraId="6B147B6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w:t>
      </w:r>
      <w:proofErr w:type="gramStart"/>
      <w:r>
        <w:rPr>
          <w:rFonts w:ascii="宋体" w:hAnsi="宋体"/>
          <w:sz w:val="24"/>
        </w:rPr>
        <w:t>券</w:t>
      </w:r>
      <w:proofErr w:type="gramEnd"/>
      <w:r>
        <w:rPr>
          <w:rFonts w:ascii="宋体" w:hAnsi="宋体"/>
          <w:sz w:val="24"/>
        </w:rPr>
        <w:t>可能因各种原因临时或长期停牌。发生停牌时，基金可能面临因无法及时调整投资组合而导致跟踪偏离度和跟踪误差扩大的风险。</w:t>
      </w:r>
    </w:p>
    <w:p w14:paraId="0BCF03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基金可能面临因成份</w:t>
      </w:r>
      <w:proofErr w:type="gramStart"/>
      <w:r>
        <w:rPr>
          <w:rFonts w:ascii="宋体" w:hAnsi="宋体"/>
          <w:sz w:val="24"/>
        </w:rPr>
        <w:t>券</w:t>
      </w:r>
      <w:proofErr w:type="gramEnd"/>
      <w:r>
        <w:rPr>
          <w:rFonts w:ascii="宋体" w:hAnsi="宋体"/>
          <w:sz w:val="24"/>
        </w:rPr>
        <w:t>发行人不能按时支付债券利息或偿还本金，从而带来损失的风险。</w:t>
      </w:r>
    </w:p>
    <w:p w14:paraId="1FC31A62" w14:textId="69C1E64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w:t>
      </w:r>
      <w:r w:rsidR="001D6D6B">
        <w:rPr>
          <w:rFonts w:ascii="宋体" w:hAnsi="宋体" w:hint="eastAsia"/>
          <w:sz w:val="24"/>
        </w:rPr>
        <w:t>标的</w:t>
      </w:r>
      <w:r>
        <w:rPr>
          <w:rFonts w:ascii="宋体" w:hAnsi="宋体"/>
          <w:sz w:val="24"/>
        </w:rPr>
        <w:t>指数成份</w:t>
      </w:r>
      <w:proofErr w:type="gramStart"/>
      <w:r>
        <w:rPr>
          <w:rFonts w:ascii="宋体" w:hAnsi="宋体"/>
          <w:sz w:val="24"/>
        </w:rPr>
        <w:t>券</w:t>
      </w:r>
      <w:proofErr w:type="gramEnd"/>
      <w:r>
        <w:rPr>
          <w:rFonts w:ascii="宋体" w:hAnsi="宋体"/>
          <w:sz w:val="24"/>
        </w:rPr>
        <w:t>发生明显负面事件面临违约风险，且指数编制机构暂未</w:t>
      </w:r>
      <w:proofErr w:type="gramStart"/>
      <w:r>
        <w:rPr>
          <w:rFonts w:ascii="宋体" w:hAnsi="宋体"/>
          <w:sz w:val="24"/>
        </w:rPr>
        <w:t>作出</w:t>
      </w:r>
      <w:proofErr w:type="gramEnd"/>
      <w:r>
        <w:rPr>
          <w:rFonts w:ascii="宋体" w:hAnsi="宋体"/>
          <w:sz w:val="24"/>
        </w:rPr>
        <w:t>调整的，基金管理人应当按照</w:t>
      </w:r>
      <w:r w:rsidR="00A81492">
        <w:rPr>
          <w:rFonts w:ascii="宋体" w:hAnsi="宋体"/>
          <w:sz w:val="24"/>
        </w:rPr>
        <w:t>基金份额</w:t>
      </w:r>
      <w:r>
        <w:rPr>
          <w:rFonts w:ascii="宋体" w:hAnsi="宋体"/>
          <w:sz w:val="24"/>
        </w:rPr>
        <w:t>持有人利益优先的原则，履行内部决策程序后及时对相关成份</w:t>
      </w:r>
      <w:proofErr w:type="gramStart"/>
      <w:r>
        <w:rPr>
          <w:rFonts w:ascii="宋体" w:hAnsi="宋体"/>
          <w:sz w:val="24"/>
        </w:rPr>
        <w:t>券</w:t>
      </w:r>
      <w:proofErr w:type="gramEnd"/>
      <w:r>
        <w:rPr>
          <w:rFonts w:ascii="宋体" w:hAnsi="宋体"/>
          <w:sz w:val="24"/>
        </w:rPr>
        <w:t>进行调整，由此可能影响投资者的投资损益并使基金产生跟踪偏离度和跟踪误差。</w:t>
      </w:r>
    </w:p>
    <w:p w14:paraId="1AD7D468" w14:textId="5FFB4A2A" w:rsidR="006F6159" w:rsidRPr="00D764AB" w:rsidRDefault="00607052" w:rsidP="00D764AB">
      <w:pPr>
        <w:autoSpaceDE w:val="0"/>
        <w:autoSpaceDN w:val="0"/>
        <w:adjustRightInd w:val="0"/>
        <w:snapToGrid w:val="0"/>
        <w:spacing w:line="360" w:lineRule="auto"/>
        <w:ind w:firstLineChars="200" w:firstLine="480"/>
        <w:jc w:val="left"/>
        <w:rPr>
          <w:rFonts w:ascii="宋体" w:hAnsi="宋体"/>
          <w:sz w:val="24"/>
        </w:rPr>
      </w:pPr>
      <w:r w:rsidRPr="00D764AB">
        <w:rPr>
          <w:rFonts w:ascii="宋体" w:hAnsi="宋体" w:hint="eastAsia"/>
          <w:sz w:val="24"/>
        </w:rPr>
        <w:t>7、</w:t>
      </w:r>
      <w:r w:rsidR="005A3577" w:rsidRPr="00D764AB">
        <w:rPr>
          <w:rFonts w:ascii="宋体" w:hAnsi="宋体" w:hint="eastAsia"/>
          <w:sz w:val="24"/>
        </w:rPr>
        <w:t>本基金主要投资于政策性金融债，可能面临以下风险：</w:t>
      </w:r>
    </w:p>
    <w:p w14:paraId="64FC5319" w14:textId="61B9CD02" w:rsidR="006F6159" w:rsidRDefault="0060705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sidR="005A3577">
        <w:rPr>
          <w:rFonts w:ascii="宋体" w:hAnsi="宋体"/>
          <w:sz w:val="24"/>
        </w:rPr>
        <w:t>政策性银行改制后的信用风险，若未来政策性银行进行改制，政策性金融债的性质有可能发生较大变化，债券信用等级也可能相应调整，基金投资可能面临一定信用风险；</w:t>
      </w:r>
    </w:p>
    <w:p w14:paraId="3F0CE490" w14:textId="410C9E34" w:rsidR="006F6159" w:rsidRDefault="0060705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sidR="005A3577">
        <w:rPr>
          <w:rFonts w:ascii="宋体" w:hAnsi="宋体"/>
          <w:sz w:val="24"/>
        </w:rPr>
        <w:t>政策性金融债流动性风险，政策性金融债市场投资者行为具有一定趋同性，在极端市场环境下可能集中买入或卖出，存在流动性风险；</w:t>
      </w:r>
    </w:p>
    <w:p w14:paraId="6CA9332A" w14:textId="4885AE7C" w:rsidR="006F6159" w:rsidRDefault="0060705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sidR="005A3577">
        <w:rPr>
          <w:rFonts w:ascii="宋体" w:hAnsi="宋体"/>
          <w:sz w:val="24"/>
        </w:rPr>
        <w:t>投资者集中度风险，政策性金融债发行人较为单一，若单一主体发生重大事项变化，可能对基金净值表现产生较大影响。</w:t>
      </w:r>
    </w:p>
    <w:p w14:paraId="77B6158C" w14:textId="05357EA6" w:rsidR="006F6159" w:rsidRDefault="0060705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8、</w:t>
      </w:r>
      <w:r w:rsidR="005A3577">
        <w:rPr>
          <w:rFonts w:ascii="宋体" w:hAnsi="宋体"/>
          <w:sz w:val="24"/>
        </w:rPr>
        <w:t>基金合同提前终止风险。连续50个工作日出现基金份额持有人数量不满200人或者基金资产净值低于5000万元情形的，</w:t>
      </w:r>
      <w:r w:rsidR="004D2977">
        <w:rPr>
          <w:rFonts w:ascii="宋体" w:hAnsi="宋体" w:hint="eastAsia"/>
          <w:sz w:val="24"/>
        </w:rPr>
        <w:t>基金合同终止</w:t>
      </w:r>
      <w:r w:rsidR="005A3577">
        <w:rPr>
          <w:rFonts w:ascii="宋体" w:hAnsi="宋体"/>
          <w:sz w:val="24"/>
        </w:rPr>
        <w:t>，不需召开基金份额持有人大会。</w:t>
      </w:r>
    </w:p>
    <w:p w14:paraId="13437853" w14:textId="2E53389F" w:rsidR="008E6010" w:rsidRDefault="008E6010" w:rsidP="00967674">
      <w:pPr>
        <w:autoSpaceDE w:val="0"/>
        <w:autoSpaceDN w:val="0"/>
        <w:adjustRightInd w:val="0"/>
        <w:snapToGrid w:val="0"/>
        <w:spacing w:line="360" w:lineRule="auto"/>
        <w:ind w:firstLineChars="200" w:firstLine="422"/>
        <w:jc w:val="left"/>
        <w:rPr>
          <w:rFonts w:hAnsi="宋体"/>
          <w:b/>
          <w:kern w:val="0"/>
          <w:sz w:val="24"/>
          <w:szCs w:val="24"/>
        </w:rPr>
      </w:pPr>
      <w:r w:rsidRPr="00967674">
        <w:rPr>
          <w:rFonts w:ascii="宋体" w:hAnsi="宋体" w:hint="eastAsia"/>
          <w:b/>
          <w:szCs w:val="24"/>
        </w:rPr>
        <w:t>（</w:t>
      </w:r>
      <w:r w:rsidR="00607052">
        <w:rPr>
          <w:rFonts w:ascii="宋体" w:hAnsi="宋体" w:hint="eastAsia"/>
          <w:b/>
          <w:szCs w:val="24"/>
        </w:rPr>
        <w:t>六</w:t>
      </w:r>
      <w:r w:rsidRPr="00967674">
        <w:rPr>
          <w:rFonts w:ascii="宋体" w:hAnsi="宋体" w:hint="eastAsia"/>
          <w:b/>
          <w:szCs w:val="24"/>
        </w:rPr>
        <w:t>）本基金法律文件风险收益特征表述与销售机构基金风险评价可能不一致的风险</w:t>
      </w:r>
    </w:p>
    <w:p w14:paraId="15C46721" w14:textId="1E6BB3D7" w:rsidR="008E6010" w:rsidRDefault="008E6010" w:rsidP="008E6010">
      <w:pPr>
        <w:autoSpaceDE w:val="0"/>
        <w:autoSpaceDN w:val="0"/>
        <w:adjustRightInd w:val="0"/>
        <w:snapToGrid w:val="0"/>
        <w:spacing w:line="360" w:lineRule="auto"/>
        <w:ind w:firstLineChars="200" w:firstLine="480"/>
        <w:jc w:val="left"/>
        <w:rPr>
          <w:rFonts w:ascii="宋体" w:hAnsi="宋体"/>
          <w:b/>
          <w:szCs w:val="24"/>
        </w:rPr>
      </w:pPr>
      <w:r w:rsidRPr="00214720">
        <w:rPr>
          <w:rFonts w:hAnsi="宋体" w:hint="eastAsia"/>
          <w:kern w:val="0"/>
          <w:sz w:val="24"/>
          <w:szCs w:val="24"/>
        </w:rPr>
        <w:t>本基金法律文件投资章节有关风险收益特征的表述是基于投资范围、投资比例、证券市场普遍规律等做出的概述性描述，代表了一般市场情况下本基金的长期风险收益特征。销售机构</w:t>
      </w:r>
      <w:r w:rsidRPr="00214720">
        <w:rPr>
          <w:rFonts w:hAnsi="宋体"/>
          <w:kern w:val="0"/>
          <w:sz w:val="24"/>
          <w:szCs w:val="24"/>
        </w:rPr>
        <w:t>(</w:t>
      </w:r>
      <w:r w:rsidRPr="00214720">
        <w:rPr>
          <w:rFonts w:hAnsi="宋体" w:hint="eastAsia"/>
          <w:kern w:val="0"/>
          <w:sz w:val="24"/>
          <w:szCs w:val="24"/>
        </w:rPr>
        <w:t>包括基金管理人直销机构和其他销售机构</w:t>
      </w:r>
      <w:r w:rsidRPr="00214720">
        <w:rPr>
          <w:rFonts w:hAnsi="宋体"/>
          <w:kern w:val="0"/>
          <w:sz w:val="24"/>
          <w:szCs w:val="24"/>
        </w:rPr>
        <w:t>)</w:t>
      </w:r>
      <w:r w:rsidRPr="00214720">
        <w:rPr>
          <w:rFonts w:hAnsi="宋体" w:hint="eastAsia"/>
          <w:kern w:val="0"/>
          <w:sz w:val="24"/>
          <w:szCs w:val="24"/>
        </w:rPr>
        <w:t>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1F659386" w14:textId="70484AF1"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607052">
        <w:rPr>
          <w:rFonts w:ascii="宋体" w:hAnsi="宋体" w:hint="eastAsia"/>
          <w:b/>
          <w:szCs w:val="24"/>
        </w:rPr>
        <w:t>七</w:t>
      </w:r>
      <w:r w:rsidRPr="00BB248E">
        <w:rPr>
          <w:rFonts w:ascii="宋体" w:hAnsi="宋体" w:hint="eastAsia"/>
          <w:b/>
          <w:szCs w:val="24"/>
        </w:rPr>
        <w:t>）其他风险</w:t>
      </w:r>
    </w:p>
    <w:p w14:paraId="16D9324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56B9DC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2C907AB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DBF8F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9003B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1904F7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0BE0C276" w14:textId="2D351D67" w:rsidR="00BA45E2" w:rsidRDefault="005A3577" w:rsidP="007777A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r>
        <w:rPr>
          <w:rFonts w:ascii="宋体" w:hAnsi="宋体"/>
          <w:sz w:val="24"/>
        </w:rPr>
        <w:br w:type="page"/>
      </w:r>
    </w:p>
    <w:p w14:paraId="4890E03D" w14:textId="1D09862E" w:rsidR="006F6159" w:rsidRDefault="005A3577">
      <w:pPr>
        <w:pStyle w:val="1"/>
        <w:snapToGrid w:val="0"/>
        <w:spacing w:beforeLines="0" w:before="240" w:after="240"/>
        <w:rPr>
          <w:rFonts w:ascii="宋体" w:hAnsi="宋体"/>
          <w:szCs w:val="30"/>
        </w:rPr>
      </w:pPr>
      <w:bookmarkStart w:id="36" w:name="_Toc95916645"/>
      <w:r>
        <w:rPr>
          <w:rFonts w:ascii="Times New Roman" w:hAnsi="Times New Roman"/>
          <w:sz w:val="30"/>
        </w:rPr>
        <w:t>十</w:t>
      </w:r>
      <w:r w:rsidR="009E7203">
        <w:rPr>
          <w:rFonts w:ascii="Times New Roman" w:hAnsi="Times New Roman" w:hint="eastAsia"/>
          <w:sz w:val="30"/>
        </w:rPr>
        <w:t>八</w:t>
      </w:r>
      <w:r>
        <w:rPr>
          <w:rFonts w:ascii="Times New Roman" w:hAnsi="Times New Roman"/>
          <w:sz w:val="30"/>
        </w:rPr>
        <w:t>、基金合同的变更、终止与基金财产的清算</w:t>
      </w:r>
      <w:bookmarkEnd w:id="36"/>
    </w:p>
    <w:p w14:paraId="78F766E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（一）《基金合同》的变更</w:t>
      </w:r>
    </w:p>
    <w:p w14:paraId="463408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552E93F0" w14:textId="19221E1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w:t>
      </w:r>
      <w:r w:rsidR="00417157">
        <w:rPr>
          <w:rFonts w:ascii="宋体" w:hAnsi="宋体"/>
          <w:sz w:val="24"/>
        </w:rPr>
        <w:t>规定媒介</w:t>
      </w:r>
      <w:r>
        <w:rPr>
          <w:rFonts w:ascii="宋体" w:hAnsi="宋体"/>
          <w:sz w:val="24"/>
        </w:rPr>
        <w:t>公告。</w:t>
      </w:r>
    </w:p>
    <w:p w14:paraId="76EE399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（二）《基金合同》的终止事由</w:t>
      </w:r>
    </w:p>
    <w:p w14:paraId="2C2493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123B65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BA43F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732F20E" w14:textId="4CEA1C1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4D2977">
        <w:rPr>
          <w:rFonts w:ascii="宋体" w:hAnsi="宋体" w:hint="eastAsia"/>
          <w:sz w:val="24"/>
        </w:rPr>
        <w:t>基金合同终止</w:t>
      </w:r>
      <w:r>
        <w:rPr>
          <w:rFonts w:ascii="宋体" w:hAnsi="宋体"/>
          <w:sz w:val="24"/>
        </w:rPr>
        <w:t>，不需召开基金份额持有人大会；</w:t>
      </w:r>
    </w:p>
    <w:p w14:paraId="387CC4B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593CB8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31F461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074482B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（三）基金财产的清算</w:t>
      </w:r>
    </w:p>
    <w:p w14:paraId="6A584B0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8421DA2" w14:textId="4C45A61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4D2977" w:rsidRPr="00117323">
        <w:rPr>
          <w:bCs/>
          <w:sz w:val="24"/>
        </w:rPr>
        <w:t>符合</w:t>
      </w:r>
      <w:r w:rsidR="004D2977" w:rsidRPr="00117323">
        <w:rPr>
          <w:rFonts w:hint="eastAsia"/>
          <w:bCs/>
          <w:sz w:val="24"/>
        </w:rPr>
        <w:t>《中华人民共和国证券法》规定</w:t>
      </w:r>
      <w:r w:rsidR="004D2977">
        <w:rPr>
          <w:rFonts w:hint="eastAsia"/>
          <w:bCs/>
          <w:sz w:val="24"/>
        </w:rPr>
        <w:t>的</w:t>
      </w:r>
      <w:r>
        <w:rPr>
          <w:rFonts w:ascii="宋体" w:hAnsi="宋体"/>
          <w:sz w:val="24"/>
        </w:rPr>
        <w:t>注册会计师、律师以及中国证监会指定的人员组成。基金财产清算小组可以聘用必要的工作人员。</w:t>
      </w:r>
    </w:p>
    <w:p w14:paraId="7B77B97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B1441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1328BC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CE1CEB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DC3FB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2A57F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212A2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3FF081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8A9133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953F5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050325F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（四）清算费用</w:t>
      </w:r>
    </w:p>
    <w:p w14:paraId="64D42D9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AE6419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（五）基金财产清算剩余资产的分配</w:t>
      </w:r>
    </w:p>
    <w:p w14:paraId="2E70079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1AE0FB3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（六）基金财产清算的公告</w:t>
      </w:r>
    </w:p>
    <w:p w14:paraId="44130789" w14:textId="22AAE58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4D2977" w:rsidRPr="00117323">
        <w:rPr>
          <w:bCs/>
          <w:sz w:val="24"/>
        </w:rPr>
        <w:t>符合</w:t>
      </w:r>
      <w:proofErr w:type="gramEnd"/>
      <w:r w:rsidR="004D2977" w:rsidRPr="00117323">
        <w:rPr>
          <w:rFonts w:hint="eastAsia"/>
          <w:bCs/>
          <w:sz w:val="24"/>
        </w:rPr>
        <w:t>《中华人民共和国证券法》规定</w:t>
      </w:r>
      <w:r>
        <w:rPr>
          <w:rFonts w:ascii="宋体" w:hAnsi="宋体"/>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915E0E">
        <w:rPr>
          <w:rFonts w:ascii="宋体" w:hAnsi="宋体"/>
          <w:sz w:val="24"/>
        </w:rPr>
        <w:t>规定网站</w:t>
      </w:r>
      <w:r>
        <w:rPr>
          <w:rFonts w:ascii="宋体" w:hAnsi="宋体"/>
          <w:sz w:val="24"/>
        </w:rPr>
        <w:t>上，并将清算报告提示性公告登载在</w:t>
      </w:r>
      <w:r w:rsidR="004D2977">
        <w:rPr>
          <w:rFonts w:ascii="宋体" w:hAnsi="宋体"/>
          <w:sz w:val="24"/>
        </w:rPr>
        <w:t>规定报刊</w:t>
      </w:r>
      <w:r>
        <w:rPr>
          <w:rFonts w:ascii="宋体" w:hAnsi="宋体"/>
          <w:sz w:val="24"/>
        </w:rPr>
        <w:t>上。</w:t>
      </w:r>
    </w:p>
    <w:p w14:paraId="2914EB5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（七）基金财产清算账册及文件的保存</w:t>
      </w:r>
    </w:p>
    <w:p w14:paraId="2295108B" w14:textId="166DD13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4D2977" w:rsidRPr="00477AB4">
        <w:rPr>
          <w:rFonts w:hint="eastAsia"/>
          <w:bCs/>
          <w:sz w:val="24"/>
        </w:rPr>
        <w:t>不低于法律法规规定的最低期限</w:t>
      </w:r>
      <w:r>
        <w:rPr>
          <w:rFonts w:ascii="宋体" w:hAnsi="宋体"/>
          <w:sz w:val="24"/>
        </w:rPr>
        <w:t>。</w:t>
      </w:r>
    </w:p>
    <w:p w14:paraId="4BA87737"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F26734" w14:textId="0DFFFD54" w:rsidR="006F6159" w:rsidRDefault="009E7203">
      <w:pPr>
        <w:pStyle w:val="1"/>
        <w:snapToGrid w:val="0"/>
        <w:spacing w:beforeLines="0" w:before="240" w:after="240"/>
        <w:rPr>
          <w:rFonts w:ascii="宋体" w:hAnsi="宋体"/>
          <w:szCs w:val="30"/>
        </w:rPr>
      </w:pPr>
      <w:bookmarkStart w:id="37" w:name="_Toc95916646"/>
      <w:r>
        <w:rPr>
          <w:rFonts w:ascii="Times New Roman" w:hAnsi="Times New Roman" w:hint="eastAsia"/>
          <w:sz w:val="30"/>
        </w:rPr>
        <w:t>十九</w:t>
      </w:r>
      <w:r w:rsidR="005A3577">
        <w:rPr>
          <w:rFonts w:ascii="Times New Roman" w:hAnsi="Times New Roman"/>
          <w:sz w:val="30"/>
        </w:rPr>
        <w:t>、</w:t>
      </w:r>
      <w:r w:rsidR="005A3577">
        <w:rPr>
          <w:rFonts w:ascii="Times New Roman" w:hAnsi="Times New Roman"/>
          <w:sz w:val="30"/>
        </w:rPr>
        <w:t xml:space="preserve"> </w:t>
      </w:r>
      <w:r w:rsidR="005A3577">
        <w:rPr>
          <w:rFonts w:ascii="Times New Roman" w:hAnsi="Times New Roman"/>
          <w:sz w:val="30"/>
        </w:rPr>
        <w:t>基金合同内容摘要</w:t>
      </w:r>
      <w:bookmarkEnd w:id="37"/>
    </w:p>
    <w:p w14:paraId="266DF0C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（一）基金份额持有人、基金管理人和基金托管人的权利与义务</w:t>
      </w:r>
    </w:p>
    <w:p w14:paraId="62BB20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3FC820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BA13E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3E7EF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3EDE8E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790D41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0C97E72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3A8BC0F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1E76E9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52E1D8F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D4D3D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74F1C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1033A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43F947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4D3BE7A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E3311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583892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0D6679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2F5402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4501333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5A1674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A8B18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5383D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98CA3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337A802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D9296E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BB4141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67410C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6DB441F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7545A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3A1C22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6466DAA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58DF51E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0A55A9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1353FE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185533AF" w14:textId="19A77FA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4D2977" w:rsidRPr="00477AB4">
        <w:rPr>
          <w:rFonts w:hint="eastAsia"/>
          <w:bCs/>
          <w:sz w:val="24"/>
        </w:rPr>
        <w:t>不低于法律法规规定的最低期限</w:t>
      </w:r>
      <w:r>
        <w:rPr>
          <w:rFonts w:ascii="宋体" w:hAnsi="宋体"/>
          <w:sz w:val="24"/>
        </w:rPr>
        <w:t>；</w:t>
      </w:r>
    </w:p>
    <w:p w14:paraId="17AC73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C4AA3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CC2799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1BC0450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A24812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257B485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5936B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038A40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9DB27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178488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2705D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3BAFCD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2768C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78E8E95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1A4C245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761AFBF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401A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A3ED0F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6E3AC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7667E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217105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69DA8A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7FFBB4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7659EF4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3E1D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109868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5579DE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3F5F73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BE67B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641750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D73C93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DFC4337" w14:textId="450137F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4D2977" w:rsidRPr="00477AB4">
        <w:rPr>
          <w:rFonts w:hint="eastAsia"/>
          <w:bCs/>
          <w:sz w:val="24"/>
        </w:rPr>
        <w:t>不低于法律法规规定的最低期限</w:t>
      </w:r>
      <w:r>
        <w:rPr>
          <w:rFonts w:ascii="宋体" w:hAnsi="宋体"/>
          <w:sz w:val="24"/>
        </w:rPr>
        <w:t>；</w:t>
      </w:r>
    </w:p>
    <w:p w14:paraId="21AB59D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45A264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01E9C86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0B8BC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4A34B6D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356AE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F758E5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2BE22FC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1F503B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3FC76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768B38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36BB57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C073283" w14:textId="564023E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w:t>
      </w:r>
      <w:proofErr w:type="gramStart"/>
      <w:r>
        <w:rPr>
          <w:rFonts w:ascii="宋体" w:hAnsi="宋体"/>
          <w:sz w:val="24"/>
        </w:rPr>
        <w:t>基金基金</w:t>
      </w:r>
      <w:proofErr w:type="gramEnd"/>
      <w:r>
        <w:rPr>
          <w:rFonts w:ascii="宋体" w:hAnsi="宋体"/>
          <w:sz w:val="24"/>
        </w:rPr>
        <w:t>份额，即成为本</w:t>
      </w:r>
      <w:proofErr w:type="gramStart"/>
      <w:r w:rsidR="000B6A35">
        <w:rPr>
          <w:rFonts w:ascii="宋体" w:hAnsi="宋体" w:hint="eastAsia"/>
          <w:sz w:val="24"/>
        </w:rPr>
        <w:t>基金</w:t>
      </w:r>
      <w:r>
        <w:rPr>
          <w:rFonts w:ascii="宋体" w:hAnsi="宋体"/>
          <w:sz w:val="24"/>
        </w:rPr>
        <w:t>基金</w:t>
      </w:r>
      <w:proofErr w:type="gramEnd"/>
      <w:r>
        <w:rPr>
          <w:rFonts w:ascii="宋体" w:hAnsi="宋体"/>
          <w:sz w:val="24"/>
        </w:rPr>
        <w:t>份额持有人和《基金合同》的当事人，直至其不再持有本基金的基金份额。基金份额持有人作为《基金合同》当事人并不以在《基金合同》上书面签章或签字为必要条件。</w:t>
      </w:r>
    </w:p>
    <w:p w14:paraId="4B29AC8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18CD525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17DCF1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12372A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69538B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4D2977" w:rsidRPr="008F63A0">
        <w:rPr>
          <w:rFonts w:hint="eastAsia"/>
          <w:bCs/>
          <w:sz w:val="24"/>
        </w:rPr>
        <w:t>并按照基金合同和招募说明书的规定</w:t>
      </w:r>
      <w:r>
        <w:rPr>
          <w:rFonts w:ascii="宋体" w:hAnsi="宋体"/>
          <w:sz w:val="24"/>
        </w:rPr>
        <w:t>转让或者申请赎回其持有的基金份额；</w:t>
      </w:r>
    </w:p>
    <w:p w14:paraId="451DB7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026DEA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0E38DD2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3687E5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16784C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201D968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2A24F3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669A133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3FDF7D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7BDE2F2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5C4BA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373287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2890A72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506866C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503C505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34E3D8B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23FE225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677894C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17F1B94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（二）基金份额持有人大会召集、议事及表决的程序和规则</w:t>
      </w:r>
    </w:p>
    <w:p w14:paraId="2F5E41E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4E12CB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420C47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6C0D4C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w:t>
      </w:r>
      <w:r w:rsidR="004D2977">
        <w:rPr>
          <w:rFonts w:ascii="宋体" w:hAnsi="宋体" w:hint="eastAsia"/>
          <w:sz w:val="24"/>
        </w:rPr>
        <w:t>基金合同或</w:t>
      </w:r>
      <w:r>
        <w:rPr>
          <w:rFonts w:ascii="宋体" w:hAnsi="宋体"/>
          <w:sz w:val="24"/>
        </w:rPr>
        <w:t>中国证监会另有规定的除外：</w:t>
      </w:r>
    </w:p>
    <w:p w14:paraId="553ADC79" w14:textId="5ACD404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E2902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645214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7519C1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782369F5" w14:textId="0FF2E4C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sidR="00004248">
        <w:rPr>
          <w:rFonts w:ascii="宋体" w:hAnsi="宋体" w:hint="eastAsia"/>
          <w:sz w:val="24"/>
        </w:rPr>
        <w:t>或</w:t>
      </w:r>
      <w:r>
        <w:rPr>
          <w:rFonts w:ascii="宋体" w:hAnsi="宋体"/>
          <w:sz w:val="24"/>
        </w:rPr>
        <w:t>提高销售服务费；</w:t>
      </w:r>
    </w:p>
    <w:p w14:paraId="01A4C22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28B85C0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43AE8169" w14:textId="0F2777B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18A75F78" w14:textId="7828DA2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80630F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5090902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4F6F2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0C792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35BCE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141B9C1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023F49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0FAB5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14:paraId="3CFFFA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14:paraId="4344935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38D52B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64EFBEA0" w14:textId="5BFC47C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w:t>
      </w:r>
      <w:r w:rsidR="00004248">
        <w:rPr>
          <w:rFonts w:ascii="宋体" w:hAnsi="宋体" w:hint="eastAsia"/>
          <w:sz w:val="24"/>
        </w:rPr>
        <w:t>性</w:t>
      </w:r>
      <w:r>
        <w:rPr>
          <w:rFonts w:ascii="宋体" w:hAnsi="宋体"/>
          <w:sz w:val="24"/>
        </w:rPr>
        <w:t>不利影响的前提下，调整本基金份额类别的设置</w:t>
      </w:r>
      <w:r w:rsidR="008607B3">
        <w:rPr>
          <w:rFonts w:hint="eastAsia"/>
          <w:bCs/>
          <w:sz w:val="24"/>
        </w:rPr>
        <w:t>、停止现有基金份额的销售</w:t>
      </w:r>
      <w:r w:rsidR="008607B3" w:rsidRPr="00E84F78">
        <w:rPr>
          <w:rFonts w:hint="eastAsia"/>
          <w:bCs/>
          <w:sz w:val="24"/>
        </w:rPr>
        <w:t>对基金份额分类办法及规则进行调整</w:t>
      </w:r>
      <w:r>
        <w:rPr>
          <w:rFonts w:ascii="宋体" w:hAnsi="宋体"/>
          <w:sz w:val="24"/>
        </w:rPr>
        <w:t>；</w:t>
      </w:r>
    </w:p>
    <w:p w14:paraId="5C70EBA5" w14:textId="090759AC" w:rsidR="006F6159" w:rsidRDefault="005A35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14:paraId="7A07D2DA" w14:textId="3822A904" w:rsidR="008607B3" w:rsidRPr="008607B3" w:rsidRDefault="008607B3">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9</w:t>
      </w:r>
      <w:r>
        <w:rPr>
          <w:rFonts w:hint="eastAsia"/>
          <w:bCs/>
          <w:sz w:val="24"/>
        </w:rPr>
        <w:t>）</w:t>
      </w:r>
      <w:r w:rsidRPr="005D00BD">
        <w:rPr>
          <w:rFonts w:hint="eastAsia"/>
          <w:bCs/>
          <w:sz w:val="24"/>
        </w:rPr>
        <w:t>若将来本基金管理人推出同一标的指数的交易型开放式指数基金（</w:t>
      </w:r>
      <w:r w:rsidRPr="005D00BD">
        <w:rPr>
          <w:rFonts w:hint="eastAsia"/>
          <w:bCs/>
          <w:sz w:val="24"/>
        </w:rPr>
        <w:t>ETF</w:t>
      </w:r>
      <w:r w:rsidRPr="005D00BD">
        <w:rPr>
          <w:rFonts w:hint="eastAsia"/>
          <w:bCs/>
          <w:sz w:val="24"/>
        </w:rPr>
        <w:t>），</w:t>
      </w:r>
      <w:proofErr w:type="gramStart"/>
      <w:r w:rsidRPr="005D00BD">
        <w:rPr>
          <w:rFonts w:hint="eastAsia"/>
          <w:bCs/>
          <w:sz w:val="24"/>
        </w:rPr>
        <w:t>则基金</w:t>
      </w:r>
      <w:proofErr w:type="gramEnd"/>
      <w:r w:rsidRPr="005D00BD">
        <w:rPr>
          <w:rFonts w:hint="eastAsia"/>
          <w:bCs/>
          <w:sz w:val="24"/>
        </w:rPr>
        <w:t>管理人在履行适当程序后将本基金转换为该基金的联接基金，并相应修改《基金合同》；</w:t>
      </w:r>
    </w:p>
    <w:p w14:paraId="730D0BE1" w14:textId="206FF8F0" w:rsidR="006F6159" w:rsidRDefault="008607B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5A3577">
        <w:rPr>
          <w:rFonts w:ascii="宋体" w:hAnsi="宋体"/>
          <w:sz w:val="24"/>
        </w:rPr>
        <w:t>）按照法律法规和《基金合同》规定不需召开基金份额持有人大会的其他情形。</w:t>
      </w:r>
    </w:p>
    <w:p w14:paraId="568DA9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139965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ED20D4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B553A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FB176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60C68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51BC60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587BA9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30D8BAB" w14:textId="52471F1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417157">
        <w:rPr>
          <w:rFonts w:ascii="宋体" w:hAnsi="宋体"/>
          <w:sz w:val="24"/>
        </w:rPr>
        <w:t>规定媒介</w:t>
      </w:r>
      <w:r>
        <w:rPr>
          <w:rFonts w:ascii="宋体" w:hAnsi="宋体"/>
          <w:sz w:val="24"/>
        </w:rPr>
        <w:t>公告。基金份额持有人大会通知应至少载明以下内容：</w:t>
      </w:r>
    </w:p>
    <w:p w14:paraId="29B3F9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7865A6E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6EC10DE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7F3F98C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5D420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5F80F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4872E2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7A6B99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CEC3A1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5D7C2F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0041FF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7EFEFD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4CB0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10F4A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985F61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333DD6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669FE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0B56A47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F022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872F2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CDF392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A9F939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26ECB6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21C9FF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F32B2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6F41A0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6D973F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5E7D636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B5C737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74C663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79E0A2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9C38C4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1DEA77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46F3C0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1024221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53B711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46F534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DDBB52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10C1362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F47CE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0C674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865A5F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E9DE1B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9E8AD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E61660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2993BD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3C9C4C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E8F64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2E0AC5C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E51B29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4F3D2225" w14:textId="0D80329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417157">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7753D6C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66649638" w14:textId="77777777" w:rsidR="00E26B73" w:rsidRPr="00E26B73" w:rsidRDefault="005A3577" w:rsidP="00E26B7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E26B73" w:rsidRPr="00E26B73">
        <w:rPr>
          <w:rFonts w:ascii="宋体" w:hAnsi="宋体" w:hint="eastAsia"/>
          <w:sz w:val="24"/>
        </w:rPr>
        <w:t>实施</w:t>
      </w:r>
      <w:proofErr w:type="gramStart"/>
      <w:r w:rsidR="00E26B73" w:rsidRPr="00E26B73">
        <w:rPr>
          <w:rFonts w:ascii="宋体" w:hAnsi="宋体" w:hint="eastAsia"/>
          <w:sz w:val="24"/>
        </w:rPr>
        <w:t>侧袋机制</w:t>
      </w:r>
      <w:proofErr w:type="gramEnd"/>
      <w:r w:rsidR="00E26B73" w:rsidRPr="00E26B73">
        <w:rPr>
          <w:rFonts w:ascii="宋体" w:hAnsi="宋体" w:hint="eastAsia"/>
          <w:sz w:val="24"/>
        </w:rPr>
        <w:t>期间基金份额持有人大会的特殊约定</w:t>
      </w:r>
    </w:p>
    <w:p w14:paraId="3BE3C613"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若本基金</w:t>
      </w:r>
      <w:proofErr w:type="gramStart"/>
      <w:r w:rsidRPr="00E26B73">
        <w:rPr>
          <w:rFonts w:ascii="宋体" w:hAnsi="宋体" w:hint="eastAsia"/>
          <w:sz w:val="24"/>
        </w:rPr>
        <w:t>实施侧袋机制</w:t>
      </w:r>
      <w:proofErr w:type="gramEnd"/>
      <w:r w:rsidRPr="00E26B73">
        <w:rPr>
          <w:rFonts w:ascii="宋体" w:hAnsi="宋体" w:hint="eastAsia"/>
          <w:sz w:val="24"/>
        </w:rPr>
        <w:t>，</w:t>
      </w:r>
      <w:proofErr w:type="gramStart"/>
      <w:r w:rsidRPr="00E26B73">
        <w:rPr>
          <w:rFonts w:ascii="宋体" w:hAnsi="宋体" w:hint="eastAsia"/>
          <w:sz w:val="24"/>
        </w:rPr>
        <w:t>则相关</w:t>
      </w:r>
      <w:proofErr w:type="gramEnd"/>
      <w:r w:rsidRPr="00E26B73">
        <w:rPr>
          <w:rFonts w:ascii="宋体" w:hAnsi="宋体" w:hint="eastAsia"/>
          <w:sz w:val="24"/>
        </w:rPr>
        <w:t>基金份额或表决权的比例</w:t>
      </w:r>
      <w:proofErr w:type="gramStart"/>
      <w:r w:rsidRPr="00E26B73">
        <w:rPr>
          <w:rFonts w:ascii="宋体" w:hAnsi="宋体" w:hint="eastAsia"/>
          <w:sz w:val="24"/>
        </w:rPr>
        <w:t>指主袋份额</w:t>
      </w:r>
      <w:proofErr w:type="gramEnd"/>
      <w:r w:rsidRPr="00E26B73">
        <w:rPr>
          <w:rFonts w:ascii="宋体" w:hAnsi="宋体" w:hint="eastAsia"/>
          <w:sz w:val="24"/>
        </w:rPr>
        <w:t>持有</w:t>
      </w:r>
      <w:proofErr w:type="gramStart"/>
      <w:r w:rsidRPr="00E26B73">
        <w:rPr>
          <w:rFonts w:ascii="宋体" w:hAnsi="宋体" w:hint="eastAsia"/>
          <w:sz w:val="24"/>
        </w:rPr>
        <w:t>人和侧袋份额</w:t>
      </w:r>
      <w:proofErr w:type="gramEnd"/>
      <w:r w:rsidRPr="00E26B73">
        <w:rPr>
          <w:rFonts w:ascii="宋体" w:hAnsi="宋体" w:hint="eastAsia"/>
          <w:sz w:val="24"/>
        </w:rPr>
        <w:t>持有人分别持有或代表的基金份额或表决权符合该等比例，但</w:t>
      </w:r>
      <w:proofErr w:type="gramStart"/>
      <w:r w:rsidRPr="00E26B73">
        <w:rPr>
          <w:rFonts w:ascii="宋体" w:hAnsi="宋体" w:hint="eastAsia"/>
          <w:sz w:val="24"/>
        </w:rPr>
        <w:t>若相关</w:t>
      </w:r>
      <w:proofErr w:type="gramEnd"/>
      <w:r w:rsidRPr="00E26B73">
        <w:rPr>
          <w:rFonts w:ascii="宋体" w:hAnsi="宋体" w:hint="eastAsia"/>
          <w:sz w:val="24"/>
        </w:rPr>
        <w:t>基金份额持有人大会召集和审议事项不</w:t>
      </w:r>
      <w:proofErr w:type="gramStart"/>
      <w:r w:rsidRPr="00E26B73">
        <w:rPr>
          <w:rFonts w:ascii="宋体" w:hAnsi="宋体" w:hint="eastAsia"/>
          <w:sz w:val="24"/>
        </w:rPr>
        <w:t>涉及侧袋账户</w:t>
      </w:r>
      <w:proofErr w:type="gramEnd"/>
      <w:r w:rsidRPr="00E26B73">
        <w:rPr>
          <w:rFonts w:ascii="宋体" w:hAnsi="宋体" w:hint="eastAsia"/>
          <w:sz w:val="24"/>
        </w:rPr>
        <w:t>的，则仅</w:t>
      </w:r>
      <w:proofErr w:type="gramStart"/>
      <w:r w:rsidRPr="00E26B73">
        <w:rPr>
          <w:rFonts w:ascii="宋体" w:hAnsi="宋体" w:hint="eastAsia"/>
          <w:sz w:val="24"/>
        </w:rPr>
        <w:t>指主袋份额</w:t>
      </w:r>
      <w:proofErr w:type="gramEnd"/>
      <w:r w:rsidRPr="00E26B73">
        <w:rPr>
          <w:rFonts w:ascii="宋体" w:hAnsi="宋体" w:hint="eastAsia"/>
          <w:sz w:val="24"/>
        </w:rPr>
        <w:t>持有人持有或代表的基金份额或表决权符合该等比例：</w:t>
      </w:r>
    </w:p>
    <w:p w14:paraId="2C3297AD"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（1）基金份额持有人行使提议权、召集权、提名权所需单独或合计代表相关基金份额10%以上（含10%）；</w:t>
      </w:r>
    </w:p>
    <w:p w14:paraId="2BF19A58"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（2）现场开会的到会者在权益登记日代表的基金份额不少于本基金在权益登记</w:t>
      </w:r>
      <w:proofErr w:type="gramStart"/>
      <w:r w:rsidRPr="00E26B73">
        <w:rPr>
          <w:rFonts w:ascii="宋体" w:hAnsi="宋体" w:hint="eastAsia"/>
          <w:sz w:val="24"/>
        </w:rPr>
        <w:t>日相关</w:t>
      </w:r>
      <w:proofErr w:type="gramEnd"/>
      <w:r w:rsidRPr="00E26B73">
        <w:rPr>
          <w:rFonts w:ascii="宋体" w:hAnsi="宋体" w:hint="eastAsia"/>
          <w:sz w:val="24"/>
        </w:rPr>
        <w:t>基金份额的二分之一（含二分之一）；</w:t>
      </w:r>
    </w:p>
    <w:p w14:paraId="6EBAFB48"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（3）通讯开会的直接出具表决意见或授权他人代表出具表决意见的基金份额持有人所持有的基金份额不小于在权益登记</w:t>
      </w:r>
      <w:proofErr w:type="gramStart"/>
      <w:r w:rsidRPr="00E26B73">
        <w:rPr>
          <w:rFonts w:ascii="宋体" w:hAnsi="宋体" w:hint="eastAsia"/>
          <w:sz w:val="24"/>
        </w:rPr>
        <w:t>日相关</w:t>
      </w:r>
      <w:proofErr w:type="gramEnd"/>
      <w:r w:rsidRPr="00E26B73">
        <w:rPr>
          <w:rFonts w:ascii="宋体" w:hAnsi="宋体" w:hint="eastAsia"/>
          <w:sz w:val="24"/>
        </w:rPr>
        <w:t>基金份额的二分之一（含二分之一）；</w:t>
      </w:r>
    </w:p>
    <w:p w14:paraId="1646E6C7"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（4）在参与基金份额持有人大会投票的基金份额持有人所持有的基金份额小于在权益登记</w:t>
      </w:r>
      <w:proofErr w:type="gramStart"/>
      <w:r w:rsidRPr="00E26B73">
        <w:rPr>
          <w:rFonts w:ascii="宋体" w:hAnsi="宋体" w:hint="eastAsia"/>
          <w:sz w:val="24"/>
        </w:rPr>
        <w:t>日相关</w:t>
      </w:r>
      <w:proofErr w:type="gramEnd"/>
      <w:r w:rsidRPr="00E26B73">
        <w:rPr>
          <w:rFonts w:ascii="宋体" w:hAnsi="宋体" w:hint="eastAsia"/>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910303E"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（5）现场开会由出席大会的基金份额持有人和代理人所持表决权的50%以上（含50%）选举产生一名基金份额持有人或代理人作为该次基金份额持有人大会的主持人；</w:t>
      </w:r>
    </w:p>
    <w:p w14:paraId="3D178D18"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（6）一般决议须经参加大会的基金份额持有人或其代理人所持表决权的二分之一以上（含二分之一）通过；</w:t>
      </w:r>
    </w:p>
    <w:p w14:paraId="4B8CB200"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（7）特别决议应当经参加大会的基金份额持有人或其代理人所持表决权的三分之二以上（含三分之二）通过。</w:t>
      </w:r>
    </w:p>
    <w:p w14:paraId="6F95937F"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同</w:t>
      </w:r>
      <w:proofErr w:type="gramStart"/>
      <w:r w:rsidRPr="00E26B73">
        <w:rPr>
          <w:rFonts w:ascii="宋体" w:hAnsi="宋体" w:hint="eastAsia"/>
          <w:sz w:val="24"/>
        </w:rPr>
        <w:t>一主侧袋账户</w:t>
      </w:r>
      <w:proofErr w:type="gramEnd"/>
      <w:r w:rsidRPr="00E26B73">
        <w:rPr>
          <w:rFonts w:ascii="宋体" w:hAnsi="宋体" w:hint="eastAsia"/>
          <w:sz w:val="24"/>
        </w:rPr>
        <w:t>内的每份基金份额具有平等的表决权。</w:t>
      </w:r>
    </w:p>
    <w:p w14:paraId="584865BF" w14:textId="3E410248" w:rsidR="006F6159" w:rsidRDefault="00E26B73" w:rsidP="00E26B73">
      <w:pPr>
        <w:autoSpaceDE w:val="0"/>
        <w:autoSpaceDN w:val="0"/>
        <w:adjustRightInd w:val="0"/>
        <w:snapToGrid w:val="0"/>
        <w:spacing w:line="360" w:lineRule="auto"/>
        <w:ind w:firstLineChars="200" w:firstLine="480"/>
        <w:jc w:val="left"/>
        <w:rPr>
          <w:rFonts w:ascii="宋体" w:hAnsi="宋体"/>
          <w:szCs w:val="24"/>
        </w:rPr>
      </w:pPr>
      <w:r w:rsidRPr="00E26B73">
        <w:rPr>
          <w:rFonts w:ascii="宋体" w:hAnsi="宋体" w:hint="eastAsia"/>
          <w:sz w:val="24"/>
        </w:rPr>
        <w:t>10、</w:t>
      </w:r>
      <w:proofErr w:type="gramStart"/>
      <w:r w:rsidR="00004248" w:rsidRPr="00004248">
        <w:rPr>
          <w:rFonts w:ascii="宋体" w:hAnsi="宋体" w:hint="eastAsia"/>
          <w:sz w:val="24"/>
        </w:rPr>
        <w:t>本部分对基金</w:t>
      </w:r>
      <w:proofErr w:type="gramEnd"/>
      <w:r w:rsidR="00004248" w:rsidRPr="00004248">
        <w:rPr>
          <w:rFonts w:ascii="宋体" w:hAnsi="宋体" w:hint="eastAsia"/>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C743EE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（三）基金合同解除和终止的事由、程序</w:t>
      </w:r>
    </w:p>
    <w:p w14:paraId="429E21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4766B0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49899670" w14:textId="0A2162B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w:t>
      </w:r>
      <w:r w:rsidR="00417157">
        <w:rPr>
          <w:rFonts w:ascii="宋体" w:hAnsi="宋体"/>
          <w:sz w:val="24"/>
        </w:rPr>
        <w:t>规定媒介</w:t>
      </w:r>
      <w:r>
        <w:rPr>
          <w:rFonts w:ascii="宋体" w:hAnsi="宋体"/>
          <w:sz w:val="24"/>
        </w:rPr>
        <w:t>公告。</w:t>
      </w:r>
    </w:p>
    <w:p w14:paraId="3E5D23A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2E67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0D3D21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D327EC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535836A" w14:textId="3DD3A44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4D2977">
        <w:rPr>
          <w:rFonts w:ascii="宋体" w:hAnsi="宋体" w:hint="eastAsia"/>
          <w:sz w:val="24"/>
        </w:rPr>
        <w:t>基金合同终止，</w:t>
      </w:r>
      <w:r>
        <w:rPr>
          <w:rFonts w:ascii="宋体" w:hAnsi="宋体"/>
          <w:sz w:val="24"/>
        </w:rPr>
        <w:t>不需召开基金份额持有人大会；</w:t>
      </w:r>
    </w:p>
    <w:p w14:paraId="40FF302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18E64B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55F64A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648725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FA4C1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EB0A45F" w14:textId="7B51DCF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4D2977" w:rsidRPr="00117323">
        <w:rPr>
          <w:bCs/>
          <w:sz w:val="24"/>
        </w:rPr>
        <w:t>符合</w:t>
      </w:r>
      <w:r w:rsidR="004D2977" w:rsidRPr="0011732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399EB35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5300D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354626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75077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50C8C7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D751F1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136DD9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0DEFB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5658EC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7422CBA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75EC50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05D89E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6245A5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24F031D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DB4AD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077090F2" w14:textId="6E86C51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4D2977" w:rsidRPr="00117323">
        <w:rPr>
          <w:bCs/>
          <w:sz w:val="24"/>
        </w:rPr>
        <w:t>符合</w:t>
      </w:r>
      <w:proofErr w:type="gramEnd"/>
      <w:r w:rsidR="004D2977" w:rsidRPr="00117323">
        <w:rPr>
          <w:rFonts w:hint="eastAsia"/>
          <w:bCs/>
          <w:sz w:val="24"/>
        </w:rPr>
        <w:t>《中华人民共和国证券法》规定</w:t>
      </w:r>
      <w:r>
        <w:rPr>
          <w:rFonts w:ascii="宋体" w:hAnsi="宋体"/>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915E0E">
        <w:rPr>
          <w:rFonts w:ascii="宋体" w:hAnsi="宋体"/>
          <w:sz w:val="24"/>
        </w:rPr>
        <w:t>规定网站</w:t>
      </w:r>
      <w:r>
        <w:rPr>
          <w:rFonts w:ascii="宋体" w:hAnsi="宋体"/>
          <w:sz w:val="24"/>
        </w:rPr>
        <w:t>上，并将清算报告提示性公告登载在</w:t>
      </w:r>
      <w:r w:rsidR="004D2977">
        <w:rPr>
          <w:rFonts w:ascii="宋体" w:hAnsi="宋体"/>
          <w:sz w:val="24"/>
        </w:rPr>
        <w:t>规定报刊</w:t>
      </w:r>
      <w:r>
        <w:rPr>
          <w:rFonts w:ascii="宋体" w:hAnsi="宋体"/>
          <w:sz w:val="24"/>
        </w:rPr>
        <w:t>上。</w:t>
      </w:r>
    </w:p>
    <w:p w14:paraId="047543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199E081" w14:textId="1DDFD509"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4D2977" w:rsidRPr="00477AB4">
        <w:rPr>
          <w:rFonts w:hint="eastAsia"/>
          <w:bCs/>
          <w:sz w:val="24"/>
        </w:rPr>
        <w:t>不低于法律法规规定的最低期限</w:t>
      </w:r>
      <w:r>
        <w:rPr>
          <w:rFonts w:ascii="宋体" w:hAnsi="宋体"/>
          <w:sz w:val="24"/>
        </w:rPr>
        <w:t>。</w:t>
      </w:r>
    </w:p>
    <w:p w14:paraId="274670B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（四）争议解决方式</w:t>
      </w:r>
    </w:p>
    <w:p w14:paraId="545F94CB" w14:textId="77777777" w:rsidR="004D2977" w:rsidRDefault="004D2977" w:rsidP="004D2977">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w:t>
      </w:r>
      <w:r w:rsidRPr="00D76545">
        <w:rPr>
          <w:rFonts w:ascii="宋体" w:hAnsi="宋体" w:hint="eastAsia"/>
          <w:sz w:val="24"/>
        </w:rPr>
        <w:t>提交上海国际经济贸易仲裁委员会，根据上海国际经济贸易仲裁委员会届时有效的仲裁规则进行仲裁，仲裁的地点</w:t>
      </w:r>
      <w:r>
        <w:rPr>
          <w:rFonts w:ascii="宋体" w:hAnsi="宋体" w:hint="eastAsia"/>
          <w:sz w:val="24"/>
        </w:rPr>
        <w:t>为</w:t>
      </w:r>
      <w:r w:rsidRPr="00D76545">
        <w:rPr>
          <w:rFonts w:ascii="宋体" w:hAnsi="宋体" w:hint="eastAsia"/>
          <w:sz w:val="24"/>
        </w:rPr>
        <w:t>上海</w:t>
      </w:r>
      <w:r>
        <w:rPr>
          <w:rFonts w:ascii="宋体" w:hAnsi="宋体" w:hint="eastAsia"/>
          <w:sz w:val="24"/>
        </w:rPr>
        <w:t>市。仲裁裁决是终局的，对各方当事人均有约束力，除非仲裁裁决另有规定，仲裁费由败诉方承担。</w:t>
      </w:r>
    </w:p>
    <w:p w14:paraId="71DC07EF" w14:textId="77777777" w:rsidR="004D2977" w:rsidRDefault="004D2977" w:rsidP="004D2977">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1D09B712" w14:textId="58FB09AB" w:rsidR="006F6159" w:rsidRDefault="004D2977">
      <w:pPr>
        <w:autoSpaceDE w:val="0"/>
        <w:autoSpaceDN w:val="0"/>
        <w:adjustRightInd w:val="0"/>
        <w:snapToGrid w:val="0"/>
        <w:spacing w:line="360" w:lineRule="auto"/>
        <w:ind w:firstLineChars="200" w:firstLine="480"/>
        <w:jc w:val="left"/>
        <w:rPr>
          <w:rFonts w:ascii="宋体" w:hAnsi="宋体"/>
          <w:szCs w:val="24"/>
        </w:rPr>
      </w:pPr>
      <w:r>
        <w:rPr>
          <w:bCs/>
          <w:sz w:val="24"/>
        </w:rPr>
        <w:t>《基金合同》受中国法律</w:t>
      </w:r>
      <w:r>
        <w:rPr>
          <w:rFonts w:hint="eastAsia"/>
          <w:bCs/>
          <w:sz w:val="24"/>
        </w:rPr>
        <w:t>（不含港澳台地区法律）</w:t>
      </w:r>
      <w:r>
        <w:rPr>
          <w:bCs/>
          <w:sz w:val="24"/>
        </w:rPr>
        <w:t>管辖。</w:t>
      </w:r>
    </w:p>
    <w:p w14:paraId="18C0FA0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（五）基金合同存放地和投资者取得基金合同的方式</w:t>
      </w:r>
    </w:p>
    <w:p w14:paraId="3E453CEE" w14:textId="265BE22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4D2977">
        <w:rPr>
          <w:rFonts w:ascii="宋体" w:hAnsi="宋体" w:hint="eastAsia"/>
          <w:sz w:val="24"/>
        </w:rPr>
        <w:t>三</w:t>
      </w:r>
      <w:r>
        <w:rPr>
          <w:rFonts w:ascii="宋体" w:hAnsi="宋体"/>
          <w:sz w:val="24"/>
        </w:rPr>
        <w:t>份，除上报有关监管机构一份外，基金管理人、基金托管人各持有</w:t>
      </w:r>
      <w:r w:rsidR="004D2977">
        <w:rPr>
          <w:rFonts w:ascii="宋体" w:hAnsi="宋体" w:hint="eastAsia"/>
          <w:sz w:val="24"/>
        </w:rPr>
        <w:t>一</w:t>
      </w:r>
      <w:r>
        <w:rPr>
          <w:rFonts w:ascii="宋体" w:hAnsi="宋体"/>
          <w:sz w:val="24"/>
        </w:rPr>
        <w:t>份，每份具有同等的法律效力。</w:t>
      </w:r>
    </w:p>
    <w:p w14:paraId="013F54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7599646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AD9C36" w14:textId="2DFFB501" w:rsidR="006F6159" w:rsidRDefault="005A3577">
      <w:pPr>
        <w:pStyle w:val="1"/>
        <w:snapToGrid w:val="0"/>
        <w:spacing w:beforeLines="0" w:before="240" w:after="240"/>
        <w:rPr>
          <w:rFonts w:ascii="宋体" w:hAnsi="宋体"/>
          <w:szCs w:val="30"/>
        </w:rPr>
      </w:pPr>
      <w:bookmarkStart w:id="38" w:name="_Toc95916647"/>
      <w:r>
        <w:rPr>
          <w:rFonts w:ascii="Times New Roman" w:hAnsi="Times New Roman"/>
          <w:sz w:val="30"/>
        </w:rPr>
        <w:t>二十、托管协议的内容摘要</w:t>
      </w:r>
      <w:bookmarkEnd w:id="38"/>
    </w:p>
    <w:p w14:paraId="574E8C1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14:paraId="7B60812D" w14:textId="77777777" w:rsidR="002951E1" w:rsidRPr="0054509B" w:rsidRDefault="009E7203" w:rsidP="0054509B">
      <w:pPr>
        <w:autoSpaceDE w:val="0"/>
        <w:autoSpaceDN w:val="0"/>
        <w:adjustRightInd w:val="0"/>
        <w:snapToGrid w:val="0"/>
        <w:spacing w:line="360" w:lineRule="auto"/>
        <w:ind w:firstLineChars="200" w:firstLine="480"/>
        <w:jc w:val="left"/>
        <w:rPr>
          <w:rFonts w:ascii="宋体" w:hAnsi="宋体"/>
          <w:sz w:val="24"/>
        </w:rPr>
      </w:pPr>
      <w:bookmarkStart w:id="39" w:name="_Toc382819069"/>
      <w:r w:rsidRPr="0054509B">
        <w:rPr>
          <w:rFonts w:ascii="宋体" w:hAnsi="宋体"/>
          <w:sz w:val="24"/>
        </w:rPr>
        <w:t>1、</w:t>
      </w:r>
      <w:r w:rsidR="002951E1" w:rsidRPr="0054509B">
        <w:rPr>
          <w:rFonts w:ascii="宋体" w:hAnsi="宋体" w:hint="eastAsia"/>
          <w:sz w:val="24"/>
        </w:rPr>
        <w:t>基金管理人：</w:t>
      </w:r>
      <w:bookmarkEnd w:id="39"/>
      <w:r w:rsidR="002951E1" w:rsidRPr="0054509B">
        <w:rPr>
          <w:rFonts w:ascii="宋体" w:hAnsi="宋体" w:hint="eastAsia"/>
          <w:sz w:val="24"/>
        </w:rPr>
        <w:t>交银施罗德基金管理有限公司</w:t>
      </w:r>
    </w:p>
    <w:p w14:paraId="4048981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住所：中国（上海）自由贸易试验区银城中路</w:t>
      </w:r>
      <w:r w:rsidRPr="0054509B">
        <w:rPr>
          <w:rFonts w:ascii="宋体" w:hAnsi="宋体"/>
          <w:sz w:val="24"/>
        </w:rPr>
        <w:t>188号交通银行大楼二层（裙）</w:t>
      </w:r>
    </w:p>
    <w:p w14:paraId="430519AF" w14:textId="77777777" w:rsidR="00367D31" w:rsidRPr="00367D31" w:rsidRDefault="00367D31" w:rsidP="00367D31">
      <w:pPr>
        <w:autoSpaceDE w:val="0"/>
        <w:autoSpaceDN w:val="0"/>
        <w:adjustRightInd w:val="0"/>
        <w:snapToGrid w:val="0"/>
        <w:spacing w:line="360" w:lineRule="auto"/>
        <w:ind w:firstLineChars="200" w:firstLine="480"/>
        <w:jc w:val="left"/>
        <w:rPr>
          <w:rFonts w:ascii="宋体" w:hAnsi="宋体"/>
          <w:sz w:val="24"/>
        </w:rPr>
      </w:pPr>
      <w:r w:rsidRPr="00367D31">
        <w:rPr>
          <w:rFonts w:ascii="宋体" w:hAnsi="宋体" w:hint="eastAsia"/>
          <w:sz w:val="24"/>
        </w:rPr>
        <w:t>办公地址：上海市浦东</w:t>
      </w:r>
      <w:proofErr w:type="gramStart"/>
      <w:r w:rsidRPr="00367D31">
        <w:rPr>
          <w:rFonts w:ascii="宋体" w:hAnsi="宋体" w:hint="eastAsia"/>
          <w:sz w:val="24"/>
        </w:rPr>
        <w:t>新区世纪</w:t>
      </w:r>
      <w:proofErr w:type="gramEnd"/>
      <w:r w:rsidRPr="00367D31">
        <w:rPr>
          <w:rFonts w:ascii="宋体" w:hAnsi="宋体" w:hint="eastAsia"/>
          <w:sz w:val="24"/>
        </w:rPr>
        <w:t>大道8号国</w:t>
      </w:r>
      <w:proofErr w:type="gramStart"/>
      <w:r w:rsidRPr="00367D31">
        <w:rPr>
          <w:rFonts w:ascii="宋体" w:hAnsi="宋体" w:hint="eastAsia"/>
          <w:sz w:val="24"/>
        </w:rPr>
        <w:t>金中心</w:t>
      </w:r>
      <w:proofErr w:type="gramEnd"/>
      <w:r w:rsidRPr="00367D31">
        <w:rPr>
          <w:rFonts w:ascii="宋体" w:hAnsi="宋体" w:hint="eastAsia"/>
          <w:sz w:val="24"/>
        </w:rPr>
        <w:t>二期21-22楼</w:t>
      </w:r>
    </w:p>
    <w:p w14:paraId="2286F1A0" w14:textId="35B72EB5" w:rsidR="00367D31" w:rsidRDefault="00367D31" w:rsidP="00367D31">
      <w:pPr>
        <w:autoSpaceDE w:val="0"/>
        <w:autoSpaceDN w:val="0"/>
        <w:adjustRightInd w:val="0"/>
        <w:snapToGrid w:val="0"/>
        <w:spacing w:line="360" w:lineRule="auto"/>
        <w:ind w:firstLineChars="200" w:firstLine="480"/>
        <w:jc w:val="left"/>
        <w:rPr>
          <w:rFonts w:ascii="宋体" w:hAnsi="宋体"/>
          <w:sz w:val="24"/>
        </w:rPr>
      </w:pPr>
      <w:r w:rsidRPr="00367D31">
        <w:rPr>
          <w:rFonts w:ascii="宋体" w:hAnsi="宋体" w:hint="eastAsia"/>
          <w:sz w:val="24"/>
        </w:rPr>
        <w:t>邮政编码：200120</w:t>
      </w:r>
    </w:p>
    <w:p w14:paraId="3C0007EB" w14:textId="1AC91D09" w:rsidR="002951E1" w:rsidRPr="0054509B" w:rsidRDefault="008434B9" w:rsidP="0054509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法定代表人：张宏良</w:t>
      </w:r>
    </w:p>
    <w:p w14:paraId="683CA07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成立时间：</w:t>
      </w:r>
      <w:r w:rsidRPr="0054509B">
        <w:rPr>
          <w:rFonts w:ascii="宋体" w:hAnsi="宋体"/>
          <w:sz w:val="24"/>
        </w:rPr>
        <w:t>2005年8月4日</w:t>
      </w:r>
    </w:p>
    <w:p w14:paraId="78E56DEA"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批准设立机关及批准设立文号：中国证监会证</w:t>
      </w:r>
      <w:proofErr w:type="gramStart"/>
      <w:r w:rsidRPr="0054509B">
        <w:rPr>
          <w:rFonts w:ascii="宋体" w:hAnsi="宋体" w:hint="eastAsia"/>
          <w:sz w:val="24"/>
        </w:rPr>
        <w:t>监基金字</w:t>
      </w:r>
      <w:proofErr w:type="gramEnd"/>
      <w:r w:rsidRPr="0054509B">
        <w:rPr>
          <w:rFonts w:ascii="宋体" w:hAnsi="宋体"/>
          <w:sz w:val="24"/>
        </w:rPr>
        <w:t>[2005]128号</w:t>
      </w:r>
    </w:p>
    <w:p w14:paraId="14B6A50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组织形式</w:t>
      </w:r>
      <w:r w:rsidRPr="0054509B">
        <w:rPr>
          <w:rFonts w:ascii="宋体" w:hAnsi="宋体"/>
          <w:sz w:val="24"/>
        </w:rPr>
        <w:t xml:space="preserve">: </w:t>
      </w:r>
      <w:r w:rsidRPr="0054509B">
        <w:rPr>
          <w:rFonts w:ascii="宋体" w:hAnsi="宋体" w:hint="eastAsia"/>
          <w:sz w:val="24"/>
        </w:rPr>
        <w:t>有限责任公司</w:t>
      </w:r>
    </w:p>
    <w:p w14:paraId="3DE6545D"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注册资本：</w:t>
      </w:r>
      <w:r w:rsidRPr="0054509B">
        <w:rPr>
          <w:rFonts w:ascii="宋体" w:hAnsi="宋体"/>
          <w:sz w:val="24"/>
        </w:rPr>
        <w:t>2亿元人民币</w:t>
      </w:r>
    </w:p>
    <w:p w14:paraId="4B767EFE" w14:textId="60641BA3" w:rsidR="006F6159" w:rsidRPr="0054509B" w:rsidRDefault="002951E1" w:rsidP="009E7203">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经营期限：持续经营</w:t>
      </w:r>
    </w:p>
    <w:p w14:paraId="1BF2B49C" w14:textId="02ADCC8F" w:rsidR="002951E1" w:rsidRPr="0054509B" w:rsidRDefault="009E7203" w:rsidP="0054509B">
      <w:pPr>
        <w:autoSpaceDE w:val="0"/>
        <w:autoSpaceDN w:val="0"/>
        <w:adjustRightInd w:val="0"/>
        <w:snapToGrid w:val="0"/>
        <w:spacing w:line="360" w:lineRule="auto"/>
        <w:ind w:firstLineChars="200" w:firstLine="480"/>
        <w:jc w:val="left"/>
        <w:rPr>
          <w:rFonts w:ascii="宋体" w:hAnsi="宋体"/>
          <w:sz w:val="24"/>
        </w:rPr>
      </w:pPr>
      <w:bookmarkStart w:id="40" w:name="_Toc382819070"/>
      <w:r w:rsidRPr="0054509B">
        <w:rPr>
          <w:rFonts w:ascii="宋体" w:hAnsi="宋体"/>
          <w:sz w:val="24"/>
        </w:rPr>
        <w:t>2、</w:t>
      </w:r>
      <w:r w:rsidR="002951E1" w:rsidRPr="0054509B">
        <w:rPr>
          <w:rFonts w:ascii="宋体" w:hAnsi="宋体" w:hint="eastAsia"/>
          <w:sz w:val="24"/>
        </w:rPr>
        <w:t>基金托管人：</w:t>
      </w:r>
      <w:bookmarkEnd w:id="40"/>
    </w:p>
    <w:p w14:paraId="6471FCD9"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名称：中国光大银行股份有限公司</w:t>
      </w:r>
    </w:p>
    <w:p w14:paraId="03FE0FEA"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住所：北京市西城区太平桥大街25号、甲25号中国光大中心</w:t>
      </w:r>
    </w:p>
    <w:p w14:paraId="44B539E2"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邮政编码：100033</w:t>
      </w:r>
    </w:p>
    <w:p w14:paraId="777A5D94"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法定代表人：王江</w:t>
      </w:r>
    </w:p>
    <w:p w14:paraId="2C64E5BC"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成立日期：1992年6月18日</w:t>
      </w:r>
    </w:p>
    <w:p w14:paraId="35CE3796"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批准设立机关和批准设立文号：国务院、国函[1992]7号</w:t>
      </w:r>
    </w:p>
    <w:p w14:paraId="43374A9C"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组织形式：股份有限公司</w:t>
      </w:r>
    </w:p>
    <w:p w14:paraId="3B3629B3"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注册资本：466.79095亿元人民币</w:t>
      </w:r>
    </w:p>
    <w:p w14:paraId="27EA8881" w14:textId="77777777" w:rsidR="008607B3" w:rsidRDefault="008607B3" w:rsidP="008607B3">
      <w:pPr>
        <w:spacing w:line="360" w:lineRule="auto"/>
        <w:ind w:firstLine="480"/>
        <w:rPr>
          <w:rFonts w:ascii="宋体" w:hAnsi="宋体"/>
          <w:sz w:val="24"/>
          <w:szCs w:val="24"/>
        </w:rPr>
      </w:pPr>
      <w:r>
        <w:rPr>
          <w:rFonts w:ascii="宋体" w:hAnsi="宋体" w:hint="eastAsia"/>
          <w:sz w:val="24"/>
          <w:szCs w:val="24"/>
        </w:rPr>
        <w:t>存续期间：持续经营</w:t>
      </w:r>
    </w:p>
    <w:p w14:paraId="3CF81D5E" w14:textId="442022D2" w:rsidR="006F6159" w:rsidRDefault="008607B3">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color w:val="000000"/>
          <w:sz w:val="24"/>
        </w:rPr>
        <w:t>基金托管资格批文及文号：</w:t>
      </w:r>
      <w:proofErr w:type="gramStart"/>
      <w:r>
        <w:rPr>
          <w:rFonts w:ascii="宋体" w:hAnsi="宋体" w:hint="eastAsia"/>
          <w:color w:val="000000"/>
          <w:sz w:val="24"/>
        </w:rPr>
        <w:t>证监基字</w:t>
      </w:r>
      <w:proofErr w:type="gramEnd"/>
      <w:r>
        <w:rPr>
          <w:rFonts w:ascii="宋体" w:hAnsi="宋体" w:hint="eastAsia"/>
          <w:color w:val="000000"/>
          <w:sz w:val="24"/>
        </w:rPr>
        <w:t>[2002]75号</w:t>
      </w:r>
    </w:p>
    <w:p w14:paraId="158B6BB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14:paraId="37ECEDEE" w14:textId="3DD30A07" w:rsid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cs="宋体" w:hint="eastAsia"/>
          <w:color w:val="000000"/>
          <w:sz w:val="24"/>
          <w:szCs w:val="24"/>
        </w:rPr>
        <w:t>1、基金托管人根据有关法律法规的规定及</w:t>
      </w:r>
      <w:r>
        <w:rPr>
          <w:rFonts w:ascii="宋体" w:hAnsi="宋体" w:cs="宋体"/>
          <w:color w:val="000000"/>
          <w:sz w:val="24"/>
          <w:szCs w:val="24"/>
        </w:rPr>
        <w:t>基金合同</w:t>
      </w:r>
      <w:r>
        <w:rPr>
          <w:rFonts w:ascii="宋体" w:hAnsi="宋体" w:cs="宋体" w:hint="eastAsia"/>
          <w:color w:val="000000"/>
          <w:sz w:val="24"/>
          <w:szCs w:val="24"/>
        </w:rPr>
        <w:t>的约定，对基金投资范围、投资比例进行监督。</w:t>
      </w:r>
    </w:p>
    <w:p w14:paraId="4B48D10B" w14:textId="7292C37F"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本基金主要投资于标的指数成份</w:t>
      </w:r>
      <w:proofErr w:type="gramStart"/>
      <w:r w:rsidRPr="008607B3">
        <w:rPr>
          <w:rFonts w:ascii="宋体" w:hAnsi="宋体" w:hint="eastAsia"/>
          <w:sz w:val="24"/>
        </w:rPr>
        <w:t>券</w:t>
      </w:r>
      <w:proofErr w:type="gramEnd"/>
      <w:r w:rsidRPr="008607B3">
        <w:rPr>
          <w:rFonts w:ascii="宋体" w:hAnsi="宋体" w:hint="eastAsia"/>
          <w:sz w:val="24"/>
        </w:rPr>
        <w:t>及备选成份</w:t>
      </w:r>
      <w:proofErr w:type="gramStart"/>
      <w:r w:rsidRPr="008607B3">
        <w:rPr>
          <w:rFonts w:ascii="宋体" w:hAnsi="宋体" w:hint="eastAsia"/>
          <w:sz w:val="24"/>
        </w:rPr>
        <w:t>券</w:t>
      </w:r>
      <w:proofErr w:type="gramEnd"/>
      <w:r w:rsidRPr="008607B3">
        <w:rPr>
          <w:rFonts w:ascii="宋体" w:hAnsi="宋体" w:hint="eastAsia"/>
          <w:sz w:val="24"/>
        </w:rPr>
        <w:t>。为了更好地实现投资目标，本基金还可以投资于具有良好流动性的金融工具，包括国内依法发行上市的国债、政策性金融债、债券回购、银行存款（包括定期存款、协议存款、通知存款等）、货币市场工具以及法律、法规或中国证监会允许基金投资的其他金融工具（但须符合中国证监会相关规定）。本基金不投资股票等权益类资产。</w:t>
      </w:r>
    </w:p>
    <w:p w14:paraId="438878D3"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如法律法规或监管机构以后允许基金投资其他品种，基金管理人在履行适当程序后，可以将其纳入投资范围。</w:t>
      </w:r>
    </w:p>
    <w:p w14:paraId="6590162F" w14:textId="21EB6134"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本基金的投资组合比例为：本基金投资于债券资产的比例不低于基金资产的80%，其中投资于待偿期在0至3年（包含3年）的标的指数成份</w:t>
      </w:r>
      <w:proofErr w:type="gramStart"/>
      <w:r w:rsidRPr="008607B3">
        <w:rPr>
          <w:rFonts w:ascii="宋体" w:hAnsi="宋体" w:hint="eastAsia"/>
          <w:sz w:val="24"/>
        </w:rPr>
        <w:t>券</w:t>
      </w:r>
      <w:proofErr w:type="gramEnd"/>
      <w:r w:rsidRPr="008607B3">
        <w:rPr>
          <w:rFonts w:ascii="宋体" w:hAnsi="宋体" w:hint="eastAsia"/>
          <w:sz w:val="24"/>
        </w:rPr>
        <w:t>和备选成份</w:t>
      </w:r>
      <w:proofErr w:type="gramStart"/>
      <w:r w:rsidRPr="008607B3">
        <w:rPr>
          <w:rFonts w:ascii="宋体" w:hAnsi="宋体" w:hint="eastAsia"/>
          <w:sz w:val="24"/>
        </w:rPr>
        <w:t>券</w:t>
      </w:r>
      <w:proofErr w:type="gramEnd"/>
      <w:r w:rsidRPr="008607B3">
        <w:rPr>
          <w:rFonts w:ascii="宋体" w:hAnsi="宋体" w:hint="eastAsia"/>
          <w:sz w:val="24"/>
        </w:rPr>
        <w:t>的比例不低于本基金非现金基金资产的80%；本基金持有的现金或者到期日在一年以内的政府债券的比例合计不低于基金资产净值的5%，其中现金不包括结算备付金、存出保证金、应收申购款等。</w:t>
      </w:r>
    </w:p>
    <w:p w14:paraId="63AFF99D"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如果法律法规或中国证监会变更投资品种的投资比例限制，基金管理人在履行适当程序后，可以调整上述投资品种的投资比例。</w:t>
      </w:r>
    </w:p>
    <w:p w14:paraId="7107F57E" w14:textId="63CBFD7D"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8607B3">
        <w:rPr>
          <w:rFonts w:ascii="宋体" w:hAnsi="宋体" w:hint="eastAsia"/>
          <w:sz w:val="24"/>
        </w:rPr>
        <w:t>基金托管人根据有关法律法规的规定及基金合同的约定，对基金投资比例进行监督。基金托管人按下述比例和调整期限进行监督：</w:t>
      </w:r>
    </w:p>
    <w:p w14:paraId="5961CD78" w14:textId="3E33A225"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8607B3">
        <w:rPr>
          <w:rFonts w:ascii="宋体" w:hAnsi="宋体" w:hint="eastAsia"/>
          <w:sz w:val="24"/>
        </w:rPr>
        <w:t>本基金投资于债券资产的比例不低于基金资产的80%，其中投资于待偿期在0至3年（包含3年）的标的指数成份</w:t>
      </w:r>
      <w:proofErr w:type="gramStart"/>
      <w:r w:rsidRPr="008607B3">
        <w:rPr>
          <w:rFonts w:ascii="宋体" w:hAnsi="宋体" w:hint="eastAsia"/>
          <w:sz w:val="24"/>
        </w:rPr>
        <w:t>券</w:t>
      </w:r>
      <w:proofErr w:type="gramEnd"/>
      <w:r w:rsidRPr="008607B3">
        <w:rPr>
          <w:rFonts w:ascii="宋体" w:hAnsi="宋体" w:hint="eastAsia"/>
          <w:sz w:val="24"/>
        </w:rPr>
        <w:t>和备选成份</w:t>
      </w:r>
      <w:proofErr w:type="gramStart"/>
      <w:r w:rsidRPr="008607B3">
        <w:rPr>
          <w:rFonts w:ascii="宋体" w:hAnsi="宋体" w:hint="eastAsia"/>
          <w:sz w:val="24"/>
        </w:rPr>
        <w:t>券</w:t>
      </w:r>
      <w:proofErr w:type="gramEnd"/>
      <w:r w:rsidRPr="008607B3">
        <w:rPr>
          <w:rFonts w:ascii="宋体" w:hAnsi="宋体" w:hint="eastAsia"/>
          <w:sz w:val="24"/>
        </w:rPr>
        <w:t>的比例不低于本基金非现金基金资产的80%；</w:t>
      </w:r>
    </w:p>
    <w:p w14:paraId="1814679D" w14:textId="414FE789"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8607B3">
        <w:rPr>
          <w:rFonts w:ascii="宋体" w:hAnsi="宋体" w:hint="eastAsia"/>
          <w:sz w:val="24"/>
        </w:rPr>
        <w:t>本基金持有的现金或者到期日在一年以内的政府债券的比例合计不低于基金资产净值的5%，其中现金不包括结算备付金、存出保证金、应收申购款等；</w:t>
      </w:r>
    </w:p>
    <w:p w14:paraId="61D79E8A" w14:textId="6AD3F48E"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8607B3">
        <w:rPr>
          <w:rFonts w:ascii="宋体" w:hAnsi="宋体" w:hint="eastAsia"/>
          <w:sz w:val="24"/>
        </w:rPr>
        <w:t>本基金持有一家公司发行的证券，其市值不超过基金资产净值的10%，完全按照有关指数的构成比例进行证券投资的基金品种可以不受此条款规定的比例限制；</w:t>
      </w:r>
    </w:p>
    <w:p w14:paraId="27EA104A" w14:textId="1948C763"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8607B3">
        <w:rPr>
          <w:rFonts w:ascii="宋体" w:hAnsi="宋体" w:hint="eastAsia"/>
          <w:sz w:val="24"/>
        </w:rPr>
        <w:t>本基金管理人管理的全部基金持有一家公司发行的证券，不超过该证券的10%，完全按照有关指数的构成比例进行证券投资的基金品种可以不受此条款规定的比例限制；</w:t>
      </w:r>
    </w:p>
    <w:p w14:paraId="597FBFE5" w14:textId="3431B740"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sidRPr="008607B3">
        <w:rPr>
          <w:rFonts w:ascii="宋体" w:hAnsi="宋体"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4F1AC4E" w14:textId="6B9039DD"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Pr="008607B3">
        <w:rPr>
          <w:rFonts w:ascii="宋体" w:hAnsi="宋体" w:hint="eastAsia"/>
          <w:sz w:val="24"/>
        </w:rPr>
        <w:t>本基金与私募类</w:t>
      </w:r>
      <w:proofErr w:type="gramStart"/>
      <w:r w:rsidRPr="008607B3">
        <w:rPr>
          <w:rFonts w:ascii="宋体" w:hAnsi="宋体" w:hint="eastAsia"/>
          <w:sz w:val="24"/>
        </w:rPr>
        <w:t>证券资管产品</w:t>
      </w:r>
      <w:proofErr w:type="gramEnd"/>
      <w:r w:rsidRPr="008607B3">
        <w:rPr>
          <w:rFonts w:ascii="宋体" w:hAnsi="宋体" w:hint="eastAsia"/>
          <w:sz w:val="24"/>
        </w:rPr>
        <w:t>及中国证监会认定的其他主体为交易对手开展逆回购交易的，可接受质押品的资质要求应当与基金合同约定的投资范围保持一致；</w:t>
      </w:r>
    </w:p>
    <w:p w14:paraId="166BE655" w14:textId="5AD71508"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8607B3">
        <w:rPr>
          <w:rFonts w:ascii="宋体" w:hAnsi="宋体" w:hint="eastAsia"/>
          <w:sz w:val="24"/>
        </w:rPr>
        <w:t>本基金资产总值不超过基金资产净值的140%；</w:t>
      </w:r>
    </w:p>
    <w:p w14:paraId="447014FC" w14:textId="6BDDC320"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Pr="008607B3">
        <w:rPr>
          <w:rFonts w:ascii="宋体" w:hAnsi="宋体" w:hint="eastAsia"/>
          <w:sz w:val="24"/>
        </w:rPr>
        <w:t>法律法规及中国证监会规定的和《基金合同》约定的其他投资限制。</w:t>
      </w:r>
    </w:p>
    <w:p w14:paraId="1AE1D3AD" w14:textId="4A51116D"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除上述第</w:t>
      </w:r>
      <w:r>
        <w:rPr>
          <w:rFonts w:ascii="宋体" w:hAnsi="宋体" w:hint="eastAsia"/>
          <w:sz w:val="24"/>
        </w:rPr>
        <w:t>（2）</w:t>
      </w:r>
      <w:r w:rsidRPr="008607B3">
        <w:rPr>
          <w:rFonts w:ascii="宋体" w:hAnsi="宋体" w:hint="eastAsia"/>
          <w:sz w:val="24"/>
        </w:rPr>
        <w:t>、</w:t>
      </w:r>
      <w:r>
        <w:rPr>
          <w:rFonts w:ascii="宋体" w:hAnsi="宋体" w:hint="eastAsia"/>
          <w:sz w:val="24"/>
        </w:rPr>
        <w:t>（</w:t>
      </w:r>
      <w:r>
        <w:rPr>
          <w:rFonts w:ascii="宋体" w:hAnsi="宋体"/>
          <w:sz w:val="24"/>
        </w:rPr>
        <w:t>5</w:t>
      </w:r>
      <w:r>
        <w:rPr>
          <w:rFonts w:ascii="宋体" w:hAnsi="宋体" w:hint="eastAsia"/>
          <w:sz w:val="24"/>
        </w:rPr>
        <w:t>）</w:t>
      </w:r>
      <w:r w:rsidRPr="008607B3">
        <w:rPr>
          <w:rFonts w:ascii="宋体" w:hAnsi="宋体" w:hint="eastAsia"/>
          <w:sz w:val="24"/>
        </w:rPr>
        <w:t>、</w:t>
      </w:r>
      <w:r>
        <w:rPr>
          <w:rFonts w:ascii="宋体" w:hAnsi="宋体" w:hint="eastAsia"/>
          <w:sz w:val="24"/>
        </w:rPr>
        <w:t>（6）</w:t>
      </w:r>
      <w:r w:rsidRPr="008607B3">
        <w:rPr>
          <w:rFonts w:ascii="宋体" w:hAnsi="宋体" w:hint="eastAsia"/>
          <w:sz w:val="24"/>
        </w:rPr>
        <w:t>项外，因证券市场波动、证券发行人合并或基金规模变动、标的指数成份</w:t>
      </w:r>
      <w:proofErr w:type="gramStart"/>
      <w:r w:rsidRPr="008607B3">
        <w:rPr>
          <w:rFonts w:ascii="宋体" w:hAnsi="宋体" w:hint="eastAsia"/>
          <w:sz w:val="24"/>
        </w:rPr>
        <w:t>券</w:t>
      </w:r>
      <w:proofErr w:type="gramEnd"/>
      <w:r w:rsidRPr="008607B3">
        <w:rPr>
          <w:rFonts w:ascii="宋体" w:hAnsi="宋体" w:hint="eastAsia"/>
          <w:sz w:val="24"/>
        </w:rPr>
        <w:t>调整、标的指数成份</w:t>
      </w:r>
      <w:proofErr w:type="gramStart"/>
      <w:r w:rsidRPr="008607B3">
        <w:rPr>
          <w:rFonts w:ascii="宋体" w:hAnsi="宋体" w:hint="eastAsia"/>
          <w:sz w:val="24"/>
        </w:rPr>
        <w:t>券</w:t>
      </w:r>
      <w:proofErr w:type="gramEnd"/>
      <w:r w:rsidRPr="008607B3">
        <w:rPr>
          <w:rFonts w:ascii="宋体" w:hAnsi="宋体" w:hint="eastAsia"/>
          <w:sz w:val="24"/>
        </w:rPr>
        <w:t>流动性限制等基金管理人之外的因素致使基金投资比例不符合上述规定投资比例的，基金管理人应当在10个交易日内进行调整，但中国证监会规定的特殊情形除外。法律法规另有规定的，从其规定。</w:t>
      </w:r>
    </w:p>
    <w:p w14:paraId="64825C4D"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81BE89C"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1B7A56D" w14:textId="36AAFDD2"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8607B3">
        <w:rPr>
          <w:rFonts w:ascii="宋体" w:hAnsi="宋体" w:hint="eastAsia"/>
          <w:sz w:val="24"/>
        </w:rPr>
        <w:t>基金托管人根据有关法律法规的规定及基金合同的约定，对托管协议第十五条第（十二）</w:t>
      </w:r>
      <w:proofErr w:type="gramStart"/>
      <w:r w:rsidRPr="008607B3">
        <w:rPr>
          <w:rFonts w:ascii="宋体" w:hAnsi="宋体" w:hint="eastAsia"/>
          <w:sz w:val="24"/>
        </w:rPr>
        <w:t>款基金</w:t>
      </w:r>
      <w:proofErr w:type="gramEnd"/>
      <w:r w:rsidRPr="008607B3">
        <w:rPr>
          <w:rFonts w:ascii="宋体" w:hAnsi="宋体" w:hint="eastAsia"/>
          <w:sz w:val="24"/>
        </w:rPr>
        <w:t>投资禁止行为进行监督。</w:t>
      </w:r>
    </w:p>
    <w:p w14:paraId="5D523112"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315DA6"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如法律、行政法规或监管部门取消或变更上述规定，如适用于本基金，基金管理人在履行适当程序后，本基金可不受上述规定的限制或以变更后的规定为准。</w:t>
      </w:r>
    </w:p>
    <w:p w14:paraId="41E2888A" w14:textId="126CC648"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8607B3">
        <w:rPr>
          <w:rFonts w:ascii="宋体" w:hAnsi="宋体" w:hint="eastAsia"/>
          <w:sz w:val="24"/>
        </w:rPr>
        <w:t>基金托管人根据有关法律法规的规定及基金合同的约定，对基金管理人参与银行间债券市场进行监督。</w:t>
      </w:r>
    </w:p>
    <w:p w14:paraId="2A9CEACE"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60E89E0D"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570441EC" w14:textId="143FAB28"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8607B3">
        <w:rPr>
          <w:rFonts w:ascii="宋体" w:hAnsi="宋体" w:hint="eastAsia"/>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相应责任。开立定期存款账户时，定期存款账户的户名应与托管账户户名一致。对于跨行定期存款投资，基金管理人必须和存款机构签订定期存款协议，约定双方的权利和义务，该协议作为划款指令附件。该协议中必须体现如下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5961D579" w14:textId="5E285AEC"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8607B3">
        <w:rPr>
          <w:rFonts w:ascii="宋体" w:hAnsi="宋体"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9475B86"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如果基金管理人未经基金托管人的审核擅自将不实的业绩表现数据印制在宣传推介材料上，</w:t>
      </w:r>
      <w:proofErr w:type="gramStart"/>
      <w:r w:rsidRPr="008607B3">
        <w:rPr>
          <w:rFonts w:ascii="宋体" w:hAnsi="宋体" w:hint="eastAsia"/>
          <w:sz w:val="24"/>
        </w:rPr>
        <w:t>则基金</w:t>
      </w:r>
      <w:proofErr w:type="gramEnd"/>
      <w:r w:rsidRPr="008607B3">
        <w:rPr>
          <w:rFonts w:ascii="宋体" w:hAnsi="宋体" w:hint="eastAsia"/>
          <w:sz w:val="24"/>
        </w:rPr>
        <w:t>托管人对此不承担相应责任，并将在发现后立即报告中国证监会。</w:t>
      </w:r>
    </w:p>
    <w:p w14:paraId="618EF1FA" w14:textId="75290C52"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8607B3">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w:t>
      </w:r>
    </w:p>
    <w:p w14:paraId="43E5FCE8"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9241823" w14:textId="5BC9482D"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8607B3">
        <w:rPr>
          <w:rFonts w:ascii="宋体" w:hAnsi="宋体" w:hint="eastAsia"/>
          <w:sz w:val="24"/>
        </w:rPr>
        <w:t>基金管理人有义务配合和协助基金托管人依照法律法规、基金合同和本托管协议对基金业务执行核查。</w:t>
      </w:r>
    </w:p>
    <w:p w14:paraId="28BED7F9"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C703C74" w14:textId="3A72850D"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proofErr w:type="gramStart"/>
      <w:r w:rsidRPr="008607B3">
        <w:rPr>
          <w:rFonts w:ascii="宋体" w:hAnsi="宋体" w:hint="eastAsia"/>
          <w:sz w:val="24"/>
        </w:rPr>
        <w:t>若基金</w:t>
      </w:r>
      <w:proofErr w:type="gramEnd"/>
      <w:r w:rsidRPr="008607B3">
        <w:rPr>
          <w:rFonts w:ascii="宋体" w:hAnsi="宋体" w:hint="eastAsia"/>
          <w:sz w:val="24"/>
        </w:rPr>
        <w:t>托管人发现基金管理人依据交易程序已经生效的指令违反法律、行政法规和其他有关规定，或者违反基金合同约定的，应当立即通知基金管理人。</w:t>
      </w:r>
    </w:p>
    <w:p w14:paraId="38CC158B" w14:textId="0F2629AF"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8607B3">
        <w:rPr>
          <w:rFonts w:ascii="宋体" w:hAnsi="宋体" w:hint="eastAsia"/>
          <w:sz w:val="24"/>
        </w:rPr>
        <w:t>基金托管人发现基金管理人有重大违规行为，应及时报告中国证监会，同时通知基金管理人限期纠正，并将纠正结果报告中国证监会。</w:t>
      </w:r>
    </w:p>
    <w:p w14:paraId="08634273"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62F8FE28" w14:textId="15138EAA"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proofErr w:type="gramStart"/>
      <w:r w:rsidRPr="008607B3">
        <w:rPr>
          <w:rFonts w:ascii="宋体" w:hAnsi="宋体" w:hint="eastAsia"/>
          <w:sz w:val="24"/>
        </w:rPr>
        <w:t>侧袋机制</w:t>
      </w:r>
      <w:proofErr w:type="gramEnd"/>
      <w:r w:rsidRPr="008607B3">
        <w:rPr>
          <w:rFonts w:ascii="宋体" w:hAnsi="宋体" w:hint="eastAsia"/>
          <w:sz w:val="24"/>
        </w:rPr>
        <w:t>的实施和投资运作安排</w:t>
      </w:r>
    </w:p>
    <w:p w14:paraId="053B3035"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r w:rsidRPr="008607B3">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8607B3">
        <w:rPr>
          <w:rFonts w:ascii="宋体" w:hAnsi="宋体" w:hint="eastAsia"/>
          <w:sz w:val="24"/>
        </w:rPr>
        <w:t>启用侧袋机制</w:t>
      </w:r>
      <w:proofErr w:type="gramEnd"/>
      <w:r w:rsidRPr="008607B3">
        <w:rPr>
          <w:rFonts w:ascii="宋体" w:hAnsi="宋体" w:hint="eastAsia"/>
          <w:sz w:val="24"/>
        </w:rPr>
        <w:t>。</w:t>
      </w:r>
    </w:p>
    <w:p w14:paraId="4AB51567" w14:textId="77777777" w:rsidR="008607B3" w:rsidRPr="008607B3" w:rsidRDefault="008607B3" w:rsidP="008607B3">
      <w:pPr>
        <w:autoSpaceDE w:val="0"/>
        <w:autoSpaceDN w:val="0"/>
        <w:adjustRightInd w:val="0"/>
        <w:snapToGrid w:val="0"/>
        <w:spacing w:line="360" w:lineRule="auto"/>
        <w:ind w:firstLineChars="200" w:firstLine="480"/>
        <w:jc w:val="left"/>
        <w:rPr>
          <w:rFonts w:ascii="宋体" w:hAnsi="宋体"/>
          <w:sz w:val="24"/>
        </w:rPr>
      </w:pPr>
      <w:proofErr w:type="gramStart"/>
      <w:r w:rsidRPr="008607B3">
        <w:rPr>
          <w:rFonts w:ascii="宋体" w:hAnsi="宋体" w:hint="eastAsia"/>
          <w:sz w:val="24"/>
        </w:rPr>
        <w:t>侧袋机制</w:t>
      </w:r>
      <w:proofErr w:type="gramEnd"/>
      <w:r w:rsidRPr="008607B3">
        <w:rPr>
          <w:rFonts w:ascii="宋体" w:hAnsi="宋体" w:hint="eastAsia"/>
          <w:sz w:val="24"/>
        </w:rPr>
        <w:t>实施期间，本部分约定的投资组合比例、组合限制等约定仅</w:t>
      </w:r>
      <w:proofErr w:type="gramStart"/>
      <w:r w:rsidRPr="008607B3">
        <w:rPr>
          <w:rFonts w:ascii="宋体" w:hAnsi="宋体" w:hint="eastAsia"/>
          <w:sz w:val="24"/>
        </w:rPr>
        <w:t>适用于主袋账户</w:t>
      </w:r>
      <w:proofErr w:type="gramEnd"/>
      <w:r w:rsidRPr="008607B3">
        <w:rPr>
          <w:rFonts w:ascii="宋体" w:hAnsi="宋体" w:hint="eastAsia"/>
          <w:sz w:val="24"/>
        </w:rPr>
        <w:t>。</w:t>
      </w:r>
    </w:p>
    <w:p w14:paraId="56A0FA70" w14:textId="3F948A38" w:rsidR="006F6159" w:rsidRDefault="008607B3">
      <w:pPr>
        <w:autoSpaceDE w:val="0"/>
        <w:autoSpaceDN w:val="0"/>
        <w:adjustRightInd w:val="0"/>
        <w:snapToGrid w:val="0"/>
        <w:spacing w:line="360" w:lineRule="auto"/>
        <w:ind w:firstLineChars="200" w:firstLine="480"/>
        <w:jc w:val="left"/>
        <w:rPr>
          <w:rFonts w:ascii="宋体" w:hAnsi="宋体"/>
          <w:szCs w:val="24"/>
        </w:rPr>
      </w:pPr>
      <w:proofErr w:type="gramStart"/>
      <w:r w:rsidRPr="008607B3">
        <w:rPr>
          <w:rFonts w:ascii="宋体" w:hAnsi="宋体" w:hint="eastAsia"/>
          <w:sz w:val="24"/>
        </w:rPr>
        <w:t>侧袋账户</w:t>
      </w:r>
      <w:proofErr w:type="gramEnd"/>
      <w:r w:rsidRPr="008607B3">
        <w:rPr>
          <w:rFonts w:ascii="宋体" w:hAnsi="宋体" w:hint="eastAsia"/>
          <w:sz w:val="24"/>
        </w:rPr>
        <w:t>的实施条件、实施程序、运作安排、投资安排、特定资产的处置变现和支付等对投资者权益有重大影响的事项详见招募说明书的规定。</w:t>
      </w:r>
    </w:p>
    <w:p w14:paraId="78B489C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14:paraId="24856F18" w14:textId="58A0768C"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管理人对基金托管人履行托管职责情况进行核查，核查事项包括基金托管人安全保管基金财产、开设基金财产的资金账户、证券账户以及投资所需的其他专用账户、复核基金管理人计算的各类基金份额的基金资产净值和基金份额净值、根据基金管理人指令办理清算交收、相关信息披露和监督基金投资运作等行为。</w:t>
      </w:r>
    </w:p>
    <w:p w14:paraId="2E03C46F" w14:textId="40F7E5B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2、基金管理人发现基金托管人擅自挪用基金财产、未对基金财产实行分账管理、未执行或无故延迟执行基金管理人资金划拨指令、泄露基金投资信息等违反《基金法》、</w:t>
      </w:r>
      <w:r>
        <w:rPr>
          <w:rFonts w:ascii="宋体" w:hAnsi="宋体" w:cs="宋体"/>
          <w:color w:val="000000"/>
          <w:sz w:val="24"/>
          <w:szCs w:val="24"/>
        </w:rPr>
        <w:t>基金合同</w:t>
      </w:r>
      <w:r>
        <w:rPr>
          <w:rFonts w:ascii="宋体" w:hAnsi="宋体" w:cs="宋体" w:hint="eastAsia"/>
          <w:color w:val="000000"/>
          <w:sz w:val="24"/>
          <w:szCs w:val="24"/>
        </w:rPr>
        <w:t>、本协议及其他有关规定时，应及时以书面形式通知基金托管人限期纠正。</w:t>
      </w:r>
    </w:p>
    <w:p w14:paraId="6193B28F" w14:textId="7777777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宋体" w:hint="eastAsia"/>
          <w:color w:val="000000"/>
          <w:sz w:val="24"/>
          <w:szCs w:val="24"/>
        </w:rPr>
        <w:t>供基金</w:t>
      </w:r>
      <w:proofErr w:type="gramEnd"/>
      <w:r>
        <w:rPr>
          <w:rFonts w:ascii="宋体" w:hAnsi="宋体" w:cs="宋体" w:hint="eastAsia"/>
          <w:color w:val="000000"/>
          <w:sz w:val="24"/>
          <w:szCs w:val="24"/>
        </w:rPr>
        <w:t>管理人核查托管财产的完整性和真实性，在规定时间内答复基金管理人并改正。</w:t>
      </w:r>
    </w:p>
    <w:p w14:paraId="7A3608CA" w14:textId="23FD285F"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3、基金管理人发现基金托管人有重大违规行为，应及时报告中国证监会，同时通知基金托管人限期纠正，并将纠正结果报告中国证监会。</w:t>
      </w:r>
    </w:p>
    <w:p w14:paraId="4A89F408" w14:textId="7A9A3EC8" w:rsidR="006F6159" w:rsidRDefault="002E6CD5">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2963C18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w:t>
      </w:r>
    </w:p>
    <w:p w14:paraId="129959D4" w14:textId="6E28BE6D"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1、基金财产保管的原则</w:t>
      </w:r>
    </w:p>
    <w:p w14:paraId="2017E638" w14:textId="10E4FE00"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（1）基金财产应独立于基金管理人、基金托管人的固有财产；</w:t>
      </w:r>
    </w:p>
    <w:p w14:paraId="4FE7C1C4" w14:textId="634052FC"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）基金托管人应安全保管基金财产；</w:t>
      </w:r>
    </w:p>
    <w:p w14:paraId="09016ABA" w14:textId="38711271"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）基金托管人按照规定开设基金财产的资金账户、证券账户以及投资所需的其他专用账户；</w:t>
      </w:r>
    </w:p>
    <w:p w14:paraId="166811FA" w14:textId="1942FA66"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 xml:space="preserve">）基金托管人对所托管的不同基金财产分别设置账户，确保基金财产的完整与独立； </w:t>
      </w:r>
    </w:p>
    <w:p w14:paraId="31866456" w14:textId="5EEDFC31"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）基金托管人根据基金管理人的指令，按照</w:t>
      </w:r>
      <w:r>
        <w:rPr>
          <w:rFonts w:ascii="宋体" w:hAnsi="宋体" w:cs="宋体"/>
          <w:color w:val="000000"/>
          <w:sz w:val="24"/>
          <w:szCs w:val="24"/>
        </w:rPr>
        <w:t>基金合同</w:t>
      </w:r>
      <w:r>
        <w:rPr>
          <w:rFonts w:ascii="宋体" w:hAnsi="宋体" w:cs="宋体" w:hint="eastAsia"/>
          <w:color w:val="000000"/>
          <w:sz w:val="24"/>
          <w:szCs w:val="24"/>
        </w:rPr>
        <w:t>和本协议的约定保管基金财产，如有特殊情况双方可另行协商解决；</w:t>
      </w:r>
    </w:p>
    <w:p w14:paraId="0BC3F9C8" w14:textId="2FD8E49F"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78522C85" w14:textId="43CEEC75"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）除依据法律法规和</w:t>
      </w:r>
      <w:r>
        <w:rPr>
          <w:rFonts w:ascii="宋体" w:hAnsi="宋体" w:cs="宋体"/>
          <w:color w:val="000000"/>
          <w:sz w:val="24"/>
          <w:szCs w:val="24"/>
        </w:rPr>
        <w:t>基金合同</w:t>
      </w:r>
      <w:r>
        <w:rPr>
          <w:rFonts w:ascii="宋体" w:hAnsi="宋体" w:cs="宋体" w:hint="eastAsia"/>
          <w:color w:val="000000"/>
          <w:sz w:val="24"/>
          <w:szCs w:val="24"/>
        </w:rPr>
        <w:t>的规定外，基金托管人不得委托第三人托管基金财产。</w:t>
      </w:r>
    </w:p>
    <w:p w14:paraId="0382D35F" w14:textId="6C6CB6FB"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2、基金募集期间及募集资金的验资</w:t>
      </w:r>
    </w:p>
    <w:p w14:paraId="4CF38A19" w14:textId="6D7AFDC1"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（1）基金募集期间募集的资金应存于基金管理人开立的“基金募集专户”。该账户由基金管理人开立并管理。</w:t>
      </w:r>
    </w:p>
    <w:p w14:paraId="3605CFD4" w14:textId="0772D9A6"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1802BD54" w14:textId="698F9F2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募集期限届满或基金停止募集时，未能达到</w:t>
      </w:r>
      <w:r>
        <w:rPr>
          <w:rFonts w:ascii="宋体" w:hAnsi="宋体" w:cs="宋体"/>
          <w:color w:val="000000"/>
          <w:sz w:val="24"/>
          <w:szCs w:val="24"/>
        </w:rPr>
        <w:t>基金合同</w:t>
      </w:r>
      <w:r>
        <w:rPr>
          <w:rFonts w:ascii="宋体" w:hAnsi="宋体" w:cs="宋体" w:hint="eastAsia"/>
          <w:color w:val="000000"/>
          <w:sz w:val="24"/>
          <w:szCs w:val="24"/>
        </w:rPr>
        <w:t>生效的条件，由基金管理人按规定办理退款等事宜，基金托管人应提供充分协助。</w:t>
      </w:r>
    </w:p>
    <w:p w14:paraId="3C25F3AB" w14:textId="75B5B072"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3、基金托管专户的开立和管理</w:t>
      </w:r>
    </w:p>
    <w:p w14:paraId="1701AAC9" w14:textId="5B30030F"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36019552" w14:textId="1B3B850F"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）基金托管专户的开立和使用，限于满足开展本基金业务的需要。基金托管人和基金管理人不得假借本基金的名义开立任何其他银行账户；亦不得使用基金的任何账户进行本基金业务以外的活动。</w:t>
      </w:r>
    </w:p>
    <w:p w14:paraId="75CA3C62" w14:textId="713179F3"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）基金托管专户的开立和管理应符合有关法律法规以及银行业监督管理机构的其他有关规定。</w:t>
      </w:r>
    </w:p>
    <w:p w14:paraId="6A7B7462" w14:textId="6E993E03"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4、基金证券账户和结算备付金账户的开立和管理</w:t>
      </w:r>
    </w:p>
    <w:p w14:paraId="1D2CCC50" w14:textId="553DC76E"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（1）基金托管人在中国证券登记结算有限责任公司上海分公司、深圳分公司为基金开立基金托管人与基金联名的证券账户。</w:t>
      </w:r>
    </w:p>
    <w:p w14:paraId="5AA6E470" w14:textId="02577E9B"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F96928D" w14:textId="36DB5AD5"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）基金证券账户的开立和证券账户卡的保管由基金托管人负责，账户资产的管理和运用由基金管理人负责。</w:t>
      </w:r>
    </w:p>
    <w:p w14:paraId="5E80FA58" w14:textId="48B4669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510FAFB" w14:textId="6A006851"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）若中国证监会或其他监管机构在本托管协议订立日之后允许基金从事其他投资品种的投资业务，涉及相关账户的开立、使用的，若无相关规定，</w:t>
      </w:r>
      <w:proofErr w:type="gramStart"/>
      <w:r>
        <w:rPr>
          <w:rFonts w:ascii="宋体" w:hAnsi="宋体" w:cs="宋体" w:hint="eastAsia"/>
          <w:color w:val="000000"/>
          <w:sz w:val="24"/>
          <w:szCs w:val="24"/>
        </w:rPr>
        <w:t>则基金</w:t>
      </w:r>
      <w:proofErr w:type="gramEnd"/>
      <w:r>
        <w:rPr>
          <w:rFonts w:ascii="宋体" w:hAnsi="宋体" w:cs="宋体" w:hint="eastAsia"/>
          <w:color w:val="000000"/>
          <w:sz w:val="24"/>
          <w:szCs w:val="24"/>
        </w:rPr>
        <w:t>托管人比照上述关于账户开立、使用的规定执行。</w:t>
      </w:r>
    </w:p>
    <w:p w14:paraId="47793012" w14:textId="5A960F69"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5、银行间债券托管专户的开设和管理</w:t>
      </w:r>
    </w:p>
    <w:p w14:paraId="0F3607EC" w14:textId="0BA01ACB" w:rsidR="002E6CD5" w:rsidRDefault="002E6CD5" w:rsidP="002E6CD5">
      <w:pPr>
        <w:spacing w:line="360" w:lineRule="auto"/>
        <w:ind w:firstLine="480"/>
        <w:rPr>
          <w:rFonts w:ascii="宋体" w:hAnsi="宋体" w:cs="宋体"/>
          <w:color w:val="000000"/>
          <w:sz w:val="24"/>
          <w:szCs w:val="24"/>
        </w:rPr>
      </w:pPr>
      <w:r>
        <w:rPr>
          <w:rFonts w:ascii="宋体" w:hAnsi="宋体" w:cs="宋体"/>
          <w:color w:val="000000"/>
          <w:sz w:val="24"/>
          <w:szCs w:val="24"/>
        </w:rPr>
        <w:t>基金合同</w:t>
      </w:r>
      <w:r>
        <w:rPr>
          <w:rFonts w:ascii="宋体" w:hAnsi="宋体" w:cs="宋体" w:hint="eastAsia"/>
          <w:color w:val="000000"/>
          <w:sz w:val="24"/>
          <w:szCs w:val="24"/>
        </w:rPr>
        <w:t>生效后，基金管理人负责以基金的名义申请并取得进入全国银行间同业拆借市场的交易资格，并代表基金进行交易；基金托管人</w:t>
      </w:r>
      <w:r w:rsidR="00F47EE0">
        <w:rPr>
          <w:rFonts w:ascii="宋体" w:hAnsi="宋体" w:cs="宋体"/>
          <w:color w:val="000000"/>
          <w:sz w:val="24"/>
          <w:szCs w:val="24"/>
        </w:rPr>
        <w:t>和基金管理人</w:t>
      </w:r>
      <w:r>
        <w:rPr>
          <w:rFonts w:ascii="宋体" w:hAnsi="宋体" w:cs="宋体" w:hint="eastAsia"/>
          <w:color w:val="000000"/>
          <w:sz w:val="24"/>
          <w:szCs w:val="24"/>
        </w:rPr>
        <w:t>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债券市场债券的结算。</w:t>
      </w:r>
    </w:p>
    <w:p w14:paraId="26DA92FF" w14:textId="7DF3A6DE"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6、其他账户的开立和管理</w:t>
      </w:r>
    </w:p>
    <w:p w14:paraId="2A460533" w14:textId="7777777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在本托管协议签订日之后，本基金被允许从事符合法律法规规定和</w:t>
      </w:r>
      <w:r>
        <w:rPr>
          <w:rFonts w:ascii="宋体" w:hAnsi="宋体" w:cs="宋体"/>
          <w:color w:val="000000"/>
          <w:sz w:val="24"/>
          <w:szCs w:val="24"/>
        </w:rPr>
        <w:t>基金合同</w:t>
      </w:r>
      <w:r>
        <w:rPr>
          <w:rFonts w:ascii="宋体" w:hAnsi="宋体" w:cs="宋体" w:hint="eastAsia"/>
          <w:color w:val="000000"/>
          <w:sz w:val="24"/>
          <w:szCs w:val="24"/>
        </w:rPr>
        <w:t>约定的其他投资品种的投资业务时，如果涉及相关账户的开设和使用，由基金管理人协助基金托管人根据有关法律法规的规定和</w:t>
      </w:r>
      <w:r>
        <w:rPr>
          <w:rFonts w:ascii="宋体" w:hAnsi="宋体" w:cs="宋体"/>
          <w:color w:val="000000"/>
          <w:sz w:val="24"/>
          <w:szCs w:val="24"/>
        </w:rPr>
        <w:t>基金合同</w:t>
      </w:r>
      <w:r>
        <w:rPr>
          <w:rFonts w:ascii="宋体" w:hAnsi="宋体" w:cs="宋体" w:hint="eastAsia"/>
          <w:color w:val="000000"/>
          <w:sz w:val="24"/>
          <w:szCs w:val="24"/>
        </w:rPr>
        <w:t>的约定，开立有关账户。该账户按有关规则使用并管理。</w:t>
      </w:r>
    </w:p>
    <w:p w14:paraId="5B4230B8" w14:textId="7777777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法律法规等有关规定对相关账户的开立和管理另有规定的，从其规定办理。</w:t>
      </w:r>
    </w:p>
    <w:p w14:paraId="1553EFB8" w14:textId="5C295FB4"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7、基金财产投资的有关有价凭证等的保管</w:t>
      </w:r>
    </w:p>
    <w:p w14:paraId="50201666" w14:textId="7777777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7A081580" w14:textId="3A43E702"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8、与基金财产有关的重大合同的保管</w:t>
      </w:r>
    </w:p>
    <w:p w14:paraId="232DD686" w14:textId="77777777"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30个工作日内将正本送达基金托管人处。重大合同的保管期限</w:t>
      </w:r>
      <w:r>
        <w:rPr>
          <w:rFonts w:ascii="Arial" w:hAnsi="Arial" w:cs="Arial" w:hint="eastAsia"/>
          <w:bCs/>
          <w:sz w:val="24"/>
        </w:rPr>
        <w:t>不低于法律法规规定的最低期限</w:t>
      </w:r>
      <w:r>
        <w:rPr>
          <w:rFonts w:ascii="宋体" w:hAnsi="宋体" w:cs="宋体" w:hint="eastAsia"/>
          <w:color w:val="000000"/>
          <w:sz w:val="24"/>
          <w:szCs w:val="24"/>
        </w:rPr>
        <w:t>。</w:t>
      </w:r>
    </w:p>
    <w:p w14:paraId="44D680B3" w14:textId="014DFC19" w:rsidR="00011938" w:rsidRDefault="002E6CD5">
      <w:pPr>
        <w:autoSpaceDE w:val="0"/>
        <w:autoSpaceDN w:val="0"/>
        <w:adjustRightInd w:val="0"/>
        <w:snapToGrid w:val="0"/>
        <w:spacing w:line="360" w:lineRule="auto"/>
        <w:ind w:firstLineChars="200" w:firstLine="480"/>
        <w:jc w:val="left"/>
        <w:rPr>
          <w:rFonts w:ascii="宋体" w:hAnsi="宋体"/>
          <w:sz w:val="24"/>
        </w:rPr>
      </w:pPr>
      <w:r>
        <w:rPr>
          <w:rFonts w:ascii="宋体" w:hAnsi="宋体" w:cs="宋体" w:hint="eastAsia"/>
          <w:color w:val="000000"/>
          <w:sz w:val="24"/>
          <w:szCs w:val="24"/>
        </w:rPr>
        <w:t xml:space="preserve"> 对于无法取得二份以上正本的，基金管理人应向基金托管人提供与合同原件核对一致的加盖公章的合同传真件或复印件，未经双方协商一致或未在合同约定范围内，合同原件不得转移。</w:t>
      </w:r>
    </w:p>
    <w:p w14:paraId="21A408E8" w14:textId="27CCEC34" w:rsidR="00DB5D2E" w:rsidRPr="00550BC2" w:rsidRDefault="00DB5D2E" w:rsidP="00DB5D2E">
      <w:pPr>
        <w:adjustRightInd w:val="0"/>
        <w:snapToGrid w:val="0"/>
        <w:spacing w:line="360" w:lineRule="auto"/>
        <w:ind w:firstLine="482"/>
        <w:rPr>
          <w:b/>
          <w:bCs/>
          <w:sz w:val="24"/>
        </w:rPr>
      </w:pPr>
      <w:r w:rsidRPr="00550BC2">
        <w:rPr>
          <w:b/>
          <w:bCs/>
          <w:sz w:val="24"/>
        </w:rPr>
        <w:t>（五）基金资产净值计算</w:t>
      </w:r>
      <w:r w:rsidRPr="00550BC2">
        <w:rPr>
          <w:rFonts w:hint="eastAsia"/>
          <w:b/>
          <w:bCs/>
          <w:sz w:val="24"/>
        </w:rPr>
        <w:t>与复核</w:t>
      </w:r>
    </w:p>
    <w:p w14:paraId="6A4AB52C" w14:textId="7217E89F" w:rsidR="002E6CD5" w:rsidRDefault="002E6CD5" w:rsidP="00967674">
      <w:pPr>
        <w:autoSpaceDE w:val="0"/>
        <w:autoSpaceDN w:val="0"/>
        <w:adjustRightInd w:val="0"/>
        <w:snapToGrid w:val="0"/>
        <w:spacing w:line="360" w:lineRule="auto"/>
        <w:ind w:firstLineChars="200" w:firstLine="480"/>
        <w:jc w:val="left"/>
        <w:rPr>
          <w:rFonts w:ascii="宋体" w:hAnsi="宋体" w:cs="宋体"/>
          <w:color w:val="000000"/>
          <w:sz w:val="24"/>
          <w:szCs w:val="24"/>
        </w:rPr>
      </w:pPr>
      <w:bookmarkStart w:id="41" w:name="_Toc382819104"/>
      <w:r>
        <w:rPr>
          <w:rFonts w:ascii="宋体" w:hAnsi="宋体" w:cs="宋体" w:hint="eastAsia"/>
          <w:color w:val="000000"/>
          <w:sz w:val="24"/>
          <w:szCs w:val="24"/>
        </w:rPr>
        <w:t>1、基金资产净值的计算、复核与完成的时间及程序</w:t>
      </w:r>
    </w:p>
    <w:p w14:paraId="4F153D3D" w14:textId="3C6D6368"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（1）基金资产净值</w:t>
      </w:r>
    </w:p>
    <w:p w14:paraId="7CDB2858" w14:textId="77777777" w:rsidR="002E6CD5" w:rsidRDefault="002E6CD5" w:rsidP="002E6CD5">
      <w:pPr>
        <w:widowControl/>
        <w:spacing w:line="360" w:lineRule="auto"/>
        <w:ind w:firstLine="480"/>
        <w:rPr>
          <w:rFonts w:ascii="宋体" w:hAnsi="宋体" w:cs="宋体"/>
          <w:color w:val="000000"/>
          <w:sz w:val="24"/>
          <w:szCs w:val="24"/>
        </w:rPr>
      </w:pPr>
      <w:r>
        <w:rPr>
          <w:rFonts w:ascii="宋体" w:hAnsi="宋体" w:cs="宋体" w:hint="eastAsia"/>
          <w:color w:val="000000"/>
          <w:sz w:val="24"/>
        </w:rPr>
        <w:t>基金资产净值是指基金资产总值减去基金负债后的价值。</w:t>
      </w:r>
    </w:p>
    <w:p w14:paraId="7EA7BA57" w14:textId="77777777" w:rsidR="002E6CD5" w:rsidRDefault="002E6CD5" w:rsidP="002E6CD5">
      <w:pPr>
        <w:widowControl/>
        <w:spacing w:line="360" w:lineRule="auto"/>
        <w:ind w:firstLine="480"/>
        <w:rPr>
          <w:rFonts w:ascii="宋体" w:hAnsi="宋体" w:cs="宋体"/>
          <w:bCs/>
          <w:color w:val="000000"/>
          <w:sz w:val="24"/>
        </w:rPr>
      </w:pPr>
      <w:r>
        <w:rPr>
          <w:rFonts w:ascii="宋体" w:hAnsi="宋体" w:cs="宋体" w:hint="eastAsia"/>
          <w:bCs/>
          <w:color w:val="000000"/>
          <w:sz w:val="24"/>
        </w:rPr>
        <w:t>由于基金费用的不同，本基金各类基金份额将分别计算基金份额净值。</w:t>
      </w:r>
      <w:bookmarkStart w:id="42" w:name="_Hlk84700134"/>
      <w:r>
        <w:rPr>
          <w:rFonts w:ascii="宋体" w:hAnsi="宋体" w:cs="宋体" w:hint="eastAsia"/>
          <w:bCs/>
          <w:color w:val="000000"/>
          <w:sz w:val="24"/>
        </w:rPr>
        <w:t>各类基金份额的基金份额净值是按照每个工作日闭市后，该类</w:t>
      </w:r>
      <w:r>
        <w:rPr>
          <w:rFonts w:ascii="宋体" w:hAnsi="宋体" w:cs="宋体"/>
          <w:bCs/>
          <w:color w:val="000000"/>
          <w:sz w:val="24"/>
        </w:rPr>
        <w:t>基金份额的</w:t>
      </w:r>
      <w:r>
        <w:rPr>
          <w:rFonts w:ascii="宋体" w:hAnsi="宋体" w:cs="宋体" w:hint="eastAsia"/>
          <w:bCs/>
          <w:color w:val="000000"/>
          <w:sz w:val="24"/>
        </w:rPr>
        <w:t>基金资产净值除以当日</w:t>
      </w:r>
      <w:r>
        <w:rPr>
          <w:rFonts w:ascii="宋体" w:hAnsi="宋体" w:cs="宋体"/>
          <w:bCs/>
          <w:color w:val="000000"/>
          <w:sz w:val="24"/>
        </w:rPr>
        <w:t>该</w:t>
      </w:r>
      <w:r>
        <w:rPr>
          <w:rFonts w:ascii="宋体" w:hAnsi="宋体" w:cs="宋体" w:hint="eastAsia"/>
          <w:bCs/>
          <w:color w:val="000000"/>
          <w:sz w:val="24"/>
        </w:rPr>
        <w:t>类基金份额的余额数量计算，精确到</w:t>
      </w:r>
      <w:r>
        <w:rPr>
          <w:rFonts w:ascii="宋体" w:hAnsi="宋体" w:cs="宋体"/>
          <w:bCs/>
          <w:color w:val="000000"/>
          <w:sz w:val="24"/>
        </w:rPr>
        <w:t>0.0001</w:t>
      </w:r>
      <w:r>
        <w:rPr>
          <w:rFonts w:ascii="宋体" w:hAnsi="宋体" w:cs="宋体" w:hint="eastAsia"/>
          <w:bCs/>
          <w:color w:val="000000"/>
          <w:sz w:val="24"/>
        </w:rPr>
        <w:t>元，小数点后第</w:t>
      </w:r>
      <w:r>
        <w:rPr>
          <w:rFonts w:ascii="宋体" w:hAnsi="宋体" w:cs="宋体"/>
          <w:bCs/>
          <w:color w:val="000000"/>
          <w:sz w:val="24"/>
        </w:rPr>
        <w:t>5</w:t>
      </w:r>
      <w:r>
        <w:rPr>
          <w:rFonts w:ascii="宋体" w:hAnsi="宋体" w:cs="宋体" w:hint="eastAsia"/>
          <w:bCs/>
          <w:color w:val="000000"/>
          <w:sz w:val="24"/>
        </w:rPr>
        <w:t>位四舍五入。基金管理人可以设立大额赎回情形下的净值精度应急调整机制</w:t>
      </w:r>
      <w:r>
        <w:rPr>
          <w:rFonts w:ascii="宋体" w:hAnsi="宋体" w:cs="宋体" w:hint="eastAsia"/>
          <w:color w:val="000000"/>
          <w:sz w:val="24"/>
        </w:rPr>
        <w:t>，具体可参见相关公告</w:t>
      </w:r>
      <w:r>
        <w:rPr>
          <w:rFonts w:ascii="宋体" w:hAnsi="宋体" w:cs="宋体" w:hint="eastAsia"/>
          <w:bCs/>
          <w:color w:val="000000"/>
          <w:sz w:val="24"/>
        </w:rPr>
        <w:t>。国家另有规定的，从其规定。</w:t>
      </w:r>
    </w:p>
    <w:p w14:paraId="03A49DE9" w14:textId="77777777" w:rsidR="002E6CD5" w:rsidRDefault="002E6CD5" w:rsidP="002E6CD5">
      <w:pPr>
        <w:widowControl/>
        <w:spacing w:line="360" w:lineRule="auto"/>
        <w:ind w:firstLine="480"/>
        <w:rPr>
          <w:rFonts w:ascii="宋体" w:hAnsi="宋体" w:cs="宋体"/>
          <w:color w:val="000000"/>
          <w:sz w:val="24"/>
        </w:rPr>
      </w:pPr>
      <w:r>
        <w:rPr>
          <w:rFonts w:ascii="宋体" w:hAnsi="宋体" w:cs="宋体" w:hint="eastAsia"/>
          <w:bCs/>
          <w:color w:val="000000"/>
          <w:sz w:val="24"/>
        </w:rPr>
        <w:t>基金管理人</w:t>
      </w:r>
      <w:proofErr w:type="gramStart"/>
      <w:r>
        <w:rPr>
          <w:rFonts w:ascii="宋体" w:hAnsi="宋体" w:cs="宋体" w:hint="eastAsia"/>
          <w:bCs/>
          <w:color w:val="000000"/>
          <w:sz w:val="24"/>
        </w:rPr>
        <w:t>应每个</w:t>
      </w:r>
      <w:proofErr w:type="gramEnd"/>
      <w:r>
        <w:rPr>
          <w:rFonts w:ascii="宋体" w:hAnsi="宋体" w:cs="宋体" w:hint="eastAsia"/>
          <w:bCs/>
          <w:color w:val="000000"/>
          <w:sz w:val="24"/>
        </w:rPr>
        <w:t>工作日计算各类基金份额的基金资产净值及基金份额净值，并按规定公告。</w:t>
      </w:r>
      <w:bookmarkEnd w:id="42"/>
      <w:r>
        <w:rPr>
          <w:rFonts w:ascii="宋体" w:hAnsi="宋体" w:cs="宋体" w:hint="eastAsia"/>
          <w:color w:val="000000"/>
          <w:sz w:val="24"/>
        </w:rPr>
        <w:t>如遇特殊情况，经履行适当程序，可以适当延迟计算或公告。</w:t>
      </w:r>
    </w:p>
    <w:p w14:paraId="5D4AA253" w14:textId="53FA6879"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（2）复核程序</w:t>
      </w:r>
    </w:p>
    <w:p w14:paraId="13422A37" w14:textId="77777777" w:rsidR="002E6CD5" w:rsidRDefault="002E6CD5" w:rsidP="002E6CD5">
      <w:pPr>
        <w:widowControl/>
        <w:spacing w:line="360" w:lineRule="auto"/>
        <w:ind w:firstLine="480"/>
        <w:rPr>
          <w:rFonts w:ascii="宋体" w:hAnsi="宋体" w:cs="宋体"/>
          <w:color w:val="000000"/>
          <w:sz w:val="24"/>
        </w:rPr>
      </w:pPr>
      <w:bookmarkStart w:id="43" w:name="_Hlk84700215"/>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bookmarkEnd w:id="43"/>
    </w:p>
    <w:p w14:paraId="6C5A2E35" w14:textId="743D5B4F" w:rsidR="002E6CD5" w:rsidRDefault="002E6CD5" w:rsidP="002E6CD5">
      <w:pPr>
        <w:spacing w:line="360" w:lineRule="auto"/>
        <w:ind w:firstLine="480"/>
        <w:rPr>
          <w:rFonts w:ascii="宋体" w:hAnsi="宋体" w:cs="宋体"/>
          <w:color w:val="000000"/>
          <w:sz w:val="24"/>
          <w:szCs w:val="24"/>
        </w:rPr>
      </w:pPr>
      <w:r>
        <w:rPr>
          <w:rFonts w:ascii="宋体" w:hAnsi="宋体" w:cs="宋体" w:hint="eastAsia"/>
          <w:color w:val="000000"/>
          <w:sz w:val="24"/>
          <w:szCs w:val="24"/>
        </w:rPr>
        <w:t>（3）</w:t>
      </w:r>
      <w:bookmarkStart w:id="44" w:name="_Hlk84700258"/>
      <w:r>
        <w:rPr>
          <w:rFonts w:ascii="宋体" w:hAnsi="宋体" w:cs="宋体" w:hint="eastAsia"/>
          <w:color w:val="000000"/>
          <w:sz w:val="24"/>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r>
        <w:rPr>
          <w:rFonts w:ascii="宋体" w:hAnsi="宋体" w:hint="eastAsia"/>
          <w:sz w:val="24"/>
          <w:szCs w:val="24"/>
        </w:rPr>
        <w:t>，基金托管人对该结果不承担相应责任</w:t>
      </w:r>
      <w:r>
        <w:rPr>
          <w:rFonts w:ascii="宋体" w:hAnsi="宋体" w:cs="宋体" w:hint="eastAsia"/>
          <w:color w:val="000000"/>
          <w:sz w:val="24"/>
          <w:szCs w:val="24"/>
        </w:rPr>
        <w:t>。</w:t>
      </w:r>
      <w:bookmarkEnd w:id="44"/>
    </w:p>
    <w:bookmarkEnd w:id="41"/>
    <w:p w14:paraId="38C27E26" w14:textId="49E748DF" w:rsidR="006F6159" w:rsidRDefault="005A3577" w:rsidP="00776BC2">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（六）基金份额持有人名册的保管</w:t>
      </w:r>
    </w:p>
    <w:p w14:paraId="7CC3199E" w14:textId="77777777" w:rsidR="002E6CD5" w:rsidRPr="000F159C" w:rsidRDefault="002E6CD5" w:rsidP="002E6CD5">
      <w:pPr>
        <w:widowControl/>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或基金管理人委托的登记机构应定期向基金托管人提供基金份额持有人名册，基金托管人得到基金管理人提供的持有人名册后与基金管理人分别进行保管。保管方式可以采用电子或文档的形式，保存期限不低于法律法规规定的最低期限。如不能妥善保管，则按相关法规承担责任。</w:t>
      </w:r>
    </w:p>
    <w:p w14:paraId="04EDA4F9" w14:textId="7E0E2877" w:rsidR="006F6159" w:rsidRDefault="002E6CD5">
      <w:pPr>
        <w:autoSpaceDE w:val="0"/>
        <w:autoSpaceDN w:val="0"/>
        <w:adjustRightInd w:val="0"/>
        <w:snapToGrid w:val="0"/>
        <w:spacing w:line="360" w:lineRule="auto"/>
        <w:ind w:firstLineChars="200" w:firstLine="480"/>
        <w:jc w:val="left"/>
        <w:rPr>
          <w:rFonts w:ascii="宋体" w:hAnsi="宋体"/>
          <w:szCs w:val="24"/>
        </w:rPr>
      </w:pPr>
      <w:r w:rsidRPr="000F159C">
        <w:rPr>
          <w:rFonts w:ascii="宋体" w:hAnsi="宋体"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2BDEA4D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14:paraId="1A84C46E" w14:textId="77777777" w:rsidR="002E6CD5" w:rsidRPr="000F159C" w:rsidRDefault="002E6CD5" w:rsidP="002E6CD5">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双方当事人同意，因基金合同及本协议而产生的或与基金合同或本协议有关的一切争议，如经友好协商未能解决的，任何一方均有权将争议提交上海国际经济贸易仲裁委员会，按照该会届时有效的仲裁规则进行仲裁。仲裁地点为上海市。仲裁裁决是终局的，对双方当事人均有约束力，仲裁费用由败诉方承担，除非仲裁裁决另有规定。</w:t>
      </w:r>
    </w:p>
    <w:p w14:paraId="727075A4" w14:textId="77777777" w:rsidR="002E6CD5" w:rsidRPr="000F159C" w:rsidRDefault="002E6CD5" w:rsidP="002E6CD5">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D7BCE25" w14:textId="650FFCD9" w:rsidR="009E7203" w:rsidRDefault="002E6CD5">
      <w:pPr>
        <w:autoSpaceDE w:val="0"/>
        <w:autoSpaceDN w:val="0"/>
        <w:adjustRightInd w:val="0"/>
        <w:snapToGrid w:val="0"/>
        <w:spacing w:line="360" w:lineRule="auto"/>
        <w:ind w:firstLineChars="200" w:firstLine="480"/>
        <w:jc w:val="left"/>
        <w:rPr>
          <w:rFonts w:ascii="宋体" w:hAnsi="宋体"/>
          <w:sz w:val="24"/>
        </w:rPr>
      </w:pPr>
      <w:r w:rsidRPr="000F159C">
        <w:rPr>
          <w:rFonts w:ascii="宋体" w:hAnsi="宋体" w:hint="eastAsia"/>
          <w:sz w:val="24"/>
          <w:szCs w:val="24"/>
        </w:rPr>
        <w:t>本协议受中国（为本协议之目的，不包括香港特别行政区、澳门特别行政区和台湾地区）法律管辖并从其解释。</w:t>
      </w:r>
    </w:p>
    <w:p w14:paraId="511D93C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（八）托管协议的变更与终止</w:t>
      </w:r>
    </w:p>
    <w:p w14:paraId="3676213F"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bookmarkStart w:id="45" w:name="_Hlk99479416"/>
      <w:bookmarkStart w:id="46" w:name="_Hlk84702581"/>
      <w:r>
        <w:rPr>
          <w:rFonts w:ascii="宋体" w:hAnsi="宋体" w:hint="eastAsia"/>
          <w:kern w:val="0"/>
          <w:sz w:val="24"/>
        </w:rPr>
        <w:t>1、</w:t>
      </w:r>
      <w:r w:rsidRPr="000F159C">
        <w:rPr>
          <w:rFonts w:ascii="宋体" w:hAnsi="宋体" w:hint="eastAsia"/>
          <w:kern w:val="0"/>
          <w:sz w:val="24"/>
        </w:rPr>
        <w:t>托管协议的变更程序</w:t>
      </w:r>
    </w:p>
    <w:p w14:paraId="6CE62D93"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本协议双方当事人经协商一致，可以对协议进行修改。修改后的新协议，其内容不得与基金合同的规定有任何冲突。基金托管协议的变更报中国证监会备案。</w:t>
      </w:r>
    </w:p>
    <w:p w14:paraId="556F4960"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0F159C">
        <w:rPr>
          <w:rFonts w:ascii="宋体" w:hAnsi="宋体" w:hint="eastAsia"/>
          <w:kern w:val="0"/>
          <w:sz w:val="24"/>
        </w:rPr>
        <w:t>基金托管协议终止出现的情形</w:t>
      </w:r>
    </w:p>
    <w:p w14:paraId="295ED426"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0F159C">
        <w:rPr>
          <w:rFonts w:ascii="宋体" w:hAnsi="宋体" w:hint="eastAsia"/>
          <w:kern w:val="0"/>
          <w:sz w:val="24"/>
        </w:rPr>
        <w:t>基金合同终止；</w:t>
      </w:r>
    </w:p>
    <w:p w14:paraId="35FD7B57"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0F159C">
        <w:rPr>
          <w:rFonts w:ascii="宋体" w:hAnsi="宋体" w:hint="eastAsia"/>
          <w:kern w:val="0"/>
          <w:sz w:val="24"/>
        </w:rPr>
        <w:t>基金托管人解散、依法被撤销、破产或由其他基金托管人接管基金资产；</w:t>
      </w:r>
    </w:p>
    <w:p w14:paraId="587181A9"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0F159C">
        <w:rPr>
          <w:rFonts w:ascii="宋体" w:hAnsi="宋体" w:hint="eastAsia"/>
          <w:kern w:val="0"/>
          <w:sz w:val="24"/>
        </w:rPr>
        <w:t>基金管理人解散、依法被撤销、破产或由其他基金管理人接管基金管理权；</w:t>
      </w:r>
    </w:p>
    <w:p w14:paraId="15880E0F"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0F159C">
        <w:rPr>
          <w:rFonts w:ascii="宋体" w:hAnsi="宋体" w:hint="eastAsia"/>
          <w:kern w:val="0"/>
          <w:sz w:val="24"/>
        </w:rPr>
        <w:t>发生法律法规或基金合同规定的终止事项。</w:t>
      </w:r>
    </w:p>
    <w:p w14:paraId="1F900AE0"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0F159C">
        <w:rPr>
          <w:rFonts w:ascii="宋体" w:hAnsi="宋体" w:hint="eastAsia"/>
          <w:kern w:val="0"/>
          <w:sz w:val="24"/>
        </w:rPr>
        <w:t>基金财产的清算</w:t>
      </w:r>
    </w:p>
    <w:p w14:paraId="73FDFA67"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0F159C">
        <w:rPr>
          <w:rFonts w:ascii="宋体" w:hAnsi="宋体" w:hint="eastAsia"/>
          <w:kern w:val="0"/>
          <w:sz w:val="24"/>
        </w:rPr>
        <w:t>基金财产清算小组</w:t>
      </w:r>
    </w:p>
    <w:p w14:paraId="717C491C"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1）自出现基金合同终止事由之日起30个工作日内成立清算小组，基金管理人组织基金财产清算小组并在中国证监会的监督下进行基金清算。</w:t>
      </w:r>
    </w:p>
    <w:p w14:paraId="480DB593"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2）基金财产清算小组成员由基金管理人、基金托管人、符合《中华人民共和国证券法》规定的注册会计师、律师以及中国证监会指定的人员组成。基金财产清算小组可以聘用必要的工作人员。</w:t>
      </w:r>
    </w:p>
    <w:p w14:paraId="50FBB2BA"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3）在基金财产清算过程中，基金管理人和基金托管人应各自履行职责，继续忠实、勤勉、尽责地履行基金合同和本托管协议规定的义务，维护基金份额持有人的合法权益。</w:t>
      </w:r>
    </w:p>
    <w:p w14:paraId="630459BE"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4）基金财产清算小组负责基金财产的保管、清理、估价、变现和分配。基金财产清算小组可以依法进行必要的民事活动。</w:t>
      </w:r>
    </w:p>
    <w:p w14:paraId="38F3B580"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0F159C">
        <w:rPr>
          <w:rFonts w:ascii="宋体" w:hAnsi="宋体" w:hint="eastAsia"/>
          <w:kern w:val="0"/>
          <w:sz w:val="24"/>
        </w:rPr>
        <w:t>基金财产清算程序</w:t>
      </w:r>
    </w:p>
    <w:p w14:paraId="7886C36B"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基金财产清算程序主要包括：</w:t>
      </w:r>
    </w:p>
    <w:p w14:paraId="6503CA7E"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1）基金合同终止情形出现时，由基金财产清算小组统一接管基金财产；</w:t>
      </w:r>
    </w:p>
    <w:p w14:paraId="5D7C2FE5"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2）对基金财产和债权债务进行清理和确认；</w:t>
      </w:r>
    </w:p>
    <w:p w14:paraId="00464228"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3）对基金财产进行估值和变现；</w:t>
      </w:r>
    </w:p>
    <w:p w14:paraId="2264A378"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4）制作清算报告；</w:t>
      </w:r>
    </w:p>
    <w:p w14:paraId="09DFE926"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5）聘请会计师事务所对清算报告进行外部审计，聘请律师事务所对清算报告出具法律意见书；</w:t>
      </w:r>
    </w:p>
    <w:p w14:paraId="6DFFFB4B"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6）将清算报告报中国证监会备案并公告；</w:t>
      </w:r>
    </w:p>
    <w:p w14:paraId="105857B2"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7）对基金剩余财产进行分配。</w:t>
      </w:r>
    </w:p>
    <w:p w14:paraId="28290D6D"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0F159C">
        <w:rPr>
          <w:rFonts w:ascii="宋体" w:hAnsi="宋体" w:hint="eastAsia"/>
          <w:kern w:val="0"/>
          <w:sz w:val="24"/>
        </w:rPr>
        <w:t>基金财产清算的期限为6个月，但因本基金所持证券的流动性受到限制而不能及时变现的，清算期限相应顺延。</w:t>
      </w:r>
    </w:p>
    <w:p w14:paraId="49F4C632"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0F159C">
        <w:rPr>
          <w:rFonts w:ascii="宋体" w:hAnsi="宋体" w:hint="eastAsia"/>
          <w:kern w:val="0"/>
          <w:sz w:val="24"/>
        </w:rPr>
        <w:t>清算费用</w:t>
      </w:r>
    </w:p>
    <w:p w14:paraId="4E643D76"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清算费用是指基金财产清算小组在进行基金清算过程中发生的所有合理费用，清算费用由基金财产清算小组优先从基金财产中支付。</w:t>
      </w:r>
    </w:p>
    <w:p w14:paraId="7696B4C6"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0F159C">
        <w:rPr>
          <w:rFonts w:ascii="宋体" w:hAnsi="宋体" w:hint="eastAsia"/>
          <w:kern w:val="0"/>
          <w:sz w:val="24"/>
        </w:rPr>
        <w:t>基金财产按下列顺序清偿：</w:t>
      </w:r>
    </w:p>
    <w:p w14:paraId="0EA21920"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1)支付清算费用；</w:t>
      </w:r>
    </w:p>
    <w:p w14:paraId="7BAAAA93"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2)交纳所欠税款；</w:t>
      </w:r>
    </w:p>
    <w:p w14:paraId="5D5ED451"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3)清偿基金债务；</w:t>
      </w:r>
    </w:p>
    <w:p w14:paraId="1A041EA4"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4)按基金份额持有人持有的基金份额比例进行分配。</w:t>
      </w:r>
    </w:p>
    <w:p w14:paraId="2B182CAE"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基金财产未按前款1)－3)项规定清偿前，不分配给基金份额持有人。</w:t>
      </w:r>
    </w:p>
    <w:p w14:paraId="5976E467"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0F159C">
        <w:rPr>
          <w:rFonts w:ascii="宋体" w:hAnsi="宋体" w:hint="eastAsia"/>
          <w:kern w:val="0"/>
          <w:sz w:val="24"/>
        </w:rPr>
        <w:t>基金财产清算的公告</w:t>
      </w:r>
    </w:p>
    <w:p w14:paraId="4125316A"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清算过程中的有关重大事项须及时公告；基金财产清算报告</w:t>
      </w:r>
      <w:proofErr w:type="gramStart"/>
      <w:r w:rsidRPr="000F159C">
        <w:rPr>
          <w:rFonts w:ascii="宋体" w:hAnsi="宋体" w:hint="eastAsia"/>
          <w:kern w:val="0"/>
          <w:sz w:val="24"/>
        </w:rPr>
        <w:t>经符合</w:t>
      </w:r>
      <w:proofErr w:type="gramEnd"/>
      <w:r w:rsidRPr="000F159C">
        <w:rPr>
          <w:rFonts w:ascii="宋体" w:hAnsi="宋体" w:hint="eastAsia"/>
          <w:kern w:val="0"/>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AE57BDC" w14:textId="77777777" w:rsidR="002E6CD5" w:rsidRPr="000F159C" w:rsidRDefault="002E6CD5" w:rsidP="002E6CD5">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w:t>
      </w:r>
      <w:r w:rsidRPr="000F159C">
        <w:rPr>
          <w:rFonts w:ascii="宋体" w:hAnsi="宋体" w:hint="eastAsia"/>
          <w:kern w:val="0"/>
          <w:sz w:val="24"/>
        </w:rPr>
        <w:t>基金财产清算账册及文件的保存</w:t>
      </w:r>
    </w:p>
    <w:p w14:paraId="60CD8448" w14:textId="77777777" w:rsidR="002E6CD5" w:rsidRPr="00294C74" w:rsidRDefault="002E6CD5" w:rsidP="002E6CD5">
      <w:pPr>
        <w:widowControl/>
        <w:adjustRightInd w:val="0"/>
        <w:snapToGrid w:val="0"/>
        <w:spacing w:line="360" w:lineRule="auto"/>
        <w:ind w:firstLineChars="200" w:firstLine="480"/>
        <w:rPr>
          <w:rFonts w:ascii="宋体" w:hAnsi="宋体"/>
          <w:kern w:val="0"/>
          <w:sz w:val="24"/>
        </w:rPr>
      </w:pPr>
      <w:r w:rsidRPr="00294C74">
        <w:rPr>
          <w:rFonts w:ascii="宋体" w:hAnsi="宋体" w:hint="eastAsia"/>
          <w:kern w:val="0"/>
          <w:sz w:val="24"/>
        </w:rPr>
        <w:t>基金财产清算账册及有关文件由基金托管人保存不低于法律法规规定的最低期限。</w:t>
      </w:r>
    </w:p>
    <w:p w14:paraId="4B6E3C71" w14:textId="217C3E7E" w:rsidR="002E6CD5" w:rsidRPr="002E6CD5" w:rsidRDefault="002E6CD5" w:rsidP="002E6CD5">
      <w:pPr>
        <w:spacing w:line="360" w:lineRule="auto"/>
        <w:ind w:firstLine="480"/>
        <w:rPr>
          <w:rFonts w:ascii="宋体" w:hAnsi="宋体" w:cs="宋体"/>
          <w:color w:val="000000"/>
          <w:sz w:val="24"/>
          <w:szCs w:val="24"/>
        </w:rPr>
      </w:pPr>
    </w:p>
    <w:bookmarkEnd w:id="45"/>
    <w:bookmarkEnd w:id="46"/>
    <w:p w14:paraId="5897BA2F" w14:textId="2C5683B9" w:rsidR="006F6159" w:rsidRDefault="006F6159">
      <w:pPr>
        <w:autoSpaceDE w:val="0"/>
        <w:autoSpaceDN w:val="0"/>
        <w:adjustRightInd w:val="0"/>
        <w:snapToGrid w:val="0"/>
        <w:spacing w:line="360" w:lineRule="auto"/>
        <w:ind w:firstLineChars="200" w:firstLine="420"/>
        <w:jc w:val="left"/>
        <w:rPr>
          <w:rFonts w:ascii="宋体" w:hAnsi="宋体"/>
          <w:szCs w:val="24"/>
        </w:rPr>
      </w:pPr>
    </w:p>
    <w:p w14:paraId="4FCE83F3"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A8EA2D" w14:textId="2170BF1D" w:rsidR="006F6159" w:rsidRDefault="005A3577">
      <w:pPr>
        <w:pStyle w:val="1"/>
        <w:snapToGrid w:val="0"/>
        <w:spacing w:beforeLines="0" w:before="240" w:after="240"/>
        <w:rPr>
          <w:rFonts w:ascii="宋体" w:hAnsi="宋体"/>
          <w:szCs w:val="30"/>
        </w:rPr>
      </w:pPr>
      <w:bookmarkStart w:id="47" w:name="_Toc95916648"/>
      <w:r>
        <w:rPr>
          <w:rFonts w:ascii="Times New Roman" w:hAnsi="Times New Roman"/>
          <w:sz w:val="30"/>
        </w:rPr>
        <w:t>二十</w:t>
      </w:r>
      <w:r w:rsidR="009E7203">
        <w:rPr>
          <w:rFonts w:ascii="Times New Roman" w:hAnsi="Times New Roman" w:hint="eastAsia"/>
          <w:sz w:val="30"/>
        </w:rPr>
        <w:t>一</w:t>
      </w:r>
      <w:r>
        <w:rPr>
          <w:rFonts w:ascii="Times New Roman" w:hAnsi="Times New Roman"/>
          <w:sz w:val="30"/>
        </w:rPr>
        <w:t>、对基金份额持有人的服务</w:t>
      </w:r>
      <w:bookmarkEnd w:id="47"/>
    </w:p>
    <w:p w14:paraId="0176721F"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804C01E" w14:textId="77777777" w:rsidR="00C621B4" w:rsidRPr="00967674" w:rsidRDefault="00C621B4"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（一）</w:t>
      </w:r>
      <w:r w:rsidRPr="00967674">
        <w:rPr>
          <w:rFonts w:ascii="宋体" w:hAnsi="宋体" w:hint="eastAsia"/>
          <w:b/>
          <w:szCs w:val="24"/>
        </w:rPr>
        <w:t>基金募集客户服务相关准备工作</w:t>
      </w:r>
    </w:p>
    <w:p w14:paraId="294B02DC"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3DB98D8F" w14:textId="77777777" w:rsidR="00C621B4" w:rsidRPr="00967674" w:rsidRDefault="00C621B4"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（二）网上</w:t>
      </w:r>
      <w:r w:rsidRPr="00967674">
        <w:rPr>
          <w:rFonts w:ascii="宋体" w:hAnsi="宋体" w:hint="eastAsia"/>
          <w:b/>
          <w:szCs w:val="24"/>
        </w:rPr>
        <w:t>直销</w:t>
      </w:r>
      <w:r w:rsidRPr="00967674">
        <w:rPr>
          <w:rFonts w:ascii="宋体" w:hAnsi="宋体"/>
          <w:b/>
          <w:szCs w:val="24"/>
        </w:rPr>
        <w:t xml:space="preserve">服务 </w:t>
      </w:r>
    </w:p>
    <w:p w14:paraId="12788669"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34C92D5B"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24DDD347"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CFF0EC0" w14:textId="77777777" w:rsidR="00C621B4" w:rsidRPr="00967674" w:rsidRDefault="00C621B4"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 xml:space="preserve">（三）信息咨询、查询服务 </w:t>
      </w:r>
    </w:p>
    <w:p w14:paraId="0FE5D24A"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w:t>
      </w:r>
      <w:proofErr w:type="gramStart"/>
      <w:r w:rsidRPr="00AB6DA1">
        <w:rPr>
          <w:rFonts w:hAnsi="宋体"/>
          <w:kern w:val="0"/>
          <w:sz w:val="24"/>
        </w:rPr>
        <w:t>人客户</w:t>
      </w:r>
      <w:proofErr w:type="gramEnd"/>
      <w:r w:rsidRPr="00AB6DA1">
        <w:rPr>
          <w:rFonts w:hAnsi="宋体"/>
          <w:kern w:val="0"/>
          <w:sz w:val="24"/>
        </w:rPr>
        <w:t>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7EC12224"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w:t>
      </w:r>
      <w:proofErr w:type="gramStart"/>
      <w:r w:rsidRPr="00AB6DA1">
        <w:rPr>
          <w:rFonts w:hAnsi="宋体"/>
          <w:kern w:val="0"/>
          <w:sz w:val="24"/>
        </w:rPr>
        <w:t>人客户</w:t>
      </w:r>
      <w:proofErr w:type="gramEnd"/>
      <w:r w:rsidRPr="00AB6DA1">
        <w:rPr>
          <w:rFonts w:hAnsi="宋体"/>
          <w:kern w:val="0"/>
          <w:sz w:val="24"/>
        </w:rPr>
        <w:t>服务电话修改基金查询密码。</w:t>
      </w:r>
      <w:r w:rsidRPr="00AB6DA1">
        <w:rPr>
          <w:kern w:val="0"/>
          <w:sz w:val="24"/>
        </w:rPr>
        <w:t xml:space="preserve"> </w:t>
      </w:r>
    </w:p>
    <w:p w14:paraId="5247C74C"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kern w:val="0"/>
          <w:sz w:val="24"/>
        </w:rPr>
        <w:t>投资人可以拨打本基金管理</w:t>
      </w:r>
      <w:proofErr w:type="gramStart"/>
      <w:r w:rsidRPr="00AB6DA1">
        <w:rPr>
          <w:kern w:val="0"/>
          <w:sz w:val="24"/>
        </w:rPr>
        <w:t>人客户</w:t>
      </w:r>
      <w:proofErr w:type="gramEnd"/>
      <w:r w:rsidRPr="00AB6DA1">
        <w:rPr>
          <w:kern w:val="0"/>
          <w:sz w:val="24"/>
        </w:rPr>
        <w:t>服务电话投诉直销机构的人员和服务。</w:t>
      </w:r>
      <w:r w:rsidRPr="00AB6DA1">
        <w:rPr>
          <w:kern w:val="0"/>
          <w:sz w:val="24"/>
        </w:rPr>
        <w:t xml:space="preserve"> </w:t>
      </w:r>
    </w:p>
    <w:p w14:paraId="26B59124" w14:textId="77777777" w:rsidR="00C621B4" w:rsidRPr="00967674" w:rsidRDefault="00C621B4"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 xml:space="preserve">（四）基金红利再投资 </w:t>
      </w:r>
    </w:p>
    <w:p w14:paraId="1E8DE673" w14:textId="77777777" w:rsidR="00C621B4" w:rsidRPr="00AB6DA1" w:rsidRDefault="00C621B4" w:rsidP="00C621B4">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44CE917C" w14:textId="77777777" w:rsidR="00C621B4" w:rsidRPr="00967674" w:rsidRDefault="00C621B4"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b/>
          <w:szCs w:val="24"/>
        </w:rPr>
        <w:t>（五）定期定额投资计划</w:t>
      </w:r>
    </w:p>
    <w:p w14:paraId="43B0155E"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kern w:val="0"/>
          <w:sz w:val="24"/>
        </w:rPr>
        <w:t>待技术条件成熟时，基金</w:t>
      </w:r>
      <w:bookmarkStart w:id="48" w:name="OLE_LINK11"/>
      <w:r w:rsidRPr="00AB6DA1">
        <w:rPr>
          <w:kern w:val="0"/>
          <w:sz w:val="24"/>
        </w:rPr>
        <w:t>管理人可通过销售机构为投资人提供定期定额投资的服务。通过定期定额</w:t>
      </w:r>
      <w:bookmarkEnd w:id="48"/>
      <w:r w:rsidRPr="00AB6DA1">
        <w:rPr>
          <w:kern w:val="0"/>
          <w:sz w:val="24"/>
        </w:rPr>
        <w:t>投资计划，投资人可以定期定额申购基金份额，具体实施方法另行公告。</w:t>
      </w:r>
    </w:p>
    <w:p w14:paraId="55309063"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43200C9E"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3F90DD65"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Pr="00AB6DA1">
          <w:rPr>
            <w:sz w:val="24"/>
          </w:rPr>
          <w:t>www.fund001.com</w:t>
        </w:r>
      </w:hyperlink>
    </w:p>
    <w:p w14:paraId="338A36EC" w14:textId="77777777" w:rsidR="00C621B4" w:rsidRPr="00AB6DA1" w:rsidRDefault="00C621B4" w:rsidP="00C621B4">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5869BD4C" w14:textId="77777777" w:rsidR="00C621B4" w:rsidRPr="00AB6DA1" w:rsidRDefault="00C621B4" w:rsidP="00C621B4">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464B7C2B" w14:textId="3FF259FC" w:rsidR="006F6159" w:rsidRPr="00967674" w:rsidRDefault="00C621B4" w:rsidP="00967674">
      <w:pPr>
        <w:autoSpaceDE w:val="0"/>
        <w:autoSpaceDN w:val="0"/>
        <w:adjustRightInd w:val="0"/>
        <w:snapToGrid w:val="0"/>
        <w:spacing w:line="360" w:lineRule="auto"/>
        <w:ind w:firstLineChars="200" w:firstLine="422"/>
        <w:jc w:val="left"/>
        <w:rPr>
          <w:rFonts w:ascii="宋体" w:hAnsi="宋体"/>
          <w:b/>
          <w:szCs w:val="24"/>
        </w:rPr>
      </w:pPr>
      <w:r w:rsidRPr="00967674">
        <w:rPr>
          <w:rFonts w:ascii="宋体" w:hAnsi="宋体" w:hint="eastAsia"/>
          <w:b/>
          <w:szCs w:val="24"/>
        </w:rPr>
        <w:t>（六）如本招募说明书存在任何您</w:t>
      </w:r>
      <w:r w:rsidRPr="00967674">
        <w:rPr>
          <w:rFonts w:ascii="宋体" w:hAnsi="宋体"/>
          <w:b/>
          <w:szCs w:val="24"/>
        </w:rPr>
        <w:t>/</w:t>
      </w:r>
      <w:proofErr w:type="gramStart"/>
      <w:r w:rsidRPr="00967674">
        <w:rPr>
          <w:rFonts w:ascii="宋体" w:hAnsi="宋体" w:hint="eastAsia"/>
          <w:b/>
          <w:szCs w:val="24"/>
        </w:rPr>
        <w:t>贵机构</w:t>
      </w:r>
      <w:proofErr w:type="gramEnd"/>
      <w:r w:rsidRPr="00967674">
        <w:rPr>
          <w:rFonts w:ascii="宋体" w:hAnsi="宋体" w:hint="eastAsia"/>
          <w:b/>
          <w:szCs w:val="24"/>
        </w:rPr>
        <w:t>无法理解的内容，请通过上述方式联系基金管理人。</w:t>
      </w:r>
      <w:proofErr w:type="gramStart"/>
      <w:r w:rsidRPr="00967674">
        <w:rPr>
          <w:rFonts w:ascii="宋体" w:hAnsi="宋体" w:hint="eastAsia"/>
          <w:b/>
          <w:szCs w:val="24"/>
        </w:rPr>
        <w:t>请确保</w:t>
      </w:r>
      <w:proofErr w:type="gramEnd"/>
      <w:r w:rsidRPr="00967674">
        <w:rPr>
          <w:rFonts w:ascii="宋体" w:hAnsi="宋体" w:hint="eastAsia"/>
          <w:b/>
          <w:szCs w:val="24"/>
        </w:rPr>
        <w:t>投资前，您</w:t>
      </w:r>
      <w:r w:rsidRPr="00967674">
        <w:rPr>
          <w:rFonts w:ascii="宋体" w:hAnsi="宋体"/>
          <w:b/>
          <w:szCs w:val="24"/>
        </w:rPr>
        <w:t>/</w:t>
      </w:r>
      <w:proofErr w:type="gramStart"/>
      <w:r w:rsidRPr="00967674">
        <w:rPr>
          <w:rFonts w:ascii="宋体" w:hAnsi="宋体" w:hint="eastAsia"/>
          <w:b/>
          <w:szCs w:val="24"/>
        </w:rPr>
        <w:t>贵机构</w:t>
      </w:r>
      <w:proofErr w:type="gramEnd"/>
      <w:r w:rsidRPr="00967674">
        <w:rPr>
          <w:rFonts w:ascii="宋体" w:hAnsi="宋体" w:hint="eastAsia"/>
          <w:b/>
          <w:szCs w:val="24"/>
        </w:rPr>
        <w:t>已经全面理解了本招募说明书。</w:t>
      </w:r>
    </w:p>
    <w:p w14:paraId="58E76A6A"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EA5AD2" w14:textId="4F72EB31" w:rsidR="006F6159" w:rsidRDefault="005A3577">
      <w:pPr>
        <w:pStyle w:val="1"/>
        <w:snapToGrid w:val="0"/>
        <w:spacing w:beforeLines="0" w:before="240" w:after="240"/>
        <w:rPr>
          <w:rFonts w:ascii="宋体" w:hAnsi="宋体"/>
          <w:szCs w:val="30"/>
        </w:rPr>
      </w:pPr>
      <w:bookmarkStart w:id="49" w:name="_Toc95916649"/>
      <w:r>
        <w:rPr>
          <w:rFonts w:ascii="Times New Roman" w:hAnsi="Times New Roman"/>
          <w:sz w:val="30"/>
        </w:rPr>
        <w:t>二十</w:t>
      </w:r>
      <w:r w:rsidR="009E7203">
        <w:rPr>
          <w:rFonts w:ascii="Times New Roman" w:hAnsi="Times New Roman" w:hint="eastAsia"/>
          <w:sz w:val="30"/>
        </w:rPr>
        <w:t>二</w:t>
      </w:r>
      <w:r>
        <w:rPr>
          <w:rFonts w:ascii="Times New Roman" w:hAnsi="Times New Roman"/>
          <w:sz w:val="30"/>
        </w:rPr>
        <w:t>、其他应披露事项</w:t>
      </w:r>
      <w:bookmarkEnd w:id="49"/>
    </w:p>
    <w:p w14:paraId="79AAFC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2FB36435"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180878" w14:textId="79097F31" w:rsidR="006F6159" w:rsidRDefault="005A3577">
      <w:pPr>
        <w:pStyle w:val="1"/>
        <w:snapToGrid w:val="0"/>
        <w:spacing w:beforeLines="0" w:before="240" w:after="240"/>
        <w:rPr>
          <w:rFonts w:ascii="宋体" w:hAnsi="宋体"/>
          <w:szCs w:val="30"/>
        </w:rPr>
      </w:pPr>
      <w:bookmarkStart w:id="50" w:name="_Toc95916650"/>
      <w:r>
        <w:rPr>
          <w:rFonts w:ascii="Times New Roman" w:hAnsi="Times New Roman"/>
          <w:sz w:val="30"/>
        </w:rPr>
        <w:t>二十</w:t>
      </w:r>
      <w:r w:rsidR="009E7203">
        <w:rPr>
          <w:rFonts w:ascii="Times New Roman" w:hAnsi="Times New Roman" w:hint="eastAsia"/>
          <w:sz w:val="30"/>
        </w:rPr>
        <w:t>三</w:t>
      </w:r>
      <w:r>
        <w:rPr>
          <w:rFonts w:ascii="Times New Roman" w:hAnsi="Times New Roman"/>
          <w:sz w:val="30"/>
        </w:rPr>
        <w:t>、招募说明书的存放及查阅方式</w:t>
      </w:r>
      <w:bookmarkEnd w:id="50"/>
    </w:p>
    <w:p w14:paraId="050994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B90C3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5BB1F9D5"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CA47DB" w14:textId="2A4CBE63" w:rsidR="006F6159" w:rsidRDefault="005A3577">
      <w:pPr>
        <w:pStyle w:val="1"/>
        <w:snapToGrid w:val="0"/>
        <w:spacing w:beforeLines="0" w:before="240" w:after="240"/>
        <w:rPr>
          <w:rFonts w:ascii="宋体" w:hAnsi="宋体"/>
          <w:szCs w:val="30"/>
        </w:rPr>
      </w:pPr>
      <w:bookmarkStart w:id="51" w:name="_Toc95916651"/>
      <w:r>
        <w:rPr>
          <w:rFonts w:ascii="Times New Roman" w:hAnsi="Times New Roman"/>
          <w:sz w:val="30"/>
        </w:rPr>
        <w:t>二十</w:t>
      </w:r>
      <w:r w:rsidR="009E7203">
        <w:rPr>
          <w:rFonts w:ascii="Times New Roman" w:hAnsi="Times New Roman" w:hint="eastAsia"/>
          <w:sz w:val="30"/>
        </w:rPr>
        <w:t>四</w:t>
      </w:r>
      <w:r>
        <w:rPr>
          <w:rFonts w:ascii="Times New Roman" w:hAnsi="Times New Roman"/>
          <w:sz w:val="30"/>
        </w:rPr>
        <w:t>、备查文件</w:t>
      </w:r>
      <w:bookmarkEnd w:id="51"/>
    </w:p>
    <w:p w14:paraId="4C3370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6C6EE2F1" w14:textId="0E082DC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（一）中国证监会准予交银施罗德中债</w:t>
      </w:r>
      <w:r w:rsidR="005C36AE">
        <w:rPr>
          <w:rFonts w:ascii="宋体" w:hAnsi="宋体"/>
          <w:sz w:val="24"/>
        </w:rPr>
        <w:t>0-3</w:t>
      </w:r>
      <w:r w:rsidR="00B470EF">
        <w:rPr>
          <w:rFonts w:ascii="宋体" w:hAnsi="宋体"/>
          <w:sz w:val="24"/>
        </w:rPr>
        <w:t>年</w:t>
      </w:r>
      <w:r>
        <w:rPr>
          <w:rFonts w:ascii="宋体" w:hAnsi="宋体"/>
          <w:sz w:val="24"/>
        </w:rPr>
        <w:t>政策性金融</w:t>
      </w:r>
      <w:proofErr w:type="gramStart"/>
      <w:r>
        <w:rPr>
          <w:rFonts w:ascii="宋体" w:hAnsi="宋体"/>
          <w:sz w:val="24"/>
        </w:rPr>
        <w:t>债指数</w:t>
      </w:r>
      <w:proofErr w:type="gramEnd"/>
      <w:r>
        <w:rPr>
          <w:rFonts w:ascii="宋体" w:hAnsi="宋体"/>
          <w:sz w:val="24"/>
        </w:rPr>
        <w:t>证券投资基金募集注册的文件</w:t>
      </w:r>
    </w:p>
    <w:p w14:paraId="75052398" w14:textId="6AD1999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政策性金融债指数证券投资基金基金合同》</w:t>
      </w:r>
    </w:p>
    <w:p w14:paraId="61337BB9" w14:textId="05FD1AD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（三）《交银施罗德中债</w:t>
      </w:r>
      <w:r w:rsidR="005C36AE">
        <w:rPr>
          <w:rFonts w:ascii="宋体" w:hAnsi="宋体"/>
          <w:sz w:val="24"/>
        </w:rPr>
        <w:t>0-3</w:t>
      </w:r>
      <w:r w:rsidR="00B470EF">
        <w:rPr>
          <w:rFonts w:ascii="宋体" w:hAnsi="宋体"/>
          <w:sz w:val="24"/>
        </w:rPr>
        <w:t>年</w:t>
      </w:r>
      <w:r>
        <w:rPr>
          <w:rFonts w:ascii="宋体" w:hAnsi="宋体"/>
          <w:sz w:val="24"/>
        </w:rPr>
        <w:t>政策性金融债指数证券投资基金托管协议》</w:t>
      </w:r>
    </w:p>
    <w:p w14:paraId="0F1E4BA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84887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182364D" w14:textId="59FB180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（六）关于申请募集注册交银施罗德中债</w:t>
      </w:r>
      <w:r w:rsidR="005C36AE">
        <w:rPr>
          <w:rFonts w:ascii="宋体" w:hAnsi="宋体"/>
          <w:sz w:val="24"/>
        </w:rPr>
        <w:t>0-3</w:t>
      </w:r>
      <w:r w:rsidR="00B470EF">
        <w:rPr>
          <w:rFonts w:ascii="宋体" w:hAnsi="宋体"/>
          <w:sz w:val="24"/>
        </w:rPr>
        <w:t>年</w:t>
      </w:r>
      <w:r>
        <w:rPr>
          <w:rFonts w:ascii="宋体" w:hAnsi="宋体"/>
          <w:sz w:val="24"/>
        </w:rPr>
        <w:t>政策性金融</w:t>
      </w:r>
      <w:proofErr w:type="gramStart"/>
      <w:r>
        <w:rPr>
          <w:rFonts w:ascii="宋体" w:hAnsi="宋体"/>
          <w:sz w:val="24"/>
        </w:rPr>
        <w:t>债指数</w:t>
      </w:r>
      <w:proofErr w:type="gramEnd"/>
      <w:r>
        <w:rPr>
          <w:rFonts w:ascii="宋体" w:hAnsi="宋体"/>
          <w:sz w:val="24"/>
        </w:rPr>
        <w:t>证券投资基金的法律意见书</w:t>
      </w:r>
    </w:p>
    <w:sectPr w:rsidR="006F6159">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25730" w16cid:durableId="2891BE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3B4E" w14:textId="77777777" w:rsidR="001E7733" w:rsidRDefault="001E7733">
      <w:r>
        <w:separator/>
      </w:r>
    </w:p>
  </w:endnote>
  <w:endnote w:type="continuationSeparator" w:id="0">
    <w:p w14:paraId="2C811E05" w14:textId="77777777" w:rsidR="001E7733" w:rsidRDefault="001E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B387" w14:textId="77777777" w:rsidR="00C728F8" w:rsidRDefault="00C728F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69C5716" wp14:editId="36C590CE">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BE2B" w14:textId="527F8F3C" w:rsidR="00C728F8" w:rsidRDefault="00C728F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F300C">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5716"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3EABE2B" w14:textId="527F8F3C" w:rsidR="00C728F8" w:rsidRDefault="00C728F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F300C">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0B601" w14:textId="77777777" w:rsidR="00C728F8" w:rsidRDefault="00C728F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29C45F2B" wp14:editId="6D83CA09">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D7E3" w14:textId="7825E3F3" w:rsidR="00C728F8" w:rsidRDefault="00C728F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F300C">
                            <w:rPr>
                              <w:rFonts w:ascii="Times New Roman" w:hAnsi="Times New Roman"/>
                              <w:noProof/>
                              <w:kern w:val="0"/>
                              <w:sz w:val="18"/>
                              <w:szCs w:val="18"/>
                            </w:rPr>
                            <w:t>16</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45F2B"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3BAD7E3" w14:textId="7825E3F3" w:rsidR="00C728F8" w:rsidRDefault="00C728F8">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F300C">
                      <w:rPr>
                        <w:rFonts w:ascii="Times New Roman" w:hAnsi="Times New Roman"/>
                        <w:noProof/>
                        <w:kern w:val="0"/>
                        <w:sz w:val="18"/>
                        <w:szCs w:val="18"/>
                      </w:rPr>
                      <w:t>16</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F52E" w14:textId="77777777" w:rsidR="001E7733" w:rsidRDefault="001E7733">
      <w:r>
        <w:separator/>
      </w:r>
    </w:p>
  </w:footnote>
  <w:footnote w:type="continuationSeparator" w:id="0">
    <w:p w14:paraId="7F59EE34" w14:textId="77777777" w:rsidR="001E7733" w:rsidRDefault="001E7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FAD6" w14:textId="77777777" w:rsidR="00C728F8" w:rsidRDefault="00C728F8">
    <w:pPr>
      <w:pStyle w:val="a3"/>
      <w:jc w:val="right"/>
    </w:pPr>
    <w:r>
      <w:rPr>
        <w:noProof/>
      </w:rPr>
      <w:drawing>
        <wp:anchor distT="0" distB="0" distL="114300" distR="114300" simplePos="0" relativeHeight="251655680" behindDoc="0" locked="0" layoutInCell="1" allowOverlap="1" wp14:anchorId="7355CD0E" wp14:editId="3DA88FAB">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D72B437" w14:textId="77777777" w:rsidR="00C728F8" w:rsidRDefault="00C728F8">
    <w:pPr>
      <w:pStyle w:val="a3"/>
      <w:jc w:val="right"/>
      <w:rPr>
        <w:rFonts w:ascii="宋体" w:hAnsi="宋体"/>
      </w:rPr>
    </w:pPr>
    <w:r>
      <w:rPr>
        <w:rFonts w:ascii="宋体" w:hAnsi="宋体" w:hint="eastAsia"/>
      </w:rPr>
      <w:t>交银施罗德中债1-3年政策性金融</w:t>
    </w:r>
    <w:proofErr w:type="gramStart"/>
    <w:r>
      <w:rPr>
        <w:rFonts w:ascii="宋体" w:hAnsi="宋体" w:hint="eastAsia"/>
      </w:rPr>
      <w:t>债指数</w:t>
    </w:r>
    <w:proofErr w:type="gramEnd"/>
    <w:r>
      <w:rPr>
        <w:rFonts w:ascii="宋体" w:hAnsi="宋体" w:hint="eastAsia"/>
      </w:rPr>
      <w:t>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DF38" w14:textId="77777777" w:rsidR="00C728F8" w:rsidRDefault="00C728F8">
    <w:pPr>
      <w:pStyle w:val="11"/>
      <w:jc w:val="right"/>
    </w:pPr>
  </w:p>
  <w:p w14:paraId="5A2638A4" w14:textId="77777777" w:rsidR="00C728F8" w:rsidRDefault="00C728F8">
    <w:pPr>
      <w:pStyle w:val="11"/>
      <w:jc w:val="right"/>
    </w:pPr>
  </w:p>
  <w:p w14:paraId="0757C87E" w14:textId="77777777" w:rsidR="00C728F8" w:rsidRDefault="00C728F8">
    <w:pPr>
      <w:pStyle w:val="a3"/>
      <w:jc w:val="right"/>
    </w:pPr>
  </w:p>
  <w:p w14:paraId="4DB3463D" w14:textId="77777777" w:rsidR="00C728F8" w:rsidRDefault="00C728F8">
    <w:pPr>
      <w:pStyle w:val="a3"/>
      <w:jc w:val="right"/>
    </w:pPr>
    <w:r>
      <w:rPr>
        <w:noProof/>
      </w:rPr>
      <w:drawing>
        <wp:anchor distT="0" distB="0" distL="114300" distR="114300" simplePos="0" relativeHeight="251656704" behindDoc="0" locked="0" layoutInCell="1" allowOverlap="1" wp14:anchorId="5450EFF3" wp14:editId="40121133">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19A8266" w14:textId="1FE4B20D" w:rsidR="00C728F8" w:rsidRDefault="00C728F8">
    <w:pPr>
      <w:pStyle w:val="a3"/>
      <w:jc w:val="right"/>
      <w:rPr>
        <w:rFonts w:ascii="宋体" w:hAnsi="宋体"/>
      </w:rPr>
    </w:pPr>
    <w:r>
      <w:rPr>
        <w:rFonts w:ascii="宋体" w:hAnsi="宋体" w:hint="eastAsia"/>
      </w:rPr>
      <w:t>交银施罗德中债0-3年政策性金融</w:t>
    </w:r>
    <w:proofErr w:type="gramStart"/>
    <w:r>
      <w:rPr>
        <w:rFonts w:ascii="宋体" w:hAnsi="宋体" w:hint="eastAsia"/>
      </w:rPr>
      <w:t>债指数</w:t>
    </w:r>
    <w:proofErr w:type="gramEnd"/>
    <w:r>
      <w:rPr>
        <w:rFonts w:ascii="宋体" w:hAnsi="宋体" w:hint="eastAsia"/>
      </w:rPr>
      <w:t>证券投资基金</w:t>
    </w:r>
    <w:r w:rsidRPr="00D56A44">
      <w:rPr>
        <w:rFonts w:ascii="宋体" w:hAnsi="宋体" w:hint="eastAsia"/>
      </w:rPr>
      <w:t>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0641" w14:textId="77777777" w:rsidR="00C728F8" w:rsidRDefault="00C728F8">
    <w:pPr>
      <w:pStyle w:val="a3"/>
      <w:jc w:val="right"/>
    </w:pPr>
  </w:p>
  <w:p w14:paraId="10B5E41A" w14:textId="77777777" w:rsidR="00C728F8" w:rsidRDefault="00C728F8">
    <w:pPr>
      <w:pStyle w:val="a3"/>
      <w:jc w:val="right"/>
    </w:pPr>
  </w:p>
  <w:p w14:paraId="2CFC6FEB" w14:textId="77777777" w:rsidR="00C728F8" w:rsidRDefault="00C728F8">
    <w:pPr>
      <w:pStyle w:val="a3"/>
      <w:jc w:val="right"/>
    </w:pPr>
  </w:p>
  <w:p w14:paraId="6B5E663B" w14:textId="77777777" w:rsidR="00C728F8" w:rsidRDefault="00C728F8">
    <w:pPr>
      <w:pStyle w:val="a3"/>
      <w:jc w:val="right"/>
    </w:pPr>
    <w:r>
      <w:rPr>
        <w:noProof/>
      </w:rPr>
      <w:drawing>
        <wp:anchor distT="0" distB="0" distL="114300" distR="114300" simplePos="0" relativeHeight="251657728" behindDoc="0" locked="0" layoutInCell="1" allowOverlap="1" wp14:anchorId="102A95CA" wp14:editId="4CC12C11">
          <wp:simplePos x="0" y="0"/>
          <wp:positionH relativeFrom="column">
            <wp:posOffset>19050</wp:posOffset>
          </wp:positionH>
          <wp:positionV relativeFrom="paragraph">
            <wp:posOffset>-152400</wp:posOffset>
          </wp:positionV>
          <wp:extent cx="1714500" cy="238125"/>
          <wp:effectExtent l="0" t="0" r="0" b="0"/>
          <wp:wrapNone/>
          <wp:docPr id="5"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F84D9CD" w14:textId="238F5572" w:rsidR="00C728F8" w:rsidRDefault="00C728F8">
    <w:pPr>
      <w:pStyle w:val="a3"/>
      <w:jc w:val="right"/>
      <w:rPr>
        <w:rFonts w:ascii="宋体" w:hAnsi="宋体"/>
      </w:rPr>
    </w:pPr>
    <w:r>
      <w:rPr>
        <w:rFonts w:ascii="宋体" w:hAnsi="宋体" w:hint="eastAsia"/>
      </w:rPr>
      <w:t>交银施罗德中债0-3年政策性金融</w:t>
    </w:r>
    <w:proofErr w:type="gramStart"/>
    <w:r>
      <w:rPr>
        <w:rFonts w:ascii="宋体" w:hAnsi="宋体" w:hint="eastAsia"/>
      </w:rPr>
      <w:t>债指数</w:t>
    </w:r>
    <w:proofErr w:type="gramEnd"/>
    <w:r>
      <w:rPr>
        <w:rFonts w:ascii="宋体" w:hAnsi="宋体" w:hint="eastAsia"/>
      </w:rPr>
      <w:t>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revisionView w:formatting="0"/>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4248"/>
    <w:rsid w:val="0000560A"/>
    <w:rsid w:val="000060FF"/>
    <w:rsid w:val="00006388"/>
    <w:rsid w:val="000076F2"/>
    <w:rsid w:val="00011938"/>
    <w:rsid w:val="0001266E"/>
    <w:rsid w:val="00015A73"/>
    <w:rsid w:val="0002698B"/>
    <w:rsid w:val="00026A29"/>
    <w:rsid w:val="00026D00"/>
    <w:rsid w:val="00027C73"/>
    <w:rsid w:val="00030964"/>
    <w:rsid w:val="00030F3E"/>
    <w:rsid w:val="000368A2"/>
    <w:rsid w:val="0004182D"/>
    <w:rsid w:val="00044AFD"/>
    <w:rsid w:val="00044E2C"/>
    <w:rsid w:val="000457B7"/>
    <w:rsid w:val="00045B5D"/>
    <w:rsid w:val="0004614E"/>
    <w:rsid w:val="000461BD"/>
    <w:rsid w:val="00046212"/>
    <w:rsid w:val="000500B8"/>
    <w:rsid w:val="000506ED"/>
    <w:rsid w:val="000516DA"/>
    <w:rsid w:val="000543D5"/>
    <w:rsid w:val="00055792"/>
    <w:rsid w:val="00055F52"/>
    <w:rsid w:val="00061C0D"/>
    <w:rsid w:val="0006212F"/>
    <w:rsid w:val="0006220F"/>
    <w:rsid w:val="000647B8"/>
    <w:rsid w:val="0006506B"/>
    <w:rsid w:val="0006551A"/>
    <w:rsid w:val="0006565C"/>
    <w:rsid w:val="00065AB0"/>
    <w:rsid w:val="000700AC"/>
    <w:rsid w:val="000705A6"/>
    <w:rsid w:val="00073B4C"/>
    <w:rsid w:val="0007638A"/>
    <w:rsid w:val="00076B6E"/>
    <w:rsid w:val="00077981"/>
    <w:rsid w:val="00077DD5"/>
    <w:rsid w:val="000816EA"/>
    <w:rsid w:val="00081744"/>
    <w:rsid w:val="000828CE"/>
    <w:rsid w:val="00083290"/>
    <w:rsid w:val="000833CB"/>
    <w:rsid w:val="00083491"/>
    <w:rsid w:val="00083D12"/>
    <w:rsid w:val="00084078"/>
    <w:rsid w:val="000843B3"/>
    <w:rsid w:val="0008506D"/>
    <w:rsid w:val="000869C2"/>
    <w:rsid w:val="00086E82"/>
    <w:rsid w:val="00087F4C"/>
    <w:rsid w:val="00090648"/>
    <w:rsid w:val="00094253"/>
    <w:rsid w:val="00094A96"/>
    <w:rsid w:val="00095018"/>
    <w:rsid w:val="00095030"/>
    <w:rsid w:val="000A01A0"/>
    <w:rsid w:val="000A352B"/>
    <w:rsid w:val="000B0D22"/>
    <w:rsid w:val="000B0F8B"/>
    <w:rsid w:val="000B1092"/>
    <w:rsid w:val="000B359E"/>
    <w:rsid w:val="000B3894"/>
    <w:rsid w:val="000B4E04"/>
    <w:rsid w:val="000B6A35"/>
    <w:rsid w:val="000C1E1E"/>
    <w:rsid w:val="000C38F1"/>
    <w:rsid w:val="000C5E77"/>
    <w:rsid w:val="000C630B"/>
    <w:rsid w:val="000C68E9"/>
    <w:rsid w:val="000D08B0"/>
    <w:rsid w:val="000D0ADE"/>
    <w:rsid w:val="000D159D"/>
    <w:rsid w:val="000D179E"/>
    <w:rsid w:val="000D66DC"/>
    <w:rsid w:val="000D7194"/>
    <w:rsid w:val="000E1F3B"/>
    <w:rsid w:val="000E3AB4"/>
    <w:rsid w:val="000E404F"/>
    <w:rsid w:val="000E7544"/>
    <w:rsid w:val="000F0C17"/>
    <w:rsid w:val="000F2904"/>
    <w:rsid w:val="000F34A1"/>
    <w:rsid w:val="000F5226"/>
    <w:rsid w:val="000F5583"/>
    <w:rsid w:val="000F6050"/>
    <w:rsid w:val="000F66FF"/>
    <w:rsid w:val="000F698D"/>
    <w:rsid w:val="000F6ACC"/>
    <w:rsid w:val="000F7D42"/>
    <w:rsid w:val="001008A5"/>
    <w:rsid w:val="00100C86"/>
    <w:rsid w:val="00110CE0"/>
    <w:rsid w:val="0011339C"/>
    <w:rsid w:val="001135B0"/>
    <w:rsid w:val="00113FAA"/>
    <w:rsid w:val="00115AE5"/>
    <w:rsid w:val="00116489"/>
    <w:rsid w:val="0011648B"/>
    <w:rsid w:val="001166C1"/>
    <w:rsid w:val="00116874"/>
    <w:rsid w:val="00117689"/>
    <w:rsid w:val="001177A3"/>
    <w:rsid w:val="001226BD"/>
    <w:rsid w:val="001240EB"/>
    <w:rsid w:val="0012443D"/>
    <w:rsid w:val="00127053"/>
    <w:rsid w:val="00127CBD"/>
    <w:rsid w:val="0013182D"/>
    <w:rsid w:val="00131CEE"/>
    <w:rsid w:val="0013315B"/>
    <w:rsid w:val="00134FCF"/>
    <w:rsid w:val="00135AD8"/>
    <w:rsid w:val="00135AD9"/>
    <w:rsid w:val="00135D80"/>
    <w:rsid w:val="0013630D"/>
    <w:rsid w:val="001367F2"/>
    <w:rsid w:val="001412E8"/>
    <w:rsid w:val="0014250F"/>
    <w:rsid w:val="00144B52"/>
    <w:rsid w:val="00153D66"/>
    <w:rsid w:val="00153DF1"/>
    <w:rsid w:val="0015725E"/>
    <w:rsid w:val="00160757"/>
    <w:rsid w:val="00162F69"/>
    <w:rsid w:val="00164946"/>
    <w:rsid w:val="00164DA2"/>
    <w:rsid w:val="00165756"/>
    <w:rsid w:val="00165F1F"/>
    <w:rsid w:val="0017362C"/>
    <w:rsid w:val="0017392F"/>
    <w:rsid w:val="00174CF1"/>
    <w:rsid w:val="0018184C"/>
    <w:rsid w:val="0018198F"/>
    <w:rsid w:val="00181C62"/>
    <w:rsid w:val="00183642"/>
    <w:rsid w:val="00184A96"/>
    <w:rsid w:val="001860C4"/>
    <w:rsid w:val="00186FAE"/>
    <w:rsid w:val="001917D4"/>
    <w:rsid w:val="001917FC"/>
    <w:rsid w:val="00191A87"/>
    <w:rsid w:val="00191D7F"/>
    <w:rsid w:val="001925A2"/>
    <w:rsid w:val="00195218"/>
    <w:rsid w:val="00197A55"/>
    <w:rsid w:val="00197F7E"/>
    <w:rsid w:val="001A120D"/>
    <w:rsid w:val="001A1623"/>
    <w:rsid w:val="001A2263"/>
    <w:rsid w:val="001A5399"/>
    <w:rsid w:val="001B4531"/>
    <w:rsid w:val="001B5BDB"/>
    <w:rsid w:val="001B75F9"/>
    <w:rsid w:val="001C2B9E"/>
    <w:rsid w:val="001C38DA"/>
    <w:rsid w:val="001C7A48"/>
    <w:rsid w:val="001C7C12"/>
    <w:rsid w:val="001D213F"/>
    <w:rsid w:val="001D2797"/>
    <w:rsid w:val="001D2B67"/>
    <w:rsid w:val="001D3730"/>
    <w:rsid w:val="001D4727"/>
    <w:rsid w:val="001D5665"/>
    <w:rsid w:val="001D61DC"/>
    <w:rsid w:val="001D6377"/>
    <w:rsid w:val="001D68A8"/>
    <w:rsid w:val="001D6B88"/>
    <w:rsid w:val="001D6C5F"/>
    <w:rsid w:val="001D6D6B"/>
    <w:rsid w:val="001D7ECC"/>
    <w:rsid w:val="001E144C"/>
    <w:rsid w:val="001E25FD"/>
    <w:rsid w:val="001E2A4F"/>
    <w:rsid w:val="001E3F8F"/>
    <w:rsid w:val="001E5250"/>
    <w:rsid w:val="001E7733"/>
    <w:rsid w:val="001F33EB"/>
    <w:rsid w:val="001F4DEA"/>
    <w:rsid w:val="001F4ECB"/>
    <w:rsid w:val="001F7353"/>
    <w:rsid w:val="002012A6"/>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10CA"/>
    <w:rsid w:val="002432CA"/>
    <w:rsid w:val="00243D40"/>
    <w:rsid w:val="002442CB"/>
    <w:rsid w:val="00245250"/>
    <w:rsid w:val="002477CB"/>
    <w:rsid w:val="00247BF6"/>
    <w:rsid w:val="002509C7"/>
    <w:rsid w:val="00250A33"/>
    <w:rsid w:val="00250D73"/>
    <w:rsid w:val="00251126"/>
    <w:rsid w:val="002524D2"/>
    <w:rsid w:val="00252802"/>
    <w:rsid w:val="00260276"/>
    <w:rsid w:val="00261A50"/>
    <w:rsid w:val="002634C3"/>
    <w:rsid w:val="002646D6"/>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1E1"/>
    <w:rsid w:val="0029539A"/>
    <w:rsid w:val="00296835"/>
    <w:rsid w:val="00296BD1"/>
    <w:rsid w:val="002A1A82"/>
    <w:rsid w:val="002A2FB0"/>
    <w:rsid w:val="002A4D32"/>
    <w:rsid w:val="002A5F87"/>
    <w:rsid w:val="002B017B"/>
    <w:rsid w:val="002B0DC0"/>
    <w:rsid w:val="002B2664"/>
    <w:rsid w:val="002B4E21"/>
    <w:rsid w:val="002B4FBA"/>
    <w:rsid w:val="002B5000"/>
    <w:rsid w:val="002B672C"/>
    <w:rsid w:val="002B78AA"/>
    <w:rsid w:val="002C383C"/>
    <w:rsid w:val="002D0482"/>
    <w:rsid w:val="002D15BB"/>
    <w:rsid w:val="002D1C13"/>
    <w:rsid w:val="002D3109"/>
    <w:rsid w:val="002D378C"/>
    <w:rsid w:val="002D6413"/>
    <w:rsid w:val="002D6F14"/>
    <w:rsid w:val="002D74D5"/>
    <w:rsid w:val="002E4922"/>
    <w:rsid w:val="002E4B2C"/>
    <w:rsid w:val="002E5261"/>
    <w:rsid w:val="002E6CD5"/>
    <w:rsid w:val="002F00BB"/>
    <w:rsid w:val="002F1DE7"/>
    <w:rsid w:val="002F1E94"/>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337F"/>
    <w:rsid w:val="0033401D"/>
    <w:rsid w:val="00334456"/>
    <w:rsid w:val="00336150"/>
    <w:rsid w:val="00336E99"/>
    <w:rsid w:val="0034192A"/>
    <w:rsid w:val="00342417"/>
    <w:rsid w:val="003454EC"/>
    <w:rsid w:val="00345F0F"/>
    <w:rsid w:val="00346537"/>
    <w:rsid w:val="00346D92"/>
    <w:rsid w:val="00347B94"/>
    <w:rsid w:val="00351A8D"/>
    <w:rsid w:val="003527DD"/>
    <w:rsid w:val="003547A2"/>
    <w:rsid w:val="00355171"/>
    <w:rsid w:val="003605BB"/>
    <w:rsid w:val="00362702"/>
    <w:rsid w:val="00362A37"/>
    <w:rsid w:val="00362CF0"/>
    <w:rsid w:val="00362D5D"/>
    <w:rsid w:val="00364AC5"/>
    <w:rsid w:val="00365D15"/>
    <w:rsid w:val="0036702F"/>
    <w:rsid w:val="00367D31"/>
    <w:rsid w:val="00367F3A"/>
    <w:rsid w:val="00370BDF"/>
    <w:rsid w:val="00372FA2"/>
    <w:rsid w:val="003735E9"/>
    <w:rsid w:val="003739FE"/>
    <w:rsid w:val="003749D5"/>
    <w:rsid w:val="00380324"/>
    <w:rsid w:val="00381162"/>
    <w:rsid w:val="0038254F"/>
    <w:rsid w:val="003828EC"/>
    <w:rsid w:val="00383488"/>
    <w:rsid w:val="003843BB"/>
    <w:rsid w:val="003859DA"/>
    <w:rsid w:val="00386153"/>
    <w:rsid w:val="00386BA7"/>
    <w:rsid w:val="00390B48"/>
    <w:rsid w:val="0039213A"/>
    <w:rsid w:val="003926BB"/>
    <w:rsid w:val="00393BF6"/>
    <w:rsid w:val="00395D4D"/>
    <w:rsid w:val="00396D64"/>
    <w:rsid w:val="00397A06"/>
    <w:rsid w:val="003A02BB"/>
    <w:rsid w:val="003A0FAF"/>
    <w:rsid w:val="003A38BD"/>
    <w:rsid w:val="003A38C8"/>
    <w:rsid w:val="003A5FA9"/>
    <w:rsid w:val="003A6045"/>
    <w:rsid w:val="003A72D0"/>
    <w:rsid w:val="003B108D"/>
    <w:rsid w:val="003B22FD"/>
    <w:rsid w:val="003B3004"/>
    <w:rsid w:val="003B3A47"/>
    <w:rsid w:val="003B4168"/>
    <w:rsid w:val="003B42FF"/>
    <w:rsid w:val="003B62D2"/>
    <w:rsid w:val="003B66A3"/>
    <w:rsid w:val="003C27F7"/>
    <w:rsid w:val="003C4E84"/>
    <w:rsid w:val="003C62C1"/>
    <w:rsid w:val="003C6FA4"/>
    <w:rsid w:val="003D0B3E"/>
    <w:rsid w:val="003D2352"/>
    <w:rsid w:val="003D3863"/>
    <w:rsid w:val="003D3D0A"/>
    <w:rsid w:val="003E045E"/>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14F4B"/>
    <w:rsid w:val="00417157"/>
    <w:rsid w:val="00421363"/>
    <w:rsid w:val="004214C4"/>
    <w:rsid w:val="00421921"/>
    <w:rsid w:val="00422100"/>
    <w:rsid w:val="004254D3"/>
    <w:rsid w:val="0042746B"/>
    <w:rsid w:val="00433B69"/>
    <w:rsid w:val="00434557"/>
    <w:rsid w:val="004369AD"/>
    <w:rsid w:val="00436DD6"/>
    <w:rsid w:val="00441ACA"/>
    <w:rsid w:val="00444FB7"/>
    <w:rsid w:val="00450674"/>
    <w:rsid w:val="004533FE"/>
    <w:rsid w:val="00453E43"/>
    <w:rsid w:val="00454715"/>
    <w:rsid w:val="00454D80"/>
    <w:rsid w:val="00456785"/>
    <w:rsid w:val="004577B7"/>
    <w:rsid w:val="004577EE"/>
    <w:rsid w:val="00462EB0"/>
    <w:rsid w:val="00463933"/>
    <w:rsid w:val="00464346"/>
    <w:rsid w:val="00465B3D"/>
    <w:rsid w:val="00467319"/>
    <w:rsid w:val="00467584"/>
    <w:rsid w:val="00470325"/>
    <w:rsid w:val="00470F42"/>
    <w:rsid w:val="00471605"/>
    <w:rsid w:val="0047297A"/>
    <w:rsid w:val="00472E23"/>
    <w:rsid w:val="00474709"/>
    <w:rsid w:val="00477670"/>
    <w:rsid w:val="00480184"/>
    <w:rsid w:val="00480516"/>
    <w:rsid w:val="00480658"/>
    <w:rsid w:val="00480D3C"/>
    <w:rsid w:val="0048170B"/>
    <w:rsid w:val="00481BD4"/>
    <w:rsid w:val="00482AA2"/>
    <w:rsid w:val="0048579F"/>
    <w:rsid w:val="00485CB0"/>
    <w:rsid w:val="00486E8F"/>
    <w:rsid w:val="00486EE8"/>
    <w:rsid w:val="00487005"/>
    <w:rsid w:val="004901A7"/>
    <w:rsid w:val="004A084F"/>
    <w:rsid w:val="004A1FA1"/>
    <w:rsid w:val="004A21FF"/>
    <w:rsid w:val="004A3225"/>
    <w:rsid w:val="004A3F90"/>
    <w:rsid w:val="004A44AB"/>
    <w:rsid w:val="004A4F57"/>
    <w:rsid w:val="004A5F59"/>
    <w:rsid w:val="004A6F1F"/>
    <w:rsid w:val="004B17D8"/>
    <w:rsid w:val="004B2323"/>
    <w:rsid w:val="004B62C3"/>
    <w:rsid w:val="004C0BC8"/>
    <w:rsid w:val="004C3C29"/>
    <w:rsid w:val="004C461A"/>
    <w:rsid w:val="004C7D23"/>
    <w:rsid w:val="004D0783"/>
    <w:rsid w:val="004D11CB"/>
    <w:rsid w:val="004D1227"/>
    <w:rsid w:val="004D2977"/>
    <w:rsid w:val="004D49E3"/>
    <w:rsid w:val="004D64BC"/>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05C7"/>
    <w:rsid w:val="00502A45"/>
    <w:rsid w:val="0050542C"/>
    <w:rsid w:val="00506144"/>
    <w:rsid w:val="00506517"/>
    <w:rsid w:val="00512DC1"/>
    <w:rsid w:val="00514C6B"/>
    <w:rsid w:val="005161EC"/>
    <w:rsid w:val="0051709F"/>
    <w:rsid w:val="005175EB"/>
    <w:rsid w:val="00517A21"/>
    <w:rsid w:val="00521A18"/>
    <w:rsid w:val="00521C64"/>
    <w:rsid w:val="00522079"/>
    <w:rsid w:val="00522622"/>
    <w:rsid w:val="0052450E"/>
    <w:rsid w:val="00525410"/>
    <w:rsid w:val="00530703"/>
    <w:rsid w:val="00530763"/>
    <w:rsid w:val="00532A90"/>
    <w:rsid w:val="00534EFD"/>
    <w:rsid w:val="00536277"/>
    <w:rsid w:val="005362F2"/>
    <w:rsid w:val="00543B42"/>
    <w:rsid w:val="0054509B"/>
    <w:rsid w:val="0054651A"/>
    <w:rsid w:val="00546EA9"/>
    <w:rsid w:val="005474CD"/>
    <w:rsid w:val="005501B7"/>
    <w:rsid w:val="005513ED"/>
    <w:rsid w:val="0055152E"/>
    <w:rsid w:val="00552094"/>
    <w:rsid w:val="00553AC3"/>
    <w:rsid w:val="00553D73"/>
    <w:rsid w:val="00554BAF"/>
    <w:rsid w:val="005552C9"/>
    <w:rsid w:val="00555A15"/>
    <w:rsid w:val="00556291"/>
    <w:rsid w:val="005569E4"/>
    <w:rsid w:val="00560E11"/>
    <w:rsid w:val="00561147"/>
    <w:rsid w:val="00561463"/>
    <w:rsid w:val="00561F8F"/>
    <w:rsid w:val="00563A0E"/>
    <w:rsid w:val="005647D0"/>
    <w:rsid w:val="0057063B"/>
    <w:rsid w:val="005727F9"/>
    <w:rsid w:val="0057466A"/>
    <w:rsid w:val="00574C59"/>
    <w:rsid w:val="00576CE2"/>
    <w:rsid w:val="005770AC"/>
    <w:rsid w:val="00577C1A"/>
    <w:rsid w:val="00577FAA"/>
    <w:rsid w:val="0058041D"/>
    <w:rsid w:val="0058091B"/>
    <w:rsid w:val="005826AA"/>
    <w:rsid w:val="00583CE7"/>
    <w:rsid w:val="005856E9"/>
    <w:rsid w:val="005867BB"/>
    <w:rsid w:val="00587452"/>
    <w:rsid w:val="00590A76"/>
    <w:rsid w:val="00591C2A"/>
    <w:rsid w:val="00592461"/>
    <w:rsid w:val="00592539"/>
    <w:rsid w:val="00596A05"/>
    <w:rsid w:val="00596D6D"/>
    <w:rsid w:val="00597284"/>
    <w:rsid w:val="00597F8F"/>
    <w:rsid w:val="005A1EA2"/>
    <w:rsid w:val="005A2467"/>
    <w:rsid w:val="005A3577"/>
    <w:rsid w:val="005A5858"/>
    <w:rsid w:val="005A6E51"/>
    <w:rsid w:val="005A7C7F"/>
    <w:rsid w:val="005A7D88"/>
    <w:rsid w:val="005B130C"/>
    <w:rsid w:val="005B14FF"/>
    <w:rsid w:val="005B3B71"/>
    <w:rsid w:val="005B4B1B"/>
    <w:rsid w:val="005B4F0F"/>
    <w:rsid w:val="005B58F0"/>
    <w:rsid w:val="005C0E62"/>
    <w:rsid w:val="005C0F5B"/>
    <w:rsid w:val="005C1FD7"/>
    <w:rsid w:val="005C2E15"/>
    <w:rsid w:val="005C36AE"/>
    <w:rsid w:val="005C403B"/>
    <w:rsid w:val="005C63CB"/>
    <w:rsid w:val="005C7B59"/>
    <w:rsid w:val="005D0AA6"/>
    <w:rsid w:val="005D165F"/>
    <w:rsid w:val="005D21F3"/>
    <w:rsid w:val="005D2972"/>
    <w:rsid w:val="005D3CF8"/>
    <w:rsid w:val="005D5D89"/>
    <w:rsid w:val="005E0D2D"/>
    <w:rsid w:val="005E37D1"/>
    <w:rsid w:val="005E3FB6"/>
    <w:rsid w:val="005E7DE8"/>
    <w:rsid w:val="005F4583"/>
    <w:rsid w:val="005F4ABB"/>
    <w:rsid w:val="005F6066"/>
    <w:rsid w:val="005F6562"/>
    <w:rsid w:val="005F6C6D"/>
    <w:rsid w:val="005F6F09"/>
    <w:rsid w:val="005F787A"/>
    <w:rsid w:val="006019C7"/>
    <w:rsid w:val="00601E7B"/>
    <w:rsid w:val="00601EBC"/>
    <w:rsid w:val="00602D32"/>
    <w:rsid w:val="00603A84"/>
    <w:rsid w:val="006067DC"/>
    <w:rsid w:val="00607052"/>
    <w:rsid w:val="00610629"/>
    <w:rsid w:val="00611952"/>
    <w:rsid w:val="00611BCD"/>
    <w:rsid w:val="0061258D"/>
    <w:rsid w:val="006142EC"/>
    <w:rsid w:val="006155A5"/>
    <w:rsid w:val="00617824"/>
    <w:rsid w:val="00620BDC"/>
    <w:rsid w:val="0062387B"/>
    <w:rsid w:val="00624214"/>
    <w:rsid w:val="00625419"/>
    <w:rsid w:val="00626D1A"/>
    <w:rsid w:val="00627429"/>
    <w:rsid w:val="0063089C"/>
    <w:rsid w:val="00632A91"/>
    <w:rsid w:val="006345E8"/>
    <w:rsid w:val="0063765C"/>
    <w:rsid w:val="006377A0"/>
    <w:rsid w:val="006403CB"/>
    <w:rsid w:val="006410B0"/>
    <w:rsid w:val="0064139F"/>
    <w:rsid w:val="00641404"/>
    <w:rsid w:val="00641EDA"/>
    <w:rsid w:val="00642B97"/>
    <w:rsid w:val="00643680"/>
    <w:rsid w:val="00644453"/>
    <w:rsid w:val="0064468B"/>
    <w:rsid w:val="00644B32"/>
    <w:rsid w:val="0064511F"/>
    <w:rsid w:val="0064639A"/>
    <w:rsid w:val="0064646F"/>
    <w:rsid w:val="00646523"/>
    <w:rsid w:val="00647BDD"/>
    <w:rsid w:val="0065273C"/>
    <w:rsid w:val="00656A74"/>
    <w:rsid w:val="00657221"/>
    <w:rsid w:val="00660586"/>
    <w:rsid w:val="00661FC1"/>
    <w:rsid w:val="00663FED"/>
    <w:rsid w:val="00664B64"/>
    <w:rsid w:val="006678E3"/>
    <w:rsid w:val="00667A9C"/>
    <w:rsid w:val="006712E8"/>
    <w:rsid w:val="00674760"/>
    <w:rsid w:val="00677DA7"/>
    <w:rsid w:val="00680212"/>
    <w:rsid w:val="00680C90"/>
    <w:rsid w:val="00681036"/>
    <w:rsid w:val="006823AD"/>
    <w:rsid w:val="00682C29"/>
    <w:rsid w:val="00685872"/>
    <w:rsid w:val="00685AD7"/>
    <w:rsid w:val="00691963"/>
    <w:rsid w:val="00692124"/>
    <w:rsid w:val="00692D96"/>
    <w:rsid w:val="00693C96"/>
    <w:rsid w:val="00696339"/>
    <w:rsid w:val="00696556"/>
    <w:rsid w:val="00696982"/>
    <w:rsid w:val="006A1BEA"/>
    <w:rsid w:val="006A3024"/>
    <w:rsid w:val="006A3F85"/>
    <w:rsid w:val="006A48FA"/>
    <w:rsid w:val="006A56F1"/>
    <w:rsid w:val="006A6E5C"/>
    <w:rsid w:val="006B035F"/>
    <w:rsid w:val="006B0972"/>
    <w:rsid w:val="006B3153"/>
    <w:rsid w:val="006B5871"/>
    <w:rsid w:val="006B58DC"/>
    <w:rsid w:val="006B6BB1"/>
    <w:rsid w:val="006B7212"/>
    <w:rsid w:val="006C0DA3"/>
    <w:rsid w:val="006C14C3"/>
    <w:rsid w:val="006C450B"/>
    <w:rsid w:val="006C4B6F"/>
    <w:rsid w:val="006C589D"/>
    <w:rsid w:val="006C769C"/>
    <w:rsid w:val="006C7A95"/>
    <w:rsid w:val="006D11E8"/>
    <w:rsid w:val="006D3E48"/>
    <w:rsid w:val="006D4B0E"/>
    <w:rsid w:val="006D753C"/>
    <w:rsid w:val="006E0A00"/>
    <w:rsid w:val="006E306D"/>
    <w:rsid w:val="006E4BEC"/>
    <w:rsid w:val="006E6968"/>
    <w:rsid w:val="006E7C76"/>
    <w:rsid w:val="006F04C6"/>
    <w:rsid w:val="006F08A0"/>
    <w:rsid w:val="006F2A97"/>
    <w:rsid w:val="006F3072"/>
    <w:rsid w:val="006F6159"/>
    <w:rsid w:val="006F7483"/>
    <w:rsid w:val="006F7AD7"/>
    <w:rsid w:val="00702627"/>
    <w:rsid w:val="0070359F"/>
    <w:rsid w:val="0070464C"/>
    <w:rsid w:val="00705474"/>
    <w:rsid w:val="00705B46"/>
    <w:rsid w:val="007076B2"/>
    <w:rsid w:val="00711742"/>
    <w:rsid w:val="00711BBB"/>
    <w:rsid w:val="00712266"/>
    <w:rsid w:val="0071340A"/>
    <w:rsid w:val="00713FC7"/>
    <w:rsid w:val="00716FD1"/>
    <w:rsid w:val="00720D0F"/>
    <w:rsid w:val="007218A9"/>
    <w:rsid w:val="0072241C"/>
    <w:rsid w:val="007245A5"/>
    <w:rsid w:val="007247C5"/>
    <w:rsid w:val="007255C2"/>
    <w:rsid w:val="00731317"/>
    <w:rsid w:val="00731628"/>
    <w:rsid w:val="00734108"/>
    <w:rsid w:val="007343AD"/>
    <w:rsid w:val="0073448D"/>
    <w:rsid w:val="00735087"/>
    <w:rsid w:val="00736FA0"/>
    <w:rsid w:val="00737FC5"/>
    <w:rsid w:val="0074053E"/>
    <w:rsid w:val="007463A9"/>
    <w:rsid w:val="0075000E"/>
    <w:rsid w:val="00752156"/>
    <w:rsid w:val="00753A7A"/>
    <w:rsid w:val="00756E77"/>
    <w:rsid w:val="007577C2"/>
    <w:rsid w:val="00757E22"/>
    <w:rsid w:val="0076038F"/>
    <w:rsid w:val="00760D77"/>
    <w:rsid w:val="007617E5"/>
    <w:rsid w:val="00767965"/>
    <w:rsid w:val="00767F2D"/>
    <w:rsid w:val="0077124E"/>
    <w:rsid w:val="00772FA7"/>
    <w:rsid w:val="007738F6"/>
    <w:rsid w:val="0077578C"/>
    <w:rsid w:val="00776BC2"/>
    <w:rsid w:val="007777AC"/>
    <w:rsid w:val="00781ACA"/>
    <w:rsid w:val="007823CF"/>
    <w:rsid w:val="00783E35"/>
    <w:rsid w:val="00784F67"/>
    <w:rsid w:val="00785465"/>
    <w:rsid w:val="00786754"/>
    <w:rsid w:val="00786D49"/>
    <w:rsid w:val="00787061"/>
    <w:rsid w:val="00790F0A"/>
    <w:rsid w:val="00790F5E"/>
    <w:rsid w:val="007927A6"/>
    <w:rsid w:val="00797F6E"/>
    <w:rsid w:val="007A1F4C"/>
    <w:rsid w:val="007A53F8"/>
    <w:rsid w:val="007A657A"/>
    <w:rsid w:val="007A6F4B"/>
    <w:rsid w:val="007B05BD"/>
    <w:rsid w:val="007B2652"/>
    <w:rsid w:val="007B31A5"/>
    <w:rsid w:val="007B3327"/>
    <w:rsid w:val="007B3533"/>
    <w:rsid w:val="007B4996"/>
    <w:rsid w:val="007B513C"/>
    <w:rsid w:val="007B6926"/>
    <w:rsid w:val="007B6FA3"/>
    <w:rsid w:val="007B705D"/>
    <w:rsid w:val="007B7EC5"/>
    <w:rsid w:val="007C2B98"/>
    <w:rsid w:val="007C5764"/>
    <w:rsid w:val="007C61D0"/>
    <w:rsid w:val="007C693C"/>
    <w:rsid w:val="007C6FAA"/>
    <w:rsid w:val="007C768F"/>
    <w:rsid w:val="007D251F"/>
    <w:rsid w:val="007D4FA2"/>
    <w:rsid w:val="007D7252"/>
    <w:rsid w:val="007E01F6"/>
    <w:rsid w:val="007E0874"/>
    <w:rsid w:val="007E0FAD"/>
    <w:rsid w:val="007E60E9"/>
    <w:rsid w:val="007E63F3"/>
    <w:rsid w:val="007E6F5A"/>
    <w:rsid w:val="007F02C3"/>
    <w:rsid w:val="007F0916"/>
    <w:rsid w:val="007F1E7D"/>
    <w:rsid w:val="007F2A79"/>
    <w:rsid w:val="007F3026"/>
    <w:rsid w:val="007F42DD"/>
    <w:rsid w:val="007F4E0F"/>
    <w:rsid w:val="007F6D4C"/>
    <w:rsid w:val="007F7429"/>
    <w:rsid w:val="007F77CA"/>
    <w:rsid w:val="008011ED"/>
    <w:rsid w:val="00801636"/>
    <w:rsid w:val="00803935"/>
    <w:rsid w:val="00803DBF"/>
    <w:rsid w:val="008045D0"/>
    <w:rsid w:val="008059B8"/>
    <w:rsid w:val="00807865"/>
    <w:rsid w:val="00810333"/>
    <w:rsid w:val="00812097"/>
    <w:rsid w:val="0081415C"/>
    <w:rsid w:val="0081590D"/>
    <w:rsid w:val="00815E57"/>
    <w:rsid w:val="008166F5"/>
    <w:rsid w:val="0081677E"/>
    <w:rsid w:val="00817467"/>
    <w:rsid w:val="0082043E"/>
    <w:rsid w:val="00820A43"/>
    <w:rsid w:val="00822905"/>
    <w:rsid w:val="0082299E"/>
    <w:rsid w:val="00827CD1"/>
    <w:rsid w:val="00832164"/>
    <w:rsid w:val="00832F53"/>
    <w:rsid w:val="00834003"/>
    <w:rsid w:val="0083455F"/>
    <w:rsid w:val="00834EA0"/>
    <w:rsid w:val="00843042"/>
    <w:rsid w:val="008434B9"/>
    <w:rsid w:val="00843C37"/>
    <w:rsid w:val="00844886"/>
    <w:rsid w:val="00844C2D"/>
    <w:rsid w:val="00846D68"/>
    <w:rsid w:val="00850AD3"/>
    <w:rsid w:val="008518E5"/>
    <w:rsid w:val="00852969"/>
    <w:rsid w:val="00852B15"/>
    <w:rsid w:val="00856135"/>
    <w:rsid w:val="00857A96"/>
    <w:rsid w:val="008607B3"/>
    <w:rsid w:val="00861FE5"/>
    <w:rsid w:val="00862CDB"/>
    <w:rsid w:val="0086376D"/>
    <w:rsid w:val="008703C2"/>
    <w:rsid w:val="00871CC1"/>
    <w:rsid w:val="0087209F"/>
    <w:rsid w:val="008806CC"/>
    <w:rsid w:val="008849E6"/>
    <w:rsid w:val="0088513E"/>
    <w:rsid w:val="00886300"/>
    <w:rsid w:val="0089099F"/>
    <w:rsid w:val="00890AAF"/>
    <w:rsid w:val="00892F7A"/>
    <w:rsid w:val="00894CEB"/>
    <w:rsid w:val="00894E77"/>
    <w:rsid w:val="00896A62"/>
    <w:rsid w:val="00897B88"/>
    <w:rsid w:val="008A113D"/>
    <w:rsid w:val="008A3821"/>
    <w:rsid w:val="008A49ED"/>
    <w:rsid w:val="008A5E24"/>
    <w:rsid w:val="008A678B"/>
    <w:rsid w:val="008A7724"/>
    <w:rsid w:val="008B0034"/>
    <w:rsid w:val="008B0702"/>
    <w:rsid w:val="008B1038"/>
    <w:rsid w:val="008B2397"/>
    <w:rsid w:val="008B33B5"/>
    <w:rsid w:val="008B3CD6"/>
    <w:rsid w:val="008B5F5D"/>
    <w:rsid w:val="008B6003"/>
    <w:rsid w:val="008B691D"/>
    <w:rsid w:val="008C4D11"/>
    <w:rsid w:val="008D54FA"/>
    <w:rsid w:val="008D5C05"/>
    <w:rsid w:val="008D6490"/>
    <w:rsid w:val="008D6FFD"/>
    <w:rsid w:val="008E1191"/>
    <w:rsid w:val="008E342E"/>
    <w:rsid w:val="008E4D9C"/>
    <w:rsid w:val="008E566D"/>
    <w:rsid w:val="008E588C"/>
    <w:rsid w:val="008E6010"/>
    <w:rsid w:val="008F52D9"/>
    <w:rsid w:val="008F69F8"/>
    <w:rsid w:val="008F6BC6"/>
    <w:rsid w:val="008F6F75"/>
    <w:rsid w:val="009008C2"/>
    <w:rsid w:val="00902B4C"/>
    <w:rsid w:val="00903FC5"/>
    <w:rsid w:val="0090403F"/>
    <w:rsid w:val="009071FF"/>
    <w:rsid w:val="009108DB"/>
    <w:rsid w:val="009112EB"/>
    <w:rsid w:val="00913191"/>
    <w:rsid w:val="009131F2"/>
    <w:rsid w:val="00915E0E"/>
    <w:rsid w:val="00916431"/>
    <w:rsid w:val="00917DBE"/>
    <w:rsid w:val="0092605A"/>
    <w:rsid w:val="0092689A"/>
    <w:rsid w:val="0093228E"/>
    <w:rsid w:val="009325E1"/>
    <w:rsid w:val="00933602"/>
    <w:rsid w:val="009338B2"/>
    <w:rsid w:val="009351EF"/>
    <w:rsid w:val="009358A1"/>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1F22"/>
    <w:rsid w:val="0096455A"/>
    <w:rsid w:val="009649DC"/>
    <w:rsid w:val="00966EB2"/>
    <w:rsid w:val="00967674"/>
    <w:rsid w:val="009707B9"/>
    <w:rsid w:val="00970C67"/>
    <w:rsid w:val="00972C1D"/>
    <w:rsid w:val="00974456"/>
    <w:rsid w:val="00976187"/>
    <w:rsid w:val="009768A7"/>
    <w:rsid w:val="00991483"/>
    <w:rsid w:val="0099154E"/>
    <w:rsid w:val="009917A5"/>
    <w:rsid w:val="0099255C"/>
    <w:rsid w:val="0099296D"/>
    <w:rsid w:val="009935AA"/>
    <w:rsid w:val="00993F94"/>
    <w:rsid w:val="00995043"/>
    <w:rsid w:val="009951B2"/>
    <w:rsid w:val="009A039C"/>
    <w:rsid w:val="009A0A29"/>
    <w:rsid w:val="009A1FA3"/>
    <w:rsid w:val="009A2859"/>
    <w:rsid w:val="009A38D9"/>
    <w:rsid w:val="009A4E90"/>
    <w:rsid w:val="009A50B8"/>
    <w:rsid w:val="009A6B82"/>
    <w:rsid w:val="009A737B"/>
    <w:rsid w:val="009B1823"/>
    <w:rsid w:val="009B2A33"/>
    <w:rsid w:val="009B406F"/>
    <w:rsid w:val="009B443A"/>
    <w:rsid w:val="009B4CE7"/>
    <w:rsid w:val="009B4D09"/>
    <w:rsid w:val="009B4F63"/>
    <w:rsid w:val="009B6DD1"/>
    <w:rsid w:val="009C1332"/>
    <w:rsid w:val="009C4A4F"/>
    <w:rsid w:val="009C6D34"/>
    <w:rsid w:val="009D2E97"/>
    <w:rsid w:val="009D328E"/>
    <w:rsid w:val="009D3438"/>
    <w:rsid w:val="009D3B88"/>
    <w:rsid w:val="009D40B6"/>
    <w:rsid w:val="009D4D3A"/>
    <w:rsid w:val="009D63B6"/>
    <w:rsid w:val="009D7AD4"/>
    <w:rsid w:val="009E1231"/>
    <w:rsid w:val="009E1A57"/>
    <w:rsid w:val="009E36CA"/>
    <w:rsid w:val="009E4B6B"/>
    <w:rsid w:val="009E6470"/>
    <w:rsid w:val="009E7175"/>
    <w:rsid w:val="009E7203"/>
    <w:rsid w:val="009F08CB"/>
    <w:rsid w:val="009F1E5E"/>
    <w:rsid w:val="009F497B"/>
    <w:rsid w:val="009F5331"/>
    <w:rsid w:val="009F6453"/>
    <w:rsid w:val="009F68E8"/>
    <w:rsid w:val="009F6AD6"/>
    <w:rsid w:val="009F6F30"/>
    <w:rsid w:val="009F7BFB"/>
    <w:rsid w:val="00A00263"/>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231"/>
    <w:rsid w:val="00A46981"/>
    <w:rsid w:val="00A515F1"/>
    <w:rsid w:val="00A5210B"/>
    <w:rsid w:val="00A524EC"/>
    <w:rsid w:val="00A52F4A"/>
    <w:rsid w:val="00A52F77"/>
    <w:rsid w:val="00A531D6"/>
    <w:rsid w:val="00A54346"/>
    <w:rsid w:val="00A55211"/>
    <w:rsid w:val="00A569C9"/>
    <w:rsid w:val="00A57E0C"/>
    <w:rsid w:val="00A6039D"/>
    <w:rsid w:val="00A631B5"/>
    <w:rsid w:val="00A63351"/>
    <w:rsid w:val="00A636B7"/>
    <w:rsid w:val="00A6487D"/>
    <w:rsid w:val="00A659CD"/>
    <w:rsid w:val="00A65DF5"/>
    <w:rsid w:val="00A66D3E"/>
    <w:rsid w:val="00A676CE"/>
    <w:rsid w:val="00A7001C"/>
    <w:rsid w:val="00A70A43"/>
    <w:rsid w:val="00A7400A"/>
    <w:rsid w:val="00A74D38"/>
    <w:rsid w:val="00A75807"/>
    <w:rsid w:val="00A77913"/>
    <w:rsid w:val="00A81492"/>
    <w:rsid w:val="00A8209D"/>
    <w:rsid w:val="00A82740"/>
    <w:rsid w:val="00A84918"/>
    <w:rsid w:val="00A860C9"/>
    <w:rsid w:val="00A87B9E"/>
    <w:rsid w:val="00A9137F"/>
    <w:rsid w:val="00A92637"/>
    <w:rsid w:val="00A9483B"/>
    <w:rsid w:val="00A94F2C"/>
    <w:rsid w:val="00A96587"/>
    <w:rsid w:val="00A972E1"/>
    <w:rsid w:val="00AA3F8C"/>
    <w:rsid w:val="00AA6E6B"/>
    <w:rsid w:val="00AB260D"/>
    <w:rsid w:val="00AB3052"/>
    <w:rsid w:val="00AB4248"/>
    <w:rsid w:val="00AB4520"/>
    <w:rsid w:val="00AB572D"/>
    <w:rsid w:val="00AB5A86"/>
    <w:rsid w:val="00AB6170"/>
    <w:rsid w:val="00AB707C"/>
    <w:rsid w:val="00AC0B37"/>
    <w:rsid w:val="00AC0D7B"/>
    <w:rsid w:val="00AC2185"/>
    <w:rsid w:val="00AC3068"/>
    <w:rsid w:val="00AC3C48"/>
    <w:rsid w:val="00AC4067"/>
    <w:rsid w:val="00AC53DF"/>
    <w:rsid w:val="00AC54F8"/>
    <w:rsid w:val="00AC5BED"/>
    <w:rsid w:val="00AC692A"/>
    <w:rsid w:val="00AC7F75"/>
    <w:rsid w:val="00AD0F08"/>
    <w:rsid w:val="00AD1585"/>
    <w:rsid w:val="00AD1747"/>
    <w:rsid w:val="00AD235B"/>
    <w:rsid w:val="00AD504C"/>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768"/>
    <w:rsid w:val="00B04CC3"/>
    <w:rsid w:val="00B12A65"/>
    <w:rsid w:val="00B17DE2"/>
    <w:rsid w:val="00B17F5C"/>
    <w:rsid w:val="00B2096A"/>
    <w:rsid w:val="00B20E8D"/>
    <w:rsid w:val="00B23056"/>
    <w:rsid w:val="00B32541"/>
    <w:rsid w:val="00B3267F"/>
    <w:rsid w:val="00B34453"/>
    <w:rsid w:val="00B35F87"/>
    <w:rsid w:val="00B379DA"/>
    <w:rsid w:val="00B37A67"/>
    <w:rsid w:val="00B41203"/>
    <w:rsid w:val="00B41500"/>
    <w:rsid w:val="00B470EF"/>
    <w:rsid w:val="00B5297F"/>
    <w:rsid w:val="00B52E16"/>
    <w:rsid w:val="00B53034"/>
    <w:rsid w:val="00B53812"/>
    <w:rsid w:val="00B53C36"/>
    <w:rsid w:val="00B623DA"/>
    <w:rsid w:val="00B62736"/>
    <w:rsid w:val="00B62A71"/>
    <w:rsid w:val="00B62EF9"/>
    <w:rsid w:val="00B630C6"/>
    <w:rsid w:val="00B645AE"/>
    <w:rsid w:val="00B65DC0"/>
    <w:rsid w:val="00B67C2D"/>
    <w:rsid w:val="00B70D91"/>
    <w:rsid w:val="00B7121E"/>
    <w:rsid w:val="00B72FA0"/>
    <w:rsid w:val="00B73209"/>
    <w:rsid w:val="00B7708B"/>
    <w:rsid w:val="00B7721B"/>
    <w:rsid w:val="00B77294"/>
    <w:rsid w:val="00B80E25"/>
    <w:rsid w:val="00B82FB2"/>
    <w:rsid w:val="00B8347E"/>
    <w:rsid w:val="00B84B4A"/>
    <w:rsid w:val="00B8589C"/>
    <w:rsid w:val="00B862A8"/>
    <w:rsid w:val="00B8674F"/>
    <w:rsid w:val="00B86BAC"/>
    <w:rsid w:val="00B9218F"/>
    <w:rsid w:val="00B97B35"/>
    <w:rsid w:val="00BA3196"/>
    <w:rsid w:val="00BA3509"/>
    <w:rsid w:val="00BA3990"/>
    <w:rsid w:val="00BA45E2"/>
    <w:rsid w:val="00BA5877"/>
    <w:rsid w:val="00BA7991"/>
    <w:rsid w:val="00BA7C49"/>
    <w:rsid w:val="00BB0C4D"/>
    <w:rsid w:val="00BB124C"/>
    <w:rsid w:val="00BB136F"/>
    <w:rsid w:val="00BB17E3"/>
    <w:rsid w:val="00BB1CDB"/>
    <w:rsid w:val="00BB2110"/>
    <w:rsid w:val="00BB2B45"/>
    <w:rsid w:val="00BB3645"/>
    <w:rsid w:val="00BB421B"/>
    <w:rsid w:val="00BB547E"/>
    <w:rsid w:val="00BB69B7"/>
    <w:rsid w:val="00BC2581"/>
    <w:rsid w:val="00BC3F55"/>
    <w:rsid w:val="00BC481A"/>
    <w:rsid w:val="00BC4D26"/>
    <w:rsid w:val="00BC555D"/>
    <w:rsid w:val="00BC658E"/>
    <w:rsid w:val="00BC6931"/>
    <w:rsid w:val="00BD0218"/>
    <w:rsid w:val="00BD1869"/>
    <w:rsid w:val="00BD200B"/>
    <w:rsid w:val="00BD63DF"/>
    <w:rsid w:val="00BD64D4"/>
    <w:rsid w:val="00BD7C4B"/>
    <w:rsid w:val="00BE33E8"/>
    <w:rsid w:val="00BE4954"/>
    <w:rsid w:val="00BF2BEB"/>
    <w:rsid w:val="00BF3197"/>
    <w:rsid w:val="00BF5249"/>
    <w:rsid w:val="00BF5E23"/>
    <w:rsid w:val="00BF6AD1"/>
    <w:rsid w:val="00C01DB8"/>
    <w:rsid w:val="00C0300F"/>
    <w:rsid w:val="00C04C13"/>
    <w:rsid w:val="00C0523E"/>
    <w:rsid w:val="00C06C3C"/>
    <w:rsid w:val="00C0751C"/>
    <w:rsid w:val="00C07755"/>
    <w:rsid w:val="00C07D81"/>
    <w:rsid w:val="00C07F14"/>
    <w:rsid w:val="00C11B64"/>
    <w:rsid w:val="00C1218B"/>
    <w:rsid w:val="00C12B6B"/>
    <w:rsid w:val="00C135F1"/>
    <w:rsid w:val="00C140D0"/>
    <w:rsid w:val="00C14775"/>
    <w:rsid w:val="00C150A5"/>
    <w:rsid w:val="00C15E35"/>
    <w:rsid w:val="00C22B21"/>
    <w:rsid w:val="00C23593"/>
    <w:rsid w:val="00C23845"/>
    <w:rsid w:val="00C31846"/>
    <w:rsid w:val="00C32A33"/>
    <w:rsid w:val="00C367FB"/>
    <w:rsid w:val="00C41389"/>
    <w:rsid w:val="00C41BB7"/>
    <w:rsid w:val="00C42379"/>
    <w:rsid w:val="00C44004"/>
    <w:rsid w:val="00C445F4"/>
    <w:rsid w:val="00C4466A"/>
    <w:rsid w:val="00C47763"/>
    <w:rsid w:val="00C54DF3"/>
    <w:rsid w:val="00C610B6"/>
    <w:rsid w:val="00C621B4"/>
    <w:rsid w:val="00C6257F"/>
    <w:rsid w:val="00C63117"/>
    <w:rsid w:val="00C640C7"/>
    <w:rsid w:val="00C65784"/>
    <w:rsid w:val="00C67BDD"/>
    <w:rsid w:val="00C70F24"/>
    <w:rsid w:val="00C717F6"/>
    <w:rsid w:val="00C728A0"/>
    <w:rsid w:val="00C728F8"/>
    <w:rsid w:val="00C72B70"/>
    <w:rsid w:val="00C72FD7"/>
    <w:rsid w:val="00C8155C"/>
    <w:rsid w:val="00C907F0"/>
    <w:rsid w:val="00C93A91"/>
    <w:rsid w:val="00C95601"/>
    <w:rsid w:val="00C96C6B"/>
    <w:rsid w:val="00CA1947"/>
    <w:rsid w:val="00CA1C91"/>
    <w:rsid w:val="00CA323D"/>
    <w:rsid w:val="00CA54A0"/>
    <w:rsid w:val="00CB5515"/>
    <w:rsid w:val="00CB76EF"/>
    <w:rsid w:val="00CB7840"/>
    <w:rsid w:val="00CC0E24"/>
    <w:rsid w:val="00CC2390"/>
    <w:rsid w:val="00CC34E2"/>
    <w:rsid w:val="00CC4A5C"/>
    <w:rsid w:val="00CC562A"/>
    <w:rsid w:val="00CC5BB7"/>
    <w:rsid w:val="00CC5F62"/>
    <w:rsid w:val="00CC69B4"/>
    <w:rsid w:val="00CC6D17"/>
    <w:rsid w:val="00CC7102"/>
    <w:rsid w:val="00CC7CF3"/>
    <w:rsid w:val="00CD1E85"/>
    <w:rsid w:val="00CD3AEA"/>
    <w:rsid w:val="00CD3C32"/>
    <w:rsid w:val="00CD4235"/>
    <w:rsid w:val="00CD56D7"/>
    <w:rsid w:val="00CD57FC"/>
    <w:rsid w:val="00CD621D"/>
    <w:rsid w:val="00CD632A"/>
    <w:rsid w:val="00CE0B6D"/>
    <w:rsid w:val="00CE127E"/>
    <w:rsid w:val="00CE1C10"/>
    <w:rsid w:val="00CE217C"/>
    <w:rsid w:val="00CE4AE9"/>
    <w:rsid w:val="00CE7F48"/>
    <w:rsid w:val="00CF1F75"/>
    <w:rsid w:val="00CF2BD0"/>
    <w:rsid w:val="00CF41D0"/>
    <w:rsid w:val="00D00CF9"/>
    <w:rsid w:val="00D012FF"/>
    <w:rsid w:val="00D03D63"/>
    <w:rsid w:val="00D04CD8"/>
    <w:rsid w:val="00D04DEC"/>
    <w:rsid w:val="00D114ED"/>
    <w:rsid w:val="00D1261E"/>
    <w:rsid w:val="00D13F32"/>
    <w:rsid w:val="00D1427F"/>
    <w:rsid w:val="00D14B5E"/>
    <w:rsid w:val="00D1685E"/>
    <w:rsid w:val="00D171BA"/>
    <w:rsid w:val="00D25B74"/>
    <w:rsid w:val="00D25CA1"/>
    <w:rsid w:val="00D26083"/>
    <w:rsid w:val="00D31474"/>
    <w:rsid w:val="00D32933"/>
    <w:rsid w:val="00D3579F"/>
    <w:rsid w:val="00D36B62"/>
    <w:rsid w:val="00D37BE4"/>
    <w:rsid w:val="00D37BF5"/>
    <w:rsid w:val="00D421A7"/>
    <w:rsid w:val="00D42987"/>
    <w:rsid w:val="00D42C18"/>
    <w:rsid w:val="00D43F5E"/>
    <w:rsid w:val="00D44623"/>
    <w:rsid w:val="00D47CF6"/>
    <w:rsid w:val="00D50820"/>
    <w:rsid w:val="00D511C3"/>
    <w:rsid w:val="00D5481D"/>
    <w:rsid w:val="00D55B2D"/>
    <w:rsid w:val="00D56A44"/>
    <w:rsid w:val="00D60045"/>
    <w:rsid w:val="00D628AE"/>
    <w:rsid w:val="00D647C9"/>
    <w:rsid w:val="00D6632B"/>
    <w:rsid w:val="00D67995"/>
    <w:rsid w:val="00D71060"/>
    <w:rsid w:val="00D7163F"/>
    <w:rsid w:val="00D7298C"/>
    <w:rsid w:val="00D73998"/>
    <w:rsid w:val="00D764AB"/>
    <w:rsid w:val="00D76FD9"/>
    <w:rsid w:val="00D800BD"/>
    <w:rsid w:val="00D816C8"/>
    <w:rsid w:val="00D81BC5"/>
    <w:rsid w:val="00D827CE"/>
    <w:rsid w:val="00D834B3"/>
    <w:rsid w:val="00D84DEB"/>
    <w:rsid w:val="00D877A6"/>
    <w:rsid w:val="00D904D9"/>
    <w:rsid w:val="00D946F0"/>
    <w:rsid w:val="00D95156"/>
    <w:rsid w:val="00D95BD9"/>
    <w:rsid w:val="00D95DC3"/>
    <w:rsid w:val="00D96A46"/>
    <w:rsid w:val="00D96A67"/>
    <w:rsid w:val="00DA12D5"/>
    <w:rsid w:val="00DA3326"/>
    <w:rsid w:val="00DA3644"/>
    <w:rsid w:val="00DA3FCB"/>
    <w:rsid w:val="00DA609B"/>
    <w:rsid w:val="00DA630F"/>
    <w:rsid w:val="00DA6A38"/>
    <w:rsid w:val="00DA6B30"/>
    <w:rsid w:val="00DA7040"/>
    <w:rsid w:val="00DB07B5"/>
    <w:rsid w:val="00DB07F9"/>
    <w:rsid w:val="00DB0BDC"/>
    <w:rsid w:val="00DB3CAF"/>
    <w:rsid w:val="00DB41ED"/>
    <w:rsid w:val="00DB4966"/>
    <w:rsid w:val="00DB5D2E"/>
    <w:rsid w:val="00DC1386"/>
    <w:rsid w:val="00DC1FBB"/>
    <w:rsid w:val="00DC3792"/>
    <w:rsid w:val="00DC7A46"/>
    <w:rsid w:val="00DD0F54"/>
    <w:rsid w:val="00DD4F7A"/>
    <w:rsid w:val="00DD5050"/>
    <w:rsid w:val="00DD5306"/>
    <w:rsid w:val="00DD5903"/>
    <w:rsid w:val="00DD5E1E"/>
    <w:rsid w:val="00DD689A"/>
    <w:rsid w:val="00DE229B"/>
    <w:rsid w:val="00DE3A2B"/>
    <w:rsid w:val="00DE4A81"/>
    <w:rsid w:val="00DE7AB8"/>
    <w:rsid w:val="00DF1E3F"/>
    <w:rsid w:val="00DF300C"/>
    <w:rsid w:val="00DF3188"/>
    <w:rsid w:val="00DF5529"/>
    <w:rsid w:val="00DF6DE8"/>
    <w:rsid w:val="00DF6FB0"/>
    <w:rsid w:val="00DF76B3"/>
    <w:rsid w:val="00DF76F2"/>
    <w:rsid w:val="00E00083"/>
    <w:rsid w:val="00E009E2"/>
    <w:rsid w:val="00E00CA4"/>
    <w:rsid w:val="00E01DE7"/>
    <w:rsid w:val="00E0411F"/>
    <w:rsid w:val="00E0572E"/>
    <w:rsid w:val="00E0696D"/>
    <w:rsid w:val="00E10005"/>
    <w:rsid w:val="00E10AAA"/>
    <w:rsid w:val="00E1238E"/>
    <w:rsid w:val="00E124B9"/>
    <w:rsid w:val="00E13F21"/>
    <w:rsid w:val="00E1612B"/>
    <w:rsid w:val="00E17515"/>
    <w:rsid w:val="00E20591"/>
    <w:rsid w:val="00E22766"/>
    <w:rsid w:val="00E2572E"/>
    <w:rsid w:val="00E2692D"/>
    <w:rsid w:val="00E26B73"/>
    <w:rsid w:val="00E271C2"/>
    <w:rsid w:val="00E27AC2"/>
    <w:rsid w:val="00E30031"/>
    <w:rsid w:val="00E329A6"/>
    <w:rsid w:val="00E34A30"/>
    <w:rsid w:val="00E34CB5"/>
    <w:rsid w:val="00E36419"/>
    <w:rsid w:val="00E37789"/>
    <w:rsid w:val="00E40CF9"/>
    <w:rsid w:val="00E42265"/>
    <w:rsid w:val="00E43631"/>
    <w:rsid w:val="00E45DAA"/>
    <w:rsid w:val="00E46560"/>
    <w:rsid w:val="00E46698"/>
    <w:rsid w:val="00E47307"/>
    <w:rsid w:val="00E47601"/>
    <w:rsid w:val="00E50DB1"/>
    <w:rsid w:val="00E51053"/>
    <w:rsid w:val="00E51A6B"/>
    <w:rsid w:val="00E51A9F"/>
    <w:rsid w:val="00E52CA8"/>
    <w:rsid w:val="00E53113"/>
    <w:rsid w:val="00E550CE"/>
    <w:rsid w:val="00E60B86"/>
    <w:rsid w:val="00E6152C"/>
    <w:rsid w:val="00E61FDD"/>
    <w:rsid w:val="00E62E45"/>
    <w:rsid w:val="00E62EBB"/>
    <w:rsid w:val="00E62F7D"/>
    <w:rsid w:val="00E700B8"/>
    <w:rsid w:val="00E702B9"/>
    <w:rsid w:val="00E70588"/>
    <w:rsid w:val="00E74C4E"/>
    <w:rsid w:val="00E75FA1"/>
    <w:rsid w:val="00E76419"/>
    <w:rsid w:val="00E77787"/>
    <w:rsid w:val="00E77CD7"/>
    <w:rsid w:val="00E81129"/>
    <w:rsid w:val="00E82017"/>
    <w:rsid w:val="00E82792"/>
    <w:rsid w:val="00E83088"/>
    <w:rsid w:val="00E844D7"/>
    <w:rsid w:val="00E92E9D"/>
    <w:rsid w:val="00E93B3C"/>
    <w:rsid w:val="00E9548C"/>
    <w:rsid w:val="00E96A7F"/>
    <w:rsid w:val="00EA031A"/>
    <w:rsid w:val="00EA0CE9"/>
    <w:rsid w:val="00EA1A40"/>
    <w:rsid w:val="00EA330D"/>
    <w:rsid w:val="00EA5190"/>
    <w:rsid w:val="00EA5F4C"/>
    <w:rsid w:val="00EA6109"/>
    <w:rsid w:val="00EB262F"/>
    <w:rsid w:val="00EB2688"/>
    <w:rsid w:val="00EB6181"/>
    <w:rsid w:val="00EB664F"/>
    <w:rsid w:val="00EB7E37"/>
    <w:rsid w:val="00EC12E8"/>
    <w:rsid w:val="00EC1357"/>
    <w:rsid w:val="00EC351A"/>
    <w:rsid w:val="00EC5ACF"/>
    <w:rsid w:val="00EC7DF9"/>
    <w:rsid w:val="00ED037D"/>
    <w:rsid w:val="00ED22A8"/>
    <w:rsid w:val="00ED2479"/>
    <w:rsid w:val="00ED4EB4"/>
    <w:rsid w:val="00ED5D09"/>
    <w:rsid w:val="00ED7107"/>
    <w:rsid w:val="00EE2221"/>
    <w:rsid w:val="00EE276F"/>
    <w:rsid w:val="00EE2982"/>
    <w:rsid w:val="00EE634F"/>
    <w:rsid w:val="00EF369D"/>
    <w:rsid w:val="00EF38A7"/>
    <w:rsid w:val="00EF6A39"/>
    <w:rsid w:val="00F00B38"/>
    <w:rsid w:val="00F0237F"/>
    <w:rsid w:val="00F0376E"/>
    <w:rsid w:val="00F044B3"/>
    <w:rsid w:val="00F05E83"/>
    <w:rsid w:val="00F07DC4"/>
    <w:rsid w:val="00F07E05"/>
    <w:rsid w:val="00F10842"/>
    <w:rsid w:val="00F13C42"/>
    <w:rsid w:val="00F161F7"/>
    <w:rsid w:val="00F206E8"/>
    <w:rsid w:val="00F21755"/>
    <w:rsid w:val="00F21F2E"/>
    <w:rsid w:val="00F23947"/>
    <w:rsid w:val="00F23B61"/>
    <w:rsid w:val="00F27558"/>
    <w:rsid w:val="00F276F1"/>
    <w:rsid w:val="00F31E72"/>
    <w:rsid w:val="00F32680"/>
    <w:rsid w:val="00F33A66"/>
    <w:rsid w:val="00F34368"/>
    <w:rsid w:val="00F34E5A"/>
    <w:rsid w:val="00F35452"/>
    <w:rsid w:val="00F43854"/>
    <w:rsid w:val="00F45532"/>
    <w:rsid w:val="00F45940"/>
    <w:rsid w:val="00F45ED2"/>
    <w:rsid w:val="00F47EE0"/>
    <w:rsid w:val="00F501EE"/>
    <w:rsid w:val="00F53C4F"/>
    <w:rsid w:val="00F567AE"/>
    <w:rsid w:val="00F56A51"/>
    <w:rsid w:val="00F61899"/>
    <w:rsid w:val="00F63761"/>
    <w:rsid w:val="00F64346"/>
    <w:rsid w:val="00F64CA9"/>
    <w:rsid w:val="00F65456"/>
    <w:rsid w:val="00F660F7"/>
    <w:rsid w:val="00F66CD4"/>
    <w:rsid w:val="00F66E01"/>
    <w:rsid w:val="00F7129A"/>
    <w:rsid w:val="00F7180D"/>
    <w:rsid w:val="00F727A7"/>
    <w:rsid w:val="00F729D7"/>
    <w:rsid w:val="00F74C33"/>
    <w:rsid w:val="00F774CD"/>
    <w:rsid w:val="00F80F59"/>
    <w:rsid w:val="00F81585"/>
    <w:rsid w:val="00F8185A"/>
    <w:rsid w:val="00F82E69"/>
    <w:rsid w:val="00F8414D"/>
    <w:rsid w:val="00F84181"/>
    <w:rsid w:val="00F84273"/>
    <w:rsid w:val="00F84C5D"/>
    <w:rsid w:val="00F86271"/>
    <w:rsid w:val="00F87176"/>
    <w:rsid w:val="00F87303"/>
    <w:rsid w:val="00F91287"/>
    <w:rsid w:val="00F917FA"/>
    <w:rsid w:val="00F91B28"/>
    <w:rsid w:val="00F91DA0"/>
    <w:rsid w:val="00F9306F"/>
    <w:rsid w:val="00F94B4E"/>
    <w:rsid w:val="00F978B7"/>
    <w:rsid w:val="00F97C20"/>
    <w:rsid w:val="00FA21EF"/>
    <w:rsid w:val="00FA2BDE"/>
    <w:rsid w:val="00FA2DC8"/>
    <w:rsid w:val="00FA2FCD"/>
    <w:rsid w:val="00FA3FA8"/>
    <w:rsid w:val="00FA4718"/>
    <w:rsid w:val="00FA6E64"/>
    <w:rsid w:val="00FB1DCD"/>
    <w:rsid w:val="00FB2F0E"/>
    <w:rsid w:val="00FB2F6A"/>
    <w:rsid w:val="00FB31CC"/>
    <w:rsid w:val="00FB7158"/>
    <w:rsid w:val="00FC05EE"/>
    <w:rsid w:val="00FC2EC6"/>
    <w:rsid w:val="00FC339A"/>
    <w:rsid w:val="00FC36E0"/>
    <w:rsid w:val="00FC546F"/>
    <w:rsid w:val="00FC6F5E"/>
    <w:rsid w:val="00FC711A"/>
    <w:rsid w:val="00FC7D31"/>
    <w:rsid w:val="00FD07BA"/>
    <w:rsid w:val="00FD13AC"/>
    <w:rsid w:val="00FD2D28"/>
    <w:rsid w:val="00FD6BFE"/>
    <w:rsid w:val="00FE24B9"/>
    <w:rsid w:val="00FE3FF3"/>
    <w:rsid w:val="00FE6D8B"/>
    <w:rsid w:val="00FF0618"/>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E0C6E6"/>
  <w15:docId w15:val="{21F32410-4421-40AB-A4A8-8077F99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5C1FD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417157"/>
    <w:pPr>
      <w:ind w:firstLineChars="200" w:firstLine="420"/>
    </w:pPr>
    <w:rPr>
      <w:rFonts w:ascii="Times New Roman" w:hAnsi="Times New Roman"/>
      <w:szCs w:val="20"/>
    </w:rPr>
  </w:style>
  <w:style w:type="paragraph" w:styleId="af6">
    <w:name w:val="Revision"/>
    <w:hidden/>
    <w:uiPriority w:val="99"/>
    <w:semiHidden/>
    <w:rsid w:val="00731317"/>
    <w:rPr>
      <w:kern w:val="2"/>
      <w:sz w:val="21"/>
      <w:szCs w:val="22"/>
    </w:rPr>
  </w:style>
  <w:style w:type="character" w:customStyle="1" w:styleId="30">
    <w:name w:val="标题 3 字符"/>
    <w:basedOn w:val="a0"/>
    <w:link w:val="3"/>
    <w:uiPriority w:val="9"/>
    <w:rsid w:val="005C1FD7"/>
    <w:rPr>
      <w:b/>
      <w:bCs/>
      <w:kern w:val="2"/>
      <w:sz w:val="32"/>
      <w:szCs w:val="32"/>
    </w:rPr>
  </w:style>
  <w:style w:type="character" w:customStyle="1" w:styleId="12">
    <w:name w:val="批注文字 字符1"/>
    <w:rsid w:val="0034192A"/>
    <w:rPr>
      <w:kern w:val="2"/>
      <w:sz w:val="21"/>
    </w:rPr>
  </w:style>
  <w:style w:type="character" w:customStyle="1" w:styleId="read">
    <w:name w:val="read"/>
    <w:basedOn w:val="a0"/>
    <w:rsid w:val="002E6CD5"/>
  </w:style>
  <w:style w:type="paragraph" w:styleId="af7">
    <w:name w:val="Normal (Web)"/>
    <w:basedOn w:val="a"/>
    <w:uiPriority w:val="99"/>
    <w:semiHidden/>
    <w:unhideWhenUsed/>
    <w:rsid w:val="00521C64"/>
    <w:pPr>
      <w:widowControl/>
      <w:jc w:val="left"/>
    </w:pPr>
    <w:rPr>
      <w:rFonts w:ascii="宋体" w:hAnsi="宋体" w:cs="宋体"/>
      <w:kern w:val="0"/>
      <w:sz w:val="24"/>
      <w:szCs w:val="24"/>
    </w:rPr>
  </w:style>
  <w:style w:type="character" w:styleId="af8">
    <w:name w:val="Strong"/>
    <w:basedOn w:val="a0"/>
    <w:uiPriority w:val="22"/>
    <w:qFormat/>
    <w:rsid w:val="00521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6096">
      <w:bodyDiv w:val="1"/>
      <w:marLeft w:val="0"/>
      <w:marRight w:val="0"/>
      <w:marTop w:val="0"/>
      <w:marBottom w:val="0"/>
      <w:divBdr>
        <w:top w:val="none" w:sz="0" w:space="0" w:color="auto"/>
        <w:left w:val="none" w:sz="0" w:space="0" w:color="auto"/>
        <w:bottom w:val="none" w:sz="0" w:space="0" w:color="auto"/>
        <w:right w:val="none" w:sz="0" w:space="0" w:color="auto"/>
      </w:divBdr>
    </w:div>
    <w:div w:id="813721366">
      <w:bodyDiv w:val="1"/>
      <w:marLeft w:val="0"/>
      <w:marRight w:val="0"/>
      <w:marTop w:val="0"/>
      <w:marBottom w:val="0"/>
      <w:divBdr>
        <w:top w:val="none" w:sz="0" w:space="0" w:color="auto"/>
        <w:left w:val="none" w:sz="0" w:space="0" w:color="auto"/>
        <w:bottom w:val="none" w:sz="0" w:space="0" w:color="auto"/>
        <w:right w:val="none" w:sz="0" w:space="0" w:color="auto"/>
      </w:divBdr>
    </w:div>
    <w:div w:id="88876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BAA70-2109-403C-9F82-A64A07C7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116</Pages>
  <Words>78930</Words>
  <Characters>5691</Characters>
  <Application>Microsoft Office Word</Application>
  <DocSecurity>0</DocSecurity>
  <Lines>47</Lines>
  <Paragraphs>168</Paragraphs>
  <ScaleCrop>false</ScaleCrop>
  <Company>Microsoft</Company>
  <LinksUpToDate>false</LinksUpToDate>
  <CharactersWithSpaces>84453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王子晴</cp:lastModifiedBy>
  <cp:revision>6</cp:revision>
  <cp:lastPrinted>2023-08-24T07:51:00Z</cp:lastPrinted>
  <dcterms:created xsi:type="dcterms:W3CDTF">2024-12-23T09:37:00Z</dcterms:created>
  <dcterms:modified xsi:type="dcterms:W3CDTF">2024-12-23T09:56:00Z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