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中国银河证券股份有限公司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中国银河证券股份有限公司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银河证券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银河证券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417C3" w:rsidRDefault="002E778E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417C3" w:rsidRDefault="002E778E">
            <w:r>
              <w:t>交银施罗德中高等级信用债债券型证券投资基金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417C3" w:rsidRDefault="002E778E">
            <w:r>
              <w:t>519717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33553D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中国银河证券股份有限公司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400-888-8888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www.chinastock.com.cn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2024年12月23日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8E" w:rsidRDefault="002E778E">
      <w:r>
        <w:separator/>
      </w:r>
    </w:p>
  </w:endnote>
  <w:endnote w:type="continuationSeparator" w:id="0">
    <w:p w:rsidR="002E778E" w:rsidRDefault="002E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33553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33553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8E" w:rsidRDefault="002E778E">
      <w:r>
        <w:separator/>
      </w:r>
    </w:p>
  </w:footnote>
  <w:footnote w:type="continuationSeparator" w:id="0">
    <w:p w:rsidR="002E778E" w:rsidRDefault="002E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E778E"/>
    <w:rsid w:val="0033553D"/>
    <w:rsid w:val="004E5BEB"/>
    <w:rsid w:val="009417C3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AB1AC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33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5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5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5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