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2024年11月06日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516C" w:rsidRDefault="00B45D5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516C" w:rsidRDefault="00B45D5A">
            <w:r>
              <w:t>交银施罗德丰晟收益债券型证券投资基金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516C" w:rsidRDefault="00B45D5A">
            <w:r>
              <w:t>020363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A2BB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2024年11月06日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5A" w:rsidRDefault="00B45D5A">
      <w:r>
        <w:separator/>
      </w:r>
    </w:p>
  </w:endnote>
  <w:endnote w:type="continuationSeparator" w:id="0">
    <w:p w:rsidR="00B45D5A" w:rsidRDefault="00B4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A2BB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A2B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5A" w:rsidRDefault="00B45D5A">
      <w:r>
        <w:separator/>
      </w:r>
    </w:p>
  </w:footnote>
  <w:footnote w:type="continuationSeparator" w:id="0">
    <w:p w:rsidR="00B45D5A" w:rsidRDefault="00B4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F516C"/>
    <w:rsid w:val="00B45D5A"/>
    <w:rsid w:val="00DA2BB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8620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DA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B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