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4F7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64E3E" w:rsidRPr="00E64E3E">
        <w:rPr>
          <w:rFonts w:ascii="方正仿宋_GBK" w:eastAsia="方正仿宋_GBK" w:hAnsi="方正仿宋_GBK" w:cs="方正仿宋_GBK" w:hint="eastAsia"/>
          <w:sz w:val="32"/>
          <w:szCs w:val="32"/>
        </w:rPr>
        <w:t>直销APP合规（实名验证及IP采集）接口升级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028F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E64E3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64E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直销APP合规（实名验证及IP采集）接口升级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28FE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4E3E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FBBB98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B676-2C6F-4812-A713-A665AF3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2018-05-28T08:07:00Z</cp:lastPrinted>
  <dcterms:created xsi:type="dcterms:W3CDTF">2018-06-08T02:20:00Z</dcterms:created>
  <dcterms:modified xsi:type="dcterms:W3CDTF">2023-11-17T02:58:00Z</dcterms:modified>
</cp:coreProperties>
</file>