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D31FA2" w14:textId="6D922450" w:rsidR="00FC2918" w:rsidRPr="00335FE8" w:rsidRDefault="00165A30" w:rsidP="006A53E7">
      <w:pPr>
        <w:jc w:val="center"/>
        <w:rPr>
          <w:rFonts w:ascii="黑体" w:eastAsia="黑体" w:hAnsi="黑体"/>
          <w:b/>
          <w:sz w:val="36"/>
        </w:rPr>
      </w:pPr>
      <w:r w:rsidRPr="00BE4151">
        <w:rPr>
          <w:rFonts w:ascii="黑体" w:eastAsia="黑体" w:hAnsi="黑体" w:hint="eastAsia"/>
          <w:b/>
          <w:sz w:val="36"/>
        </w:rPr>
        <w:t>交银施罗德稳安</w:t>
      </w:r>
      <w:r w:rsidR="00125AE2">
        <w:rPr>
          <w:rFonts w:ascii="黑体" w:eastAsia="黑体" w:hAnsi="黑体" w:hint="eastAsia"/>
          <w:b/>
          <w:sz w:val="36"/>
        </w:rPr>
        <w:t>90天持有期</w:t>
      </w:r>
      <w:r w:rsidRPr="00BE4151">
        <w:rPr>
          <w:rFonts w:ascii="黑体" w:eastAsia="黑体" w:hAnsi="黑体" w:hint="eastAsia"/>
          <w:b/>
          <w:sz w:val="36"/>
        </w:rPr>
        <w:t>债券型证券投资基金</w:t>
      </w:r>
      <w:r w:rsidR="00880454" w:rsidRPr="00335FE8">
        <w:rPr>
          <w:rFonts w:ascii="黑体" w:eastAsia="黑体" w:hAnsi="黑体" w:hint="eastAsia"/>
          <w:b/>
          <w:sz w:val="36"/>
        </w:rPr>
        <w:t>（</w:t>
      </w:r>
      <w:r w:rsidR="0078259F">
        <w:rPr>
          <w:rFonts w:ascii="黑体" w:eastAsia="黑体" w:hAnsi="黑体" w:hint="eastAsia"/>
          <w:b/>
          <w:sz w:val="36"/>
        </w:rPr>
        <w:t>C</w:t>
      </w:r>
      <w:r w:rsidR="00880454" w:rsidRPr="00335FE8">
        <w:rPr>
          <w:rFonts w:ascii="黑体" w:eastAsia="黑体" w:hAnsi="黑体" w:hint="eastAsia"/>
          <w:b/>
          <w:sz w:val="36"/>
        </w:rPr>
        <w:t>类份额）</w:t>
      </w:r>
    </w:p>
    <w:p w14:paraId="7D244A34" w14:textId="6BFFA04E" w:rsidR="00FC2918" w:rsidRPr="00335FE8" w:rsidRDefault="00880454" w:rsidP="006A53E7">
      <w:pPr>
        <w:jc w:val="center"/>
        <w:rPr>
          <w:rFonts w:ascii="黑体" w:eastAsia="黑体" w:hAnsi="黑体"/>
          <w:b/>
          <w:sz w:val="36"/>
        </w:rPr>
      </w:pPr>
      <w:r w:rsidRPr="00335FE8">
        <w:rPr>
          <w:rFonts w:ascii="黑体" w:eastAsia="黑体" w:hAnsi="黑体" w:hint="eastAsia"/>
          <w:b/>
          <w:sz w:val="36"/>
        </w:rPr>
        <w:t>基金产品资料概要</w:t>
      </w:r>
      <w:r w:rsidR="00F97124">
        <w:rPr>
          <w:rFonts w:ascii="黑体" w:eastAsia="黑体" w:hAnsi="黑体" w:hint="eastAsia"/>
          <w:b/>
          <w:sz w:val="36"/>
        </w:rPr>
        <w:t>更新（2</w:t>
      </w:r>
      <w:r w:rsidR="00F97124">
        <w:rPr>
          <w:rFonts w:ascii="黑体" w:eastAsia="黑体" w:hAnsi="黑体"/>
          <w:b/>
          <w:sz w:val="36"/>
        </w:rPr>
        <w:t>023</w:t>
      </w:r>
      <w:r w:rsidR="00F97124">
        <w:rPr>
          <w:rFonts w:ascii="黑体" w:eastAsia="黑体" w:hAnsi="黑体" w:hint="eastAsia"/>
          <w:b/>
          <w:sz w:val="36"/>
        </w:rPr>
        <w:t>年第1号）</w:t>
      </w:r>
    </w:p>
    <w:p w14:paraId="417166FD" w14:textId="2043F097" w:rsidR="00880454" w:rsidRPr="00335FE8" w:rsidRDefault="00880454" w:rsidP="00076DDF">
      <w:pPr>
        <w:wordWrap w:val="0"/>
        <w:jc w:val="right"/>
        <w:rPr>
          <w:rFonts w:ascii="仿宋_GB2312" w:eastAsia="仿宋_GB2312" w:hAnsi="宋体" w:cs="宋体"/>
          <w:kern w:val="0"/>
          <w:szCs w:val="21"/>
        </w:rPr>
      </w:pPr>
      <w:r w:rsidRPr="00335FE8">
        <w:rPr>
          <w:rFonts w:ascii="仿宋_GB2312" w:eastAsia="仿宋_GB2312" w:hint="eastAsia"/>
        </w:rPr>
        <w:t>编制日期：</w:t>
      </w:r>
      <w:r w:rsidR="00DE1D3E" w:rsidRPr="00335FE8">
        <w:rPr>
          <w:rFonts w:ascii="仿宋_GB2312" w:eastAsia="仿宋_GB2312" w:hAnsi="宋体" w:cs="宋体" w:hint="eastAsia"/>
          <w:kern w:val="0"/>
          <w:szCs w:val="21"/>
        </w:rPr>
        <w:t>202</w:t>
      </w:r>
      <w:r w:rsidR="00DE1D3E">
        <w:rPr>
          <w:rFonts w:ascii="仿宋_GB2312" w:eastAsia="仿宋_GB2312" w:hAnsi="宋体" w:cs="宋体"/>
          <w:kern w:val="0"/>
          <w:szCs w:val="21"/>
        </w:rPr>
        <w:t>3</w:t>
      </w:r>
      <w:r w:rsidR="006A53E7" w:rsidRPr="00335FE8">
        <w:rPr>
          <w:rFonts w:ascii="仿宋_GB2312" w:eastAsia="仿宋_GB2312" w:hAnsi="宋体" w:cs="宋体" w:hint="eastAsia"/>
          <w:kern w:val="0"/>
          <w:szCs w:val="21"/>
        </w:rPr>
        <w:t>-</w:t>
      </w:r>
      <w:r w:rsidR="00EB005D">
        <w:rPr>
          <w:rFonts w:ascii="仿宋_GB2312" w:eastAsia="仿宋_GB2312" w:hAnsi="宋体" w:cs="宋体"/>
          <w:kern w:val="0"/>
          <w:szCs w:val="21"/>
        </w:rPr>
        <w:t>0</w:t>
      </w:r>
      <w:r w:rsidR="00F97124">
        <w:rPr>
          <w:rFonts w:ascii="仿宋_GB2312" w:eastAsia="仿宋_GB2312" w:hAnsi="宋体" w:cs="宋体"/>
          <w:kern w:val="0"/>
          <w:szCs w:val="21"/>
        </w:rPr>
        <w:t>9</w:t>
      </w:r>
      <w:r w:rsidR="006A53E7" w:rsidRPr="00335FE8">
        <w:rPr>
          <w:rFonts w:ascii="仿宋_GB2312" w:eastAsia="仿宋_GB2312" w:hAnsi="宋体" w:cs="宋体" w:hint="eastAsia"/>
          <w:kern w:val="0"/>
          <w:szCs w:val="21"/>
        </w:rPr>
        <w:t>-</w:t>
      </w:r>
      <w:r w:rsidR="005A3D4B">
        <w:rPr>
          <w:rFonts w:ascii="仿宋_GB2312" w:eastAsia="仿宋_GB2312" w:hAnsi="宋体" w:cs="宋体"/>
          <w:kern w:val="0"/>
          <w:szCs w:val="21"/>
        </w:rPr>
        <w:t>21</w:t>
      </w:r>
    </w:p>
    <w:p w14:paraId="7D15B036" w14:textId="44C75D47" w:rsidR="00264C81" w:rsidRDefault="00FB77CC" w:rsidP="00264C81">
      <w:pPr>
        <w:spacing w:line="380" w:lineRule="exact"/>
        <w:jc w:val="center"/>
        <w:rPr>
          <w:rFonts w:ascii="方正仿宋简体" w:hAnsi="方正仿宋简体" w:cs="方正仿宋简体"/>
          <w:b/>
          <w:iCs/>
          <w:szCs w:val="21"/>
        </w:rPr>
      </w:pPr>
      <w:r w:rsidRPr="00707445">
        <w:rPr>
          <w:rFonts w:ascii="方正仿宋简体" w:hAnsi="方正仿宋简体"/>
        </w:rPr>
        <w:t>送出日期：</w:t>
      </w:r>
      <w:r w:rsidR="00DE1D3E" w:rsidRPr="00DA7C34">
        <w:rPr>
          <w:rFonts w:ascii="Times New Roman" w:hAnsi="Times New Roman" w:cs="Times New Roman"/>
        </w:rPr>
        <w:t>202</w:t>
      </w:r>
      <w:r w:rsidR="00DE1D3E">
        <w:rPr>
          <w:rFonts w:ascii="Times New Roman" w:hAnsi="Times New Roman" w:cs="Times New Roman"/>
        </w:rPr>
        <w:t>3</w:t>
      </w:r>
      <w:r w:rsidRPr="00DA7C34">
        <w:rPr>
          <w:rFonts w:ascii="Times New Roman" w:hAnsi="Times New Roman" w:cs="Times New Roman"/>
        </w:rPr>
        <w:t>-</w:t>
      </w:r>
      <w:r w:rsidR="00EB005D">
        <w:rPr>
          <w:rFonts w:ascii="Times New Roman" w:hAnsi="Times New Roman" w:cs="Times New Roman"/>
        </w:rPr>
        <w:t>0</w:t>
      </w:r>
      <w:r w:rsidR="00F97124">
        <w:rPr>
          <w:rFonts w:ascii="Times New Roman" w:hAnsi="Times New Roman" w:cs="Times New Roman"/>
        </w:rPr>
        <w:t>9</w:t>
      </w:r>
      <w:r w:rsidRPr="00DA7C34">
        <w:rPr>
          <w:rFonts w:ascii="Times New Roman" w:hAnsi="Times New Roman" w:cs="Times New Roman"/>
        </w:rPr>
        <w:t>-</w:t>
      </w:r>
      <w:r w:rsidR="005A3D4B">
        <w:rPr>
          <w:rFonts w:ascii="Times New Roman" w:hAnsi="Times New Roman" w:cs="Times New Roman"/>
        </w:rPr>
        <w:t>22</w:t>
      </w:r>
      <w:r w:rsidR="00DE1D3E">
        <w:rPr>
          <w:rFonts w:ascii="方正仿宋简体" w:hAnsi="方正仿宋简体" w:cs="方正仿宋简体" w:hint="eastAsia"/>
          <w:b/>
          <w:iCs/>
          <w:szCs w:val="21"/>
        </w:rPr>
        <w:t xml:space="preserve"> </w:t>
      </w:r>
    </w:p>
    <w:p w14:paraId="3688C948" w14:textId="77777777" w:rsidR="006A53E7" w:rsidRPr="00335FE8" w:rsidRDefault="006A53E7" w:rsidP="00335FE8">
      <w:pPr>
        <w:autoSpaceDE w:val="0"/>
        <w:autoSpaceDN w:val="0"/>
        <w:adjustRightInd w:val="0"/>
        <w:jc w:val="center"/>
        <w:rPr>
          <w:rFonts w:ascii="黑体" w:eastAsia="黑体" w:hAnsi="黑体" w:cs="FZHTJW--GB1-0"/>
          <w:kern w:val="0"/>
          <w:sz w:val="30"/>
          <w:szCs w:val="30"/>
        </w:rPr>
      </w:pPr>
      <w:r w:rsidRPr="00335FE8">
        <w:rPr>
          <w:rFonts w:ascii="黑体" w:eastAsia="黑体" w:hAnsi="黑体" w:cs="宋体" w:hint="eastAsia"/>
          <w:kern w:val="0"/>
          <w:sz w:val="30"/>
          <w:szCs w:val="30"/>
        </w:rPr>
        <w:t>本概要提供本基金的重要信息，是招募说明书的一部分。</w:t>
      </w:r>
    </w:p>
    <w:p w14:paraId="389EB309" w14:textId="77777777" w:rsidR="006A53E7" w:rsidRPr="00335FE8" w:rsidRDefault="006A53E7" w:rsidP="00335FE8">
      <w:pPr>
        <w:jc w:val="center"/>
        <w:rPr>
          <w:rFonts w:ascii="黑体" w:eastAsia="黑体" w:hAnsi="黑体" w:cs="宋体"/>
          <w:kern w:val="0"/>
          <w:sz w:val="30"/>
          <w:szCs w:val="30"/>
        </w:rPr>
      </w:pPr>
      <w:r w:rsidRPr="00335FE8">
        <w:rPr>
          <w:rFonts w:ascii="黑体" w:eastAsia="黑体" w:hAnsi="黑体" w:cs="宋体" w:hint="eastAsia"/>
          <w:kern w:val="0"/>
          <w:sz w:val="30"/>
          <w:szCs w:val="30"/>
        </w:rPr>
        <w:t>作出投资决定前，请阅读完整的招募说明书等销售文件。</w:t>
      </w:r>
    </w:p>
    <w:p w14:paraId="3B473EFB" w14:textId="77777777" w:rsidR="006A53E7" w:rsidRPr="00335FE8" w:rsidRDefault="006A53E7" w:rsidP="00401C56">
      <w:pPr>
        <w:jc w:val="left"/>
        <w:rPr>
          <w:rFonts w:ascii="仿宋_GB2312" w:eastAsia="仿宋_GB2312" w:hAnsi="宋体" w:cs="宋体"/>
          <w:b/>
          <w:kern w:val="0"/>
          <w:szCs w:val="21"/>
        </w:rPr>
      </w:pPr>
      <w:r w:rsidRPr="00335FE8">
        <w:rPr>
          <w:rFonts w:ascii="仿宋_GB2312" w:eastAsia="仿宋_GB2312" w:hAnsi="宋体" w:cs="宋体" w:hint="eastAsia"/>
          <w:b/>
          <w:kern w:val="0"/>
          <w:szCs w:val="21"/>
        </w:rPr>
        <w:t>一、产品概况</w:t>
      </w:r>
    </w:p>
    <w:tbl>
      <w:tblPr>
        <w:tblStyle w:val="a8"/>
        <w:tblW w:w="9072" w:type="dxa"/>
        <w:jc w:val="center"/>
        <w:tblBorders>
          <w:top w:val="single" w:sz="8" w:space="0" w:color="auto"/>
          <w:left w:val="none" w:sz="0" w:space="0" w:color="auto"/>
          <w:bottom w:val="single" w:sz="8" w:space="0" w:color="auto"/>
          <w:right w:val="none" w:sz="0" w:space="0" w:color="auto"/>
          <w:insideH w:val="single" w:sz="6" w:space="0" w:color="A6A6A6" w:themeColor="background1" w:themeShade="A6"/>
          <w:insideV w:val="none" w:sz="0" w:space="0" w:color="auto"/>
        </w:tblBorders>
        <w:tblLook w:val="04A0" w:firstRow="1" w:lastRow="0" w:firstColumn="1" w:lastColumn="0" w:noHBand="0" w:noVBand="1"/>
      </w:tblPr>
      <w:tblGrid>
        <w:gridCol w:w="2347"/>
        <w:gridCol w:w="1622"/>
        <w:gridCol w:w="2127"/>
        <w:gridCol w:w="2976"/>
      </w:tblGrid>
      <w:tr w:rsidR="00AF7A1E" w:rsidRPr="00335FE8" w14:paraId="09F84DD9" w14:textId="77777777" w:rsidTr="00A4513D">
        <w:trPr>
          <w:jc w:val="center"/>
        </w:trPr>
        <w:tc>
          <w:tcPr>
            <w:tcW w:w="2347" w:type="dxa"/>
            <w:vAlign w:val="center"/>
          </w:tcPr>
          <w:p w14:paraId="3747ED70" w14:textId="77777777" w:rsidR="00AF7A1E" w:rsidRPr="00335FE8" w:rsidRDefault="00AF7A1E" w:rsidP="00AF7A1E">
            <w:pPr>
              <w:widowControl/>
              <w:jc w:val="left"/>
              <w:rPr>
                <w:rFonts w:ascii="仿宋_GB2312" w:eastAsia="仿宋_GB2312"/>
                <w:szCs w:val="21"/>
              </w:rPr>
            </w:pPr>
            <w:r w:rsidRPr="00335FE8">
              <w:rPr>
                <w:rFonts w:ascii="仿宋_GB2312" w:eastAsia="仿宋_GB2312" w:hint="eastAsia"/>
                <w:szCs w:val="21"/>
              </w:rPr>
              <w:t>基金简称</w:t>
            </w:r>
          </w:p>
        </w:tc>
        <w:tc>
          <w:tcPr>
            <w:tcW w:w="1622" w:type="dxa"/>
            <w:vAlign w:val="center"/>
          </w:tcPr>
          <w:p w14:paraId="5D6CBBC0" w14:textId="5B7B4CBB" w:rsidR="00AF7A1E" w:rsidRPr="00335FE8" w:rsidRDefault="009841DB" w:rsidP="00125AE2">
            <w:pPr>
              <w:rPr>
                <w:rFonts w:ascii="仿宋_GB2312" w:eastAsia="仿宋_GB2312"/>
                <w:szCs w:val="21"/>
              </w:rPr>
            </w:pPr>
            <w:r w:rsidRPr="009841DB">
              <w:rPr>
                <w:rFonts w:ascii="仿宋_GB2312" w:eastAsia="仿宋_GB2312" w:hint="eastAsia"/>
                <w:szCs w:val="21"/>
              </w:rPr>
              <w:t>交银稳安</w:t>
            </w:r>
            <w:r w:rsidR="00125AE2">
              <w:rPr>
                <w:rFonts w:ascii="仿宋_GB2312" w:eastAsia="仿宋_GB2312"/>
                <w:szCs w:val="21"/>
              </w:rPr>
              <w:t>90</w:t>
            </w:r>
            <w:r w:rsidR="00125AE2">
              <w:rPr>
                <w:rFonts w:ascii="仿宋_GB2312" w:eastAsia="仿宋_GB2312" w:hint="eastAsia"/>
                <w:szCs w:val="21"/>
              </w:rPr>
              <w:t>天持有期</w:t>
            </w:r>
            <w:r w:rsidRPr="009841DB">
              <w:rPr>
                <w:rFonts w:ascii="仿宋_GB2312" w:eastAsia="仿宋_GB2312" w:hint="eastAsia"/>
                <w:szCs w:val="21"/>
              </w:rPr>
              <w:t>债券</w:t>
            </w:r>
            <w:r w:rsidR="0078259F">
              <w:rPr>
                <w:rFonts w:ascii="仿宋_GB2312" w:eastAsia="仿宋_GB2312" w:hint="eastAsia"/>
                <w:szCs w:val="21"/>
              </w:rPr>
              <w:t>C</w:t>
            </w:r>
          </w:p>
        </w:tc>
        <w:tc>
          <w:tcPr>
            <w:tcW w:w="2127" w:type="dxa"/>
            <w:vAlign w:val="center"/>
          </w:tcPr>
          <w:p w14:paraId="2F6B9B54" w14:textId="77777777" w:rsidR="00AF7A1E" w:rsidRPr="00335FE8" w:rsidRDefault="00AF7A1E" w:rsidP="00AF7A1E">
            <w:pPr>
              <w:rPr>
                <w:rFonts w:ascii="仿宋_GB2312" w:eastAsia="仿宋_GB2312" w:hAnsi="宋体" w:cs="宋体"/>
                <w:szCs w:val="21"/>
              </w:rPr>
            </w:pPr>
            <w:r w:rsidRPr="00335FE8">
              <w:rPr>
                <w:rFonts w:ascii="仿宋_GB2312" w:eastAsia="仿宋_GB2312" w:hint="eastAsia"/>
                <w:szCs w:val="21"/>
              </w:rPr>
              <w:t>基金代码</w:t>
            </w:r>
          </w:p>
        </w:tc>
        <w:tc>
          <w:tcPr>
            <w:tcW w:w="2976" w:type="dxa"/>
            <w:vAlign w:val="center"/>
          </w:tcPr>
          <w:p w14:paraId="4E32B28B" w14:textId="784F3EC8" w:rsidR="00AF7A1E" w:rsidRPr="00335FE8" w:rsidRDefault="00DE1D3E" w:rsidP="00AF7A1E">
            <w:pPr>
              <w:rPr>
                <w:rFonts w:ascii="仿宋_GB2312" w:eastAsia="仿宋_GB2312"/>
                <w:szCs w:val="21"/>
              </w:rPr>
            </w:pPr>
            <w:r w:rsidRPr="00DE1D3E">
              <w:rPr>
                <w:rFonts w:ascii="仿宋_GB2312" w:eastAsia="仿宋_GB2312"/>
                <w:szCs w:val="21"/>
              </w:rPr>
              <w:t>018012</w:t>
            </w:r>
          </w:p>
        </w:tc>
      </w:tr>
      <w:tr w:rsidR="00AF7A1E" w:rsidRPr="00335FE8" w14:paraId="41AC4DB8" w14:textId="77777777" w:rsidTr="00A4513D">
        <w:trPr>
          <w:jc w:val="center"/>
        </w:trPr>
        <w:tc>
          <w:tcPr>
            <w:tcW w:w="2347" w:type="dxa"/>
            <w:vAlign w:val="center"/>
          </w:tcPr>
          <w:p w14:paraId="15CF3F06" w14:textId="77777777" w:rsidR="00AF7A1E" w:rsidRPr="00335FE8" w:rsidRDefault="00AF7A1E" w:rsidP="00AF7A1E">
            <w:pPr>
              <w:rPr>
                <w:rFonts w:ascii="仿宋_GB2312" w:eastAsia="仿宋_GB2312"/>
                <w:szCs w:val="21"/>
              </w:rPr>
            </w:pPr>
            <w:r w:rsidRPr="00335FE8">
              <w:rPr>
                <w:rFonts w:ascii="仿宋_GB2312" w:eastAsia="仿宋_GB2312" w:hint="eastAsia"/>
                <w:szCs w:val="21"/>
              </w:rPr>
              <w:t>基金管理人</w:t>
            </w:r>
          </w:p>
        </w:tc>
        <w:tc>
          <w:tcPr>
            <w:tcW w:w="1622" w:type="dxa"/>
            <w:vAlign w:val="center"/>
          </w:tcPr>
          <w:p w14:paraId="4AB17DB4" w14:textId="77777777" w:rsidR="00AF7A1E" w:rsidRPr="00335FE8" w:rsidRDefault="00AF7A1E" w:rsidP="00AF7A1E">
            <w:pPr>
              <w:rPr>
                <w:rFonts w:ascii="仿宋_GB2312" w:eastAsia="仿宋_GB2312"/>
                <w:szCs w:val="21"/>
              </w:rPr>
            </w:pPr>
            <w:r w:rsidRPr="00335FE8">
              <w:rPr>
                <w:rFonts w:ascii="仿宋_GB2312" w:eastAsia="仿宋_GB2312" w:hint="eastAsia"/>
                <w:szCs w:val="21"/>
              </w:rPr>
              <w:t>交银施罗德基金管理有限公司</w:t>
            </w:r>
          </w:p>
        </w:tc>
        <w:tc>
          <w:tcPr>
            <w:tcW w:w="2127" w:type="dxa"/>
            <w:vAlign w:val="center"/>
          </w:tcPr>
          <w:p w14:paraId="163048E5" w14:textId="77777777" w:rsidR="00AF7A1E" w:rsidRPr="00335FE8" w:rsidRDefault="00AF7A1E" w:rsidP="00AF7A1E">
            <w:pPr>
              <w:rPr>
                <w:rFonts w:ascii="仿宋_GB2312" w:eastAsia="仿宋_GB2312" w:hAnsi="宋体" w:cs="宋体"/>
                <w:szCs w:val="21"/>
              </w:rPr>
            </w:pPr>
            <w:r w:rsidRPr="00335FE8">
              <w:rPr>
                <w:rFonts w:ascii="仿宋_GB2312" w:eastAsia="仿宋_GB2312" w:hint="eastAsia"/>
                <w:szCs w:val="21"/>
              </w:rPr>
              <w:t>基金托管人</w:t>
            </w:r>
          </w:p>
        </w:tc>
        <w:tc>
          <w:tcPr>
            <w:tcW w:w="2976" w:type="dxa"/>
            <w:vAlign w:val="center"/>
          </w:tcPr>
          <w:p w14:paraId="55693F40" w14:textId="243B89DC" w:rsidR="00AF7A1E" w:rsidRPr="00335FE8" w:rsidRDefault="00125AE2" w:rsidP="00AF7A1E">
            <w:pPr>
              <w:rPr>
                <w:rFonts w:ascii="仿宋_GB2312" w:eastAsia="仿宋_GB2312"/>
                <w:szCs w:val="21"/>
              </w:rPr>
            </w:pPr>
            <w:r>
              <w:rPr>
                <w:rFonts w:ascii="仿宋_GB2312" w:eastAsia="仿宋_GB2312" w:hint="eastAsia"/>
                <w:szCs w:val="21"/>
              </w:rPr>
              <w:t>中国农业</w:t>
            </w:r>
            <w:r w:rsidR="002A4174" w:rsidRPr="002A4174">
              <w:rPr>
                <w:rFonts w:ascii="仿宋_GB2312" w:eastAsia="仿宋_GB2312" w:hint="eastAsia"/>
                <w:szCs w:val="21"/>
              </w:rPr>
              <w:t>银行股份有限公司</w:t>
            </w:r>
          </w:p>
        </w:tc>
      </w:tr>
      <w:tr w:rsidR="00AF7A1E" w:rsidRPr="00335FE8" w14:paraId="3ABF0FC0" w14:textId="77777777" w:rsidTr="00A4513D">
        <w:trPr>
          <w:gridAfter w:val="2"/>
          <w:wAfter w:w="5103" w:type="dxa"/>
          <w:jc w:val="center"/>
        </w:trPr>
        <w:tc>
          <w:tcPr>
            <w:tcW w:w="2347" w:type="dxa"/>
            <w:vAlign w:val="center"/>
          </w:tcPr>
          <w:p w14:paraId="4009215D" w14:textId="77777777" w:rsidR="00AF7A1E" w:rsidRPr="00335FE8" w:rsidRDefault="00AF7A1E" w:rsidP="00AF7A1E">
            <w:pPr>
              <w:rPr>
                <w:rFonts w:ascii="仿宋_GB2312" w:eastAsia="仿宋_GB2312"/>
                <w:szCs w:val="21"/>
              </w:rPr>
            </w:pPr>
            <w:r w:rsidRPr="00335FE8">
              <w:rPr>
                <w:rFonts w:ascii="仿宋_GB2312" w:eastAsia="仿宋_GB2312" w:hint="eastAsia"/>
                <w:szCs w:val="21"/>
              </w:rPr>
              <w:t>基金合同生效日</w:t>
            </w:r>
          </w:p>
        </w:tc>
        <w:tc>
          <w:tcPr>
            <w:tcW w:w="1622" w:type="dxa"/>
            <w:vAlign w:val="center"/>
          </w:tcPr>
          <w:p w14:paraId="3951C1D4" w14:textId="2F523FAA" w:rsidR="00AF7A1E" w:rsidRPr="00335FE8" w:rsidRDefault="00F97124">
            <w:pPr>
              <w:rPr>
                <w:rFonts w:ascii="仿宋_GB2312" w:eastAsia="仿宋_GB2312"/>
                <w:szCs w:val="21"/>
              </w:rPr>
            </w:pPr>
            <w:r>
              <w:rPr>
                <w:rFonts w:ascii="仿宋_GB2312" w:eastAsia="仿宋_GB2312"/>
                <w:szCs w:val="21"/>
              </w:rPr>
              <w:t>2023</w:t>
            </w:r>
            <w:r>
              <w:rPr>
                <w:rFonts w:ascii="仿宋_GB2312" w:eastAsia="仿宋_GB2312" w:hint="eastAsia"/>
                <w:szCs w:val="21"/>
              </w:rPr>
              <w:t>-</w:t>
            </w:r>
            <w:r>
              <w:rPr>
                <w:rFonts w:ascii="仿宋_GB2312" w:eastAsia="仿宋_GB2312"/>
                <w:szCs w:val="21"/>
              </w:rPr>
              <w:t>04</w:t>
            </w:r>
            <w:r>
              <w:rPr>
                <w:rFonts w:ascii="仿宋_GB2312" w:eastAsia="仿宋_GB2312" w:hint="eastAsia"/>
                <w:szCs w:val="21"/>
              </w:rPr>
              <w:t>-</w:t>
            </w:r>
            <w:r>
              <w:rPr>
                <w:rFonts w:ascii="仿宋_GB2312" w:eastAsia="仿宋_GB2312"/>
                <w:szCs w:val="21"/>
              </w:rPr>
              <w:t>25</w:t>
            </w:r>
          </w:p>
        </w:tc>
        <w:bookmarkStart w:id="0" w:name="_GoBack"/>
        <w:bookmarkEnd w:id="0"/>
      </w:tr>
      <w:tr w:rsidR="00AF7A1E" w:rsidRPr="00335FE8" w14:paraId="507652FE" w14:textId="77777777" w:rsidTr="00A4513D">
        <w:trPr>
          <w:jc w:val="center"/>
        </w:trPr>
        <w:tc>
          <w:tcPr>
            <w:tcW w:w="2347" w:type="dxa"/>
            <w:vAlign w:val="center"/>
          </w:tcPr>
          <w:p w14:paraId="4ECBFFB5" w14:textId="77777777" w:rsidR="00AF7A1E" w:rsidRPr="00335FE8" w:rsidRDefault="00AF7A1E" w:rsidP="00AF7A1E">
            <w:pPr>
              <w:rPr>
                <w:rFonts w:ascii="仿宋_GB2312" w:eastAsia="仿宋_GB2312"/>
                <w:szCs w:val="21"/>
              </w:rPr>
            </w:pPr>
            <w:r w:rsidRPr="00335FE8">
              <w:rPr>
                <w:rFonts w:ascii="仿宋_GB2312" w:eastAsia="仿宋_GB2312" w:hint="eastAsia"/>
                <w:szCs w:val="21"/>
              </w:rPr>
              <w:t>基金类型</w:t>
            </w:r>
          </w:p>
        </w:tc>
        <w:tc>
          <w:tcPr>
            <w:tcW w:w="1622" w:type="dxa"/>
            <w:vAlign w:val="center"/>
          </w:tcPr>
          <w:p w14:paraId="031D9D1F" w14:textId="77777777" w:rsidR="00AF7A1E" w:rsidRPr="00335FE8" w:rsidRDefault="00AF7A1E" w:rsidP="00AF7A1E">
            <w:pPr>
              <w:rPr>
                <w:rFonts w:ascii="仿宋_GB2312" w:eastAsia="仿宋_GB2312"/>
                <w:szCs w:val="21"/>
              </w:rPr>
            </w:pPr>
            <w:r w:rsidRPr="00335FE8">
              <w:rPr>
                <w:rFonts w:ascii="仿宋_GB2312" w:eastAsia="仿宋_GB2312" w:hint="eastAsia"/>
                <w:szCs w:val="21"/>
              </w:rPr>
              <w:t>债券型</w:t>
            </w:r>
          </w:p>
        </w:tc>
        <w:tc>
          <w:tcPr>
            <w:tcW w:w="2127" w:type="dxa"/>
            <w:vAlign w:val="center"/>
          </w:tcPr>
          <w:p w14:paraId="222163FD" w14:textId="77777777" w:rsidR="00AF7A1E" w:rsidRPr="00335FE8" w:rsidRDefault="00AF7A1E" w:rsidP="00AF7A1E">
            <w:pPr>
              <w:rPr>
                <w:rFonts w:ascii="仿宋_GB2312" w:eastAsia="仿宋_GB2312" w:hAnsi="宋体" w:cs="宋体"/>
                <w:szCs w:val="21"/>
              </w:rPr>
            </w:pPr>
            <w:r w:rsidRPr="00335FE8">
              <w:rPr>
                <w:rFonts w:ascii="仿宋_GB2312" w:eastAsia="仿宋_GB2312" w:hint="eastAsia"/>
                <w:szCs w:val="21"/>
              </w:rPr>
              <w:t>交易币种</w:t>
            </w:r>
          </w:p>
        </w:tc>
        <w:tc>
          <w:tcPr>
            <w:tcW w:w="2976" w:type="dxa"/>
            <w:vAlign w:val="center"/>
          </w:tcPr>
          <w:p w14:paraId="76059D74" w14:textId="77777777" w:rsidR="00AF7A1E" w:rsidRPr="00335FE8" w:rsidRDefault="00AF7A1E" w:rsidP="00AF7A1E">
            <w:pPr>
              <w:rPr>
                <w:rFonts w:ascii="仿宋_GB2312" w:eastAsia="仿宋_GB2312"/>
                <w:szCs w:val="21"/>
              </w:rPr>
            </w:pPr>
            <w:r w:rsidRPr="00335FE8">
              <w:rPr>
                <w:rFonts w:ascii="仿宋_GB2312" w:eastAsia="仿宋_GB2312" w:hint="eastAsia"/>
                <w:szCs w:val="21"/>
              </w:rPr>
              <w:t>人民币</w:t>
            </w:r>
          </w:p>
        </w:tc>
      </w:tr>
      <w:tr w:rsidR="00AF7A1E" w:rsidRPr="00335FE8" w14:paraId="4310B39E" w14:textId="77777777" w:rsidTr="00A4513D">
        <w:trPr>
          <w:jc w:val="center"/>
        </w:trPr>
        <w:tc>
          <w:tcPr>
            <w:tcW w:w="2347" w:type="dxa"/>
            <w:vAlign w:val="center"/>
          </w:tcPr>
          <w:p w14:paraId="665AAAD2" w14:textId="77777777" w:rsidR="00AF7A1E" w:rsidRPr="00335FE8" w:rsidRDefault="00AF7A1E" w:rsidP="00AF7A1E">
            <w:pPr>
              <w:rPr>
                <w:rFonts w:ascii="仿宋_GB2312" w:eastAsia="仿宋_GB2312"/>
                <w:szCs w:val="21"/>
              </w:rPr>
            </w:pPr>
            <w:r w:rsidRPr="00335FE8">
              <w:rPr>
                <w:rFonts w:ascii="仿宋_GB2312" w:eastAsia="仿宋_GB2312" w:hint="eastAsia"/>
                <w:szCs w:val="21"/>
              </w:rPr>
              <w:t>运作方式</w:t>
            </w:r>
          </w:p>
        </w:tc>
        <w:tc>
          <w:tcPr>
            <w:tcW w:w="1622" w:type="dxa"/>
            <w:vAlign w:val="center"/>
          </w:tcPr>
          <w:p w14:paraId="3F581E3E" w14:textId="3F8B865D" w:rsidR="00AF7A1E" w:rsidRPr="00335FE8" w:rsidRDefault="0027513A" w:rsidP="00AF7A1E">
            <w:pPr>
              <w:rPr>
                <w:rFonts w:ascii="仿宋_GB2312" w:eastAsia="仿宋_GB2312"/>
                <w:szCs w:val="21"/>
              </w:rPr>
            </w:pPr>
            <w:r>
              <w:rPr>
                <w:rFonts w:ascii="仿宋_GB2312" w:eastAsia="仿宋_GB2312" w:hint="eastAsia"/>
                <w:szCs w:val="21"/>
              </w:rPr>
              <w:t>其他</w:t>
            </w:r>
            <w:r w:rsidRPr="00335FE8">
              <w:rPr>
                <w:rFonts w:ascii="仿宋_GB2312" w:eastAsia="仿宋_GB2312" w:hint="eastAsia"/>
                <w:szCs w:val="21"/>
              </w:rPr>
              <w:t>开放式</w:t>
            </w:r>
          </w:p>
        </w:tc>
        <w:tc>
          <w:tcPr>
            <w:tcW w:w="2127" w:type="dxa"/>
            <w:vAlign w:val="center"/>
          </w:tcPr>
          <w:p w14:paraId="328D1634" w14:textId="77777777" w:rsidR="00AF7A1E" w:rsidRPr="00335FE8" w:rsidRDefault="00AF7A1E" w:rsidP="00AF7A1E">
            <w:pPr>
              <w:rPr>
                <w:rFonts w:ascii="仿宋_GB2312" w:eastAsia="仿宋_GB2312" w:hAnsi="宋体" w:cs="宋体"/>
                <w:szCs w:val="21"/>
              </w:rPr>
            </w:pPr>
            <w:r w:rsidRPr="00335FE8">
              <w:rPr>
                <w:rFonts w:ascii="仿宋_GB2312" w:eastAsia="仿宋_GB2312" w:hint="eastAsia"/>
                <w:szCs w:val="21"/>
              </w:rPr>
              <w:t>开放频率</w:t>
            </w:r>
          </w:p>
        </w:tc>
        <w:tc>
          <w:tcPr>
            <w:tcW w:w="2976" w:type="dxa"/>
            <w:vAlign w:val="center"/>
          </w:tcPr>
          <w:p w14:paraId="69998F05" w14:textId="117F853D" w:rsidR="00AF7A1E" w:rsidRPr="00335FE8" w:rsidRDefault="00AF7A1E" w:rsidP="00AF7A1E">
            <w:pPr>
              <w:rPr>
                <w:rFonts w:ascii="仿宋_GB2312" w:eastAsia="仿宋_GB2312"/>
                <w:szCs w:val="21"/>
              </w:rPr>
            </w:pPr>
            <w:r w:rsidRPr="00335FE8">
              <w:rPr>
                <w:rFonts w:ascii="仿宋_GB2312" w:eastAsia="仿宋_GB2312" w:hint="eastAsia"/>
                <w:szCs w:val="21"/>
              </w:rPr>
              <w:t>每个开放日</w:t>
            </w:r>
            <w:r w:rsidR="00165A30">
              <w:rPr>
                <w:rFonts w:ascii="仿宋_GB2312" w:eastAsia="仿宋_GB2312" w:hint="eastAsia"/>
                <w:szCs w:val="21"/>
              </w:rPr>
              <w:t>开放申购，</w:t>
            </w:r>
            <w:r w:rsidR="00125AE2" w:rsidRPr="00125AE2">
              <w:rPr>
                <w:rFonts w:ascii="仿宋_GB2312" w:eastAsia="仿宋_GB2312" w:hint="eastAsia"/>
                <w:szCs w:val="21"/>
              </w:rPr>
              <w:t>每份基金份额最短持有期限为90天，在最短持有期限内不可赎回</w:t>
            </w:r>
          </w:p>
        </w:tc>
      </w:tr>
      <w:tr w:rsidR="006A53E7" w:rsidRPr="00335FE8" w14:paraId="5B2ABDA5" w14:textId="77777777" w:rsidTr="00A4513D">
        <w:trPr>
          <w:jc w:val="center"/>
        </w:trPr>
        <w:tc>
          <w:tcPr>
            <w:tcW w:w="2347" w:type="dxa"/>
            <w:vMerge w:val="restart"/>
          </w:tcPr>
          <w:p w14:paraId="72C79773" w14:textId="77777777" w:rsidR="006A53E7" w:rsidRPr="00335FE8" w:rsidRDefault="006A53E7" w:rsidP="006A53E7">
            <w:pPr>
              <w:jc w:val="left"/>
              <w:rPr>
                <w:rFonts w:ascii="仿宋_GB2312" w:eastAsia="仿宋_GB2312"/>
                <w:szCs w:val="21"/>
              </w:rPr>
            </w:pPr>
            <w:r w:rsidRPr="00335FE8">
              <w:rPr>
                <w:rFonts w:ascii="仿宋_GB2312" w:eastAsia="仿宋_GB2312" w:hint="eastAsia"/>
                <w:szCs w:val="21"/>
              </w:rPr>
              <w:t>基金经理</w:t>
            </w:r>
          </w:p>
        </w:tc>
        <w:tc>
          <w:tcPr>
            <w:tcW w:w="1622" w:type="dxa"/>
            <w:vMerge w:val="restart"/>
          </w:tcPr>
          <w:p w14:paraId="6E0A1BEC" w14:textId="37DACBFF" w:rsidR="006A53E7" w:rsidRPr="00335FE8" w:rsidRDefault="003C3778" w:rsidP="006A53E7">
            <w:pPr>
              <w:jc w:val="left"/>
              <w:rPr>
                <w:rFonts w:ascii="仿宋_GB2312" w:eastAsia="仿宋_GB2312"/>
                <w:szCs w:val="21"/>
              </w:rPr>
            </w:pPr>
            <w:r>
              <w:rPr>
                <w:rFonts w:ascii="仿宋_GB2312" w:eastAsia="仿宋_GB2312" w:hint="eastAsia"/>
                <w:szCs w:val="21"/>
              </w:rPr>
              <w:t>姬静</w:t>
            </w:r>
          </w:p>
        </w:tc>
        <w:tc>
          <w:tcPr>
            <w:tcW w:w="2127" w:type="dxa"/>
          </w:tcPr>
          <w:p w14:paraId="14DE2466" w14:textId="77777777" w:rsidR="006A53E7" w:rsidRPr="00335FE8" w:rsidRDefault="006A53E7" w:rsidP="006A53E7">
            <w:pPr>
              <w:jc w:val="left"/>
              <w:rPr>
                <w:rFonts w:ascii="仿宋_GB2312" w:eastAsia="仿宋_GB2312"/>
                <w:szCs w:val="21"/>
              </w:rPr>
            </w:pPr>
            <w:r w:rsidRPr="00335FE8">
              <w:rPr>
                <w:rFonts w:ascii="仿宋_GB2312" w:eastAsia="仿宋_GB2312" w:hAnsi="宋体" w:cs="宋体" w:hint="eastAsia"/>
                <w:kern w:val="0"/>
                <w:szCs w:val="21"/>
              </w:rPr>
              <w:t>开始担任本基金基金经理的日期</w:t>
            </w:r>
          </w:p>
        </w:tc>
        <w:tc>
          <w:tcPr>
            <w:tcW w:w="2976" w:type="dxa"/>
          </w:tcPr>
          <w:p w14:paraId="292713AE" w14:textId="0161328E" w:rsidR="006A53E7" w:rsidRPr="00335FE8" w:rsidRDefault="00F97124" w:rsidP="006A53E7">
            <w:pPr>
              <w:jc w:val="left"/>
              <w:rPr>
                <w:rFonts w:ascii="仿宋_GB2312" w:eastAsia="仿宋_GB2312"/>
                <w:szCs w:val="21"/>
              </w:rPr>
            </w:pPr>
            <w:r>
              <w:rPr>
                <w:rFonts w:ascii="仿宋_GB2312" w:eastAsia="仿宋_GB2312"/>
                <w:szCs w:val="21"/>
              </w:rPr>
              <w:t>2023</w:t>
            </w:r>
            <w:r>
              <w:rPr>
                <w:rFonts w:ascii="仿宋_GB2312" w:eastAsia="仿宋_GB2312" w:hint="eastAsia"/>
                <w:szCs w:val="21"/>
              </w:rPr>
              <w:t>-</w:t>
            </w:r>
            <w:r>
              <w:rPr>
                <w:rFonts w:ascii="仿宋_GB2312" w:eastAsia="仿宋_GB2312"/>
                <w:szCs w:val="21"/>
              </w:rPr>
              <w:t>04</w:t>
            </w:r>
            <w:r>
              <w:rPr>
                <w:rFonts w:ascii="仿宋_GB2312" w:eastAsia="仿宋_GB2312" w:hint="eastAsia"/>
                <w:szCs w:val="21"/>
              </w:rPr>
              <w:t>-</w:t>
            </w:r>
            <w:r>
              <w:rPr>
                <w:rFonts w:ascii="仿宋_GB2312" w:eastAsia="仿宋_GB2312"/>
                <w:szCs w:val="21"/>
              </w:rPr>
              <w:t>25</w:t>
            </w:r>
          </w:p>
        </w:tc>
      </w:tr>
      <w:tr w:rsidR="006A53E7" w:rsidRPr="00335FE8" w14:paraId="1621AC04" w14:textId="77777777" w:rsidTr="00A4513D">
        <w:trPr>
          <w:jc w:val="center"/>
        </w:trPr>
        <w:tc>
          <w:tcPr>
            <w:tcW w:w="2347" w:type="dxa"/>
            <w:vMerge/>
          </w:tcPr>
          <w:p w14:paraId="11BA4F11" w14:textId="77777777" w:rsidR="006A53E7" w:rsidRPr="00335FE8" w:rsidRDefault="006A53E7" w:rsidP="006A53E7">
            <w:pPr>
              <w:jc w:val="left"/>
              <w:rPr>
                <w:rFonts w:ascii="仿宋_GB2312" w:eastAsia="仿宋_GB2312"/>
                <w:szCs w:val="21"/>
              </w:rPr>
            </w:pPr>
          </w:p>
        </w:tc>
        <w:tc>
          <w:tcPr>
            <w:tcW w:w="1622" w:type="dxa"/>
            <w:vMerge/>
          </w:tcPr>
          <w:p w14:paraId="3377F6C6" w14:textId="77777777" w:rsidR="006A53E7" w:rsidRPr="00335FE8" w:rsidRDefault="006A53E7" w:rsidP="006A53E7">
            <w:pPr>
              <w:jc w:val="left"/>
              <w:rPr>
                <w:rFonts w:ascii="仿宋_GB2312" w:eastAsia="仿宋_GB2312"/>
                <w:szCs w:val="21"/>
              </w:rPr>
            </w:pPr>
          </w:p>
        </w:tc>
        <w:tc>
          <w:tcPr>
            <w:tcW w:w="2127" w:type="dxa"/>
          </w:tcPr>
          <w:p w14:paraId="1C42DB3B" w14:textId="77777777" w:rsidR="006A53E7" w:rsidRPr="00335FE8" w:rsidRDefault="006A53E7" w:rsidP="006A53E7">
            <w:pPr>
              <w:jc w:val="left"/>
              <w:rPr>
                <w:rFonts w:ascii="仿宋_GB2312" w:eastAsia="仿宋_GB2312"/>
                <w:szCs w:val="21"/>
              </w:rPr>
            </w:pPr>
            <w:r w:rsidRPr="00335FE8">
              <w:rPr>
                <w:rFonts w:ascii="仿宋_GB2312" w:eastAsia="仿宋_GB2312" w:hAnsi="宋体" w:cs="宋体" w:hint="eastAsia"/>
                <w:kern w:val="0"/>
                <w:szCs w:val="21"/>
              </w:rPr>
              <w:t>证券从业日期</w:t>
            </w:r>
          </w:p>
        </w:tc>
        <w:tc>
          <w:tcPr>
            <w:tcW w:w="2976" w:type="dxa"/>
          </w:tcPr>
          <w:p w14:paraId="4BE11CFB" w14:textId="6974E453" w:rsidR="006A53E7" w:rsidRPr="00335FE8" w:rsidRDefault="003C3778" w:rsidP="003C3778">
            <w:pPr>
              <w:jc w:val="left"/>
              <w:rPr>
                <w:rFonts w:ascii="仿宋_GB2312" w:eastAsia="仿宋_GB2312"/>
                <w:szCs w:val="21"/>
              </w:rPr>
            </w:pPr>
            <w:r w:rsidRPr="0078259F">
              <w:rPr>
                <w:rFonts w:ascii="仿宋_GB2312" w:eastAsia="仿宋_GB2312"/>
                <w:szCs w:val="21"/>
              </w:rPr>
              <w:t>20</w:t>
            </w:r>
            <w:r>
              <w:rPr>
                <w:rFonts w:ascii="仿宋_GB2312" w:eastAsia="仿宋_GB2312"/>
                <w:szCs w:val="21"/>
              </w:rPr>
              <w:t>13</w:t>
            </w:r>
            <w:r w:rsidR="0078259F" w:rsidRPr="0078259F">
              <w:rPr>
                <w:rFonts w:ascii="仿宋_GB2312" w:eastAsia="仿宋_GB2312"/>
                <w:szCs w:val="21"/>
              </w:rPr>
              <w:t>-</w:t>
            </w:r>
            <w:r w:rsidRPr="0078259F">
              <w:rPr>
                <w:rFonts w:ascii="仿宋_GB2312" w:eastAsia="仿宋_GB2312"/>
                <w:szCs w:val="21"/>
              </w:rPr>
              <w:t>0</w:t>
            </w:r>
            <w:r>
              <w:rPr>
                <w:rFonts w:ascii="仿宋_GB2312" w:eastAsia="仿宋_GB2312"/>
                <w:szCs w:val="21"/>
              </w:rPr>
              <w:t>8</w:t>
            </w:r>
            <w:r w:rsidR="0078259F" w:rsidRPr="0078259F">
              <w:rPr>
                <w:rFonts w:ascii="仿宋_GB2312" w:eastAsia="仿宋_GB2312"/>
                <w:szCs w:val="21"/>
              </w:rPr>
              <w:t>-01</w:t>
            </w:r>
          </w:p>
        </w:tc>
      </w:tr>
      <w:tr w:rsidR="006A53E7" w:rsidRPr="00335FE8" w14:paraId="523BA655" w14:textId="77777777" w:rsidTr="009841DB">
        <w:trPr>
          <w:jc w:val="center"/>
        </w:trPr>
        <w:tc>
          <w:tcPr>
            <w:tcW w:w="2347" w:type="dxa"/>
          </w:tcPr>
          <w:p w14:paraId="24D0DF56" w14:textId="0F151508" w:rsidR="006A53E7" w:rsidRPr="00335FE8" w:rsidRDefault="006A53E7" w:rsidP="006A53E7">
            <w:pPr>
              <w:jc w:val="left"/>
              <w:rPr>
                <w:rFonts w:ascii="仿宋_GB2312" w:eastAsia="仿宋_GB2312"/>
                <w:szCs w:val="21"/>
              </w:rPr>
            </w:pPr>
            <w:r w:rsidRPr="00335FE8">
              <w:rPr>
                <w:rFonts w:ascii="仿宋_GB2312" w:eastAsia="仿宋_GB2312" w:hAnsi="宋体" w:cs="宋体" w:hint="eastAsia"/>
                <w:kern w:val="0"/>
                <w:szCs w:val="21"/>
              </w:rPr>
              <w:t>其他</w:t>
            </w:r>
          </w:p>
        </w:tc>
        <w:tc>
          <w:tcPr>
            <w:tcW w:w="6725" w:type="dxa"/>
            <w:gridSpan w:val="3"/>
          </w:tcPr>
          <w:p w14:paraId="4986C4E0" w14:textId="6A0C8D9E" w:rsidR="002E7E5E" w:rsidRPr="00335FE8" w:rsidRDefault="002A4174" w:rsidP="006A53E7">
            <w:pPr>
              <w:ind w:firstLine="420"/>
              <w:jc w:val="left"/>
              <w:rPr>
                <w:rFonts w:ascii="仿宋_GB2312" w:eastAsia="仿宋_GB2312"/>
                <w:szCs w:val="21"/>
              </w:rPr>
            </w:pPr>
            <w:r w:rsidRPr="002A4174">
              <w:rPr>
                <w:rFonts w:ascii="仿宋_GB2312" w:eastAsia="仿宋_GB2312" w:hint="eastAsia"/>
                <w:szCs w:val="21"/>
              </w:rPr>
              <w:t>《基金合同》生效后，连续20个工作日出现基金份额持有人数量不满200人或者基金资产净值低于5000万元情形的，基金管理人应当在定期报告中予以披露；连续50个工作日出现前述情形的，基金合同终止，不需召开基金份额持有人大会。</w:t>
            </w:r>
          </w:p>
        </w:tc>
      </w:tr>
    </w:tbl>
    <w:p w14:paraId="345A75AC" w14:textId="77777777" w:rsidR="00D373CC" w:rsidRPr="00335FE8" w:rsidRDefault="00D373CC" w:rsidP="006A53E7">
      <w:pPr>
        <w:jc w:val="left"/>
        <w:rPr>
          <w:rFonts w:ascii="仿宋_GB2312" w:eastAsia="仿宋_GB2312" w:hAnsi="宋体" w:cs="宋体"/>
          <w:b/>
          <w:kern w:val="0"/>
          <w:szCs w:val="21"/>
        </w:rPr>
      </w:pPr>
      <w:r w:rsidRPr="00335FE8">
        <w:rPr>
          <w:rFonts w:ascii="仿宋_GB2312" w:eastAsia="仿宋_GB2312" w:hAnsi="宋体" w:cs="宋体" w:hint="eastAsia"/>
          <w:b/>
          <w:kern w:val="0"/>
          <w:szCs w:val="21"/>
        </w:rPr>
        <w:t>二、基金投资与净值表现</w:t>
      </w:r>
    </w:p>
    <w:p w14:paraId="0D6112F1" w14:textId="77777777" w:rsidR="00D373CC" w:rsidRPr="00335FE8" w:rsidRDefault="00D373CC" w:rsidP="00D373CC">
      <w:pPr>
        <w:jc w:val="left"/>
        <w:rPr>
          <w:rFonts w:ascii="仿宋_GB2312" w:eastAsia="仿宋_GB2312"/>
          <w:b/>
          <w:szCs w:val="21"/>
        </w:rPr>
      </w:pPr>
      <w:r w:rsidRPr="00335FE8">
        <w:rPr>
          <w:rFonts w:ascii="仿宋_GB2312" w:eastAsia="仿宋_GB2312" w:hint="eastAsia"/>
          <w:b/>
          <w:szCs w:val="21"/>
        </w:rPr>
        <w:t>（一）投资目标与投资策略</w:t>
      </w:r>
    </w:p>
    <w:tbl>
      <w:tblPr>
        <w:tblStyle w:val="a8"/>
        <w:tblW w:w="9072" w:type="dxa"/>
        <w:jc w:val="center"/>
        <w:tblBorders>
          <w:top w:val="single" w:sz="8" w:space="0" w:color="auto"/>
          <w:left w:val="none" w:sz="0" w:space="0" w:color="auto"/>
          <w:bottom w:val="single" w:sz="8" w:space="0" w:color="auto"/>
          <w:right w:val="none" w:sz="0" w:space="0" w:color="auto"/>
          <w:insideH w:val="single" w:sz="6" w:space="0" w:color="A6A6A6" w:themeColor="background1" w:themeShade="A6"/>
          <w:insideV w:val="none" w:sz="0" w:space="0" w:color="auto"/>
        </w:tblBorders>
        <w:tblLook w:val="04A0" w:firstRow="1" w:lastRow="0" w:firstColumn="1" w:lastColumn="0" w:noHBand="0" w:noVBand="1"/>
      </w:tblPr>
      <w:tblGrid>
        <w:gridCol w:w="1876"/>
        <w:gridCol w:w="7196"/>
      </w:tblGrid>
      <w:tr w:rsidR="00D373CC" w:rsidRPr="00335FE8" w14:paraId="4447619D" w14:textId="77777777" w:rsidTr="002F5DBC">
        <w:trPr>
          <w:jc w:val="center"/>
        </w:trPr>
        <w:tc>
          <w:tcPr>
            <w:tcW w:w="1701" w:type="dxa"/>
            <w:vAlign w:val="center"/>
          </w:tcPr>
          <w:p w14:paraId="53CF9309" w14:textId="77777777" w:rsidR="00D373CC" w:rsidRPr="00335FE8" w:rsidRDefault="00D373CC" w:rsidP="00D373CC">
            <w:pPr>
              <w:widowControl/>
              <w:jc w:val="left"/>
              <w:rPr>
                <w:rFonts w:ascii="仿宋_GB2312" w:eastAsia="仿宋_GB2312"/>
                <w:szCs w:val="21"/>
              </w:rPr>
            </w:pPr>
            <w:r w:rsidRPr="00335FE8">
              <w:rPr>
                <w:rFonts w:ascii="仿宋_GB2312" w:eastAsia="仿宋_GB2312" w:hint="eastAsia"/>
                <w:szCs w:val="21"/>
              </w:rPr>
              <w:t>投资目标</w:t>
            </w:r>
          </w:p>
        </w:tc>
        <w:tc>
          <w:tcPr>
            <w:tcW w:w="6525" w:type="dxa"/>
            <w:vAlign w:val="center"/>
          </w:tcPr>
          <w:p w14:paraId="0CCFC600" w14:textId="7EA1E3E6" w:rsidR="00F811C4" w:rsidRPr="00335FE8" w:rsidRDefault="002A4174" w:rsidP="00F811C4">
            <w:pPr>
              <w:ind w:firstLine="420"/>
              <w:jc w:val="left"/>
              <w:rPr>
                <w:rFonts w:ascii="仿宋_GB2312" w:eastAsia="仿宋_GB2312"/>
                <w:szCs w:val="21"/>
              </w:rPr>
            </w:pPr>
            <w:r w:rsidRPr="002A4174">
              <w:rPr>
                <w:rFonts w:ascii="仿宋_GB2312" w:eastAsia="仿宋_GB2312" w:hint="eastAsia"/>
                <w:szCs w:val="21"/>
              </w:rPr>
              <w:t>在严格控制风险和保持较高流动性的前提下，力求获得高于业绩比较基准的投资收益。</w:t>
            </w:r>
          </w:p>
        </w:tc>
      </w:tr>
      <w:tr w:rsidR="00D373CC" w:rsidRPr="00335FE8" w14:paraId="14EED4FC" w14:textId="77777777" w:rsidTr="002F5DBC">
        <w:trPr>
          <w:jc w:val="center"/>
        </w:trPr>
        <w:tc>
          <w:tcPr>
            <w:tcW w:w="1701" w:type="dxa"/>
            <w:vAlign w:val="center"/>
          </w:tcPr>
          <w:p w14:paraId="017894D0" w14:textId="77777777" w:rsidR="00D373CC" w:rsidRPr="00335FE8" w:rsidRDefault="00D373CC" w:rsidP="00D373CC">
            <w:pPr>
              <w:rPr>
                <w:rFonts w:ascii="仿宋_GB2312" w:eastAsia="仿宋_GB2312"/>
                <w:szCs w:val="21"/>
              </w:rPr>
            </w:pPr>
            <w:r w:rsidRPr="00335FE8">
              <w:rPr>
                <w:rFonts w:ascii="仿宋_GB2312" w:eastAsia="仿宋_GB2312" w:hint="eastAsia"/>
                <w:szCs w:val="21"/>
              </w:rPr>
              <w:t>投资范围</w:t>
            </w:r>
          </w:p>
        </w:tc>
        <w:tc>
          <w:tcPr>
            <w:tcW w:w="6525" w:type="dxa"/>
            <w:vAlign w:val="center"/>
          </w:tcPr>
          <w:p w14:paraId="7AB6B2C2" w14:textId="513CD99F" w:rsidR="002A4174" w:rsidRPr="002A4174" w:rsidRDefault="002A4174" w:rsidP="002A4174">
            <w:pPr>
              <w:ind w:firstLine="420"/>
              <w:jc w:val="left"/>
              <w:rPr>
                <w:rFonts w:ascii="仿宋_GB2312" w:eastAsia="仿宋_GB2312"/>
                <w:szCs w:val="21"/>
              </w:rPr>
            </w:pPr>
            <w:r w:rsidRPr="002A4174">
              <w:rPr>
                <w:rFonts w:ascii="仿宋_GB2312" w:eastAsia="仿宋_GB2312" w:hint="eastAsia"/>
                <w:szCs w:val="21"/>
              </w:rPr>
              <w:t>本基金的投资范围为具有良好流动性的金融工具，包括债券（含国债、金融债、央行票据、地方政府债、政府支持债、政府支持机构债、企业债、公司债、公开发行的次级债、短期融资券、超短期融资券、中期票据）、资产支持证券、债券回购、银行存款（包括定期存款、协议存款、通知存款等）、同业存单、货币市场工具</w:t>
            </w:r>
            <w:r w:rsidR="003C3778" w:rsidRPr="001B2FBD">
              <w:rPr>
                <w:rFonts w:ascii="仿宋_GB2312" w:eastAsia="仿宋_GB2312" w:hint="eastAsia"/>
                <w:szCs w:val="21"/>
              </w:rPr>
              <w:t>、国债期货</w:t>
            </w:r>
            <w:r w:rsidRPr="002A4174">
              <w:rPr>
                <w:rFonts w:ascii="仿宋_GB2312" w:eastAsia="仿宋_GB2312" w:hint="eastAsia"/>
                <w:szCs w:val="21"/>
              </w:rPr>
              <w:t>以及法律法规或中国证监会允许基金投资的其他金融工具（但须符合中国证监会相关规定）。本基金不投资于股票等权益类资产，也不投资于可转换债券、可交换债券。</w:t>
            </w:r>
          </w:p>
          <w:p w14:paraId="4DF4C332" w14:textId="77777777" w:rsidR="002A4174" w:rsidRPr="002A4174" w:rsidRDefault="002A4174" w:rsidP="002A4174">
            <w:pPr>
              <w:ind w:firstLine="420"/>
              <w:jc w:val="left"/>
              <w:rPr>
                <w:rFonts w:ascii="仿宋_GB2312" w:eastAsia="仿宋_GB2312"/>
                <w:szCs w:val="21"/>
              </w:rPr>
            </w:pPr>
            <w:r w:rsidRPr="002A4174">
              <w:rPr>
                <w:rFonts w:ascii="仿宋_GB2312" w:eastAsia="仿宋_GB2312" w:hint="eastAsia"/>
                <w:szCs w:val="21"/>
              </w:rPr>
              <w:t>如法律法规或监管机构以后允许基金投资其他品种，基金管理人在履行适当程序后，可以将其纳入投资范围。</w:t>
            </w:r>
          </w:p>
          <w:p w14:paraId="41F145C8" w14:textId="5256D1AA" w:rsidR="002A4174" w:rsidRPr="002A4174" w:rsidRDefault="002A4174" w:rsidP="002A4174">
            <w:pPr>
              <w:ind w:firstLine="420"/>
              <w:jc w:val="left"/>
              <w:rPr>
                <w:rFonts w:ascii="仿宋_GB2312" w:eastAsia="仿宋_GB2312"/>
                <w:szCs w:val="21"/>
              </w:rPr>
            </w:pPr>
            <w:r w:rsidRPr="002A4174">
              <w:rPr>
                <w:rFonts w:ascii="仿宋_GB2312" w:eastAsia="仿宋_GB2312" w:hint="eastAsia"/>
                <w:szCs w:val="21"/>
              </w:rPr>
              <w:t>本基金的投资组合比例为：本基金投资于债券资产的比例不低于基金资产的80%。</w:t>
            </w:r>
            <w:r w:rsidR="003C3778" w:rsidRPr="00A402C5">
              <w:rPr>
                <w:rFonts w:ascii="仿宋_GB2312" w:eastAsia="仿宋_GB2312" w:hint="eastAsia"/>
                <w:szCs w:val="21"/>
              </w:rPr>
              <w:t>每个交易日日终在扣除国债期货合约需缴纳的交易保证金后，</w:t>
            </w:r>
            <w:r w:rsidRPr="002A4174">
              <w:rPr>
                <w:rFonts w:ascii="仿宋_GB2312" w:eastAsia="仿宋_GB2312" w:hint="eastAsia"/>
                <w:szCs w:val="21"/>
              </w:rPr>
              <w:t>本基金持有的现金或到期日在一年以内的政府债券的比例合计不低于基金资产净值的5%，其中现金不包括结算备付金、存出保证金、应收申购款等。</w:t>
            </w:r>
          </w:p>
          <w:p w14:paraId="2DFAAB65" w14:textId="34CB15DB" w:rsidR="00F811C4" w:rsidRPr="00335FE8" w:rsidRDefault="002A4174">
            <w:pPr>
              <w:ind w:firstLine="420"/>
              <w:jc w:val="left"/>
              <w:rPr>
                <w:rFonts w:ascii="仿宋_GB2312" w:eastAsia="仿宋_GB2312"/>
                <w:szCs w:val="21"/>
              </w:rPr>
            </w:pPr>
            <w:r w:rsidRPr="002A4174">
              <w:rPr>
                <w:rFonts w:ascii="仿宋_GB2312" w:eastAsia="仿宋_GB2312" w:hint="eastAsia"/>
                <w:szCs w:val="21"/>
              </w:rPr>
              <w:t>如果法律法规或中国证监会变更投资品种的投资比例限制，基金管理人</w:t>
            </w:r>
            <w:r w:rsidRPr="002A4174">
              <w:rPr>
                <w:rFonts w:ascii="仿宋_GB2312" w:eastAsia="仿宋_GB2312" w:hint="eastAsia"/>
                <w:szCs w:val="21"/>
              </w:rPr>
              <w:lastRenderedPageBreak/>
              <w:t>在履行适当程序后，可以调整上述投资品种的投资比例。</w:t>
            </w:r>
          </w:p>
        </w:tc>
      </w:tr>
      <w:tr w:rsidR="00D373CC" w:rsidRPr="00335FE8" w14:paraId="63197BEA" w14:textId="77777777" w:rsidTr="002F5DBC">
        <w:trPr>
          <w:jc w:val="center"/>
        </w:trPr>
        <w:tc>
          <w:tcPr>
            <w:tcW w:w="1701" w:type="dxa"/>
            <w:vAlign w:val="center"/>
          </w:tcPr>
          <w:p w14:paraId="296D73F2" w14:textId="77777777" w:rsidR="00D373CC" w:rsidRPr="00335FE8" w:rsidRDefault="00D373CC" w:rsidP="00D373CC">
            <w:pPr>
              <w:rPr>
                <w:rFonts w:ascii="仿宋_GB2312" w:eastAsia="仿宋_GB2312"/>
                <w:szCs w:val="21"/>
              </w:rPr>
            </w:pPr>
            <w:r w:rsidRPr="00335FE8">
              <w:rPr>
                <w:rFonts w:ascii="仿宋_GB2312" w:eastAsia="仿宋_GB2312" w:hint="eastAsia"/>
                <w:szCs w:val="21"/>
              </w:rPr>
              <w:lastRenderedPageBreak/>
              <w:t>主要投资策略</w:t>
            </w:r>
          </w:p>
        </w:tc>
        <w:tc>
          <w:tcPr>
            <w:tcW w:w="6525" w:type="dxa"/>
            <w:vAlign w:val="center"/>
          </w:tcPr>
          <w:p w14:paraId="6EC5505A" w14:textId="4FC3971F" w:rsidR="00F811C4" w:rsidRPr="00335FE8" w:rsidRDefault="002A4174" w:rsidP="001A78BD">
            <w:pPr>
              <w:ind w:firstLine="420"/>
              <w:jc w:val="left"/>
              <w:rPr>
                <w:rFonts w:ascii="仿宋_GB2312" w:eastAsia="仿宋_GB2312"/>
                <w:szCs w:val="21"/>
              </w:rPr>
            </w:pPr>
            <w:r w:rsidRPr="002A4174">
              <w:rPr>
                <w:rFonts w:ascii="仿宋_GB2312" w:eastAsia="仿宋_GB2312" w:hint="eastAsia"/>
                <w:szCs w:val="21"/>
              </w:rPr>
              <w:t>本基金充分发挥基金管理人的研究优势，融合规范化的基本面研究和严谨的信用分析，在分析和判断宏观经济运行状况和金融市场运行趋势的基础上，动态调整大类金融资产比例，自上而下决定类属资产配置和债券组合久期、期限结构；在严谨深入的信用分析基础上，综合考量信用债券的信用评级，以及各类债券的流动性、供求关系和收益率水平等，自下而上精选投资标的。本基金采用的主要策略包括：1、久期调整策略；2、债券的类属配置策略；3、期限结构配置策略；4、回购策略；5、</w:t>
            </w:r>
            <w:r w:rsidR="00191F76" w:rsidRPr="00191F76">
              <w:rPr>
                <w:rFonts w:ascii="仿宋_GB2312" w:eastAsia="仿宋_GB2312" w:hint="eastAsia"/>
                <w:szCs w:val="21"/>
              </w:rPr>
              <w:t>信用债券（含资产支持证券）投资策略</w:t>
            </w:r>
            <w:r w:rsidR="003C3778">
              <w:rPr>
                <w:rFonts w:ascii="仿宋_GB2312" w:eastAsia="仿宋_GB2312" w:hint="eastAsia"/>
                <w:szCs w:val="21"/>
              </w:rPr>
              <w:t>；</w:t>
            </w:r>
            <w:r w:rsidR="003C3778" w:rsidRPr="00A402C5">
              <w:rPr>
                <w:rFonts w:ascii="仿宋_GB2312" w:eastAsia="仿宋_GB2312" w:hint="eastAsia"/>
                <w:szCs w:val="21"/>
              </w:rPr>
              <w:t>6</w:t>
            </w:r>
            <w:r w:rsidR="003C3778">
              <w:rPr>
                <w:rFonts w:ascii="仿宋_GB2312" w:eastAsia="仿宋_GB2312" w:hint="eastAsia"/>
                <w:szCs w:val="21"/>
              </w:rPr>
              <w:t>、</w:t>
            </w:r>
            <w:r w:rsidR="003C3778" w:rsidRPr="00A402C5">
              <w:rPr>
                <w:rFonts w:ascii="仿宋_GB2312" w:eastAsia="仿宋_GB2312" w:hint="eastAsia"/>
                <w:szCs w:val="21"/>
              </w:rPr>
              <w:t>国债期货投资策略</w:t>
            </w:r>
            <w:r w:rsidRPr="002A4174">
              <w:rPr>
                <w:rFonts w:ascii="仿宋_GB2312" w:eastAsia="仿宋_GB2312" w:hint="eastAsia"/>
                <w:szCs w:val="21"/>
              </w:rPr>
              <w:t>。</w:t>
            </w:r>
          </w:p>
        </w:tc>
      </w:tr>
      <w:tr w:rsidR="00D373CC" w:rsidRPr="00335FE8" w14:paraId="3F86C3D9" w14:textId="77777777" w:rsidTr="002F5DBC">
        <w:trPr>
          <w:jc w:val="center"/>
        </w:trPr>
        <w:tc>
          <w:tcPr>
            <w:tcW w:w="1701" w:type="dxa"/>
            <w:vAlign w:val="center"/>
          </w:tcPr>
          <w:p w14:paraId="63B3B797" w14:textId="77777777" w:rsidR="00D373CC" w:rsidRPr="00335FE8" w:rsidRDefault="00D373CC" w:rsidP="00D373CC">
            <w:pPr>
              <w:rPr>
                <w:rFonts w:ascii="仿宋_GB2312" w:eastAsia="仿宋_GB2312"/>
                <w:szCs w:val="21"/>
              </w:rPr>
            </w:pPr>
            <w:r w:rsidRPr="00335FE8">
              <w:rPr>
                <w:rFonts w:ascii="仿宋_GB2312" w:eastAsia="仿宋_GB2312" w:hint="eastAsia"/>
                <w:szCs w:val="21"/>
              </w:rPr>
              <w:t>业绩比较基准</w:t>
            </w:r>
          </w:p>
        </w:tc>
        <w:tc>
          <w:tcPr>
            <w:tcW w:w="6525" w:type="dxa"/>
            <w:vAlign w:val="center"/>
          </w:tcPr>
          <w:p w14:paraId="22A87F90" w14:textId="5E6FEB28" w:rsidR="00F811C4" w:rsidRPr="00335FE8" w:rsidRDefault="00942370" w:rsidP="00250152">
            <w:pPr>
              <w:ind w:firstLine="420"/>
              <w:jc w:val="left"/>
              <w:rPr>
                <w:rFonts w:ascii="仿宋_GB2312" w:eastAsia="仿宋_GB2312"/>
                <w:szCs w:val="21"/>
              </w:rPr>
            </w:pPr>
            <w:r w:rsidRPr="00154C42">
              <w:rPr>
                <w:rFonts w:ascii="仿宋_GB2312" w:eastAsia="仿宋_GB2312" w:hint="eastAsia"/>
                <w:szCs w:val="21"/>
              </w:rPr>
              <w:t>中债综合全价指数收益率</w:t>
            </w:r>
            <w:r w:rsidR="00165A30" w:rsidRPr="00BE4151">
              <w:rPr>
                <w:rFonts w:ascii="仿宋_GB2312" w:eastAsia="仿宋_GB2312" w:hint="eastAsia"/>
                <w:szCs w:val="21"/>
              </w:rPr>
              <w:t>×</w:t>
            </w:r>
            <w:r w:rsidR="00250152">
              <w:rPr>
                <w:rFonts w:ascii="仿宋_GB2312" w:eastAsia="仿宋_GB2312"/>
                <w:szCs w:val="21"/>
              </w:rPr>
              <w:t>90</w:t>
            </w:r>
            <w:r w:rsidR="00165A30" w:rsidRPr="00BE4151">
              <w:rPr>
                <w:rFonts w:ascii="仿宋_GB2312" w:eastAsia="仿宋_GB2312" w:hint="eastAsia"/>
                <w:szCs w:val="21"/>
              </w:rPr>
              <w:t>%+人民币活期存款利率(税后)×</w:t>
            </w:r>
            <w:r w:rsidR="00250152">
              <w:rPr>
                <w:rFonts w:ascii="仿宋_GB2312" w:eastAsia="仿宋_GB2312"/>
                <w:szCs w:val="21"/>
              </w:rPr>
              <w:t>1</w:t>
            </w:r>
            <w:r w:rsidR="00250152" w:rsidRPr="00BE4151">
              <w:rPr>
                <w:rFonts w:ascii="仿宋_GB2312" w:eastAsia="仿宋_GB2312" w:hint="eastAsia"/>
                <w:szCs w:val="21"/>
              </w:rPr>
              <w:t>0</w:t>
            </w:r>
            <w:r w:rsidR="00165A30" w:rsidRPr="00BE4151">
              <w:rPr>
                <w:rFonts w:ascii="仿宋_GB2312" w:eastAsia="仿宋_GB2312" w:hint="eastAsia"/>
                <w:szCs w:val="21"/>
              </w:rPr>
              <w:t>%</w:t>
            </w:r>
          </w:p>
        </w:tc>
      </w:tr>
      <w:tr w:rsidR="00D373CC" w:rsidRPr="00335FE8" w14:paraId="02684CF9" w14:textId="77777777" w:rsidTr="002F5DBC">
        <w:trPr>
          <w:jc w:val="center"/>
        </w:trPr>
        <w:tc>
          <w:tcPr>
            <w:tcW w:w="1701" w:type="dxa"/>
            <w:vAlign w:val="center"/>
          </w:tcPr>
          <w:p w14:paraId="30142557" w14:textId="77777777" w:rsidR="00D373CC" w:rsidRPr="00335FE8" w:rsidRDefault="00D373CC" w:rsidP="00D373CC">
            <w:pPr>
              <w:rPr>
                <w:rFonts w:ascii="仿宋_GB2312" w:eastAsia="仿宋_GB2312"/>
                <w:szCs w:val="21"/>
              </w:rPr>
            </w:pPr>
            <w:r w:rsidRPr="00335FE8">
              <w:rPr>
                <w:rFonts w:ascii="仿宋_GB2312" w:eastAsia="仿宋_GB2312" w:hint="eastAsia"/>
                <w:szCs w:val="21"/>
              </w:rPr>
              <w:t>风险收益特征</w:t>
            </w:r>
          </w:p>
        </w:tc>
        <w:tc>
          <w:tcPr>
            <w:tcW w:w="6525" w:type="dxa"/>
            <w:vAlign w:val="center"/>
          </w:tcPr>
          <w:p w14:paraId="35327C53" w14:textId="5937DF85" w:rsidR="00F811C4" w:rsidRPr="00335FE8" w:rsidRDefault="002A4174" w:rsidP="00F811C4">
            <w:pPr>
              <w:ind w:firstLine="420"/>
              <w:jc w:val="left"/>
              <w:rPr>
                <w:rFonts w:ascii="仿宋_GB2312" w:eastAsia="仿宋_GB2312"/>
                <w:szCs w:val="21"/>
              </w:rPr>
            </w:pPr>
            <w:r w:rsidRPr="002A4174">
              <w:rPr>
                <w:rFonts w:ascii="仿宋_GB2312" w:eastAsia="仿宋_GB2312" w:hint="eastAsia"/>
                <w:szCs w:val="21"/>
              </w:rPr>
              <w:t>本基金是一只债券型基金，其预期风险与预期收益理论上高于货币市场基金，低于混合型基金和股票型基金。</w:t>
            </w:r>
          </w:p>
        </w:tc>
      </w:tr>
    </w:tbl>
    <w:p w14:paraId="765DA506" w14:textId="636C83EB" w:rsidR="00D373CC" w:rsidRPr="00335FE8" w:rsidRDefault="00D373CC" w:rsidP="00D373CC">
      <w:pPr>
        <w:jc w:val="left"/>
        <w:rPr>
          <w:rFonts w:ascii="仿宋_GB2312" w:eastAsia="仿宋_GB2312" w:hAnsi="宋体" w:cs="宋体"/>
          <w:kern w:val="0"/>
          <w:szCs w:val="21"/>
        </w:rPr>
      </w:pPr>
      <w:r w:rsidRPr="00335FE8">
        <w:rPr>
          <w:rFonts w:ascii="仿宋_GB2312" w:eastAsia="仿宋_GB2312" w:hAnsi="宋体" w:cs="宋体" w:hint="eastAsia"/>
          <w:kern w:val="0"/>
          <w:szCs w:val="21"/>
        </w:rPr>
        <w:t>注：</w:t>
      </w:r>
      <w:r w:rsidRPr="00335FE8">
        <w:rPr>
          <w:rFonts w:ascii="仿宋_GB2312" w:eastAsia="仿宋_GB2312" w:hint="eastAsia"/>
          <w:szCs w:val="21"/>
        </w:rPr>
        <w:t>详见《</w:t>
      </w:r>
      <w:r w:rsidR="00165A30" w:rsidRPr="00BE4151">
        <w:rPr>
          <w:rFonts w:ascii="仿宋_GB2312" w:eastAsia="仿宋_GB2312" w:hint="eastAsia"/>
          <w:szCs w:val="21"/>
        </w:rPr>
        <w:t>交银施罗德稳安</w:t>
      </w:r>
      <w:r w:rsidR="00125AE2">
        <w:rPr>
          <w:rFonts w:ascii="仿宋_GB2312" w:eastAsia="仿宋_GB2312" w:hint="eastAsia"/>
          <w:szCs w:val="21"/>
        </w:rPr>
        <w:t>90天持有期</w:t>
      </w:r>
      <w:r w:rsidR="00165A30" w:rsidRPr="00BE4151">
        <w:rPr>
          <w:rFonts w:ascii="仿宋_GB2312" w:eastAsia="仿宋_GB2312" w:hint="eastAsia"/>
          <w:szCs w:val="21"/>
        </w:rPr>
        <w:t>债券型证券投资基金</w:t>
      </w:r>
      <w:r w:rsidRPr="00335FE8">
        <w:rPr>
          <w:rFonts w:ascii="仿宋_GB2312" w:eastAsia="仿宋_GB2312" w:hint="eastAsia"/>
          <w:szCs w:val="21"/>
        </w:rPr>
        <w:t>招募说明书》第九部分“基金的投资”。</w:t>
      </w:r>
    </w:p>
    <w:p w14:paraId="2D6FCA2C" w14:textId="720138D5" w:rsidR="00D373CC" w:rsidRDefault="00D373CC" w:rsidP="00D373CC">
      <w:pPr>
        <w:jc w:val="left"/>
        <w:rPr>
          <w:rFonts w:ascii="仿宋_GB2312" w:eastAsia="仿宋_GB2312"/>
          <w:b/>
          <w:szCs w:val="21"/>
        </w:rPr>
      </w:pPr>
      <w:r w:rsidRPr="00335FE8">
        <w:rPr>
          <w:rFonts w:ascii="仿宋_GB2312" w:eastAsia="仿宋_GB2312" w:hint="eastAsia"/>
          <w:b/>
          <w:szCs w:val="21"/>
        </w:rPr>
        <w:t>（二）投资组合资产配置图表/区域配置图表</w:t>
      </w:r>
    </w:p>
    <w:p w14:paraId="33EE2EFA" w14:textId="2A790A78" w:rsidR="007434D5" w:rsidRPr="00076DDF" w:rsidRDefault="007434D5" w:rsidP="00076DDF">
      <w:pPr>
        <w:ind w:left="420" w:firstLineChars="200" w:firstLine="420"/>
        <w:jc w:val="left"/>
        <w:rPr>
          <w:rFonts w:ascii="仿宋_GB2312" w:eastAsia="仿宋_GB2312"/>
          <w:szCs w:val="21"/>
        </w:rPr>
      </w:pPr>
      <w:r w:rsidRPr="00076DDF">
        <w:rPr>
          <w:rFonts w:ascii="仿宋_GB2312" w:eastAsia="仿宋_GB2312" w:hint="eastAsia"/>
          <w:szCs w:val="21"/>
        </w:rPr>
        <w:t>无</w:t>
      </w:r>
      <w:r>
        <w:rPr>
          <w:rFonts w:ascii="仿宋_GB2312" w:eastAsia="仿宋_GB2312" w:hint="eastAsia"/>
          <w:szCs w:val="21"/>
        </w:rPr>
        <w:t>。</w:t>
      </w:r>
    </w:p>
    <w:p w14:paraId="34ABB93A" w14:textId="10658C16" w:rsidR="00D373CC" w:rsidRPr="00335FE8" w:rsidRDefault="00D373CC" w:rsidP="00D373CC">
      <w:pPr>
        <w:jc w:val="left"/>
        <w:rPr>
          <w:rFonts w:ascii="仿宋_GB2312" w:eastAsia="仿宋_GB2312"/>
          <w:b/>
          <w:szCs w:val="21"/>
        </w:rPr>
      </w:pPr>
      <w:r w:rsidRPr="00335FE8">
        <w:rPr>
          <w:rFonts w:ascii="仿宋_GB2312" w:eastAsia="仿宋_GB2312" w:hint="eastAsia"/>
          <w:b/>
          <w:szCs w:val="21"/>
        </w:rPr>
        <w:t>（三）</w:t>
      </w:r>
      <w:r w:rsidRPr="0090269C">
        <w:rPr>
          <w:rFonts w:ascii="仿宋_GB2312" w:eastAsia="仿宋_GB2312" w:hint="eastAsia"/>
          <w:b/>
          <w:szCs w:val="21"/>
        </w:rPr>
        <w:t>自基金合同生效以来/最近十年（孰短）基金每年的净值增长率及与同期业绩比较基准的比较图</w:t>
      </w:r>
    </w:p>
    <w:p w14:paraId="380C04FC" w14:textId="662C0C14" w:rsidR="00F811C4" w:rsidRPr="00335FE8" w:rsidRDefault="007434D5" w:rsidP="00F811C4">
      <w:pPr>
        <w:ind w:left="420" w:firstLineChars="200" w:firstLine="420"/>
        <w:jc w:val="left"/>
        <w:rPr>
          <w:rFonts w:ascii="仿宋_GB2312" w:eastAsia="仿宋_GB2312"/>
          <w:szCs w:val="21"/>
        </w:rPr>
      </w:pPr>
      <w:r w:rsidRPr="00076DDF">
        <w:rPr>
          <w:rFonts w:ascii="仿宋_GB2312" w:eastAsia="仿宋_GB2312" w:hint="eastAsia"/>
          <w:szCs w:val="21"/>
        </w:rPr>
        <w:t>无。</w:t>
      </w:r>
    </w:p>
    <w:p w14:paraId="4BA20981" w14:textId="77777777" w:rsidR="00D373CC" w:rsidRPr="00335FE8" w:rsidRDefault="00D373CC" w:rsidP="00D373CC">
      <w:pPr>
        <w:jc w:val="left"/>
        <w:rPr>
          <w:rFonts w:ascii="仿宋_GB2312" w:eastAsia="仿宋_GB2312" w:hAnsi="宋体" w:cs="宋体"/>
          <w:b/>
          <w:kern w:val="0"/>
          <w:szCs w:val="21"/>
        </w:rPr>
      </w:pPr>
      <w:r w:rsidRPr="00335FE8">
        <w:rPr>
          <w:rFonts w:ascii="仿宋_GB2312" w:eastAsia="仿宋_GB2312" w:hAnsi="宋体" w:cs="宋体" w:hint="eastAsia"/>
          <w:b/>
          <w:kern w:val="0"/>
          <w:szCs w:val="21"/>
        </w:rPr>
        <w:t>三、投资本基金涉及的费用</w:t>
      </w:r>
    </w:p>
    <w:p w14:paraId="22537CEC" w14:textId="77777777" w:rsidR="00D373CC" w:rsidRPr="00335FE8" w:rsidRDefault="00D373CC" w:rsidP="00D373CC">
      <w:pPr>
        <w:jc w:val="left"/>
        <w:rPr>
          <w:rFonts w:ascii="仿宋_GB2312" w:eastAsia="仿宋_GB2312" w:hAnsi="宋体" w:cs="宋体"/>
          <w:b/>
          <w:kern w:val="0"/>
          <w:szCs w:val="21"/>
        </w:rPr>
      </w:pPr>
      <w:r w:rsidRPr="00335FE8">
        <w:rPr>
          <w:rFonts w:ascii="仿宋_GB2312" w:eastAsia="仿宋_GB2312" w:hAnsi="宋体" w:cs="宋体" w:hint="eastAsia"/>
          <w:b/>
          <w:kern w:val="0"/>
          <w:szCs w:val="21"/>
        </w:rPr>
        <w:t>（一）基金销售相关费用</w:t>
      </w:r>
    </w:p>
    <w:p w14:paraId="77EC2227" w14:textId="58DD92D9" w:rsidR="00D373CC" w:rsidRDefault="00D373CC" w:rsidP="00D373CC">
      <w:pPr>
        <w:jc w:val="left"/>
        <w:rPr>
          <w:rFonts w:ascii="仿宋_GB2312" w:eastAsia="仿宋_GB2312"/>
          <w:szCs w:val="21"/>
        </w:rPr>
      </w:pPr>
      <w:r w:rsidRPr="00335FE8">
        <w:rPr>
          <w:rFonts w:ascii="仿宋_GB2312" w:eastAsia="仿宋_GB2312" w:hint="eastAsia"/>
          <w:szCs w:val="21"/>
        </w:rPr>
        <w:t>以下费用在认购/申购/赎回基金过程中收取：</w:t>
      </w:r>
    </w:p>
    <w:p w14:paraId="37DA5133" w14:textId="5A415ED7" w:rsidR="00D373CC" w:rsidRPr="00335FE8" w:rsidRDefault="00125AE2" w:rsidP="009841DB">
      <w:pPr>
        <w:ind w:firstLineChars="200" w:firstLine="420"/>
        <w:jc w:val="left"/>
        <w:rPr>
          <w:rFonts w:ascii="仿宋_GB2312" w:eastAsia="仿宋_GB2312"/>
          <w:szCs w:val="21"/>
        </w:rPr>
      </w:pPr>
      <w:r w:rsidRPr="00125AE2">
        <w:rPr>
          <w:rFonts w:ascii="仿宋_GB2312" w:eastAsia="仿宋_GB2312" w:hint="eastAsia"/>
          <w:szCs w:val="21"/>
        </w:rPr>
        <w:t>基金份额持有人持有的每份基金份额最短持有期限为90天，最短持有期限届满后，本基金不收取赎回费。其中，对于不受最短持有期限制的红利再投资所得基金份额，对持续持有期少于7日的投资者收取1.5%的赎回费，并全额计入基金财产。</w:t>
      </w:r>
    </w:p>
    <w:p w14:paraId="5B9FDF7A" w14:textId="77777777" w:rsidR="00D373CC" w:rsidRPr="00335FE8" w:rsidRDefault="00D373CC" w:rsidP="00D373CC">
      <w:pPr>
        <w:jc w:val="left"/>
        <w:rPr>
          <w:rFonts w:ascii="仿宋_GB2312" w:eastAsia="仿宋_GB2312"/>
          <w:b/>
          <w:szCs w:val="21"/>
        </w:rPr>
      </w:pPr>
      <w:r w:rsidRPr="00335FE8">
        <w:rPr>
          <w:rFonts w:ascii="仿宋_GB2312" w:eastAsia="仿宋_GB2312" w:hint="eastAsia"/>
          <w:b/>
          <w:szCs w:val="21"/>
        </w:rPr>
        <w:t>（二）基金运作相关费用</w:t>
      </w:r>
    </w:p>
    <w:p w14:paraId="1F4D3E0A" w14:textId="77777777" w:rsidR="00D373CC" w:rsidRPr="00335FE8" w:rsidRDefault="00D373CC" w:rsidP="00D373CC">
      <w:pPr>
        <w:jc w:val="left"/>
        <w:rPr>
          <w:rFonts w:ascii="仿宋_GB2312" w:eastAsia="仿宋_GB2312" w:hAnsi="宋体" w:cs="宋体"/>
          <w:kern w:val="0"/>
          <w:szCs w:val="21"/>
        </w:rPr>
      </w:pPr>
      <w:r w:rsidRPr="00335FE8">
        <w:rPr>
          <w:rFonts w:ascii="仿宋_GB2312" w:eastAsia="仿宋_GB2312" w:hAnsi="宋体" w:cs="宋体" w:hint="eastAsia"/>
          <w:kern w:val="0"/>
          <w:szCs w:val="21"/>
        </w:rPr>
        <w:t>以下费用将从基金资产中扣除：</w:t>
      </w:r>
    </w:p>
    <w:tbl>
      <w:tblPr>
        <w:tblStyle w:val="a8"/>
        <w:tblW w:w="8505" w:type="dxa"/>
        <w:jc w:val="center"/>
        <w:tblBorders>
          <w:top w:val="single" w:sz="8" w:space="0" w:color="auto"/>
          <w:left w:val="none" w:sz="0" w:space="0" w:color="auto"/>
          <w:bottom w:val="single" w:sz="8" w:space="0" w:color="auto"/>
          <w:right w:val="none" w:sz="0" w:space="0" w:color="auto"/>
          <w:insideH w:val="single" w:sz="6" w:space="0" w:color="A6A6A6" w:themeColor="background1" w:themeShade="A6"/>
          <w:insideV w:val="none" w:sz="0" w:space="0" w:color="auto"/>
        </w:tblBorders>
        <w:tblLook w:val="04A0" w:firstRow="1" w:lastRow="0" w:firstColumn="1" w:lastColumn="0" w:noHBand="0" w:noVBand="1"/>
      </w:tblPr>
      <w:tblGrid>
        <w:gridCol w:w="2547"/>
        <w:gridCol w:w="5958"/>
      </w:tblGrid>
      <w:tr w:rsidR="00F811C4" w:rsidRPr="00335FE8" w14:paraId="0B7A00CC" w14:textId="77777777" w:rsidTr="009F4EAE">
        <w:trPr>
          <w:jc w:val="center"/>
        </w:trPr>
        <w:tc>
          <w:tcPr>
            <w:tcW w:w="2547" w:type="dxa"/>
          </w:tcPr>
          <w:p w14:paraId="7151BCA1" w14:textId="77777777" w:rsidR="00F811C4" w:rsidRPr="009F4EAE" w:rsidRDefault="00F811C4" w:rsidP="00D373CC">
            <w:pPr>
              <w:rPr>
                <w:rFonts w:ascii="仿宋_GB2312" w:eastAsia="仿宋_GB2312"/>
                <w:b/>
                <w:szCs w:val="21"/>
              </w:rPr>
            </w:pPr>
            <w:r w:rsidRPr="009F4EAE">
              <w:rPr>
                <w:rFonts w:ascii="仿宋_GB2312" w:eastAsia="仿宋_GB2312" w:hint="eastAsia"/>
                <w:b/>
                <w:szCs w:val="21"/>
              </w:rPr>
              <w:t>费用类别</w:t>
            </w:r>
          </w:p>
        </w:tc>
        <w:tc>
          <w:tcPr>
            <w:tcW w:w="5958" w:type="dxa"/>
            <w:vAlign w:val="center"/>
          </w:tcPr>
          <w:p w14:paraId="67BE52C3" w14:textId="77777777" w:rsidR="00F811C4" w:rsidRPr="009F4EAE" w:rsidRDefault="00F811C4" w:rsidP="00D373CC">
            <w:pPr>
              <w:rPr>
                <w:rFonts w:ascii="仿宋_GB2312" w:eastAsia="仿宋_GB2312"/>
                <w:b/>
                <w:szCs w:val="21"/>
              </w:rPr>
            </w:pPr>
            <w:r w:rsidRPr="009F4EAE">
              <w:rPr>
                <w:rFonts w:ascii="仿宋_GB2312" w:eastAsia="仿宋_GB2312" w:hAnsi="宋体" w:cs="宋体" w:hint="eastAsia"/>
                <w:b/>
                <w:kern w:val="0"/>
                <w:szCs w:val="21"/>
              </w:rPr>
              <w:t>收费方式</w:t>
            </w:r>
            <w:r w:rsidRPr="009F4EAE">
              <w:rPr>
                <w:rFonts w:ascii="仿宋_GB2312" w:eastAsia="仿宋_GB2312" w:cs="FZFSJW--GB1-0" w:hint="eastAsia"/>
                <w:b/>
                <w:kern w:val="0"/>
                <w:szCs w:val="21"/>
              </w:rPr>
              <w:t>/</w:t>
            </w:r>
            <w:r w:rsidRPr="009F4EAE">
              <w:rPr>
                <w:rFonts w:ascii="仿宋_GB2312" w:eastAsia="仿宋_GB2312" w:hAnsi="宋体" w:cs="宋体" w:hint="eastAsia"/>
                <w:b/>
                <w:kern w:val="0"/>
                <w:szCs w:val="21"/>
              </w:rPr>
              <w:t>年费率</w:t>
            </w:r>
          </w:p>
        </w:tc>
      </w:tr>
      <w:tr w:rsidR="00D373CC" w:rsidRPr="00335FE8" w14:paraId="050F7CBC" w14:textId="77777777" w:rsidTr="009F4EAE">
        <w:trPr>
          <w:jc w:val="center"/>
        </w:trPr>
        <w:tc>
          <w:tcPr>
            <w:tcW w:w="2547" w:type="dxa"/>
          </w:tcPr>
          <w:p w14:paraId="627D528C" w14:textId="77777777" w:rsidR="00D373CC" w:rsidRPr="00335FE8" w:rsidRDefault="00D373CC" w:rsidP="00D373CC">
            <w:pPr>
              <w:rPr>
                <w:rFonts w:ascii="仿宋_GB2312" w:eastAsia="仿宋_GB2312"/>
                <w:szCs w:val="21"/>
              </w:rPr>
            </w:pPr>
            <w:r w:rsidRPr="00335FE8">
              <w:rPr>
                <w:rFonts w:ascii="仿宋_GB2312" w:eastAsia="仿宋_GB2312" w:hint="eastAsia"/>
                <w:szCs w:val="21"/>
              </w:rPr>
              <w:t>管理费</w:t>
            </w:r>
          </w:p>
        </w:tc>
        <w:tc>
          <w:tcPr>
            <w:tcW w:w="5958" w:type="dxa"/>
            <w:vAlign w:val="center"/>
          </w:tcPr>
          <w:p w14:paraId="7CD4A6CA" w14:textId="2ADE94A7" w:rsidR="00D373CC" w:rsidRPr="00335FE8" w:rsidRDefault="00D373CC" w:rsidP="00942370">
            <w:pPr>
              <w:rPr>
                <w:rFonts w:ascii="仿宋_GB2312" w:eastAsia="仿宋_GB2312"/>
                <w:szCs w:val="21"/>
              </w:rPr>
            </w:pPr>
            <w:r w:rsidRPr="00335FE8">
              <w:rPr>
                <w:rFonts w:ascii="仿宋_GB2312" w:eastAsia="仿宋_GB2312" w:hint="eastAsia"/>
                <w:szCs w:val="21"/>
              </w:rPr>
              <w:t>0.</w:t>
            </w:r>
            <w:r w:rsidR="00942370">
              <w:rPr>
                <w:rFonts w:ascii="仿宋_GB2312" w:eastAsia="仿宋_GB2312"/>
                <w:szCs w:val="21"/>
              </w:rPr>
              <w:t>20</w:t>
            </w:r>
            <w:r w:rsidRPr="00335FE8">
              <w:rPr>
                <w:rFonts w:ascii="仿宋_GB2312" w:eastAsia="仿宋_GB2312" w:hint="eastAsia"/>
                <w:szCs w:val="21"/>
              </w:rPr>
              <w:t>%</w:t>
            </w:r>
          </w:p>
        </w:tc>
      </w:tr>
      <w:tr w:rsidR="00D373CC" w:rsidRPr="00335FE8" w14:paraId="360B9378" w14:textId="77777777" w:rsidTr="009F4EAE">
        <w:trPr>
          <w:jc w:val="center"/>
        </w:trPr>
        <w:tc>
          <w:tcPr>
            <w:tcW w:w="2547" w:type="dxa"/>
          </w:tcPr>
          <w:p w14:paraId="3E30FAC2" w14:textId="77777777" w:rsidR="00D373CC" w:rsidRPr="00335FE8" w:rsidRDefault="00D373CC" w:rsidP="00D373CC">
            <w:pPr>
              <w:rPr>
                <w:rFonts w:ascii="仿宋_GB2312" w:eastAsia="仿宋_GB2312"/>
                <w:szCs w:val="21"/>
              </w:rPr>
            </w:pPr>
            <w:r w:rsidRPr="00335FE8">
              <w:rPr>
                <w:rFonts w:ascii="仿宋_GB2312" w:eastAsia="仿宋_GB2312" w:hint="eastAsia"/>
                <w:szCs w:val="21"/>
              </w:rPr>
              <w:t>托管费</w:t>
            </w:r>
          </w:p>
        </w:tc>
        <w:tc>
          <w:tcPr>
            <w:tcW w:w="5958" w:type="dxa"/>
            <w:vAlign w:val="center"/>
          </w:tcPr>
          <w:p w14:paraId="7810C2BC" w14:textId="631BCE5C" w:rsidR="00D373CC" w:rsidRPr="00335FE8" w:rsidRDefault="00D373CC" w:rsidP="00165A30">
            <w:pPr>
              <w:rPr>
                <w:rFonts w:ascii="仿宋_GB2312" w:eastAsia="仿宋_GB2312"/>
                <w:szCs w:val="21"/>
              </w:rPr>
            </w:pPr>
            <w:r w:rsidRPr="00335FE8">
              <w:rPr>
                <w:rFonts w:ascii="仿宋_GB2312" w:eastAsia="仿宋_GB2312" w:hint="eastAsia"/>
                <w:szCs w:val="21"/>
              </w:rPr>
              <w:t>0.</w:t>
            </w:r>
            <w:r w:rsidR="00165A30">
              <w:rPr>
                <w:rFonts w:ascii="仿宋_GB2312" w:eastAsia="仿宋_GB2312"/>
                <w:szCs w:val="21"/>
              </w:rPr>
              <w:t>05</w:t>
            </w:r>
            <w:r w:rsidRPr="00335FE8">
              <w:rPr>
                <w:rFonts w:ascii="仿宋_GB2312" w:eastAsia="仿宋_GB2312" w:hint="eastAsia"/>
                <w:szCs w:val="21"/>
              </w:rPr>
              <w:t>%</w:t>
            </w:r>
          </w:p>
        </w:tc>
      </w:tr>
      <w:tr w:rsidR="00D373CC" w:rsidRPr="00335FE8" w14:paraId="628A527D" w14:textId="77777777" w:rsidTr="009F4EAE">
        <w:trPr>
          <w:jc w:val="center"/>
        </w:trPr>
        <w:tc>
          <w:tcPr>
            <w:tcW w:w="2547" w:type="dxa"/>
          </w:tcPr>
          <w:p w14:paraId="75252F18" w14:textId="5B1996D3" w:rsidR="00D373CC" w:rsidRPr="00335FE8" w:rsidRDefault="00D373CC" w:rsidP="009C0C41">
            <w:pPr>
              <w:jc w:val="left"/>
              <w:rPr>
                <w:rFonts w:ascii="仿宋_GB2312" w:eastAsia="仿宋_GB2312"/>
                <w:szCs w:val="21"/>
              </w:rPr>
            </w:pPr>
            <w:r w:rsidRPr="00335FE8">
              <w:rPr>
                <w:rFonts w:ascii="仿宋_GB2312" w:eastAsia="仿宋_GB2312" w:hint="eastAsia"/>
                <w:szCs w:val="21"/>
              </w:rPr>
              <w:t>销售服务费</w:t>
            </w:r>
          </w:p>
        </w:tc>
        <w:tc>
          <w:tcPr>
            <w:tcW w:w="5958" w:type="dxa"/>
            <w:vAlign w:val="center"/>
          </w:tcPr>
          <w:p w14:paraId="2E8C9704" w14:textId="18E048F5" w:rsidR="00D373CC" w:rsidRPr="00335FE8" w:rsidRDefault="00D373CC" w:rsidP="00125AE2">
            <w:pPr>
              <w:rPr>
                <w:rFonts w:ascii="仿宋_GB2312" w:eastAsia="仿宋_GB2312"/>
                <w:szCs w:val="21"/>
              </w:rPr>
            </w:pPr>
            <w:r w:rsidRPr="00335FE8">
              <w:rPr>
                <w:rFonts w:ascii="仿宋_GB2312" w:eastAsia="仿宋_GB2312" w:hint="eastAsia"/>
                <w:szCs w:val="21"/>
              </w:rPr>
              <w:t>0.</w:t>
            </w:r>
            <w:r w:rsidR="00125AE2">
              <w:rPr>
                <w:rFonts w:ascii="仿宋_GB2312" w:eastAsia="仿宋_GB2312"/>
                <w:szCs w:val="21"/>
              </w:rPr>
              <w:t>15</w:t>
            </w:r>
            <w:r w:rsidRPr="00335FE8">
              <w:rPr>
                <w:rFonts w:ascii="仿宋_GB2312" w:eastAsia="仿宋_GB2312" w:hint="eastAsia"/>
                <w:szCs w:val="21"/>
              </w:rPr>
              <w:t>%</w:t>
            </w:r>
          </w:p>
        </w:tc>
      </w:tr>
      <w:tr w:rsidR="00D373CC" w:rsidRPr="00335FE8" w14:paraId="09095255" w14:textId="77777777" w:rsidTr="009F4EAE">
        <w:trPr>
          <w:jc w:val="center"/>
        </w:trPr>
        <w:tc>
          <w:tcPr>
            <w:tcW w:w="2547" w:type="dxa"/>
          </w:tcPr>
          <w:p w14:paraId="4D69E153" w14:textId="77777777" w:rsidR="00D373CC" w:rsidRPr="00335FE8" w:rsidRDefault="00D373CC" w:rsidP="00D373CC">
            <w:pPr>
              <w:rPr>
                <w:rFonts w:ascii="仿宋_GB2312" w:eastAsia="仿宋_GB2312"/>
                <w:szCs w:val="21"/>
              </w:rPr>
            </w:pPr>
            <w:r w:rsidRPr="00335FE8">
              <w:rPr>
                <w:rFonts w:ascii="仿宋_GB2312" w:eastAsia="仿宋_GB2312" w:hint="eastAsia"/>
                <w:szCs w:val="21"/>
              </w:rPr>
              <w:t>其他费用</w:t>
            </w:r>
          </w:p>
        </w:tc>
        <w:tc>
          <w:tcPr>
            <w:tcW w:w="5958" w:type="dxa"/>
            <w:vAlign w:val="center"/>
          </w:tcPr>
          <w:p w14:paraId="71F61826" w14:textId="77777777" w:rsidR="00D373CC" w:rsidRPr="00335FE8" w:rsidRDefault="00D373CC" w:rsidP="00D373CC">
            <w:pPr>
              <w:rPr>
                <w:rFonts w:ascii="仿宋_GB2312" w:eastAsia="仿宋_GB2312"/>
                <w:szCs w:val="21"/>
              </w:rPr>
            </w:pPr>
            <w:r w:rsidRPr="00335FE8">
              <w:rPr>
                <w:rFonts w:ascii="仿宋_GB2312" w:eastAsia="仿宋_GB2312" w:hint="eastAsia"/>
                <w:szCs w:val="21"/>
              </w:rPr>
              <w:t>详见本基金招募说明书“基金的费用与税收”部分</w:t>
            </w:r>
          </w:p>
        </w:tc>
      </w:tr>
    </w:tbl>
    <w:p w14:paraId="22D06377" w14:textId="77777777" w:rsidR="00D373CC" w:rsidRPr="00335FE8" w:rsidRDefault="00F811C4" w:rsidP="00D373CC">
      <w:pPr>
        <w:jc w:val="left"/>
        <w:rPr>
          <w:rFonts w:ascii="仿宋_GB2312" w:eastAsia="仿宋_GB2312"/>
          <w:szCs w:val="21"/>
        </w:rPr>
      </w:pPr>
      <w:r w:rsidRPr="00335FE8">
        <w:rPr>
          <w:rFonts w:ascii="仿宋_GB2312" w:eastAsia="仿宋_GB2312" w:hint="eastAsia"/>
          <w:szCs w:val="21"/>
        </w:rPr>
        <w:t>注：本基金交易证券、基金等产生的费用和税负，按实际发生额从基金资产扣除。</w:t>
      </w:r>
    </w:p>
    <w:p w14:paraId="0BBEF66D" w14:textId="77777777" w:rsidR="00F811C4" w:rsidRPr="00335FE8" w:rsidRDefault="00F811C4" w:rsidP="00D373CC">
      <w:pPr>
        <w:jc w:val="left"/>
        <w:rPr>
          <w:rFonts w:ascii="仿宋_GB2312" w:eastAsia="仿宋_GB2312" w:hAnsi="宋体" w:cs="宋体"/>
          <w:b/>
          <w:kern w:val="0"/>
          <w:szCs w:val="21"/>
        </w:rPr>
      </w:pPr>
      <w:r w:rsidRPr="00335FE8">
        <w:rPr>
          <w:rFonts w:ascii="仿宋_GB2312" w:eastAsia="仿宋_GB2312" w:hAnsi="宋体" w:cs="宋体" w:hint="eastAsia"/>
          <w:b/>
          <w:kern w:val="0"/>
          <w:szCs w:val="21"/>
        </w:rPr>
        <w:t>四、风险揭示与重要提示</w:t>
      </w:r>
    </w:p>
    <w:p w14:paraId="3800699F" w14:textId="77777777" w:rsidR="00F811C4" w:rsidRPr="00335FE8" w:rsidRDefault="00F811C4" w:rsidP="00F811C4">
      <w:pPr>
        <w:jc w:val="left"/>
        <w:rPr>
          <w:rFonts w:ascii="仿宋_GB2312" w:eastAsia="仿宋_GB2312"/>
          <w:b/>
          <w:szCs w:val="21"/>
        </w:rPr>
      </w:pPr>
      <w:r w:rsidRPr="00335FE8">
        <w:rPr>
          <w:rFonts w:ascii="仿宋_GB2312" w:eastAsia="仿宋_GB2312" w:hint="eastAsia"/>
          <w:b/>
          <w:szCs w:val="21"/>
        </w:rPr>
        <w:t>（一）风险揭示</w:t>
      </w:r>
    </w:p>
    <w:p w14:paraId="0F0BF3E9" w14:textId="77777777" w:rsidR="00800C96" w:rsidRDefault="00800C96" w:rsidP="00800C96">
      <w:pPr>
        <w:ind w:firstLine="420"/>
        <w:jc w:val="left"/>
        <w:rPr>
          <w:rFonts w:ascii="仿宋_GB2312" w:eastAsia="仿宋_GB2312"/>
          <w:szCs w:val="21"/>
        </w:rPr>
      </w:pPr>
      <w:r>
        <w:rPr>
          <w:rFonts w:ascii="仿宋_GB2312" w:eastAsia="仿宋_GB2312" w:hint="eastAsia"/>
          <w:szCs w:val="21"/>
        </w:rPr>
        <w:t>本基金不提供任何保证。投资者可能损失投资本金。</w:t>
      </w:r>
    </w:p>
    <w:p w14:paraId="5898F7A0" w14:textId="77777777" w:rsidR="00800C96" w:rsidRDefault="00800C96" w:rsidP="00800C96">
      <w:pPr>
        <w:ind w:firstLine="420"/>
        <w:jc w:val="left"/>
        <w:rPr>
          <w:rFonts w:ascii="仿宋_GB2312" w:eastAsia="仿宋_GB2312"/>
          <w:szCs w:val="21"/>
        </w:rPr>
      </w:pPr>
      <w:r>
        <w:rPr>
          <w:rFonts w:ascii="仿宋_GB2312" w:eastAsia="仿宋_GB2312" w:hint="eastAsia"/>
          <w:szCs w:val="21"/>
        </w:rPr>
        <w:t>投资有风险，投资者购买基金时应认真阅读本基金的《招募说明书》等销售文件。</w:t>
      </w:r>
    </w:p>
    <w:p w14:paraId="7F60A7FD" w14:textId="77777777" w:rsidR="00800C96" w:rsidRDefault="00800C96" w:rsidP="00800C96">
      <w:pPr>
        <w:ind w:firstLine="420"/>
        <w:jc w:val="left"/>
        <w:rPr>
          <w:rFonts w:ascii="仿宋_GB2312" w:eastAsia="仿宋_GB2312"/>
          <w:szCs w:val="21"/>
        </w:rPr>
      </w:pPr>
      <w:r>
        <w:rPr>
          <w:rFonts w:ascii="仿宋_GB2312" w:eastAsia="仿宋_GB2312" w:hint="eastAsia"/>
          <w:szCs w:val="21"/>
        </w:rPr>
        <w:t>基金份额持有人须了解并承受以下风险：</w:t>
      </w:r>
    </w:p>
    <w:p w14:paraId="3A198035" w14:textId="77777777" w:rsidR="00800C96" w:rsidRDefault="00800C96" w:rsidP="00800C96">
      <w:pPr>
        <w:ind w:firstLine="420"/>
        <w:jc w:val="left"/>
        <w:rPr>
          <w:rFonts w:ascii="仿宋_GB2312" w:eastAsia="仿宋_GB2312"/>
          <w:szCs w:val="21"/>
        </w:rPr>
      </w:pPr>
      <w:r>
        <w:rPr>
          <w:rFonts w:ascii="仿宋_GB2312" w:eastAsia="仿宋_GB2312" w:hint="eastAsia"/>
          <w:szCs w:val="21"/>
        </w:rPr>
        <w:t>1、市场风险</w:t>
      </w:r>
    </w:p>
    <w:p w14:paraId="7F584F49" w14:textId="77777777" w:rsidR="00800C96" w:rsidRDefault="00800C96" w:rsidP="00800C96">
      <w:pPr>
        <w:ind w:firstLine="420"/>
        <w:jc w:val="left"/>
        <w:rPr>
          <w:rFonts w:ascii="仿宋_GB2312" w:eastAsia="仿宋_GB2312"/>
          <w:szCs w:val="21"/>
        </w:rPr>
      </w:pPr>
      <w:r>
        <w:rPr>
          <w:rFonts w:ascii="仿宋_GB2312" w:eastAsia="仿宋_GB2312" w:hint="eastAsia"/>
          <w:szCs w:val="21"/>
        </w:rPr>
        <w:t>（1）政策风险、（2）经济周期风险、（3）利率风险、（4）信用风险、（5）购买力风险、（6）债券收益率曲线变动风险、（7）再投资风险、（8）经营风险、（9）上市公司经营风险、（10）债券回购风险</w:t>
      </w:r>
    </w:p>
    <w:p w14:paraId="79E6A225" w14:textId="77777777" w:rsidR="00800C96" w:rsidRDefault="00800C96" w:rsidP="00800C96">
      <w:pPr>
        <w:ind w:firstLine="420"/>
        <w:jc w:val="left"/>
        <w:rPr>
          <w:rFonts w:ascii="仿宋_GB2312" w:eastAsia="仿宋_GB2312"/>
          <w:szCs w:val="21"/>
        </w:rPr>
      </w:pPr>
      <w:r>
        <w:rPr>
          <w:rFonts w:ascii="仿宋_GB2312" w:eastAsia="仿宋_GB2312" w:hint="eastAsia"/>
          <w:szCs w:val="21"/>
        </w:rPr>
        <w:t>2、管理风险</w:t>
      </w:r>
    </w:p>
    <w:p w14:paraId="1FE764BF" w14:textId="77777777" w:rsidR="00800C96" w:rsidRDefault="00800C96" w:rsidP="00800C96">
      <w:pPr>
        <w:ind w:firstLine="420"/>
        <w:jc w:val="left"/>
        <w:rPr>
          <w:rFonts w:ascii="仿宋_GB2312" w:eastAsia="仿宋_GB2312"/>
          <w:szCs w:val="21"/>
        </w:rPr>
      </w:pPr>
      <w:r>
        <w:rPr>
          <w:rFonts w:ascii="仿宋_GB2312" w:eastAsia="仿宋_GB2312" w:hint="eastAsia"/>
          <w:szCs w:val="21"/>
        </w:rPr>
        <w:t>3、流动性风险</w:t>
      </w:r>
    </w:p>
    <w:p w14:paraId="0B10BE3E" w14:textId="77777777" w:rsidR="00800C96" w:rsidRDefault="00800C96" w:rsidP="00800C96">
      <w:pPr>
        <w:ind w:firstLine="420"/>
        <w:jc w:val="left"/>
        <w:rPr>
          <w:rFonts w:ascii="仿宋_GB2312" w:eastAsia="仿宋_GB2312"/>
          <w:szCs w:val="21"/>
        </w:rPr>
      </w:pPr>
      <w:r>
        <w:rPr>
          <w:rFonts w:ascii="仿宋_GB2312" w:eastAsia="仿宋_GB2312" w:hint="eastAsia"/>
          <w:szCs w:val="21"/>
        </w:rPr>
        <w:t>4、交易对手违约风险</w:t>
      </w:r>
    </w:p>
    <w:p w14:paraId="1C5F159C" w14:textId="77777777" w:rsidR="00800C96" w:rsidRDefault="00800C96" w:rsidP="00800C96">
      <w:pPr>
        <w:ind w:firstLine="420"/>
        <w:jc w:val="left"/>
        <w:rPr>
          <w:rFonts w:ascii="仿宋_GB2312" w:eastAsia="仿宋_GB2312"/>
          <w:szCs w:val="21"/>
        </w:rPr>
      </w:pPr>
      <w:r>
        <w:rPr>
          <w:rFonts w:ascii="仿宋_GB2312" w:eastAsia="仿宋_GB2312" w:hint="eastAsia"/>
          <w:szCs w:val="21"/>
        </w:rPr>
        <w:t>5、本基金的特有风险</w:t>
      </w:r>
    </w:p>
    <w:p w14:paraId="06CCC749" w14:textId="4601A55C" w:rsidR="00800C96" w:rsidRDefault="00800C96" w:rsidP="00800C96">
      <w:pPr>
        <w:ind w:firstLine="420"/>
        <w:jc w:val="left"/>
        <w:rPr>
          <w:rFonts w:ascii="仿宋_GB2312" w:eastAsia="仿宋_GB2312"/>
          <w:szCs w:val="21"/>
        </w:rPr>
      </w:pPr>
      <w:r>
        <w:rPr>
          <w:rFonts w:ascii="仿宋_GB2312" w:eastAsia="仿宋_GB2312" w:hint="eastAsia"/>
          <w:szCs w:val="21"/>
        </w:rPr>
        <w:t>（1）本基金为债券型基金，投资于债券资产的比例不低于基金资产的80%，因投资固定收益类资产而面临固定收益类资产市场的系统性风险和个券风险；</w:t>
      </w:r>
    </w:p>
    <w:p w14:paraId="48318A4C" w14:textId="392ECBCE" w:rsidR="00FB1BBF" w:rsidRDefault="00FB1BBF" w:rsidP="00800C96">
      <w:pPr>
        <w:ind w:firstLine="420"/>
        <w:jc w:val="left"/>
        <w:rPr>
          <w:rFonts w:ascii="仿宋_GB2312" w:eastAsia="仿宋_GB2312"/>
          <w:szCs w:val="21"/>
        </w:rPr>
      </w:pPr>
      <w:r>
        <w:rPr>
          <w:rFonts w:ascii="仿宋_GB2312" w:eastAsia="仿宋_GB2312" w:hint="eastAsia"/>
          <w:kern w:val="0"/>
          <w:szCs w:val="21"/>
        </w:rPr>
        <w:t>（2）</w:t>
      </w:r>
      <w:r w:rsidR="00125AE2" w:rsidRPr="00BA6C3B">
        <w:rPr>
          <w:rFonts w:ascii="仿宋_GB2312" w:eastAsia="仿宋_GB2312" w:hint="eastAsia"/>
          <w:szCs w:val="21"/>
        </w:rPr>
        <w:t>本基金每份基金份额的最短持有期限为90天，在最短持有期限内该份基金份额不可赎回，自最短持有</w:t>
      </w:r>
      <w:r w:rsidR="00125AE2" w:rsidRPr="00BA6C3B">
        <w:rPr>
          <w:rFonts w:ascii="仿宋_GB2312" w:eastAsia="仿宋_GB2312" w:hint="eastAsia"/>
          <w:szCs w:val="21"/>
        </w:rPr>
        <w:lastRenderedPageBreak/>
        <w:t>期限届满日起（含该日）可赎回。即：自基金合同生效日（对认购份额而言）、基金份额申购确认日（对申购份额而言）起的第90天起（含当日，如为非工作日则顺延至下一工作日），投资者方可提出赎回申请。对于基金份额持有人而言，存在投资本基金后90天内无法赎回的风险。</w:t>
      </w:r>
    </w:p>
    <w:p w14:paraId="7905E52D" w14:textId="74C38FC6" w:rsidR="00800C96" w:rsidRDefault="00800C96" w:rsidP="00800C96">
      <w:pPr>
        <w:ind w:firstLine="420"/>
        <w:jc w:val="left"/>
        <w:rPr>
          <w:rFonts w:ascii="仿宋_GB2312" w:eastAsia="仿宋_GB2312"/>
          <w:szCs w:val="21"/>
        </w:rPr>
      </w:pPr>
      <w:r>
        <w:rPr>
          <w:rFonts w:ascii="仿宋_GB2312" w:eastAsia="仿宋_GB2312" w:hint="eastAsia"/>
          <w:szCs w:val="21"/>
        </w:rPr>
        <w:t>（</w:t>
      </w:r>
      <w:r w:rsidR="00FB1BBF">
        <w:rPr>
          <w:rFonts w:ascii="仿宋_GB2312" w:eastAsia="仿宋_GB2312"/>
          <w:szCs w:val="21"/>
        </w:rPr>
        <w:t>3</w:t>
      </w:r>
      <w:r>
        <w:rPr>
          <w:rFonts w:ascii="仿宋_GB2312" w:eastAsia="仿宋_GB2312" w:hint="eastAsia"/>
          <w:szCs w:val="21"/>
        </w:rPr>
        <w:t>）对宏观经济趋势、政策以及债券市场基本面研究是否准确、深入，以及对企业债券的优选和判断是否科学、准确将影响本基金的收益。基本面研究及企业债券分析的错误均可能导致所选择的证券不能完全符合本基金的预期目标；</w:t>
      </w:r>
    </w:p>
    <w:p w14:paraId="7235EF3F" w14:textId="074FACB2" w:rsidR="00800C96" w:rsidRDefault="00800C96" w:rsidP="00800C96">
      <w:pPr>
        <w:ind w:firstLine="420"/>
        <w:jc w:val="left"/>
        <w:rPr>
          <w:rFonts w:ascii="仿宋_GB2312" w:eastAsia="仿宋_GB2312"/>
          <w:szCs w:val="21"/>
        </w:rPr>
      </w:pPr>
      <w:r>
        <w:rPr>
          <w:rFonts w:ascii="仿宋_GB2312" w:eastAsia="仿宋_GB2312" w:hint="eastAsia"/>
          <w:szCs w:val="21"/>
        </w:rPr>
        <w:t>（</w:t>
      </w:r>
      <w:r w:rsidR="00FB1BBF">
        <w:rPr>
          <w:rFonts w:ascii="仿宋_GB2312" w:eastAsia="仿宋_GB2312"/>
          <w:szCs w:val="21"/>
        </w:rPr>
        <w:t>4</w:t>
      </w:r>
      <w:r>
        <w:rPr>
          <w:rFonts w:ascii="仿宋_GB2312" w:eastAsia="仿宋_GB2312" w:hint="eastAsia"/>
          <w:szCs w:val="21"/>
        </w:rPr>
        <w:t>）基金合同提前终止风险。连续50个工作日出现基金份额持有人数量不满200人或者基金资产净值低于5000万元情形的，基金合同终止，不需召开基金份额持有人大会。</w:t>
      </w:r>
    </w:p>
    <w:p w14:paraId="3183C146" w14:textId="77777777" w:rsidR="00DE1199" w:rsidRPr="001C4827" w:rsidRDefault="00DE1199" w:rsidP="00DE1199">
      <w:pPr>
        <w:ind w:firstLine="420"/>
        <w:jc w:val="left"/>
        <w:rPr>
          <w:rFonts w:ascii="仿宋_GB2312" w:eastAsia="仿宋_GB2312"/>
          <w:szCs w:val="21"/>
        </w:rPr>
      </w:pPr>
      <w:r>
        <w:rPr>
          <w:rFonts w:ascii="仿宋_GB2312" w:eastAsia="仿宋_GB2312" w:hint="eastAsia"/>
          <w:szCs w:val="21"/>
        </w:rPr>
        <w:t>6、</w:t>
      </w:r>
      <w:r w:rsidRPr="001C4827">
        <w:rPr>
          <w:rFonts w:ascii="仿宋_GB2312" w:eastAsia="仿宋_GB2312" w:hint="eastAsia"/>
          <w:szCs w:val="21"/>
        </w:rPr>
        <w:t>投资国债期货的特定风险</w:t>
      </w:r>
    </w:p>
    <w:p w14:paraId="16A0CA76" w14:textId="2C73F902" w:rsidR="00DE1199" w:rsidRPr="00DE1199" w:rsidRDefault="00DE1199" w:rsidP="00DE1199">
      <w:pPr>
        <w:ind w:firstLine="420"/>
        <w:jc w:val="left"/>
        <w:rPr>
          <w:rFonts w:ascii="仿宋_GB2312" w:eastAsia="仿宋_GB2312"/>
          <w:szCs w:val="21"/>
        </w:rPr>
      </w:pPr>
      <w:r w:rsidRPr="001C4827">
        <w:rPr>
          <w:rFonts w:ascii="仿宋_GB2312" w:eastAsia="仿宋_GB2312" w:hint="eastAsia"/>
          <w:szCs w:val="21"/>
        </w:rPr>
        <w:t>本基金可投资国债期货，国债期货的投资可能给本基金带来额外风险。国债期货的投资可能面临市场风险、基差风险、流动性风险。市场风险是因期货市场价格波动使所持有的期货合约价值发生变化的风险。基差风险是期货市场的特有风险之一，是指由于期货与现货之间价差的波动，影响套期保值或套利效果，使之发生意外损益的风险。流动性风险可分为两类：一类为流通量风险，是指期货合约无法及时以所希望的价格建立或了结头寸的风险，此类风险往往是由市场缺乏广度或深度导致的；另一类为资金量风险，是指资金量无法满足保证金要求，使得所持有的头寸面临被强制平仓的风险。</w:t>
      </w:r>
    </w:p>
    <w:p w14:paraId="1A28467D" w14:textId="17E6031A" w:rsidR="00800C96" w:rsidRDefault="00DE1199" w:rsidP="00800C96">
      <w:pPr>
        <w:ind w:firstLine="420"/>
        <w:jc w:val="left"/>
        <w:rPr>
          <w:rFonts w:ascii="仿宋_GB2312" w:eastAsia="仿宋_GB2312"/>
          <w:szCs w:val="21"/>
        </w:rPr>
      </w:pPr>
      <w:r>
        <w:rPr>
          <w:rFonts w:ascii="仿宋_GB2312" w:eastAsia="仿宋_GB2312"/>
          <w:szCs w:val="21"/>
        </w:rPr>
        <w:t>7</w:t>
      </w:r>
      <w:r w:rsidR="00800C96">
        <w:rPr>
          <w:rFonts w:ascii="仿宋_GB2312" w:eastAsia="仿宋_GB2312" w:hint="eastAsia"/>
          <w:szCs w:val="21"/>
        </w:rPr>
        <w:t>、投资资产支持证券的特定风险</w:t>
      </w:r>
    </w:p>
    <w:p w14:paraId="1624F3F7" w14:textId="77777777" w:rsidR="00800C96" w:rsidRDefault="00800C96" w:rsidP="00800C96">
      <w:pPr>
        <w:ind w:firstLine="420"/>
        <w:jc w:val="left"/>
        <w:rPr>
          <w:rFonts w:ascii="仿宋_GB2312" w:eastAsia="仿宋_GB2312"/>
          <w:szCs w:val="21"/>
        </w:rPr>
      </w:pPr>
      <w:r>
        <w:rPr>
          <w:rFonts w:ascii="仿宋_GB2312" w:eastAsia="仿宋_GB2312" w:hint="eastAsia"/>
          <w:szCs w:val="21"/>
        </w:rPr>
        <w:t>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14:paraId="22B01A4E" w14:textId="6E11C68C" w:rsidR="00800C96" w:rsidRDefault="00DE1199" w:rsidP="00800C96">
      <w:pPr>
        <w:ind w:firstLine="420"/>
        <w:jc w:val="left"/>
        <w:rPr>
          <w:rFonts w:ascii="仿宋_GB2312" w:eastAsia="仿宋_GB2312"/>
          <w:szCs w:val="21"/>
        </w:rPr>
      </w:pPr>
      <w:r>
        <w:rPr>
          <w:rFonts w:ascii="仿宋_GB2312" w:eastAsia="仿宋_GB2312"/>
          <w:kern w:val="0"/>
          <w:szCs w:val="21"/>
        </w:rPr>
        <w:t>8</w:t>
      </w:r>
      <w:r w:rsidR="00800C96">
        <w:rPr>
          <w:rFonts w:ascii="仿宋_GB2312" w:eastAsia="仿宋_GB2312" w:hint="eastAsia"/>
          <w:kern w:val="0"/>
          <w:szCs w:val="21"/>
        </w:rPr>
        <w:t>、其他风险</w:t>
      </w:r>
    </w:p>
    <w:p w14:paraId="4FF8640A" w14:textId="0A7ECE77" w:rsidR="00F811C4" w:rsidRPr="00FA2DD4" w:rsidRDefault="00F811C4" w:rsidP="00D571CE">
      <w:pPr>
        <w:ind w:firstLine="420"/>
        <w:jc w:val="left"/>
        <w:rPr>
          <w:rFonts w:ascii="仿宋_GB2312" w:eastAsia="仿宋_GB2312"/>
          <w:szCs w:val="21"/>
        </w:rPr>
      </w:pPr>
    </w:p>
    <w:p w14:paraId="045E54BB" w14:textId="77777777" w:rsidR="00F811C4" w:rsidRPr="00335FE8" w:rsidRDefault="00F811C4" w:rsidP="00F811C4">
      <w:pPr>
        <w:jc w:val="left"/>
        <w:rPr>
          <w:rFonts w:ascii="仿宋_GB2312" w:eastAsia="仿宋_GB2312"/>
          <w:b/>
          <w:szCs w:val="21"/>
        </w:rPr>
      </w:pPr>
      <w:r w:rsidRPr="00335FE8">
        <w:rPr>
          <w:rFonts w:ascii="仿宋_GB2312" w:eastAsia="仿宋_GB2312" w:hint="eastAsia"/>
          <w:b/>
          <w:szCs w:val="21"/>
        </w:rPr>
        <w:t>（二）重要提示</w:t>
      </w:r>
    </w:p>
    <w:p w14:paraId="4277768F" w14:textId="507539DD"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中国证监会对本基金募集的核准或注册，并不表明其对本基金的价值和收益作出实质性判断或保证，也不表明投资于本基金没有风险。</w:t>
      </w:r>
    </w:p>
    <w:p w14:paraId="0722B604"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基金管理人依照恪尽职守、诚实信用、谨慎勤勉的原则管理和运用基金财产，但不保证基金一定盈利，也不保证最低收益。</w:t>
      </w:r>
    </w:p>
    <w:p w14:paraId="59AD7DE2"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基金投资者自依基金合同取得基金份额，即成为基金份额持有人和基金合同的当事人，其持有基金份额的行为本身即表明其对基金合同的承认和接受。基金合同可在基金管理人网站（www.fund001.com）及中国证监会基金电子披露网站（http://eid.csrc.gov.cn/fund/index.html）获取，请阅读本基金法律文件后再进行认/申购等交易。</w:t>
      </w:r>
    </w:p>
    <w:p w14:paraId="6FC33D69"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销售机构的风险等级评价与基金法律文件中风险收益特征的表述可能存在不同，投资人在购买本基金时需按照销售机构的要求完成风险承受能力与产品风险之间的匹配检验。</w:t>
      </w:r>
    </w:p>
    <w:p w14:paraId="3017DE15" w14:textId="5F7EC7CD" w:rsidR="00F811C4" w:rsidRPr="003A35CE" w:rsidRDefault="00F811C4" w:rsidP="00F811C4">
      <w:pPr>
        <w:ind w:firstLine="420"/>
        <w:jc w:val="left"/>
        <w:rPr>
          <w:rFonts w:ascii="仿宋_GB2312" w:eastAsia="仿宋_GB2312"/>
          <w:b/>
          <w:szCs w:val="21"/>
        </w:rPr>
      </w:pPr>
      <w:r w:rsidRPr="003A35CE">
        <w:rPr>
          <w:rFonts w:ascii="仿宋_GB2312" w:eastAsia="仿宋_GB2312" w:hint="eastAsia"/>
          <w:b/>
          <w:szCs w:val="21"/>
        </w:rPr>
        <w:t>因基金合同而产生的或与基金合同有关的一切争议，如经友好协商未能解决的，</w:t>
      </w:r>
      <w:r w:rsidR="00165A30" w:rsidRPr="00165A30">
        <w:rPr>
          <w:rFonts w:ascii="仿宋_GB2312" w:eastAsia="仿宋_GB2312" w:hint="eastAsia"/>
          <w:b/>
          <w:szCs w:val="21"/>
        </w:rPr>
        <w:t>任何一方均有权将争议提交</w:t>
      </w:r>
      <w:r w:rsidR="00AD4E83" w:rsidRPr="00AD4E83">
        <w:rPr>
          <w:rFonts w:ascii="仿宋_GB2312" w:eastAsia="仿宋_GB2312" w:hint="eastAsia"/>
          <w:b/>
          <w:szCs w:val="21"/>
        </w:rPr>
        <w:t>中国国际经济贸易仲裁委员会</w:t>
      </w:r>
      <w:r w:rsidR="00165A30" w:rsidRPr="00165A30">
        <w:rPr>
          <w:rFonts w:ascii="仿宋_GB2312" w:eastAsia="仿宋_GB2312" w:hint="eastAsia"/>
          <w:b/>
          <w:szCs w:val="21"/>
        </w:rPr>
        <w:t>，按</w:t>
      </w:r>
      <w:r w:rsidR="00C600F7">
        <w:rPr>
          <w:rFonts w:ascii="仿宋_GB2312" w:eastAsia="仿宋_GB2312" w:hint="eastAsia"/>
          <w:b/>
          <w:szCs w:val="21"/>
        </w:rPr>
        <w:t>其</w:t>
      </w:r>
      <w:r w:rsidR="00165A30" w:rsidRPr="00165A30">
        <w:rPr>
          <w:rFonts w:ascii="仿宋_GB2312" w:eastAsia="仿宋_GB2312" w:hint="eastAsia"/>
          <w:b/>
          <w:szCs w:val="21"/>
        </w:rPr>
        <w:t>届时有效的仲裁规则进行仲裁。仲裁地点为</w:t>
      </w:r>
      <w:r w:rsidR="00125AE2">
        <w:rPr>
          <w:rFonts w:ascii="仿宋_GB2312" w:eastAsia="仿宋_GB2312" w:hint="eastAsia"/>
          <w:b/>
          <w:szCs w:val="21"/>
        </w:rPr>
        <w:t>北京</w:t>
      </w:r>
      <w:r w:rsidR="00165A30" w:rsidRPr="00165A30">
        <w:rPr>
          <w:rFonts w:ascii="仿宋_GB2312" w:eastAsia="仿宋_GB2312" w:hint="eastAsia"/>
          <w:b/>
          <w:szCs w:val="21"/>
        </w:rPr>
        <w:t>市</w:t>
      </w:r>
      <w:r w:rsidR="00165A30">
        <w:rPr>
          <w:rFonts w:ascii="仿宋_GB2312" w:eastAsia="仿宋_GB2312" w:hint="eastAsia"/>
          <w:b/>
          <w:szCs w:val="21"/>
        </w:rPr>
        <w:t>。</w:t>
      </w:r>
    </w:p>
    <w:p w14:paraId="1EAF85B3"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4EA8F519" w14:textId="77777777" w:rsidR="00F811C4" w:rsidRPr="00335FE8" w:rsidRDefault="00F811C4" w:rsidP="00F811C4">
      <w:pPr>
        <w:ind w:firstLine="420"/>
        <w:jc w:val="left"/>
        <w:rPr>
          <w:rFonts w:ascii="仿宋_GB2312" w:eastAsia="仿宋_GB2312"/>
          <w:szCs w:val="21"/>
        </w:rPr>
      </w:pPr>
    </w:p>
    <w:p w14:paraId="40300229" w14:textId="77777777" w:rsidR="00F811C4" w:rsidRPr="00335FE8" w:rsidRDefault="00F811C4" w:rsidP="00F811C4">
      <w:pPr>
        <w:jc w:val="left"/>
        <w:rPr>
          <w:rFonts w:ascii="仿宋_GB2312" w:eastAsia="仿宋_GB2312"/>
          <w:b/>
          <w:szCs w:val="21"/>
        </w:rPr>
      </w:pPr>
      <w:r w:rsidRPr="00335FE8">
        <w:rPr>
          <w:rFonts w:ascii="仿宋_GB2312" w:eastAsia="仿宋_GB2312" w:hint="eastAsia"/>
          <w:b/>
          <w:szCs w:val="21"/>
        </w:rPr>
        <w:t>五、其他资料查询方式</w:t>
      </w:r>
    </w:p>
    <w:p w14:paraId="42CFAE74"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以下资料详见交银施罗德基金官方网站[www.fund001.com][客服电话：400-700-5000]</w:t>
      </w:r>
    </w:p>
    <w:p w14:paraId="346460F9" w14:textId="5DECDF7D"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w:t>
      </w:r>
      <w:r w:rsidR="00165A30" w:rsidRPr="00165A30">
        <w:rPr>
          <w:rFonts w:ascii="仿宋_GB2312" w:eastAsia="仿宋_GB2312" w:hint="eastAsia"/>
          <w:szCs w:val="21"/>
        </w:rPr>
        <w:t>交银施罗德稳安</w:t>
      </w:r>
      <w:r w:rsidR="00125AE2">
        <w:rPr>
          <w:rFonts w:ascii="仿宋_GB2312" w:eastAsia="仿宋_GB2312" w:hint="eastAsia"/>
          <w:szCs w:val="21"/>
        </w:rPr>
        <w:t>90天持有期</w:t>
      </w:r>
      <w:r w:rsidR="00165A30" w:rsidRPr="00165A30">
        <w:rPr>
          <w:rFonts w:ascii="仿宋_GB2312" w:eastAsia="仿宋_GB2312" w:hint="eastAsia"/>
          <w:szCs w:val="21"/>
        </w:rPr>
        <w:t>债券型证券投资基金</w:t>
      </w:r>
      <w:r w:rsidRPr="00335FE8">
        <w:rPr>
          <w:rFonts w:ascii="仿宋_GB2312" w:eastAsia="仿宋_GB2312" w:hint="eastAsia"/>
          <w:szCs w:val="21"/>
        </w:rPr>
        <w:t>基金合同》、</w:t>
      </w:r>
    </w:p>
    <w:p w14:paraId="09E8F937" w14:textId="4E1CEC10"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w:t>
      </w:r>
      <w:r w:rsidR="00165A30" w:rsidRPr="00165A30">
        <w:rPr>
          <w:rFonts w:ascii="仿宋_GB2312" w:eastAsia="仿宋_GB2312" w:hint="eastAsia"/>
          <w:szCs w:val="21"/>
        </w:rPr>
        <w:t>交银施罗德稳安</w:t>
      </w:r>
      <w:r w:rsidR="00125AE2">
        <w:rPr>
          <w:rFonts w:ascii="仿宋_GB2312" w:eastAsia="仿宋_GB2312" w:hint="eastAsia"/>
          <w:szCs w:val="21"/>
        </w:rPr>
        <w:t>90天持有期</w:t>
      </w:r>
      <w:r w:rsidR="00165A30" w:rsidRPr="00165A30">
        <w:rPr>
          <w:rFonts w:ascii="仿宋_GB2312" w:eastAsia="仿宋_GB2312" w:hint="eastAsia"/>
          <w:szCs w:val="21"/>
        </w:rPr>
        <w:t>债券型证券投资基金</w:t>
      </w:r>
      <w:r w:rsidRPr="00335FE8">
        <w:rPr>
          <w:rFonts w:ascii="仿宋_GB2312" w:eastAsia="仿宋_GB2312" w:hint="eastAsia"/>
          <w:szCs w:val="21"/>
        </w:rPr>
        <w:t>托管协议》、</w:t>
      </w:r>
    </w:p>
    <w:p w14:paraId="49AD74C4" w14:textId="443539A3"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w:t>
      </w:r>
      <w:r w:rsidR="00165A30" w:rsidRPr="00165A30">
        <w:rPr>
          <w:rFonts w:ascii="仿宋_GB2312" w:eastAsia="仿宋_GB2312" w:hint="eastAsia"/>
          <w:szCs w:val="21"/>
        </w:rPr>
        <w:t>交银施罗德稳安</w:t>
      </w:r>
      <w:r w:rsidR="00125AE2">
        <w:rPr>
          <w:rFonts w:ascii="仿宋_GB2312" w:eastAsia="仿宋_GB2312" w:hint="eastAsia"/>
          <w:szCs w:val="21"/>
        </w:rPr>
        <w:t>90天持有期</w:t>
      </w:r>
      <w:r w:rsidR="00165A30" w:rsidRPr="00165A30">
        <w:rPr>
          <w:rFonts w:ascii="仿宋_GB2312" w:eastAsia="仿宋_GB2312" w:hint="eastAsia"/>
          <w:szCs w:val="21"/>
        </w:rPr>
        <w:t>债券型证券投资基金</w:t>
      </w:r>
      <w:r w:rsidRPr="00335FE8">
        <w:rPr>
          <w:rFonts w:ascii="仿宋_GB2312" w:eastAsia="仿宋_GB2312" w:hint="eastAsia"/>
          <w:szCs w:val="21"/>
        </w:rPr>
        <w:t>招募说明书》</w:t>
      </w:r>
    </w:p>
    <w:p w14:paraId="1E656F7A"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●定期报告，包括基金季度报告、中期报告和年度报告</w:t>
      </w:r>
    </w:p>
    <w:p w14:paraId="347260DB"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●基金份额净值</w:t>
      </w:r>
    </w:p>
    <w:p w14:paraId="22FA7A9E"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●基金销售机构及联系方式</w:t>
      </w:r>
    </w:p>
    <w:p w14:paraId="7E3EB6B1"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●其他重要资料</w:t>
      </w:r>
    </w:p>
    <w:p w14:paraId="46F3A673" w14:textId="77777777" w:rsidR="00F811C4" w:rsidRPr="00335FE8" w:rsidRDefault="00F811C4" w:rsidP="00F811C4">
      <w:pPr>
        <w:jc w:val="left"/>
        <w:rPr>
          <w:rFonts w:ascii="仿宋_GB2312" w:eastAsia="仿宋_GB2312"/>
          <w:b/>
          <w:szCs w:val="21"/>
        </w:rPr>
      </w:pPr>
      <w:r w:rsidRPr="00335FE8">
        <w:rPr>
          <w:rFonts w:ascii="仿宋_GB2312" w:eastAsia="仿宋_GB2312" w:hint="eastAsia"/>
          <w:b/>
          <w:szCs w:val="21"/>
        </w:rPr>
        <w:lastRenderedPageBreak/>
        <w:t>六、其他情况说明</w:t>
      </w:r>
    </w:p>
    <w:p w14:paraId="0C457740"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无。</w:t>
      </w:r>
    </w:p>
    <w:sectPr w:rsidR="00F811C4" w:rsidRPr="00335FE8" w:rsidSect="00B14125">
      <w:pgSz w:w="11906" w:h="16838"/>
      <w:pgMar w:top="720" w:right="720" w:bottom="720" w:left="72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B8B31" w14:textId="77777777" w:rsidR="0017580C" w:rsidRDefault="0017580C" w:rsidP="00880454">
      <w:r>
        <w:separator/>
      </w:r>
    </w:p>
  </w:endnote>
  <w:endnote w:type="continuationSeparator" w:id="0">
    <w:p w14:paraId="6025CA46" w14:textId="77777777" w:rsidR="0017580C" w:rsidRDefault="0017580C" w:rsidP="00880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简体">
    <w:altName w:val="微软雅黑"/>
    <w:charset w:val="86"/>
    <w:family w:val="roman"/>
    <w:pitch w:val="default"/>
    <w:sig w:usb0="00000000" w:usb1="00000000" w:usb2="00000010" w:usb3="00000000" w:csb0="00040000" w:csb1="00000000"/>
  </w:font>
  <w:font w:name="FZHTJW--GB1-0">
    <w:charset w:val="00"/>
    <w:family w:val="roman"/>
    <w:pitch w:val="default"/>
  </w:font>
  <w:font w:name="FZFSJW--GB1-0">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E7CF0" w14:textId="77777777" w:rsidR="0017580C" w:rsidRDefault="0017580C" w:rsidP="00880454">
      <w:r>
        <w:separator/>
      </w:r>
    </w:p>
  </w:footnote>
  <w:footnote w:type="continuationSeparator" w:id="0">
    <w:p w14:paraId="35D0F783" w14:textId="77777777" w:rsidR="0017580C" w:rsidRDefault="0017580C" w:rsidP="008804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2F48FB"/>
    <w:multiLevelType w:val="hybridMultilevel"/>
    <w:tmpl w:val="0356483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210"/>
    <w:rsid w:val="00031BF4"/>
    <w:rsid w:val="00070C66"/>
    <w:rsid w:val="00076DDF"/>
    <w:rsid w:val="00094816"/>
    <w:rsid w:val="000C5B75"/>
    <w:rsid w:val="000E201F"/>
    <w:rsid w:val="000F07AF"/>
    <w:rsid w:val="000F2329"/>
    <w:rsid w:val="000F29BF"/>
    <w:rsid w:val="00110C54"/>
    <w:rsid w:val="00125AE2"/>
    <w:rsid w:val="00131F08"/>
    <w:rsid w:val="00146A49"/>
    <w:rsid w:val="00165A30"/>
    <w:rsid w:val="0017580C"/>
    <w:rsid w:val="00191F76"/>
    <w:rsid w:val="0019752C"/>
    <w:rsid w:val="001A78BD"/>
    <w:rsid w:val="001C4C04"/>
    <w:rsid w:val="001E402A"/>
    <w:rsid w:val="0020068D"/>
    <w:rsid w:val="00203836"/>
    <w:rsid w:val="00250152"/>
    <w:rsid w:val="00261297"/>
    <w:rsid w:val="00266E90"/>
    <w:rsid w:val="0027513A"/>
    <w:rsid w:val="00287210"/>
    <w:rsid w:val="002A4174"/>
    <w:rsid w:val="002B0E3C"/>
    <w:rsid w:val="002D4FF1"/>
    <w:rsid w:val="002F5DBC"/>
    <w:rsid w:val="00304198"/>
    <w:rsid w:val="00335FE8"/>
    <w:rsid w:val="00343322"/>
    <w:rsid w:val="00343729"/>
    <w:rsid w:val="003A35CE"/>
    <w:rsid w:val="003C3778"/>
    <w:rsid w:val="003D33F2"/>
    <w:rsid w:val="003E751E"/>
    <w:rsid w:val="00401C56"/>
    <w:rsid w:val="00436CCE"/>
    <w:rsid w:val="00447692"/>
    <w:rsid w:val="00491227"/>
    <w:rsid w:val="004A275D"/>
    <w:rsid w:val="004A6802"/>
    <w:rsid w:val="004E7B36"/>
    <w:rsid w:val="005A3D4B"/>
    <w:rsid w:val="005C7AA3"/>
    <w:rsid w:val="006240B9"/>
    <w:rsid w:val="006A53E7"/>
    <w:rsid w:val="006A5546"/>
    <w:rsid w:val="006C56C6"/>
    <w:rsid w:val="007434D5"/>
    <w:rsid w:val="00756A51"/>
    <w:rsid w:val="0078259F"/>
    <w:rsid w:val="007A64C5"/>
    <w:rsid w:val="007A681E"/>
    <w:rsid w:val="00800C96"/>
    <w:rsid w:val="00846EFA"/>
    <w:rsid w:val="00854FEF"/>
    <w:rsid w:val="00880454"/>
    <w:rsid w:val="00896FD7"/>
    <w:rsid w:val="008A6BEE"/>
    <w:rsid w:val="008A6FA6"/>
    <w:rsid w:val="00902522"/>
    <w:rsid w:val="0090269C"/>
    <w:rsid w:val="00903B54"/>
    <w:rsid w:val="00942370"/>
    <w:rsid w:val="009442F0"/>
    <w:rsid w:val="009728DC"/>
    <w:rsid w:val="009841DB"/>
    <w:rsid w:val="009A2E1D"/>
    <w:rsid w:val="009C04D0"/>
    <w:rsid w:val="009C0C41"/>
    <w:rsid w:val="009F4EAE"/>
    <w:rsid w:val="00A007DA"/>
    <w:rsid w:val="00A20486"/>
    <w:rsid w:val="00A4513D"/>
    <w:rsid w:val="00A904AB"/>
    <w:rsid w:val="00AB59CB"/>
    <w:rsid w:val="00AD4E83"/>
    <w:rsid w:val="00AF7A1E"/>
    <w:rsid w:val="00BA1AA6"/>
    <w:rsid w:val="00BE07AA"/>
    <w:rsid w:val="00C04141"/>
    <w:rsid w:val="00C0525C"/>
    <w:rsid w:val="00C26F95"/>
    <w:rsid w:val="00C600F7"/>
    <w:rsid w:val="00CB283A"/>
    <w:rsid w:val="00CD2A53"/>
    <w:rsid w:val="00CD7637"/>
    <w:rsid w:val="00D04A15"/>
    <w:rsid w:val="00D06C8D"/>
    <w:rsid w:val="00D14FF6"/>
    <w:rsid w:val="00D16918"/>
    <w:rsid w:val="00D21E6A"/>
    <w:rsid w:val="00D373CC"/>
    <w:rsid w:val="00D571CE"/>
    <w:rsid w:val="00DB319C"/>
    <w:rsid w:val="00DE1199"/>
    <w:rsid w:val="00DE1D3E"/>
    <w:rsid w:val="00DF201C"/>
    <w:rsid w:val="00DF5482"/>
    <w:rsid w:val="00E039A7"/>
    <w:rsid w:val="00E51B6D"/>
    <w:rsid w:val="00E57C58"/>
    <w:rsid w:val="00EB005D"/>
    <w:rsid w:val="00EC4372"/>
    <w:rsid w:val="00EF2579"/>
    <w:rsid w:val="00F05D72"/>
    <w:rsid w:val="00F061D2"/>
    <w:rsid w:val="00F141B3"/>
    <w:rsid w:val="00F40CCD"/>
    <w:rsid w:val="00F75715"/>
    <w:rsid w:val="00F811C4"/>
    <w:rsid w:val="00F97124"/>
    <w:rsid w:val="00FA2DD4"/>
    <w:rsid w:val="00FB03D4"/>
    <w:rsid w:val="00FB1BBF"/>
    <w:rsid w:val="00FB77CC"/>
    <w:rsid w:val="00FC2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01BD8"/>
  <w15:chartTrackingRefBased/>
  <w15:docId w15:val="{4C2EDFB4-CD90-4747-B744-A356E1583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045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80454"/>
    <w:rPr>
      <w:sz w:val="18"/>
      <w:szCs w:val="18"/>
    </w:rPr>
  </w:style>
  <w:style w:type="paragraph" w:styleId="a5">
    <w:name w:val="footer"/>
    <w:basedOn w:val="a"/>
    <w:link w:val="a6"/>
    <w:uiPriority w:val="99"/>
    <w:unhideWhenUsed/>
    <w:rsid w:val="00880454"/>
    <w:pPr>
      <w:tabs>
        <w:tab w:val="center" w:pos="4153"/>
        <w:tab w:val="right" w:pos="8306"/>
      </w:tabs>
      <w:snapToGrid w:val="0"/>
      <w:jc w:val="left"/>
    </w:pPr>
    <w:rPr>
      <w:sz w:val="18"/>
      <w:szCs w:val="18"/>
    </w:rPr>
  </w:style>
  <w:style w:type="character" w:customStyle="1" w:styleId="a6">
    <w:name w:val="页脚 字符"/>
    <w:basedOn w:val="a0"/>
    <w:link w:val="a5"/>
    <w:uiPriority w:val="99"/>
    <w:rsid w:val="00880454"/>
    <w:rPr>
      <w:sz w:val="18"/>
      <w:szCs w:val="18"/>
    </w:rPr>
  </w:style>
  <w:style w:type="paragraph" w:styleId="a7">
    <w:name w:val="List Paragraph"/>
    <w:basedOn w:val="a"/>
    <w:uiPriority w:val="34"/>
    <w:qFormat/>
    <w:rsid w:val="006A53E7"/>
    <w:pPr>
      <w:ind w:firstLineChars="200" w:firstLine="420"/>
    </w:pPr>
  </w:style>
  <w:style w:type="table" w:styleId="a8">
    <w:name w:val="Table Grid"/>
    <w:basedOn w:val="a1"/>
    <w:uiPriority w:val="39"/>
    <w:rsid w:val="006A5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AF7A1E"/>
    <w:rPr>
      <w:sz w:val="21"/>
      <w:szCs w:val="21"/>
    </w:rPr>
  </w:style>
  <w:style w:type="paragraph" w:styleId="aa">
    <w:name w:val="annotation text"/>
    <w:basedOn w:val="a"/>
    <w:link w:val="ab"/>
    <w:uiPriority w:val="99"/>
    <w:semiHidden/>
    <w:unhideWhenUsed/>
    <w:rsid w:val="00AF7A1E"/>
    <w:pPr>
      <w:jc w:val="left"/>
    </w:pPr>
  </w:style>
  <w:style w:type="character" w:customStyle="1" w:styleId="ab">
    <w:name w:val="批注文字 字符"/>
    <w:basedOn w:val="a0"/>
    <w:link w:val="aa"/>
    <w:uiPriority w:val="99"/>
    <w:semiHidden/>
    <w:rsid w:val="00AF7A1E"/>
  </w:style>
  <w:style w:type="paragraph" w:styleId="ac">
    <w:name w:val="annotation subject"/>
    <w:basedOn w:val="aa"/>
    <w:next w:val="aa"/>
    <w:link w:val="ad"/>
    <w:uiPriority w:val="99"/>
    <w:semiHidden/>
    <w:unhideWhenUsed/>
    <w:rsid w:val="00AF7A1E"/>
    <w:rPr>
      <w:b/>
      <w:bCs/>
    </w:rPr>
  </w:style>
  <w:style w:type="character" w:customStyle="1" w:styleId="ad">
    <w:name w:val="批注主题 字符"/>
    <w:basedOn w:val="ab"/>
    <w:link w:val="ac"/>
    <w:uiPriority w:val="99"/>
    <w:semiHidden/>
    <w:rsid w:val="00AF7A1E"/>
    <w:rPr>
      <w:b/>
      <w:bCs/>
    </w:rPr>
  </w:style>
  <w:style w:type="paragraph" w:styleId="ae">
    <w:name w:val="Balloon Text"/>
    <w:basedOn w:val="a"/>
    <w:link w:val="af"/>
    <w:uiPriority w:val="99"/>
    <w:semiHidden/>
    <w:unhideWhenUsed/>
    <w:rsid w:val="00AF7A1E"/>
    <w:rPr>
      <w:sz w:val="18"/>
      <w:szCs w:val="18"/>
    </w:rPr>
  </w:style>
  <w:style w:type="character" w:customStyle="1" w:styleId="af">
    <w:name w:val="批注框文本 字符"/>
    <w:basedOn w:val="a0"/>
    <w:link w:val="ae"/>
    <w:uiPriority w:val="99"/>
    <w:semiHidden/>
    <w:rsid w:val="00AF7A1E"/>
    <w:rPr>
      <w:sz w:val="18"/>
      <w:szCs w:val="18"/>
    </w:rPr>
  </w:style>
  <w:style w:type="paragraph" w:styleId="af0">
    <w:name w:val="Revision"/>
    <w:hidden/>
    <w:uiPriority w:val="99"/>
    <w:semiHidden/>
    <w:rsid w:val="00D06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550</Words>
  <Characters>3139</Characters>
  <Application>Microsoft Office Word</Application>
  <DocSecurity>0</DocSecurity>
  <Lines>26</Lines>
  <Paragraphs>7</Paragraphs>
  <ScaleCrop>false</ScaleCrop>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张婧</cp:lastModifiedBy>
  <cp:revision>12</cp:revision>
  <cp:lastPrinted>2022-11-04T01:53:00Z</cp:lastPrinted>
  <dcterms:created xsi:type="dcterms:W3CDTF">2022-11-04T01:51:00Z</dcterms:created>
  <dcterms:modified xsi:type="dcterms:W3CDTF">2023-09-21T07:26:00Z</dcterms:modified>
</cp:coreProperties>
</file>