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4631" w:rsidRDefault="00C559FF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2022</w:t>
      </w:r>
      <w:r>
        <w:rPr>
          <w:b/>
          <w:sz w:val="30"/>
        </w:rPr>
        <w:t>年年度报告提示性公告</w:t>
      </w:r>
      <w:r>
        <w:t xml:space="preserve"> </w:t>
      </w:r>
    </w:p>
    <w:p w:rsidR="00074631" w:rsidRDefault="00C559FF">
      <w:pPr>
        <w:spacing w:after="280" w:afterAutospacing="1" w:line="440" w:lineRule="atLeast"/>
        <w:ind w:firstLine="420"/>
      </w:pPr>
      <w:r>
        <w:t>本公司董事会及董事保证基金年度报告所载资料不存在虚假记载、误导性陈述或重大遗漏，并对其内容的真实性、准确性和完整性承担个别及连带责任。</w:t>
      </w:r>
    </w:p>
    <w:p w:rsidR="00074631" w:rsidRDefault="00C559FF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2022</w:t>
      </w:r>
      <w:r>
        <w:t>年年度报告的基金如下：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交银施罗德裕</w:t>
            </w:r>
            <w:proofErr w:type="gramStart"/>
            <w:r>
              <w:t>祥纯债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交银施罗德稳</w:t>
            </w:r>
            <w:proofErr w:type="gramStart"/>
            <w:r>
              <w:t>鑫</w:t>
            </w:r>
            <w:proofErr w:type="gramEnd"/>
            <w:r>
              <w:t>短债债券型证券投资基金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交银施罗德天利宝货币市场基金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交银施罗德现金宝货币市场基金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交银施罗德活期通货币市场基金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交银施罗德天</w:t>
            </w:r>
            <w:proofErr w:type="gramStart"/>
            <w:r>
              <w:t>鑫</w:t>
            </w:r>
            <w:proofErr w:type="gramEnd"/>
            <w:r>
              <w:t>宝货币市场基金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交银施罗德瑞</w:t>
            </w:r>
            <w:proofErr w:type="gramStart"/>
            <w:r>
              <w:t>鑫</w:t>
            </w:r>
            <w:proofErr w:type="gramEnd"/>
            <w:r>
              <w:t>六个月持有期混合型证券投资基金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交银施罗德天益宝货币市场基金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交银施罗德医药创新股票型证券投资基金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交银施罗德增利增强债券型证券投资基金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交银施罗德股息优化混合型证券投资基金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交银施罗德恒益灵活配置混合型证券投资基金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交银施罗德持续成长主题混合型证券投资基金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交银施罗德品质升级混合型证券投资基金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交银施罗德丰晟收益债券型证券投资基金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裕如纯债债券</w:t>
            </w:r>
            <w:proofErr w:type="gramEnd"/>
            <w:r>
              <w:t>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交银施罗德创新成长混合型证券投资基金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proofErr w:type="gramStart"/>
            <w:r>
              <w:t>交银施罗</w:t>
            </w:r>
            <w:proofErr w:type="gramEnd"/>
            <w:r>
              <w:t>德国证新能源指数证券投资基金（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</w:t>
            </w:r>
            <w:proofErr w:type="gramStart"/>
            <w:r>
              <w:t>证海外</w:t>
            </w:r>
            <w:proofErr w:type="gramEnd"/>
            <w:r>
              <w:t>中国互联网指数型证券投资基金（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</w:t>
            </w:r>
            <w:proofErr w:type="gramStart"/>
            <w:r>
              <w:t>证环境</w:t>
            </w:r>
            <w:proofErr w:type="gramEnd"/>
            <w:r>
              <w:t>治理指数型证券投资基金（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交银施罗德货币市场证券投资基金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交银施罗德增利债券证券投资基金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交银施罗德双利债券证券投资基金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交银施罗德精选混合型证券投资基金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交银施罗德稳健配置混合型证券投资基金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交银施罗德成长混合型证券投资基金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交银施罗德蓝筹混合型证券投资基金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交银施罗德环球精选价值证券投资基金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交银施罗德优势行业灵活配置混合型证券投资基金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交银施罗德先锋混合型证券投资基金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交银施罗德主题优选灵活配置混合型证券投资基金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交银施罗德趋势优先混合型证券投资基金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交银施罗德先进制造混合型证券投资基金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交银施罗德策略回报灵活配置混合型证券投资基金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交银施罗德阿尔</w:t>
            </w:r>
            <w:proofErr w:type="gramStart"/>
            <w:r>
              <w:t>法核心</w:t>
            </w:r>
            <w:proofErr w:type="gramEnd"/>
            <w:r>
              <w:t>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交银施罗德消费新驱动股票型证券投资基金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施罗德纯债债券</w:t>
            </w:r>
            <w:proofErr w:type="gramEnd"/>
            <w:r>
              <w:t>型发起式证券投资基金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交银施罗德双轮动债券型证券投资基金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交银施罗德稳固收益债券型证券投资基金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交银施罗德定期支付月月丰债券型证券投资基金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交银施罗德定期支付双</w:t>
            </w:r>
            <w:proofErr w:type="gramStart"/>
            <w:r>
              <w:t>息平衡</w:t>
            </w:r>
            <w:proofErr w:type="gramEnd"/>
            <w:r>
              <w:t>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交银施罗德强化回报债券型证券投资基金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交银施罗德新成长混合型证券投资基金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交银施罗德周期回报灵活配置混合型证券投资基金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交银施罗德丰盈收益债券型证券投资基金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交银施罗德丰润收益债券型证券投资基金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施罗德丰享收益债券</w:t>
            </w:r>
            <w:proofErr w:type="gramEnd"/>
            <w:r>
              <w:t>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交银施罗德新回报灵活配置混合型证券投资基金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交银施罗德安心收益债券型证券投资基金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交银施罗德多策略回报灵活配置混合型证券投资基金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proofErr w:type="gramStart"/>
            <w:r>
              <w:t>交银施罗</w:t>
            </w:r>
            <w:proofErr w:type="gramEnd"/>
            <w:r>
              <w:t>德国</w:t>
            </w:r>
            <w:proofErr w:type="gramStart"/>
            <w:r>
              <w:t>企改革</w:t>
            </w:r>
            <w:proofErr w:type="gramEnd"/>
            <w:r>
              <w:t>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交银施罗德裕</w:t>
            </w:r>
            <w:proofErr w:type="gramStart"/>
            <w:r>
              <w:t>通纯债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交银施罗德核心资产混合型证券投资基金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交银施罗德荣鑫灵活配置混合型证券投资基金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交银施罗德科技创新灵活配置混合型证券投资基金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交银施罗德优选回报灵活配置混合型证券投资基金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施罗德优择回报</w:t>
            </w:r>
            <w:proofErr w:type="gramEnd"/>
            <w:r>
              <w:t>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交银施罗德新生活力灵活配置混合型证券投资基金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交银施罗德数据产业灵活配置混合型证券投资基金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裕盈纯债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交银施罗德经济新动力混合型证券投资基金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交银施罗德沪港</w:t>
            </w:r>
            <w:proofErr w:type="gramStart"/>
            <w:r>
              <w:t>深价值</w:t>
            </w:r>
            <w:proofErr w:type="gramEnd"/>
            <w:r>
              <w:t>精选灵活配置混合型证券投资基金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交银施罗德裕</w:t>
            </w:r>
            <w:proofErr w:type="gramStart"/>
            <w:r>
              <w:t>隆纯债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施罗德境尚收益债券</w:t>
            </w:r>
            <w:proofErr w:type="gramEnd"/>
            <w:r>
              <w:t>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裕利纯债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交银施罗德可转债债券型证券投资基金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裕坤纯债</w:t>
            </w:r>
            <w:proofErr w:type="gramEnd"/>
            <w:r>
              <w:t>一年定期开放债券型发起式证券投资基金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交银施罗德裕泰两年定期开放债券型证券投资基金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交银施罗德稳利中短债债券型证券投资基金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交银施罗德内核驱动混合型证券投资基金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施罗德启欣混合型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施罗德启诚混合型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交银施罗德内需增长一年持有期混合型证券投资基金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交银施罗德裕</w:t>
            </w:r>
            <w:proofErr w:type="gramStart"/>
            <w:r>
              <w:t>景纯债</w:t>
            </w:r>
            <w:proofErr w:type="gramEnd"/>
            <w:r>
              <w:t>一年定期开放债券型证券投资基金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交银施罗德鸿泰一年持有期混合型证券投资基金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交银施罗德鸿光一年持有期混合型证券投资基金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施罗德招享一年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交银施罗德鸿信一年持有期混合型证券投资基金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交银施罗德中债</w:t>
            </w:r>
            <w:r>
              <w:t>1-5</w:t>
            </w:r>
            <w:r>
              <w:t>年政策性金融</w:t>
            </w:r>
            <w:proofErr w:type="gramStart"/>
            <w:r>
              <w:t>债指数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交银施罗德中高等级信用债债券型证券投资基金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裕惠纯债</w:t>
            </w:r>
            <w:proofErr w:type="gramEnd"/>
            <w:r>
              <w:t>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臻</w:t>
            </w:r>
            <w:proofErr w:type="gramEnd"/>
            <w:r>
              <w:t>选回报混合型证券投资基金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施罗德启道混合型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交银施罗德均衡成长一年持有期混合型证券投资基金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交银施罗德品质增长一年持有期混合型证券投资基金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稳益短</w:t>
            </w:r>
            <w:proofErr w:type="gramEnd"/>
            <w:r>
              <w:t>债债券型证券投资基金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施罗德瑞思混合型</w:t>
            </w:r>
            <w:proofErr w:type="gramEnd"/>
            <w:r>
              <w:t>证券投资基金（</w:t>
            </w:r>
            <w:r>
              <w:t>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交银施罗德启明混合型证券投资基金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交银施罗德中债</w:t>
            </w:r>
            <w:r>
              <w:t>1-3</w:t>
            </w:r>
            <w:r>
              <w:t>年政策性金融</w:t>
            </w:r>
            <w:proofErr w:type="gramStart"/>
            <w:r>
              <w:t>债指数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交银施罗德鸿福六个月持有期混合型证券投资基金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施罗德瑞卓三年</w:t>
            </w:r>
            <w:proofErr w:type="gramEnd"/>
            <w:r>
              <w:t>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施罗德兴享一年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交银施罗德瑞和三年持有期混合型证券投资基金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科锐科技</w:t>
            </w:r>
            <w:proofErr w:type="gramEnd"/>
            <w:r>
              <w:t>创新混合型证券投资基金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启汇混合型</w:t>
            </w:r>
            <w:proofErr w:type="gramEnd"/>
            <w:r>
              <w:t>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产业机遇</w:t>
            </w:r>
            <w:proofErr w:type="gramEnd"/>
            <w:r>
              <w:t>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鑫</w:t>
            </w:r>
            <w:proofErr w:type="gramEnd"/>
            <w:r>
              <w:t>选回报混合型证券投资基金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交银施罗德创新领航混合型证券投资基金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交银施罗德成长动力一年持有期混合型证券投资基金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</w:t>
            </w:r>
            <w:proofErr w:type="gramStart"/>
            <w:r>
              <w:t>施罗德优享一年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</w:t>
            </w:r>
            <w:proofErr w:type="gramStart"/>
            <w:r>
              <w:t>裕道纯债</w:t>
            </w:r>
            <w:proofErr w:type="gramEnd"/>
            <w:r>
              <w:t>一年定期开放债券型发起式证券投资基金</w:t>
            </w:r>
          </w:p>
        </w:tc>
      </w:tr>
      <w:tr w:rsidR="00074631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74631" w:rsidRDefault="00C559FF" w:rsidP="00A142E8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74631" w:rsidRDefault="00C559FF">
            <w:r>
              <w:t>交银施罗德慧选</w:t>
            </w:r>
            <w:proofErr w:type="gramStart"/>
            <w:r>
              <w:t>睿</w:t>
            </w:r>
            <w:proofErr w:type="gramEnd"/>
            <w:r>
              <w:t>信一年持有期混合型基金中基金（</w:t>
            </w:r>
            <w:r>
              <w:t>FOF</w:t>
            </w:r>
            <w:r>
              <w:t>）</w:t>
            </w:r>
          </w:p>
        </w:tc>
      </w:tr>
    </w:tbl>
    <w:bookmarkEnd w:id="0"/>
    <w:p w:rsidR="00074631" w:rsidRDefault="00C559FF">
      <w:pPr>
        <w:spacing w:after="280" w:afterAutospacing="1" w:line="440" w:lineRule="atLeast"/>
        <w:ind w:firstLine="420"/>
      </w:pPr>
      <w:r>
        <w:t>上述基金</w:t>
      </w:r>
      <w:r>
        <w:t>2022</w:t>
      </w:r>
      <w:r>
        <w:t>年年度报告全文于</w:t>
      </w:r>
      <w:r>
        <w:t>2023</w:t>
      </w:r>
      <w:r>
        <w:t>年</w:t>
      </w:r>
      <w:r>
        <w:t>03</w:t>
      </w:r>
      <w:r>
        <w:t>月</w:t>
      </w:r>
      <w:r>
        <w:t>30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074631" w:rsidRDefault="00C559FF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074631" w:rsidRDefault="00C559FF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074631" w:rsidRDefault="00C559FF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074631" w:rsidRDefault="00C559FF">
      <w:pPr>
        <w:pBdr>
          <w:right w:val="nil"/>
        </w:pBdr>
        <w:spacing w:after="280" w:afterAutospacing="1"/>
        <w:jc w:val="right"/>
      </w:pPr>
      <w:r>
        <w:t>2023</w:t>
      </w:r>
      <w:r>
        <w:t>年</w:t>
      </w:r>
      <w:r>
        <w:t>03</w:t>
      </w:r>
      <w:r>
        <w:t>月</w:t>
      </w:r>
      <w:r>
        <w:t>30</w:t>
      </w:r>
      <w:r>
        <w:t>日</w:t>
      </w:r>
      <w:r>
        <w:t xml:space="preserve"> </w:t>
      </w:r>
    </w:p>
    <w:p w:rsidR="00074631" w:rsidRDefault="00074631"/>
    <w:sectPr w:rsidR="000746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48" w:rsidRDefault="00700448">
      <w:r>
        <w:separator/>
      </w:r>
    </w:p>
  </w:endnote>
  <w:endnote w:type="continuationSeparator" w:id="0">
    <w:p w:rsidR="00700448" w:rsidRDefault="0070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31" w:rsidRDefault="00C559FF">
    <w:pPr>
      <w:jc w:val="center"/>
    </w:pPr>
    <w:r>
      <w:fldChar w:fldCharType="begin"/>
    </w:r>
    <w:r>
      <w:instrText>PAGE</w:instrText>
    </w:r>
    <w:r>
      <w:fldChar w:fldCharType="separate"/>
    </w:r>
    <w:r w:rsidR="00A142E8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142E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48" w:rsidRDefault="00700448">
      <w:r>
        <w:separator/>
      </w:r>
    </w:p>
  </w:footnote>
  <w:footnote w:type="continuationSeparator" w:id="0">
    <w:p w:rsidR="00700448" w:rsidRDefault="0070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631"/>
    <w:rsid w:val="00074631"/>
    <w:rsid w:val="00700448"/>
    <w:rsid w:val="008B66D9"/>
    <w:rsid w:val="00A142E8"/>
    <w:rsid w:val="00C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B4BE6-310F-49C3-B5EB-300ACF43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8B66D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6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2</cp:revision>
  <dcterms:created xsi:type="dcterms:W3CDTF">2023-03-28T06:32:00Z</dcterms:created>
  <dcterms:modified xsi:type="dcterms:W3CDTF">2023-03-28T09:54:00Z</dcterms:modified>
</cp:coreProperties>
</file>