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386330">
        <w:rPr>
          <w:sz w:val="24"/>
        </w:rPr>
        <w:t>2</w:t>
      </w:r>
      <w:r w:rsidR="002E7861">
        <w:rPr>
          <w:sz w:val="24"/>
        </w:rPr>
        <w:t>月</w:t>
      </w:r>
      <w:r w:rsidR="00386330">
        <w:rPr>
          <w:sz w:val="24"/>
        </w:rPr>
        <w:t>15</w:t>
      </w:r>
      <w:r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531"/>
        <w:gridCol w:w="3685"/>
      </w:tblGrid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386330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386330">
              <w:rPr>
                <w:sz w:val="24"/>
              </w:rPr>
              <w:t>2</w:t>
            </w:r>
            <w:r>
              <w:rPr>
                <w:sz w:val="24"/>
              </w:rPr>
              <w:t>月</w:t>
            </w:r>
            <w:r w:rsidR="00386330">
              <w:rPr>
                <w:sz w:val="24"/>
              </w:rPr>
              <w:t>20</w:t>
            </w:r>
            <w:r w:rsidR="002F21FD">
              <w:rPr>
                <w:sz w:val="24"/>
              </w:rPr>
              <w:t>日</w:t>
            </w:r>
          </w:p>
        </w:tc>
      </w:tr>
      <w:tr w:rsidR="00EB45D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386330">
              <w:rPr>
                <w:sz w:val="24"/>
              </w:rPr>
              <w:t>2</w:t>
            </w:r>
            <w:r w:rsidR="00386330">
              <w:rPr>
                <w:sz w:val="24"/>
              </w:rPr>
              <w:t>月</w:t>
            </w:r>
            <w:r w:rsidR="00386330">
              <w:rPr>
                <w:sz w:val="24"/>
              </w:rPr>
              <w:t>20</w:t>
            </w:r>
            <w:r w:rsidR="00386330">
              <w:rPr>
                <w:sz w:val="24"/>
              </w:rPr>
              <w:t>日</w:t>
            </w:r>
          </w:p>
        </w:tc>
      </w:tr>
      <w:tr w:rsidR="00EB45D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386330">
              <w:rPr>
                <w:sz w:val="24"/>
              </w:rPr>
              <w:t>2</w:t>
            </w:r>
            <w:r w:rsidR="00386330">
              <w:rPr>
                <w:sz w:val="24"/>
              </w:rPr>
              <w:t>月</w:t>
            </w:r>
            <w:r w:rsidR="00386330">
              <w:rPr>
                <w:sz w:val="24"/>
              </w:rPr>
              <w:t>20</w:t>
            </w:r>
            <w:r w:rsidR="00386330">
              <w:rPr>
                <w:sz w:val="24"/>
              </w:rPr>
              <w:t>日</w:t>
            </w:r>
          </w:p>
        </w:tc>
      </w:tr>
      <w:tr w:rsidR="00EB45D1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386330">
              <w:rPr>
                <w:sz w:val="24"/>
              </w:rPr>
              <w:t>2</w:t>
            </w:r>
            <w:r w:rsidR="00386330">
              <w:rPr>
                <w:sz w:val="24"/>
              </w:rPr>
              <w:t>月</w:t>
            </w:r>
            <w:r w:rsidR="00386330">
              <w:rPr>
                <w:sz w:val="24"/>
              </w:rPr>
              <w:t>20</w:t>
            </w:r>
            <w:r w:rsidR="00386330">
              <w:rPr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386330" w:rsidRPr="00386330">
              <w:rPr>
                <w:rFonts w:hint="eastAsia"/>
                <w:sz w:val="24"/>
              </w:rPr>
              <w:t>2</w:t>
            </w:r>
            <w:r w:rsidR="00386330" w:rsidRPr="00386330">
              <w:rPr>
                <w:rFonts w:hint="eastAsia"/>
                <w:sz w:val="24"/>
              </w:rPr>
              <w:t>月</w:t>
            </w:r>
            <w:r w:rsidR="00386330" w:rsidRPr="00386330">
              <w:rPr>
                <w:rFonts w:hint="eastAsia"/>
                <w:sz w:val="24"/>
              </w:rPr>
              <w:t>20</w:t>
            </w:r>
            <w:r w:rsidR="00386330" w:rsidRPr="00386330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（星期一）起暂停本基金的申购、赎回和定期定额投资业务。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386330">
        <w:rPr>
          <w:color w:val="000000"/>
          <w:sz w:val="24"/>
        </w:rPr>
        <w:t>2</w:t>
      </w:r>
      <w:r w:rsidR="002E7861">
        <w:rPr>
          <w:rFonts w:hint="eastAsia"/>
          <w:color w:val="000000"/>
          <w:sz w:val="24"/>
        </w:rPr>
        <w:t>月</w:t>
      </w:r>
      <w:r w:rsidR="00386330">
        <w:rPr>
          <w:sz w:val="24"/>
        </w:rPr>
        <w:t>21</w:t>
      </w:r>
      <w:r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起，本基金将恢复办理日常申购、赎回和定期定额投资业务，并继续暂停</w:t>
      </w:r>
      <w:r>
        <w:rPr>
          <w:rFonts w:hint="eastAsia"/>
          <w:color w:val="000000"/>
          <w:sz w:val="24"/>
        </w:rPr>
        <w:t>500</w:t>
      </w:r>
      <w:r w:rsidR="00386330">
        <w:rPr>
          <w:color w:val="000000"/>
          <w:sz w:val="24"/>
        </w:rPr>
        <w:t>0</w:t>
      </w:r>
      <w:bookmarkStart w:id="1" w:name="_GoBack"/>
      <w:bookmarkEnd w:id="1"/>
      <w:r>
        <w:rPr>
          <w:rFonts w:hint="eastAsia"/>
          <w:color w:val="000000"/>
          <w:sz w:val="24"/>
        </w:rPr>
        <w:t>元以上大额申购（定期定额投资）业务。关于取消上述暂停大额申购（定期定额投资）业务限制的时间，本基金管理人将另行公告。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23" w:rsidRDefault="00772123">
      <w:r>
        <w:separator/>
      </w:r>
    </w:p>
  </w:endnote>
  <w:endnote w:type="continuationSeparator" w:id="0">
    <w:p w:rsidR="00772123" w:rsidRDefault="0077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23" w:rsidRDefault="00772123">
      <w:r>
        <w:separator/>
      </w:r>
    </w:p>
  </w:footnote>
  <w:footnote w:type="continuationSeparator" w:id="0">
    <w:p w:rsidR="00772123" w:rsidRDefault="0077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D1" w:rsidRDefault="002F21FD">
    <w:pPr>
      <w:pStyle w:val="a6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6184"/>
    <w:rsid w:val="002E7861"/>
    <w:rsid w:val="002F21FD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45219"/>
    <w:rsid w:val="00573695"/>
    <w:rsid w:val="00592B63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3Char">
    <w:name w:val="标题 3 Char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link w:val="a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32</cp:revision>
  <dcterms:created xsi:type="dcterms:W3CDTF">2018-06-26T02:53:00Z</dcterms:created>
  <dcterms:modified xsi:type="dcterms:W3CDTF">2023-02-09T07:32:00Z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