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59AF" w:rsidRDefault="009B4478">
      <w:pPr>
        <w:spacing w:after="280" w:afterAutospacing="1"/>
        <w:jc w:val="center"/>
      </w:pPr>
      <w:r>
        <w:rPr>
          <w:b/>
          <w:sz w:val="30"/>
        </w:rPr>
        <w:t>交银施罗德基金管理有限公司旗下部分基金</w:t>
      </w:r>
      <w:r>
        <w:rPr>
          <w:b/>
          <w:sz w:val="30"/>
        </w:rPr>
        <w:t>2021</w:t>
      </w:r>
      <w:r>
        <w:rPr>
          <w:b/>
          <w:sz w:val="30"/>
        </w:rPr>
        <w:t>年第四季度报告提示性公告</w:t>
      </w:r>
      <w:r>
        <w:t xml:space="preserve"> </w:t>
      </w:r>
    </w:p>
    <w:p w:rsidR="008659AF" w:rsidRDefault="009B4478">
      <w:pPr>
        <w:spacing w:after="280" w:afterAutospacing="1" w:line="440" w:lineRule="atLeast"/>
        <w:ind w:firstLine="420"/>
      </w:pPr>
      <w:r>
        <w:t>本公司董事会及董事保证基金季度报告所载资料不存在虚假记载、误导性陈述或重大遗漏，并对其内容的真实性、准确性和完整性承担个别及连带责任。</w:t>
      </w:r>
    </w:p>
    <w:p w:rsidR="008659AF" w:rsidRDefault="009B4478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2021</w:t>
      </w:r>
      <w:r>
        <w:t>年第四季度报告的基金如下：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6990"/>
      </w:tblGrid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交银施罗德裕祥纯债债券型证券投资基金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交银施罗德稳鑫短债债券型证券投资基金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交银施罗德天利宝货币市场基金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交银施罗德现金宝货币市场基金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交银施罗德活期通货币市场基金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交银施罗德天鑫宝货币市场基金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交银施罗德瑞鑫定期开放灵活配置混合型证券投资基金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交银施罗德天益宝货币市场基金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交银施罗德医药创新股票型证券投资基金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交银施罗德增利增强债券型证券投资基金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交银施罗德股息优化混合型证券投资基金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交银施罗德恒益灵活配置混合型证券投资基金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交银施罗德持续成长主题混合型证券投资基金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交银施罗德品质升级混合型证券投资基金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交银施罗德丰晟收益债券型证券投资基金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交银施罗德裕如纯债债券型证券投资基金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交银施罗德创新成长混合型证券投资基金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交银施罗德国证新能源指数证券投资基金（</w:t>
            </w:r>
            <w:r>
              <w:t>LOF</w:t>
            </w:r>
            <w:r>
              <w:t>）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交银施罗德中证海外中国互联网指数型证券投资基金（</w:t>
            </w:r>
            <w:r>
              <w:t>LOF</w:t>
            </w:r>
            <w:r>
              <w:t>）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交银施罗德中证环境治理指数型证券投资基金（</w:t>
            </w:r>
            <w:r>
              <w:t>LOF</w:t>
            </w:r>
            <w:r>
              <w:t>）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交银施罗德货币市场证券投资基金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交银施罗德增利债券证券投资基金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交银施罗德双利债券证券投资基金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lastRenderedPageBreak/>
              <w:t>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交银施罗德精选混合型证券投资基金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交银施罗德稳健配置混合型证券投资基金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交银施罗德成长混合型证券投资基金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交银施罗德蓝筹混合型证券投资基金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交银施罗德环球精选价值证券投资基金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35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交银施罗德优势行业灵活配置混合型证券投资基金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36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交银施罗德先锋混合型证券投资基金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37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交银施罗德主题优选灵活配置混合型证券投资基金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38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交银施罗德趋势优先混合型证券投资基金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39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交银施罗德先进制造混合型证券投资基金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40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41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交银施罗德策略回报灵活配置混合型证券投资基金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42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交银施罗德阿尔法核心混合型证券投资基金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43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交银施罗德消费新驱动股票型证券投资基金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44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交银施罗德纯债债券型发起式证券投资基金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45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交银施罗德双轮动债券型证券投资基金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46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交银施罗德稳固收益债券型证券投资基金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47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48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交银施罗德定期支付月月丰债券型证券投资基金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49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交银施罗德定期支付双息平衡混合型证券投资基金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50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交银施罗德强化回报债券型证券投资基金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51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交银施罗德新成长混合型证券投资基金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52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交银施罗德周期回报灵活配置混合型证券投资基金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53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交银施罗德丰盈收益债券型证券投资基金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54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交银施罗德丰润收益债券型证券投资基金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55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交银施罗德丰享收益债券型证券投资基金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56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交银施罗德新回报灵活配置混合型证券投资基金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57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交银施罗德安心收益债券型证券投资基金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58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交银施罗德多策略回报灵活配置混合型证券投资基金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59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交银施罗德国企改革灵活配置混合型证券投资基金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60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交银施罗德裕通纯债债券型证券投资基金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61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交银施罗德核心资产混合型证券投资基金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62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交银施罗德瑞丰三年封闭运作混合型证券投资基金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63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交银施罗德荣鑫灵活配置混合型证券投资基金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64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交银施罗德科技创新灵活配置混合型证券投资基金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lastRenderedPageBreak/>
              <w:t>65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交银施罗德优选回报灵活配置混合型证券投资基金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66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交银施罗德优择回报灵活配置混合型证券投资基金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67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交银施罗德新生活力灵活配置混合型证券投资基金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68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交银施罗德数据产业灵活配置混合型证券投资基金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69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交银施罗德裕盈纯债债券型证券投资基金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70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交银施罗德经济新动力混合型证券投资基金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71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交银施罗德沪港深价值精选灵活配置混合型证券投资基金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72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交银施罗德裕隆纯债债券型证券投资基金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73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交银施罗德境尚收益债券型证券投资基金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74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交银施罗德裕利纯债债券型证券投资基金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75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交银施罗德可转债债券型证券投资基金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76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交银施罗德创业板</w:t>
            </w:r>
            <w:r>
              <w:t>50</w:t>
            </w:r>
            <w:r>
              <w:t>指数型证券投资基金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77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交银施罗德裕坤纯债一年定期开放债券型发起式证券投资基金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78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交银施罗德裕泰两年定期开放债券型证券投资基金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79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交银施罗德稳利中短债债券型证券投资基金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80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交银施罗德内核驱动混合型证券投资基金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81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交银施罗德启欣混合型证券投资基金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82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交银施罗德内需增长一年持有期混合型证券投资基金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83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交银施罗德养老目标日期</w:t>
            </w:r>
            <w:r>
              <w:t>2035</w:t>
            </w:r>
            <w:r>
              <w:t>三年持有期混合型基金中基金（</w:t>
            </w:r>
            <w:r>
              <w:t>FOF</w:t>
            </w:r>
            <w:r>
              <w:t>）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84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交银施罗德裕景纯债一年定期开放债券型证券投资基金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85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交银施罗德鸿光一年持有期混合型证券投资基金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86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交银施罗德招享一年持有期混合型基金中基金（</w:t>
            </w:r>
            <w:r>
              <w:t>FOF</w:t>
            </w:r>
            <w:r>
              <w:t>）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87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交银施罗德鸿信一年持有期混合型证券投资基金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88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交银施罗德中高等级信用债债券型证券投资基金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89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交银施罗德裕惠纯债债券型证券投资基金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90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交银施罗德臻选回报混合型证券投资基金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91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交银施罗德启道混合型证券投资基金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92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交银施罗德均衡成长一年持有期混合型证券投资基金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93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交银施罗德品质增长一年持有期混合型证券投资基金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94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交银施罗德瑞思三年封闭运作混合型证券投资基金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95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交银施罗德启明混合型证券投资基金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96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交银施罗德中债</w:t>
            </w:r>
            <w:r>
              <w:t>1-3</w:t>
            </w:r>
            <w:r>
              <w:t>年政策性金融债指数证券投资基金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97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交银施罗德鸿福六个月持有期混合型证券投资基金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98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交银施罗德瑞卓三年持有期混合型证券投资基金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99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交银施罗德科锐科技创新混合型证券投资基金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100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交银施罗德启汇混合型证券投资基金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101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交银施罗德产业机遇混合型证券投资基金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lastRenderedPageBreak/>
              <w:t>102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交银施罗德鑫选回报混合型证券投资基金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103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交银施罗德创新领航混合型证券投资基金</w:t>
            </w:r>
          </w:p>
        </w:tc>
      </w:tr>
      <w:tr w:rsidR="008659A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659AF" w:rsidRDefault="009B4478" w:rsidP="00B64DBA">
            <w:pPr>
              <w:jc w:val="center"/>
            </w:pPr>
            <w:r>
              <w:t>104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659AF" w:rsidRDefault="009B4478">
            <w:r>
              <w:t>交银施罗德成长动力一年持有期混合型证券投资基金</w:t>
            </w:r>
          </w:p>
        </w:tc>
      </w:tr>
    </w:tbl>
    <w:p w:rsidR="008659AF" w:rsidRDefault="009B4478">
      <w:pPr>
        <w:spacing w:after="280" w:afterAutospacing="1" w:line="440" w:lineRule="atLeast"/>
        <w:ind w:firstLine="420"/>
      </w:pPr>
      <w:r>
        <w:t>上述基金</w:t>
      </w:r>
      <w:r>
        <w:t>2021</w:t>
      </w:r>
      <w:r>
        <w:t>年第四季度报告全文于</w:t>
      </w:r>
      <w:r>
        <w:t>2022</w:t>
      </w:r>
      <w:r>
        <w:t>年</w:t>
      </w:r>
      <w:r>
        <w:t>01</w:t>
      </w:r>
      <w:r>
        <w:t>月</w:t>
      </w:r>
      <w:r>
        <w:t>21</w:t>
      </w:r>
      <w:r>
        <w:t>日在本公司网站</w:t>
      </w:r>
      <w:r>
        <w:t>(www.fund001.com)</w:t>
      </w:r>
      <w:r>
        <w:t>和中国证监会基金电子披露网站</w:t>
      </w:r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:rsidR="008659AF" w:rsidRDefault="009B4478">
      <w:pPr>
        <w:spacing w:after="280" w:afterAutospacing="1" w:line="440" w:lineRule="atLeast"/>
        <w:ind w:firstLine="420"/>
      </w:pPr>
      <w:r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</w:p>
    <w:p w:rsidR="008659AF" w:rsidRDefault="009B4478">
      <w:pPr>
        <w:spacing w:after="280" w:afterAutospacing="1" w:line="440" w:lineRule="atLeast"/>
        <w:ind w:firstLine="420"/>
      </w:pPr>
      <w:r>
        <w:t>特此公告。</w:t>
      </w:r>
      <w:r>
        <w:t xml:space="preserve"> </w:t>
      </w:r>
    </w:p>
    <w:p w:rsidR="008659AF" w:rsidRDefault="009B4478">
      <w:pPr>
        <w:spacing w:after="280" w:afterAutospacing="1" w:line="440" w:lineRule="atLeast"/>
        <w:jc w:val="right"/>
      </w:pPr>
      <w:r>
        <w:t>交银施罗德基金管理有限公司</w:t>
      </w:r>
      <w:r>
        <w:t xml:space="preserve"> </w:t>
      </w:r>
    </w:p>
    <w:p w:rsidR="008659AF" w:rsidRDefault="009B4478">
      <w:pPr>
        <w:pBdr>
          <w:right w:val="nil"/>
        </w:pBdr>
        <w:spacing w:after="280" w:afterAutospacing="1"/>
        <w:jc w:val="right"/>
      </w:pPr>
      <w:bookmarkStart w:id="0" w:name="_GoBack"/>
      <w:bookmarkEnd w:id="0"/>
      <w:r>
        <w:t>2022</w:t>
      </w:r>
      <w:r>
        <w:t>年</w:t>
      </w:r>
      <w:r>
        <w:t>01</w:t>
      </w:r>
      <w:r>
        <w:t>月</w:t>
      </w:r>
      <w:r>
        <w:t>21</w:t>
      </w:r>
      <w:r>
        <w:t>日</w:t>
      </w:r>
      <w:r>
        <w:t xml:space="preserve"> </w:t>
      </w:r>
    </w:p>
    <w:sectPr w:rsidR="008659AF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743" w:rsidRDefault="00726743">
      <w:r>
        <w:separator/>
      </w:r>
    </w:p>
  </w:endnote>
  <w:endnote w:type="continuationSeparator" w:id="0">
    <w:p w:rsidR="00726743" w:rsidRDefault="0072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9AF" w:rsidRDefault="009B4478">
    <w:pPr>
      <w:jc w:val="center"/>
    </w:pPr>
    <w:r>
      <w:fldChar w:fldCharType="begin"/>
    </w:r>
    <w:r>
      <w:instrText>PAGE</w:instrText>
    </w:r>
    <w:r>
      <w:fldChar w:fldCharType="separate"/>
    </w:r>
    <w:r w:rsidR="00B64DBA">
      <w:rPr>
        <w:noProof/>
      </w:rPr>
      <w:t>4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B64DB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743" w:rsidRDefault="00726743">
      <w:r>
        <w:separator/>
      </w:r>
    </w:p>
  </w:footnote>
  <w:footnote w:type="continuationSeparator" w:id="0">
    <w:p w:rsidR="00726743" w:rsidRDefault="0072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59AF"/>
    <w:rsid w:val="00726743"/>
    <w:rsid w:val="008659AF"/>
    <w:rsid w:val="009B4478"/>
    <w:rsid w:val="00B64DBA"/>
    <w:rsid w:val="00B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888D7B-57E7-41AB-9AFD-47297711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05BCE"/>
    <w:rPr>
      <w:sz w:val="20"/>
      <w:szCs w:val="20"/>
    </w:rPr>
  </w:style>
  <w:style w:type="character" w:styleId="a4">
    <w:name w:val="annotation reference"/>
    <w:basedOn w:val="a0"/>
    <w:rsid w:val="00805BCE"/>
    <w:rPr>
      <w:sz w:val="16"/>
      <w:szCs w:val="16"/>
    </w:rPr>
  </w:style>
  <w:style w:type="paragraph" w:styleId="a5">
    <w:name w:val="Balloon Text"/>
    <w:basedOn w:val="a"/>
    <w:link w:val="Char"/>
    <w:uiPriority w:val="99"/>
    <w:semiHidden/>
    <w:unhideWhenUsed/>
    <w:rsid w:val="00BD57E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D57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郝婷婷</cp:lastModifiedBy>
  <cp:revision>2</cp:revision>
  <dcterms:created xsi:type="dcterms:W3CDTF">2022-01-19T05:16:00Z</dcterms:created>
  <dcterms:modified xsi:type="dcterms:W3CDTF">2022-01-20T02:19:00Z</dcterms:modified>
</cp:coreProperties>
</file>