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7B268" w14:textId="5E8D6EA5" w:rsidR="008937AC" w:rsidRPr="00B16A82" w:rsidRDefault="003101DD" w:rsidP="0029477A">
      <w:pPr>
        <w:jc w:val="center"/>
        <w:rPr>
          <w:rFonts w:ascii="宋体" w:hAnsi="宋体"/>
          <w:b/>
          <w:sz w:val="30"/>
          <w:szCs w:val="30"/>
        </w:rPr>
      </w:pPr>
      <w:bookmarkStart w:id="0" w:name="_GoBack"/>
      <w:bookmarkEnd w:id="0"/>
      <w:r>
        <w:rPr>
          <w:rFonts w:ascii="宋体" w:hAnsi="宋体" w:hint="eastAsia"/>
          <w:b/>
          <w:sz w:val="30"/>
          <w:szCs w:val="30"/>
        </w:rPr>
        <w:t>交银施罗德</w:t>
      </w:r>
      <w:r>
        <w:rPr>
          <w:rFonts w:ascii="宋体" w:hAnsi="宋体"/>
          <w:b/>
          <w:sz w:val="30"/>
          <w:szCs w:val="30"/>
        </w:rPr>
        <w:t>基金管理有限公司</w:t>
      </w:r>
      <w:r w:rsidR="008937AC" w:rsidRPr="00B16A82">
        <w:rPr>
          <w:rFonts w:ascii="宋体" w:hAnsi="宋体" w:hint="eastAsia"/>
          <w:b/>
          <w:sz w:val="30"/>
          <w:szCs w:val="30"/>
        </w:rPr>
        <w:t>关于</w:t>
      </w:r>
      <w:r w:rsidR="00F818AD">
        <w:rPr>
          <w:rFonts w:hint="eastAsia"/>
          <w:b/>
          <w:bCs/>
          <w:sz w:val="30"/>
          <w:szCs w:val="30"/>
        </w:rPr>
        <w:t>交银施罗德</w:t>
      </w:r>
      <w:r w:rsidR="00E560FB">
        <w:rPr>
          <w:rFonts w:hint="eastAsia"/>
          <w:b/>
          <w:bCs/>
          <w:sz w:val="30"/>
          <w:szCs w:val="30"/>
        </w:rPr>
        <w:t>内需增长一年</w:t>
      </w:r>
      <w:r w:rsidR="00F818AD">
        <w:rPr>
          <w:rFonts w:hint="eastAsia"/>
          <w:b/>
          <w:bCs/>
          <w:sz w:val="30"/>
          <w:szCs w:val="30"/>
        </w:rPr>
        <w:t>持有期混合型证券投资基金</w:t>
      </w:r>
      <w:r w:rsidR="008937AC" w:rsidRPr="00B16A82">
        <w:rPr>
          <w:rFonts w:ascii="宋体" w:hAnsi="宋体" w:hint="eastAsia"/>
          <w:b/>
          <w:sz w:val="30"/>
          <w:szCs w:val="30"/>
        </w:rPr>
        <w:t>在中国农业银行</w:t>
      </w:r>
      <w:r w:rsidR="00D11069" w:rsidRPr="00B16A82">
        <w:rPr>
          <w:rFonts w:ascii="宋体" w:hAnsi="宋体" w:hint="eastAsia"/>
          <w:b/>
          <w:sz w:val="30"/>
          <w:szCs w:val="30"/>
        </w:rPr>
        <w:t>股份有限公司</w:t>
      </w:r>
      <w:r w:rsidR="008937AC" w:rsidRPr="00B16A82">
        <w:rPr>
          <w:rFonts w:ascii="宋体" w:hAnsi="宋体" w:hint="eastAsia"/>
          <w:b/>
          <w:sz w:val="30"/>
          <w:szCs w:val="30"/>
        </w:rPr>
        <w:t>开办定期定额赎回业务的公告</w:t>
      </w:r>
    </w:p>
    <w:p w14:paraId="188433A0" w14:textId="77777777" w:rsidR="0029477A" w:rsidRPr="00B16A82" w:rsidRDefault="0029477A" w:rsidP="008937AC">
      <w:pPr>
        <w:pStyle w:val="a4"/>
        <w:spacing w:after="0" w:line="360" w:lineRule="auto"/>
        <w:ind w:rightChars="-85" w:right="-178" w:firstLineChars="200" w:firstLine="480"/>
        <w:rPr>
          <w:rFonts w:ascii="宋体" w:hAnsi="宋体"/>
          <w:sz w:val="24"/>
          <w:szCs w:val="24"/>
        </w:rPr>
      </w:pPr>
    </w:p>
    <w:p w14:paraId="22BD2DB6" w14:textId="0432A9EE"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为了满足广大投资</w:t>
      </w:r>
      <w:r w:rsidR="00126603" w:rsidRPr="00F36A7E">
        <w:rPr>
          <w:rFonts w:hAnsi="宋体"/>
          <w:sz w:val="24"/>
          <w:szCs w:val="24"/>
        </w:rPr>
        <w:t>人</w:t>
      </w:r>
      <w:r w:rsidRPr="00F36A7E">
        <w:rPr>
          <w:rFonts w:hAnsi="宋体"/>
          <w:sz w:val="24"/>
          <w:szCs w:val="24"/>
        </w:rPr>
        <w:t>的理财需求</w:t>
      </w:r>
      <w:r w:rsidR="0029477A" w:rsidRPr="00F36A7E">
        <w:rPr>
          <w:rFonts w:hAnsi="宋体"/>
          <w:sz w:val="24"/>
          <w:szCs w:val="24"/>
        </w:rPr>
        <w:t>，</w:t>
      </w:r>
      <w:r w:rsidR="0019418C" w:rsidRPr="00F36A7E">
        <w:rPr>
          <w:rFonts w:hAnsi="宋体"/>
          <w:sz w:val="24"/>
        </w:rPr>
        <w:t>交银施罗德基金管理有限公司（以下简称</w:t>
      </w:r>
      <w:r w:rsidR="0019418C" w:rsidRPr="00466D1F">
        <w:rPr>
          <w:rFonts w:ascii="宋体" w:hAnsi="宋体"/>
          <w:sz w:val="24"/>
        </w:rPr>
        <w:t>“</w:t>
      </w:r>
      <w:r w:rsidRPr="00466D1F">
        <w:rPr>
          <w:rFonts w:ascii="宋体" w:hAnsi="宋体"/>
          <w:sz w:val="24"/>
          <w:szCs w:val="24"/>
        </w:rPr>
        <w:t>本公司</w:t>
      </w:r>
      <w:r w:rsidR="0019418C" w:rsidRPr="00466D1F">
        <w:rPr>
          <w:rFonts w:ascii="宋体" w:hAnsi="宋体"/>
          <w:sz w:val="24"/>
          <w:szCs w:val="24"/>
        </w:rPr>
        <w:t>”</w:t>
      </w:r>
      <w:r w:rsidR="00A13A20" w:rsidRPr="00466D1F">
        <w:rPr>
          <w:rFonts w:ascii="宋体" w:hAnsi="宋体" w:hint="eastAsia"/>
          <w:sz w:val="24"/>
          <w:szCs w:val="24"/>
        </w:rPr>
        <w:t>或</w:t>
      </w:r>
      <w:r w:rsidR="003207F8" w:rsidRPr="00466D1F">
        <w:rPr>
          <w:rFonts w:ascii="宋体" w:hAnsi="宋体"/>
          <w:sz w:val="24"/>
        </w:rPr>
        <w:t>“</w:t>
      </w:r>
      <w:r w:rsidR="00A13A20" w:rsidRPr="00466D1F">
        <w:rPr>
          <w:rFonts w:ascii="宋体" w:hAnsi="宋体" w:hint="eastAsia"/>
          <w:sz w:val="24"/>
        </w:rPr>
        <w:t>本基金管理人</w:t>
      </w:r>
      <w:r w:rsidR="003207F8" w:rsidRPr="00466D1F">
        <w:rPr>
          <w:rFonts w:ascii="宋体" w:hAnsi="宋体"/>
          <w:sz w:val="24"/>
          <w:szCs w:val="24"/>
        </w:rPr>
        <w:t>”</w:t>
      </w:r>
      <w:r w:rsidR="0019418C" w:rsidRPr="00466D1F">
        <w:rPr>
          <w:rFonts w:ascii="宋体" w:hAnsi="宋体"/>
          <w:sz w:val="24"/>
          <w:szCs w:val="24"/>
        </w:rPr>
        <w:t>）决定</w:t>
      </w:r>
      <w:r w:rsidRPr="00466D1F">
        <w:rPr>
          <w:rFonts w:ascii="宋体" w:hAnsi="宋体"/>
          <w:sz w:val="24"/>
          <w:szCs w:val="24"/>
        </w:rPr>
        <w:t>自</w:t>
      </w:r>
      <w:r w:rsidR="009A51D0">
        <w:rPr>
          <w:sz w:val="24"/>
          <w:szCs w:val="24"/>
        </w:rPr>
        <w:t>2021</w:t>
      </w:r>
      <w:r w:rsidR="008D6F4C">
        <w:rPr>
          <w:sz w:val="24"/>
          <w:szCs w:val="24"/>
        </w:rPr>
        <w:t>年</w:t>
      </w:r>
      <w:r w:rsidR="00E560FB">
        <w:rPr>
          <w:sz w:val="24"/>
          <w:szCs w:val="24"/>
        </w:rPr>
        <w:t>12</w:t>
      </w:r>
      <w:r w:rsidR="00E560FB">
        <w:rPr>
          <w:sz w:val="24"/>
          <w:szCs w:val="24"/>
        </w:rPr>
        <w:t>月</w:t>
      </w:r>
      <w:r w:rsidR="00E560FB">
        <w:rPr>
          <w:sz w:val="24"/>
          <w:szCs w:val="24"/>
        </w:rPr>
        <w:t>13</w:t>
      </w:r>
      <w:r w:rsidR="00E560FB">
        <w:rPr>
          <w:sz w:val="24"/>
          <w:szCs w:val="24"/>
        </w:rPr>
        <w:t>日</w:t>
      </w:r>
      <w:r w:rsidRPr="00466D1F">
        <w:rPr>
          <w:rFonts w:ascii="宋体" w:hAnsi="宋体"/>
          <w:sz w:val="24"/>
          <w:szCs w:val="24"/>
        </w:rPr>
        <w:t>起</w:t>
      </w:r>
      <w:r w:rsidR="0029477A" w:rsidRPr="00466D1F">
        <w:rPr>
          <w:rFonts w:ascii="宋体" w:hAnsi="宋体"/>
          <w:sz w:val="24"/>
          <w:szCs w:val="24"/>
        </w:rPr>
        <w:t>，</w:t>
      </w:r>
      <w:r w:rsidRPr="00466D1F">
        <w:rPr>
          <w:rFonts w:ascii="宋体" w:hAnsi="宋体"/>
          <w:sz w:val="24"/>
          <w:szCs w:val="24"/>
        </w:rPr>
        <w:t>通过中国农业银行</w:t>
      </w:r>
      <w:r w:rsidR="002E2B95" w:rsidRPr="00466D1F">
        <w:rPr>
          <w:rFonts w:ascii="宋体" w:hAnsi="宋体"/>
          <w:sz w:val="24"/>
          <w:szCs w:val="24"/>
        </w:rPr>
        <w:t>股份有限公司（以下简称“中国农业银行”）</w:t>
      </w:r>
      <w:r w:rsidRPr="00466D1F">
        <w:rPr>
          <w:rFonts w:ascii="宋体" w:hAnsi="宋体"/>
          <w:sz w:val="24"/>
          <w:szCs w:val="24"/>
        </w:rPr>
        <w:t>开办</w:t>
      </w:r>
      <w:r w:rsidR="00F818AD">
        <w:rPr>
          <w:rFonts w:ascii="宋体" w:hAnsi="宋体" w:hint="eastAsia"/>
          <w:sz w:val="24"/>
          <w:szCs w:val="24"/>
        </w:rPr>
        <w:t>交银施罗德</w:t>
      </w:r>
      <w:r w:rsidR="00E560FB">
        <w:rPr>
          <w:rFonts w:ascii="宋体" w:hAnsi="宋体" w:hint="eastAsia"/>
          <w:sz w:val="24"/>
          <w:szCs w:val="24"/>
        </w:rPr>
        <w:t>内需增长一年</w:t>
      </w:r>
      <w:r w:rsidR="00F818AD">
        <w:rPr>
          <w:rFonts w:ascii="宋体" w:hAnsi="宋体" w:hint="eastAsia"/>
          <w:sz w:val="24"/>
          <w:szCs w:val="24"/>
        </w:rPr>
        <w:t>持有期混合型证券投资基金</w:t>
      </w:r>
      <w:r w:rsidR="0019418C" w:rsidRPr="00466D1F">
        <w:rPr>
          <w:rFonts w:ascii="宋体" w:hAnsi="宋体"/>
          <w:sz w:val="24"/>
        </w:rPr>
        <w:t>（以下简称“本基金”或“</w:t>
      </w:r>
      <w:r w:rsidR="00F818AD">
        <w:rPr>
          <w:rFonts w:hint="eastAsia"/>
          <w:sz w:val="24"/>
        </w:rPr>
        <w:t>交银</w:t>
      </w:r>
      <w:r w:rsidR="00E560FB">
        <w:rPr>
          <w:rFonts w:hint="eastAsia"/>
          <w:sz w:val="24"/>
        </w:rPr>
        <w:t>内需增长一年</w:t>
      </w:r>
      <w:r w:rsidR="00F818AD">
        <w:rPr>
          <w:rFonts w:hint="eastAsia"/>
          <w:sz w:val="24"/>
        </w:rPr>
        <w:t>混合</w:t>
      </w:r>
      <w:r w:rsidR="0019418C" w:rsidRPr="00466D1F">
        <w:rPr>
          <w:rFonts w:ascii="宋体" w:hAnsi="宋体"/>
          <w:sz w:val="24"/>
        </w:rPr>
        <w:t>”</w:t>
      </w:r>
      <w:r w:rsidR="0019418C" w:rsidRPr="00F36A7E">
        <w:rPr>
          <w:rFonts w:hAnsi="宋体"/>
          <w:sz w:val="24"/>
        </w:rPr>
        <w:t>）</w:t>
      </w:r>
      <w:r w:rsidRPr="00F36A7E">
        <w:rPr>
          <w:rFonts w:hAnsi="宋体"/>
          <w:sz w:val="24"/>
          <w:szCs w:val="24"/>
        </w:rPr>
        <w:t>的定期定额赎回业务。现就该业务的有关事项公告如下：</w:t>
      </w:r>
    </w:p>
    <w:p w14:paraId="4E8F5584" w14:textId="370B4FE0"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根据《中国农业银行开放式基金定期定额业务基本规则》</w:t>
      </w:r>
      <w:r w:rsidR="00661C69">
        <w:rPr>
          <w:rFonts w:hint="eastAsia"/>
          <w:sz w:val="24"/>
          <w:szCs w:val="24"/>
        </w:rPr>
        <w:t>，</w:t>
      </w:r>
      <w:r w:rsidRPr="00F36A7E">
        <w:rPr>
          <w:rFonts w:hAnsi="宋体"/>
          <w:sz w:val="24"/>
          <w:szCs w:val="24"/>
        </w:rPr>
        <w:t>定期定额赎回业务是指投资</w:t>
      </w:r>
      <w:r w:rsidR="00126603" w:rsidRPr="00F36A7E">
        <w:rPr>
          <w:rFonts w:hAnsi="宋体"/>
          <w:sz w:val="24"/>
          <w:szCs w:val="24"/>
        </w:rPr>
        <w:t>人</w:t>
      </w:r>
      <w:r w:rsidRPr="00F36A7E">
        <w:rPr>
          <w:rFonts w:hAnsi="宋体"/>
          <w:sz w:val="24"/>
          <w:szCs w:val="24"/>
        </w:rPr>
        <w:t>可以委托中国农业银行</w:t>
      </w:r>
      <w:r w:rsidR="002F730B" w:rsidRPr="00F36A7E">
        <w:rPr>
          <w:rFonts w:hAnsi="宋体"/>
          <w:sz w:val="24"/>
          <w:szCs w:val="24"/>
        </w:rPr>
        <w:t>按</w:t>
      </w:r>
      <w:r w:rsidRPr="00F36A7E">
        <w:rPr>
          <w:rFonts w:hAnsi="宋体"/>
          <w:sz w:val="24"/>
          <w:szCs w:val="24"/>
        </w:rPr>
        <w:t>每月固定时间从指定的基金账户代</w:t>
      </w:r>
      <w:r w:rsidR="00126603" w:rsidRPr="00F36A7E">
        <w:rPr>
          <w:rFonts w:hAnsi="宋体"/>
          <w:sz w:val="24"/>
          <w:szCs w:val="24"/>
        </w:rPr>
        <w:t>投资人</w:t>
      </w:r>
      <w:r w:rsidRPr="00F36A7E">
        <w:rPr>
          <w:rFonts w:hAnsi="宋体"/>
          <w:sz w:val="24"/>
          <w:szCs w:val="24"/>
        </w:rPr>
        <w:t>赎回固定份额基金。定期定额赎回业务并不</w:t>
      </w:r>
      <w:r w:rsidR="002F730B" w:rsidRPr="00F36A7E">
        <w:rPr>
          <w:rFonts w:hAnsi="宋体"/>
          <w:sz w:val="24"/>
          <w:szCs w:val="24"/>
        </w:rPr>
        <w:t>对</w:t>
      </w:r>
      <w:r w:rsidRPr="00F36A7E">
        <w:rPr>
          <w:rFonts w:hAnsi="宋体"/>
          <w:sz w:val="24"/>
          <w:szCs w:val="24"/>
        </w:rPr>
        <w:t>基金日常赎回等业务</w:t>
      </w:r>
      <w:r w:rsidR="002F730B" w:rsidRPr="00F36A7E">
        <w:rPr>
          <w:rFonts w:hAnsi="宋体"/>
          <w:sz w:val="24"/>
          <w:szCs w:val="24"/>
        </w:rPr>
        <w:t>构成</w:t>
      </w:r>
      <w:r w:rsidRPr="00F36A7E">
        <w:rPr>
          <w:rFonts w:hAnsi="宋体"/>
          <w:sz w:val="24"/>
          <w:szCs w:val="24"/>
        </w:rPr>
        <w:t>影响</w:t>
      </w:r>
      <w:r w:rsidR="00661C69">
        <w:rPr>
          <w:rFonts w:hint="eastAsia"/>
          <w:sz w:val="24"/>
          <w:szCs w:val="24"/>
        </w:rPr>
        <w:t>，</w:t>
      </w:r>
      <w:r w:rsidRPr="00F36A7E">
        <w:rPr>
          <w:rFonts w:hAnsi="宋体"/>
          <w:sz w:val="24"/>
          <w:szCs w:val="24"/>
        </w:rPr>
        <w:t>投资</w:t>
      </w:r>
      <w:r w:rsidR="00126603" w:rsidRPr="00F36A7E">
        <w:rPr>
          <w:rFonts w:hAnsi="宋体"/>
          <w:sz w:val="24"/>
          <w:szCs w:val="24"/>
        </w:rPr>
        <w:t>人</w:t>
      </w:r>
      <w:r w:rsidRPr="00F36A7E">
        <w:rPr>
          <w:rFonts w:hAnsi="宋体"/>
          <w:sz w:val="24"/>
          <w:szCs w:val="24"/>
        </w:rPr>
        <w:t>在办理相关基金定期定额赎回业务的同时</w:t>
      </w:r>
      <w:r w:rsidR="00661C69">
        <w:rPr>
          <w:rFonts w:hint="eastAsia"/>
          <w:sz w:val="24"/>
          <w:szCs w:val="24"/>
        </w:rPr>
        <w:t>，</w:t>
      </w:r>
      <w:r w:rsidRPr="00F36A7E">
        <w:rPr>
          <w:rFonts w:hAnsi="宋体"/>
          <w:sz w:val="24"/>
          <w:szCs w:val="24"/>
        </w:rPr>
        <w:t>仍然可以进行日常赎回业务。</w:t>
      </w:r>
    </w:p>
    <w:p w14:paraId="6BD07DD8" w14:textId="70E16C8F"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此次在中国农业银行开通的定期定额赎回业务适用于投资</w:t>
      </w:r>
      <w:r w:rsidR="00126603" w:rsidRPr="00F36A7E">
        <w:rPr>
          <w:rFonts w:hAnsi="宋体"/>
          <w:sz w:val="24"/>
          <w:szCs w:val="24"/>
        </w:rPr>
        <w:t>人</w:t>
      </w:r>
      <w:r w:rsidRPr="00F36A7E">
        <w:rPr>
          <w:rFonts w:hAnsi="宋体"/>
          <w:sz w:val="24"/>
          <w:szCs w:val="24"/>
        </w:rPr>
        <w:t>办理</w:t>
      </w:r>
      <w:r w:rsidR="00F818AD">
        <w:rPr>
          <w:rFonts w:ascii="宋体" w:hAnsi="宋体" w:hint="eastAsia"/>
          <w:sz w:val="24"/>
        </w:rPr>
        <w:t>交银施罗德</w:t>
      </w:r>
      <w:r w:rsidR="00E560FB">
        <w:rPr>
          <w:rFonts w:ascii="宋体" w:hAnsi="宋体" w:hint="eastAsia"/>
          <w:sz w:val="24"/>
        </w:rPr>
        <w:t>内需增长一年</w:t>
      </w:r>
      <w:r w:rsidR="00F818AD">
        <w:rPr>
          <w:rFonts w:ascii="宋体" w:hAnsi="宋体" w:hint="eastAsia"/>
          <w:sz w:val="24"/>
        </w:rPr>
        <w:t>持有期混合型证券投资基金</w:t>
      </w:r>
      <w:r w:rsidR="00F818AD" w:rsidRPr="00F36A7E">
        <w:rPr>
          <w:color w:val="000000"/>
          <w:sz w:val="24"/>
        </w:rPr>
        <w:t>（</w:t>
      </w:r>
      <w:r w:rsidR="00782360" w:rsidRPr="00C42D65">
        <w:rPr>
          <w:rFonts w:hAnsi="宋体" w:hint="eastAsia"/>
          <w:sz w:val="24"/>
          <w:szCs w:val="24"/>
        </w:rPr>
        <w:t>基金代码：</w:t>
      </w:r>
      <w:r w:rsidR="00E560FB" w:rsidRPr="0019704E">
        <w:rPr>
          <w:rFonts w:hAnsi="宋体"/>
          <w:sz w:val="24"/>
          <w:szCs w:val="24"/>
        </w:rPr>
        <w:t>010</w:t>
      </w:r>
      <w:r w:rsidR="00E560FB">
        <w:rPr>
          <w:rFonts w:hAnsi="宋体"/>
          <w:sz w:val="24"/>
          <w:szCs w:val="24"/>
        </w:rPr>
        <w:t>454</w:t>
      </w:r>
      <w:r w:rsidR="00F818AD" w:rsidRPr="00F36A7E">
        <w:rPr>
          <w:color w:val="000000"/>
          <w:sz w:val="24"/>
        </w:rPr>
        <w:t>）</w:t>
      </w:r>
      <w:r w:rsidRPr="00F36A7E">
        <w:rPr>
          <w:rFonts w:hAnsi="宋体"/>
          <w:sz w:val="24"/>
          <w:szCs w:val="24"/>
        </w:rPr>
        <w:t>的赎回业务。</w:t>
      </w:r>
    </w:p>
    <w:p w14:paraId="3878BFF4"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一、适用</w:t>
      </w:r>
      <w:r w:rsidR="00126603" w:rsidRPr="00F36A7E">
        <w:rPr>
          <w:rFonts w:hAnsi="宋体"/>
          <w:b/>
          <w:sz w:val="24"/>
          <w:szCs w:val="24"/>
        </w:rPr>
        <w:t>投资人</w:t>
      </w:r>
      <w:r w:rsidRPr="00F36A7E">
        <w:rPr>
          <w:rFonts w:hAnsi="宋体"/>
          <w:b/>
          <w:sz w:val="24"/>
          <w:szCs w:val="24"/>
        </w:rPr>
        <w:t>范围</w:t>
      </w:r>
    </w:p>
    <w:p w14:paraId="0B68D07B" w14:textId="130E9134" w:rsidR="008937AC" w:rsidRPr="00F36A7E" w:rsidRDefault="00760F60" w:rsidP="008937AC">
      <w:pPr>
        <w:pStyle w:val="a4"/>
        <w:spacing w:after="0" w:line="360" w:lineRule="auto"/>
        <w:ind w:rightChars="-85" w:right="-178" w:firstLineChars="200" w:firstLine="480"/>
        <w:rPr>
          <w:sz w:val="24"/>
          <w:szCs w:val="24"/>
        </w:rPr>
      </w:pPr>
      <w:r w:rsidRPr="00F36A7E">
        <w:rPr>
          <w:rFonts w:hAnsi="宋体"/>
          <w:sz w:val="24"/>
          <w:szCs w:val="24"/>
        </w:rPr>
        <w:t>本</w:t>
      </w:r>
      <w:r w:rsidR="008937AC" w:rsidRPr="00F36A7E">
        <w:rPr>
          <w:rFonts w:hAnsi="宋体"/>
          <w:sz w:val="24"/>
          <w:szCs w:val="24"/>
        </w:rPr>
        <w:t>基金的定期定额赎回业务适用于符合</w:t>
      </w:r>
      <w:r w:rsidR="00AA4F0B" w:rsidRPr="00F36A7E">
        <w:rPr>
          <w:rFonts w:hAnsi="宋体"/>
          <w:sz w:val="24"/>
        </w:rPr>
        <w:t>《</w:t>
      </w:r>
      <w:r w:rsidR="00F818AD">
        <w:rPr>
          <w:rFonts w:hAnsi="宋体" w:hint="eastAsia"/>
          <w:sz w:val="24"/>
        </w:rPr>
        <w:t>交银施罗德</w:t>
      </w:r>
      <w:r w:rsidR="00E560FB">
        <w:rPr>
          <w:rFonts w:hAnsi="宋体" w:hint="eastAsia"/>
          <w:sz w:val="24"/>
        </w:rPr>
        <w:t>内需增长一年</w:t>
      </w:r>
      <w:r w:rsidR="00F818AD">
        <w:rPr>
          <w:rFonts w:hAnsi="宋体" w:hint="eastAsia"/>
          <w:sz w:val="24"/>
        </w:rPr>
        <w:t>持有期混合型证券投资基金</w:t>
      </w:r>
      <w:r w:rsidR="00AA4F0B" w:rsidRPr="00F36A7E">
        <w:rPr>
          <w:rFonts w:hAnsi="宋体"/>
          <w:sz w:val="24"/>
        </w:rPr>
        <w:t>基金合同》</w:t>
      </w:r>
      <w:r w:rsidR="001849F5" w:rsidRPr="00F36A7E">
        <w:rPr>
          <w:rFonts w:hAnsi="宋体"/>
          <w:sz w:val="24"/>
        </w:rPr>
        <w:t>（以下简称</w:t>
      </w:r>
      <w:r w:rsidR="001849F5" w:rsidRPr="00210660">
        <w:rPr>
          <w:rFonts w:ascii="宋体" w:hAnsi="宋体"/>
          <w:sz w:val="24"/>
        </w:rPr>
        <w:t>“《基金合同》”</w:t>
      </w:r>
      <w:r w:rsidR="001849F5" w:rsidRPr="00F36A7E">
        <w:rPr>
          <w:rFonts w:hAnsi="宋体"/>
          <w:sz w:val="24"/>
        </w:rPr>
        <w:t>）</w:t>
      </w:r>
      <w:r w:rsidR="008937AC" w:rsidRPr="00F36A7E">
        <w:rPr>
          <w:rFonts w:hAnsi="宋体"/>
          <w:sz w:val="24"/>
          <w:szCs w:val="24"/>
        </w:rPr>
        <w:t>规定的所有</w:t>
      </w:r>
      <w:r w:rsidR="00126603" w:rsidRPr="00F36A7E">
        <w:rPr>
          <w:rFonts w:hAnsi="宋体"/>
          <w:sz w:val="24"/>
          <w:szCs w:val="24"/>
        </w:rPr>
        <w:t>投资人</w:t>
      </w:r>
      <w:r w:rsidR="008937AC" w:rsidRPr="00F36A7E">
        <w:rPr>
          <w:rFonts w:hAnsi="宋体"/>
          <w:sz w:val="24"/>
          <w:szCs w:val="24"/>
        </w:rPr>
        <w:t>。</w:t>
      </w:r>
    </w:p>
    <w:p w14:paraId="4F12B42F"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二、办理场所</w:t>
      </w:r>
    </w:p>
    <w:p w14:paraId="1B973D14" w14:textId="34A2C601"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自</w:t>
      </w:r>
      <w:r w:rsidR="009A51D0" w:rsidRPr="008D6F4C">
        <w:rPr>
          <w:rFonts w:hint="eastAsia"/>
          <w:sz w:val="24"/>
          <w:szCs w:val="24"/>
        </w:rPr>
        <w:t>202</w:t>
      </w:r>
      <w:r w:rsidR="009A51D0">
        <w:rPr>
          <w:sz w:val="24"/>
          <w:szCs w:val="24"/>
        </w:rPr>
        <w:t>1</w:t>
      </w:r>
      <w:r w:rsidR="008D6F4C" w:rsidRPr="008D6F4C">
        <w:rPr>
          <w:rFonts w:hint="eastAsia"/>
          <w:sz w:val="24"/>
          <w:szCs w:val="24"/>
        </w:rPr>
        <w:t>年</w:t>
      </w:r>
      <w:r w:rsidR="00E560FB" w:rsidRPr="00E560FB">
        <w:rPr>
          <w:rFonts w:hint="eastAsia"/>
          <w:sz w:val="24"/>
          <w:szCs w:val="24"/>
        </w:rPr>
        <w:t>12</w:t>
      </w:r>
      <w:r w:rsidR="00E560FB" w:rsidRPr="00E560FB">
        <w:rPr>
          <w:rFonts w:hint="eastAsia"/>
          <w:sz w:val="24"/>
          <w:szCs w:val="24"/>
        </w:rPr>
        <w:t>月</w:t>
      </w:r>
      <w:r w:rsidR="00E560FB" w:rsidRPr="00E560FB">
        <w:rPr>
          <w:rFonts w:hint="eastAsia"/>
          <w:sz w:val="24"/>
          <w:szCs w:val="24"/>
        </w:rPr>
        <w:t>13</w:t>
      </w:r>
      <w:r w:rsidR="00E560FB" w:rsidRPr="00E560FB">
        <w:rPr>
          <w:rFonts w:hint="eastAsia"/>
          <w:sz w:val="24"/>
          <w:szCs w:val="24"/>
        </w:rPr>
        <w:t>日</w:t>
      </w:r>
      <w:r w:rsidRPr="00F36A7E">
        <w:rPr>
          <w:rFonts w:hAnsi="宋体"/>
          <w:sz w:val="24"/>
          <w:szCs w:val="24"/>
        </w:rPr>
        <w:t>起</w:t>
      </w:r>
      <w:r w:rsidR="00A73E8A" w:rsidRPr="00F36A7E">
        <w:rPr>
          <w:rFonts w:hAnsi="宋体"/>
          <w:sz w:val="24"/>
          <w:szCs w:val="24"/>
        </w:rPr>
        <w:t>，</w:t>
      </w:r>
      <w:r w:rsidR="00126603" w:rsidRPr="00F36A7E">
        <w:rPr>
          <w:rFonts w:hAnsi="宋体"/>
          <w:sz w:val="24"/>
          <w:szCs w:val="24"/>
        </w:rPr>
        <w:t>投资人</w:t>
      </w:r>
      <w:r w:rsidRPr="00F36A7E">
        <w:rPr>
          <w:rFonts w:hAnsi="宋体"/>
          <w:sz w:val="24"/>
          <w:szCs w:val="24"/>
        </w:rPr>
        <w:t>可到中国农业银行</w:t>
      </w:r>
      <w:r w:rsidR="00104C36">
        <w:rPr>
          <w:rFonts w:hAnsi="宋体"/>
          <w:sz w:val="24"/>
          <w:szCs w:val="24"/>
        </w:rPr>
        <w:t>销售</w:t>
      </w:r>
      <w:r w:rsidR="00126603" w:rsidRPr="00F36A7E">
        <w:rPr>
          <w:rFonts w:hAnsi="宋体"/>
          <w:sz w:val="24"/>
          <w:szCs w:val="24"/>
        </w:rPr>
        <w:t>本</w:t>
      </w:r>
      <w:r w:rsidRPr="00F36A7E">
        <w:rPr>
          <w:rFonts w:hAnsi="宋体"/>
          <w:sz w:val="24"/>
          <w:szCs w:val="24"/>
        </w:rPr>
        <w:t>基金的营业网点办理</w:t>
      </w:r>
      <w:r w:rsidR="002F730B" w:rsidRPr="00F36A7E">
        <w:rPr>
          <w:rFonts w:hAnsi="宋体"/>
          <w:sz w:val="24"/>
          <w:szCs w:val="24"/>
        </w:rPr>
        <w:t>本基金的</w:t>
      </w:r>
      <w:r w:rsidRPr="00F36A7E">
        <w:rPr>
          <w:rFonts w:hAnsi="宋体"/>
          <w:sz w:val="24"/>
          <w:szCs w:val="24"/>
        </w:rPr>
        <w:t>定期定额</w:t>
      </w:r>
      <w:r w:rsidR="002F730B" w:rsidRPr="00F36A7E">
        <w:rPr>
          <w:rFonts w:hAnsi="宋体"/>
          <w:sz w:val="24"/>
          <w:szCs w:val="24"/>
        </w:rPr>
        <w:t>赎回</w:t>
      </w:r>
      <w:r w:rsidRPr="00F36A7E">
        <w:rPr>
          <w:rFonts w:hAnsi="宋体"/>
          <w:sz w:val="24"/>
          <w:szCs w:val="24"/>
        </w:rPr>
        <w:t>业务。</w:t>
      </w:r>
    </w:p>
    <w:p w14:paraId="140EDF1E"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三、申请方式</w:t>
      </w:r>
    </w:p>
    <w:p w14:paraId="199233E1"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1</w:t>
      </w:r>
      <w:r w:rsidRPr="00F36A7E">
        <w:rPr>
          <w:rFonts w:hAnsi="宋体"/>
          <w:sz w:val="24"/>
          <w:szCs w:val="24"/>
        </w:rPr>
        <w:t>、凡申请办理本业务的</w:t>
      </w:r>
      <w:r w:rsidR="00126603" w:rsidRPr="00F36A7E">
        <w:rPr>
          <w:rFonts w:hAnsi="宋体"/>
          <w:sz w:val="24"/>
          <w:szCs w:val="24"/>
        </w:rPr>
        <w:t>投资人</w:t>
      </w:r>
      <w:r w:rsidRPr="00F36A7E">
        <w:rPr>
          <w:rFonts w:hAnsi="宋体"/>
          <w:sz w:val="24"/>
          <w:szCs w:val="24"/>
        </w:rPr>
        <w:t>须首先开立</w:t>
      </w:r>
      <w:r w:rsidR="00661C69">
        <w:rPr>
          <w:rFonts w:hAnsi="宋体" w:hint="eastAsia"/>
          <w:sz w:val="24"/>
          <w:szCs w:val="24"/>
        </w:rPr>
        <w:t>中登</w:t>
      </w:r>
      <w:r w:rsidRPr="00F36A7E">
        <w:rPr>
          <w:rFonts w:hAnsi="宋体"/>
          <w:sz w:val="24"/>
          <w:szCs w:val="24"/>
        </w:rPr>
        <w:t>开放式基金账户</w:t>
      </w:r>
      <w:r w:rsidR="00111792">
        <w:rPr>
          <w:rFonts w:hint="eastAsia"/>
          <w:sz w:val="24"/>
          <w:szCs w:val="24"/>
        </w:rPr>
        <w:t>（</w:t>
      </w:r>
      <w:r w:rsidRPr="00F36A7E">
        <w:rPr>
          <w:rFonts w:hAnsi="宋体"/>
          <w:sz w:val="24"/>
          <w:szCs w:val="24"/>
        </w:rPr>
        <w:t>已开户者除外</w:t>
      </w:r>
      <w:r w:rsidR="00111792">
        <w:rPr>
          <w:rFonts w:hint="eastAsia"/>
          <w:sz w:val="24"/>
          <w:szCs w:val="24"/>
        </w:rPr>
        <w:t>）</w:t>
      </w:r>
      <w:r w:rsidR="00A73E8A" w:rsidRPr="00F36A7E">
        <w:rPr>
          <w:rFonts w:hAnsi="宋体"/>
          <w:sz w:val="24"/>
          <w:szCs w:val="24"/>
        </w:rPr>
        <w:t>，</w:t>
      </w:r>
      <w:r w:rsidRPr="00F36A7E">
        <w:rPr>
          <w:rFonts w:hAnsi="宋体"/>
          <w:sz w:val="24"/>
          <w:szCs w:val="24"/>
        </w:rPr>
        <w:t>具体开户程序请遵循中国农业银行的有关规定。</w:t>
      </w:r>
    </w:p>
    <w:p w14:paraId="18DCF823"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2</w:t>
      </w:r>
      <w:r w:rsidRPr="00F36A7E">
        <w:rPr>
          <w:rFonts w:hAnsi="宋体"/>
          <w:sz w:val="24"/>
          <w:szCs w:val="24"/>
        </w:rPr>
        <w:t>、</w:t>
      </w:r>
      <w:r w:rsidR="00126603" w:rsidRPr="00F36A7E">
        <w:rPr>
          <w:rFonts w:hAnsi="宋体"/>
          <w:sz w:val="24"/>
          <w:szCs w:val="24"/>
        </w:rPr>
        <w:t>投资人</w:t>
      </w:r>
      <w:r w:rsidRPr="00F36A7E">
        <w:rPr>
          <w:rFonts w:hAnsi="宋体"/>
          <w:sz w:val="24"/>
          <w:szCs w:val="24"/>
        </w:rPr>
        <w:t>开立基金账户后即可携带本人有效身份证件及相关业务凭证</w:t>
      </w:r>
      <w:r w:rsidR="00A73E8A" w:rsidRPr="00F36A7E">
        <w:rPr>
          <w:rFonts w:hAnsi="宋体"/>
          <w:sz w:val="24"/>
          <w:szCs w:val="24"/>
        </w:rPr>
        <w:t>，</w:t>
      </w:r>
      <w:r w:rsidRPr="00F36A7E">
        <w:rPr>
          <w:rFonts w:hAnsi="宋体"/>
          <w:sz w:val="24"/>
          <w:szCs w:val="24"/>
        </w:rPr>
        <w:t>到中国农业银行各营业网点</w:t>
      </w:r>
      <w:r w:rsidR="00661C69">
        <w:rPr>
          <w:rFonts w:hint="eastAsia"/>
          <w:sz w:val="24"/>
        </w:rPr>
        <w:t>或</w:t>
      </w:r>
      <w:r w:rsidR="00661C69" w:rsidRPr="00D073D9">
        <w:rPr>
          <w:rFonts w:hint="eastAsia"/>
          <w:sz w:val="24"/>
        </w:rPr>
        <w:t>按</w:t>
      </w:r>
      <w:r w:rsidR="00661C69">
        <w:rPr>
          <w:rFonts w:hint="eastAsia"/>
          <w:sz w:val="24"/>
        </w:rPr>
        <w:t>中国农业银行</w:t>
      </w:r>
      <w:r w:rsidR="00661C69" w:rsidRPr="00D073D9">
        <w:rPr>
          <w:rFonts w:hint="eastAsia"/>
          <w:sz w:val="24"/>
        </w:rPr>
        <w:t>提供的其他方式</w:t>
      </w:r>
      <w:r w:rsidRPr="00F36A7E">
        <w:rPr>
          <w:rFonts w:hAnsi="宋体"/>
          <w:sz w:val="24"/>
          <w:szCs w:val="24"/>
        </w:rPr>
        <w:t>申请办理本业务</w:t>
      </w:r>
      <w:r w:rsidR="00A73E8A" w:rsidRPr="00F36A7E">
        <w:rPr>
          <w:rFonts w:hAnsi="宋体"/>
          <w:sz w:val="24"/>
          <w:szCs w:val="24"/>
        </w:rPr>
        <w:t>，</w:t>
      </w:r>
      <w:r w:rsidRPr="00F36A7E">
        <w:rPr>
          <w:rFonts w:hAnsi="宋体"/>
          <w:sz w:val="24"/>
          <w:szCs w:val="24"/>
        </w:rPr>
        <w:t>具体办理程序请遵循中国农业银行的规定。</w:t>
      </w:r>
    </w:p>
    <w:p w14:paraId="70280F6F"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四、办理时间</w:t>
      </w:r>
    </w:p>
    <w:p w14:paraId="4BE5026B" w14:textId="7777777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lastRenderedPageBreak/>
        <w:t>本业务的申请受理时间与本基金日常赎回业务受理时间相同</w:t>
      </w:r>
      <w:r w:rsidR="00A73E8A" w:rsidRPr="00F36A7E">
        <w:rPr>
          <w:rFonts w:hAnsi="宋体"/>
          <w:sz w:val="24"/>
          <w:szCs w:val="24"/>
        </w:rPr>
        <w:t>，</w:t>
      </w:r>
      <w:r w:rsidRPr="00F36A7E">
        <w:rPr>
          <w:rFonts w:hAnsi="宋体"/>
          <w:sz w:val="24"/>
          <w:szCs w:val="24"/>
        </w:rPr>
        <w:t>为开放日的</w:t>
      </w:r>
      <w:r w:rsidRPr="00F36A7E">
        <w:rPr>
          <w:sz w:val="24"/>
          <w:szCs w:val="24"/>
        </w:rPr>
        <w:t>9</w:t>
      </w:r>
      <w:r w:rsidRPr="00F36A7E">
        <w:rPr>
          <w:rFonts w:hAnsi="宋体"/>
          <w:sz w:val="24"/>
          <w:szCs w:val="24"/>
        </w:rPr>
        <w:t>：</w:t>
      </w:r>
      <w:r w:rsidRPr="00F36A7E">
        <w:rPr>
          <w:sz w:val="24"/>
          <w:szCs w:val="24"/>
        </w:rPr>
        <w:t>30—15</w:t>
      </w:r>
      <w:r w:rsidRPr="00F36A7E">
        <w:rPr>
          <w:rFonts w:hAnsi="宋体"/>
          <w:sz w:val="24"/>
          <w:szCs w:val="24"/>
        </w:rPr>
        <w:t>：</w:t>
      </w:r>
      <w:r w:rsidRPr="00F36A7E">
        <w:rPr>
          <w:sz w:val="24"/>
          <w:szCs w:val="24"/>
        </w:rPr>
        <w:t>00</w:t>
      </w:r>
      <w:r w:rsidRPr="00F36A7E">
        <w:rPr>
          <w:rFonts w:hAnsi="宋体"/>
          <w:sz w:val="24"/>
          <w:szCs w:val="24"/>
        </w:rPr>
        <w:t>。</w:t>
      </w:r>
    </w:p>
    <w:p w14:paraId="2B9AAEB2"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五、赎回费率的说明</w:t>
      </w:r>
    </w:p>
    <w:p w14:paraId="682CA4C0" w14:textId="77777777" w:rsidR="00760F60" w:rsidRPr="00F36A7E" w:rsidRDefault="00760F60" w:rsidP="00760F60">
      <w:pPr>
        <w:pStyle w:val="a7"/>
        <w:spacing w:before="0" w:beforeAutospacing="0" w:after="0" w:afterAutospacing="0" w:line="360" w:lineRule="auto"/>
        <w:ind w:firstLineChars="200" w:firstLine="480"/>
        <w:rPr>
          <w:rFonts w:ascii="Times New Roman" w:hAnsi="Times New Roman" w:cs="Times New Roman"/>
        </w:rPr>
      </w:pPr>
      <w:r w:rsidRPr="00F36A7E">
        <w:rPr>
          <w:rFonts w:ascii="Times New Roman" w:cs="Times New Roman"/>
        </w:rPr>
        <w:t>本业务的赎回费率和计费方式与日常赎回费率和计费方式相同。</w:t>
      </w:r>
    </w:p>
    <w:p w14:paraId="13B93B89"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六、定期赎回份额</w:t>
      </w:r>
    </w:p>
    <w:p w14:paraId="442DABD2" w14:textId="77777777" w:rsidR="008937AC" w:rsidRPr="00F36A7E" w:rsidRDefault="008937AC" w:rsidP="00B16A82">
      <w:pPr>
        <w:pStyle w:val="a4"/>
        <w:spacing w:after="0" w:line="360" w:lineRule="auto"/>
        <w:ind w:rightChars="-85" w:right="-178" w:firstLineChars="200" w:firstLine="480"/>
        <w:rPr>
          <w:sz w:val="24"/>
          <w:szCs w:val="24"/>
        </w:rPr>
      </w:pPr>
      <w:r w:rsidRPr="00F36A7E">
        <w:rPr>
          <w:rFonts w:hAnsi="宋体"/>
          <w:sz w:val="24"/>
          <w:szCs w:val="24"/>
        </w:rPr>
        <w:t>办理</w:t>
      </w:r>
      <w:r w:rsidR="002F730B" w:rsidRPr="00F36A7E">
        <w:rPr>
          <w:rFonts w:hAnsi="宋体"/>
          <w:sz w:val="24"/>
          <w:szCs w:val="24"/>
        </w:rPr>
        <w:t>本基金的</w:t>
      </w:r>
      <w:r w:rsidRPr="00F36A7E">
        <w:rPr>
          <w:rFonts w:hAnsi="宋体"/>
          <w:sz w:val="24"/>
          <w:szCs w:val="24"/>
        </w:rPr>
        <w:t>定期定额赎回业务时</w:t>
      </w:r>
      <w:r w:rsidR="00A73E8A" w:rsidRPr="00F36A7E">
        <w:rPr>
          <w:rFonts w:hAnsi="宋体"/>
          <w:sz w:val="24"/>
          <w:szCs w:val="24"/>
        </w:rPr>
        <w:t>，</w:t>
      </w:r>
      <w:r w:rsidR="00126603" w:rsidRPr="00F36A7E">
        <w:rPr>
          <w:rFonts w:hAnsi="宋体"/>
          <w:sz w:val="24"/>
          <w:szCs w:val="24"/>
        </w:rPr>
        <w:t>投资人</w:t>
      </w:r>
      <w:r w:rsidRPr="00F36A7E">
        <w:rPr>
          <w:rFonts w:hAnsi="宋体"/>
          <w:sz w:val="24"/>
          <w:szCs w:val="24"/>
        </w:rPr>
        <w:t>可与中国农业银行约定每月固定赎回份额</w:t>
      </w:r>
      <w:r w:rsidR="00451EE4" w:rsidRPr="00F36A7E">
        <w:rPr>
          <w:rFonts w:hAnsi="宋体"/>
          <w:sz w:val="24"/>
          <w:szCs w:val="24"/>
        </w:rPr>
        <w:t>，</w:t>
      </w:r>
      <w:r w:rsidR="008E4289" w:rsidRPr="00F36A7E">
        <w:rPr>
          <w:rFonts w:hAnsi="宋体"/>
          <w:sz w:val="24"/>
          <w:szCs w:val="24"/>
        </w:rPr>
        <w:t>每月赎回份额不低于</w:t>
      </w:r>
      <w:r w:rsidR="008E4289" w:rsidRPr="00F36A7E">
        <w:rPr>
          <w:sz w:val="24"/>
          <w:szCs w:val="24"/>
        </w:rPr>
        <w:t>100</w:t>
      </w:r>
      <w:r w:rsidR="008E4289" w:rsidRPr="00F36A7E">
        <w:rPr>
          <w:rFonts w:hAnsi="宋体"/>
          <w:sz w:val="24"/>
          <w:szCs w:val="24"/>
        </w:rPr>
        <w:t>份</w:t>
      </w:r>
      <w:r w:rsidR="00F241B5">
        <w:rPr>
          <w:rFonts w:hint="eastAsia"/>
          <w:sz w:val="24"/>
          <w:szCs w:val="24"/>
        </w:rPr>
        <w:t>（</w:t>
      </w:r>
      <w:r w:rsidR="008E4289" w:rsidRPr="00F36A7E">
        <w:rPr>
          <w:rFonts w:hAnsi="宋体"/>
          <w:sz w:val="24"/>
          <w:szCs w:val="24"/>
        </w:rPr>
        <w:t>含</w:t>
      </w:r>
      <w:r w:rsidR="008E4289" w:rsidRPr="00F36A7E">
        <w:rPr>
          <w:sz w:val="24"/>
          <w:szCs w:val="24"/>
        </w:rPr>
        <w:t>100</w:t>
      </w:r>
      <w:r w:rsidR="008E4289" w:rsidRPr="00F36A7E">
        <w:rPr>
          <w:rFonts w:hAnsi="宋体"/>
          <w:sz w:val="24"/>
          <w:szCs w:val="24"/>
        </w:rPr>
        <w:t>份</w:t>
      </w:r>
      <w:r w:rsidR="00F241B5">
        <w:rPr>
          <w:rFonts w:hint="eastAsia"/>
          <w:sz w:val="24"/>
          <w:szCs w:val="24"/>
        </w:rPr>
        <w:t>）</w:t>
      </w:r>
      <w:r w:rsidR="008E4289" w:rsidRPr="00F36A7E">
        <w:rPr>
          <w:rFonts w:hAnsi="宋体"/>
          <w:sz w:val="24"/>
          <w:szCs w:val="24"/>
        </w:rPr>
        <w:t>。</w:t>
      </w:r>
    </w:p>
    <w:p w14:paraId="272561D8" w14:textId="700FBAD7" w:rsidR="00451EE4" w:rsidRPr="00F36A7E" w:rsidRDefault="00451EE4" w:rsidP="00B16A82">
      <w:pPr>
        <w:pStyle w:val="a4"/>
        <w:spacing w:after="0" w:line="360" w:lineRule="auto"/>
        <w:ind w:rightChars="-85" w:right="-178" w:firstLineChars="200" w:firstLine="480"/>
        <w:rPr>
          <w:sz w:val="24"/>
          <w:szCs w:val="24"/>
        </w:rPr>
      </w:pPr>
      <w:r w:rsidRPr="00F36A7E">
        <w:rPr>
          <w:sz w:val="24"/>
          <w:szCs w:val="21"/>
        </w:rPr>
        <w:t>基于投资人在单个交易账户最低保留余额的规定，每个工作日投资人在单个交易账户保留的基金份额余额少于</w:t>
      </w:r>
      <w:r w:rsidR="0067128C">
        <w:rPr>
          <w:sz w:val="24"/>
          <w:szCs w:val="21"/>
        </w:rPr>
        <w:t>1</w:t>
      </w:r>
      <w:r w:rsidRPr="00F36A7E">
        <w:rPr>
          <w:sz w:val="24"/>
          <w:szCs w:val="21"/>
        </w:rPr>
        <w:t>份时，若当日该账户同时有份额减少类业务（如赎回、转换出等）被确认，本公司有权将投资人在该账户保留的基金份额一次性全部赎回，</w:t>
      </w:r>
      <w:r w:rsidRPr="00F36A7E">
        <w:rPr>
          <w:rFonts w:hAnsi="宋体"/>
          <w:sz w:val="24"/>
          <w:szCs w:val="24"/>
        </w:rPr>
        <w:t>开办定期定额赎回业务亦受本规则限制。</w:t>
      </w:r>
      <w:r w:rsidRPr="00F36A7E">
        <w:rPr>
          <w:sz w:val="24"/>
          <w:szCs w:val="21"/>
        </w:rPr>
        <w:t>因此，如果</w:t>
      </w:r>
      <w:r w:rsidRPr="00F36A7E">
        <w:rPr>
          <w:rFonts w:hAnsi="宋体"/>
          <w:sz w:val="24"/>
          <w:szCs w:val="24"/>
        </w:rPr>
        <w:t>投资人每月通过定期定额赎回业务赎回基金，赎回申请被确认后</w:t>
      </w:r>
      <w:r w:rsidRPr="00F36A7E">
        <w:rPr>
          <w:sz w:val="24"/>
          <w:szCs w:val="21"/>
        </w:rPr>
        <w:t>单个交易账户的基金份额余额少于</w:t>
      </w:r>
      <w:r w:rsidR="0067128C">
        <w:rPr>
          <w:sz w:val="24"/>
          <w:szCs w:val="21"/>
        </w:rPr>
        <w:t>1</w:t>
      </w:r>
      <w:r w:rsidRPr="00F36A7E">
        <w:rPr>
          <w:sz w:val="24"/>
          <w:szCs w:val="21"/>
        </w:rPr>
        <w:t>份，则在该账户剩余的基金份额将被全部强制赎回。</w:t>
      </w:r>
    </w:p>
    <w:p w14:paraId="60276B0A" w14:textId="77777777" w:rsidR="008937AC" w:rsidRPr="00F36A7E" w:rsidRDefault="008937AC" w:rsidP="00CE1E5D">
      <w:pPr>
        <w:pStyle w:val="a4"/>
        <w:spacing w:after="0" w:line="360" w:lineRule="auto"/>
        <w:ind w:rightChars="-85" w:right="-178" w:firstLineChars="200" w:firstLine="482"/>
        <w:outlineLvl w:val="0"/>
        <w:rPr>
          <w:sz w:val="24"/>
          <w:szCs w:val="24"/>
        </w:rPr>
      </w:pPr>
      <w:r w:rsidRPr="00F36A7E">
        <w:rPr>
          <w:rFonts w:hAnsi="宋体"/>
          <w:b/>
          <w:sz w:val="24"/>
          <w:szCs w:val="24"/>
        </w:rPr>
        <w:t>七、交易确认</w:t>
      </w:r>
    </w:p>
    <w:p w14:paraId="63425B16" w14:textId="7777777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每月实际赎回日即为基金赎回申请日</w:t>
      </w:r>
      <w:r w:rsidR="00A73E8A" w:rsidRPr="00F36A7E">
        <w:rPr>
          <w:rFonts w:hAnsi="宋体"/>
          <w:sz w:val="24"/>
          <w:szCs w:val="24"/>
        </w:rPr>
        <w:t>，</w:t>
      </w:r>
      <w:r w:rsidRPr="00F36A7E">
        <w:rPr>
          <w:rFonts w:hAnsi="宋体"/>
          <w:sz w:val="24"/>
          <w:szCs w:val="24"/>
        </w:rPr>
        <w:t>并以该</w:t>
      </w:r>
      <w:r w:rsidR="00F506BE" w:rsidRPr="00F36A7E">
        <w:rPr>
          <w:rFonts w:hAnsi="宋体"/>
          <w:sz w:val="24"/>
          <w:szCs w:val="24"/>
        </w:rPr>
        <w:t>工作</w:t>
      </w:r>
      <w:r w:rsidRPr="00F36A7E">
        <w:rPr>
          <w:rFonts w:hAnsi="宋体"/>
          <w:sz w:val="24"/>
          <w:szCs w:val="24"/>
        </w:rPr>
        <w:t>日</w:t>
      </w:r>
      <w:r w:rsidR="001C0443">
        <w:rPr>
          <w:rFonts w:hint="eastAsia"/>
          <w:sz w:val="24"/>
          <w:szCs w:val="24"/>
        </w:rPr>
        <w:t>（</w:t>
      </w:r>
      <w:r w:rsidRPr="00F36A7E">
        <w:rPr>
          <w:sz w:val="24"/>
          <w:szCs w:val="24"/>
        </w:rPr>
        <w:t>T</w:t>
      </w:r>
      <w:r w:rsidRPr="00F36A7E">
        <w:rPr>
          <w:rFonts w:hAnsi="宋体"/>
          <w:sz w:val="24"/>
          <w:szCs w:val="24"/>
        </w:rPr>
        <w:t>日</w:t>
      </w:r>
      <w:r w:rsidR="001C0443">
        <w:rPr>
          <w:rFonts w:hint="eastAsia"/>
          <w:sz w:val="24"/>
          <w:szCs w:val="24"/>
        </w:rPr>
        <w:t>）</w:t>
      </w:r>
      <w:r w:rsidRPr="00F36A7E">
        <w:rPr>
          <w:rFonts w:hAnsi="宋体"/>
          <w:sz w:val="24"/>
          <w:szCs w:val="24"/>
        </w:rPr>
        <w:t>的基金份额净值为基准计算赎回金额。</w:t>
      </w:r>
      <w:r w:rsidR="00FF597D" w:rsidRPr="00F36A7E">
        <w:rPr>
          <w:rFonts w:hAnsi="宋体"/>
          <w:sz w:val="24"/>
          <w:szCs w:val="21"/>
        </w:rPr>
        <w:t>正常情况下，本基金</w:t>
      </w:r>
      <w:r w:rsidR="0019418C" w:rsidRPr="00F36A7E">
        <w:rPr>
          <w:rFonts w:hAnsi="宋体"/>
          <w:sz w:val="24"/>
          <w:szCs w:val="21"/>
        </w:rPr>
        <w:t>注册</w:t>
      </w:r>
      <w:r w:rsidR="00FF597D" w:rsidRPr="00F36A7E">
        <w:rPr>
          <w:rFonts w:hAnsi="宋体"/>
          <w:sz w:val="24"/>
          <w:szCs w:val="21"/>
        </w:rPr>
        <w:t>登记机构在</w:t>
      </w:r>
      <w:r w:rsidR="00FF597D" w:rsidRPr="00F36A7E">
        <w:rPr>
          <w:sz w:val="24"/>
          <w:szCs w:val="21"/>
        </w:rPr>
        <w:t>T+</w:t>
      </w:r>
      <w:r w:rsidR="00451EE4" w:rsidRPr="00F36A7E">
        <w:rPr>
          <w:sz w:val="24"/>
          <w:szCs w:val="21"/>
        </w:rPr>
        <w:t>1</w:t>
      </w:r>
      <w:r w:rsidR="002532E6" w:rsidRPr="00F36A7E">
        <w:rPr>
          <w:rFonts w:hAnsi="宋体"/>
          <w:sz w:val="24"/>
          <w:szCs w:val="21"/>
        </w:rPr>
        <w:t>工作</w:t>
      </w:r>
      <w:r w:rsidR="00FF597D" w:rsidRPr="00F36A7E">
        <w:rPr>
          <w:rFonts w:hAnsi="宋体"/>
          <w:sz w:val="24"/>
          <w:szCs w:val="21"/>
        </w:rPr>
        <w:t>日</w:t>
      </w:r>
      <w:r w:rsidR="00451EE4" w:rsidRPr="00F36A7E">
        <w:rPr>
          <w:sz w:val="24"/>
          <w:szCs w:val="21"/>
        </w:rPr>
        <w:t>（包括该日）</w:t>
      </w:r>
      <w:r w:rsidR="00FF597D" w:rsidRPr="00F36A7E">
        <w:rPr>
          <w:rFonts w:hAnsi="宋体"/>
          <w:sz w:val="24"/>
          <w:szCs w:val="21"/>
        </w:rPr>
        <w:t>内对该交易的有效性进行确认。</w:t>
      </w:r>
      <w:r w:rsidR="00FF597D" w:rsidRPr="00F36A7E">
        <w:rPr>
          <w:sz w:val="24"/>
          <w:szCs w:val="21"/>
        </w:rPr>
        <w:t>T</w:t>
      </w:r>
      <w:r w:rsidR="00FF597D" w:rsidRPr="00F36A7E">
        <w:rPr>
          <w:rFonts w:hAnsi="宋体"/>
          <w:sz w:val="24"/>
          <w:szCs w:val="21"/>
        </w:rPr>
        <w:t>日提交的有效申请，投资人可在</w:t>
      </w:r>
      <w:r w:rsidR="00FF597D" w:rsidRPr="00F36A7E">
        <w:rPr>
          <w:sz w:val="24"/>
          <w:szCs w:val="21"/>
        </w:rPr>
        <w:t>T+</w:t>
      </w:r>
      <w:r w:rsidR="00451EE4" w:rsidRPr="00F36A7E">
        <w:rPr>
          <w:sz w:val="24"/>
          <w:szCs w:val="21"/>
        </w:rPr>
        <w:t>2</w:t>
      </w:r>
      <w:r w:rsidR="002532E6" w:rsidRPr="00F36A7E">
        <w:rPr>
          <w:rFonts w:hAnsi="宋体"/>
          <w:sz w:val="24"/>
          <w:szCs w:val="21"/>
        </w:rPr>
        <w:t>工作</w:t>
      </w:r>
      <w:r w:rsidR="00FF597D" w:rsidRPr="00F36A7E">
        <w:rPr>
          <w:rFonts w:hAnsi="宋体"/>
          <w:sz w:val="24"/>
          <w:szCs w:val="21"/>
        </w:rPr>
        <w:t>日后（包括该日）到销售网点柜台或以销售机构规定的其他方式查询申请的确认情况。</w:t>
      </w:r>
      <w:r w:rsidR="001849F5" w:rsidRPr="00F36A7E">
        <w:rPr>
          <w:rFonts w:hAnsi="宋体"/>
          <w:sz w:val="24"/>
          <w:szCs w:val="21"/>
        </w:rPr>
        <w:t>投资人赎回申请成功后，基金管理人将通过注册登记机构及其相关销售机构在</w:t>
      </w:r>
      <w:r w:rsidR="001849F5" w:rsidRPr="00F36A7E">
        <w:rPr>
          <w:sz w:val="24"/>
          <w:szCs w:val="21"/>
        </w:rPr>
        <w:t>T</w:t>
      </w:r>
      <w:r w:rsidR="001849F5" w:rsidRPr="00F36A7E">
        <w:rPr>
          <w:rFonts w:hAnsi="宋体"/>
          <w:sz w:val="24"/>
          <w:szCs w:val="21"/>
        </w:rPr>
        <w:t>＋</w:t>
      </w:r>
      <w:r w:rsidR="00451EE4" w:rsidRPr="00F36A7E">
        <w:rPr>
          <w:sz w:val="24"/>
          <w:szCs w:val="21"/>
        </w:rPr>
        <w:t>7</w:t>
      </w:r>
      <w:r w:rsidR="001849F5" w:rsidRPr="00F36A7E">
        <w:rPr>
          <w:rFonts w:hAnsi="宋体"/>
          <w:sz w:val="24"/>
          <w:szCs w:val="21"/>
        </w:rPr>
        <w:t>个工作日</w:t>
      </w:r>
      <w:r w:rsidR="00F05DC3">
        <w:rPr>
          <w:rFonts w:hint="eastAsia"/>
          <w:sz w:val="24"/>
          <w:szCs w:val="21"/>
        </w:rPr>
        <w:t>（</w:t>
      </w:r>
      <w:r w:rsidR="001849F5" w:rsidRPr="00F36A7E">
        <w:rPr>
          <w:rFonts w:hAnsi="宋体"/>
          <w:sz w:val="24"/>
          <w:szCs w:val="21"/>
        </w:rPr>
        <w:t>包括该日</w:t>
      </w:r>
      <w:r w:rsidR="00F05DC3">
        <w:rPr>
          <w:rFonts w:hint="eastAsia"/>
          <w:sz w:val="24"/>
          <w:szCs w:val="21"/>
        </w:rPr>
        <w:t>）</w:t>
      </w:r>
      <w:r w:rsidR="001849F5" w:rsidRPr="00F36A7E">
        <w:rPr>
          <w:rFonts w:hAnsi="宋体"/>
          <w:sz w:val="24"/>
          <w:szCs w:val="21"/>
        </w:rPr>
        <w:t>内将赎回款项划往基金份额持有人</w:t>
      </w:r>
      <w:r w:rsidR="00790CF5" w:rsidRPr="00F36A7E">
        <w:rPr>
          <w:rFonts w:hAnsi="宋体"/>
          <w:sz w:val="24"/>
          <w:szCs w:val="21"/>
        </w:rPr>
        <w:t>账户</w:t>
      </w:r>
      <w:r w:rsidR="001849F5" w:rsidRPr="00F36A7E">
        <w:rPr>
          <w:rFonts w:hAnsi="宋体"/>
          <w:sz w:val="24"/>
          <w:szCs w:val="21"/>
        </w:rPr>
        <w:t>。</w:t>
      </w:r>
      <w:r w:rsidR="00790CF5" w:rsidRPr="00F36A7E">
        <w:rPr>
          <w:rFonts w:hAnsi="宋体"/>
          <w:sz w:val="24"/>
          <w:szCs w:val="21"/>
        </w:rPr>
        <w:t>在发生巨额赎回时，款项的支付办法参照《</w:t>
      </w:r>
      <w:r w:rsidR="001849F5" w:rsidRPr="00F36A7E">
        <w:rPr>
          <w:rFonts w:hAnsi="宋体"/>
          <w:sz w:val="24"/>
          <w:szCs w:val="21"/>
        </w:rPr>
        <w:t>基金合同</w:t>
      </w:r>
      <w:r w:rsidR="00790CF5" w:rsidRPr="00F36A7E">
        <w:rPr>
          <w:rFonts w:hAnsi="宋体"/>
          <w:sz w:val="24"/>
          <w:szCs w:val="21"/>
        </w:rPr>
        <w:t>》</w:t>
      </w:r>
      <w:r w:rsidR="001849F5" w:rsidRPr="00F36A7E">
        <w:rPr>
          <w:rFonts w:hAnsi="宋体"/>
          <w:sz w:val="24"/>
          <w:szCs w:val="21"/>
        </w:rPr>
        <w:t>有关条款处理。</w:t>
      </w:r>
    </w:p>
    <w:p w14:paraId="03AD4FE2" w14:textId="77777777" w:rsidR="008937AC" w:rsidRPr="00F36A7E" w:rsidRDefault="008937AC" w:rsidP="00CE1E5D">
      <w:pPr>
        <w:pStyle w:val="a4"/>
        <w:spacing w:after="0" w:line="360" w:lineRule="auto"/>
        <w:ind w:rightChars="-85" w:right="-178" w:firstLineChars="200" w:firstLine="482"/>
        <w:outlineLvl w:val="0"/>
        <w:rPr>
          <w:sz w:val="24"/>
          <w:szCs w:val="24"/>
        </w:rPr>
      </w:pPr>
      <w:r w:rsidRPr="00F36A7E">
        <w:rPr>
          <w:rFonts w:hAnsi="宋体"/>
          <w:b/>
          <w:sz w:val="24"/>
          <w:szCs w:val="24"/>
        </w:rPr>
        <w:t>八、</w:t>
      </w:r>
      <w:r w:rsidR="0019418C" w:rsidRPr="00F36A7E">
        <w:rPr>
          <w:rFonts w:hAnsi="宋体"/>
          <w:b/>
          <w:sz w:val="24"/>
          <w:szCs w:val="24"/>
        </w:rPr>
        <w:t>其他需要提示的事项</w:t>
      </w:r>
    </w:p>
    <w:p w14:paraId="2ADE525E" w14:textId="49E6BEA6" w:rsidR="0019418C" w:rsidRPr="00F36A7E" w:rsidRDefault="0019418C" w:rsidP="008937AC">
      <w:pPr>
        <w:pStyle w:val="a4"/>
        <w:spacing w:after="0" w:line="360" w:lineRule="auto"/>
        <w:ind w:rightChars="-85" w:right="-178" w:firstLineChars="200" w:firstLine="480"/>
        <w:rPr>
          <w:sz w:val="24"/>
        </w:rPr>
      </w:pPr>
      <w:r w:rsidRPr="00F36A7E">
        <w:rPr>
          <w:sz w:val="24"/>
        </w:rPr>
        <w:t>1</w:t>
      </w:r>
      <w:r w:rsidRPr="00F36A7E">
        <w:rPr>
          <w:rFonts w:hAnsi="宋体"/>
          <w:sz w:val="24"/>
        </w:rPr>
        <w:t>、《基金合同》已于</w:t>
      </w:r>
      <w:r w:rsidR="00E560FB" w:rsidRPr="00E560FB">
        <w:rPr>
          <w:rFonts w:hint="eastAsia"/>
          <w:sz w:val="24"/>
        </w:rPr>
        <w:t>2020</w:t>
      </w:r>
      <w:r w:rsidR="00E560FB" w:rsidRPr="00E560FB">
        <w:rPr>
          <w:rFonts w:hint="eastAsia"/>
          <w:sz w:val="24"/>
        </w:rPr>
        <w:t>年</w:t>
      </w:r>
      <w:r w:rsidR="00E560FB" w:rsidRPr="00E560FB">
        <w:rPr>
          <w:rFonts w:hint="eastAsia"/>
          <w:sz w:val="24"/>
        </w:rPr>
        <w:t>12</w:t>
      </w:r>
      <w:r w:rsidR="00E560FB" w:rsidRPr="00E560FB">
        <w:rPr>
          <w:rFonts w:hint="eastAsia"/>
          <w:sz w:val="24"/>
        </w:rPr>
        <w:t>月</w:t>
      </w:r>
      <w:r w:rsidR="00E560FB" w:rsidRPr="00E560FB">
        <w:rPr>
          <w:rFonts w:hint="eastAsia"/>
          <w:sz w:val="24"/>
        </w:rPr>
        <w:t>11</w:t>
      </w:r>
      <w:r w:rsidR="00E560FB" w:rsidRPr="00E560FB">
        <w:rPr>
          <w:rFonts w:hint="eastAsia"/>
          <w:sz w:val="24"/>
        </w:rPr>
        <w:t>日</w:t>
      </w:r>
      <w:r w:rsidRPr="00F36A7E">
        <w:rPr>
          <w:rFonts w:hAnsi="宋体"/>
          <w:sz w:val="24"/>
        </w:rPr>
        <w:t>正式生效。</w:t>
      </w:r>
      <w:r w:rsidR="009A51D0" w:rsidRPr="00183D8C">
        <w:rPr>
          <w:rFonts w:hint="eastAsia"/>
          <w:sz w:val="24"/>
        </w:rPr>
        <w:t>本基金自</w:t>
      </w:r>
      <w:r w:rsidR="00E560FB" w:rsidRPr="00E560FB">
        <w:rPr>
          <w:rFonts w:hint="eastAsia"/>
          <w:sz w:val="24"/>
        </w:rPr>
        <w:t>2021</w:t>
      </w:r>
      <w:r w:rsidR="00E560FB" w:rsidRPr="00E560FB">
        <w:rPr>
          <w:rFonts w:hint="eastAsia"/>
          <w:sz w:val="24"/>
        </w:rPr>
        <w:t>年</w:t>
      </w:r>
      <w:r w:rsidR="00E560FB" w:rsidRPr="00E560FB">
        <w:rPr>
          <w:rFonts w:hint="eastAsia"/>
          <w:sz w:val="24"/>
        </w:rPr>
        <w:t>3</w:t>
      </w:r>
      <w:r w:rsidR="00E560FB" w:rsidRPr="00E560FB">
        <w:rPr>
          <w:rFonts w:hint="eastAsia"/>
          <w:sz w:val="24"/>
        </w:rPr>
        <w:t>月</w:t>
      </w:r>
      <w:r w:rsidR="00E560FB" w:rsidRPr="00E560FB">
        <w:rPr>
          <w:rFonts w:hint="eastAsia"/>
          <w:sz w:val="24"/>
        </w:rPr>
        <w:t>8</w:t>
      </w:r>
      <w:r w:rsidR="00E560FB" w:rsidRPr="00E560FB">
        <w:rPr>
          <w:rFonts w:hint="eastAsia"/>
          <w:sz w:val="24"/>
        </w:rPr>
        <w:t>日</w:t>
      </w:r>
      <w:r w:rsidR="00642371" w:rsidRPr="00183D8C">
        <w:rPr>
          <w:rFonts w:hint="eastAsia"/>
          <w:sz w:val="24"/>
        </w:rPr>
        <w:t>起开始办理日常申购</w:t>
      </w:r>
      <w:r w:rsidR="00642371">
        <w:rPr>
          <w:rFonts w:hint="eastAsia"/>
          <w:sz w:val="24"/>
        </w:rPr>
        <w:t>、转换转入</w:t>
      </w:r>
      <w:r w:rsidR="00642371">
        <w:rPr>
          <w:sz w:val="24"/>
        </w:rPr>
        <w:t>、</w:t>
      </w:r>
      <w:r w:rsidR="00642371" w:rsidRPr="00F36A7E">
        <w:rPr>
          <w:rFonts w:hAnsi="宋体"/>
          <w:sz w:val="24"/>
        </w:rPr>
        <w:t>定期定额投资业务</w:t>
      </w:r>
      <w:r w:rsidR="00642371">
        <w:rPr>
          <w:rFonts w:hAnsi="宋体" w:hint="eastAsia"/>
          <w:sz w:val="24"/>
        </w:rPr>
        <w:t>，自</w:t>
      </w:r>
      <w:r w:rsidR="00E560FB" w:rsidRPr="00E560FB">
        <w:rPr>
          <w:rFonts w:hint="eastAsia"/>
          <w:sz w:val="24"/>
        </w:rPr>
        <w:t>2021</w:t>
      </w:r>
      <w:r w:rsidR="00E560FB" w:rsidRPr="00E560FB">
        <w:rPr>
          <w:rFonts w:hint="eastAsia"/>
          <w:sz w:val="24"/>
        </w:rPr>
        <w:t>年</w:t>
      </w:r>
      <w:r w:rsidR="00E560FB" w:rsidRPr="00E560FB">
        <w:rPr>
          <w:rFonts w:hint="eastAsia"/>
          <w:sz w:val="24"/>
        </w:rPr>
        <w:t>12</w:t>
      </w:r>
      <w:r w:rsidR="00E560FB" w:rsidRPr="00E560FB">
        <w:rPr>
          <w:rFonts w:hint="eastAsia"/>
          <w:sz w:val="24"/>
        </w:rPr>
        <w:t>月</w:t>
      </w:r>
      <w:r w:rsidR="00E560FB" w:rsidRPr="00E560FB">
        <w:rPr>
          <w:rFonts w:hint="eastAsia"/>
          <w:sz w:val="24"/>
        </w:rPr>
        <w:t>13</w:t>
      </w:r>
      <w:r w:rsidR="00E560FB" w:rsidRPr="00E560FB">
        <w:rPr>
          <w:rFonts w:hint="eastAsia"/>
          <w:sz w:val="24"/>
        </w:rPr>
        <w:t>日</w:t>
      </w:r>
      <w:r w:rsidR="009A51D0" w:rsidRPr="00183D8C">
        <w:rPr>
          <w:rFonts w:hint="eastAsia"/>
          <w:sz w:val="24"/>
        </w:rPr>
        <w:t>起开始办理日常</w:t>
      </w:r>
      <w:r w:rsidR="000A3301">
        <w:rPr>
          <w:rFonts w:hint="eastAsia"/>
          <w:sz w:val="24"/>
        </w:rPr>
        <w:t>赎回、</w:t>
      </w:r>
      <w:r w:rsidR="009A51D0">
        <w:rPr>
          <w:rFonts w:hint="eastAsia"/>
          <w:sz w:val="24"/>
        </w:rPr>
        <w:t>转换</w:t>
      </w:r>
      <w:r w:rsidR="00F818AD">
        <w:rPr>
          <w:rFonts w:hint="eastAsia"/>
          <w:sz w:val="24"/>
        </w:rPr>
        <w:t>转出</w:t>
      </w:r>
      <w:r w:rsidR="009A51D0" w:rsidRPr="00F36A7E">
        <w:rPr>
          <w:rFonts w:hAnsi="宋体"/>
          <w:sz w:val="24"/>
        </w:rPr>
        <w:t>业务</w:t>
      </w:r>
      <w:r w:rsidRPr="00F36A7E">
        <w:rPr>
          <w:rFonts w:hAnsi="宋体"/>
          <w:sz w:val="24"/>
        </w:rPr>
        <w:t>。</w:t>
      </w:r>
    </w:p>
    <w:p w14:paraId="2E0A9BA5" w14:textId="77777777" w:rsidR="002D2117" w:rsidRPr="00F36A7E" w:rsidRDefault="00C40B8E" w:rsidP="002B1158">
      <w:pPr>
        <w:pStyle w:val="a4"/>
        <w:spacing w:after="0" w:line="360" w:lineRule="auto"/>
        <w:ind w:rightChars="-85" w:right="-178" w:firstLineChars="200" w:firstLine="480"/>
        <w:rPr>
          <w:sz w:val="24"/>
          <w:szCs w:val="24"/>
        </w:rPr>
      </w:pPr>
      <w:r w:rsidRPr="00F36A7E">
        <w:rPr>
          <w:sz w:val="24"/>
          <w:szCs w:val="24"/>
        </w:rPr>
        <w:t>2</w:t>
      </w:r>
      <w:r w:rsidR="0019418C" w:rsidRPr="00F36A7E">
        <w:rPr>
          <w:rFonts w:hAnsi="宋体"/>
          <w:sz w:val="24"/>
          <w:szCs w:val="24"/>
        </w:rPr>
        <w:t>、</w:t>
      </w:r>
      <w:r w:rsidR="00126603" w:rsidRPr="00F36A7E">
        <w:rPr>
          <w:rFonts w:hAnsi="宋体"/>
          <w:sz w:val="24"/>
          <w:szCs w:val="24"/>
        </w:rPr>
        <w:t>投资人通过中国农业银行办理本基金</w:t>
      </w:r>
      <w:r w:rsidR="008937AC" w:rsidRPr="00F36A7E">
        <w:rPr>
          <w:rFonts w:hAnsi="宋体"/>
          <w:sz w:val="24"/>
          <w:szCs w:val="24"/>
        </w:rPr>
        <w:t>的定期定额</w:t>
      </w:r>
      <w:r w:rsidR="00B11E47" w:rsidRPr="00F36A7E">
        <w:rPr>
          <w:rFonts w:hAnsi="宋体"/>
          <w:sz w:val="24"/>
          <w:szCs w:val="24"/>
        </w:rPr>
        <w:t>赎回</w:t>
      </w:r>
      <w:r w:rsidR="008937AC" w:rsidRPr="00F36A7E">
        <w:rPr>
          <w:rFonts w:hAnsi="宋体"/>
          <w:sz w:val="24"/>
          <w:szCs w:val="24"/>
        </w:rPr>
        <w:t>业务</w:t>
      </w:r>
      <w:r w:rsidR="00A73E8A" w:rsidRPr="00F36A7E">
        <w:rPr>
          <w:rFonts w:hAnsi="宋体"/>
          <w:sz w:val="24"/>
          <w:szCs w:val="24"/>
        </w:rPr>
        <w:t>，</w:t>
      </w:r>
      <w:r w:rsidR="008937AC" w:rsidRPr="00F36A7E">
        <w:rPr>
          <w:rFonts w:hAnsi="宋体"/>
          <w:sz w:val="24"/>
          <w:szCs w:val="24"/>
        </w:rPr>
        <w:t>相关流程和业务规则遵循中国农业银行的有关规定。详情请咨询当地中国农业银行的</w:t>
      </w:r>
      <w:r w:rsidR="00104C36">
        <w:rPr>
          <w:rFonts w:hAnsi="宋体"/>
          <w:sz w:val="24"/>
          <w:szCs w:val="24"/>
        </w:rPr>
        <w:t>销售</w:t>
      </w:r>
      <w:r w:rsidR="008937AC" w:rsidRPr="00F36A7E">
        <w:rPr>
          <w:rFonts w:hAnsi="宋体"/>
          <w:sz w:val="24"/>
          <w:szCs w:val="24"/>
        </w:rPr>
        <w:t>网点或中国农业银行客户服务热线</w:t>
      </w:r>
      <w:r w:rsidR="009B418F">
        <w:rPr>
          <w:rFonts w:hint="eastAsia"/>
          <w:sz w:val="24"/>
          <w:szCs w:val="24"/>
        </w:rPr>
        <w:t>（</w:t>
      </w:r>
      <w:r w:rsidR="008937AC" w:rsidRPr="00F36A7E">
        <w:rPr>
          <w:sz w:val="24"/>
          <w:szCs w:val="24"/>
        </w:rPr>
        <w:t>95599</w:t>
      </w:r>
      <w:r w:rsidR="009B418F">
        <w:rPr>
          <w:rFonts w:hint="eastAsia"/>
          <w:sz w:val="24"/>
          <w:szCs w:val="24"/>
        </w:rPr>
        <w:t>）</w:t>
      </w:r>
      <w:r w:rsidR="008937AC" w:rsidRPr="00F36A7E">
        <w:rPr>
          <w:rFonts w:hAnsi="宋体"/>
          <w:sz w:val="24"/>
          <w:szCs w:val="24"/>
        </w:rPr>
        <w:t>。</w:t>
      </w:r>
    </w:p>
    <w:p w14:paraId="6801C4F5"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九、</w:t>
      </w:r>
      <w:r w:rsidR="00126603" w:rsidRPr="00F36A7E">
        <w:rPr>
          <w:rFonts w:hAnsi="宋体"/>
          <w:b/>
          <w:sz w:val="24"/>
          <w:szCs w:val="24"/>
        </w:rPr>
        <w:t>投资人</w:t>
      </w:r>
      <w:r w:rsidRPr="00F36A7E">
        <w:rPr>
          <w:rFonts w:hAnsi="宋体"/>
          <w:b/>
          <w:sz w:val="24"/>
          <w:szCs w:val="24"/>
        </w:rPr>
        <w:t>可通过以下途径了解或咨询详请</w:t>
      </w:r>
    </w:p>
    <w:p w14:paraId="26EDD7CD" w14:textId="3C1F7CBD"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lastRenderedPageBreak/>
        <w:t>1</w:t>
      </w:r>
      <w:r w:rsidRPr="00F36A7E">
        <w:rPr>
          <w:rFonts w:hAnsi="宋体"/>
          <w:sz w:val="24"/>
          <w:szCs w:val="24"/>
        </w:rPr>
        <w:t>、本公司网址：</w:t>
      </w:r>
      <w:r w:rsidR="00E163F3" w:rsidRPr="00FF00B4">
        <w:rPr>
          <w:sz w:val="24"/>
          <w:szCs w:val="24"/>
        </w:rPr>
        <w:t>www.fund001.com</w:t>
      </w:r>
    </w:p>
    <w:p w14:paraId="0D7CA36D"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2</w:t>
      </w:r>
      <w:r w:rsidRPr="00F36A7E">
        <w:rPr>
          <w:rFonts w:hAnsi="宋体"/>
          <w:sz w:val="24"/>
          <w:szCs w:val="24"/>
        </w:rPr>
        <w:t>、本公司客户服务电话：</w:t>
      </w:r>
      <w:r w:rsidR="00B11E47" w:rsidRPr="00F36A7E">
        <w:rPr>
          <w:sz w:val="24"/>
          <w:szCs w:val="24"/>
        </w:rPr>
        <w:t>400-700-5000</w:t>
      </w:r>
      <w:r w:rsidR="00B11E47" w:rsidRPr="00F36A7E">
        <w:rPr>
          <w:rFonts w:hAnsi="宋体"/>
          <w:sz w:val="24"/>
          <w:szCs w:val="24"/>
        </w:rPr>
        <w:t>（免长途话费），</w:t>
      </w:r>
      <w:r w:rsidR="009B418F">
        <w:rPr>
          <w:rFonts w:hint="eastAsia"/>
          <w:sz w:val="24"/>
          <w:szCs w:val="24"/>
        </w:rPr>
        <w:t>（</w:t>
      </w:r>
      <w:r w:rsidRPr="00F36A7E">
        <w:rPr>
          <w:sz w:val="24"/>
          <w:szCs w:val="24"/>
        </w:rPr>
        <w:t>021</w:t>
      </w:r>
      <w:r w:rsidR="009B418F">
        <w:rPr>
          <w:rFonts w:hint="eastAsia"/>
          <w:sz w:val="24"/>
          <w:szCs w:val="24"/>
        </w:rPr>
        <w:t>）</w:t>
      </w:r>
      <w:r w:rsidRPr="00F36A7E">
        <w:rPr>
          <w:sz w:val="24"/>
          <w:szCs w:val="24"/>
        </w:rPr>
        <w:t>61055000</w:t>
      </w:r>
    </w:p>
    <w:p w14:paraId="019638CF"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3</w:t>
      </w:r>
      <w:r w:rsidRPr="00F36A7E">
        <w:rPr>
          <w:rFonts w:hAnsi="宋体"/>
          <w:sz w:val="24"/>
          <w:szCs w:val="24"/>
        </w:rPr>
        <w:t>、本公司客户服务邮箱：</w:t>
      </w:r>
      <w:r w:rsidRPr="00F36A7E">
        <w:rPr>
          <w:sz w:val="24"/>
          <w:szCs w:val="24"/>
        </w:rPr>
        <w:t>services@jysld.com</w:t>
      </w:r>
    </w:p>
    <w:p w14:paraId="7B0E171E"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4</w:t>
      </w:r>
      <w:r w:rsidRPr="00F36A7E">
        <w:rPr>
          <w:rFonts w:hAnsi="宋体"/>
          <w:sz w:val="24"/>
          <w:szCs w:val="24"/>
        </w:rPr>
        <w:t>、中国农业银行网址：</w:t>
      </w:r>
      <w:r w:rsidRPr="00F36A7E">
        <w:rPr>
          <w:sz w:val="24"/>
          <w:szCs w:val="24"/>
        </w:rPr>
        <w:t>www.abchina.com</w:t>
      </w:r>
    </w:p>
    <w:p w14:paraId="6699C366"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5</w:t>
      </w:r>
      <w:r w:rsidRPr="00F36A7E">
        <w:rPr>
          <w:rFonts w:hAnsi="宋体"/>
          <w:sz w:val="24"/>
          <w:szCs w:val="24"/>
        </w:rPr>
        <w:t>、中国农业银行客户服务电话：</w:t>
      </w:r>
      <w:r w:rsidRPr="00F36A7E">
        <w:rPr>
          <w:sz w:val="24"/>
          <w:szCs w:val="24"/>
        </w:rPr>
        <w:t>95599</w:t>
      </w:r>
    </w:p>
    <w:p w14:paraId="33E9FBD8" w14:textId="77777777" w:rsidR="005A311E" w:rsidRPr="00F36A7E" w:rsidRDefault="005A311E" w:rsidP="00B11E47">
      <w:pPr>
        <w:spacing w:line="360" w:lineRule="auto"/>
        <w:ind w:firstLineChars="225" w:firstLine="540"/>
        <w:rPr>
          <w:sz w:val="24"/>
        </w:rPr>
      </w:pPr>
    </w:p>
    <w:p w14:paraId="326F5480" w14:textId="77777777" w:rsidR="008D4F18" w:rsidRDefault="00B11E47" w:rsidP="00D41EC7">
      <w:pPr>
        <w:spacing w:line="360" w:lineRule="auto"/>
        <w:ind w:firstLineChars="225" w:firstLine="540"/>
        <w:rPr>
          <w:rFonts w:hAnsi="宋体"/>
          <w:sz w:val="24"/>
        </w:rPr>
      </w:pPr>
      <w:r w:rsidRPr="00F36A7E">
        <w:rPr>
          <w:rFonts w:hAnsi="宋体"/>
          <w:sz w:val="24"/>
        </w:rPr>
        <w:t>风险提示：</w:t>
      </w:r>
    </w:p>
    <w:p w14:paraId="740993D4" w14:textId="69D94C12" w:rsidR="00B11E47" w:rsidRPr="00F36A7E" w:rsidRDefault="00B11E47" w:rsidP="00D41EC7">
      <w:pPr>
        <w:spacing w:line="360" w:lineRule="auto"/>
        <w:ind w:firstLineChars="225" w:firstLine="540"/>
        <w:rPr>
          <w:sz w:val="24"/>
        </w:rPr>
      </w:pPr>
      <w:r w:rsidRPr="00F36A7E">
        <w:rPr>
          <w:rFonts w:hAnsi="宋体"/>
          <w:sz w:val="24"/>
        </w:rPr>
        <w:t>本</w:t>
      </w:r>
      <w:r w:rsidR="002B63A8" w:rsidRPr="00F36A7E">
        <w:rPr>
          <w:rFonts w:hAnsi="宋体"/>
          <w:sz w:val="24"/>
        </w:rPr>
        <w:t>基金管理人</w:t>
      </w:r>
      <w:r w:rsidRPr="00F36A7E">
        <w:rPr>
          <w:rFonts w:hAnsi="宋体"/>
          <w:sz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2E792A59" w14:textId="77777777" w:rsidR="00B11E47" w:rsidRPr="00F36A7E" w:rsidRDefault="00B11E47" w:rsidP="00B11E47">
      <w:pPr>
        <w:spacing w:line="360" w:lineRule="auto"/>
        <w:rPr>
          <w:sz w:val="24"/>
        </w:rPr>
      </w:pPr>
      <w:r w:rsidRPr="00F36A7E">
        <w:rPr>
          <w:rFonts w:hAnsi="宋体"/>
          <w:sz w:val="24"/>
        </w:rPr>
        <w:t xml:space="preserve">　　</w:t>
      </w:r>
    </w:p>
    <w:p w14:paraId="795A5565" w14:textId="77777777" w:rsidR="00B11E47" w:rsidRPr="00F36A7E" w:rsidRDefault="00B11E47" w:rsidP="00B11E47">
      <w:pPr>
        <w:spacing w:line="360" w:lineRule="auto"/>
        <w:ind w:firstLine="420"/>
        <w:rPr>
          <w:sz w:val="24"/>
        </w:rPr>
      </w:pPr>
      <w:r w:rsidRPr="00F36A7E">
        <w:rPr>
          <w:rFonts w:hAnsi="宋体"/>
          <w:sz w:val="24"/>
        </w:rPr>
        <w:t>特此公告。</w:t>
      </w:r>
    </w:p>
    <w:p w14:paraId="198B0552" w14:textId="77777777" w:rsidR="008937AC" w:rsidRPr="00F36A7E" w:rsidRDefault="008937AC" w:rsidP="008937AC">
      <w:pPr>
        <w:pStyle w:val="a4"/>
        <w:spacing w:after="0" w:line="360" w:lineRule="auto"/>
        <w:ind w:rightChars="-85" w:right="-178" w:firstLineChars="200" w:firstLine="480"/>
        <w:rPr>
          <w:sz w:val="24"/>
          <w:szCs w:val="24"/>
        </w:rPr>
      </w:pPr>
    </w:p>
    <w:p w14:paraId="0557D78F" w14:textId="77777777" w:rsidR="00126603"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p>
    <w:p w14:paraId="15F54857" w14:textId="77777777" w:rsidR="008937AC"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r w:rsidRPr="00F36A7E">
        <w:rPr>
          <w:rFonts w:hAnsi="宋体"/>
          <w:sz w:val="24"/>
          <w:szCs w:val="24"/>
        </w:rPr>
        <w:t>交银施罗德基金管理有限公司</w:t>
      </w:r>
    </w:p>
    <w:p w14:paraId="7DE4FEB4" w14:textId="4B0D14F9" w:rsidR="008937AC"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r w:rsidR="00E560FB" w:rsidRPr="00F36A7E">
        <w:rPr>
          <w:rFonts w:hAnsi="宋体"/>
          <w:sz w:val="24"/>
          <w:szCs w:val="24"/>
        </w:rPr>
        <w:t>二</w:t>
      </w:r>
      <w:r w:rsidR="00E560FB">
        <w:rPr>
          <w:rFonts w:hAnsi="宋体" w:hint="eastAsia"/>
          <w:sz w:val="24"/>
          <w:szCs w:val="24"/>
        </w:rPr>
        <w:t>〇</w:t>
      </w:r>
      <w:r w:rsidR="00E560FB" w:rsidRPr="00F36A7E">
        <w:rPr>
          <w:rFonts w:hAnsi="宋体"/>
          <w:sz w:val="24"/>
          <w:szCs w:val="24"/>
        </w:rPr>
        <w:t>二</w:t>
      </w:r>
      <w:r w:rsidR="00E560FB">
        <w:rPr>
          <w:rFonts w:hAnsi="宋体" w:hint="eastAsia"/>
          <w:sz w:val="24"/>
          <w:szCs w:val="24"/>
        </w:rPr>
        <w:t>一</w:t>
      </w:r>
      <w:r w:rsidR="00E560FB" w:rsidRPr="00F36A7E">
        <w:rPr>
          <w:rFonts w:hAnsi="宋体"/>
          <w:sz w:val="24"/>
          <w:szCs w:val="24"/>
        </w:rPr>
        <w:t>年</w:t>
      </w:r>
      <w:r w:rsidR="00E560FB">
        <w:rPr>
          <w:rFonts w:hAnsi="宋体" w:hint="eastAsia"/>
          <w:sz w:val="24"/>
          <w:szCs w:val="24"/>
        </w:rPr>
        <w:t>十二</w:t>
      </w:r>
      <w:r w:rsidR="00E560FB" w:rsidRPr="00F36A7E">
        <w:rPr>
          <w:rFonts w:hAnsi="宋体"/>
          <w:sz w:val="24"/>
          <w:szCs w:val="24"/>
        </w:rPr>
        <w:t>月</w:t>
      </w:r>
      <w:r w:rsidR="00E560FB">
        <w:rPr>
          <w:rFonts w:hAnsi="宋体" w:hint="eastAsia"/>
          <w:sz w:val="24"/>
          <w:szCs w:val="24"/>
        </w:rPr>
        <w:t>九</w:t>
      </w:r>
      <w:r w:rsidR="00E560FB" w:rsidRPr="00F36A7E">
        <w:rPr>
          <w:rFonts w:hAnsi="宋体"/>
          <w:sz w:val="24"/>
          <w:szCs w:val="24"/>
        </w:rPr>
        <w:t>日</w:t>
      </w:r>
    </w:p>
    <w:p w14:paraId="550C3C12" w14:textId="77777777" w:rsidR="00703155" w:rsidRPr="00F36A7E" w:rsidRDefault="00703155" w:rsidP="00EF689B">
      <w:pPr>
        <w:pStyle w:val="a4"/>
        <w:spacing w:after="0" w:line="360" w:lineRule="auto"/>
        <w:ind w:rightChars="-85" w:right="-178" w:firstLineChars="200" w:firstLine="480"/>
        <w:jc w:val="right"/>
        <w:rPr>
          <w:sz w:val="24"/>
          <w:szCs w:val="24"/>
        </w:rPr>
      </w:pPr>
    </w:p>
    <w:sectPr w:rsidR="00703155" w:rsidRPr="00F36A7E" w:rsidSect="00EE6F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5D789" w14:textId="77777777" w:rsidR="00147467" w:rsidRDefault="00147467"/>
  </w:endnote>
  <w:endnote w:type="continuationSeparator" w:id="0">
    <w:p w14:paraId="6A068C2A" w14:textId="77777777" w:rsidR="00147467" w:rsidRDefault="00147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B1D53" w14:textId="77777777" w:rsidR="00147467" w:rsidRDefault="00147467"/>
  </w:footnote>
  <w:footnote w:type="continuationSeparator" w:id="0">
    <w:p w14:paraId="102323AC" w14:textId="77777777" w:rsidR="00147467" w:rsidRDefault="0014746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8937AC"/>
    <w:rsid w:val="00003012"/>
    <w:rsid w:val="00005453"/>
    <w:rsid w:val="00011CCE"/>
    <w:rsid w:val="000225F9"/>
    <w:rsid w:val="00025D74"/>
    <w:rsid w:val="00027612"/>
    <w:rsid w:val="00032C0B"/>
    <w:rsid w:val="00035AD5"/>
    <w:rsid w:val="00037668"/>
    <w:rsid w:val="00047497"/>
    <w:rsid w:val="00055BB3"/>
    <w:rsid w:val="0006073C"/>
    <w:rsid w:val="00064D0A"/>
    <w:rsid w:val="00067C86"/>
    <w:rsid w:val="00072C8A"/>
    <w:rsid w:val="00075802"/>
    <w:rsid w:val="00087210"/>
    <w:rsid w:val="00094DA6"/>
    <w:rsid w:val="00096504"/>
    <w:rsid w:val="000A0073"/>
    <w:rsid w:val="000A023E"/>
    <w:rsid w:val="000A1E7F"/>
    <w:rsid w:val="000A3301"/>
    <w:rsid w:val="000B09B3"/>
    <w:rsid w:val="000B724E"/>
    <w:rsid w:val="000C3986"/>
    <w:rsid w:val="000C40EE"/>
    <w:rsid w:val="000C49EA"/>
    <w:rsid w:val="000C734F"/>
    <w:rsid w:val="000D077B"/>
    <w:rsid w:val="000D48E5"/>
    <w:rsid w:val="000D73DE"/>
    <w:rsid w:val="000D7589"/>
    <w:rsid w:val="000E4710"/>
    <w:rsid w:val="000E4BE6"/>
    <w:rsid w:val="00102F22"/>
    <w:rsid w:val="00104C36"/>
    <w:rsid w:val="00110E3A"/>
    <w:rsid w:val="00111792"/>
    <w:rsid w:val="001222D7"/>
    <w:rsid w:val="00126603"/>
    <w:rsid w:val="00132789"/>
    <w:rsid w:val="00140967"/>
    <w:rsid w:val="00141B22"/>
    <w:rsid w:val="00143DB7"/>
    <w:rsid w:val="00147467"/>
    <w:rsid w:val="00160F34"/>
    <w:rsid w:val="00162B94"/>
    <w:rsid w:val="00171520"/>
    <w:rsid w:val="00171774"/>
    <w:rsid w:val="00174C2B"/>
    <w:rsid w:val="0017681F"/>
    <w:rsid w:val="00183D8C"/>
    <w:rsid w:val="0018490D"/>
    <w:rsid w:val="001849F5"/>
    <w:rsid w:val="00190153"/>
    <w:rsid w:val="00192462"/>
    <w:rsid w:val="00192BF0"/>
    <w:rsid w:val="0019418C"/>
    <w:rsid w:val="0019704E"/>
    <w:rsid w:val="001A5C0A"/>
    <w:rsid w:val="001B094C"/>
    <w:rsid w:val="001B09D6"/>
    <w:rsid w:val="001B0BF5"/>
    <w:rsid w:val="001B4CF9"/>
    <w:rsid w:val="001C0443"/>
    <w:rsid w:val="001C3832"/>
    <w:rsid w:val="001E540F"/>
    <w:rsid w:val="001E7DD9"/>
    <w:rsid w:val="001F18EA"/>
    <w:rsid w:val="00201354"/>
    <w:rsid w:val="00207A54"/>
    <w:rsid w:val="00210660"/>
    <w:rsid w:val="002123C3"/>
    <w:rsid w:val="00214708"/>
    <w:rsid w:val="002151C7"/>
    <w:rsid w:val="00217479"/>
    <w:rsid w:val="00217808"/>
    <w:rsid w:val="002273E9"/>
    <w:rsid w:val="00227C2A"/>
    <w:rsid w:val="00231081"/>
    <w:rsid w:val="00233ABC"/>
    <w:rsid w:val="0023561B"/>
    <w:rsid w:val="002402CF"/>
    <w:rsid w:val="00241A7F"/>
    <w:rsid w:val="002532E6"/>
    <w:rsid w:val="002560DD"/>
    <w:rsid w:val="00264850"/>
    <w:rsid w:val="00273B3E"/>
    <w:rsid w:val="00274209"/>
    <w:rsid w:val="00275776"/>
    <w:rsid w:val="002928EA"/>
    <w:rsid w:val="0029477A"/>
    <w:rsid w:val="002B0C73"/>
    <w:rsid w:val="002B1158"/>
    <w:rsid w:val="002B63A8"/>
    <w:rsid w:val="002B6DA0"/>
    <w:rsid w:val="002C01EA"/>
    <w:rsid w:val="002C2317"/>
    <w:rsid w:val="002C680D"/>
    <w:rsid w:val="002C702C"/>
    <w:rsid w:val="002D2117"/>
    <w:rsid w:val="002E2080"/>
    <w:rsid w:val="002E2B95"/>
    <w:rsid w:val="002E3D61"/>
    <w:rsid w:val="002F5AF4"/>
    <w:rsid w:val="002F612A"/>
    <w:rsid w:val="002F730B"/>
    <w:rsid w:val="003011DC"/>
    <w:rsid w:val="00303045"/>
    <w:rsid w:val="003101DD"/>
    <w:rsid w:val="003112F4"/>
    <w:rsid w:val="00311A3B"/>
    <w:rsid w:val="00311F7F"/>
    <w:rsid w:val="00312373"/>
    <w:rsid w:val="00313F69"/>
    <w:rsid w:val="003207F8"/>
    <w:rsid w:val="00335573"/>
    <w:rsid w:val="0034201F"/>
    <w:rsid w:val="00344ED2"/>
    <w:rsid w:val="00351062"/>
    <w:rsid w:val="00352494"/>
    <w:rsid w:val="00361025"/>
    <w:rsid w:val="00361863"/>
    <w:rsid w:val="003679C7"/>
    <w:rsid w:val="00385549"/>
    <w:rsid w:val="003862F4"/>
    <w:rsid w:val="003916C7"/>
    <w:rsid w:val="0039670B"/>
    <w:rsid w:val="003A2CEA"/>
    <w:rsid w:val="003A4483"/>
    <w:rsid w:val="003A5066"/>
    <w:rsid w:val="003B1F6B"/>
    <w:rsid w:val="003B39BD"/>
    <w:rsid w:val="003B7E74"/>
    <w:rsid w:val="003C7B7A"/>
    <w:rsid w:val="003D4248"/>
    <w:rsid w:val="003E1B0B"/>
    <w:rsid w:val="003F2626"/>
    <w:rsid w:val="003F3BD2"/>
    <w:rsid w:val="003F68DB"/>
    <w:rsid w:val="003F7DCB"/>
    <w:rsid w:val="004054B4"/>
    <w:rsid w:val="00405809"/>
    <w:rsid w:val="00413370"/>
    <w:rsid w:val="00414FE9"/>
    <w:rsid w:val="004266DA"/>
    <w:rsid w:val="00433DC2"/>
    <w:rsid w:val="00436189"/>
    <w:rsid w:val="00444B91"/>
    <w:rsid w:val="00451EE4"/>
    <w:rsid w:val="00453C2E"/>
    <w:rsid w:val="00454FDF"/>
    <w:rsid w:val="004572B9"/>
    <w:rsid w:val="00461297"/>
    <w:rsid w:val="00466D1F"/>
    <w:rsid w:val="004737C8"/>
    <w:rsid w:val="004764F1"/>
    <w:rsid w:val="0048019C"/>
    <w:rsid w:val="00484042"/>
    <w:rsid w:val="004847AD"/>
    <w:rsid w:val="00491047"/>
    <w:rsid w:val="004958F4"/>
    <w:rsid w:val="00497CFC"/>
    <w:rsid w:val="004A0718"/>
    <w:rsid w:val="004A4398"/>
    <w:rsid w:val="004B1541"/>
    <w:rsid w:val="004B42E0"/>
    <w:rsid w:val="004B46C5"/>
    <w:rsid w:val="004C38EB"/>
    <w:rsid w:val="004C53B1"/>
    <w:rsid w:val="004D3548"/>
    <w:rsid w:val="004D71AE"/>
    <w:rsid w:val="004E39D2"/>
    <w:rsid w:val="004F08B1"/>
    <w:rsid w:val="004F3036"/>
    <w:rsid w:val="004F3F98"/>
    <w:rsid w:val="005031B8"/>
    <w:rsid w:val="005076D5"/>
    <w:rsid w:val="0051138A"/>
    <w:rsid w:val="00514620"/>
    <w:rsid w:val="00520F02"/>
    <w:rsid w:val="00523E03"/>
    <w:rsid w:val="005252C0"/>
    <w:rsid w:val="00525F50"/>
    <w:rsid w:val="00526374"/>
    <w:rsid w:val="0053315B"/>
    <w:rsid w:val="00540B49"/>
    <w:rsid w:val="005504A9"/>
    <w:rsid w:val="00553D43"/>
    <w:rsid w:val="00563AC6"/>
    <w:rsid w:val="00566E90"/>
    <w:rsid w:val="00567155"/>
    <w:rsid w:val="00567E50"/>
    <w:rsid w:val="005916E2"/>
    <w:rsid w:val="005A042D"/>
    <w:rsid w:val="005A0542"/>
    <w:rsid w:val="005A311E"/>
    <w:rsid w:val="005A6D75"/>
    <w:rsid w:val="005B2814"/>
    <w:rsid w:val="005C294F"/>
    <w:rsid w:val="005C2AC6"/>
    <w:rsid w:val="005C46C2"/>
    <w:rsid w:val="005C5C49"/>
    <w:rsid w:val="005C6F38"/>
    <w:rsid w:val="005D76A8"/>
    <w:rsid w:val="005E1CE4"/>
    <w:rsid w:val="005E1DB0"/>
    <w:rsid w:val="005E4158"/>
    <w:rsid w:val="005F2BA9"/>
    <w:rsid w:val="005F2F5B"/>
    <w:rsid w:val="005F320F"/>
    <w:rsid w:val="005F5726"/>
    <w:rsid w:val="005F7406"/>
    <w:rsid w:val="005F7426"/>
    <w:rsid w:val="005F779B"/>
    <w:rsid w:val="00604735"/>
    <w:rsid w:val="00604C7D"/>
    <w:rsid w:val="00613F84"/>
    <w:rsid w:val="00614254"/>
    <w:rsid w:val="00621544"/>
    <w:rsid w:val="006223BC"/>
    <w:rsid w:val="006358E7"/>
    <w:rsid w:val="0064032D"/>
    <w:rsid w:val="00642371"/>
    <w:rsid w:val="006432FD"/>
    <w:rsid w:val="0064770B"/>
    <w:rsid w:val="00650AFE"/>
    <w:rsid w:val="006518D1"/>
    <w:rsid w:val="00656C41"/>
    <w:rsid w:val="00661C69"/>
    <w:rsid w:val="00662DB2"/>
    <w:rsid w:val="0067128C"/>
    <w:rsid w:val="006754A5"/>
    <w:rsid w:val="006870D0"/>
    <w:rsid w:val="00692E6B"/>
    <w:rsid w:val="006A1A50"/>
    <w:rsid w:val="006A5708"/>
    <w:rsid w:val="006B094B"/>
    <w:rsid w:val="006B1186"/>
    <w:rsid w:val="006B1747"/>
    <w:rsid w:val="006B3E9D"/>
    <w:rsid w:val="006B5E50"/>
    <w:rsid w:val="006B64CD"/>
    <w:rsid w:val="006B71B3"/>
    <w:rsid w:val="006C0694"/>
    <w:rsid w:val="006C3496"/>
    <w:rsid w:val="006C3504"/>
    <w:rsid w:val="006D0267"/>
    <w:rsid w:val="006E2FE9"/>
    <w:rsid w:val="006E3103"/>
    <w:rsid w:val="006E7A7A"/>
    <w:rsid w:val="00703155"/>
    <w:rsid w:val="00707B5C"/>
    <w:rsid w:val="00713192"/>
    <w:rsid w:val="00716A7B"/>
    <w:rsid w:val="007221EA"/>
    <w:rsid w:val="00726938"/>
    <w:rsid w:val="00747875"/>
    <w:rsid w:val="00752AC8"/>
    <w:rsid w:val="00757AE7"/>
    <w:rsid w:val="00760F60"/>
    <w:rsid w:val="00761350"/>
    <w:rsid w:val="00767AEA"/>
    <w:rsid w:val="00773FC8"/>
    <w:rsid w:val="0077628B"/>
    <w:rsid w:val="00776E22"/>
    <w:rsid w:val="00782360"/>
    <w:rsid w:val="00790CF5"/>
    <w:rsid w:val="007945B4"/>
    <w:rsid w:val="007B36DD"/>
    <w:rsid w:val="007B397F"/>
    <w:rsid w:val="007B70D6"/>
    <w:rsid w:val="007C2410"/>
    <w:rsid w:val="007C32F0"/>
    <w:rsid w:val="007D1A03"/>
    <w:rsid w:val="007D56F1"/>
    <w:rsid w:val="007E1421"/>
    <w:rsid w:val="007E4B8D"/>
    <w:rsid w:val="007F5D4A"/>
    <w:rsid w:val="007F7D56"/>
    <w:rsid w:val="00802B21"/>
    <w:rsid w:val="00803A4D"/>
    <w:rsid w:val="00803D8C"/>
    <w:rsid w:val="0080593C"/>
    <w:rsid w:val="008134F6"/>
    <w:rsid w:val="00814DF5"/>
    <w:rsid w:val="00816B35"/>
    <w:rsid w:val="00825454"/>
    <w:rsid w:val="00830174"/>
    <w:rsid w:val="008333B6"/>
    <w:rsid w:val="00835B2F"/>
    <w:rsid w:val="00837C51"/>
    <w:rsid w:val="00841586"/>
    <w:rsid w:val="00842215"/>
    <w:rsid w:val="00844411"/>
    <w:rsid w:val="00844906"/>
    <w:rsid w:val="00844AEF"/>
    <w:rsid w:val="00845456"/>
    <w:rsid w:val="0085289B"/>
    <w:rsid w:val="00856616"/>
    <w:rsid w:val="008659B0"/>
    <w:rsid w:val="00872B8C"/>
    <w:rsid w:val="00874582"/>
    <w:rsid w:val="00887BA1"/>
    <w:rsid w:val="008937AC"/>
    <w:rsid w:val="00893BDC"/>
    <w:rsid w:val="00894ED4"/>
    <w:rsid w:val="008959E4"/>
    <w:rsid w:val="008A4CDC"/>
    <w:rsid w:val="008A4F4E"/>
    <w:rsid w:val="008A750E"/>
    <w:rsid w:val="008B527C"/>
    <w:rsid w:val="008C10A4"/>
    <w:rsid w:val="008C32F6"/>
    <w:rsid w:val="008D0F67"/>
    <w:rsid w:val="008D14B4"/>
    <w:rsid w:val="008D4F18"/>
    <w:rsid w:val="008D6F4C"/>
    <w:rsid w:val="008E00E3"/>
    <w:rsid w:val="008E4289"/>
    <w:rsid w:val="008F3799"/>
    <w:rsid w:val="008F4A23"/>
    <w:rsid w:val="00926778"/>
    <w:rsid w:val="009363AD"/>
    <w:rsid w:val="00945BF9"/>
    <w:rsid w:val="00953F37"/>
    <w:rsid w:val="00957C17"/>
    <w:rsid w:val="00960D8F"/>
    <w:rsid w:val="00965670"/>
    <w:rsid w:val="0097213D"/>
    <w:rsid w:val="0097560F"/>
    <w:rsid w:val="00981439"/>
    <w:rsid w:val="009852C5"/>
    <w:rsid w:val="0099001E"/>
    <w:rsid w:val="0099270C"/>
    <w:rsid w:val="009A51D0"/>
    <w:rsid w:val="009B109D"/>
    <w:rsid w:val="009B418F"/>
    <w:rsid w:val="009C1507"/>
    <w:rsid w:val="009C1BC5"/>
    <w:rsid w:val="009C607F"/>
    <w:rsid w:val="009E4A24"/>
    <w:rsid w:val="009E7A06"/>
    <w:rsid w:val="00A01F15"/>
    <w:rsid w:val="00A03400"/>
    <w:rsid w:val="00A04CCC"/>
    <w:rsid w:val="00A10062"/>
    <w:rsid w:val="00A13A20"/>
    <w:rsid w:val="00A13D93"/>
    <w:rsid w:val="00A155B8"/>
    <w:rsid w:val="00A23934"/>
    <w:rsid w:val="00A24767"/>
    <w:rsid w:val="00A2639C"/>
    <w:rsid w:val="00A333D9"/>
    <w:rsid w:val="00A4119A"/>
    <w:rsid w:val="00A45FCE"/>
    <w:rsid w:val="00A55677"/>
    <w:rsid w:val="00A576C6"/>
    <w:rsid w:val="00A64D50"/>
    <w:rsid w:val="00A72D5E"/>
    <w:rsid w:val="00A73BB3"/>
    <w:rsid w:val="00A73E8A"/>
    <w:rsid w:val="00A944C7"/>
    <w:rsid w:val="00A968F1"/>
    <w:rsid w:val="00A96A60"/>
    <w:rsid w:val="00A978FA"/>
    <w:rsid w:val="00AA2A22"/>
    <w:rsid w:val="00AA49DB"/>
    <w:rsid w:val="00AA4F0B"/>
    <w:rsid w:val="00AA5DC4"/>
    <w:rsid w:val="00AB1E7A"/>
    <w:rsid w:val="00AC1CF2"/>
    <w:rsid w:val="00AC2170"/>
    <w:rsid w:val="00AD227E"/>
    <w:rsid w:val="00AD2CCD"/>
    <w:rsid w:val="00AE27DC"/>
    <w:rsid w:val="00AF4818"/>
    <w:rsid w:val="00B01F6B"/>
    <w:rsid w:val="00B03B5B"/>
    <w:rsid w:val="00B11E47"/>
    <w:rsid w:val="00B1436B"/>
    <w:rsid w:val="00B16A82"/>
    <w:rsid w:val="00B212FC"/>
    <w:rsid w:val="00B24BF7"/>
    <w:rsid w:val="00B26E69"/>
    <w:rsid w:val="00B30130"/>
    <w:rsid w:val="00B30181"/>
    <w:rsid w:val="00B30481"/>
    <w:rsid w:val="00B41471"/>
    <w:rsid w:val="00B46F12"/>
    <w:rsid w:val="00B47E02"/>
    <w:rsid w:val="00B617E7"/>
    <w:rsid w:val="00B67CA6"/>
    <w:rsid w:val="00B70482"/>
    <w:rsid w:val="00B73A1C"/>
    <w:rsid w:val="00B87B79"/>
    <w:rsid w:val="00B915DD"/>
    <w:rsid w:val="00B92A8C"/>
    <w:rsid w:val="00B92ECA"/>
    <w:rsid w:val="00B94DE1"/>
    <w:rsid w:val="00B96406"/>
    <w:rsid w:val="00BA4704"/>
    <w:rsid w:val="00BA6877"/>
    <w:rsid w:val="00BC2267"/>
    <w:rsid w:val="00BC7784"/>
    <w:rsid w:val="00BD0084"/>
    <w:rsid w:val="00BD0805"/>
    <w:rsid w:val="00BD37AC"/>
    <w:rsid w:val="00BD5F8C"/>
    <w:rsid w:val="00BD6F95"/>
    <w:rsid w:val="00BE562B"/>
    <w:rsid w:val="00BF0477"/>
    <w:rsid w:val="00BF229E"/>
    <w:rsid w:val="00BF2450"/>
    <w:rsid w:val="00BF40C1"/>
    <w:rsid w:val="00BF6064"/>
    <w:rsid w:val="00C03027"/>
    <w:rsid w:val="00C0556C"/>
    <w:rsid w:val="00C226A9"/>
    <w:rsid w:val="00C3559F"/>
    <w:rsid w:val="00C40B8E"/>
    <w:rsid w:val="00C42D65"/>
    <w:rsid w:val="00C531F4"/>
    <w:rsid w:val="00C536DF"/>
    <w:rsid w:val="00C55798"/>
    <w:rsid w:val="00C606B9"/>
    <w:rsid w:val="00C61F6E"/>
    <w:rsid w:val="00C637E0"/>
    <w:rsid w:val="00C641A7"/>
    <w:rsid w:val="00C7095B"/>
    <w:rsid w:val="00C74A84"/>
    <w:rsid w:val="00C757BF"/>
    <w:rsid w:val="00C84946"/>
    <w:rsid w:val="00C90795"/>
    <w:rsid w:val="00C915F5"/>
    <w:rsid w:val="00C9288E"/>
    <w:rsid w:val="00CA215C"/>
    <w:rsid w:val="00CA601A"/>
    <w:rsid w:val="00CB0A44"/>
    <w:rsid w:val="00CB720C"/>
    <w:rsid w:val="00CB7496"/>
    <w:rsid w:val="00CC18BE"/>
    <w:rsid w:val="00CC69C3"/>
    <w:rsid w:val="00CC7344"/>
    <w:rsid w:val="00CD219C"/>
    <w:rsid w:val="00CD7065"/>
    <w:rsid w:val="00CE1587"/>
    <w:rsid w:val="00CE1E5D"/>
    <w:rsid w:val="00CE583E"/>
    <w:rsid w:val="00CE6009"/>
    <w:rsid w:val="00D03063"/>
    <w:rsid w:val="00D0754A"/>
    <w:rsid w:val="00D07CF8"/>
    <w:rsid w:val="00D11069"/>
    <w:rsid w:val="00D11077"/>
    <w:rsid w:val="00D22392"/>
    <w:rsid w:val="00D34918"/>
    <w:rsid w:val="00D407DB"/>
    <w:rsid w:val="00D41EC7"/>
    <w:rsid w:val="00D41F03"/>
    <w:rsid w:val="00D43470"/>
    <w:rsid w:val="00D44272"/>
    <w:rsid w:val="00D57D77"/>
    <w:rsid w:val="00D60683"/>
    <w:rsid w:val="00D709AB"/>
    <w:rsid w:val="00D75E9F"/>
    <w:rsid w:val="00D76E59"/>
    <w:rsid w:val="00D83574"/>
    <w:rsid w:val="00D90C75"/>
    <w:rsid w:val="00DB5F6A"/>
    <w:rsid w:val="00DC6D82"/>
    <w:rsid w:val="00DD16D5"/>
    <w:rsid w:val="00DD1E22"/>
    <w:rsid w:val="00DE028C"/>
    <w:rsid w:val="00DE3700"/>
    <w:rsid w:val="00DE40AF"/>
    <w:rsid w:val="00DE506F"/>
    <w:rsid w:val="00DE5BEE"/>
    <w:rsid w:val="00DF19E4"/>
    <w:rsid w:val="00DF4293"/>
    <w:rsid w:val="00DF4647"/>
    <w:rsid w:val="00DF6036"/>
    <w:rsid w:val="00DF6966"/>
    <w:rsid w:val="00DF7243"/>
    <w:rsid w:val="00E0321E"/>
    <w:rsid w:val="00E163F3"/>
    <w:rsid w:val="00E16432"/>
    <w:rsid w:val="00E17AE6"/>
    <w:rsid w:val="00E2687A"/>
    <w:rsid w:val="00E31642"/>
    <w:rsid w:val="00E3228D"/>
    <w:rsid w:val="00E327A7"/>
    <w:rsid w:val="00E36930"/>
    <w:rsid w:val="00E37B53"/>
    <w:rsid w:val="00E54698"/>
    <w:rsid w:val="00E560FB"/>
    <w:rsid w:val="00E56F1F"/>
    <w:rsid w:val="00E728C9"/>
    <w:rsid w:val="00E762CE"/>
    <w:rsid w:val="00E86D8F"/>
    <w:rsid w:val="00E94CA1"/>
    <w:rsid w:val="00EA208B"/>
    <w:rsid w:val="00EA7618"/>
    <w:rsid w:val="00EB1806"/>
    <w:rsid w:val="00EB32A6"/>
    <w:rsid w:val="00EC060A"/>
    <w:rsid w:val="00EC469E"/>
    <w:rsid w:val="00EC7A3B"/>
    <w:rsid w:val="00ED6772"/>
    <w:rsid w:val="00EE6FDC"/>
    <w:rsid w:val="00EF25F7"/>
    <w:rsid w:val="00EF3182"/>
    <w:rsid w:val="00EF473A"/>
    <w:rsid w:val="00EF617D"/>
    <w:rsid w:val="00EF689B"/>
    <w:rsid w:val="00EF6975"/>
    <w:rsid w:val="00F0589E"/>
    <w:rsid w:val="00F05DC3"/>
    <w:rsid w:val="00F12E3E"/>
    <w:rsid w:val="00F14F80"/>
    <w:rsid w:val="00F16AAE"/>
    <w:rsid w:val="00F22982"/>
    <w:rsid w:val="00F241B5"/>
    <w:rsid w:val="00F36A7E"/>
    <w:rsid w:val="00F439E6"/>
    <w:rsid w:val="00F506BE"/>
    <w:rsid w:val="00F54B77"/>
    <w:rsid w:val="00F54D8B"/>
    <w:rsid w:val="00F5588C"/>
    <w:rsid w:val="00F571A7"/>
    <w:rsid w:val="00F57C40"/>
    <w:rsid w:val="00F623AC"/>
    <w:rsid w:val="00F6715D"/>
    <w:rsid w:val="00F67C35"/>
    <w:rsid w:val="00F73E7A"/>
    <w:rsid w:val="00F8144C"/>
    <w:rsid w:val="00F818AD"/>
    <w:rsid w:val="00F81CCA"/>
    <w:rsid w:val="00F84338"/>
    <w:rsid w:val="00F84EB7"/>
    <w:rsid w:val="00F84EDB"/>
    <w:rsid w:val="00F85DC5"/>
    <w:rsid w:val="00F944A8"/>
    <w:rsid w:val="00F94B16"/>
    <w:rsid w:val="00FA0151"/>
    <w:rsid w:val="00FA38A9"/>
    <w:rsid w:val="00FB13A0"/>
    <w:rsid w:val="00FB7603"/>
    <w:rsid w:val="00FC7539"/>
    <w:rsid w:val="00FD0B54"/>
    <w:rsid w:val="00FD35A4"/>
    <w:rsid w:val="00FD3B98"/>
    <w:rsid w:val="00FD4FD3"/>
    <w:rsid w:val="00FD7D05"/>
    <w:rsid w:val="00FE2EB8"/>
    <w:rsid w:val="00FF00B4"/>
    <w:rsid w:val="00FF06F7"/>
    <w:rsid w:val="00FF597D"/>
    <w:rsid w:val="00FF5F61"/>
    <w:rsid w:val="00FF6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160BF"/>
  <w15:docId w15:val="{B36C6CFF-5CC7-4DED-B5CF-34ED92D4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F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37AC"/>
    <w:pPr>
      <w:spacing w:after="120"/>
    </w:pPr>
  </w:style>
  <w:style w:type="paragraph" w:styleId="a4">
    <w:name w:val="Body Text First Indent"/>
    <w:basedOn w:val="a3"/>
    <w:rsid w:val="008937AC"/>
    <w:pPr>
      <w:spacing w:line="300" w:lineRule="auto"/>
      <w:ind w:firstLine="425"/>
    </w:pPr>
    <w:rPr>
      <w:szCs w:val="20"/>
    </w:rPr>
  </w:style>
  <w:style w:type="paragraph" w:customStyle="1" w:styleId="ParaCharCharCharCharCharChar">
    <w:name w:val="默认段落字体 Para Char Char Char Char Char Char"/>
    <w:basedOn w:val="a"/>
    <w:autoRedefine/>
    <w:rsid w:val="00B11E47"/>
    <w:pPr>
      <w:tabs>
        <w:tab w:val="num" w:pos="840"/>
      </w:tabs>
      <w:ind w:left="840" w:hanging="360"/>
    </w:pPr>
    <w:rPr>
      <w:sz w:val="24"/>
    </w:rPr>
  </w:style>
  <w:style w:type="paragraph" w:customStyle="1" w:styleId="Char">
    <w:name w:val="Char"/>
    <w:basedOn w:val="a"/>
    <w:rsid w:val="00B11E47"/>
  </w:style>
  <w:style w:type="paragraph" w:styleId="a5">
    <w:name w:val="Balloon Text"/>
    <w:basedOn w:val="a"/>
    <w:semiHidden/>
    <w:rsid w:val="0029477A"/>
    <w:rPr>
      <w:sz w:val="18"/>
      <w:szCs w:val="18"/>
    </w:rPr>
  </w:style>
  <w:style w:type="character" w:styleId="a6">
    <w:name w:val="Hyperlink"/>
    <w:rsid w:val="0029477A"/>
    <w:rPr>
      <w:color w:val="0000FF"/>
      <w:u w:val="single"/>
    </w:rPr>
  </w:style>
  <w:style w:type="paragraph" w:styleId="a7">
    <w:name w:val="Normal (Web)"/>
    <w:basedOn w:val="a"/>
    <w:rsid w:val="00760F60"/>
    <w:pPr>
      <w:widowControl/>
      <w:spacing w:before="100" w:beforeAutospacing="1" w:after="100" w:afterAutospacing="1"/>
      <w:jc w:val="left"/>
    </w:pPr>
    <w:rPr>
      <w:rFonts w:ascii="宋体" w:hAnsi="宋体" w:cs="宋体"/>
      <w:kern w:val="0"/>
      <w:sz w:val="24"/>
    </w:rPr>
  </w:style>
  <w:style w:type="paragraph" w:styleId="a8">
    <w:name w:val="header"/>
    <w:basedOn w:val="a"/>
    <w:link w:val="Char0"/>
    <w:rsid w:val="005D76A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8"/>
    <w:rsid w:val="005D76A8"/>
    <w:rPr>
      <w:kern w:val="2"/>
      <w:sz w:val="18"/>
      <w:szCs w:val="18"/>
    </w:rPr>
  </w:style>
  <w:style w:type="paragraph" w:styleId="a9">
    <w:name w:val="footer"/>
    <w:basedOn w:val="a"/>
    <w:link w:val="Char1"/>
    <w:rsid w:val="005D76A8"/>
    <w:pPr>
      <w:tabs>
        <w:tab w:val="center" w:pos="4153"/>
        <w:tab w:val="right" w:pos="8306"/>
      </w:tabs>
      <w:snapToGrid w:val="0"/>
      <w:jc w:val="left"/>
    </w:pPr>
    <w:rPr>
      <w:sz w:val="18"/>
      <w:szCs w:val="18"/>
    </w:rPr>
  </w:style>
  <w:style w:type="character" w:customStyle="1" w:styleId="Char1">
    <w:name w:val="页脚 Char"/>
    <w:link w:val="a9"/>
    <w:rsid w:val="005D76A8"/>
    <w:rPr>
      <w:kern w:val="2"/>
      <w:sz w:val="18"/>
      <w:szCs w:val="18"/>
    </w:rPr>
  </w:style>
  <w:style w:type="character" w:styleId="aa">
    <w:name w:val="annotation reference"/>
    <w:rsid w:val="00B16A82"/>
    <w:rPr>
      <w:sz w:val="21"/>
      <w:szCs w:val="21"/>
    </w:rPr>
  </w:style>
  <w:style w:type="paragraph" w:styleId="ab">
    <w:name w:val="annotation text"/>
    <w:basedOn w:val="a"/>
    <w:link w:val="Char2"/>
    <w:rsid w:val="00B16A82"/>
    <w:pPr>
      <w:jc w:val="left"/>
    </w:pPr>
  </w:style>
  <w:style w:type="character" w:customStyle="1" w:styleId="Char2">
    <w:name w:val="批注文字 Char"/>
    <w:link w:val="ab"/>
    <w:rsid w:val="00B16A82"/>
    <w:rPr>
      <w:kern w:val="2"/>
      <w:sz w:val="21"/>
      <w:szCs w:val="24"/>
    </w:rPr>
  </w:style>
  <w:style w:type="paragraph" w:styleId="ac">
    <w:name w:val="annotation subject"/>
    <w:basedOn w:val="ab"/>
    <w:next w:val="ab"/>
    <w:link w:val="Char3"/>
    <w:rsid w:val="00B16A82"/>
    <w:rPr>
      <w:b/>
      <w:bCs/>
    </w:rPr>
  </w:style>
  <w:style w:type="character" w:customStyle="1" w:styleId="Char3">
    <w:name w:val="批注主题 Char"/>
    <w:link w:val="ac"/>
    <w:rsid w:val="00B16A82"/>
    <w:rPr>
      <w:b/>
      <w:bCs/>
      <w:kern w:val="2"/>
      <w:sz w:val="21"/>
      <w:szCs w:val="24"/>
    </w:rPr>
  </w:style>
  <w:style w:type="paragraph" w:styleId="ad">
    <w:name w:val="Revision"/>
    <w:hidden/>
    <w:uiPriority w:val="99"/>
    <w:semiHidden/>
    <w:rsid w:val="0051138A"/>
    <w:rPr>
      <w:kern w:val="2"/>
      <w:sz w:val="21"/>
      <w:szCs w:val="24"/>
    </w:rPr>
  </w:style>
  <w:style w:type="paragraph" w:styleId="ae">
    <w:name w:val="Document Map"/>
    <w:basedOn w:val="a"/>
    <w:link w:val="Char4"/>
    <w:rsid w:val="00CE1E5D"/>
    <w:rPr>
      <w:rFonts w:ascii="宋体"/>
      <w:sz w:val="18"/>
      <w:szCs w:val="18"/>
    </w:rPr>
  </w:style>
  <w:style w:type="character" w:customStyle="1" w:styleId="Char4">
    <w:name w:val="文档结构图 Char"/>
    <w:link w:val="ae"/>
    <w:rsid w:val="00CE1E5D"/>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DC3F6-51A0-47A8-B6CD-11A83A445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279</Words>
  <Characters>1595</Characters>
  <Application>Microsoft Office Word</Application>
  <DocSecurity>0</DocSecurity>
  <Lines>13</Lines>
  <Paragraphs>3</Paragraphs>
  <ScaleCrop>false</ScaleCrop>
  <Company>Microsoft</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交银施罗德基金管理有限公司关于交银施罗德增利债券证券投资基金在中国农业银行开办定期定额赎回业务的公告</dc:title>
  <dc:creator>sunjing</dc:creator>
  <cp:lastModifiedBy>喻秋燕</cp:lastModifiedBy>
  <cp:revision>3</cp:revision>
  <cp:lastPrinted>2014-07-17T08:23:00Z</cp:lastPrinted>
  <dcterms:created xsi:type="dcterms:W3CDTF">2021-11-29T08:53:00Z</dcterms:created>
  <dcterms:modified xsi:type="dcterms:W3CDTF">2021-12-02T05:37:00Z</dcterms:modified>
</cp:coreProperties>
</file>