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581020" w:rsidP="008C589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大额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76AF2" w:rsidRPr="00567DDA">
        <w:rPr>
          <w:rFonts w:eastAsiaTheme="minorEastAsia"/>
          <w:b/>
          <w:bCs/>
          <w:sz w:val="24"/>
          <w:szCs w:val="24"/>
        </w:rPr>
        <w:t>20</w:t>
      </w:r>
      <w:r w:rsidR="00E76AF2">
        <w:rPr>
          <w:rFonts w:eastAsiaTheme="minorEastAsia"/>
          <w:b/>
          <w:bCs/>
          <w:sz w:val="24"/>
          <w:szCs w:val="24"/>
        </w:rPr>
        <w:t>21</w:t>
      </w:r>
      <w:r w:rsidR="00E76AF2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E76AF2">
        <w:rPr>
          <w:rFonts w:eastAsiaTheme="minorEastAsia" w:hAnsiTheme="minorEastAsia"/>
          <w:b/>
          <w:bCs/>
          <w:sz w:val="24"/>
          <w:szCs w:val="24"/>
        </w:rPr>
        <w:t>12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76789F">
        <w:rPr>
          <w:rFonts w:eastAsiaTheme="minorEastAsia" w:hAnsiTheme="minorEastAsia"/>
          <w:b/>
          <w:bCs/>
          <w:sz w:val="24"/>
          <w:szCs w:val="24"/>
        </w:rPr>
        <w:t>2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28"/>
        <w:gridCol w:w="3449"/>
      </w:tblGrid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D63361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r w:rsidR="00DF6732" w:rsidRPr="00DF6732">
              <w:rPr>
                <w:rFonts w:hint="eastAsia"/>
                <w:sz w:val="24"/>
              </w:rPr>
              <w:t>中概互联网</w:t>
            </w:r>
            <w:r w:rsidR="00DF6732" w:rsidRPr="00DF6732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318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B23EB0">
        <w:trPr>
          <w:trHeight w:val="330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B23EB0">
        <w:trPr>
          <w:trHeight w:val="992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B23EB0">
        <w:trPr>
          <w:trHeight w:val="330"/>
          <w:jc w:val="center"/>
        </w:trPr>
        <w:tc>
          <w:tcPr>
            <w:tcW w:w="2358" w:type="dxa"/>
            <w:vMerge w:val="restart"/>
            <w:vAlign w:val="center"/>
          </w:tcPr>
          <w:p w:rsidR="00C569C3" w:rsidRPr="00567DDA" w:rsidRDefault="00FC7249" w:rsidP="00D63361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4B2A51">
              <w:rPr>
                <w:rFonts w:hint="eastAsia"/>
                <w:sz w:val="24"/>
              </w:rPr>
              <w:t>相关业务的日期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28" w:type="dxa"/>
          </w:tcPr>
          <w:p w:rsidR="00C569C3" w:rsidRPr="00567DDA" w:rsidRDefault="00FC7249" w:rsidP="00B23EB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448" w:type="dxa"/>
            <w:vAlign w:val="center"/>
          </w:tcPr>
          <w:p w:rsidR="00C569C3" w:rsidRPr="00567DDA" w:rsidRDefault="00E76AF2" w:rsidP="0076789F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76789F">
              <w:rPr>
                <w:rFonts w:eastAsiaTheme="minorEastAsia"/>
                <w:sz w:val="24"/>
                <w:szCs w:val="24"/>
              </w:rPr>
              <w:t>3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DF6732" w:rsidRPr="00567DDA" w:rsidTr="00B23EB0">
        <w:trPr>
          <w:trHeight w:val="674"/>
          <w:jc w:val="center"/>
        </w:trPr>
        <w:tc>
          <w:tcPr>
            <w:tcW w:w="2358" w:type="dxa"/>
            <w:vMerge/>
          </w:tcPr>
          <w:p w:rsidR="00DF6732" w:rsidRPr="00567DDA" w:rsidRDefault="00DF6732"/>
        </w:tc>
        <w:tc>
          <w:tcPr>
            <w:tcW w:w="2728" w:type="dxa"/>
          </w:tcPr>
          <w:p w:rsidR="00DF6732" w:rsidRDefault="00DF673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恢复大额定期定额投资日</w:t>
            </w:r>
          </w:p>
        </w:tc>
        <w:tc>
          <w:tcPr>
            <w:tcW w:w="3448" w:type="dxa"/>
            <w:vAlign w:val="center"/>
          </w:tcPr>
          <w:p w:rsidR="00DF6732" w:rsidRPr="000F68DE" w:rsidRDefault="00DF6732" w:rsidP="00B23EB0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2021</w:t>
            </w:r>
            <w:r w:rsidRPr="00E7466B">
              <w:rPr>
                <w:rFonts w:eastAsiaTheme="minorEastAsia"/>
                <w:sz w:val="24"/>
                <w:szCs w:val="24"/>
              </w:rPr>
              <w:t>年</w:t>
            </w:r>
            <w:r w:rsidRPr="00E7466B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E7466B">
              <w:rPr>
                <w:rFonts w:eastAsiaTheme="minorEastAsia"/>
                <w:sz w:val="24"/>
                <w:szCs w:val="24"/>
              </w:rPr>
              <w:t>月</w:t>
            </w:r>
            <w:r w:rsidR="0076789F">
              <w:rPr>
                <w:rFonts w:eastAsiaTheme="minorEastAsia"/>
                <w:sz w:val="24"/>
                <w:szCs w:val="24"/>
              </w:rPr>
              <w:t>3</w:t>
            </w:r>
            <w:r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23EB0">
        <w:trPr>
          <w:trHeight w:val="1654"/>
          <w:jc w:val="center"/>
        </w:trPr>
        <w:tc>
          <w:tcPr>
            <w:tcW w:w="2358" w:type="dxa"/>
            <w:vMerge/>
          </w:tcPr>
          <w:p w:rsidR="00567DDA" w:rsidRPr="00567DDA" w:rsidRDefault="00567DDA"/>
        </w:tc>
        <w:tc>
          <w:tcPr>
            <w:tcW w:w="2728" w:type="dxa"/>
            <w:vAlign w:val="center"/>
          </w:tcPr>
          <w:p w:rsidR="00567DDA" w:rsidRPr="00567DDA" w:rsidRDefault="00FC724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48" w:type="dxa"/>
          </w:tcPr>
          <w:p w:rsidR="00567DDA" w:rsidRPr="00567DDA" w:rsidRDefault="000F68DE" w:rsidP="00B23EB0">
            <w:pPr>
              <w:rPr>
                <w:rFonts w:eastAsiaTheme="minorEastAsia"/>
                <w:sz w:val="24"/>
                <w:szCs w:val="24"/>
              </w:rPr>
            </w:pP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本基金管理人考虑之前</w:t>
            </w:r>
            <w:r w:rsidR="000A1BFD">
              <w:rPr>
                <w:rFonts w:eastAsiaTheme="minorEastAsia" w:hAnsiTheme="minorEastAsia" w:hint="eastAsia"/>
                <w:sz w:val="24"/>
                <w:szCs w:val="24"/>
              </w:rPr>
              <w:t>限制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大额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（定期定额投资）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B877F1">
        <w:rPr>
          <w:rFonts w:eastAsia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567DDA">
        <w:rPr>
          <w:rFonts w:eastAsiaTheme="minorEastAsia" w:hAnsiTheme="minorEastAsia"/>
          <w:sz w:val="24"/>
          <w:szCs w:val="24"/>
        </w:rPr>
        <w:lastRenderedPageBreak/>
        <w:t>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72" w:rsidRDefault="005E7372" w:rsidP="00D327FA">
      <w:r>
        <w:separator/>
      </w:r>
    </w:p>
  </w:endnote>
  <w:endnote w:type="continuationSeparator" w:id="0">
    <w:p w:rsidR="005E7372" w:rsidRDefault="005E737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72" w:rsidRDefault="005E7372" w:rsidP="00D327FA">
      <w:r>
        <w:separator/>
      </w:r>
    </w:p>
  </w:footnote>
  <w:footnote w:type="continuationSeparator" w:id="0">
    <w:p w:rsidR="005E7372" w:rsidRDefault="005E737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081A"/>
    <w:rsid w:val="00041353"/>
    <w:rsid w:val="00095A80"/>
    <w:rsid w:val="000A1BFD"/>
    <w:rsid w:val="000A3510"/>
    <w:rsid w:val="000A5B32"/>
    <w:rsid w:val="000D472C"/>
    <w:rsid w:val="000D4A13"/>
    <w:rsid w:val="000E4CBF"/>
    <w:rsid w:val="000F39A9"/>
    <w:rsid w:val="000F55E1"/>
    <w:rsid w:val="000F68DE"/>
    <w:rsid w:val="00117864"/>
    <w:rsid w:val="0013025A"/>
    <w:rsid w:val="001313CF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278F6"/>
    <w:rsid w:val="00245724"/>
    <w:rsid w:val="002472BC"/>
    <w:rsid w:val="00257ECD"/>
    <w:rsid w:val="00261B3A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D4A14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D47E2"/>
    <w:rsid w:val="004269A3"/>
    <w:rsid w:val="0044183A"/>
    <w:rsid w:val="004810A5"/>
    <w:rsid w:val="0048417F"/>
    <w:rsid w:val="004966BA"/>
    <w:rsid w:val="004971A5"/>
    <w:rsid w:val="004B1D96"/>
    <w:rsid w:val="004B2A51"/>
    <w:rsid w:val="004B5F4D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5415"/>
    <w:rsid w:val="005A773B"/>
    <w:rsid w:val="005E7372"/>
    <w:rsid w:val="005F2DBE"/>
    <w:rsid w:val="005F3FD8"/>
    <w:rsid w:val="005F74B0"/>
    <w:rsid w:val="00603A93"/>
    <w:rsid w:val="00633C51"/>
    <w:rsid w:val="006437A4"/>
    <w:rsid w:val="00646522"/>
    <w:rsid w:val="00663031"/>
    <w:rsid w:val="0069295E"/>
    <w:rsid w:val="006A0A5E"/>
    <w:rsid w:val="006B6BB7"/>
    <w:rsid w:val="006F5BDF"/>
    <w:rsid w:val="00710A62"/>
    <w:rsid w:val="00716B5F"/>
    <w:rsid w:val="0073228C"/>
    <w:rsid w:val="00742F6C"/>
    <w:rsid w:val="00753E39"/>
    <w:rsid w:val="007577A3"/>
    <w:rsid w:val="00762FED"/>
    <w:rsid w:val="00766D60"/>
    <w:rsid w:val="0076789F"/>
    <w:rsid w:val="00770D43"/>
    <w:rsid w:val="00770DB7"/>
    <w:rsid w:val="007A4856"/>
    <w:rsid w:val="007B0250"/>
    <w:rsid w:val="007B1D31"/>
    <w:rsid w:val="007C6CB4"/>
    <w:rsid w:val="007D54F4"/>
    <w:rsid w:val="007E7631"/>
    <w:rsid w:val="00824767"/>
    <w:rsid w:val="008472DB"/>
    <w:rsid w:val="008712F5"/>
    <w:rsid w:val="00894D16"/>
    <w:rsid w:val="00896DFE"/>
    <w:rsid w:val="00897FD8"/>
    <w:rsid w:val="008C589B"/>
    <w:rsid w:val="008D6773"/>
    <w:rsid w:val="00912AA4"/>
    <w:rsid w:val="0094290D"/>
    <w:rsid w:val="00956B0F"/>
    <w:rsid w:val="00981679"/>
    <w:rsid w:val="009C5858"/>
    <w:rsid w:val="009D445A"/>
    <w:rsid w:val="009E564D"/>
    <w:rsid w:val="009F48A7"/>
    <w:rsid w:val="00A2125A"/>
    <w:rsid w:val="00A2638C"/>
    <w:rsid w:val="00A26A6E"/>
    <w:rsid w:val="00A40139"/>
    <w:rsid w:val="00A428CE"/>
    <w:rsid w:val="00A5414E"/>
    <w:rsid w:val="00A607E6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07EF1"/>
    <w:rsid w:val="00B101F7"/>
    <w:rsid w:val="00B23EB0"/>
    <w:rsid w:val="00B50E55"/>
    <w:rsid w:val="00B72B65"/>
    <w:rsid w:val="00B83DF0"/>
    <w:rsid w:val="00B872E5"/>
    <w:rsid w:val="00B877F1"/>
    <w:rsid w:val="00BD545A"/>
    <w:rsid w:val="00BD601B"/>
    <w:rsid w:val="00C474BB"/>
    <w:rsid w:val="00C569C3"/>
    <w:rsid w:val="00C70EDA"/>
    <w:rsid w:val="00C710EF"/>
    <w:rsid w:val="00C93F5F"/>
    <w:rsid w:val="00CD2222"/>
    <w:rsid w:val="00CD74DC"/>
    <w:rsid w:val="00CF75C3"/>
    <w:rsid w:val="00D06AC2"/>
    <w:rsid w:val="00D114B7"/>
    <w:rsid w:val="00D1480F"/>
    <w:rsid w:val="00D17068"/>
    <w:rsid w:val="00D327FA"/>
    <w:rsid w:val="00D63361"/>
    <w:rsid w:val="00D95A18"/>
    <w:rsid w:val="00DC4D57"/>
    <w:rsid w:val="00DD22A8"/>
    <w:rsid w:val="00DF6732"/>
    <w:rsid w:val="00E10801"/>
    <w:rsid w:val="00E3565A"/>
    <w:rsid w:val="00E4271A"/>
    <w:rsid w:val="00E62A5E"/>
    <w:rsid w:val="00E65285"/>
    <w:rsid w:val="00E714AE"/>
    <w:rsid w:val="00E76AF2"/>
    <w:rsid w:val="00E830A4"/>
    <w:rsid w:val="00E91041"/>
    <w:rsid w:val="00EE1823"/>
    <w:rsid w:val="00EF7B8A"/>
    <w:rsid w:val="00F00390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F074-2FAD-469C-89E2-10B898E4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张婕茹</cp:lastModifiedBy>
  <cp:revision>20</cp:revision>
  <dcterms:created xsi:type="dcterms:W3CDTF">2021-06-03T01:33:00Z</dcterms:created>
  <dcterms:modified xsi:type="dcterms:W3CDTF">2021-12-01T06:58:00Z</dcterms:modified>
</cp:coreProperties>
</file>