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44376A" w:rsidRPr="0044376A">
        <w:rPr>
          <w:rFonts w:ascii="方正小标宋_GBK" w:eastAsia="方正小标宋_GBK" w:hint="eastAsia"/>
          <w:sz w:val="44"/>
          <w:szCs w:val="44"/>
        </w:rPr>
        <w:t>测试开发环境桌面虚拟化</w:t>
      </w:r>
      <w:r>
        <w:rPr>
          <w:rFonts w:ascii="方正小标宋_GBK" w:eastAsia="方正小标宋_GBK" w:hint="eastAsia"/>
          <w:sz w:val="44"/>
          <w:szCs w:val="44"/>
        </w:rPr>
        <w:t>项目</w:t>
      </w:r>
      <w:r w:rsidR="0044376A" w:rsidRPr="00937FAD">
        <w:rPr>
          <w:rFonts w:ascii="方正小标宋_GBK" w:eastAsia="方正小标宋_GBK"/>
          <w:sz w:val="44"/>
          <w:szCs w:val="44"/>
        </w:rPr>
        <w:t>采购</w:t>
      </w: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FA4F6A" w:rsidRDefault="00FA4F6A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44376A" w:rsidRPr="0044376A">
        <w:rPr>
          <w:rFonts w:ascii="方正仿宋_GBK" w:eastAsia="方正仿宋_GBK" w:hAnsi="方正仿宋_GBK" w:cs="方正仿宋_GBK" w:hint="eastAsia"/>
          <w:sz w:val="32"/>
          <w:szCs w:val="32"/>
        </w:rPr>
        <w:t>测试开发环境桌面虚拟化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FA4F6A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4376A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44376A">
        <w:rPr>
          <w:rFonts w:ascii="方正仿宋_GBK" w:eastAsia="方正仿宋_GBK" w:hAnsi="方正仿宋_GBK" w:cs="方正仿宋_GBK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4410D8">
        <w:rPr>
          <w:rFonts w:ascii="方正仿宋_GBK" w:eastAsia="方正仿宋_GBK" w:hAnsi="方正仿宋_GBK" w:cs="方正仿宋_GBK" w:hint="eastAsia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270AA3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集中采购中标供应商：</w:t>
      </w:r>
      <w:r w:rsidR="003F6845" w:rsidRPr="003F6845">
        <w:rPr>
          <w:rFonts w:ascii="方正仿宋_GBK" w:eastAsia="方正仿宋_GBK" w:hAnsi="方正仿宋_GBK" w:cs="方正仿宋_GBK" w:hint="eastAsia"/>
          <w:sz w:val="30"/>
          <w:szCs w:val="30"/>
        </w:rPr>
        <w:t>深圳市信和领创信息技术有限公司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</w:t>
      </w:r>
      <w:r w:rsidR="00EA083B">
        <w:rPr>
          <w:rFonts w:ascii="方正仿宋_GBK" w:eastAsia="方正仿宋_GBK" w:hAnsi="方正仿宋_GBK" w:cs="方正仿宋_GBK" w:hint="eastAsia"/>
          <w:sz w:val="32"/>
          <w:szCs w:val="32"/>
        </w:rPr>
        <w:t>公示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B27AF7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144614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0D033F" w:rsidP="001919A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1919A0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91658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8739CE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4376A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44376A">
        <w:rPr>
          <w:rFonts w:ascii="方正仿宋_GBK" w:eastAsia="方正仿宋_GBK" w:hAnsi="方正仿宋_GBK" w:cs="方正仿宋_GBK"/>
          <w:sz w:val="32"/>
          <w:szCs w:val="32"/>
        </w:rPr>
        <w:t>25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48C" w:rsidRDefault="0097048C" w:rsidP="00296357">
      <w:r>
        <w:separator/>
      </w:r>
    </w:p>
  </w:endnote>
  <w:endnote w:type="continuationSeparator" w:id="0">
    <w:p w:rsidR="0097048C" w:rsidRDefault="0097048C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48C" w:rsidRDefault="0097048C" w:rsidP="00296357">
      <w:r>
        <w:separator/>
      </w:r>
    </w:p>
  </w:footnote>
  <w:footnote w:type="continuationSeparator" w:id="0">
    <w:p w:rsidR="0097048C" w:rsidRDefault="0097048C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1A6B"/>
    <w:rsid w:val="00075B5A"/>
    <w:rsid w:val="000A02B1"/>
    <w:rsid w:val="000C405B"/>
    <w:rsid w:val="000D033F"/>
    <w:rsid w:val="00103DD2"/>
    <w:rsid w:val="00144614"/>
    <w:rsid w:val="001612B6"/>
    <w:rsid w:val="001906E9"/>
    <w:rsid w:val="001919A0"/>
    <w:rsid w:val="001B74C0"/>
    <w:rsid w:val="001E3903"/>
    <w:rsid w:val="00270AA3"/>
    <w:rsid w:val="00292385"/>
    <w:rsid w:val="00294F3A"/>
    <w:rsid w:val="00296357"/>
    <w:rsid w:val="002B18CC"/>
    <w:rsid w:val="002D599D"/>
    <w:rsid w:val="00316D9B"/>
    <w:rsid w:val="00334DAE"/>
    <w:rsid w:val="00366B5F"/>
    <w:rsid w:val="0037588F"/>
    <w:rsid w:val="003F5B9E"/>
    <w:rsid w:val="003F6845"/>
    <w:rsid w:val="00435F13"/>
    <w:rsid w:val="004410D8"/>
    <w:rsid w:val="0044376A"/>
    <w:rsid w:val="004454E8"/>
    <w:rsid w:val="00472875"/>
    <w:rsid w:val="00474492"/>
    <w:rsid w:val="00490F99"/>
    <w:rsid w:val="004A3904"/>
    <w:rsid w:val="004B71C9"/>
    <w:rsid w:val="004D4D11"/>
    <w:rsid w:val="004E1CBB"/>
    <w:rsid w:val="005C079D"/>
    <w:rsid w:val="005D1A14"/>
    <w:rsid w:val="006B5F16"/>
    <w:rsid w:val="006D049F"/>
    <w:rsid w:val="00766F1D"/>
    <w:rsid w:val="007A3BA4"/>
    <w:rsid w:val="007B0300"/>
    <w:rsid w:val="007B6E04"/>
    <w:rsid w:val="007C1010"/>
    <w:rsid w:val="00817E19"/>
    <w:rsid w:val="00862108"/>
    <w:rsid w:val="008739CE"/>
    <w:rsid w:val="008834A3"/>
    <w:rsid w:val="008A3260"/>
    <w:rsid w:val="008C2173"/>
    <w:rsid w:val="008D4DBD"/>
    <w:rsid w:val="008D5612"/>
    <w:rsid w:val="00904F3B"/>
    <w:rsid w:val="0091658F"/>
    <w:rsid w:val="009372E4"/>
    <w:rsid w:val="00937FAD"/>
    <w:rsid w:val="0097048C"/>
    <w:rsid w:val="009921D6"/>
    <w:rsid w:val="009B11E5"/>
    <w:rsid w:val="009C504C"/>
    <w:rsid w:val="009E722F"/>
    <w:rsid w:val="00A02A8E"/>
    <w:rsid w:val="00A85F10"/>
    <w:rsid w:val="00AB1CE2"/>
    <w:rsid w:val="00AF6BCB"/>
    <w:rsid w:val="00B00998"/>
    <w:rsid w:val="00B072A3"/>
    <w:rsid w:val="00B27AF7"/>
    <w:rsid w:val="00B36B23"/>
    <w:rsid w:val="00B44ED5"/>
    <w:rsid w:val="00B62458"/>
    <w:rsid w:val="00B8554B"/>
    <w:rsid w:val="00BA6523"/>
    <w:rsid w:val="00BF5BB5"/>
    <w:rsid w:val="00C306BE"/>
    <w:rsid w:val="00C3086A"/>
    <w:rsid w:val="00C919D3"/>
    <w:rsid w:val="00CA0E54"/>
    <w:rsid w:val="00CD2711"/>
    <w:rsid w:val="00CF1FE0"/>
    <w:rsid w:val="00CF515B"/>
    <w:rsid w:val="00D27266"/>
    <w:rsid w:val="00D35731"/>
    <w:rsid w:val="00D53423"/>
    <w:rsid w:val="00DE556B"/>
    <w:rsid w:val="00E06C2C"/>
    <w:rsid w:val="00E57CF1"/>
    <w:rsid w:val="00E662DA"/>
    <w:rsid w:val="00E910F5"/>
    <w:rsid w:val="00EA083B"/>
    <w:rsid w:val="00EE6294"/>
    <w:rsid w:val="00F27DF6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  <w:style w:type="paragraph" w:styleId="a8">
    <w:name w:val="Balloon Text"/>
    <w:basedOn w:val="a"/>
    <w:link w:val="Char2"/>
    <w:uiPriority w:val="99"/>
    <w:semiHidden/>
    <w:unhideWhenUsed/>
    <w:rsid w:val="00F27DF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7DF6"/>
    <w:rPr>
      <w:sz w:val="18"/>
      <w:szCs w:val="18"/>
    </w:rPr>
  </w:style>
  <w:style w:type="character" w:styleId="a9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4B4C7-FAF5-404A-A6D3-2D804B89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28</cp:revision>
  <cp:lastPrinted>2019-08-26T06:25:00Z</cp:lastPrinted>
  <dcterms:created xsi:type="dcterms:W3CDTF">2018-06-08T02:20:00Z</dcterms:created>
  <dcterms:modified xsi:type="dcterms:W3CDTF">2021-10-25T03:31:00Z</dcterms:modified>
</cp:coreProperties>
</file>