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F65F" w14:textId="4EDB2CA5"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D96FBE" w:rsidRPr="00D96FBE">
        <w:rPr>
          <w:rFonts w:eastAsiaTheme="minorEastAsia" w:cs="宋体" w:hint="eastAsia"/>
          <w:b/>
          <w:kern w:val="0"/>
          <w:sz w:val="30"/>
          <w:szCs w:val="30"/>
        </w:rPr>
        <w:t>交银施罗德裕</w:t>
      </w:r>
      <w:proofErr w:type="gramStart"/>
      <w:r w:rsidR="00D96FBE" w:rsidRPr="00D96FBE">
        <w:rPr>
          <w:rFonts w:eastAsiaTheme="minorEastAsia" w:cs="宋体" w:hint="eastAsia"/>
          <w:b/>
          <w:kern w:val="0"/>
          <w:sz w:val="30"/>
          <w:szCs w:val="30"/>
        </w:rPr>
        <w:t>景纯债</w:t>
      </w:r>
      <w:proofErr w:type="gramEnd"/>
      <w:r w:rsidR="00D96FBE" w:rsidRPr="00D96FBE">
        <w:rPr>
          <w:rFonts w:eastAsiaTheme="minorEastAsia" w:cs="宋体" w:hint="eastAsia"/>
          <w:b/>
          <w:kern w:val="0"/>
          <w:sz w:val="30"/>
          <w:szCs w:val="30"/>
        </w:rPr>
        <w:t>一年定期开放债券型证券投资</w:t>
      </w:r>
      <w:proofErr w:type="gramStart"/>
      <w:r w:rsidR="00D96FBE" w:rsidRPr="00D96FBE">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7F667F76"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A811E9" w:rsidRPr="00514246">
        <w:rPr>
          <w:rFonts w:eastAsiaTheme="minorEastAsia"/>
          <w:bCs/>
          <w:sz w:val="24"/>
          <w:szCs w:val="24"/>
        </w:rPr>
        <w:t>20</w:t>
      </w:r>
      <w:r w:rsidR="00A811E9">
        <w:rPr>
          <w:rFonts w:eastAsiaTheme="minorEastAsia"/>
          <w:bCs/>
          <w:sz w:val="24"/>
          <w:szCs w:val="24"/>
        </w:rPr>
        <w:t>21</w:t>
      </w:r>
      <w:r w:rsidR="00A811E9" w:rsidRPr="00514246">
        <w:rPr>
          <w:rFonts w:eastAsiaTheme="minorEastAsia"/>
          <w:bCs/>
          <w:sz w:val="24"/>
          <w:szCs w:val="24"/>
        </w:rPr>
        <w:t>年</w:t>
      </w:r>
      <w:r w:rsidR="00A811E9">
        <w:rPr>
          <w:rFonts w:eastAsiaTheme="minorEastAsia"/>
          <w:bCs/>
          <w:sz w:val="24"/>
          <w:szCs w:val="24"/>
        </w:rPr>
        <w:t>9</w:t>
      </w:r>
      <w:r w:rsidR="00404A53" w:rsidRPr="00514246">
        <w:rPr>
          <w:rFonts w:eastAsiaTheme="minorEastAsia"/>
          <w:bCs/>
          <w:sz w:val="24"/>
          <w:szCs w:val="24"/>
        </w:rPr>
        <w:t>月</w:t>
      </w:r>
      <w:r w:rsidR="00A811E9">
        <w:rPr>
          <w:rFonts w:eastAsiaTheme="minorEastAsia"/>
          <w:bCs/>
          <w:sz w:val="24"/>
          <w:szCs w:val="24"/>
        </w:rPr>
        <w:t>10</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6420"/>
      </w:tblGrid>
      <w:tr w:rsidR="00FB4C44" w:rsidRPr="006D67CD" w14:paraId="1E6D0527" w14:textId="77777777" w:rsidTr="004868D7">
        <w:trPr>
          <w:trHeight w:val="386"/>
          <w:jc w:val="center"/>
        </w:trPr>
        <w:tc>
          <w:tcPr>
            <w:tcW w:w="3219" w:type="dxa"/>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vAlign w:val="center"/>
          </w:tcPr>
          <w:p w14:paraId="41BD8390" w14:textId="1D974835" w:rsidR="00FB4C44" w:rsidRPr="006D67CD" w:rsidRDefault="00D96FBE" w:rsidP="004868D7">
            <w:pPr>
              <w:rPr>
                <w:rFonts w:asciiTheme="minorEastAsia" w:eastAsiaTheme="minorEastAsia" w:hAnsiTheme="minorEastAsia"/>
                <w:sz w:val="24"/>
                <w:szCs w:val="24"/>
              </w:rPr>
            </w:pPr>
            <w:r w:rsidRPr="00D96FBE">
              <w:rPr>
                <w:rFonts w:asciiTheme="minorEastAsia" w:eastAsiaTheme="minorEastAsia" w:hAnsiTheme="minorEastAsia" w:hint="eastAsia"/>
                <w:sz w:val="24"/>
                <w:szCs w:val="24"/>
              </w:rPr>
              <w:t>交银施罗德裕</w:t>
            </w:r>
            <w:proofErr w:type="gramStart"/>
            <w:r w:rsidRPr="00D96FBE">
              <w:rPr>
                <w:rFonts w:asciiTheme="minorEastAsia" w:eastAsiaTheme="minorEastAsia" w:hAnsiTheme="minorEastAsia" w:hint="eastAsia"/>
                <w:sz w:val="24"/>
                <w:szCs w:val="24"/>
              </w:rPr>
              <w:t>景纯债</w:t>
            </w:r>
            <w:proofErr w:type="gramEnd"/>
            <w:r w:rsidRPr="00D96FBE">
              <w:rPr>
                <w:rFonts w:asciiTheme="minorEastAsia" w:eastAsiaTheme="minorEastAsia" w:hAnsiTheme="minorEastAsia" w:hint="eastAsia"/>
                <w:sz w:val="24"/>
                <w:szCs w:val="24"/>
              </w:rPr>
              <w:t>一年定期开放债券型证券投资基金</w:t>
            </w:r>
          </w:p>
        </w:tc>
      </w:tr>
      <w:tr w:rsidR="00FB4C44" w:rsidRPr="006D67CD" w14:paraId="2D79CD5D" w14:textId="77777777" w:rsidTr="004868D7">
        <w:trPr>
          <w:trHeight w:val="386"/>
          <w:jc w:val="center"/>
        </w:trPr>
        <w:tc>
          <w:tcPr>
            <w:tcW w:w="3219" w:type="dxa"/>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vAlign w:val="center"/>
          </w:tcPr>
          <w:p w14:paraId="5154637F" w14:textId="4FB9D9EB" w:rsidR="00FB4C44" w:rsidRPr="006D67CD" w:rsidRDefault="00D96FBE" w:rsidP="004868D7">
            <w:pPr>
              <w:rPr>
                <w:rFonts w:asciiTheme="minorEastAsia" w:eastAsiaTheme="minorEastAsia" w:hAnsiTheme="minorEastAsia"/>
                <w:sz w:val="24"/>
                <w:szCs w:val="24"/>
              </w:rPr>
            </w:pPr>
            <w:r w:rsidRPr="009A55D7">
              <w:rPr>
                <w:rFonts w:hAnsi="宋体" w:hint="eastAsia"/>
                <w:sz w:val="24"/>
              </w:rPr>
              <w:t>交</w:t>
            </w:r>
            <w:proofErr w:type="gramStart"/>
            <w:r w:rsidRPr="009A55D7">
              <w:rPr>
                <w:rFonts w:hAnsi="宋体" w:hint="eastAsia"/>
                <w:sz w:val="24"/>
              </w:rPr>
              <w:t>银裕景纯债</w:t>
            </w:r>
            <w:proofErr w:type="gramEnd"/>
            <w:r w:rsidRPr="009A55D7">
              <w:rPr>
                <w:rFonts w:hAnsi="宋体" w:hint="eastAsia"/>
                <w:sz w:val="24"/>
              </w:rPr>
              <w:t>一年定期开放债券</w:t>
            </w:r>
          </w:p>
        </w:tc>
      </w:tr>
      <w:tr w:rsidR="00FB4C44" w:rsidRPr="006D67CD" w14:paraId="79EB390D" w14:textId="77777777" w:rsidTr="004868D7">
        <w:trPr>
          <w:trHeight w:val="386"/>
          <w:jc w:val="center"/>
        </w:trPr>
        <w:tc>
          <w:tcPr>
            <w:tcW w:w="3219" w:type="dxa"/>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vAlign w:val="center"/>
          </w:tcPr>
          <w:p w14:paraId="7F945E1B" w14:textId="27E9DCD9" w:rsidR="00FB4C44" w:rsidRPr="006D67CD" w:rsidRDefault="00D96FBE" w:rsidP="00C95357">
            <w:pPr>
              <w:jc w:val="left"/>
              <w:rPr>
                <w:rFonts w:asciiTheme="minorEastAsia" w:eastAsiaTheme="minorEastAsia" w:hAnsiTheme="minorEastAsia"/>
                <w:sz w:val="24"/>
                <w:szCs w:val="24"/>
              </w:rPr>
            </w:pPr>
            <w:r w:rsidRPr="00C95357">
              <w:rPr>
                <w:rFonts w:eastAsiaTheme="minorEastAsia"/>
                <w:sz w:val="24"/>
                <w:szCs w:val="24"/>
              </w:rPr>
              <w:t>013419</w:t>
            </w:r>
          </w:p>
        </w:tc>
      </w:tr>
      <w:tr w:rsidR="00FB4C44" w:rsidRPr="006D67CD" w14:paraId="779F4A7A" w14:textId="77777777" w:rsidTr="004868D7">
        <w:trPr>
          <w:trHeight w:val="386"/>
          <w:jc w:val="center"/>
        </w:trPr>
        <w:tc>
          <w:tcPr>
            <w:tcW w:w="3219" w:type="dxa"/>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vAlign w:val="center"/>
          </w:tcPr>
          <w:p w14:paraId="55572EA2" w14:textId="25A29037" w:rsidR="00FB4C44" w:rsidRPr="006D67CD" w:rsidRDefault="00D96FBE" w:rsidP="00C95357">
            <w:pPr>
              <w:jc w:val="left"/>
              <w:rPr>
                <w:rFonts w:asciiTheme="minorEastAsia" w:eastAsiaTheme="minorEastAsia" w:hAnsiTheme="minorEastAsia"/>
                <w:sz w:val="24"/>
                <w:szCs w:val="24"/>
              </w:rPr>
            </w:pPr>
            <w:r w:rsidRPr="00C95357">
              <w:rPr>
                <w:rFonts w:eastAsiaTheme="minorEastAsia"/>
                <w:sz w:val="24"/>
                <w:szCs w:val="24"/>
              </w:rPr>
              <w:t>2021</w:t>
            </w:r>
            <w:r w:rsidRPr="00C95357">
              <w:rPr>
                <w:rFonts w:eastAsiaTheme="minorEastAsia"/>
                <w:sz w:val="24"/>
                <w:szCs w:val="24"/>
              </w:rPr>
              <w:t>年</w:t>
            </w:r>
            <w:r w:rsidRPr="00C95357">
              <w:rPr>
                <w:rFonts w:eastAsiaTheme="minorEastAsia"/>
                <w:sz w:val="24"/>
                <w:szCs w:val="24"/>
              </w:rPr>
              <w:t>9</w:t>
            </w:r>
            <w:r w:rsidR="00FE75C9" w:rsidRPr="00C95357">
              <w:rPr>
                <w:rFonts w:eastAsiaTheme="minorEastAsia"/>
                <w:sz w:val="24"/>
                <w:szCs w:val="24"/>
              </w:rPr>
              <w:t>月</w:t>
            </w:r>
            <w:r w:rsidRPr="00C95357">
              <w:rPr>
                <w:rFonts w:eastAsiaTheme="minorEastAsia"/>
                <w:sz w:val="24"/>
                <w:szCs w:val="24"/>
              </w:rPr>
              <w:t>9</w:t>
            </w:r>
            <w:r w:rsidR="0031518D" w:rsidRPr="00C95357">
              <w:rPr>
                <w:rFonts w:eastAsiaTheme="minorEastAsia"/>
                <w:sz w:val="24"/>
                <w:szCs w:val="24"/>
              </w:rPr>
              <w:t>日</w:t>
            </w:r>
          </w:p>
        </w:tc>
      </w:tr>
      <w:tr w:rsidR="00FB4C44" w:rsidRPr="006D67CD" w14:paraId="43CB06EB" w14:textId="77777777" w:rsidTr="004868D7">
        <w:trPr>
          <w:trHeight w:val="386"/>
          <w:jc w:val="center"/>
        </w:trPr>
        <w:tc>
          <w:tcPr>
            <w:tcW w:w="3219" w:type="dxa"/>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vAlign w:val="center"/>
          </w:tcPr>
          <w:p w14:paraId="37A4583F" w14:textId="68834A72" w:rsidR="00FB4C44" w:rsidRPr="006D67CD" w:rsidRDefault="00A811E9" w:rsidP="004868D7">
            <w:pPr>
              <w:rPr>
                <w:rFonts w:asciiTheme="minorEastAsia" w:eastAsiaTheme="minorEastAsia" w:hAnsiTheme="minorEastAsia"/>
                <w:sz w:val="24"/>
                <w:szCs w:val="24"/>
              </w:rPr>
            </w:pPr>
            <w:r w:rsidRPr="00A811E9">
              <w:rPr>
                <w:rFonts w:asciiTheme="minorEastAsia" w:eastAsiaTheme="minorEastAsia" w:hAnsiTheme="minorEastAsia" w:hint="eastAsia"/>
                <w:sz w:val="24"/>
                <w:szCs w:val="24"/>
              </w:rPr>
              <w:t>中国邮政储蓄银行股份有限公司</w:t>
            </w:r>
          </w:p>
        </w:tc>
      </w:tr>
      <w:tr w:rsidR="00FB4C44" w:rsidRPr="006D67CD" w14:paraId="45D1A47F" w14:textId="77777777" w:rsidTr="004868D7">
        <w:trPr>
          <w:trHeight w:val="386"/>
          <w:jc w:val="center"/>
        </w:trPr>
        <w:tc>
          <w:tcPr>
            <w:tcW w:w="3219" w:type="dxa"/>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vAlign w:val="center"/>
          </w:tcPr>
          <w:p w14:paraId="6DFE09FA" w14:textId="75568F34"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A811E9" w:rsidRPr="00D96FBE">
              <w:rPr>
                <w:rFonts w:asciiTheme="minorEastAsia" w:eastAsiaTheme="minorEastAsia" w:hAnsiTheme="minorEastAsia" w:hint="eastAsia"/>
                <w:sz w:val="24"/>
                <w:szCs w:val="24"/>
              </w:rPr>
              <w:t>交银施罗德裕景纯债一年定期开放债券型证券投资基金</w:t>
            </w:r>
            <w:r w:rsidRPr="00514246">
              <w:rPr>
                <w:rFonts w:eastAsiaTheme="minorEastAsia" w:hint="eastAsia"/>
                <w:sz w:val="24"/>
                <w:szCs w:val="24"/>
              </w:rPr>
              <w:t>基金合同》、《</w:t>
            </w:r>
            <w:r w:rsidR="00A811E9" w:rsidRPr="00D96FBE">
              <w:rPr>
                <w:rFonts w:asciiTheme="minorEastAsia" w:eastAsiaTheme="minorEastAsia" w:hAnsiTheme="minorEastAsia" w:hint="eastAsia"/>
                <w:sz w:val="24"/>
                <w:szCs w:val="24"/>
              </w:rPr>
              <w:t>交银施罗德裕景纯债一年定期开放债券型证券投资基金</w:t>
            </w:r>
            <w:r w:rsidRPr="00514246">
              <w:rPr>
                <w:rFonts w:eastAsiaTheme="minorEastAsia" w:hint="eastAsia"/>
                <w:sz w:val="24"/>
                <w:szCs w:val="24"/>
              </w:rPr>
              <w:t>招募说明书》等</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bookmarkStart w:id="2" w:name="_Hlk80346951"/>
      <w:bookmarkStart w:id="3" w:name="_Hlk80346931"/>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113"/>
        <w:gridCol w:w="4536"/>
      </w:tblGrid>
      <w:tr w:rsidR="003178CD" w:rsidRPr="00A57903" w14:paraId="048412B2" w14:textId="77777777" w:rsidTr="005F1BC7">
        <w:trPr>
          <w:trHeight w:val="386"/>
        </w:trPr>
        <w:tc>
          <w:tcPr>
            <w:tcW w:w="5098"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4536" w:type="dxa"/>
            <w:vAlign w:val="center"/>
          </w:tcPr>
          <w:p w14:paraId="2EE0E37E" w14:textId="14C0B5C7" w:rsidR="003178CD" w:rsidRPr="008E0CC1" w:rsidRDefault="00A347A1" w:rsidP="005F1BC7">
            <w:pPr>
              <w:spacing w:line="276" w:lineRule="auto"/>
              <w:jc w:val="center"/>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2021</w:t>
            </w:r>
            <w:r w:rsidRPr="00C72C85">
              <w:rPr>
                <w:rFonts w:eastAsiaTheme="minorEastAsia"/>
                <w:color w:val="000000"/>
                <w:sz w:val="24"/>
                <w:szCs w:val="24"/>
              </w:rPr>
              <w:t>】</w:t>
            </w:r>
            <w:r w:rsidR="00A811E9">
              <w:rPr>
                <w:rFonts w:eastAsiaTheme="minorEastAsia"/>
                <w:color w:val="000000"/>
                <w:sz w:val="24"/>
                <w:szCs w:val="24"/>
              </w:rPr>
              <w:t>2512</w:t>
            </w:r>
            <w:r w:rsidRPr="00C72C85">
              <w:rPr>
                <w:rFonts w:eastAsiaTheme="minorEastAsia"/>
                <w:color w:val="000000"/>
                <w:sz w:val="24"/>
                <w:szCs w:val="24"/>
              </w:rPr>
              <w:t>号</w:t>
            </w:r>
          </w:p>
        </w:tc>
      </w:tr>
      <w:tr w:rsidR="003178CD" w:rsidRPr="00A57903" w14:paraId="531868AE" w14:textId="77777777" w:rsidTr="005F1BC7">
        <w:trPr>
          <w:trHeight w:val="618"/>
        </w:trPr>
        <w:tc>
          <w:tcPr>
            <w:tcW w:w="5098"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4536" w:type="dxa"/>
            <w:vAlign w:val="center"/>
          </w:tcPr>
          <w:p w14:paraId="4AB66A4A" w14:textId="49D3BDA0" w:rsidR="003178CD" w:rsidRPr="008E0CC1" w:rsidRDefault="00E736D0" w:rsidP="005F1BC7">
            <w:pPr>
              <w:spacing w:line="276" w:lineRule="auto"/>
              <w:jc w:val="center"/>
              <w:rPr>
                <w:rFonts w:eastAsiaTheme="minorEastAsia"/>
                <w:sz w:val="24"/>
                <w:szCs w:val="24"/>
              </w:rPr>
            </w:pPr>
            <w:r>
              <w:rPr>
                <w:rFonts w:eastAsiaTheme="minorEastAsia" w:hint="eastAsia"/>
                <w:sz w:val="24"/>
                <w:szCs w:val="24"/>
              </w:rPr>
              <w:t>自</w:t>
            </w:r>
            <w:r w:rsidR="00A811E9" w:rsidRPr="008E0CC1">
              <w:rPr>
                <w:rFonts w:eastAsiaTheme="minorEastAsia"/>
                <w:sz w:val="24"/>
                <w:szCs w:val="24"/>
              </w:rPr>
              <w:t>20</w:t>
            </w:r>
            <w:r w:rsidR="00A811E9">
              <w:rPr>
                <w:rFonts w:eastAsiaTheme="minorEastAsia"/>
                <w:sz w:val="24"/>
                <w:szCs w:val="24"/>
              </w:rPr>
              <w:t>21</w:t>
            </w:r>
            <w:r w:rsidR="00A811E9" w:rsidRPr="008E0CC1">
              <w:rPr>
                <w:rFonts w:eastAsiaTheme="minorEastAsia" w:hint="eastAsia"/>
                <w:sz w:val="24"/>
                <w:szCs w:val="24"/>
              </w:rPr>
              <w:t>年</w:t>
            </w:r>
            <w:r w:rsidR="00A811E9">
              <w:rPr>
                <w:rFonts w:eastAsiaTheme="minorEastAsia"/>
                <w:sz w:val="24"/>
                <w:szCs w:val="24"/>
              </w:rPr>
              <w:t>9</w:t>
            </w:r>
            <w:r w:rsidR="00450606" w:rsidRPr="008E0CC1">
              <w:rPr>
                <w:rFonts w:eastAsiaTheme="minorEastAsia" w:hint="eastAsia"/>
                <w:sz w:val="24"/>
                <w:szCs w:val="24"/>
              </w:rPr>
              <w:t>月</w:t>
            </w:r>
            <w:r w:rsidR="00A811E9">
              <w:rPr>
                <w:rFonts w:eastAsiaTheme="minorEastAsia"/>
                <w:sz w:val="24"/>
                <w:szCs w:val="24"/>
              </w:rPr>
              <w:t>6</w:t>
            </w:r>
            <w:r w:rsidR="00450606" w:rsidRPr="008E0CC1">
              <w:rPr>
                <w:rFonts w:eastAsiaTheme="minorEastAsia" w:hint="eastAsia"/>
                <w:sz w:val="24"/>
                <w:szCs w:val="24"/>
              </w:rPr>
              <w:t>日</w:t>
            </w:r>
            <w:r>
              <w:rPr>
                <w:rFonts w:eastAsiaTheme="minorEastAsia" w:hint="eastAsia"/>
                <w:sz w:val="24"/>
                <w:szCs w:val="24"/>
              </w:rPr>
              <w:t>至</w:t>
            </w:r>
            <w:r w:rsidR="00A811E9">
              <w:rPr>
                <w:rFonts w:eastAsiaTheme="minorEastAsia"/>
                <w:sz w:val="24"/>
                <w:szCs w:val="24"/>
              </w:rPr>
              <w:t>2021</w:t>
            </w:r>
            <w:r w:rsidR="00A811E9">
              <w:rPr>
                <w:rFonts w:eastAsiaTheme="minorEastAsia"/>
                <w:sz w:val="24"/>
                <w:szCs w:val="24"/>
              </w:rPr>
              <w:t>年</w:t>
            </w:r>
            <w:r w:rsidR="00A811E9">
              <w:rPr>
                <w:rFonts w:eastAsiaTheme="minorEastAsia"/>
                <w:sz w:val="24"/>
                <w:szCs w:val="24"/>
              </w:rPr>
              <w:t>9</w:t>
            </w:r>
            <w:r w:rsidR="00A347A1">
              <w:rPr>
                <w:rFonts w:eastAsiaTheme="minorEastAsia"/>
                <w:sz w:val="24"/>
                <w:szCs w:val="24"/>
              </w:rPr>
              <w:t>月</w:t>
            </w:r>
            <w:r w:rsidR="00A811E9">
              <w:rPr>
                <w:rFonts w:eastAsiaTheme="minorEastAsia"/>
                <w:sz w:val="24"/>
                <w:szCs w:val="24"/>
              </w:rPr>
              <w:t>8</w:t>
            </w:r>
            <w:r>
              <w:rPr>
                <w:rFonts w:eastAsiaTheme="minorEastAsia"/>
                <w:sz w:val="24"/>
                <w:szCs w:val="24"/>
              </w:rPr>
              <w:t>日</w:t>
            </w:r>
            <w:r w:rsidR="000E2AEA">
              <w:rPr>
                <w:rFonts w:eastAsiaTheme="minorEastAsia" w:hint="eastAsia"/>
                <w:sz w:val="24"/>
                <w:szCs w:val="24"/>
              </w:rPr>
              <w:t>止</w:t>
            </w:r>
          </w:p>
        </w:tc>
      </w:tr>
      <w:tr w:rsidR="003178CD" w:rsidRPr="00A57903" w14:paraId="0FD1060C" w14:textId="77777777" w:rsidTr="005F1BC7">
        <w:trPr>
          <w:trHeight w:val="386"/>
        </w:trPr>
        <w:tc>
          <w:tcPr>
            <w:tcW w:w="5098"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4536" w:type="dxa"/>
            <w:vAlign w:val="center"/>
          </w:tcPr>
          <w:p w14:paraId="1CE4C7C8" w14:textId="77777777" w:rsidR="003178CD" w:rsidRPr="008E0CC1" w:rsidRDefault="003178CD" w:rsidP="005F1BC7">
            <w:pPr>
              <w:spacing w:line="276" w:lineRule="auto"/>
              <w:jc w:val="center"/>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5F1BC7">
        <w:trPr>
          <w:trHeight w:val="416"/>
        </w:trPr>
        <w:tc>
          <w:tcPr>
            <w:tcW w:w="5098"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4536" w:type="dxa"/>
            <w:vAlign w:val="center"/>
          </w:tcPr>
          <w:p w14:paraId="4C7500D0" w14:textId="4C55F975" w:rsidR="003178CD" w:rsidRPr="00FC7A57" w:rsidRDefault="00A811E9" w:rsidP="005F1BC7">
            <w:pPr>
              <w:spacing w:line="276" w:lineRule="auto"/>
              <w:jc w:val="center"/>
              <w:rPr>
                <w:rFonts w:eastAsiaTheme="minorEastAsia"/>
                <w:sz w:val="24"/>
                <w:szCs w:val="24"/>
                <w:highlight w:val="yellow"/>
              </w:rPr>
            </w:pPr>
            <w:r w:rsidRPr="00FC7A57">
              <w:rPr>
                <w:rFonts w:eastAsiaTheme="minorEastAsia" w:hint="eastAsia"/>
                <w:sz w:val="24"/>
                <w:szCs w:val="24"/>
              </w:rPr>
              <w:t>2021</w:t>
            </w:r>
            <w:r w:rsidRPr="00FC7A57">
              <w:rPr>
                <w:rFonts w:eastAsiaTheme="minorEastAsia" w:hint="eastAsia"/>
                <w:sz w:val="24"/>
                <w:szCs w:val="24"/>
              </w:rPr>
              <w:t>年</w:t>
            </w:r>
            <w:r>
              <w:rPr>
                <w:rFonts w:eastAsiaTheme="minorEastAsia"/>
                <w:sz w:val="24"/>
                <w:szCs w:val="24"/>
              </w:rPr>
              <w:t>9</w:t>
            </w:r>
            <w:r w:rsidR="00A347A1" w:rsidRPr="00FC7A57">
              <w:rPr>
                <w:rFonts w:eastAsiaTheme="minorEastAsia" w:hint="eastAsia"/>
                <w:sz w:val="24"/>
                <w:szCs w:val="24"/>
              </w:rPr>
              <w:t>月</w:t>
            </w:r>
            <w:r>
              <w:rPr>
                <w:rFonts w:eastAsiaTheme="minorEastAsia"/>
                <w:sz w:val="24"/>
                <w:szCs w:val="24"/>
              </w:rPr>
              <w:t>9</w:t>
            </w:r>
            <w:r w:rsidR="00FC7A57" w:rsidRPr="00FC7A57">
              <w:rPr>
                <w:rFonts w:eastAsiaTheme="minorEastAsia" w:hint="eastAsia"/>
                <w:sz w:val="24"/>
                <w:szCs w:val="24"/>
              </w:rPr>
              <w:t>日</w:t>
            </w:r>
          </w:p>
        </w:tc>
      </w:tr>
      <w:tr w:rsidR="003178CD" w:rsidRPr="00A57903" w14:paraId="29D2294E" w14:textId="77777777" w:rsidTr="005F1BC7">
        <w:trPr>
          <w:trHeight w:val="627"/>
        </w:trPr>
        <w:tc>
          <w:tcPr>
            <w:tcW w:w="5098"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4536" w:type="dxa"/>
            <w:shd w:val="clear" w:color="auto" w:fill="auto"/>
            <w:vAlign w:val="center"/>
          </w:tcPr>
          <w:p w14:paraId="59E7B9DD" w14:textId="7B95B8DA" w:rsidR="003178CD" w:rsidRPr="00FC7A57" w:rsidRDefault="0063242A" w:rsidP="00C95357">
            <w:pPr>
              <w:spacing w:line="276" w:lineRule="auto"/>
              <w:ind w:firstLineChars="900" w:firstLine="2160"/>
              <w:jc w:val="left"/>
              <w:rPr>
                <w:rFonts w:eastAsiaTheme="minorEastAsia"/>
                <w:sz w:val="24"/>
                <w:szCs w:val="24"/>
              </w:rPr>
            </w:pPr>
            <w:r w:rsidRPr="0063242A">
              <w:rPr>
                <w:rFonts w:eastAsiaTheme="minorEastAsia"/>
                <w:sz w:val="24"/>
                <w:szCs w:val="24"/>
              </w:rPr>
              <w:t>238</w:t>
            </w:r>
          </w:p>
        </w:tc>
      </w:tr>
      <w:tr w:rsidR="00A811E9" w:rsidRPr="00A57903" w14:paraId="2D687E78" w14:textId="77777777" w:rsidTr="005F1BC7">
        <w:trPr>
          <w:trHeight w:val="539"/>
        </w:trPr>
        <w:tc>
          <w:tcPr>
            <w:tcW w:w="5098" w:type="dxa"/>
            <w:gridSpan w:val="2"/>
            <w:vAlign w:val="center"/>
          </w:tcPr>
          <w:p w14:paraId="7919C8E5"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4536" w:type="dxa"/>
            <w:vAlign w:val="center"/>
          </w:tcPr>
          <w:p w14:paraId="1E4C0150" w14:textId="78089812" w:rsidR="00A811E9" w:rsidRPr="00FC7A57" w:rsidRDefault="0063242A" w:rsidP="003D2582">
            <w:pPr>
              <w:widowControl/>
              <w:spacing w:line="276" w:lineRule="auto"/>
              <w:jc w:val="center"/>
              <w:rPr>
                <w:rFonts w:eastAsiaTheme="minorEastAsia"/>
                <w:sz w:val="24"/>
                <w:szCs w:val="24"/>
              </w:rPr>
            </w:pPr>
            <w:r w:rsidRPr="0063242A">
              <w:rPr>
                <w:rFonts w:eastAsiaTheme="minorEastAsia"/>
                <w:sz w:val="24"/>
                <w:szCs w:val="24"/>
              </w:rPr>
              <w:t>5,099,997,666.17</w:t>
            </w:r>
          </w:p>
        </w:tc>
      </w:tr>
      <w:tr w:rsidR="00A811E9" w:rsidRPr="00A57903" w14:paraId="0D452D1B" w14:textId="77777777" w:rsidTr="005F1BC7">
        <w:trPr>
          <w:trHeight w:val="454"/>
        </w:trPr>
        <w:tc>
          <w:tcPr>
            <w:tcW w:w="5098" w:type="dxa"/>
            <w:gridSpan w:val="2"/>
            <w:vAlign w:val="center"/>
          </w:tcPr>
          <w:p w14:paraId="43CB4B7C"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4536" w:type="dxa"/>
            <w:vAlign w:val="center"/>
          </w:tcPr>
          <w:p w14:paraId="2A93895F" w14:textId="0314C59C" w:rsidR="00A811E9" w:rsidRPr="00FC7A57" w:rsidRDefault="0063242A" w:rsidP="003D2582">
            <w:pPr>
              <w:widowControl/>
              <w:spacing w:line="276" w:lineRule="auto"/>
              <w:jc w:val="center"/>
              <w:rPr>
                <w:rFonts w:eastAsiaTheme="minorEastAsia"/>
                <w:sz w:val="24"/>
                <w:szCs w:val="24"/>
              </w:rPr>
            </w:pPr>
            <w:r w:rsidRPr="0063242A">
              <w:rPr>
                <w:rFonts w:eastAsiaTheme="minorEastAsia"/>
                <w:sz w:val="24"/>
                <w:szCs w:val="24"/>
              </w:rPr>
              <w:t>0.02</w:t>
            </w:r>
          </w:p>
        </w:tc>
      </w:tr>
      <w:tr w:rsidR="00A811E9" w:rsidRPr="00A57903" w14:paraId="09254A09" w14:textId="77777777" w:rsidTr="005F1BC7">
        <w:trPr>
          <w:trHeight w:val="542"/>
        </w:trPr>
        <w:tc>
          <w:tcPr>
            <w:tcW w:w="1985" w:type="dxa"/>
            <w:vMerge w:val="restart"/>
            <w:vAlign w:val="center"/>
          </w:tcPr>
          <w:p w14:paraId="0642CAA3"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募集份额（单位：</w:t>
            </w:r>
            <w:r w:rsidRPr="00FC7A57">
              <w:rPr>
                <w:rFonts w:eastAsiaTheme="minorEastAsia" w:hint="eastAsia"/>
                <w:color w:val="000000"/>
                <w:sz w:val="24"/>
                <w:szCs w:val="24"/>
              </w:rPr>
              <w:lastRenderedPageBreak/>
              <w:t>份）</w:t>
            </w:r>
          </w:p>
        </w:tc>
        <w:tc>
          <w:tcPr>
            <w:tcW w:w="3113" w:type="dxa"/>
            <w:vAlign w:val="center"/>
          </w:tcPr>
          <w:p w14:paraId="4B6472CE"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lastRenderedPageBreak/>
              <w:t>有效认购份额</w:t>
            </w:r>
          </w:p>
        </w:tc>
        <w:tc>
          <w:tcPr>
            <w:tcW w:w="4536" w:type="dxa"/>
            <w:vAlign w:val="center"/>
          </w:tcPr>
          <w:p w14:paraId="1DEEA613" w14:textId="42E3390F" w:rsidR="00A811E9" w:rsidRPr="00FC7A57" w:rsidRDefault="0063242A" w:rsidP="008D2B21">
            <w:pPr>
              <w:spacing w:line="276" w:lineRule="auto"/>
              <w:jc w:val="center"/>
              <w:rPr>
                <w:rFonts w:eastAsiaTheme="minorEastAsia"/>
                <w:sz w:val="24"/>
                <w:szCs w:val="24"/>
              </w:rPr>
            </w:pPr>
            <w:r w:rsidRPr="0063242A">
              <w:rPr>
                <w:rFonts w:eastAsiaTheme="minorEastAsia"/>
                <w:sz w:val="24"/>
                <w:szCs w:val="24"/>
              </w:rPr>
              <w:t>5,099,997,666.17</w:t>
            </w:r>
          </w:p>
        </w:tc>
      </w:tr>
      <w:tr w:rsidR="00A811E9" w:rsidRPr="00A57903" w14:paraId="005F7757" w14:textId="77777777" w:rsidTr="005F1BC7">
        <w:tc>
          <w:tcPr>
            <w:tcW w:w="1985" w:type="dxa"/>
            <w:vMerge/>
            <w:vAlign w:val="center"/>
          </w:tcPr>
          <w:p w14:paraId="4A0186B4" w14:textId="77777777" w:rsidR="00A811E9" w:rsidRPr="003D2582" w:rsidRDefault="00A811E9" w:rsidP="008D2B21">
            <w:pPr>
              <w:spacing w:line="276" w:lineRule="auto"/>
              <w:rPr>
                <w:rFonts w:eastAsiaTheme="minorEastAsia"/>
                <w:color w:val="000000"/>
                <w:sz w:val="24"/>
                <w:szCs w:val="24"/>
                <w:highlight w:val="yellow"/>
              </w:rPr>
            </w:pPr>
          </w:p>
        </w:tc>
        <w:tc>
          <w:tcPr>
            <w:tcW w:w="3113" w:type="dxa"/>
            <w:vAlign w:val="center"/>
          </w:tcPr>
          <w:p w14:paraId="37997AC9"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4536" w:type="dxa"/>
            <w:vAlign w:val="center"/>
          </w:tcPr>
          <w:p w14:paraId="0520E852" w14:textId="675F69E5" w:rsidR="00A811E9" w:rsidRPr="00FC7A57" w:rsidRDefault="0063242A" w:rsidP="008D2B21">
            <w:pPr>
              <w:widowControl/>
              <w:spacing w:line="276" w:lineRule="auto"/>
              <w:jc w:val="center"/>
              <w:rPr>
                <w:rFonts w:eastAsiaTheme="minorEastAsia"/>
                <w:sz w:val="24"/>
                <w:szCs w:val="24"/>
              </w:rPr>
            </w:pPr>
            <w:r w:rsidRPr="0063242A">
              <w:rPr>
                <w:rFonts w:eastAsiaTheme="minorEastAsia"/>
                <w:sz w:val="24"/>
                <w:szCs w:val="24"/>
              </w:rPr>
              <w:t>0.02</w:t>
            </w:r>
          </w:p>
        </w:tc>
      </w:tr>
      <w:tr w:rsidR="00A811E9" w:rsidRPr="00A57903" w14:paraId="1213C1A7" w14:textId="77777777" w:rsidTr="005F1BC7">
        <w:trPr>
          <w:trHeight w:val="533"/>
        </w:trPr>
        <w:tc>
          <w:tcPr>
            <w:tcW w:w="1985" w:type="dxa"/>
            <w:vMerge/>
            <w:vAlign w:val="center"/>
          </w:tcPr>
          <w:p w14:paraId="101F72AD" w14:textId="77777777" w:rsidR="00A811E9" w:rsidRPr="003D2582" w:rsidRDefault="00A811E9" w:rsidP="003D2582">
            <w:pPr>
              <w:spacing w:line="276" w:lineRule="auto"/>
              <w:rPr>
                <w:rFonts w:eastAsiaTheme="minorEastAsia"/>
                <w:color w:val="000000"/>
                <w:sz w:val="24"/>
                <w:szCs w:val="24"/>
                <w:highlight w:val="yellow"/>
              </w:rPr>
            </w:pPr>
          </w:p>
        </w:tc>
        <w:tc>
          <w:tcPr>
            <w:tcW w:w="3113" w:type="dxa"/>
            <w:vAlign w:val="center"/>
          </w:tcPr>
          <w:p w14:paraId="217F09BA"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4536" w:type="dxa"/>
            <w:vAlign w:val="center"/>
          </w:tcPr>
          <w:p w14:paraId="09BFC59A" w14:textId="718AB58E" w:rsidR="00A811E9" w:rsidRPr="00FC7A57" w:rsidRDefault="0063242A" w:rsidP="003D2582">
            <w:pPr>
              <w:spacing w:line="276" w:lineRule="auto"/>
              <w:jc w:val="center"/>
              <w:rPr>
                <w:rFonts w:eastAsiaTheme="minorEastAsia"/>
                <w:sz w:val="24"/>
                <w:szCs w:val="24"/>
              </w:rPr>
            </w:pPr>
            <w:r w:rsidRPr="0063242A">
              <w:rPr>
                <w:rFonts w:eastAsiaTheme="minorEastAsia"/>
                <w:sz w:val="24"/>
                <w:szCs w:val="24"/>
              </w:rPr>
              <w:t>5,099,997,666.19</w:t>
            </w:r>
          </w:p>
        </w:tc>
      </w:tr>
      <w:tr w:rsidR="00A811E9" w:rsidRPr="00A57903" w14:paraId="78160A6B" w14:textId="77777777" w:rsidTr="005F1BC7">
        <w:trPr>
          <w:trHeight w:val="642"/>
        </w:trPr>
        <w:tc>
          <w:tcPr>
            <w:tcW w:w="1985" w:type="dxa"/>
            <w:vMerge w:val="restart"/>
            <w:vAlign w:val="center"/>
          </w:tcPr>
          <w:p w14:paraId="7FC56097"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3113" w:type="dxa"/>
            <w:vAlign w:val="center"/>
          </w:tcPr>
          <w:p w14:paraId="5217791D"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4536" w:type="dxa"/>
            <w:vAlign w:val="center"/>
          </w:tcPr>
          <w:p w14:paraId="7180AD4A" w14:textId="5AF43186" w:rsidR="00A811E9" w:rsidRPr="008E0CC1" w:rsidRDefault="00A811E9" w:rsidP="00A811E9">
            <w:pPr>
              <w:spacing w:line="276" w:lineRule="auto"/>
              <w:jc w:val="center"/>
              <w:rPr>
                <w:rFonts w:eastAsiaTheme="minorEastAsia"/>
                <w:sz w:val="24"/>
                <w:szCs w:val="24"/>
              </w:rPr>
            </w:pPr>
            <w:r w:rsidRPr="008E0CC1">
              <w:rPr>
                <w:rFonts w:eastAsiaTheme="minorEastAsia"/>
                <w:sz w:val="24"/>
                <w:szCs w:val="24"/>
              </w:rPr>
              <w:t>-</w:t>
            </w:r>
          </w:p>
        </w:tc>
      </w:tr>
      <w:tr w:rsidR="00A811E9" w:rsidRPr="00A57903" w14:paraId="6190E254" w14:textId="77777777" w:rsidTr="005F1BC7">
        <w:tc>
          <w:tcPr>
            <w:tcW w:w="1985" w:type="dxa"/>
            <w:vMerge/>
            <w:vAlign w:val="center"/>
          </w:tcPr>
          <w:p w14:paraId="33609754" w14:textId="77777777" w:rsidR="00A811E9" w:rsidRPr="008E0CC1" w:rsidRDefault="00A811E9" w:rsidP="003D2582">
            <w:pPr>
              <w:spacing w:line="276" w:lineRule="auto"/>
              <w:rPr>
                <w:rFonts w:eastAsiaTheme="minorEastAsia"/>
                <w:color w:val="000000"/>
                <w:sz w:val="24"/>
                <w:szCs w:val="24"/>
              </w:rPr>
            </w:pPr>
          </w:p>
        </w:tc>
        <w:tc>
          <w:tcPr>
            <w:tcW w:w="3113" w:type="dxa"/>
            <w:vAlign w:val="center"/>
          </w:tcPr>
          <w:p w14:paraId="1B9A4510"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4536" w:type="dxa"/>
            <w:vAlign w:val="center"/>
          </w:tcPr>
          <w:p w14:paraId="36067B59" w14:textId="345857C6" w:rsidR="00A811E9" w:rsidRPr="008E0CC1" w:rsidRDefault="00A811E9" w:rsidP="00A811E9">
            <w:pPr>
              <w:spacing w:line="276" w:lineRule="auto"/>
              <w:jc w:val="center"/>
              <w:rPr>
                <w:rFonts w:eastAsiaTheme="minorEastAsia"/>
                <w:sz w:val="24"/>
                <w:szCs w:val="24"/>
              </w:rPr>
            </w:pPr>
            <w:r w:rsidRPr="008E0CC1">
              <w:rPr>
                <w:rFonts w:eastAsiaTheme="minorEastAsia"/>
                <w:sz w:val="24"/>
                <w:szCs w:val="24"/>
              </w:rPr>
              <w:t>-</w:t>
            </w:r>
          </w:p>
        </w:tc>
      </w:tr>
      <w:tr w:rsidR="00A811E9" w:rsidRPr="00A57903" w14:paraId="08848DF8" w14:textId="77777777" w:rsidTr="005F1BC7">
        <w:tc>
          <w:tcPr>
            <w:tcW w:w="1985" w:type="dxa"/>
            <w:vMerge/>
            <w:vAlign w:val="center"/>
          </w:tcPr>
          <w:p w14:paraId="4BD6981C" w14:textId="77777777" w:rsidR="00A811E9" w:rsidRPr="008E0CC1" w:rsidRDefault="00A811E9" w:rsidP="003D2582">
            <w:pPr>
              <w:spacing w:line="276" w:lineRule="auto"/>
              <w:rPr>
                <w:rFonts w:eastAsiaTheme="minorEastAsia"/>
                <w:color w:val="000000"/>
                <w:sz w:val="24"/>
                <w:szCs w:val="24"/>
              </w:rPr>
            </w:pPr>
          </w:p>
        </w:tc>
        <w:tc>
          <w:tcPr>
            <w:tcW w:w="3113" w:type="dxa"/>
            <w:vAlign w:val="center"/>
          </w:tcPr>
          <w:p w14:paraId="02964729"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4536" w:type="dxa"/>
            <w:vAlign w:val="center"/>
          </w:tcPr>
          <w:p w14:paraId="053D272F" w14:textId="0228EBCE" w:rsidR="00A811E9" w:rsidRPr="008E0CC1" w:rsidRDefault="00A811E9" w:rsidP="00C95357">
            <w:pPr>
              <w:spacing w:line="276" w:lineRule="auto"/>
              <w:jc w:val="center"/>
              <w:rPr>
                <w:rFonts w:eastAsiaTheme="minorEastAsia"/>
                <w:sz w:val="24"/>
                <w:szCs w:val="24"/>
              </w:rPr>
            </w:pPr>
            <w:r w:rsidRPr="008E0CC1">
              <w:rPr>
                <w:rFonts w:eastAsiaTheme="minorEastAsia"/>
                <w:sz w:val="24"/>
                <w:szCs w:val="24"/>
              </w:rPr>
              <w:t>-</w:t>
            </w:r>
          </w:p>
        </w:tc>
      </w:tr>
      <w:tr w:rsidR="00A811E9" w:rsidRPr="00A57903" w14:paraId="59841877" w14:textId="77777777" w:rsidTr="00F442FF">
        <w:trPr>
          <w:trHeight w:val="476"/>
        </w:trPr>
        <w:tc>
          <w:tcPr>
            <w:tcW w:w="1985" w:type="dxa"/>
            <w:vMerge w:val="restart"/>
            <w:vAlign w:val="center"/>
          </w:tcPr>
          <w:p w14:paraId="38AD1649" w14:textId="77777777" w:rsidR="00A811E9" w:rsidRPr="004C2AE9" w:rsidRDefault="00A811E9" w:rsidP="00B24A5C">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3113" w:type="dxa"/>
            <w:vAlign w:val="center"/>
          </w:tcPr>
          <w:p w14:paraId="633CD146" w14:textId="77777777" w:rsidR="00A811E9" w:rsidRPr="004C2AE9" w:rsidRDefault="00A811E9" w:rsidP="00B24A5C">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4536" w:type="dxa"/>
            <w:vAlign w:val="center"/>
          </w:tcPr>
          <w:p w14:paraId="3F324D87" w14:textId="233D317A" w:rsidR="00A811E9" w:rsidRPr="004C2AE9" w:rsidRDefault="00F97CA2" w:rsidP="00C95357">
            <w:pPr>
              <w:spacing w:line="276" w:lineRule="auto"/>
              <w:jc w:val="center"/>
              <w:rPr>
                <w:rFonts w:eastAsiaTheme="minorEastAsia"/>
                <w:sz w:val="24"/>
                <w:szCs w:val="24"/>
              </w:rPr>
            </w:pPr>
            <w:r w:rsidRPr="00C95357">
              <w:rPr>
                <w:rFonts w:eastAsiaTheme="minorEastAsia"/>
                <w:sz w:val="24"/>
                <w:szCs w:val="24"/>
              </w:rPr>
              <w:t>128.19</w:t>
            </w:r>
          </w:p>
        </w:tc>
      </w:tr>
      <w:tr w:rsidR="00A811E9" w:rsidRPr="00A57903" w14:paraId="55657BB9" w14:textId="77777777" w:rsidTr="005F1BC7">
        <w:trPr>
          <w:trHeight w:val="950"/>
        </w:trPr>
        <w:tc>
          <w:tcPr>
            <w:tcW w:w="1985" w:type="dxa"/>
            <w:vMerge/>
            <w:vAlign w:val="center"/>
          </w:tcPr>
          <w:p w14:paraId="11D61C0C" w14:textId="77777777" w:rsidR="00A811E9" w:rsidRPr="004C2AE9" w:rsidRDefault="00A811E9" w:rsidP="00B24A5C">
            <w:pPr>
              <w:spacing w:line="276" w:lineRule="auto"/>
              <w:rPr>
                <w:rFonts w:eastAsiaTheme="minorEastAsia"/>
                <w:color w:val="000000"/>
                <w:sz w:val="24"/>
                <w:szCs w:val="24"/>
              </w:rPr>
            </w:pPr>
          </w:p>
        </w:tc>
        <w:tc>
          <w:tcPr>
            <w:tcW w:w="3113" w:type="dxa"/>
            <w:vAlign w:val="center"/>
          </w:tcPr>
          <w:p w14:paraId="5DFEAB9C" w14:textId="77777777" w:rsidR="00A811E9" w:rsidRPr="004C2AE9" w:rsidRDefault="00A811E9" w:rsidP="00B24A5C">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4536" w:type="dxa"/>
            <w:vAlign w:val="center"/>
          </w:tcPr>
          <w:p w14:paraId="41E2D62C" w14:textId="06F17063" w:rsidR="00A811E9" w:rsidRPr="004C2AE9" w:rsidRDefault="00F97CA2" w:rsidP="00C95357">
            <w:pPr>
              <w:spacing w:line="276" w:lineRule="auto"/>
              <w:jc w:val="center"/>
              <w:rPr>
                <w:rFonts w:eastAsiaTheme="minorEastAsia"/>
                <w:sz w:val="24"/>
                <w:szCs w:val="24"/>
              </w:rPr>
            </w:pPr>
            <w:r w:rsidRPr="00C95357">
              <w:rPr>
                <w:rFonts w:eastAsiaTheme="minorEastAsia"/>
                <w:sz w:val="24"/>
                <w:szCs w:val="24"/>
              </w:rPr>
              <w:t>0.0000025%</w:t>
            </w:r>
          </w:p>
        </w:tc>
      </w:tr>
      <w:tr w:rsidR="00FC7A57" w:rsidRPr="00A57903" w14:paraId="76AC4930" w14:textId="77777777" w:rsidTr="005F1BC7">
        <w:tc>
          <w:tcPr>
            <w:tcW w:w="5098" w:type="dxa"/>
            <w:gridSpan w:val="2"/>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4536" w:type="dxa"/>
            <w:vAlign w:val="center"/>
          </w:tcPr>
          <w:p w14:paraId="223F6FAF" w14:textId="77777777" w:rsidR="00FC7A57" w:rsidRPr="008E0CC1" w:rsidRDefault="00FC7A57" w:rsidP="00FC7A57">
            <w:pPr>
              <w:spacing w:line="560" w:lineRule="exact"/>
              <w:jc w:val="center"/>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5F1BC7">
        <w:tc>
          <w:tcPr>
            <w:tcW w:w="5098" w:type="dxa"/>
            <w:gridSpan w:val="2"/>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4536" w:type="dxa"/>
            <w:vAlign w:val="center"/>
          </w:tcPr>
          <w:p w14:paraId="469DE6BE" w14:textId="284360A8" w:rsidR="00FC7A57" w:rsidRPr="008E0CC1" w:rsidRDefault="00A811E9" w:rsidP="00C95357">
            <w:pPr>
              <w:jc w:val="center"/>
              <w:rPr>
                <w:rFonts w:eastAsiaTheme="minorEastAsia" w:cs="宋体"/>
                <w:sz w:val="24"/>
                <w:szCs w:val="24"/>
              </w:rPr>
            </w:pPr>
            <w:r w:rsidRPr="008E0CC1">
              <w:rPr>
                <w:rFonts w:eastAsiaTheme="minorEastAsia"/>
                <w:sz w:val="24"/>
                <w:szCs w:val="24"/>
              </w:rPr>
              <w:t>20</w:t>
            </w:r>
            <w:r>
              <w:rPr>
                <w:rFonts w:eastAsiaTheme="minorEastAsia"/>
                <w:sz w:val="24"/>
                <w:szCs w:val="24"/>
              </w:rPr>
              <w:t>21</w:t>
            </w:r>
            <w:r w:rsidRPr="008E0CC1">
              <w:rPr>
                <w:rFonts w:eastAsiaTheme="minorEastAsia" w:hint="eastAsia"/>
                <w:sz w:val="24"/>
                <w:szCs w:val="24"/>
              </w:rPr>
              <w:t>年</w:t>
            </w:r>
            <w:r>
              <w:rPr>
                <w:rFonts w:eastAsiaTheme="minorEastAsia"/>
                <w:sz w:val="24"/>
                <w:szCs w:val="24"/>
              </w:rPr>
              <w:t>9</w:t>
            </w:r>
            <w:r w:rsidR="00A347A1" w:rsidRPr="008E0CC1">
              <w:rPr>
                <w:rFonts w:eastAsiaTheme="minorEastAsia" w:hint="eastAsia"/>
                <w:sz w:val="24"/>
                <w:szCs w:val="24"/>
              </w:rPr>
              <w:t>月</w:t>
            </w:r>
            <w:r>
              <w:rPr>
                <w:rFonts w:eastAsiaTheme="minorEastAsia"/>
                <w:sz w:val="24"/>
                <w:szCs w:val="24"/>
              </w:rPr>
              <w:t>9</w:t>
            </w:r>
            <w:r w:rsidR="00FC7A57"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bookmarkStart w:id="4" w:name="_Hlk80346969"/>
      <w:bookmarkEnd w:id="2"/>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4C8EA6C" w:rsidR="004916FC" w:rsidRPr="00514246" w:rsidRDefault="00010E30" w:rsidP="00DB18F9">
      <w:pPr>
        <w:spacing w:line="360" w:lineRule="auto"/>
        <w:ind w:firstLineChars="200" w:firstLine="480"/>
        <w:rPr>
          <w:rFonts w:eastAsiaTheme="minorEastAsia"/>
          <w:kern w:val="0"/>
          <w:sz w:val="24"/>
          <w:szCs w:val="24"/>
        </w:rPr>
      </w:pPr>
      <w:r w:rsidRPr="00C502BB">
        <w:rPr>
          <w:rFonts w:eastAsiaTheme="minorEastAsia"/>
          <w:kern w:val="0"/>
          <w:sz w:val="24"/>
          <w:szCs w:val="24"/>
        </w:rPr>
        <w:t>2</w:t>
      </w:r>
      <w:r w:rsidRPr="00C502BB">
        <w:rPr>
          <w:rFonts w:eastAsiaTheme="minorEastAsia" w:hint="eastAsia"/>
          <w:kern w:val="0"/>
          <w:sz w:val="24"/>
          <w:szCs w:val="24"/>
        </w:rPr>
        <w:t>、</w:t>
      </w:r>
      <w:r w:rsidR="004F5E38" w:rsidRPr="00C502BB">
        <w:rPr>
          <w:rFonts w:eastAsiaTheme="minorEastAsia" w:hint="eastAsia"/>
          <w:kern w:val="0"/>
          <w:sz w:val="24"/>
          <w:szCs w:val="24"/>
        </w:rPr>
        <w:t>本基金管理人的基金投资和研究部门负责人</w:t>
      </w:r>
      <w:r w:rsidR="00FF16DB" w:rsidRPr="00C502BB">
        <w:rPr>
          <w:rFonts w:eastAsiaTheme="minorEastAsia" w:hint="eastAsia"/>
          <w:kern w:val="0"/>
          <w:sz w:val="24"/>
          <w:szCs w:val="24"/>
        </w:rPr>
        <w:t>未认购本基金</w:t>
      </w:r>
      <w:r w:rsidR="004F5E38" w:rsidRPr="00C502BB">
        <w:rPr>
          <w:rFonts w:eastAsiaTheme="minorEastAsia" w:hint="eastAsia"/>
          <w:kern w:val="0"/>
          <w:sz w:val="24"/>
          <w:szCs w:val="24"/>
        </w:rPr>
        <w:t>；本基金管理人的高级管理人员</w:t>
      </w:r>
      <w:r w:rsidR="00831AB2" w:rsidRPr="00C502BB">
        <w:rPr>
          <w:rFonts w:eastAsiaTheme="minorEastAsia" w:hint="eastAsia"/>
          <w:kern w:val="0"/>
          <w:sz w:val="24"/>
          <w:szCs w:val="24"/>
        </w:rPr>
        <w:t>未认购本基金</w:t>
      </w:r>
      <w:r w:rsidR="004F5E38" w:rsidRPr="00C502BB">
        <w:rPr>
          <w:rFonts w:eastAsiaTheme="minorEastAsia" w:hint="eastAsia"/>
          <w:kern w:val="0"/>
          <w:sz w:val="24"/>
          <w:szCs w:val="24"/>
        </w:rPr>
        <w:t>；本</w:t>
      </w:r>
      <w:proofErr w:type="gramStart"/>
      <w:r w:rsidR="004F5E38" w:rsidRPr="00C502BB">
        <w:rPr>
          <w:rFonts w:eastAsiaTheme="minorEastAsia" w:hint="eastAsia"/>
          <w:kern w:val="0"/>
          <w:sz w:val="24"/>
          <w:szCs w:val="24"/>
        </w:rPr>
        <w:t>基金基金</w:t>
      </w:r>
      <w:proofErr w:type="gramEnd"/>
      <w:r w:rsidR="004F5E38" w:rsidRPr="00C502BB">
        <w:rPr>
          <w:rFonts w:eastAsiaTheme="minorEastAsia" w:hint="eastAsia"/>
          <w:kern w:val="0"/>
          <w:sz w:val="24"/>
          <w:szCs w:val="24"/>
        </w:rPr>
        <w:t>经理</w:t>
      </w:r>
      <w:r w:rsidR="00176A74" w:rsidRPr="00C502BB">
        <w:rPr>
          <w:rFonts w:eastAsiaTheme="minorEastAsia" w:hint="eastAsia"/>
          <w:kern w:val="0"/>
          <w:sz w:val="24"/>
          <w:szCs w:val="24"/>
        </w:rPr>
        <w:t>未认购本基金</w:t>
      </w:r>
      <w:r w:rsidR="005257A2" w:rsidRPr="00C502BB">
        <w:rPr>
          <w:rFonts w:eastAsiaTheme="minorEastAsia" w:hint="eastAsia"/>
          <w:kern w:val="0"/>
          <w:sz w:val="24"/>
          <w:szCs w:val="24"/>
        </w:rPr>
        <w:t>。</w:t>
      </w:r>
    </w:p>
    <w:bookmarkEnd w:id="3"/>
    <w:bookmarkEnd w:id="4"/>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7B9FAAEA" w14:textId="55B23F8B" w:rsidR="00FD1D57" w:rsidRDefault="00E358FA" w:rsidP="00966BB8">
      <w:pPr>
        <w:widowControl/>
        <w:spacing w:line="360" w:lineRule="auto"/>
        <w:ind w:firstLineChars="200" w:firstLine="480"/>
        <w:rPr>
          <w:rFonts w:eastAsiaTheme="minorEastAsia"/>
          <w:kern w:val="0"/>
          <w:sz w:val="24"/>
          <w:szCs w:val="24"/>
        </w:rPr>
      </w:pPr>
      <w:r w:rsidRPr="00C95357">
        <w:rPr>
          <w:rFonts w:eastAsiaTheme="minorEastAsia" w:hint="eastAsia"/>
          <w:kern w:val="0"/>
          <w:sz w:val="24"/>
          <w:szCs w:val="24"/>
        </w:rPr>
        <w:t>（</w:t>
      </w:r>
      <w:r w:rsidRPr="00C95357">
        <w:rPr>
          <w:rFonts w:eastAsiaTheme="minorEastAsia"/>
          <w:kern w:val="0"/>
          <w:sz w:val="24"/>
          <w:szCs w:val="24"/>
        </w:rPr>
        <w:t>2</w:t>
      </w:r>
      <w:r w:rsidRPr="00C95357">
        <w:rPr>
          <w:rFonts w:eastAsiaTheme="minorEastAsia" w:hint="eastAsia"/>
          <w:kern w:val="0"/>
          <w:sz w:val="24"/>
          <w:szCs w:val="24"/>
        </w:rPr>
        <w:t>）本基金自封闭期结束之日的下一个工作日起进入开放期，期间可以办理申购及</w:t>
      </w:r>
      <w:r w:rsidRPr="00C95357">
        <w:rPr>
          <w:rFonts w:eastAsiaTheme="minorEastAsia"/>
          <w:kern w:val="0"/>
          <w:sz w:val="24"/>
          <w:szCs w:val="24"/>
        </w:rPr>
        <w:t>/</w:t>
      </w:r>
      <w:r w:rsidRPr="00C95357">
        <w:rPr>
          <w:rFonts w:eastAsiaTheme="minorEastAsia" w:hint="eastAsia"/>
          <w:kern w:val="0"/>
          <w:sz w:val="24"/>
          <w:szCs w:val="24"/>
        </w:rPr>
        <w:t>或赎回业务。在确定申购开始与赎回开始时间后，本基金管理人将于申购、赎回开放日前依照《公开募集证券投资基金信息披露管理办法》的有关规定在</w:t>
      </w:r>
      <w:r w:rsidR="0039267C">
        <w:rPr>
          <w:rFonts w:eastAsiaTheme="minorEastAsia" w:hint="eastAsia"/>
          <w:kern w:val="0"/>
          <w:sz w:val="24"/>
          <w:szCs w:val="24"/>
        </w:rPr>
        <w:t>规定</w:t>
      </w:r>
      <w:r w:rsidRPr="00C95357">
        <w:rPr>
          <w:rFonts w:eastAsiaTheme="minorEastAsia" w:hint="eastAsia"/>
          <w:kern w:val="0"/>
          <w:sz w:val="24"/>
          <w:szCs w:val="24"/>
        </w:rPr>
        <w:t>媒介上公告申购、赎回的开始时间。开放期以及开放</w:t>
      </w:r>
      <w:proofErr w:type="gramStart"/>
      <w:r w:rsidRPr="00C95357">
        <w:rPr>
          <w:rFonts w:eastAsiaTheme="minorEastAsia" w:hint="eastAsia"/>
          <w:kern w:val="0"/>
          <w:sz w:val="24"/>
          <w:szCs w:val="24"/>
        </w:rPr>
        <w:t>期办理</w:t>
      </w:r>
      <w:proofErr w:type="gramEnd"/>
      <w:r w:rsidRPr="00C95357">
        <w:rPr>
          <w:rFonts w:eastAsiaTheme="minorEastAsia" w:hint="eastAsia"/>
          <w:kern w:val="0"/>
          <w:sz w:val="24"/>
          <w:szCs w:val="24"/>
        </w:rPr>
        <w:t>申购、赎回业务的具体事宜见本基金招募说明书及基金管理人届时发布的相关公告。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DD9FE" w14:textId="77777777" w:rsidR="008B372A" w:rsidRDefault="008B372A" w:rsidP="00C935DF">
      <w:r>
        <w:separator/>
      </w:r>
    </w:p>
  </w:endnote>
  <w:endnote w:type="continuationSeparator" w:id="0">
    <w:p w14:paraId="041D4184" w14:textId="77777777" w:rsidR="008B372A" w:rsidRDefault="008B372A"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403738"/>
      <w:docPartObj>
        <w:docPartGallery w:val="Page Numbers (Bottom of Page)"/>
        <w:docPartUnique/>
      </w:docPartObj>
    </w:sdtPr>
    <w:sdtEndPr/>
    <w:sdtContent>
      <w:p w14:paraId="7CCB98CC" w14:textId="5AEAF862" w:rsidR="003D2582" w:rsidRDefault="003D2582">
        <w:pPr>
          <w:pStyle w:val="a8"/>
          <w:jc w:val="center"/>
        </w:pPr>
        <w:r>
          <w:fldChar w:fldCharType="begin"/>
        </w:r>
        <w:r>
          <w:instrText>PAGE   \* MERGEFORMAT</w:instrText>
        </w:r>
        <w:r>
          <w:fldChar w:fldCharType="separate"/>
        </w:r>
        <w:r w:rsidR="00671EDA" w:rsidRPr="00671EDA">
          <w:rPr>
            <w:noProof/>
            <w:lang w:val="zh-CN"/>
          </w:rPr>
          <w:t>2</w:t>
        </w:r>
        <w:r>
          <w:fldChar w:fldCharType="end"/>
        </w:r>
      </w:p>
    </w:sdtContent>
  </w:sdt>
  <w:p w14:paraId="4B8092A4" w14:textId="77777777" w:rsidR="004C2AE9" w:rsidRDefault="004C2A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592CC" w14:textId="77777777" w:rsidR="008B372A" w:rsidRDefault="008B372A" w:rsidP="00C935DF">
      <w:r>
        <w:separator/>
      </w:r>
    </w:p>
  </w:footnote>
  <w:footnote w:type="continuationSeparator" w:id="0">
    <w:p w14:paraId="75F20041" w14:textId="77777777" w:rsidR="008B372A" w:rsidRDefault="008B372A"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DF"/>
    <w:rsid w:val="00000050"/>
    <w:rsid w:val="00002141"/>
    <w:rsid w:val="000024F1"/>
    <w:rsid w:val="00003495"/>
    <w:rsid w:val="00004136"/>
    <w:rsid w:val="00005D42"/>
    <w:rsid w:val="00010E30"/>
    <w:rsid w:val="00026A77"/>
    <w:rsid w:val="00027856"/>
    <w:rsid w:val="0003232C"/>
    <w:rsid w:val="000330C4"/>
    <w:rsid w:val="00035040"/>
    <w:rsid w:val="00035D00"/>
    <w:rsid w:val="00035FAC"/>
    <w:rsid w:val="00036153"/>
    <w:rsid w:val="00041353"/>
    <w:rsid w:val="00044977"/>
    <w:rsid w:val="00047893"/>
    <w:rsid w:val="00047C47"/>
    <w:rsid w:val="00060671"/>
    <w:rsid w:val="00067221"/>
    <w:rsid w:val="0006771E"/>
    <w:rsid w:val="0007057E"/>
    <w:rsid w:val="00070C07"/>
    <w:rsid w:val="0007332E"/>
    <w:rsid w:val="00073987"/>
    <w:rsid w:val="00082B1A"/>
    <w:rsid w:val="00083729"/>
    <w:rsid w:val="00083A61"/>
    <w:rsid w:val="00087CF5"/>
    <w:rsid w:val="00094585"/>
    <w:rsid w:val="00094EAC"/>
    <w:rsid w:val="0009664B"/>
    <w:rsid w:val="000A4411"/>
    <w:rsid w:val="000A625C"/>
    <w:rsid w:val="000B280D"/>
    <w:rsid w:val="000C1CDF"/>
    <w:rsid w:val="000C73B3"/>
    <w:rsid w:val="000D0813"/>
    <w:rsid w:val="000D322B"/>
    <w:rsid w:val="000D4EF6"/>
    <w:rsid w:val="000E0897"/>
    <w:rsid w:val="000E2AEA"/>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67A8C"/>
    <w:rsid w:val="001726BF"/>
    <w:rsid w:val="00175243"/>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67C"/>
    <w:rsid w:val="00392DA6"/>
    <w:rsid w:val="00395D5C"/>
    <w:rsid w:val="00396BB6"/>
    <w:rsid w:val="003A14D8"/>
    <w:rsid w:val="003B0660"/>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1C60"/>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87EB0"/>
    <w:rsid w:val="00592831"/>
    <w:rsid w:val="005A3D98"/>
    <w:rsid w:val="005B599C"/>
    <w:rsid w:val="005B66AC"/>
    <w:rsid w:val="005C1B44"/>
    <w:rsid w:val="005C75A4"/>
    <w:rsid w:val="005D48B1"/>
    <w:rsid w:val="005D6BE0"/>
    <w:rsid w:val="005E0049"/>
    <w:rsid w:val="005E00DD"/>
    <w:rsid w:val="005E24E2"/>
    <w:rsid w:val="005E5CE9"/>
    <w:rsid w:val="005F1732"/>
    <w:rsid w:val="005F19DF"/>
    <w:rsid w:val="005F1BC7"/>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242A"/>
    <w:rsid w:val="006339A8"/>
    <w:rsid w:val="00636CA8"/>
    <w:rsid w:val="006419F0"/>
    <w:rsid w:val="0064285F"/>
    <w:rsid w:val="006464D4"/>
    <w:rsid w:val="006471AE"/>
    <w:rsid w:val="00651904"/>
    <w:rsid w:val="0066201D"/>
    <w:rsid w:val="00666F89"/>
    <w:rsid w:val="00671EDA"/>
    <w:rsid w:val="00675F43"/>
    <w:rsid w:val="00676400"/>
    <w:rsid w:val="00686ED2"/>
    <w:rsid w:val="006909A5"/>
    <w:rsid w:val="00692EC0"/>
    <w:rsid w:val="00695D9F"/>
    <w:rsid w:val="006A246E"/>
    <w:rsid w:val="006A2D2F"/>
    <w:rsid w:val="006A4C41"/>
    <w:rsid w:val="006B2A48"/>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6E65"/>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1AB2"/>
    <w:rsid w:val="008352DC"/>
    <w:rsid w:val="0085127D"/>
    <w:rsid w:val="00860135"/>
    <w:rsid w:val="00860D58"/>
    <w:rsid w:val="00863CEF"/>
    <w:rsid w:val="00872FE7"/>
    <w:rsid w:val="00880A55"/>
    <w:rsid w:val="008812CF"/>
    <w:rsid w:val="00890151"/>
    <w:rsid w:val="00890BF0"/>
    <w:rsid w:val="0089156A"/>
    <w:rsid w:val="008963A5"/>
    <w:rsid w:val="008A0717"/>
    <w:rsid w:val="008A2F24"/>
    <w:rsid w:val="008A742C"/>
    <w:rsid w:val="008A7474"/>
    <w:rsid w:val="008B0CC9"/>
    <w:rsid w:val="008B2D38"/>
    <w:rsid w:val="008B372A"/>
    <w:rsid w:val="008B6271"/>
    <w:rsid w:val="008C0035"/>
    <w:rsid w:val="008C1260"/>
    <w:rsid w:val="008C31DA"/>
    <w:rsid w:val="008D1678"/>
    <w:rsid w:val="008D2B21"/>
    <w:rsid w:val="008D3C68"/>
    <w:rsid w:val="008D757C"/>
    <w:rsid w:val="008E1A0F"/>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66412"/>
    <w:rsid w:val="00966BB8"/>
    <w:rsid w:val="0097381D"/>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1E9"/>
    <w:rsid w:val="00A815E5"/>
    <w:rsid w:val="00A826DE"/>
    <w:rsid w:val="00A834BC"/>
    <w:rsid w:val="00A84B63"/>
    <w:rsid w:val="00A863BE"/>
    <w:rsid w:val="00A87EBA"/>
    <w:rsid w:val="00A90AE3"/>
    <w:rsid w:val="00A97FBF"/>
    <w:rsid w:val="00AA0D22"/>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44693"/>
    <w:rsid w:val="00B47113"/>
    <w:rsid w:val="00B471C4"/>
    <w:rsid w:val="00B504DB"/>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B72F2"/>
    <w:rsid w:val="00BC13C8"/>
    <w:rsid w:val="00BC3B88"/>
    <w:rsid w:val="00BC3B97"/>
    <w:rsid w:val="00BD034E"/>
    <w:rsid w:val="00BD354F"/>
    <w:rsid w:val="00BD7680"/>
    <w:rsid w:val="00BE4629"/>
    <w:rsid w:val="00BE5907"/>
    <w:rsid w:val="00BF0EEE"/>
    <w:rsid w:val="00C01FE5"/>
    <w:rsid w:val="00C06923"/>
    <w:rsid w:val="00C0763C"/>
    <w:rsid w:val="00C15280"/>
    <w:rsid w:val="00C1702B"/>
    <w:rsid w:val="00C178C7"/>
    <w:rsid w:val="00C22C25"/>
    <w:rsid w:val="00C30E6A"/>
    <w:rsid w:val="00C33AE1"/>
    <w:rsid w:val="00C35259"/>
    <w:rsid w:val="00C35F00"/>
    <w:rsid w:val="00C402EE"/>
    <w:rsid w:val="00C40FE0"/>
    <w:rsid w:val="00C4130A"/>
    <w:rsid w:val="00C41D5C"/>
    <w:rsid w:val="00C42263"/>
    <w:rsid w:val="00C502BB"/>
    <w:rsid w:val="00C52542"/>
    <w:rsid w:val="00C57F79"/>
    <w:rsid w:val="00C6191E"/>
    <w:rsid w:val="00C6767C"/>
    <w:rsid w:val="00C72C85"/>
    <w:rsid w:val="00C84A54"/>
    <w:rsid w:val="00C85BBE"/>
    <w:rsid w:val="00C935DF"/>
    <w:rsid w:val="00C95357"/>
    <w:rsid w:val="00C96849"/>
    <w:rsid w:val="00CA08E4"/>
    <w:rsid w:val="00CA15E0"/>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96FBE"/>
    <w:rsid w:val="00DB12DE"/>
    <w:rsid w:val="00DB18F9"/>
    <w:rsid w:val="00DB3015"/>
    <w:rsid w:val="00DB5CC6"/>
    <w:rsid w:val="00DB7D5E"/>
    <w:rsid w:val="00DC0CF0"/>
    <w:rsid w:val="00DC5347"/>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358FA"/>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D6C1D"/>
    <w:rsid w:val="00EE18FB"/>
    <w:rsid w:val="00EE21C3"/>
    <w:rsid w:val="00EF184F"/>
    <w:rsid w:val="00EF2CCF"/>
    <w:rsid w:val="00EF5212"/>
    <w:rsid w:val="00F009E4"/>
    <w:rsid w:val="00F04544"/>
    <w:rsid w:val="00F04F3B"/>
    <w:rsid w:val="00F10262"/>
    <w:rsid w:val="00F17DBB"/>
    <w:rsid w:val="00F34B48"/>
    <w:rsid w:val="00F378F4"/>
    <w:rsid w:val="00F442FF"/>
    <w:rsid w:val="00F4681F"/>
    <w:rsid w:val="00F51E32"/>
    <w:rsid w:val="00F6219D"/>
    <w:rsid w:val="00F67035"/>
    <w:rsid w:val="00F806D8"/>
    <w:rsid w:val="00F86706"/>
    <w:rsid w:val="00F875CD"/>
    <w:rsid w:val="00F938CB"/>
    <w:rsid w:val="00F97CA2"/>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88811193">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9BF2-95D1-48B3-98E1-D7E204B8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198</Words>
  <Characters>1134</Characters>
  <Application>Microsoft Office Word</Application>
  <DocSecurity>0</DocSecurity>
  <Lines>9</Lines>
  <Paragraphs>2</Paragraphs>
  <ScaleCrop>false</ScaleCrop>
  <Company>微软中国</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张婧</cp:lastModifiedBy>
  <cp:revision>9</cp:revision>
  <cp:lastPrinted>2021-09-09T02:33:00Z</cp:lastPrinted>
  <dcterms:created xsi:type="dcterms:W3CDTF">2021-09-09T02:31:00Z</dcterms:created>
  <dcterms:modified xsi:type="dcterms:W3CDTF">2021-09-09T02:38:00Z</dcterms:modified>
</cp:coreProperties>
</file>