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C50193" w:rsidRDefault="008472DB" w:rsidP="00755389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="00643DB0" w:rsidRPr="00643DB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交银施罗德裕隆纯债债券型证券投资基金</w:t>
      </w:r>
      <w:r w:rsidR="007F39B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恢复</w:t>
      </w:r>
      <w:r w:rsidR="002805C7" w:rsidRPr="002805C7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直销机构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961964">
        <w:rPr>
          <w:rFonts w:eastAsia="宋体" w:hint="eastAsia"/>
          <w:b/>
          <w:bCs/>
          <w:color w:val="000000"/>
          <w:sz w:val="30"/>
          <w:szCs w:val="30"/>
        </w:rPr>
        <w:t>、定期定额投资</w:t>
      </w:r>
      <w:r w:rsidR="005A780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="007F39BA" w:rsidRPr="00101DCE">
        <w:rPr>
          <w:rFonts w:eastAsiaTheme="minorEastAsia" w:hint="eastAsia"/>
          <w:bCs/>
          <w:sz w:val="24"/>
          <w:szCs w:val="24"/>
        </w:rPr>
        <w:t>20</w:t>
      </w:r>
      <w:r w:rsidR="007F39BA">
        <w:rPr>
          <w:rFonts w:eastAsiaTheme="minorEastAsia"/>
          <w:bCs/>
          <w:sz w:val="24"/>
          <w:szCs w:val="24"/>
        </w:rPr>
        <w:t>2</w:t>
      </w:r>
      <w:r w:rsidR="002A631E">
        <w:rPr>
          <w:rFonts w:eastAsiaTheme="minorEastAsia" w:hint="eastAsia"/>
          <w:bCs/>
          <w:sz w:val="24"/>
          <w:szCs w:val="24"/>
        </w:rPr>
        <w:t>1</w:t>
      </w:r>
      <w:r w:rsidR="00101DCE" w:rsidRPr="00101DCE">
        <w:rPr>
          <w:rFonts w:eastAsiaTheme="minorEastAsia" w:hint="eastAsia"/>
          <w:bCs/>
          <w:sz w:val="24"/>
          <w:szCs w:val="24"/>
        </w:rPr>
        <w:t>年</w:t>
      </w:r>
      <w:r w:rsidR="002805C7">
        <w:rPr>
          <w:rFonts w:eastAsiaTheme="minorEastAsia"/>
          <w:bCs/>
          <w:sz w:val="24"/>
          <w:szCs w:val="24"/>
        </w:rPr>
        <w:t>8</w:t>
      </w:r>
      <w:r w:rsidR="00101DCE" w:rsidRPr="00101DCE">
        <w:rPr>
          <w:rFonts w:eastAsiaTheme="minorEastAsia" w:hint="eastAsia"/>
          <w:bCs/>
          <w:sz w:val="24"/>
          <w:szCs w:val="24"/>
        </w:rPr>
        <w:t>月</w:t>
      </w:r>
      <w:r w:rsidR="002805C7">
        <w:rPr>
          <w:rFonts w:eastAsiaTheme="minorEastAsia"/>
          <w:bCs/>
          <w:sz w:val="24"/>
          <w:szCs w:val="24"/>
        </w:rPr>
        <w:t>24</w:t>
      </w:r>
      <w:r w:rsidR="00101DCE" w:rsidRPr="00101DCE">
        <w:rPr>
          <w:rFonts w:eastAsiaTheme="minorEastAsia" w:hint="eastAsia"/>
          <w:bCs/>
          <w:sz w:val="24"/>
          <w:szCs w:val="24"/>
        </w:rPr>
        <w:t>日</w:t>
      </w:r>
    </w:p>
    <w:p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261"/>
        <w:gridCol w:w="2693"/>
      </w:tblGrid>
      <w:tr w:rsidR="00D327FA" w:rsidRPr="00736778" w:rsidTr="00FE2CCE">
        <w:trPr>
          <w:jc w:val="center"/>
        </w:trPr>
        <w:tc>
          <w:tcPr>
            <w:tcW w:w="1611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89" w:type="pct"/>
            <w:gridSpan w:val="2"/>
            <w:vAlign w:val="center"/>
          </w:tcPr>
          <w:p w:rsidR="00D327FA" w:rsidRPr="00736778" w:rsidRDefault="00643DB0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交银施罗德裕隆纯债债券型证券投资基金</w:t>
            </w:r>
          </w:p>
        </w:tc>
      </w:tr>
      <w:tr w:rsidR="00D327FA" w:rsidRPr="00736778" w:rsidTr="00FE2CCE">
        <w:trPr>
          <w:jc w:val="center"/>
        </w:trPr>
        <w:tc>
          <w:tcPr>
            <w:tcW w:w="1611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89" w:type="pct"/>
            <w:gridSpan w:val="2"/>
            <w:vAlign w:val="center"/>
          </w:tcPr>
          <w:p w:rsidR="00D327FA" w:rsidRPr="00736778" w:rsidRDefault="00643DB0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交银裕隆纯债债券</w:t>
            </w:r>
          </w:p>
        </w:tc>
      </w:tr>
      <w:tr w:rsidR="00F95610" w:rsidRPr="00736778" w:rsidTr="00FE2CCE">
        <w:trPr>
          <w:jc w:val="center"/>
        </w:trPr>
        <w:tc>
          <w:tcPr>
            <w:tcW w:w="1611" w:type="pct"/>
            <w:vAlign w:val="center"/>
          </w:tcPr>
          <w:p w:rsidR="00F95610" w:rsidRPr="00736778" w:rsidRDefault="00075AD6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89" w:type="pct"/>
            <w:gridSpan w:val="2"/>
            <w:vAlign w:val="center"/>
          </w:tcPr>
          <w:p w:rsidR="00F95610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 w:rsidR="00643DB0">
              <w:rPr>
                <w:rFonts w:eastAsiaTheme="minorEastAsia"/>
                <w:sz w:val="24"/>
                <w:szCs w:val="24"/>
              </w:rPr>
              <w:t>82</w:t>
            </w:r>
          </w:p>
        </w:tc>
      </w:tr>
      <w:tr w:rsidR="009B403A" w:rsidRPr="00736778" w:rsidTr="00FE2CCE">
        <w:trPr>
          <w:jc w:val="center"/>
        </w:trPr>
        <w:tc>
          <w:tcPr>
            <w:tcW w:w="1611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89" w:type="pct"/>
            <w:gridSpan w:val="2"/>
            <w:vAlign w:val="center"/>
          </w:tcPr>
          <w:p w:rsidR="009B403A" w:rsidRPr="00736778" w:rsidRDefault="00075AD6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:rsidTr="00FE2CCE">
        <w:trPr>
          <w:jc w:val="center"/>
        </w:trPr>
        <w:tc>
          <w:tcPr>
            <w:tcW w:w="1611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89" w:type="pct"/>
            <w:gridSpan w:val="2"/>
            <w:vAlign w:val="center"/>
          </w:tcPr>
          <w:p w:rsidR="009B403A" w:rsidRPr="00736778" w:rsidRDefault="00075AD6" w:rsidP="00387AF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643DB0" w:rsidRPr="00643DB0">
              <w:rPr>
                <w:rFonts w:eastAsiaTheme="minorEastAsia" w:hint="eastAsia"/>
                <w:color w:val="000000"/>
                <w:sz w:val="24"/>
                <w:szCs w:val="24"/>
              </w:rPr>
              <w:t>交银施罗德裕隆纯债债券型证券投资基金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643DB0" w:rsidRPr="00643DB0">
              <w:rPr>
                <w:rFonts w:eastAsiaTheme="minorEastAsia" w:hint="eastAsia"/>
                <w:color w:val="000000"/>
                <w:sz w:val="24"/>
                <w:szCs w:val="24"/>
              </w:rPr>
              <w:t>交银施罗德裕隆纯债债券型证券投资基金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CA5694" w:rsidRPr="00736778" w:rsidTr="00FE2CCE">
        <w:trPr>
          <w:jc w:val="center"/>
        </w:trPr>
        <w:tc>
          <w:tcPr>
            <w:tcW w:w="1611" w:type="pct"/>
            <w:vMerge w:val="restart"/>
            <w:vAlign w:val="center"/>
          </w:tcPr>
          <w:p w:rsidR="00CA5694" w:rsidRPr="00B42115" w:rsidRDefault="00CA5694" w:rsidP="00CA5694">
            <w:pPr>
              <w:rPr>
                <w:rFonts w:ascii="宋体" w:eastAsia="宋体" w:hAnsi="宋体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恢复相关业务的日期及原因说明</w:t>
            </w:r>
          </w:p>
          <w:p w:rsidR="00CA5694" w:rsidRPr="00736778" w:rsidRDefault="00CA5694" w:rsidP="00CA5694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</w:tcPr>
          <w:p w:rsidR="00CA5694" w:rsidRPr="00736778" w:rsidRDefault="00CA5694" w:rsidP="00CA5694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1533" w:type="pct"/>
            <w:vAlign w:val="center"/>
          </w:tcPr>
          <w:p w:rsidR="00CA5694" w:rsidRPr="00736778" w:rsidRDefault="002805C7" w:rsidP="002805C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 w:rsidR="00CA5694"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 w:rsidR="00961964"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5</w:t>
            </w:r>
            <w:r w:rsidR="00CA5694" w:rsidRPr="00101DCE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961964" w:rsidRPr="00736778" w:rsidTr="00FE2CCE">
        <w:trPr>
          <w:jc w:val="center"/>
        </w:trPr>
        <w:tc>
          <w:tcPr>
            <w:tcW w:w="1611" w:type="pct"/>
            <w:vMerge/>
            <w:vAlign w:val="center"/>
          </w:tcPr>
          <w:p w:rsidR="00961964" w:rsidRPr="00B42115" w:rsidRDefault="00961964" w:rsidP="009619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6" w:type="pct"/>
          </w:tcPr>
          <w:p w:rsidR="00961964" w:rsidRPr="00B42115" w:rsidRDefault="00961964" w:rsidP="00961964">
            <w:pPr>
              <w:snapToGrid w:val="0"/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61964">
              <w:rPr>
                <w:rFonts w:ascii="宋体" w:eastAsia="宋体" w:hAnsi="宋体" w:hint="eastAsia"/>
                <w:sz w:val="24"/>
                <w:szCs w:val="24"/>
              </w:rPr>
              <w:t>恢复大额定期定额投资日</w:t>
            </w:r>
          </w:p>
        </w:tc>
        <w:tc>
          <w:tcPr>
            <w:tcW w:w="1533" w:type="pct"/>
            <w:vAlign w:val="center"/>
          </w:tcPr>
          <w:p w:rsidR="00961964" w:rsidRPr="00101DCE" w:rsidRDefault="00961964" w:rsidP="00961964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 w:rsidR="002805C7">
              <w:rPr>
                <w:rFonts w:eastAsiaTheme="minorEastAsia"/>
                <w:sz w:val="24"/>
                <w:szCs w:val="24"/>
              </w:rPr>
              <w:t>8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2805C7">
              <w:rPr>
                <w:rFonts w:eastAsiaTheme="minorEastAsia"/>
                <w:sz w:val="24"/>
                <w:szCs w:val="24"/>
              </w:rPr>
              <w:t>5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961964" w:rsidRPr="00736778" w:rsidTr="00FE2CCE">
        <w:trPr>
          <w:jc w:val="center"/>
        </w:trPr>
        <w:tc>
          <w:tcPr>
            <w:tcW w:w="1611" w:type="pct"/>
            <w:vMerge/>
          </w:tcPr>
          <w:p w:rsidR="00961964" w:rsidRPr="00736778" w:rsidRDefault="00961964" w:rsidP="00961964"/>
        </w:tc>
        <w:tc>
          <w:tcPr>
            <w:tcW w:w="1856" w:type="pct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</w:t>
            </w:r>
            <w:r w:rsidRPr="00C32E59">
              <w:rPr>
                <w:rFonts w:eastAsia="宋体" w:hint="eastAsia"/>
                <w:sz w:val="24"/>
                <w:szCs w:val="24"/>
              </w:rPr>
              <w:t>、定期定额投资</w:t>
            </w:r>
            <w:r w:rsidRPr="00B42115">
              <w:rPr>
                <w:rFonts w:ascii="宋体" w:eastAsia="宋体" w:hAnsi="宋体" w:hint="eastAsia"/>
                <w:sz w:val="24"/>
                <w:szCs w:val="24"/>
              </w:rPr>
              <w:t>的原因说明</w:t>
            </w:r>
          </w:p>
        </w:tc>
        <w:tc>
          <w:tcPr>
            <w:tcW w:w="1533" w:type="pct"/>
            <w:vAlign w:val="center"/>
          </w:tcPr>
          <w:p w:rsidR="00961964" w:rsidRPr="00736778" w:rsidRDefault="00961964" w:rsidP="00A409D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为满足投资者的投资需求</w:t>
            </w:r>
          </w:p>
        </w:tc>
      </w:tr>
      <w:tr w:rsidR="00961964" w:rsidRPr="00736778" w:rsidTr="00FE2CCE">
        <w:trPr>
          <w:jc w:val="center"/>
        </w:trPr>
        <w:tc>
          <w:tcPr>
            <w:tcW w:w="1611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856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交银裕隆纯债债券</w:t>
            </w:r>
            <w:r w:rsidRPr="00075AD6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533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交银裕隆纯债债券</w:t>
            </w:r>
            <w:r w:rsidRPr="00075AD6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961964" w:rsidRPr="00736778" w:rsidTr="00FE2CCE">
        <w:trPr>
          <w:jc w:val="center"/>
        </w:trPr>
        <w:tc>
          <w:tcPr>
            <w:tcW w:w="1611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856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>
              <w:rPr>
                <w:rFonts w:eastAsiaTheme="minorEastAsia"/>
                <w:sz w:val="24"/>
                <w:szCs w:val="24"/>
              </w:rPr>
              <w:t>82</w:t>
            </w:r>
          </w:p>
        </w:tc>
        <w:tc>
          <w:tcPr>
            <w:tcW w:w="1533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>
              <w:rPr>
                <w:rFonts w:eastAsiaTheme="minorEastAsia"/>
                <w:sz w:val="24"/>
                <w:szCs w:val="24"/>
              </w:rPr>
              <w:t>83</w:t>
            </w:r>
          </w:p>
        </w:tc>
      </w:tr>
      <w:tr w:rsidR="00961964" w:rsidRPr="00736778" w:rsidTr="00FE2CCE">
        <w:trPr>
          <w:jc w:val="center"/>
        </w:trPr>
        <w:tc>
          <w:tcPr>
            <w:tcW w:w="1611" w:type="pct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Pr="00961964">
              <w:rPr>
                <w:rFonts w:eastAsiaTheme="minorEastAsia" w:hint="eastAsia"/>
                <w:color w:val="000000"/>
                <w:sz w:val="24"/>
                <w:szCs w:val="24"/>
              </w:rPr>
              <w:t>、定期定额投资</w:t>
            </w:r>
          </w:p>
        </w:tc>
        <w:tc>
          <w:tcPr>
            <w:tcW w:w="1856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533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bookmarkStart w:id="4" w:name="_Toc275961406"/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lastRenderedPageBreak/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:rsidR="00065C4E" w:rsidRPr="00FE2CCE" w:rsidRDefault="00065C4E" w:rsidP="00065C4E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FE2CCE">
        <w:rPr>
          <w:rFonts w:eastAsia="宋体" w:hint="eastAsia"/>
          <w:color w:val="000000"/>
          <w:sz w:val="24"/>
          <w:szCs w:val="24"/>
        </w:rPr>
        <w:t>（</w:t>
      </w:r>
      <w:r w:rsidRPr="00FE2CCE">
        <w:rPr>
          <w:rFonts w:eastAsia="宋体"/>
          <w:color w:val="000000"/>
          <w:sz w:val="24"/>
          <w:szCs w:val="24"/>
        </w:rPr>
        <w:t>1</w:t>
      </w:r>
      <w:r w:rsidRPr="00FE2CCE">
        <w:rPr>
          <w:rFonts w:eastAsia="宋体" w:hint="eastAsia"/>
          <w:color w:val="000000"/>
          <w:sz w:val="24"/>
          <w:szCs w:val="24"/>
        </w:rPr>
        <w:t>）交银施罗德基金管理有限公司（以下简称“本公司”）于</w:t>
      </w:r>
      <w:r w:rsidRPr="00FE2CCE">
        <w:rPr>
          <w:rFonts w:eastAsia="宋体"/>
          <w:color w:val="000000"/>
          <w:sz w:val="24"/>
          <w:szCs w:val="24"/>
        </w:rPr>
        <w:t xml:space="preserve"> 2021</w:t>
      </w:r>
      <w:r w:rsidRPr="00FE2CCE">
        <w:rPr>
          <w:rFonts w:eastAsia="宋体" w:hint="eastAsia"/>
          <w:color w:val="000000"/>
          <w:sz w:val="24"/>
          <w:szCs w:val="24"/>
        </w:rPr>
        <w:t>年</w:t>
      </w:r>
      <w:r w:rsidRPr="00FE2CCE">
        <w:rPr>
          <w:rFonts w:eastAsia="宋体"/>
          <w:color w:val="000000"/>
          <w:sz w:val="24"/>
          <w:szCs w:val="24"/>
        </w:rPr>
        <w:t xml:space="preserve"> </w:t>
      </w:r>
      <w:r w:rsidR="005C051B">
        <w:rPr>
          <w:rFonts w:eastAsia="宋体"/>
          <w:color w:val="000000"/>
          <w:sz w:val="24"/>
          <w:szCs w:val="24"/>
        </w:rPr>
        <w:t>6</w:t>
      </w:r>
      <w:r w:rsidRPr="00FE2CCE">
        <w:rPr>
          <w:rFonts w:eastAsia="宋体" w:hint="eastAsia"/>
          <w:color w:val="000000"/>
          <w:sz w:val="24"/>
          <w:szCs w:val="24"/>
        </w:rPr>
        <w:t>月</w:t>
      </w:r>
      <w:r w:rsidRPr="00FE2CCE">
        <w:rPr>
          <w:rFonts w:eastAsia="宋体"/>
          <w:color w:val="000000"/>
          <w:sz w:val="24"/>
          <w:szCs w:val="24"/>
        </w:rPr>
        <w:t xml:space="preserve"> </w:t>
      </w:r>
      <w:r w:rsidR="005C051B">
        <w:rPr>
          <w:rFonts w:eastAsia="宋体"/>
          <w:color w:val="000000"/>
          <w:sz w:val="24"/>
          <w:szCs w:val="24"/>
        </w:rPr>
        <w:t>26</w:t>
      </w:r>
      <w:r w:rsidRPr="00FE2CCE">
        <w:rPr>
          <w:rFonts w:eastAsia="宋体" w:hint="eastAsia"/>
          <w:color w:val="000000"/>
          <w:sz w:val="24"/>
          <w:szCs w:val="24"/>
        </w:rPr>
        <w:t>日发布公告，</w:t>
      </w:r>
      <w:r w:rsidR="005C051B" w:rsidRPr="005C051B">
        <w:rPr>
          <w:rFonts w:eastAsia="宋体" w:hint="eastAsia"/>
          <w:color w:val="000000"/>
          <w:sz w:val="24"/>
          <w:szCs w:val="24"/>
        </w:rPr>
        <w:t>交银施罗德裕隆纯债债券型证券投资基金</w:t>
      </w:r>
      <w:r w:rsidRPr="00FE2CCE">
        <w:rPr>
          <w:rFonts w:eastAsia="宋体" w:hint="eastAsia"/>
          <w:color w:val="000000"/>
          <w:sz w:val="24"/>
          <w:szCs w:val="24"/>
        </w:rPr>
        <w:t>（以下简称“本基金”）自</w:t>
      </w:r>
      <w:r w:rsidRPr="00FE2CCE">
        <w:rPr>
          <w:rFonts w:eastAsia="宋体"/>
          <w:color w:val="000000"/>
          <w:sz w:val="24"/>
          <w:szCs w:val="24"/>
        </w:rPr>
        <w:t>2021</w:t>
      </w:r>
      <w:r w:rsidRPr="00FE2CCE">
        <w:rPr>
          <w:rFonts w:eastAsia="宋体" w:hint="eastAsia"/>
          <w:color w:val="000000"/>
          <w:sz w:val="24"/>
          <w:szCs w:val="24"/>
        </w:rPr>
        <w:t>年</w:t>
      </w:r>
      <w:r w:rsidR="005C051B">
        <w:rPr>
          <w:rFonts w:eastAsia="宋体"/>
          <w:color w:val="000000"/>
          <w:sz w:val="24"/>
          <w:szCs w:val="24"/>
        </w:rPr>
        <w:t>6</w:t>
      </w:r>
      <w:r w:rsidRPr="00FE2CCE">
        <w:rPr>
          <w:rFonts w:eastAsia="宋体" w:hint="eastAsia"/>
          <w:color w:val="000000"/>
          <w:sz w:val="24"/>
          <w:szCs w:val="24"/>
        </w:rPr>
        <w:t>月</w:t>
      </w:r>
      <w:r w:rsidR="005C051B">
        <w:rPr>
          <w:rFonts w:eastAsia="宋体"/>
          <w:color w:val="000000"/>
          <w:sz w:val="24"/>
          <w:szCs w:val="24"/>
        </w:rPr>
        <w:t>28</w:t>
      </w:r>
      <w:r w:rsidRPr="00FE2CCE">
        <w:rPr>
          <w:rFonts w:eastAsia="宋体" w:hint="eastAsia"/>
          <w:color w:val="000000"/>
          <w:sz w:val="24"/>
          <w:szCs w:val="24"/>
        </w:rPr>
        <w:t>日起（含当日）暂停接受单日单个基金账户单笔或多笔累计金额在人民币</w:t>
      </w:r>
      <w:r w:rsidRPr="00FE2CCE">
        <w:rPr>
          <w:rFonts w:eastAsia="宋体"/>
          <w:color w:val="000000"/>
          <w:sz w:val="24"/>
          <w:szCs w:val="24"/>
        </w:rPr>
        <w:t>1000</w:t>
      </w:r>
      <w:r w:rsidRPr="00FE2CCE">
        <w:rPr>
          <w:rFonts w:eastAsia="宋体" w:hint="eastAsia"/>
          <w:color w:val="000000"/>
          <w:sz w:val="24"/>
          <w:szCs w:val="24"/>
        </w:rPr>
        <w:t>万元以上（不含</w:t>
      </w:r>
      <w:r w:rsidRPr="00FE2CCE">
        <w:rPr>
          <w:rFonts w:eastAsia="宋体"/>
          <w:color w:val="000000"/>
          <w:sz w:val="24"/>
          <w:szCs w:val="24"/>
        </w:rPr>
        <w:t>1000</w:t>
      </w:r>
      <w:r w:rsidRPr="00FE2CCE">
        <w:rPr>
          <w:rFonts w:eastAsia="宋体" w:hint="eastAsia"/>
          <w:color w:val="000000"/>
          <w:sz w:val="24"/>
          <w:szCs w:val="24"/>
        </w:rPr>
        <w:t>万元）的申购申请</w:t>
      </w:r>
      <w:r w:rsidR="005C051B" w:rsidRPr="005C051B">
        <w:rPr>
          <w:rFonts w:eastAsia="宋体" w:hint="eastAsia"/>
          <w:color w:val="000000"/>
          <w:sz w:val="24"/>
          <w:szCs w:val="24"/>
        </w:rPr>
        <w:t>（含定期定额投资业务发起的申购申请，本基金</w:t>
      </w:r>
      <w:r w:rsidR="005C051B" w:rsidRPr="005C051B">
        <w:rPr>
          <w:rFonts w:eastAsia="宋体" w:hint="eastAsia"/>
          <w:color w:val="000000"/>
          <w:sz w:val="24"/>
          <w:szCs w:val="24"/>
        </w:rPr>
        <w:t>A</w:t>
      </w:r>
      <w:r w:rsidR="005C051B" w:rsidRPr="005C051B">
        <w:rPr>
          <w:rFonts w:eastAsia="宋体" w:hint="eastAsia"/>
          <w:color w:val="000000"/>
          <w:sz w:val="24"/>
          <w:szCs w:val="24"/>
        </w:rPr>
        <w:t>类、</w:t>
      </w:r>
      <w:r w:rsidR="005C051B" w:rsidRPr="005C051B">
        <w:rPr>
          <w:rFonts w:eastAsia="宋体" w:hint="eastAsia"/>
          <w:color w:val="000000"/>
          <w:sz w:val="24"/>
          <w:szCs w:val="24"/>
        </w:rPr>
        <w:t>C</w:t>
      </w:r>
      <w:r w:rsidR="005C051B" w:rsidRPr="005C051B">
        <w:rPr>
          <w:rFonts w:eastAsia="宋体" w:hint="eastAsia"/>
          <w:color w:val="000000"/>
          <w:sz w:val="24"/>
          <w:szCs w:val="24"/>
        </w:rPr>
        <w:t>类基金份额申请金额并予以合计）</w:t>
      </w:r>
      <w:r w:rsidRPr="00FE2CCE">
        <w:rPr>
          <w:rFonts w:eastAsia="宋体" w:hint="eastAsia"/>
          <w:color w:val="000000"/>
          <w:sz w:val="24"/>
          <w:szCs w:val="24"/>
        </w:rPr>
        <w:t>。</w:t>
      </w:r>
    </w:p>
    <w:p w:rsidR="00065C4E" w:rsidRPr="00FE2CCE" w:rsidRDefault="00065C4E" w:rsidP="00065C4E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FE2CCE">
        <w:rPr>
          <w:rFonts w:eastAsia="宋体" w:hint="eastAsia"/>
          <w:color w:val="000000"/>
          <w:sz w:val="24"/>
          <w:szCs w:val="24"/>
        </w:rPr>
        <w:t>为满足投资者的投资需求，根据法律法规及本基金基金合同的相关规定，本公司决定自</w:t>
      </w:r>
      <w:r w:rsidRPr="00FE2CCE">
        <w:rPr>
          <w:rFonts w:eastAsia="宋体"/>
          <w:color w:val="000000"/>
          <w:sz w:val="24"/>
          <w:szCs w:val="24"/>
        </w:rPr>
        <w:t>2021</w:t>
      </w:r>
      <w:r w:rsidRPr="00FE2CCE">
        <w:rPr>
          <w:rFonts w:eastAsia="宋体" w:hint="eastAsia"/>
          <w:color w:val="000000"/>
          <w:sz w:val="24"/>
          <w:szCs w:val="24"/>
        </w:rPr>
        <w:t>年</w:t>
      </w:r>
      <w:r w:rsidRPr="00FE2CCE">
        <w:rPr>
          <w:rFonts w:eastAsia="宋体"/>
          <w:color w:val="000000"/>
          <w:sz w:val="24"/>
          <w:szCs w:val="24"/>
        </w:rPr>
        <w:t>8</w:t>
      </w:r>
      <w:r w:rsidRPr="00FE2CCE">
        <w:rPr>
          <w:rFonts w:eastAsia="宋体" w:hint="eastAsia"/>
          <w:color w:val="000000"/>
          <w:sz w:val="24"/>
          <w:szCs w:val="24"/>
        </w:rPr>
        <w:t>月</w:t>
      </w:r>
      <w:r w:rsidRPr="00FE2CCE">
        <w:rPr>
          <w:rFonts w:eastAsia="宋体"/>
          <w:color w:val="000000"/>
          <w:sz w:val="24"/>
          <w:szCs w:val="24"/>
        </w:rPr>
        <w:t>25</w:t>
      </w:r>
      <w:r w:rsidRPr="00FE2CCE">
        <w:rPr>
          <w:rFonts w:eastAsia="宋体" w:hint="eastAsia"/>
          <w:color w:val="000000"/>
          <w:sz w:val="24"/>
          <w:szCs w:val="24"/>
        </w:rPr>
        <w:t>日起（含当日）在本公司的直销机构取消上述限制，恢复办理本基金在直销机构的大额申购</w:t>
      </w:r>
      <w:r w:rsidR="00644EE4" w:rsidRPr="00644EE4">
        <w:rPr>
          <w:rFonts w:eastAsia="宋体" w:hint="eastAsia"/>
          <w:color w:val="000000"/>
          <w:sz w:val="24"/>
          <w:szCs w:val="24"/>
        </w:rPr>
        <w:t>、定期定额投资</w:t>
      </w:r>
      <w:r w:rsidRPr="00FE2CCE">
        <w:rPr>
          <w:rFonts w:eastAsia="宋体" w:hint="eastAsia"/>
          <w:color w:val="000000"/>
          <w:sz w:val="24"/>
          <w:szCs w:val="24"/>
        </w:rPr>
        <w:t>业务。</w:t>
      </w:r>
    </w:p>
    <w:p w:rsidR="005A780F" w:rsidRPr="00FE2CCE" w:rsidRDefault="00065C4E" w:rsidP="00065C4E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FE2CCE">
        <w:rPr>
          <w:rFonts w:eastAsia="宋体" w:hint="eastAsia"/>
          <w:color w:val="000000"/>
          <w:sz w:val="24"/>
          <w:szCs w:val="24"/>
        </w:rPr>
        <w:t>（</w:t>
      </w:r>
      <w:r w:rsidRPr="00FE2CCE">
        <w:rPr>
          <w:rFonts w:eastAsia="宋体"/>
          <w:color w:val="000000"/>
          <w:sz w:val="24"/>
          <w:szCs w:val="24"/>
        </w:rPr>
        <w:t>2</w:t>
      </w:r>
      <w:r w:rsidRPr="00FE2CCE">
        <w:rPr>
          <w:rFonts w:eastAsia="宋体" w:hint="eastAsia"/>
          <w:color w:val="000000"/>
          <w:sz w:val="24"/>
          <w:szCs w:val="24"/>
        </w:rPr>
        <w:t>）</w:t>
      </w:r>
      <w:r w:rsidR="005A780F" w:rsidRPr="00FE2CCE">
        <w:rPr>
          <w:rFonts w:eastAsia="宋体" w:hint="eastAsia"/>
          <w:color w:val="000000"/>
          <w:sz w:val="24"/>
          <w:szCs w:val="24"/>
        </w:rPr>
        <w:t>投资者可以登录本公司网站（</w:t>
      </w:r>
      <w:r w:rsidR="005A780F" w:rsidRPr="00FE2CCE">
        <w:rPr>
          <w:rFonts w:eastAsia="宋体"/>
          <w:sz w:val="24"/>
          <w:szCs w:val="24"/>
        </w:rPr>
        <w:t>www.fund001.com</w:t>
      </w:r>
      <w:r w:rsidR="005A780F" w:rsidRPr="00FE2CCE">
        <w:rPr>
          <w:rFonts w:eastAsia="宋体" w:hint="eastAsia"/>
          <w:color w:val="000000"/>
          <w:sz w:val="24"/>
          <w:szCs w:val="24"/>
        </w:rPr>
        <w:t>）或拨打客户服务电话（</w:t>
      </w:r>
      <w:r w:rsidR="005A780F" w:rsidRPr="00FE2CCE">
        <w:rPr>
          <w:rFonts w:eastAsia="宋体"/>
          <w:sz w:val="24"/>
          <w:szCs w:val="24"/>
        </w:rPr>
        <w:t>400-700-5000</w:t>
      </w:r>
      <w:r w:rsidR="005A780F" w:rsidRPr="00FE2CCE">
        <w:rPr>
          <w:rFonts w:eastAsia="宋体" w:hint="eastAsia"/>
          <w:color w:val="000000"/>
          <w:sz w:val="24"/>
          <w:szCs w:val="24"/>
        </w:rPr>
        <w:t>，</w:t>
      </w:r>
      <w:r w:rsidR="005A780F" w:rsidRPr="00FE2CCE">
        <w:rPr>
          <w:rFonts w:eastAsia="宋体"/>
          <w:sz w:val="24"/>
          <w:szCs w:val="24"/>
        </w:rPr>
        <w:t>021-61055000</w:t>
      </w:r>
      <w:r w:rsidR="005A780F" w:rsidRPr="00FE2CCE">
        <w:rPr>
          <w:rFonts w:eastAsia="宋体" w:hint="eastAsia"/>
          <w:color w:val="000000"/>
          <w:sz w:val="24"/>
          <w:szCs w:val="24"/>
        </w:rPr>
        <w:t>）咨询基金相关信息。</w:t>
      </w:r>
    </w:p>
    <w:p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p w:rsidR="00387AF9" w:rsidRPr="001F0DFA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87AF9" w:rsidRDefault="00387AF9" w:rsidP="00387AF9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F6" w:rsidRDefault="004213F6" w:rsidP="00D327FA">
      <w:r>
        <w:separator/>
      </w:r>
    </w:p>
  </w:endnote>
  <w:endnote w:type="continuationSeparator" w:id="0">
    <w:p w:rsidR="004213F6" w:rsidRDefault="004213F6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F6" w:rsidRDefault="004213F6" w:rsidP="00D327FA">
      <w:r>
        <w:separator/>
      </w:r>
    </w:p>
  </w:footnote>
  <w:footnote w:type="continuationSeparator" w:id="0">
    <w:p w:rsidR="004213F6" w:rsidRDefault="004213F6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41353"/>
    <w:rsid w:val="00057DE7"/>
    <w:rsid w:val="00062A33"/>
    <w:rsid w:val="000656E2"/>
    <w:rsid w:val="00065C4E"/>
    <w:rsid w:val="00072896"/>
    <w:rsid w:val="000746EF"/>
    <w:rsid w:val="00075AD6"/>
    <w:rsid w:val="00091B8F"/>
    <w:rsid w:val="000B3FE2"/>
    <w:rsid w:val="000E2B3D"/>
    <w:rsid w:val="000E4CBF"/>
    <w:rsid w:val="00101DCE"/>
    <w:rsid w:val="001161A4"/>
    <w:rsid w:val="001169BB"/>
    <w:rsid w:val="00117A6B"/>
    <w:rsid w:val="00147D48"/>
    <w:rsid w:val="0017187C"/>
    <w:rsid w:val="00180DA3"/>
    <w:rsid w:val="001A08AC"/>
    <w:rsid w:val="001A3CA1"/>
    <w:rsid w:val="001B4A63"/>
    <w:rsid w:val="001B4F9F"/>
    <w:rsid w:val="001E4CD3"/>
    <w:rsid w:val="001F2190"/>
    <w:rsid w:val="002061D4"/>
    <w:rsid w:val="00206E3A"/>
    <w:rsid w:val="00207484"/>
    <w:rsid w:val="002360FD"/>
    <w:rsid w:val="00242CC5"/>
    <w:rsid w:val="00245724"/>
    <w:rsid w:val="00250A78"/>
    <w:rsid w:val="002643E0"/>
    <w:rsid w:val="00265B63"/>
    <w:rsid w:val="002805C7"/>
    <w:rsid w:val="00284018"/>
    <w:rsid w:val="0028798D"/>
    <w:rsid w:val="002935EF"/>
    <w:rsid w:val="00297148"/>
    <w:rsid w:val="002A631E"/>
    <w:rsid w:val="002B1852"/>
    <w:rsid w:val="002C2B69"/>
    <w:rsid w:val="002C360B"/>
    <w:rsid w:val="002E26DF"/>
    <w:rsid w:val="002E3383"/>
    <w:rsid w:val="002F7241"/>
    <w:rsid w:val="00327DA7"/>
    <w:rsid w:val="0033513C"/>
    <w:rsid w:val="00346E31"/>
    <w:rsid w:val="00352256"/>
    <w:rsid w:val="003612CB"/>
    <w:rsid w:val="0036784E"/>
    <w:rsid w:val="00370663"/>
    <w:rsid w:val="0037363C"/>
    <w:rsid w:val="00386A1F"/>
    <w:rsid w:val="00387AF9"/>
    <w:rsid w:val="00392083"/>
    <w:rsid w:val="003C3205"/>
    <w:rsid w:val="003C7237"/>
    <w:rsid w:val="003D218F"/>
    <w:rsid w:val="003D2DA1"/>
    <w:rsid w:val="0041466B"/>
    <w:rsid w:val="004213F6"/>
    <w:rsid w:val="004569F5"/>
    <w:rsid w:val="00465337"/>
    <w:rsid w:val="0048692B"/>
    <w:rsid w:val="00492B73"/>
    <w:rsid w:val="00492FA6"/>
    <w:rsid w:val="004966BA"/>
    <w:rsid w:val="004D6346"/>
    <w:rsid w:val="004E2421"/>
    <w:rsid w:val="004F0521"/>
    <w:rsid w:val="004F51E8"/>
    <w:rsid w:val="00540343"/>
    <w:rsid w:val="00564298"/>
    <w:rsid w:val="005850D8"/>
    <w:rsid w:val="005934E1"/>
    <w:rsid w:val="005A67CC"/>
    <w:rsid w:val="005A780F"/>
    <w:rsid w:val="005C051B"/>
    <w:rsid w:val="005C5BCF"/>
    <w:rsid w:val="005F1AF0"/>
    <w:rsid w:val="00614995"/>
    <w:rsid w:val="00643DB0"/>
    <w:rsid w:val="00644EE4"/>
    <w:rsid w:val="00646522"/>
    <w:rsid w:val="00686C96"/>
    <w:rsid w:val="0069312E"/>
    <w:rsid w:val="006D65A3"/>
    <w:rsid w:val="00711778"/>
    <w:rsid w:val="00721B28"/>
    <w:rsid w:val="00727899"/>
    <w:rsid w:val="00736778"/>
    <w:rsid w:val="00753DDE"/>
    <w:rsid w:val="00755389"/>
    <w:rsid w:val="00770DB7"/>
    <w:rsid w:val="0078174A"/>
    <w:rsid w:val="007837AF"/>
    <w:rsid w:val="00791721"/>
    <w:rsid w:val="007B1D31"/>
    <w:rsid w:val="007D5B99"/>
    <w:rsid w:val="007D6122"/>
    <w:rsid w:val="007E2F5D"/>
    <w:rsid w:val="007F39BA"/>
    <w:rsid w:val="007F44AE"/>
    <w:rsid w:val="00811301"/>
    <w:rsid w:val="00824608"/>
    <w:rsid w:val="0082571C"/>
    <w:rsid w:val="00827D4A"/>
    <w:rsid w:val="0083445C"/>
    <w:rsid w:val="00841AFE"/>
    <w:rsid w:val="008472DB"/>
    <w:rsid w:val="00853A75"/>
    <w:rsid w:val="00875F57"/>
    <w:rsid w:val="008923FE"/>
    <w:rsid w:val="008B1D53"/>
    <w:rsid w:val="008D3261"/>
    <w:rsid w:val="008F225D"/>
    <w:rsid w:val="00932FF1"/>
    <w:rsid w:val="00936257"/>
    <w:rsid w:val="009458B1"/>
    <w:rsid w:val="00956B0F"/>
    <w:rsid w:val="00961964"/>
    <w:rsid w:val="00994915"/>
    <w:rsid w:val="009A0B67"/>
    <w:rsid w:val="009B262E"/>
    <w:rsid w:val="009B403A"/>
    <w:rsid w:val="009C5858"/>
    <w:rsid w:val="009D5833"/>
    <w:rsid w:val="009F7F74"/>
    <w:rsid w:val="00A409D7"/>
    <w:rsid w:val="00A516C4"/>
    <w:rsid w:val="00A54CF0"/>
    <w:rsid w:val="00A75695"/>
    <w:rsid w:val="00A77916"/>
    <w:rsid w:val="00A82176"/>
    <w:rsid w:val="00A85197"/>
    <w:rsid w:val="00A85AEC"/>
    <w:rsid w:val="00AA440F"/>
    <w:rsid w:val="00AF68A9"/>
    <w:rsid w:val="00B101F7"/>
    <w:rsid w:val="00B13229"/>
    <w:rsid w:val="00B243AE"/>
    <w:rsid w:val="00B26FE4"/>
    <w:rsid w:val="00B34156"/>
    <w:rsid w:val="00B40A5A"/>
    <w:rsid w:val="00B5053A"/>
    <w:rsid w:val="00B52763"/>
    <w:rsid w:val="00B5383C"/>
    <w:rsid w:val="00B67035"/>
    <w:rsid w:val="00B86B15"/>
    <w:rsid w:val="00BA6967"/>
    <w:rsid w:val="00BD156A"/>
    <w:rsid w:val="00BD601B"/>
    <w:rsid w:val="00BD6D93"/>
    <w:rsid w:val="00C05EFF"/>
    <w:rsid w:val="00C43F60"/>
    <w:rsid w:val="00C50193"/>
    <w:rsid w:val="00C74043"/>
    <w:rsid w:val="00CA5694"/>
    <w:rsid w:val="00CB5E91"/>
    <w:rsid w:val="00D100C9"/>
    <w:rsid w:val="00D114B7"/>
    <w:rsid w:val="00D12323"/>
    <w:rsid w:val="00D1612B"/>
    <w:rsid w:val="00D301AC"/>
    <w:rsid w:val="00D327FA"/>
    <w:rsid w:val="00D33E60"/>
    <w:rsid w:val="00D64175"/>
    <w:rsid w:val="00D70412"/>
    <w:rsid w:val="00D82740"/>
    <w:rsid w:val="00D906EB"/>
    <w:rsid w:val="00DB2A18"/>
    <w:rsid w:val="00DE5E75"/>
    <w:rsid w:val="00DE678B"/>
    <w:rsid w:val="00E31264"/>
    <w:rsid w:val="00E72255"/>
    <w:rsid w:val="00E77B59"/>
    <w:rsid w:val="00E77D74"/>
    <w:rsid w:val="00E916AD"/>
    <w:rsid w:val="00ED0C20"/>
    <w:rsid w:val="00EE1823"/>
    <w:rsid w:val="00EE3F14"/>
    <w:rsid w:val="00EF318C"/>
    <w:rsid w:val="00F06CA1"/>
    <w:rsid w:val="00F14414"/>
    <w:rsid w:val="00F414EF"/>
    <w:rsid w:val="00F5252D"/>
    <w:rsid w:val="00F64447"/>
    <w:rsid w:val="00F706B3"/>
    <w:rsid w:val="00F83144"/>
    <w:rsid w:val="00F875F9"/>
    <w:rsid w:val="00F95610"/>
    <w:rsid w:val="00FA2A05"/>
    <w:rsid w:val="00FD7428"/>
    <w:rsid w:val="00FE2CCE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D909E-0786-4FD0-A445-89B6E74C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765</Characters>
  <Application>Microsoft Office Word</Application>
  <DocSecurity>0</DocSecurity>
  <Lines>6</Lines>
  <Paragraphs>1</Paragraphs>
  <ScaleCrop>false</ScaleCrop>
  <Company>微软中国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32</cp:revision>
  <dcterms:created xsi:type="dcterms:W3CDTF">2021-06-18T01:17:00Z</dcterms:created>
  <dcterms:modified xsi:type="dcterms:W3CDTF">2021-08-23T06:52:00Z</dcterms:modified>
</cp:coreProperties>
</file>