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EC5" w:rsidRDefault="003B2EC5">
      <w:pPr>
        <w:autoSpaceDE w:val="0"/>
        <w:autoSpaceDN w:val="0"/>
        <w:adjustRightInd w:val="0"/>
        <w:spacing w:line="360" w:lineRule="auto"/>
        <w:jc w:val="left"/>
        <w:rPr>
          <w:rFonts w:asciiTheme="minorEastAsia" w:eastAsiaTheme="minorEastAsia" w:hAnsiTheme="minorEastAsia"/>
          <w:color w:val="000000"/>
          <w:kern w:val="0"/>
          <w:szCs w:val="21"/>
        </w:rPr>
      </w:pPr>
    </w:p>
    <w:p w:rsidR="003B2EC5" w:rsidRDefault="003B2EC5">
      <w:pPr>
        <w:autoSpaceDE w:val="0"/>
        <w:autoSpaceDN w:val="0"/>
        <w:adjustRightInd w:val="0"/>
        <w:spacing w:line="360" w:lineRule="auto"/>
        <w:jc w:val="left"/>
        <w:rPr>
          <w:rFonts w:asciiTheme="minorEastAsia" w:eastAsiaTheme="minorEastAsia" w:hAnsiTheme="minorEastAsia"/>
          <w:color w:val="000000"/>
          <w:kern w:val="0"/>
          <w:szCs w:val="21"/>
        </w:rPr>
      </w:pPr>
    </w:p>
    <w:p w:rsidR="003B2EC5" w:rsidRDefault="003B2EC5">
      <w:pPr>
        <w:autoSpaceDE w:val="0"/>
        <w:autoSpaceDN w:val="0"/>
        <w:adjustRightInd w:val="0"/>
        <w:spacing w:line="360" w:lineRule="auto"/>
        <w:jc w:val="left"/>
        <w:rPr>
          <w:rFonts w:asciiTheme="minorEastAsia" w:eastAsiaTheme="minorEastAsia" w:hAnsiTheme="minorEastAsia"/>
          <w:color w:val="000000"/>
          <w:kern w:val="0"/>
          <w:szCs w:val="21"/>
        </w:rPr>
      </w:pPr>
    </w:p>
    <w:p w:rsidR="003B2EC5" w:rsidRDefault="003B2EC5">
      <w:pPr>
        <w:autoSpaceDE w:val="0"/>
        <w:autoSpaceDN w:val="0"/>
        <w:adjustRightInd w:val="0"/>
        <w:spacing w:line="360" w:lineRule="auto"/>
        <w:jc w:val="left"/>
        <w:rPr>
          <w:rFonts w:asciiTheme="minorEastAsia" w:eastAsiaTheme="minorEastAsia" w:hAnsiTheme="minorEastAsia"/>
          <w:color w:val="000000"/>
          <w:kern w:val="0"/>
          <w:szCs w:val="21"/>
        </w:rPr>
      </w:pPr>
    </w:p>
    <w:p w:rsidR="003B2EC5" w:rsidRDefault="00255AA5">
      <w:pPr>
        <w:spacing w:before="29" w:line="288" w:lineRule="auto"/>
        <w:jc w:val="center"/>
        <w:rPr>
          <w:b/>
          <w:sz w:val="36"/>
          <w:szCs w:val="36"/>
        </w:rPr>
      </w:pPr>
      <w:bookmarkStart w:id="0" w:name="_Toc361324840"/>
      <w:r>
        <w:rPr>
          <w:b/>
          <w:sz w:val="36"/>
          <w:szCs w:val="36"/>
        </w:rPr>
        <w:t>交银施罗德增强收益债券型证券投资基金</w:t>
      </w:r>
      <w:bookmarkEnd w:id="0"/>
    </w:p>
    <w:p w:rsidR="003B2EC5" w:rsidRDefault="00255AA5">
      <w:pPr>
        <w:spacing w:before="29" w:line="288" w:lineRule="auto"/>
        <w:jc w:val="center"/>
        <w:rPr>
          <w:b/>
          <w:sz w:val="36"/>
          <w:szCs w:val="36"/>
        </w:rPr>
      </w:pPr>
      <w:bookmarkStart w:id="1" w:name="_Toc361324841"/>
      <w:r>
        <w:rPr>
          <w:b/>
          <w:sz w:val="36"/>
          <w:szCs w:val="36"/>
        </w:rPr>
        <w:t>2020</w:t>
      </w:r>
      <w:r>
        <w:rPr>
          <w:b/>
          <w:sz w:val="36"/>
          <w:szCs w:val="36"/>
        </w:rPr>
        <w:t>年年度报告</w:t>
      </w:r>
      <w:bookmarkEnd w:id="1"/>
    </w:p>
    <w:p w:rsidR="003B2EC5" w:rsidRDefault="00255AA5">
      <w:pPr>
        <w:spacing w:before="29" w:line="288" w:lineRule="auto"/>
        <w:jc w:val="center"/>
        <w:rPr>
          <w:b/>
          <w:sz w:val="36"/>
          <w:szCs w:val="36"/>
        </w:rPr>
      </w:pPr>
      <w:r>
        <w:rPr>
          <w:b/>
          <w:sz w:val="36"/>
          <w:szCs w:val="36"/>
        </w:rPr>
        <w:t>2020</w:t>
      </w:r>
      <w:r>
        <w:rPr>
          <w:b/>
          <w:sz w:val="36"/>
          <w:szCs w:val="36"/>
        </w:rPr>
        <w:t>年</w:t>
      </w:r>
      <w:r>
        <w:rPr>
          <w:b/>
          <w:sz w:val="36"/>
          <w:szCs w:val="36"/>
        </w:rPr>
        <w:t>12</w:t>
      </w:r>
      <w:r>
        <w:rPr>
          <w:b/>
          <w:sz w:val="36"/>
          <w:szCs w:val="36"/>
        </w:rPr>
        <w:t>月</w:t>
      </w:r>
      <w:r>
        <w:rPr>
          <w:b/>
          <w:sz w:val="36"/>
          <w:szCs w:val="36"/>
        </w:rPr>
        <w:t>31</w:t>
      </w:r>
      <w:r>
        <w:rPr>
          <w:b/>
          <w:sz w:val="36"/>
          <w:szCs w:val="36"/>
        </w:rPr>
        <w:t>日</w:t>
      </w:r>
    </w:p>
    <w:p w:rsidR="003B2EC5" w:rsidRDefault="003B2EC5">
      <w:pPr>
        <w:spacing w:line="360" w:lineRule="auto"/>
        <w:jc w:val="center"/>
        <w:rPr>
          <w:rFonts w:asciiTheme="minorEastAsia" w:eastAsiaTheme="minorEastAsia" w:hAnsiTheme="minorEastAsia"/>
          <w:b/>
          <w:color w:val="000000"/>
          <w:szCs w:val="21"/>
        </w:rPr>
      </w:pPr>
    </w:p>
    <w:p w:rsidR="003B2EC5" w:rsidRDefault="003B2EC5">
      <w:pPr>
        <w:spacing w:line="360" w:lineRule="auto"/>
        <w:jc w:val="center"/>
        <w:rPr>
          <w:rFonts w:asciiTheme="minorEastAsia" w:eastAsiaTheme="minorEastAsia" w:hAnsiTheme="minorEastAsia"/>
          <w:b/>
          <w:color w:val="000000"/>
          <w:szCs w:val="21"/>
        </w:rPr>
      </w:pPr>
    </w:p>
    <w:p w:rsidR="003B2EC5" w:rsidRDefault="003B2EC5">
      <w:pPr>
        <w:spacing w:line="360" w:lineRule="auto"/>
        <w:jc w:val="center"/>
        <w:rPr>
          <w:rFonts w:asciiTheme="minorEastAsia" w:eastAsiaTheme="minorEastAsia" w:hAnsiTheme="minorEastAsia"/>
          <w:b/>
          <w:color w:val="000000"/>
          <w:szCs w:val="21"/>
        </w:rPr>
      </w:pPr>
    </w:p>
    <w:p w:rsidR="003B2EC5" w:rsidRDefault="003B2EC5">
      <w:pPr>
        <w:spacing w:line="360" w:lineRule="auto"/>
        <w:jc w:val="center"/>
        <w:rPr>
          <w:rFonts w:asciiTheme="minorEastAsia" w:eastAsiaTheme="minorEastAsia" w:hAnsiTheme="minorEastAsia"/>
          <w:b/>
          <w:color w:val="000000"/>
          <w:szCs w:val="21"/>
        </w:rPr>
      </w:pPr>
    </w:p>
    <w:p w:rsidR="003B2EC5" w:rsidRDefault="003B2EC5">
      <w:pPr>
        <w:spacing w:line="360" w:lineRule="auto"/>
        <w:jc w:val="center"/>
        <w:rPr>
          <w:rFonts w:asciiTheme="minorEastAsia" w:eastAsiaTheme="minorEastAsia" w:hAnsiTheme="minorEastAsia"/>
          <w:b/>
          <w:color w:val="000000"/>
          <w:szCs w:val="21"/>
        </w:rPr>
      </w:pPr>
    </w:p>
    <w:p w:rsidR="003B2EC5" w:rsidRDefault="003B2EC5">
      <w:pPr>
        <w:spacing w:line="360" w:lineRule="auto"/>
        <w:jc w:val="center"/>
        <w:rPr>
          <w:rFonts w:asciiTheme="minorEastAsia" w:eastAsiaTheme="minorEastAsia" w:hAnsiTheme="minorEastAsia"/>
          <w:b/>
          <w:color w:val="000000"/>
          <w:szCs w:val="21"/>
        </w:rPr>
      </w:pPr>
    </w:p>
    <w:p w:rsidR="003B2EC5" w:rsidRDefault="003B2EC5">
      <w:pPr>
        <w:spacing w:line="360" w:lineRule="auto"/>
        <w:jc w:val="center"/>
        <w:rPr>
          <w:rFonts w:asciiTheme="minorEastAsia" w:eastAsiaTheme="minorEastAsia" w:hAnsiTheme="minorEastAsia"/>
          <w:b/>
          <w:color w:val="000000"/>
          <w:szCs w:val="21"/>
        </w:rPr>
      </w:pPr>
    </w:p>
    <w:p w:rsidR="003B2EC5" w:rsidRDefault="003B2EC5">
      <w:pPr>
        <w:spacing w:line="360" w:lineRule="auto"/>
        <w:jc w:val="center"/>
        <w:rPr>
          <w:rFonts w:asciiTheme="minorEastAsia" w:eastAsiaTheme="minorEastAsia" w:hAnsiTheme="minorEastAsia"/>
          <w:b/>
          <w:color w:val="000000"/>
          <w:szCs w:val="21"/>
        </w:rPr>
      </w:pPr>
    </w:p>
    <w:p w:rsidR="003B2EC5" w:rsidRDefault="003B2EC5">
      <w:pPr>
        <w:spacing w:line="360" w:lineRule="auto"/>
        <w:jc w:val="center"/>
        <w:rPr>
          <w:rFonts w:asciiTheme="minorEastAsia" w:eastAsiaTheme="minorEastAsia" w:hAnsiTheme="minorEastAsia"/>
          <w:b/>
          <w:color w:val="000000"/>
          <w:szCs w:val="21"/>
        </w:rPr>
      </w:pPr>
    </w:p>
    <w:p w:rsidR="003B2EC5" w:rsidRDefault="003B2EC5">
      <w:pPr>
        <w:spacing w:line="360" w:lineRule="auto"/>
        <w:jc w:val="center"/>
        <w:rPr>
          <w:rFonts w:asciiTheme="minorEastAsia" w:eastAsiaTheme="minorEastAsia" w:hAnsiTheme="minorEastAsia"/>
          <w:b/>
          <w:color w:val="000000"/>
          <w:szCs w:val="21"/>
        </w:rPr>
      </w:pPr>
    </w:p>
    <w:p w:rsidR="003B2EC5" w:rsidRDefault="003B2EC5">
      <w:pPr>
        <w:spacing w:line="360" w:lineRule="auto"/>
        <w:jc w:val="center"/>
        <w:rPr>
          <w:rFonts w:asciiTheme="minorEastAsia" w:eastAsiaTheme="minorEastAsia" w:hAnsiTheme="minorEastAsia"/>
          <w:b/>
          <w:color w:val="000000"/>
          <w:szCs w:val="21"/>
        </w:rPr>
      </w:pPr>
    </w:p>
    <w:p w:rsidR="003B2EC5" w:rsidRDefault="003B2EC5">
      <w:pPr>
        <w:spacing w:line="360" w:lineRule="auto"/>
        <w:jc w:val="center"/>
        <w:rPr>
          <w:rFonts w:asciiTheme="minorEastAsia" w:eastAsiaTheme="minorEastAsia" w:hAnsiTheme="minorEastAsia"/>
          <w:b/>
          <w:color w:val="000000"/>
          <w:szCs w:val="21"/>
        </w:rPr>
      </w:pPr>
    </w:p>
    <w:p w:rsidR="003B2EC5" w:rsidRDefault="003B2EC5">
      <w:pPr>
        <w:spacing w:line="360" w:lineRule="auto"/>
        <w:rPr>
          <w:rFonts w:asciiTheme="minorEastAsia" w:eastAsiaTheme="minorEastAsia" w:hAnsiTheme="minorEastAsia"/>
          <w:b/>
          <w:color w:val="000000"/>
          <w:szCs w:val="21"/>
        </w:rPr>
      </w:pPr>
    </w:p>
    <w:p w:rsidR="003B2EC5" w:rsidRDefault="00255AA5">
      <w:pPr>
        <w:spacing w:before="29" w:line="288" w:lineRule="auto"/>
        <w:ind w:firstLineChars="900" w:firstLine="2168"/>
        <w:rPr>
          <w:b/>
          <w:color w:val="000000"/>
          <w:sz w:val="24"/>
        </w:rPr>
      </w:pPr>
      <w:r>
        <w:rPr>
          <w:rFonts w:hint="eastAsia"/>
          <w:b/>
          <w:color w:val="000000"/>
          <w:sz w:val="24"/>
        </w:rPr>
        <w:t>基金管理人：</w:t>
      </w:r>
      <w:r>
        <w:rPr>
          <w:b/>
          <w:color w:val="000000"/>
          <w:sz w:val="24"/>
        </w:rPr>
        <w:t>交银施罗德基金管理有限公司</w:t>
      </w:r>
    </w:p>
    <w:p w:rsidR="003B2EC5" w:rsidRDefault="00255AA5">
      <w:pPr>
        <w:spacing w:before="29" w:line="288" w:lineRule="auto"/>
        <w:ind w:firstLineChars="900" w:firstLine="2168"/>
        <w:rPr>
          <w:b/>
          <w:color w:val="000000"/>
          <w:sz w:val="24"/>
        </w:rPr>
      </w:pPr>
      <w:r>
        <w:rPr>
          <w:rFonts w:hint="eastAsia"/>
          <w:b/>
          <w:color w:val="000000"/>
          <w:sz w:val="24"/>
        </w:rPr>
        <w:t>基金托管人：</w:t>
      </w:r>
      <w:r>
        <w:rPr>
          <w:b/>
          <w:color w:val="000000"/>
          <w:sz w:val="24"/>
        </w:rPr>
        <w:t>中国建设银行股份有限公司</w:t>
      </w:r>
    </w:p>
    <w:p w:rsidR="003B2EC5" w:rsidRDefault="00255AA5">
      <w:pPr>
        <w:spacing w:before="29" w:line="288" w:lineRule="auto"/>
        <w:ind w:firstLineChars="900" w:firstLine="2168"/>
        <w:rPr>
          <w:b/>
          <w:color w:val="000000"/>
          <w:sz w:val="24"/>
        </w:rPr>
        <w:sectPr w:rsidR="003B2EC5">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Pr>
          <w:rFonts w:hint="eastAsia"/>
          <w:b/>
          <w:color w:val="000000"/>
          <w:sz w:val="24"/>
        </w:rPr>
        <w:t>报告送出日期：</w:t>
      </w:r>
      <w:r>
        <w:rPr>
          <w:b/>
          <w:color w:val="000000"/>
          <w:sz w:val="24"/>
        </w:rPr>
        <w:t>二〇二一年三月三十日</w:t>
      </w:r>
    </w:p>
    <w:p w:rsidR="003B2EC5" w:rsidRDefault="00255AA5">
      <w:pPr>
        <w:pStyle w:val="1"/>
        <w:keepNext/>
        <w:keepLines/>
        <w:widowControl w:val="0"/>
        <w:spacing w:beforeLines="100" w:before="312" w:afterLines="100" w:after="312" w:line="288" w:lineRule="auto"/>
        <w:jc w:val="center"/>
        <w:rPr>
          <w:b/>
          <w:bCs/>
          <w:szCs w:val="24"/>
          <w:lang w:val="en-US"/>
        </w:rPr>
      </w:pPr>
      <w:bookmarkStart w:id="2" w:name="_Toc361324842"/>
      <w:bookmarkStart w:id="3" w:name="_Toc225498243"/>
      <w:bookmarkStart w:id="4" w:name="_Toc8158"/>
      <w:r>
        <w:rPr>
          <w:rFonts w:hint="eastAsia"/>
          <w:b/>
          <w:bCs/>
          <w:szCs w:val="24"/>
          <w:lang w:val="en-US"/>
        </w:rPr>
        <w:lastRenderedPageBreak/>
        <w:t>§</w:t>
      </w:r>
      <w:r>
        <w:rPr>
          <w:b/>
          <w:bCs/>
          <w:szCs w:val="24"/>
          <w:lang w:val="en-US"/>
        </w:rPr>
        <w:t xml:space="preserve">1  </w:t>
      </w:r>
      <w:r>
        <w:rPr>
          <w:rFonts w:hint="eastAsia"/>
          <w:b/>
          <w:bCs/>
          <w:szCs w:val="24"/>
          <w:lang w:val="en-US"/>
        </w:rPr>
        <w:t>重要提示及目录</w:t>
      </w:r>
      <w:bookmarkEnd w:id="2"/>
      <w:bookmarkEnd w:id="3"/>
      <w:bookmarkEnd w:id="4"/>
    </w:p>
    <w:p w:rsidR="003B2EC5" w:rsidRDefault="003B2EC5"/>
    <w:p w:rsidR="003B2EC5" w:rsidRDefault="00255AA5">
      <w:pPr>
        <w:pStyle w:val="2"/>
        <w:spacing w:before="29" w:after="0" w:line="288" w:lineRule="auto"/>
        <w:rPr>
          <w:rFonts w:ascii="Times New Roman" w:hAnsi="Times New Roman"/>
          <w:kern w:val="0"/>
          <w:szCs w:val="24"/>
        </w:rPr>
      </w:pPr>
      <w:bookmarkStart w:id="5" w:name="_Toc361324843"/>
      <w:bookmarkStart w:id="6" w:name="_Toc4134"/>
      <w:r>
        <w:rPr>
          <w:rFonts w:ascii="Times New Roman" w:hAnsi="Times New Roman"/>
          <w:kern w:val="0"/>
          <w:szCs w:val="24"/>
        </w:rPr>
        <w:t xml:space="preserve">1.1 </w:t>
      </w:r>
      <w:r>
        <w:rPr>
          <w:rFonts w:ascii="Times New Roman" w:hAnsi="Times New Roman" w:hint="eastAsia"/>
          <w:kern w:val="0"/>
          <w:szCs w:val="24"/>
        </w:rPr>
        <w:t>重要提示</w:t>
      </w:r>
      <w:bookmarkEnd w:id="5"/>
      <w:bookmarkEnd w:id="6"/>
    </w:p>
    <w:p w:rsidR="003B2EC5" w:rsidRDefault="00255AA5">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3B2EC5" w:rsidRDefault="00255AA5">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2021</w:t>
      </w:r>
      <w:r>
        <w:rPr>
          <w:color w:val="000000"/>
          <w:sz w:val="24"/>
        </w:rPr>
        <w:t>年</w:t>
      </w:r>
      <w:r>
        <w:rPr>
          <w:color w:val="000000"/>
          <w:sz w:val="24"/>
        </w:rPr>
        <w:t>3</w:t>
      </w:r>
      <w:r>
        <w:rPr>
          <w:color w:val="000000"/>
          <w:sz w:val="24"/>
        </w:rPr>
        <w:t>月</w:t>
      </w:r>
      <w:r>
        <w:rPr>
          <w:color w:val="000000"/>
          <w:sz w:val="24"/>
        </w:rPr>
        <w:t>29</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3B2EC5" w:rsidRDefault="00255AA5">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3B2EC5" w:rsidRDefault="00255AA5">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3B2EC5" w:rsidRDefault="00255AA5">
      <w:pPr>
        <w:spacing w:before="29" w:line="288" w:lineRule="auto"/>
        <w:ind w:firstLineChars="200" w:firstLine="480"/>
        <w:rPr>
          <w:color w:val="000000"/>
          <w:sz w:val="24"/>
        </w:rPr>
      </w:pPr>
      <w:r>
        <w:rPr>
          <w:color w:val="000000"/>
          <w:sz w:val="24"/>
        </w:rPr>
        <w:t>本报告期自</w:t>
      </w: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日起至</w:t>
      </w:r>
      <w:r>
        <w:rPr>
          <w:color w:val="000000"/>
          <w:sz w:val="24"/>
        </w:rPr>
        <w:t>12</w:t>
      </w:r>
      <w:r>
        <w:rPr>
          <w:color w:val="000000"/>
          <w:sz w:val="24"/>
        </w:rPr>
        <w:t>月</w:t>
      </w:r>
      <w:r>
        <w:rPr>
          <w:color w:val="000000"/>
          <w:sz w:val="24"/>
        </w:rPr>
        <w:t>31</w:t>
      </w:r>
      <w:r>
        <w:rPr>
          <w:color w:val="000000"/>
          <w:sz w:val="24"/>
        </w:rPr>
        <w:t>日止。</w:t>
      </w:r>
    </w:p>
    <w:p w:rsidR="003B2EC5" w:rsidRDefault="00255AA5">
      <w:pPr>
        <w:pStyle w:val="2"/>
        <w:spacing w:before="29" w:after="0" w:line="288" w:lineRule="auto"/>
        <w:rPr>
          <w:kern w:val="0"/>
        </w:rPr>
      </w:pPr>
      <w:r>
        <w:rPr>
          <w:rFonts w:asciiTheme="minorEastAsia" w:eastAsiaTheme="minorEastAsia" w:hAnsiTheme="minorEastAsia"/>
          <w:szCs w:val="21"/>
        </w:rPr>
        <w:br w:type="page"/>
      </w:r>
      <w:bookmarkStart w:id="7" w:name="_Toc245193808"/>
      <w:bookmarkStart w:id="8" w:name="_Toc10583"/>
      <w:r>
        <w:rPr>
          <w:kern w:val="0"/>
        </w:rPr>
        <w:lastRenderedPageBreak/>
        <w:t>1.2</w:t>
      </w:r>
      <w:r>
        <w:rPr>
          <w:rFonts w:hint="eastAsia"/>
          <w:kern w:val="0"/>
        </w:rPr>
        <w:t>目录</w:t>
      </w:r>
      <w:bookmarkEnd w:id="7"/>
      <w:bookmarkEnd w:id="8"/>
    </w:p>
    <w:p w:rsidR="003B2EC5" w:rsidRDefault="003B2EC5">
      <w:pPr>
        <w:spacing w:line="360" w:lineRule="auto"/>
        <w:ind w:firstLineChars="50" w:firstLine="105"/>
        <w:rPr>
          <w:rFonts w:ascii="宋体" w:hAnsi="宋体"/>
          <w:b/>
          <w:color w:val="000000"/>
          <w:szCs w:val="21"/>
        </w:rPr>
      </w:pPr>
    </w:p>
    <w:p w:rsidR="003B2EC5" w:rsidRDefault="00255AA5">
      <w:pPr>
        <w:pStyle w:val="11"/>
        <w:tabs>
          <w:tab w:val="clear" w:pos="9072"/>
          <w:tab w:val="right" w:leader="dot" w:pos="9070"/>
        </w:tabs>
      </w:pPr>
      <w:r>
        <w:rPr>
          <w:color w:val="000000"/>
          <w:kern w:val="0"/>
          <w:sz w:val="24"/>
        </w:rPr>
        <w:fldChar w:fldCharType="begin"/>
      </w:r>
      <w:r>
        <w:rPr>
          <w:color w:val="000000"/>
          <w:kern w:val="0"/>
          <w:sz w:val="24"/>
        </w:rPr>
        <w:instrText xml:space="preserve"> TOC \o "1-3" \h \z \u </w:instrText>
      </w:r>
      <w:r>
        <w:rPr>
          <w:color w:val="000000"/>
          <w:kern w:val="0"/>
          <w:sz w:val="24"/>
        </w:rPr>
        <w:fldChar w:fldCharType="separate"/>
      </w:r>
      <w:hyperlink w:anchor="_Toc8158" w:history="1">
        <w:r>
          <w:rPr>
            <w:rFonts w:hint="eastAsia"/>
            <w:bCs/>
          </w:rPr>
          <w:t>§</w:t>
        </w:r>
        <w:r>
          <w:rPr>
            <w:bCs/>
          </w:rPr>
          <w:t xml:space="preserve">1  </w:t>
        </w:r>
        <w:r>
          <w:rPr>
            <w:rFonts w:hint="eastAsia"/>
            <w:bCs/>
          </w:rPr>
          <w:t>重要提示及目录</w:t>
        </w:r>
        <w:r>
          <w:tab/>
        </w:r>
        <w:r>
          <w:fldChar w:fldCharType="begin"/>
        </w:r>
        <w:r>
          <w:instrText xml:space="preserve"> PAGEREF _Toc8158 \h </w:instrText>
        </w:r>
        <w:r>
          <w:fldChar w:fldCharType="separate"/>
        </w:r>
        <w:r>
          <w:t>2</w:t>
        </w:r>
        <w:r>
          <w:fldChar w:fldCharType="end"/>
        </w:r>
      </w:hyperlink>
    </w:p>
    <w:p w:rsidR="003B2EC5" w:rsidRDefault="00255AA5">
      <w:pPr>
        <w:pStyle w:val="23"/>
        <w:tabs>
          <w:tab w:val="clear" w:pos="9072"/>
          <w:tab w:val="right" w:leader="dot" w:pos="9070"/>
        </w:tabs>
      </w:pPr>
      <w:hyperlink w:anchor="_Toc4134" w:history="1">
        <w:r>
          <w:rPr>
            <w:szCs w:val="24"/>
          </w:rPr>
          <w:t xml:space="preserve">1.1 </w:t>
        </w:r>
        <w:r>
          <w:rPr>
            <w:rFonts w:hint="eastAsia"/>
            <w:szCs w:val="24"/>
          </w:rPr>
          <w:t>重要提示</w:t>
        </w:r>
        <w:r>
          <w:tab/>
        </w:r>
        <w:r>
          <w:fldChar w:fldCharType="begin"/>
        </w:r>
        <w:r>
          <w:instrText xml:space="preserve"> PAGEREF _Toc4134 \h </w:instrText>
        </w:r>
        <w:r>
          <w:fldChar w:fldCharType="separate"/>
        </w:r>
        <w:r>
          <w:t>2</w:t>
        </w:r>
        <w:r>
          <w:fldChar w:fldCharType="end"/>
        </w:r>
      </w:hyperlink>
    </w:p>
    <w:p w:rsidR="003B2EC5" w:rsidRDefault="00255AA5">
      <w:pPr>
        <w:pStyle w:val="23"/>
        <w:tabs>
          <w:tab w:val="clear" w:pos="9072"/>
          <w:tab w:val="right" w:leader="dot" w:pos="9070"/>
        </w:tabs>
      </w:pPr>
      <w:hyperlink w:anchor="_Toc10583" w:history="1">
        <w:r>
          <w:rPr>
            <w:bCs/>
          </w:rPr>
          <w:t>1.2</w:t>
        </w:r>
        <w:r>
          <w:rPr>
            <w:rFonts w:hint="eastAsia"/>
            <w:bCs/>
          </w:rPr>
          <w:t>目录</w:t>
        </w:r>
        <w:r>
          <w:tab/>
        </w:r>
        <w:r>
          <w:fldChar w:fldCharType="begin"/>
        </w:r>
        <w:r>
          <w:instrText xml:space="preserve"> PAGEREF _Toc10583 \h </w:instrText>
        </w:r>
        <w:r>
          <w:fldChar w:fldCharType="separate"/>
        </w:r>
        <w:r>
          <w:t>3</w:t>
        </w:r>
        <w:r>
          <w:fldChar w:fldCharType="end"/>
        </w:r>
      </w:hyperlink>
    </w:p>
    <w:p w:rsidR="003B2EC5" w:rsidRDefault="00255AA5">
      <w:pPr>
        <w:pStyle w:val="11"/>
        <w:tabs>
          <w:tab w:val="clear" w:pos="9072"/>
          <w:tab w:val="right" w:leader="dot" w:pos="9070"/>
        </w:tabs>
      </w:pPr>
      <w:hyperlink w:anchor="_Toc25043" w:history="1">
        <w:r>
          <w:rPr>
            <w:rFonts w:hint="eastAsia"/>
            <w:bCs/>
          </w:rPr>
          <w:t>§</w:t>
        </w:r>
        <w:r>
          <w:rPr>
            <w:bCs/>
          </w:rPr>
          <w:t xml:space="preserve">2  </w:t>
        </w:r>
        <w:r>
          <w:rPr>
            <w:rFonts w:hint="eastAsia"/>
            <w:bCs/>
          </w:rPr>
          <w:t>基金简介</w:t>
        </w:r>
        <w:r>
          <w:tab/>
        </w:r>
        <w:r>
          <w:fldChar w:fldCharType="begin"/>
        </w:r>
        <w:r>
          <w:instrText xml:space="preserve"> PAGEREF _Toc25043 \h </w:instrText>
        </w:r>
        <w:r>
          <w:fldChar w:fldCharType="separate"/>
        </w:r>
        <w:r>
          <w:t>7</w:t>
        </w:r>
        <w:r>
          <w:fldChar w:fldCharType="end"/>
        </w:r>
      </w:hyperlink>
    </w:p>
    <w:p w:rsidR="003B2EC5" w:rsidRDefault="00255AA5">
      <w:pPr>
        <w:pStyle w:val="23"/>
        <w:tabs>
          <w:tab w:val="clear" w:pos="9072"/>
          <w:tab w:val="right" w:leader="dot" w:pos="9070"/>
        </w:tabs>
      </w:pPr>
      <w:hyperlink w:anchor="_Toc9632" w:history="1">
        <w:r>
          <w:t>2.1</w:t>
        </w:r>
        <w:r>
          <w:rPr>
            <w:rFonts w:hint="eastAsia"/>
          </w:rPr>
          <w:t>基金基本情况</w:t>
        </w:r>
        <w:r>
          <w:tab/>
        </w:r>
        <w:r>
          <w:fldChar w:fldCharType="begin"/>
        </w:r>
        <w:r>
          <w:instrText xml:space="preserve"> PAGEREF _Toc9632 \h </w:instrText>
        </w:r>
        <w:r>
          <w:fldChar w:fldCharType="separate"/>
        </w:r>
        <w:r>
          <w:t>7</w:t>
        </w:r>
        <w:r>
          <w:fldChar w:fldCharType="end"/>
        </w:r>
      </w:hyperlink>
    </w:p>
    <w:p w:rsidR="003B2EC5" w:rsidRDefault="00255AA5">
      <w:pPr>
        <w:pStyle w:val="23"/>
        <w:tabs>
          <w:tab w:val="clear" w:pos="9072"/>
          <w:tab w:val="right" w:leader="dot" w:pos="9070"/>
        </w:tabs>
      </w:pPr>
      <w:hyperlink w:anchor="_Toc26151" w:history="1">
        <w:r>
          <w:t xml:space="preserve">2.2 </w:t>
        </w:r>
        <w:r>
          <w:rPr>
            <w:rFonts w:hint="eastAsia"/>
          </w:rPr>
          <w:t>基金产品说明</w:t>
        </w:r>
        <w:r>
          <w:tab/>
        </w:r>
        <w:r>
          <w:fldChar w:fldCharType="begin"/>
        </w:r>
        <w:r>
          <w:instrText xml:space="preserve"> PAGEREF _Toc26151 \h </w:instrText>
        </w:r>
        <w:r>
          <w:fldChar w:fldCharType="separate"/>
        </w:r>
        <w:r>
          <w:t>7</w:t>
        </w:r>
        <w:r>
          <w:fldChar w:fldCharType="end"/>
        </w:r>
      </w:hyperlink>
    </w:p>
    <w:p w:rsidR="003B2EC5" w:rsidRDefault="00255AA5">
      <w:pPr>
        <w:pStyle w:val="23"/>
        <w:tabs>
          <w:tab w:val="clear" w:pos="9072"/>
          <w:tab w:val="right" w:leader="dot" w:pos="9070"/>
        </w:tabs>
      </w:pPr>
      <w:hyperlink w:anchor="_Toc17854" w:history="1">
        <w:r>
          <w:t xml:space="preserve">2.3 </w:t>
        </w:r>
        <w:r>
          <w:rPr>
            <w:rFonts w:hint="eastAsia"/>
          </w:rPr>
          <w:t>基金管理人和基金托管人</w:t>
        </w:r>
        <w:r>
          <w:tab/>
        </w:r>
        <w:r>
          <w:fldChar w:fldCharType="begin"/>
        </w:r>
        <w:r>
          <w:instrText xml:space="preserve"> PAGEREF _Toc17854 \h </w:instrText>
        </w:r>
        <w:r>
          <w:fldChar w:fldCharType="separate"/>
        </w:r>
        <w:r>
          <w:t>8</w:t>
        </w:r>
        <w:r>
          <w:fldChar w:fldCharType="end"/>
        </w:r>
      </w:hyperlink>
    </w:p>
    <w:p w:rsidR="003B2EC5" w:rsidRDefault="00255AA5">
      <w:pPr>
        <w:pStyle w:val="23"/>
        <w:tabs>
          <w:tab w:val="clear" w:pos="9072"/>
          <w:tab w:val="right" w:leader="dot" w:pos="9070"/>
        </w:tabs>
      </w:pPr>
      <w:hyperlink w:anchor="_Toc13480" w:history="1">
        <w:r>
          <w:t xml:space="preserve">2.4 </w:t>
        </w:r>
        <w:r>
          <w:rPr>
            <w:rFonts w:hint="eastAsia"/>
          </w:rPr>
          <w:t>信息披露方式</w:t>
        </w:r>
        <w:r>
          <w:tab/>
        </w:r>
        <w:r>
          <w:fldChar w:fldCharType="begin"/>
        </w:r>
        <w:r>
          <w:instrText xml:space="preserve"> PAGEREF _Toc13480 \h </w:instrText>
        </w:r>
        <w:r>
          <w:fldChar w:fldCharType="separate"/>
        </w:r>
        <w:r>
          <w:t>8</w:t>
        </w:r>
        <w:r>
          <w:fldChar w:fldCharType="end"/>
        </w:r>
      </w:hyperlink>
    </w:p>
    <w:p w:rsidR="003B2EC5" w:rsidRDefault="00255AA5">
      <w:pPr>
        <w:pStyle w:val="23"/>
        <w:tabs>
          <w:tab w:val="clear" w:pos="9072"/>
          <w:tab w:val="right" w:leader="dot" w:pos="9070"/>
        </w:tabs>
      </w:pPr>
      <w:hyperlink w:anchor="_Toc11082" w:history="1">
        <w:r>
          <w:t xml:space="preserve">2.5 </w:t>
        </w:r>
        <w:r>
          <w:rPr>
            <w:rFonts w:hint="eastAsia"/>
          </w:rPr>
          <w:t>其他相关资料</w:t>
        </w:r>
        <w:r>
          <w:tab/>
        </w:r>
        <w:r>
          <w:fldChar w:fldCharType="begin"/>
        </w:r>
        <w:r>
          <w:instrText xml:space="preserve"> PAGEREF _Toc11082 \h </w:instrText>
        </w:r>
        <w:r>
          <w:fldChar w:fldCharType="separate"/>
        </w:r>
        <w:r>
          <w:t>8</w:t>
        </w:r>
        <w:r>
          <w:fldChar w:fldCharType="end"/>
        </w:r>
      </w:hyperlink>
    </w:p>
    <w:p w:rsidR="003B2EC5" w:rsidRDefault="00255AA5">
      <w:pPr>
        <w:pStyle w:val="11"/>
        <w:tabs>
          <w:tab w:val="clear" w:pos="9072"/>
          <w:tab w:val="right" w:leader="dot" w:pos="9070"/>
        </w:tabs>
      </w:pPr>
      <w:hyperlink w:anchor="_Toc30711" w:history="1">
        <w:r>
          <w:rPr>
            <w:rFonts w:hint="eastAsia"/>
            <w:bCs/>
          </w:rPr>
          <w:t>§</w:t>
        </w:r>
        <w:r>
          <w:rPr>
            <w:bCs/>
          </w:rPr>
          <w:t xml:space="preserve">3 </w:t>
        </w:r>
        <w:r>
          <w:rPr>
            <w:rFonts w:hint="eastAsia"/>
            <w:bCs/>
          </w:rPr>
          <w:t>主要财务指标、基金净值表现及利润分配情况</w:t>
        </w:r>
        <w:r>
          <w:tab/>
        </w:r>
        <w:r>
          <w:fldChar w:fldCharType="begin"/>
        </w:r>
        <w:r>
          <w:instrText xml:space="preserve"> PAGEREF _Toc30711 \h </w:instrText>
        </w:r>
        <w:r>
          <w:fldChar w:fldCharType="separate"/>
        </w:r>
        <w:r>
          <w:t>8</w:t>
        </w:r>
        <w:r>
          <w:fldChar w:fldCharType="end"/>
        </w:r>
      </w:hyperlink>
    </w:p>
    <w:p w:rsidR="003B2EC5" w:rsidRDefault="00255AA5">
      <w:pPr>
        <w:pStyle w:val="23"/>
        <w:tabs>
          <w:tab w:val="clear" w:pos="9072"/>
          <w:tab w:val="right" w:leader="dot" w:pos="9070"/>
        </w:tabs>
      </w:pPr>
      <w:hyperlink w:anchor="_Toc20519" w:history="1">
        <w:r>
          <w:t xml:space="preserve">3.1 </w:t>
        </w:r>
        <w:r>
          <w:rPr>
            <w:rFonts w:hint="eastAsia"/>
          </w:rPr>
          <w:t>主要会计数据和财务指标</w:t>
        </w:r>
        <w:r>
          <w:tab/>
        </w:r>
        <w:r>
          <w:fldChar w:fldCharType="begin"/>
        </w:r>
        <w:r>
          <w:instrText xml:space="preserve"> PAGEREF _Toc20519 \h </w:instrText>
        </w:r>
        <w:r>
          <w:fldChar w:fldCharType="separate"/>
        </w:r>
        <w:r>
          <w:t>9</w:t>
        </w:r>
        <w:r>
          <w:fldChar w:fldCharType="end"/>
        </w:r>
      </w:hyperlink>
    </w:p>
    <w:p w:rsidR="003B2EC5" w:rsidRDefault="00255AA5">
      <w:pPr>
        <w:pStyle w:val="23"/>
        <w:tabs>
          <w:tab w:val="clear" w:pos="9072"/>
          <w:tab w:val="right" w:leader="dot" w:pos="9070"/>
        </w:tabs>
      </w:pPr>
      <w:hyperlink w:anchor="_Toc23843" w:history="1">
        <w:r>
          <w:rPr>
            <w:szCs w:val="24"/>
          </w:rPr>
          <w:t xml:space="preserve">3.2 </w:t>
        </w:r>
        <w:r>
          <w:rPr>
            <w:rFonts w:hint="eastAsia"/>
            <w:szCs w:val="24"/>
          </w:rPr>
          <w:t>基金净值表现</w:t>
        </w:r>
        <w:r>
          <w:tab/>
        </w:r>
        <w:r>
          <w:fldChar w:fldCharType="begin"/>
        </w:r>
        <w:r>
          <w:instrText xml:space="preserve"> PAGEREF _Toc23843 \h </w:instrText>
        </w:r>
        <w:r>
          <w:fldChar w:fldCharType="separate"/>
        </w:r>
        <w:r>
          <w:t>9</w:t>
        </w:r>
        <w:r>
          <w:fldChar w:fldCharType="end"/>
        </w:r>
      </w:hyperlink>
    </w:p>
    <w:p w:rsidR="003B2EC5" w:rsidRDefault="00255AA5">
      <w:pPr>
        <w:pStyle w:val="23"/>
        <w:tabs>
          <w:tab w:val="clear" w:pos="9072"/>
          <w:tab w:val="right" w:leader="dot" w:pos="9070"/>
        </w:tabs>
      </w:pPr>
      <w:hyperlink w:anchor="_Toc13007" w:history="1">
        <w:r>
          <w:rPr>
            <w:bCs/>
          </w:rPr>
          <w:t>3.3</w:t>
        </w:r>
        <w:r>
          <w:rPr>
            <w:rFonts w:hint="eastAsia"/>
            <w:bCs/>
          </w:rPr>
          <w:t>过去三年基金的利润分配情况</w:t>
        </w:r>
        <w:r>
          <w:tab/>
        </w:r>
        <w:r>
          <w:fldChar w:fldCharType="begin"/>
        </w:r>
        <w:r>
          <w:instrText xml:space="preserve"> PAGEREF _Toc13007 \h </w:instrText>
        </w:r>
        <w:r>
          <w:fldChar w:fldCharType="separate"/>
        </w:r>
        <w:r>
          <w:t>11</w:t>
        </w:r>
        <w:r>
          <w:fldChar w:fldCharType="end"/>
        </w:r>
      </w:hyperlink>
    </w:p>
    <w:p w:rsidR="003B2EC5" w:rsidRDefault="00255AA5">
      <w:pPr>
        <w:pStyle w:val="11"/>
        <w:tabs>
          <w:tab w:val="clear" w:pos="9072"/>
          <w:tab w:val="right" w:leader="dot" w:pos="9070"/>
        </w:tabs>
      </w:pPr>
      <w:hyperlink w:anchor="_Toc17464" w:history="1">
        <w:r>
          <w:rPr>
            <w:rFonts w:hint="eastAsia"/>
            <w:bCs/>
          </w:rPr>
          <w:t>§</w:t>
        </w:r>
        <w:r>
          <w:rPr>
            <w:bCs/>
          </w:rPr>
          <w:t xml:space="preserve">4  </w:t>
        </w:r>
        <w:r>
          <w:rPr>
            <w:rFonts w:hint="eastAsia"/>
            <w:bCs/>
          </w:rPr>
          <w:t>管理人报告</w:t>
        </w:r>
        <w:r>
          <w:tab/>
        </w:r>
        <w:r>
          <w:fldChar w:fldCharType="begin"/>
        </w:r>
        <w:r>
          <w:instrText xml:space="preserve"> PAGEREF _Toc17464 \h </w:instrText>
        </w:r>
        <w:r>
          <w:fldChar w:fldCharType="separate"/>
        </w:r>
        <w:r>
          <w:t>11</w:t>
        </w:r>
        <w:r>
          <w:fldChar w:fldCharType="end"/>
        </w:r>
      </w:hyperlink>
    </w:p>
    <w:p w:rsidR="003B2EC5" w:rsidRDefault="00255AA5">
      <w:pPr>
        <w:pStyle w:val="23"/>
        <w:tabs>
          <w:tab w:val="clear" w:pos="9072"/>
          <w:tab w:val="right" w:leader="dot" w:pos="9070"/>
        </w:tabs>
      </w:pPr>
      <w:hyperlink w:anchor="_Toc29389" w:history="1">
        <w:r>
          <w:rPr>
            <w:szCs w:val="24"/>
          </w:rPr>
          <w:t xml:space="preserve">4.2 </w:t>
        </w:r>
        <w:r>
          <w:rPr>
            <w:rFonts w:hint="eastAsia"/>
            <w:szCs w:val="24"/>
          </w:rPr>
          <w:t>管理人对报告期内本基金运作遵规守信情况的说明</w:t>
        </w:r>
        <w:r>
          <w:tab/>
        </w:r>
        <w:r>
          <w:fldChar w:fldCharType="begin"/>
        </w:r>
        <w:r>
          <w:instrText xml:space="preserve"> PAGEREF _Toc29389 \h </w:instrText>
        </w:r>
        <w:r>
          <w:fldChar w:fldCharType="separate"/>
        </w:r>
        <w:r>
          <w:t>14</w:t>
        </w:r>
        <w:r>
          <w:fldChar w:fldCharType="end"/>
        </w:r>
      </w:hyperlink>
    </w:p>
    <w:p w:rsidR="003B2EC5" w:rsidRDefault="00255AA5">
      <w:pPr>
        <w:pStyle w:val="23"/>
        <w:tabs>
          <w:tab w:val="clear" w:pos="9072"/>
          <w:tab w:val="right" w:leader="dot" w:pos="9070"/>
        </w:tabs>
      </w:pPr>
      <w:hyperlink w:anchor="_Toc8419" w:history="1">
        <w:r>
          <w:rPr>
            <w:szCs w:val="24"/>
          </w:rPr>
          <w:t xml:space="preserve">4.3 </w:t>
        </w:r>
        <w:r>
          <w:rPr>
            <w:rFonts w:hint="eastAsia"/>
            <w:szCs w:val="24"/>
          </w:rPr>
          <w:t>管理人对报告期内公平交易情况的专项说明</w:t>
        </w:r>
        <w:r>
          <w:tab/>
        </w:r>
        <w:r>
          <w:fldChar w:fldCharType="begin"/>
        </w:r>
        <w:r>
          <w:instrText xml:space="preserve"> PAGEREF _Toc8419 \h </w:instrText>
        </w:r>
        <w:r>
          <w:fldChar w:fldCharType="separate"/>
        </w:r>
        <w:r>
          <w:t>14</w:t>
        </w:r>
        <w:r>
          <w:fldChar w:fldCharType="end"/>
        </w:r>
      </w:hyperlink>
    </w:p>
    <w:p w:rsidR="003B2EC5" w:rsidRDefault="00255AA5">
      <w:pPr>
        <w:pStyle w:val="23"/>
        <w:tabs>
          <w:tab w:val="clear" w:pos="9072"/>
          <w:tab w:val="right" w:leader="dot" w:pos="9070"/>
        </w:tabs>
      </w:pPr>
      <w:hyperlink w:anchor="_Toc29847" w:history="1">
        <w:r>
          <w:rPr>
            <w:szCs w:val="24"/>
          </w:rPr>
          <w:t xml:space="preserve">4.4 </w:t>
        </w:r>
        <w:r>
          <w:rPr>
            <w:rFonts w:hint="eastAsia"/>
            <w:szCs w:val="24"/>
          </w:rPr>
          <w:t>管理人对报告期内基金的投资策略和业绩表现的说明</w:t>
        </w:r>
        <w:r>
          <w:tab/>
        </w:r>
        <w:r>
          <w:fldChar w:fldCharType="begin"/>
        </w:r>
        <w:r>
          <w:instrText xml:space="preserve"> PAGEREF _Toc29847 \h </w:instrText>
        </w:r>
        <w:r>
          <w:fldChar w:fldCharType="separate"/>
        </w:r>
        <w:r>
          <w:t>16</w:t>
        </w:r>
        <w:r>
          <w:fldChar w:fldCharType="end"/>
        </w:r>
      </w:hyperlink>
    </w:p>
    <w:p w:rsidR="003B2EC5" w:rsidRDefault="00255AA5">
      <w:pPr>
        <w:pStyle w:val="23"/>
        <w:tabs>
          <w:tab w:val="clear" w:pos="9072"/>
          <w:tab w:val="right" w:leader="dot" w:pos="9070"/>
        </w:tabs>
      </w:pPr>
      <w:hyperlink w:anchor="_Toc15379" w:history="1">
        <w:r>
          <w:rPr>
            <w:szCs w:val="24"/>
          </w:rPr>
          <w:t xml:space="preserve">4.5 </w:t>
        </w:r>
        <w:r>
          <w:rPr>
            <w:rFonts w:hint="eastAsia"/>
            <w:szCs w:val="24"/>
          </w:rPr>
          <w:t>管理人对宏观经济、证券市场及行业走势的简要展望</w:t>
        </w:r>
        <w:r>
          <w:tab/>
        </w:r>
        <w:r>
          <w:fldChar w:fldCharType="begin"/>
        </w:r>
        <w:r>
          <w:instrText xml:space="preserve"> PAGEREF _Toc15379 \h </w:instrText>
        </w:r>
        <w:r>
          <w:fldChar w:fldCharType="separate"/>
        </w:r>
        <w:r>
          <w:t>16</w:t>
        </w:r>
        <w:r>
          <w:fldChar w:fldCharType="end"/>
        </w:r>
      </w:hyperlink>
    </w:p>
    <w:p w:rsidR="003B2EC5" w:rsidRDefault="00255AA5">
      <w:pPr>
        <w:pStyle w:val="23"/>
        <w:tabs>
          <w:tab w:val="clear" w:pos="9072"/>
          <w:tab w:val="right" w:leader="dot" w:pos="9070"/>
        </w:tabs>
      </w:pPr>
      <w:hyperlink w:anchor="_Toc31032" w:history="1">
        <w:r>
          <w:rPr>
            <w:szCs w:val="24"/>
          </w:rPr>
          <w:t xml:space="preserve">4.6 </w:t>
        </w:r>
        <w:r>
          <w:rPr>
            <w:rFonts w:hint="eastAsia"/>
            <w:szCs w:val="24"/>
          </w:rPr>
          <w:t>管理人内部有关本基金的监察稽核工作情况</w:t>
        </w:r>
        <w:r>
          <w:tab/>
        </w:r>
        <w:r>
          <w:fldChar w:fldCharType="begin"/>
        </w:r>
        <w:r>
          <w:instrText xml:space="preserve"> PAGEREF _Toc31032 \h </w:instrText>
        </w:r>
        <w:r>
          <w:fldChar w:fldCharType="separate"/>
        </w:r>
        <w:r>
          <w:t>17</w:t>
        </w:r>
        <w:r>
          <w:fldChar w:fldCharType="end"/>
        </w:r>
      </w:hyperlink>
    </w:p>
    <w:p w:rsidR="003B2EC5" w:rsidRDefault="00255AA5">
      <w:pPr>
        <w:pStyle w:val="23"/>
        <w:tabs>
          <w:tab w:val="clear" w:pos="9072"/>
          <w:tab w:val="right" w:leader="dot" w:pos="9070"/>
        </w:tabs>
      </w:pPr>
      <w:hyperlink w:anchor="_Toc559" w:history="1">
        <w:r>
          <w:rPr>
            <w:szCs w:val="24"/>
          </w:rPr>
          <w:t xml:space="preserve">4.7 </w:t>
        </w:r>
        <w:r>
          <w:rPr>
            <w:rFonts w:hint="eastAsia"/>
            <w:szCs w:val="24"/>
          </w:rPr>
          <w:t>管理人对报告期内基金估值程序等事项的说明</w:t>
        </w:r>
        <w:r>
          <w:tab/>
        </w:r>
        <w:r>
          <w:fldChar w:fldCharType="begin"/>
        </w:r>
        <w:r>
          <w:instrText xml:space="preserve"> PAGEREF _Toc559 \h </w:instrText>
        </w:r>
        <w:r>
          <w:fldChar w:fldCharType="separate"/>
        </w:r>
        <w:r>
          <w:t>17</w:t>
        </w:r>
        <w:r>
          <w:fldChar w:fldCharType="end"/>
        </w:r>
      </w:hyperlink>
    </w:p>
    <w:p w:rsidR="003B2EC5" w:rsidRDefault="00255AA5">
      <w:pPr>
        <w:pStyle w:val="23"/>
        <w:tabs>
          <w:tab w:val="clear" w:pos="9072"/>
          <w:tab w:val="right" w:leader="dot" w:pos="9070"/>
        </w:tabs>
      </w:pPr>
      <w:hyperlink w:anchor="_Toc13252" w:history="1">
        <w:r>
          <w:rPr>
            <w:rFonts w:eastAsiaTheme="minorEastAsia"/>
          </w:rPr>
          <w:t>4.</w:t>
        </w:r>
        <w:r>
          <w:rPr>
            <w:rFonts w:eastAsiaTheme="minorEastAsia" w:hint="eastAsia"/>
          </w:rPr>
          <w:t>8</w:t>
        </w:r>
        <w:r>
          <w:rPr>
            <w:rFonts w:eastAsiaTheme="minorEastAsia"/>
          </w:rPr>
          <w:t>管理人对报告期内基金利润分配情况的说明</w:t>
        </w:r>
        <w:r>
          <w:tab/>
        </w:r>
        <w:r>
          <w:fldChar w:fldCharType="begin"/>
        </w:r>
        <w:r>
          <w:instrText xml:space="preserve"> PAGEREF _Toc13252 \h </w:instrText>
        </w:r>
        <w:r>
          <w:fldChar w:fldCharType="separate"/>
        </w:r>
        <w:r>
          <w:t>18</w:t>
        </w:r>
        <w:r>
          <w:fldChar w:fldCharType="end"/>
        </w:r>
      </w:hyperlink>
    </w:p>
    <w:p w:rsidR="003B2EC5" w:rsidRDefault="00255AA5">
      <w:pPr>
        <w:pStyle w:val="23"/>
        <w:tabs>
          <w:tab w:val="clear" w:pos="9072"/>
          <w:tab w:val="right" w:leader="dot" w:pos="9070"/>
        </w:tabs>
      </w:pPr>
      <w:hyperlink w:anchor="_Toc20616" w:history="1">
        <w:r>
          <w:rPr>
            <w:rFonts w:eastAsiaTheme="minorEastAsia"/>
          </w:rPr>
          <w:t>4.9</w:t>
        </w:r>
        <w:r>
          <w:rPr>
            <w:rFonts w:eastAsiaTheme="minorEastAsia" w:hint="eastAsia"/>
          </w:rPr>
          <w:t>报告期内管理人对本基金持有人数或基金资产净值预警情形的说明</w:t>
        </w:r>
        <w:r>
          <w:tab/>
        </w:r>
        <w:r>
          <w:fldChar w:fldCharType="begin"/>
        </w:r>
        <w:r>
          <w:instrText xml:space="preserve"> PAGEREF _Toc20616 \h </w:instrText>
        </w:r>
        <w:r>
          <w:fldChar w:fldCharType="separate"/>
        </w:r>
        <w:r>
          <w:t>18</w:t>
        </w:r>
        <w:r>
          <w:fldChar w:fldCharType="end"/>
        </w:r>
      </w:hyperlink>
    </w:p>
    <w:p w:rsidR="003B2EC5" w:rsidRDefault="00255AA5">
      <w:pPr>
        <w:pStyle w:val="11"/>
        <w:tabs>
          <w:tab w:val="clear" w:pos="9072"/>
          <w:tab w:val="right" w:leader="dot" w:pos="9070"/>
        </w:tabs>
      </w:pPr>
      <w:hyperlink w:anchor="_Toc24797" w:history="1">
        <w:r>
          <w:rPr>
            <w:rFonts w:hint="eastAsia"/>
            <w:bCs/>
          </w:rPr>
          <w:t>§</w:t>
        </w:r>
        <w:r>
          <w:rPr>
            <w:bCs/>
          </w:rPr>
          <w:t xml:space="preserve">5  </w:t>
        </w:r>
        <w:r>
          <w:rPr>
            <w:rFonts w:hint="eastAsia"/>
            <w:bCs/>
          </w:rPr>
          <w:t>托管人报告</w:t>
        </w:r>
        <w:r>
          <w:tab/>
        </w:r>
        <w:r>
          <w:fldChar w:fldCharType="begin"/>
        </w:r>
        <w:r>
          <w:instrText xml:space="preserve"> PAGEREF _Toc24797 \h </w:instrText>
        </w:r>
        <w:r>
          <w:fldChar w:fldCharType="separate"/>
        </w:r>
        <w:r>
          <w:t>18</w:t>
        </w:r>
        <w:r>
          <w:fldChar w:fldCharType="end"/>
        </w:r>
      </w:hyperlink>
    </w:p>
    <w:p w:rsidR="003B2EC5" w:rsidRDefault="00255AA5">
      <w:pPr>
        <w:pStyle w:val="23"/>
        <w:tabs>
          <w:tab w:val="clear" w:pos="9072"/>
          <w:tab w:val="right" w:leader="dot" w:pos="9070"/>
        </w:tabs>
      </w:pPr>
      <w:hyperlink w:anchor="_Toc19053" w:history="1">
        <w:r>
          <w:rPr>
            <w:szCs w:val="24"/>
          </w:rPr>
          <w:t xml:space="preserve">5.1 </w:t>
        </w:r>
        <w:r>
          <w:rPr>
            <w:rFonts w:hint="eastAsia"/>
            <w:szCs w:val="24"/>
          </w:rPr>
          <w:t>报告期内本基金托管人遵规守信情况声明</w:t>
        </w:r>
        <w:r>
          <w:tab/>
        </w:r>
        <w:r>
          <w:fldChar w:fldCharType="begin"/>
        </w:r>
        <w:r>
          <w:instrText xml:space="preserve"> PAGEREF _Toc19053 \h </w:instrText>
        </w:r>
        <w:r>
          <w:fldChar w:fldCharType="separate"/>
        </w:r>
        <w:r>
          <w:t>18</w:t>
        </w:r>
        <w:r>
          <w:fldChar w:fldCharType="end"/>
        </w:r>
      </w:hyperlink>
    </w:p>
    <w:p w:rsidR="003B2EC5" w:rsidRDefault="00255AA5">
      <w:pPr>
        <w:pStyle w:val="23"/>
        <w:tabs>
          <w:tab w:val="clear" w:pos="9072"/>
          <w:tab w:val="right" w:leader="dot" w:pos="9070"/>
        </w:tabs>
      </w:pPr>
      <w:hyperlink w:anchor="_Toc4805" w:history="1">
        <w:r>
          <w:rPr>
            <w:szCs w:val="24"/>
          </w:rPr>
          <w:t xml:space="preserve">5.2 </w:t>
        </w:r>
        <w:r>
          <w:rPr>
            <w:rFonts w:hint="eastAsia"/>
            <w:szCs w:val="24"/>
          </w:rPr>
          <w:t>托管人对报告期内本基金投资运作遵规守信、净值计算、利润</w:t>
        </w:r>
        <w:r>
          <w:rPr>
            <w:rFonts w:hint="eastAsia"/>
            <w:szCs w:val="24"/>
          </w:rPr>
          <w:t>分配等情况的说明</w:t>
        </w:r>
        <w:r>
          <w:tab/>
        </w:r>
        <w:r>
          <w:fldChar w:fldCharType="begin"/>
        </w:r>
        <w:r>
          <w:instrText xml:space="preserve"> PAGEREF _Toc4805 \h </w:instrText>
        </w:r>
        <w:r>
          <w:fldChar w:fldCharType="separate"/>
        </w:r>
        <w:r>
          <w:t>18</w:t>
        </w:r>
        <w:r>
          <w:fldChar w:fldCharType="end"/>
        </w:r>
      </w:hyperlink>
    </w:p>
    <w:p w:rsidR="003B2EC5" w:rsidRDefault="00255AA5">
      <w:pPr>
        <w:pStyle w:val="23"/>
        <w:tabs>
          <w:tab w:val="clear" w:pos="9072"/>
          <w:tab w:val="right" w:leader="dot" w:pos="9070"/>
        </w:tabs>
      </w:pPr>
      <w:hyperlink w:anchor="_Toc27797" w:history="1">
        <w:r>
          <w:rPr>
            <w:szCs w:val="24"/>
          </w:rPr>
          <w:t xml:space="preserve">5.3 </w:t>
        </w:r>
        <w:r>
          <w:rPr>
            <w:rFonts w:hint="eastAsia"/>
            <w:szCs w:val="24"/>
          </w:rPr>
          <w:t>托管人对本年度报告中财务信息等内容的真实、准确和完整发表意见</w:t>
        </w:r>
        <w:r>
          <w:tab/>
        </w:r>
        <w:r>
          <w:fldChar w:fldCharType="begin"/>
        </w:r>
        <w:r>
          <w:instrText xml:space="preserve"> PAGEREF _Toc27797 \h </w:instrText>
        </w:r>
        <w:r>
          <w:fldChar w:fldCharType="separate"/>
        </w:r>
        <w:r>
          <w:t>18</w:t>
        </w:r>
        <w:r>
          <w:fldChar w:fldCharType="end"/>
        </w:r>
      </w:hyperlink>
    </w:p>
    <w:p w:rsidR="003B2EC5" w:rsidRDefault="00255AA5">
      <w:pPr>
        <w:pStyle w:val="11"/>
        <w:tabs>
          <w:tab w:val="clear" w:pos="9072"/>
          <w:tab w:val="right" w:leader="dot" w:pos="9070"/>
        </w:tabs>
      </w:pPr>
      <w:hyperlink w:anchor="_Toc16588" w:history="1">
        <w:r>
          <w:rPr>
            <w:rFonts w:eastAsiaTheme="minorEastAsia"/>
            <w:bCs/>
          </w:rPr>
          <w:t xml:space="preserve">§6  </w:t>
        </w:r>
        <w:r>
          <w:rPr>
            <w:rFonts w:eastAsiaTheme="minorEastAsia"/>
            <w:bCs/>
          </w:rPr>
          <w:t>审计报告</w:t>
        </w:r>
        <w:r>
          <w:tab/>
        </w:r>
        <w:r>
          <w:fldChar w:fldCharType="begin"/>
        </w:r>
        <w:r>
          <w:instrText xml:space="preserve"> PAGEREF _Toc16588 \h </w:instrText>
        </w:r>
        <w:r>
          <w:fldChar w:fldCharType="separate"/>
        </w:r>
        <w:r>
          <w:t>19</w:t>
        </w:r>
        <w:r>
          <w:fldChar w:fldCharType="end"/>
        </w:r>
      </w:hyperlink>
    </w:p>
    <w:p w:rsidR="003B2EC5" w:rsidRDefault="00255AA5">
      <w:pPr>
        <w:pStyle w:val="23"/>
        <w:tabs>
          <w:tab w:val="clear" w:pos="9072"/>
          <w:tab w:val="right" w:leader="dot" w:pos="9070"/>
        </w:tabs>
      </w:pPr>
      <w:hyperlink w:anchor="_Toc28838" w:history="1">
        <w:r>
          <w:rPr>
            <w:rFonts w:eastAsiaTheme="minorEastAsia"/>
            <w:szCs w:val="24"/>
          </w:rPr>
          <w:t xml:space="preserve">6.1 </w:t>
        </w:r>
        <w:r>
          <w:rPr>
            <w:rFonts w:eastAsiaTheme="minorEastAsia" w:hint="eastAsia"/>
            <w:szCs w:val="24"/>
          </w:rPr>
          <w:t>审计意见</w:t>
        </w:r>
        <w:r>
          <w:tab/>
        </w:r>
        <w:r>
          <w:fldChar w:fldCharType="begin"/>
        </w:r>
        <w:r>
          <w:instrText xml:space="preserve"> PAGEREF _Toc28838 \h </w:instrText>
        </w:r>
        <w:r>
          <w:fldChar w:fldCharType="separate"/>
        </w:r>
        <w:r>
          <w:t>19</w:t>
        </w:r>
        <w:r>
          <w:fldChar w:fldCharType="end"/>
        </w:r>
      </w:hyperlink>
    </w:p>
    <w:p w:rsidR="003B2EC5" w:rsidRDefault="00255AA5">
      <w:pPr>
        <w:pStyle w:val="23"/>
        <w:tabs>
          <w:tab w:val="clear" w:pos="9072"/>
          <w:tab w:val="right" w:leader="dot" w:pos="9070"/>
        </w:tabs>
      </w:pPr>
      <w:hyperlink w:anchor="_Toc10057" w:history="1">
        <w:r>
          <w:rPr>
            <w:rFonts w:eastAsiaTheme="minorEastAsia"/>
            <w:szCs w:val="24"/>
          </w:rPr>
          <w:t xml:space="preserve">6.2 </w:t>
        </w:r>
        <w:r>
          <w:rPr>
            <w:rFonts w:eastAsiaTheme="minorEastAsia" w:hint="eastAsia"/>
            <w:szCs w:val="24"/>
          </w:rPr>
          <w:t>形成审计意见的基础</w:t>
        </w:r>
        <w:r>
          <w:tab/>
        </w:r>
        <w:r>
          <w:fldChar w:fldCharType="begin"/>
        </w:r>
        <w:r>
          <w:instrText xml:space="preserve"> PAGEREF _Toc10057 \h </w:instrText>
        </w:r>
        <w:r>
          <w:fldChar w:fldCharType="separate"/>
        </w:r>
        <w:r>
          <w:t>19</w:t>
        </w:r>
        <w:r>
          <w:fldChar w:fldCharType="end"/>
        </w:r>
      </w:hyperlink>
    </w:p>
    <w:p w:rsidR="003B2EC5" w:rsidRDefault="00255AA5">
      <w:pPr>
        <w:pStyle w:val="23"/>
        <w:tabs>
          <w:tab w:val="clear" w:pos="9072"/>
          <w:tab w:val="right" w:leader="dot" w:pos="9070"/>
        </w:tabs>
      </w:pPr>
      <w:hyperlink w:anchor="_Toc3513" w:history="1">
        <w:r>
          <w:rPr>
            <w:rFonts w:eastAsiaTheme="minorEastAsia"/>
            <w:szCs w:val="24"/>
          </w:rPr>
          <w:t xml:space="preserve">6.3 </w:t>
        </w:r>
        <w:r>
          <w:rPr>
            <w:rFonts w:eastAsiaTheme="minorEastAsia" w:hint="eastAsia"/>
            <w:szCs w:val="24"/>
          </w:rPr>
          <w:t>管理层和治理层对财务报表的责任</w:t>
        </w:r>
        <w:r>
          <w:tab/>
        </w:r>
        <w:r>
          <w:fldChar w:fldCharType="begin"/>
        </w:r>
        <w:r>
          <w:instrText xml:space="preserve"> PAGEREF _Toc3513 \h </w:instrText>
        </w:r>
        <w:r>
          <w:fldChar w:fldCharType="separate"/>
        </w:r>
        <w:r>
          <w:t>19</w:t>
        </w:r>
        <w:r>
          <w:fldChar w:fldCharType="end"/>
        </w:r>
      </w:hyperlink>
    </w:p>
    <w:p w:rsidR="003B2EC5" w:rsidRDefault="00255AA5">
      <w:pPr>
        <w:pStyle w:val="23"/>
        <w:tabs>
          <w:tab w:val="clear" w:pos="9072"/>
          <w:tab w:val="right" w:leader="dot" w:pos="9070"/>
        </w:tabs>
      </w:pPr>
      <w:hyperlink w:anchor="_Toc25743" w:history="1">
        <w:r>
          <w:rPr>
            <w:rFonts w:eastAsiaTheme="minorEastAsia"/>
            <w:szCs w:val="24"/>
          </w:rPr>
          <w:t xml:space="preserve">6.4 </w:t>
        </w:r>
        <w:r>
          <w:rPr>
            <w:rFonts w:eastAsiaTheme="minorEastAsia" w:hint="eastAsia"/>
            <w:szCs w:val="24"/>
          </w:rPr>
          <w:t>注册会计师对财务报表审计的责任</w:t>
        </w:r>
        <w:r>
          <w:tab/>
        </w:r>
        <w:r>
          <w:fldChar w:fldCharType="begin"/>
        </w:r>
        <w:r>
          <w:instrText xml:space="preserve"> PAGEREF _Toc25743 \h </w:instrText>
        </w:r>
        <w:r>
          <w:fldChar w:fldCharType="separate"/>
        </w:r>
        <w:r>
          <w:t>19</w:t>
        </w:r>
        <w:r>
          <w:fldChar w:fldCharType="end"/>
        </w:r>
      </w:hyperlink>
    </w:p>
    <w:p w:rsidR="003B2EC5" w:rsidRDefault="00255AA5">
      <w:pPr>
        <w:pStyle w:val="11"/>
        <w:tabs>
          <w:tab w:val="clear" w:pos="9072"/>
          <w:tab w:val="right" w:leader="dot" w:pos="9070"/>
        </w:tabs>
      </w:pPr>
      <w:hyperlink w:anchor="_Toc1547" w:history="1">
        <w:r>
          <w:rPr>
            <w:rFonts w:hint="eastAsia"/>
            <w:bCs/>
          </w:rPr>
          <w:t>§</w:t>
        </w:r>
        <w:r>
          <w:rPr>
            <w:bCs/>
          </w:rPr>
          <w:t>7</w:t>
        </w:r>
        <w:r>
          <w:rPr>
            <w:rFonts w:hint="eastAsia"/>
            <w:bCs/>
          </w:rPr>
          <w:t>年度财务报表</w:t>
        </w:r>
        <w:r>
          <w:tab/>
        </w:r>
        <w:r>
          <w:fldChar w:fldCharType="begin"/>
        </w:r>
        <w:r>
          <w:instrText xml:space="preserve"> PAGEREF _Toc1547 \h </w:instrText>
        </w:r>
        <w:r>
          <w:fldChar w:fldCharType="separate"/>
        </w:r>
        <w:r>
          <w:t>20</w:t>
        </w:r>
        <w:r>
          <w:fldChar w:fldCharType="end"/>
        </w:r>
      </w:hyperlink>
    </w:p>
    <w:p w:rsidR="003B2EC5" w:rsidRDefault="00255AA5">
      <w:pPr>
        <w:pStyle w:val="23"/>
        <w:tabs>
          <w:tab w:val="clear" w:pos="9072"/>
          <w:tab w:val="right" w:leader="dot" w:pos="9070"/>
        </w:tabs>
      </w:pPr>
      <w:hyperlink w:anchor="_Toc8784" w:history="1">
        <w:r>
          <w:rPr>
            <w:szCs w:val="24"/>
          </w:rPr>
          <w:t xml:space="preserve">7.1 </w:t>
        </w:r>
        <w:r>
          <w:rPr>
            <w:rFonts w:hint="eastAsia"/>
            <w:szCs w:val="24"/>
          </w:rPr>
          <w:t>资产负债表</w:t>
        </w:r>
        <w:r>
          <w:tab/>
        </w:r>
        <w:r>
          <w:fldChar w:fldCharType="begin"/>
        </w:r>
        <w:r>
          <w:instrText xml:space="preserve"> PAGEREF _Toc8784 \h </w:instrText>
        </w:r>
        <w:r>
          <w:fldChar w:fldCharType="separate"/>
        </w:r>
        <w:r>
          <w:t>20</w:t>
        </w:r>
        <w:r>
          <w:fldChar w:fldCharType="end"/>
        </w:r>
      </w:hyperlink>
    </w:p>
    <w:p w:rsidR="003B2EC5" w:rsidRDefault="00255AA5">
      <w:pPr>
        <w:pStyle w:val="23"/>
        <w:tabs>
          <w:tab w:val="clear" w:pos="9072"/>
          <w:tab w:val="right" w:leader="dot" w:pos="9070"/>
        </w:tabs>
      </w:pPr>
      <w:hyperlink w:anchor="_Toc13125" w:history="1">
        <w:r>
          <w:rPr>
            <w:szCs w:val="24"/>
          </w:rPr>
          <w:t xml:space="preserve">7.2 </w:t>
        </w:r>
        <w:r>
          <w:rPr>
            <w:rFonts w:hint="eastAsia"/>
            <w:szCs w:val="24"/>
          </w:rPr>
          <w:t>利润表</w:t>
        </w:r>
        <w:r>
          <w:tab/>
        </w:r>
        <w:r>
          <w:fldChar w:fldCharType="begin"/>
        </w:r>
        <w:r>
          <w:instrText xml:space="preserve"> PAGEREF _Toc13125 \h </w:instrText>
        </w:r>
        <w:r>
          <w:fldChar w:fldCharType="separate"/>
        </w:r>
        <w:r>
          <w:t>22</w:t>
        </w:r>
        <w:r>
          <w:fldChar w:fldCharType="end"/>
        </w:r>
      </w:hyperlink>
    </w:p>
    <w:p w:rsidR="003B2EC5" w:rsidRDefault="00255AA5">
      <w:pPr>
        <w:pStyle w:val="23"/>
        <w:tabs>
          <w:tab w:val="clear" w:pos="9072"/>
          <w:tab w:val="right" w:leader="dot" w:pos="9070"/>
        </w:tabs>
      </w:pPr>
      <w:hyperlink w:anchor="_Toc22346" w:history="1">
        <w:r>
          <w:rPr>
            <w:szCs w:val="24"/>
          </w:rPr>
          <w:t xml:space="preserve">7.3 </w:t>
        </w:r>
        <w:r>
          <w:rPr>
            <w:rFonts w:hint="eastAsia"/>
            <w:szCs w:val="24"/>
          </w:rPr>
          <w:t>所有者权益（基金净值）变动表</w:t>
        </w:r>
        <w:r>
          <w:tab/>
        </w:r>
        <w:r>
          <w:fldChar w:fldCharType="begin"/>
        </w:r>
        <w:r>
          <w:instrText xml:space="preserve"> PAGEREF _Toc22346 \h </w:instrText>
        </w:r>
        <w:r>
          <w:fldChar w:fldCharType="separate"/>
        </w:r>
        <w:r>
          <w:t>23</w:t>
        </w:r>
        <w:r>
          <w:fldChar w:fldCharType="end"/>
        </w:r>
      </w:hyperlink>
    </w:p>
    <w:p w:rsidR="003B2EC5" w:rsidRDefault="00255AA5">
      <w:pPr>
        <w:pStyle w:val="23"/>
        <w:tabs>
          <w:tab w:val="clear" w:pos="9072"/>
          <w:tab w:val="right" w:leader="dot" w:pos="9070"/>
        </w:tabs>
      </w:pPr>
      <w:hyperlink w:anchor="_Toc3586" w:history="1">
        <w:r>
          <w:rPr>
            <w:szCs w:val="24"/>
          </w:rPr>
          <w:t xml:space="preserve">7.4 </w:t>
        </w:r>
        <w:r>
          <w:rPr>
            <w:rFonts w:hint="eastAsia"/>
            <w:szCs w:val="24"/>
          </w:rPr>
          <w:t>报表附注</w:t>
        </w:r>
        <w:r>
          <w:tab/>
        </w:r>
        <w:r>
          <w:fldChar w:fldCharType="begin"/>
        </w:r>
        <w:r>
          <w:instrText xml:space="preserve"> PAGEREF _Toc3586 \h </w:instrText>
        </w:r>
        <w:r>
          <w:fldChar w:fldCharType="separate"/>
        </w:r>
        <w:r>
          <w:t>25</w:t>
        </w:r>
        <w:r>
          <w:fldChar w:fldCharType="end"/>
        </w:r>
      </w:hyperlink>
    </w:p>
    <w:p w:rsidR="003B2EC5" w:rsidRDefault="00255AA5">
      <w:pPr>
        <w:pStyle w:val="11"/>
        <w:tabs>
          <w:tab w:val="clear" w:pos="9072"/>
          <w:tab w:val="right" w:leader="dot" w:pos="9070"/>
        </w:tabs>
      </w:pPr>
      <w:hyperlink w:anchor="_Toc6491" w:history="1">
        <w:r>
          <w:rPr>
            <w:rFonts w:hint="eastAsia"/>
          </w:rPr>
          <w:t>§</w:t>
        </w:r>
        <w:r>
          <w:t>8</w:t>
        </w:r>
        <w:r>
          <w:rPr>
            <w:rFonts w:hint="eastAsia"/>
          </w:rPr>
          <w:t>投资组合报告</w:t>
        </w:r>
        <w:r>
          <w:tab/>
        </w:r>
        <w:r>
          <w:fldChar w:fldCharType="begin"/>
        </w:r>
        <w:r>
          <w:instrText xml:space="preserve"> PAGEREF _Toc6491 \h </w:instrText>
        </w:r>
        <w:r>
          <w:fldChar w:fldCharType="separate"/>
        </w:r>
        <w:r>
          <w:t>47</w:t>
        </w:r>
        <w:r>
          <w:fldChar w:fldCharType="end"/>
        </w:r>
      </w:hyperlink>
    </w:p>
    <w:p w:rsidR="003B2EC5" w:rsidRDefault="00255AA5">
      <w:pPr>
        <w:pStyle w:val="23"/>
        <w:tabs>
          <w:tab w:val="clear" w:pos="9072"/>
          <w:tab w:val="right" w:leader="dot" w:pos="9070"/>
        </w:tabs>
      </w:pPr>
      <w:hyperlink w:anchor="_Toc21541" w:history="1">
        <w:r>
          <w:rPr>
            <w:rFonts w:eastAsiaTheme="minorEastAsia"/>
          </w:rPr>
          <w:t xml:space="preserve">8.1 </w:t>
        </w:r>
        <w:r>
          <w:rPr>
            <w:rFonts w:eastAsiaTheme="minorEastAsia"/>
          </w:rPr>
          <w:t>期末基金资产组合情况</w:t>
        </w:r>
        <w:r>
          <w:tab/>
        </w:r>
        <w:r>
          <w:fldChar w:fldCharType="begin"/>
        </w:r>
        <w:r>
          <w:instrText xml:space="preserve"> PAGEREF _Toc21541 \h </w:instrText>
        </w:r>
        <w:r>
          <w:fldChar w:fldCharType="separate"/>
        </w:r>
        <w:r>
          <w:t>47</w:t>
        </w:r>
        <w:r>
          <w:fldChar w:fldCharType="end"/>
        </w:r>
      </w:hyperlink>
    </w:p>
    <w:p w:rsidR="003B2EC5" w:rsidRDefault="00255AA5">
      <w:pPr>
        <w:pStyle w:val="23"/>
        <w:tabs>
          <w:tab w:val="clear" w:pos="9072"/>
          <w:tab w:val="right" w:leader="dot" w:pos="9070"/>
        </w:tabs>
      </w:pPr>
      <w:hyperlink w:anchor="_Toc3891" w:history="1">
        <w:r>
          <w:rPr>
            <w:szCs w:val="24"/>
          </w:rPr>
          <w:t>8.2</w:t>
        </w:r>
        <w:r>
          <w:rPr>
            <w:rFonts w:hint="eastAsia"/>
            <w:szCs w:val="24"/>
          </w:rPr>
          <w:t>期末按行业分类的股票投资组合</w:t>
        </w:r>
        <w:r>
          <w:tab/>
        </w:r>
        <w:r>
          <w:fldChar w:fldCharType="begin"/>
        </w:r>
        <w:r>
          <w:instrText xml:space="preserve"> PAGEREF _Toc3891 \h </w:instrText>
        </w:r>
        <w:r>
          <w:fldChar w:fldCharType="separate"/>
        </w:r>
        <w:r>
          <w:t>48</w:t>
        </w:r>
        <w:r>
          <w:fldChar w:fldCharType="end"/>
        </w:r>
      </w:hyperlink>
    </w:p>
    <w:p w:rsidR="003B2EC5" w:rsidRDefault="00255AA5">
      <w:pPr>
        <w:pStyle w:val="23"/>
        <w:tabs>
          <w:tab w:val="clear" w:pos="9072"/>
          <w:tab w:val="right" w:leader="dot" w:pos="9070"/>
        </w:tabs>
      </w:pPr>
      <w:hyperlink w:anchor="_Toc20727" w:history="1">
        <w:r>
          <w:rPr>
            <w:szCs w:val="24"/>
          </w:rPr>
          <w:t>8.3</w:t>
        </w:r>
        <w:r>
          <w:rPr>
            <w:rFonts w:hint="eastAsia"/>
            <w:szCs w:val="24"/>
          </w:rPr>
          <w:t>期末按公允价值占基金资产净值比例大小排序的所有股票投资明细</w:t>
        </w:r>
        <w:r>
          <w:tab/>
        </w:r>
        <w:r>
          <w:fldChar w:fldCharType="begin"/>
        </w:r>
        <w:r>
          <w:instrText xml:space="preserve"> PAGEREF _Toc20727 \h </w:instrText>
        </w:r>
        <w:r>
          <w:fldChar w:fldCharType="separate"/>
        </w:r>
        <w:r>
          <w:t>48</w:t>
        </w:r>
        <w:r>
          <w:fldChar w:fldCharType="end"/>
        </w:r>
      </w:hyperlink>
    </w:p>
    <w:p w:rsidR="003B2EC5" w:rsidRDefault="00255AA5">
      <w:pPr>
        <w:pStyle w:val="23"/>
        <w:tabs>
          <w:tab w:val="clear" w:pos="9072"/>
          <w:tab w:val="right" w:leader="dot" w:pos="9070"/>
        </w:tabs>
      </w:pPr>
      <w:hyperlink w:anchor="_Toc21331" w:history="1">
        <w:r>
          <w:rPr>
            <w:szCs w:val="24"/>
          </w:rPr>
          <w:t>8.4</w:t>
        </w:r>
        <w:r>
          <w:rPr>
            <w:rFonts w:hint="eastAsia"/>
            <w:szCs w:val="24"/>
          </w:rPr>
          <w:t>报告期内股票投资组合的重大变动</w:t>
        </w:r>
        <w:r>
          <w:tab/>
        </w:r>
        <w:r>
          <w:fldChar w:fldCharType="begin"/>
        </w:r>
        <w:r>
          <w:instrText xml:space="preserve"> PAGEREF _Toc21331 \h </w:instrText>
        </w:r>
        <w:r>
          <w:fldChar w:fldCharType="separate"/>
        </w:r>
        <w:r>
          <w:t>49</w:t>
        </w:r>
        <w:r>
          <w:fldChar w:fldCharType="end"/>
        </w:r>
      </w:hyperlink>
    </w:p>
    <w:p w:rsidR="003B2EC5" w:rsidRDefault="00255AA5">
      <w:pPr>
        <w:pStyle w:val="23"/>
        <w:tabs>
          <w:tab w:val="clear" w:pos="9072"/>
          <w:tab w:val="right" w:leader="dot" w:pos="9070"/>
        </w:tabs>
      </w:pPr>
      <w:hyperlink w:anchor="_Toc32270" w:history="1">
        <w:r>
          <w:rPr>
            <w:szCs w:val="24"/>
          </w:rPr>
          <w:t>8.5</w:t>
        </w:r>
        <w:r>
          <w:rPr>
            <w:rFonts w:hint="eastAsia"/>
            <w:szCs w:val="24"/>
          </w:rPr>
          <w:t>期末按</w:t>
        </w:r>
        <w:r>
          <w:rPr>
            <w:rFonts w:hint="eastAsia"/>
            <w:szCs w:val="24"/>
          </w:rPr>
          <w:t>债券品种分类的债券投资组合</w:t>
        </w:r>
        <w:r>
          <w:tab/>
        </w:r>
        <w:r>
          <w:fldChar w:fldCharType="begin"/>
        </w:r>
        <w:r>
          <w:instrText xml:space="preserve"> PAGEREF _Toc32270 \h </w:instrText>
        </w:r>
        <w:r>
          <w:fldChar w:fldCharType="separate"/>
        </w:r>
        <w:r>
          <w:t>52</w:t>
        </w:r>
        <w:r>
          <w:fldChar w:fldCharType="end"/>
        </w:r>
      </w:hyperlink>
    </w:p>
    <w:p w:rsidR="003B2EC5" w:rsidRDefault="00255AA5">
      <w:pPr>
        <w:pStyle w:val="23"/>
        <w:tabs>
          <w:tab w:val="clear" w:pos="9072"/>
          <w:tab w:val="right" w:leader="dot" w:pos="9070"/>
        </w:tabs>
      </w:pPr>
      <w:hyperlink w:anchor="_Toc4180" w:history="1">
        <w:r>
          <w:rPr>
            <w:szCs w:val="24"/>
          </w:rPr>
          <w:t>8.6</w:t>
        </w:r>
        <w:r>
          <w:rPr>
            <w:rFonts w:hint="eastAsia"/>
            <w:szCs w:val="24"/>
          </w:rPr>
          <w:t>期末按公允价值占基金资产净值比例大小排序的前五名债券投资明细</w:t>
        </w:r>
        <w:r>
          <w:tab/>
        </w:r>
        <w:r>
          <w:fldChar w:fldCharType="begin"/>
        </w:r>
        <w:r>
          <w:instrText xml:space="preserve"> PAGEREF _Toc4180 \h </w:instrText>
        </w:r>
        <w:r>
          <w:fldChar w:fldCharType="separate"/>
        </w:r>
        <w:r>
          <w:t>53</w:t>
        </w:r>
        <w:r>
          <w:fldChar w:fldCharType="end"/>
        </w:r>
      </w:hyperlink>
    </w:p>
    <w:p w:rsidR="003B2EC5" w:rsidRDefault="00255AA5">
      <w:pPr>
        <w:pStyle w:val="23"/>
        <w:tabs>
          <w:tab w:val="clear" w:pos="9072"/>
          <w:tab w:val="right" w:leader="dot" w:pos="9070"/>
        </w:tabs>
      </w:pPr>
      <w:hyperlink w:anchor="_Toc24656" w:history="1">
        <w:r>
          <w:rPr>
            <w:szCs w:val="24"/>
          </w:rPr>
          <w:t>8.7</w:t>
        </w:r>
        <w:r>
          <w:rPr>
            <w:rFonts w:hint="eastAsia"/>
            <w:szCs w:val="24"/>
          </w:rPr>
          <w:t>期末按公允价值占基金资产净值比例大小排序的所有资产支持证券投资明细</w:t>
        </w:r>
        <w:r>
          <w:tab/>
        </w:r>
        <w:r>
          <w:fldChar w:fldCharType="begin"/>
        </w:r>
        <w:r>
          <w:instrText xml:space="preserve"> PAGEREF _Toc24656 \h </w:instrText>
        </w:r>
        <w:r>
          <w:fldChar w:fldCharType="separate"/>
        </w:r>
        <w:r>
          <w:t>53</w:t>
        </w:r>
        <w:r>
          <w:fldChar w:fldCharType="end"/>
        </w:r>
      </w:hyperlink>
    </w:p>
    <w:p w:rsidR="003B2EC5" w:rsidRDefault="00255AA5">
      <w:pPr>
        <w:pStyle w:val="23"/>
        <w:tabs>
          <w:tab w:val="clear" w:pos="9072"/>
          <w:tab w:val="right" w:leader="dot" w:pos="9070"/>
        </w:tabs>
      </w:pPr>
      <w:hyperlink w:anchor="_Toc32544" w:history="1">
        <w:r>
          <w:rPr>
            <w:szCs w:val="24"/>
          </w:rPr>
          <w:t>8.8</w:t>
        </w:r>
        <w:r>
          <w:rPr>
            <w:rFonts w:hint="eastAsia"/>
            <w:szCs w:val="24"/>
          </w:rPr>
          <w:t>报告期末按公允价值占基金资产净值比例大小排序的前五名贵金属投资明细</w:t>
        </w:r>
        <w:r>
          <w:tab/>
        </w:r>
        <w:r>
          <w:fldChar w:fldCharType="begin"/>
        </w:r>
        <w:r>
          <w:instrText xml:space="preserve"> PAGEREF _Toc32544 \h </w:instrText>
        </w:r>
        <w:r>
          <w:fldChar w:fldCharType="separate"/>
        </w:r>
        <w:r>
          <w:t>53</w:t>
        </w:r>
        <w:r>
          <w:fldChar w:fldCharType="end"/>
        </w:r>
      </w:hyperlink>
    </w:p>
    <w:p w:rsidR="003B2EC5" w:rsidRDefault="00255AA5">
      <w:pPr>
        <w:pStyle w:val="23"/>
        <w:tabs>
          <w:tab w:val="clear" w:pos="9072"/>
          <w:tab w:val="right" w:leader="dot" w:pos="9070"/>
        </w:tabs>
      </w:pPr>
      <w:hyperlink w:anchor="_Toc19672" w:history="1">
        <w:r>
          <w:rPr>
            <w:szCs w:val="24"/>
          </w:rPr>
          <w:t>8.9</w:t>
        </w:r>
        <w:r>
          <w:rPr>
            <w:rFonts w:hint="eastAsia"/>
            <w:szCs w:val="24"/>
          </w:rPr>
          <w:t>期末按公允价值占基金资产净值比例大小排序的前五名权证投资明细</w:t>
        </w:r>
        <w:r>
          <w:tab/>
        </w:r>
        <w:r>
          <w:fldChar w:fldCharType="begin"/>
        </w:r>
        <w:r>
          <w:instrText xml:space="preserve"> PAGEREF _Toc19672 \h </w:instrText>
        </w:r>
        <w:r>
          <w:fldChar w:fldCharType="separate"/>
        </w:r>
        <w:r>
          <w:t>53</w:t>
        </w:r>
        <w:r>
          <w:fldChar w:fldCharType="end"/>
        </w:r>
      </w:hyperlink>
    </w:p>
    <w:p w:rsidR="003B2EC5" w:rsidRDefault="00255AA5">
      <w:pPr>
        <w:pStyle w:val="23"/>
        <w:tabs>
          <w:tab w:val="clear" w:pos="9072"/>
          <w:tab w:val="right" w:leader="dot" w:pos="9070"/>
        </w:tabs>
      </w:pPr>
      <w:hyperlink w:anchor="_Toc8681" w:history="1">
        <w:r>
          <w:rPr>
            <w:rFonts w:hint="eastAsia"/>
            <w:szCs w:val="24"/>
          </w:rPr>
          <w:t xml:space="preserve">8.10 </w:t>
        </w:r>
        <w:r>
          <w:rPr>
            <w:rFonts w:hint="eastAsia"/>
            <w:szCs w:val="24"/>
          </w:rPr>
          <w:t>报告期末本基金投资的股指期货交易情况说明</w:t>
        </w:r>
        <w:r>
          <w:tab/>
        </w:r>
        <w:r>
          <w:fldChar w:fldCharType="begin"/>
        </w:r>
        <w:r>
          <w:instrText xml:space="preserve"> PAGEREF _T</w:instrText>
        </w:r>
        <w:r>
          <w:instrText xml:space="preserve">oc8681 \h </w:instrText>
        </w:r>
        <w:r>
          <w:fldChar w:fldCharType="separate"/>
        </w:r>
        <w:r>
          <w:t>53</w:t>
        </w:r>
        <w:r>
          <w:fldChar w:fldCharType="end"/>
        </w:r>
      </w:hyperlink>
    </w:p>
    <w:p w:rsidR="003B2EC5" w:rsidRDefault="00255AA5">
      <w:pPr>
        <w:pStyle w:val="23"/>
        <w:tabs>
          <w:tab w:val="clear" w:pos="9072"/>
          <w:tab w:val="right" w:leader="dot" w:pos="9070"/>
        </w:tabs>
      </w:pPr>
      <w:hyperlink w:anchor="_Toc29178" w:history="1">
        <w:r>
          <w:rPr>
            <w:rFonts w:hint="eastAsia"/>
            <w:szCs w:val="24"/>
          </w:rPr>
          <w:t>8.11</w:t>
        </w:r>
        <w:r>
          <w:rPr>
            <w:rFonts w:hint="eastAsia"/>
            <w:szCs w:val="24"/>
          </w:rPr>
          <w:t>报告期末本基金投资的国债期货交易情况说明</w:t>
        </w:r>
        <w:r>
          <w:tab/>
        </w:r>
        <w:r>
          <w:fldChar w:fldCharType="begin"/>
        </w:r>
        <w:r>
          <w:instrText xml:space="preserve"> PAGEREF _Toc29178 \h </w:instrText>
        </w:r>
        <w:r>
          <w:fldChar w:fldCharType="separate"/>
        </w:r>
        <w:r>
          <w:t>53</w:t>
        </w:r>
        <w:r>
          <w:fldChar w:fldCharType="end"/>
        </w:r>
      </w:hyperlink>
    </w:p>
    <w:p w:rsidR="003B2EC5" w:rsidRDefault="00255AA5">
      <w:pPr>
        <w:pStyle w:val="23"/>
        <w:tabs>
          <w:tab w:val="clear" w:pos="9072"/>
          <w:tab w:val="right" w:leader="dot" w:pos="9070"/>
        </w:tabs>
      </w:pPr>
      <w:hyperlink w:anchor="_Toc13870" w:history="1">
        <w:r>
          <w:rPr>
            <w:szCs w:val="24"/>
          </w:rPr>
          <w:t xml:space="preserve">8.12 </w:t>
        </w:r>
        <w:r>
          <w:rPr>
            <w:rFonts w:hint="eastAsia"/>
            <w:szCs w:val="24"/>
          </w:rPr>
          <w:t>投资组合报告附注</w:t>
        </w:r>
        <w:r>
          <w:tab/>
        </w:r>
        <w:r>
          <w:fldChar w:fldCharType="begin"/>
        </w:r>
        <w:r>
          <w:instrText xml:space="preserve"> PAGEREF _Toc13870 \h </w:instrText>
        </w:r>
        <w:r>
          <w:fldChar w:fldCharType="separate"/>
        </w:r>
        <w:r>
          <w:t>53</w:t>
        </w:r>
        <w:r>
          <w:fldChar w:fldCharType="end"/>
        </w:r>
      </w:hyperlink>
    </w:p>
    <w:p w:rsidR="003B2EC5" w:rsidRDefault="00255AA5">
      <w:pPr>
        <w:pStyle w:val="11"/>
        <w:tabs>
          <w:tab w:val="clear" w:pos="9072"/>
          <w:tab w:val="right" w:leader="dot" w:pos="9070"/>
        </w:tabs>
      </w:pPr>
      <w:hyperlink w:anchor="_Toc1688" w:history="1">
        <w:r>
          <w:rPr>
            <w:rFonts w:hint="eastAsia"/>
          </w:rPr>
          <w:t>§</w:t>
        </w:r>
        <w:r>
          <w:t>9</w:t>
        </w:r>
        <w:r>
          <w:rPr>
            <w:rFonts w:hint="eastAsia"/>
          </w:rPr>
          <w:t>基金份额持有人信息</w:t>
        </w:r>
        <w:r>
          <w:tab/>
        </w:r>
        <w:r>
          <w:fldChar w:fldCharType="begin"/>
        </w:r>
        <w:r>
          <w:instrText xml:space="preserve"> PAGEREF _Toc1688 \h </w:instrText>
        </w:r>
        <w:r>
          <w:fldChar w:fldCharType="separate"/>
        </w:r>
        <w:r>
          <w:t>54</w:t>
        </w:r>
        <w:r>
          <w:fldChar w:fldCharType="end"/>
        </w:r>
      </w:hyperlink>
    </w:p>
    <w:p w:rsidR="003B2EC5" w:rsidRDefault="00255AA5">
      <w:pPr>
        <w:pStyle w:val="23"/>
        <w:tabs>
          <w:tab w:val="clear" w:pos="9072"/>
          <w:tab w:val="right" w:leader="dot" w:pos="9070"/>
        </w:tabs>
      </w:pPr>
      <w:hyperlink w:anchor="_Toc4095" w:history="1">
        <w:r>
          <w:rPr>
            <w:szCs w:val="24"/>
          </w:rPr>
          <w:t xml:space="preserve">9.1 </w:t>
        </w:r>
        <w:r>
          <w:rPr>
            <w:rFonts w:hint="eastAsia"/>
            <w:szCs w:val="24"/>
          </w:rPr>
          <w:t>期末基金份额持有人户数及持有人结构</w:t>
        </w:r>
        <w:r>
          <w:tab/>
        </w:r>
        <w:r>
          <w:fldChar w:fldCharType="begin"/>
        </w:r>
        <w:r>
          <w:instrText xml:space="preserve"> PAGEREF _Toc4095 \h </w:instrText>
        </w:r>
        <w:r>
          <w:fldChar w:fldCharType="separate"/>
        </w:r>
        <w:r>
          <w:t>54</w:t>
        </w:r>
        <w:r>
          <w:fldChar w:fldCharType="end"/>
        </w:r>
      </w:hyperlink>
    </w:p>
    <w:p w:rsidR="003B2EC5" w:rsidRDefault="00255AA5">
      <w:pPr>
        <w:pStyle w:val="23"/>
        <w:tabs>
          <w:tab w:val="clear" w:pos="9072"/>
          <w:tab w:val="right" w:leader="dot" w:pos="9070"/>
        </w:tabs>
      </w:pPr>
      <w:hyperlink w:anchor="_Toc21047" w:history="1">
        <w:r>
          <w:rPr>
            <w:szCs w:val="24"/>
          </w:rPr>
          <w:t>9.2</w:t>
        </w:r>
        <w:r>
          <w:rPr>
            <w:rFonts w:hint="eastAsia"/>
            <w:szCs w:val="24"/>
          </w:rPr>
          <w:t>期末基金管理人的从业人员持有本基金的情况</w:t>
        </w:r>
        <w:r>
          <w:tab/>
        </w:r>
        <w:r>
          <w:fldChar w:fldCharType="begin"/>
        </w:r>
        <w:r>
          <w:instrText xml:space="preserve"> PAGEREF _T</w:instrText>
        </w:r>
        <w:r>
          <w:instrText xml:space="preserve">oc21047 \h </w:instrText>
        </w:r>
        <w:r>
          <w:fldChar w:fldCharType="separate"/>
        </w:r>
        <w:r>
          <w:t>55</w:t>
        </w:r>
        <w:r>
          <w:fldChar w:fldCharType="end"/>
        </w:r>
      </w:hyperlink>
    </w:p>
    <w:p w:rsidR="003B2EC5" w:rsidRDefault="00255AA5">
      <w:pPr>
        <w:pStyle w:val="23"/>
        <w:tabs>
          <w:tab w:val="clear" w:pos="9072"/>
          <w:tab w:val="right" w:leader="dot" w:pos="9070"/>
        </w:tabs>
      </w:pPr>
      <w:hyperlink w:anchor="_Toc8307" w:history="1">
        <w:r>
          <w:rPr>
            <w:szCs w:val="24"/>
          </w:rPr>
          <w:t>9.3</w:t>
        </w:r>
        <w:r>
          <w:rPr>
            <w:rFonts w:hint="eastAsia"/>
            <w:szCs w:val="24"/>
          </w:rPr>
          <w:t>期末基金管理人的从业人员持有本开放式基金份额总量区间的情况</w:t>
        </w:r>
        <w:r>
          <w:tab/>
        </w:r>
        <w:r>
          <w:fldChar w:fldCharType="begin"/>
        </w:r>
        <w:r>
          <w:instrText xml:space="preserve"> PAGEREF _Toc8307 \h </w:instrText>
        </w:r>
        <w:r>
          <w:fldChar w:fldCharType="separate"/>
        </w:r>
        <w:r>
          <w:t>55</w:t>
        </w:r>
        <w:r>
          <w:fldChar w:fldCharType="end"/>
        </w:r>
      </w:hyperlink>
    </w:p>
    <w:p w:rsidR="003B2EC5" w:rsidRDefault="00255AA5">
      <w:pPr>
        <w:pStyle w:val="11"/>
        <w:tabs>
          <w:tab w:val="clear" w:pos="9072"/>
          <w:tab w:val="right" w:leader="dot" w:pos="9070"/>
        </w:tabs>
      </w:pPr>
      <w:hyperlink w:anchor="_Toc9856" w:history="1">
        <w:r>
          <w:rPr>
            <w:rFonts w:hint="eastAsia"/>
            <w:bCs/>
          </w:rPr>
          <w:t>§</w:t>
        </w:r>
        <w:r>
          <w:rPr>
            <w:bCs/>
          </w:rPr>
          <w:t>10</w:t>
        </w:r>
        <w:r>
          <w:rPr>
            <w:rFonts w:hint="eastAsia"/>
            <w:bCs/>
          </w:rPr>
          <w:t>开放式基金份额变动</w:t>
        </w:r>
        <w:r>
          <w:tab/>
        </w:r>
        <w:r>
          <w:fldChar w:fldCharType="begin"/>
        </w:r>
        <w:r>
          <w:instrText xml:space="preserve"> PAGEREF _Toc9856 \h </w:instrText>
        </w:r>
        <w:r>
          <w:fldChar w:fldCharType="separate"/>
        </w:r>
        <w:r>
          <w:t>55</w:t>
        </w:r>
        <w:r>
          <w:fldChar w:fldCharType="end"/>
        </w:r>
      </w:hyperlink>
    </w:p>
    <w:p w:rsidR="003B2EC5" w:rsidRDefault="00255AA5">
      <w:pPr>
        <w:pStyle w:val="11"/>
        <w:tabs>
          <w:tab w:val="clear" w:pos="9072"/>
          <w:tab w:val="right" w:leader="dot" w:pos="9070"/>
        </w:tabs>
      </w:pPr>
      <w:hyperlink w:anchor="_Toc29640" w:history="1">
        <w:r>
          <w:rPr>
            <w:rFonts w:hint="eastAsia"/>
            <w:bCs/>
          </w:rPr>
          <w:t>§</w:t>
        </w:r>
        <w:r>
          <w:rPr>
            <w:bCs/>
          </w:rPr>
          <w:t>11</w:t>
        </w:r>
        <w:r>
          <w:rPr>
            <w:rFonts w:hint="eastAsia"/>
            <w:bCs/>
          </w:rPr>
          <w:t>重大事件揭示</w:t>
        </w:r>
        <w:r>
          <w:tab/>
        </w:r>
        <w:r>
          <w:fldChar w:fldCharType="begin"/>
        </w:r>
        <w:r>
          <w:instrText xml:space="preserve"> PAGEREF _Toc29640 \h </w:instrText>
        </w:r>
        <w:r>
          <w:fldChar w:fldCharType="separate"/>
        </w:r>
        <w:r>
          <w:t>55</w:t>
        </w:r>
        <w:r>
          <w:fldChar w:fldCharType="end"/>
        </w:r>
      </w:hyperlink>
    </w:p>
    <w:p w:rsidR="003B2EC5" w:rsidRDefault="00255AA5">
      <w:pPr>
        <w:pStyle w:val="23"/>
        <w:tabs>
          <w:tab w:val="clear" w:pos="9072"/>
          <w:tab w:val="right" w:leader="dot" w:pos="9070"/>
        </w:tabs>
      </w:pPr>
      <w:hyperlink w:anchor="_Toc6294" w:history="1">
        <w:r>
          <w:rPr>
            <w:szCs w:val="24"/>
          </w:rPr>
          <w:t>11.1</w:t>
        </w:r>
        <w:r>
          <w:rPr>
            <w:rFonts w:hint="eastAsia"/>
            <w:szCs w:val="24"/>
          </w:rPr>
          <w:t>基金份额持</w:t>
        </w:r>
        <w:r>
          <w:rPr>
            <w:rFonts w:hint="eastAsia"/>
            <w:szCs w:val="24"/>
          </w:rPr>
          <w:t>有人大会决议</w:t>
        </w:r>
        <w:r>
          <w:tab/>
        </w:r>
        <w:r>
          <w:fldChar w:fldCharType="begin"/>
        </w:r>
        <w:r>
          <w:instrText xml:space="preserve"> PAGEREF _Toc6294 \h </w:instrText>
        </w:r>
        <w:r>
          <w:fldChar w:fldCharType="separate"/>
        </w:r>
        <w:r>
          <w:t>55</w:t>
        </w:r>
        <w:r>
          <w:fldChar w:fldCharType="end"/>
        </w:r>
      </w:hyperlink>
    </w:p>
    <w:p w:rsidR="003B2EC5" w:rsidRDefault="00255AA5">
      <w:pPr>
        <w:pStyle w:val="23"/>
        <w:tabs>
          <w:tab w:val="clear" w:pos="9072"/>
          <w:tab w:val="right" w:leader="dot" w:pos="9070"/>
        </w:tabs>
      </w:pPr>
      <w:hyperlink w:anchor="_Toc17258" w:history="1">
        <w:r>
          <w:rPr>
            <w:szCs w:val="24"/>
          </w:rPr>
          <w:t xml:space="preserve">11.2 </w:t>
        </w:r>
        <w:r>
          <w:rPr>
            <w:rFonts w:hint="eastAsia"/>
            <w:szCs w:val="24"/>
          </w:rPr>
          <w:t>基金管理人、基金托管人的专门基金托管部门的重大人事变动</w:t>
        </w:r>
        <w:r>
          <w:tab/>
        </w:r>
        <w:r>
          <w:fldChar w:fldCharType="begin"/>
        </w:r>
        <w:r>
          <w:instrText xml:space="preserve"> PAGEREF _Toc17258 \h </w:instrText>
        </w:r>
        <w:r>
          <w:fldChar w:fldCharType="separate"/>
        </w:r>
        <w:r>
          <w:t>55</w:t>
        </w:r>
        <w:r>
          <w:fldChar w:fldCharType="end"/>
        </w:r>
      </w:hyperlink>
    </w:p>
    <w:p w:rsidR="003B2EC5" w:rsidRDefault="00255AA5">
      <w:pPr>
        <w:pStyle w:val="23"/>
        <w:tabs>
          <w:tab w:val="clear" w:pos="9072"/>
          <w:tab w:val="right" w:leader="dot" w:pos="9070"/>
        </w:tabs>
      </w:pPr>
      <w:hyperlink w:anchor="_Toc31142" w:history="1">
        <w:r>
          <w:rPr>
            <w:szCs w:val="24"/>
          </w:rPr>
          <w:t xml:space="preserve">11.3 </w:t>
        </w:r>
        <w:r>
          <w:rPr>
            <w:rFonts w:hint="eastAsia"/>
            <w:szCs w:val="24"/>
          </w:rPr>
          <w:t>涉及基金管理人、基金财产、基金托管业务的诉讼</w:t>
        </w:r>
        <w:r>
          <w:tab/>
        </w:r>
        <w:r>
          <w:fldChar w:fldCharType="begin"/>
        </w:r>
        <w:r>
          <w:instrText xml:space="preserve"> PAGEREF _Toc31142 \h </w:instrText>
        </w:r>
        <w:r>
          <w:fldChar w:fldCharType="separate"/>
        </w:r>
        <w:r>
          <w:t>56</w:t>
        </w:r>
        <w:r>
          <w:fldChar w:fldCharType="end"/>
        </w:r>
      </w:hyperlink>
    </w:p>
    <w:p w:rsidR="003B2EC5" w:rsidRDefault="00255AA5">
      <w:pPr>
        <w:pStyle w:val="23"/>
        <w:tabs>
          <w:tab w:val="clear" w:pos="9072"/>
          <w:tab w:val="right" w:leader="dot" w:pos="9070"/>
        </w:tabs>
      </w:pPr>
      <w:hyperlink w:anchor="_Toc27519" w:history="1">
        <w:r>
          <w:rPr>
            <w:szCs w:val="24"/>
          </w:rPr>
          <w:t xml:space="preserve">11.4 </w:t>
        </w:r>
        <w:r>
          <w:rPr>
            <w:rFonts w:hint="eastAsia"/>
            <w:szCs w:val="24"/>
          </w:rPr>
          <w:t>基金投资策略的改变</w:t>
        </w:r>
        <w:r>
          <w:tab/>
        </w:r>
        <w:r>
          <w:fldChar w:fldCharType="begin"/>
        </w:r>
        <w:r>
          <w:instrText xml:space="preserve"> PAGEREF _Toc27519 \h </w:instrText>
        </w:r>
        <w:r>
          <w:fldChar w:fldCharType="separate"/>
        </w:r>
        <w:r>
          <w:t>56</w:t>
        </w:r>
        <w:r>
          <w:fldChar w:fldCharType="end"/>
        </w:r>
      </w:hyperlink>
    </w:p>
    <w:p w:rsidR="003B2EC5" w:rsidRDefault="00255AA5">
      <w:pPr>
        <w:pStyle w:val="23"/>
        <w:tabs>
          <w:tab w:val="clear" w:pos="9072"/>
          <w:tab w:val="right" w:leader="dot" w:pos="9070"/>
        </w:tabs>
      </w:pPr>
      <w:hyperlink w:anchor="_Toc28221" w:history="1">
        <w:r>
          <w:rPr>
            <w:rFonts w:eastAsiaTheme="minorEastAsia"/>
            <w:szCs w:val="24"/>
          </w:rPr>
          <w:t>11.5</w:t>
        </w:r>
        <w:r>
          <w:rPr>
            <w:rFonts w:eastAsiaTheme="minorEastAsia"/>
            <w:szCs w:val="24"/>
          </w:rPr>
          <w:t>为基金进行审计的会计师事务所情况</w:t>
        </w:r>
        <w:r>
          <w:tab/>
        </w:r>
        <w:r>
          <w:fldChar w:fldCharType="begin"/>
        </w:r>
        <w:r>
          <w:instrText xml:space="preserve"> PAGEREF _Toc28221 \h </w:instrText>
        </w:r>
        <w:r>
          <w:fldChar w:fldCharType="separate"/>
        </w:r>
        <w:r>
          <w:t>56</w:t>
        </w:r>
        <w:r>
          <w:fldChar w:fldCharType="end"/>
        </w:r>
      </w:hyperlink>
    </w:p>
    <w:p w:rsidR="003B2EC5" w:rsidRDefault="00255AA5">
      <w:pPr>
        <w:pStyle w:val="23"/>
        <w:tabs>
          <w:tab w:val="clear" w:pos="9072"/>
          <w:tab w:val="right" w:leader="dot" w:pos="9070"/>
        </w:tabs>
      </w:pPr>
      <w:hyperlink w:anchor="_Toc23380" w:history="1">
        <w:r>
          <w:rPr>
            <w:rFonts w:eastAsiaTheme="minorEastAsia"/>
            <w:szCs w:val="24"/>
          </w:rPr>
          <w:t xml:space="preserve">11.6 </w:t>
        </w:r>
        <w:r>
          <w:rPr>
            <w:rFonts w:eastAsiaTheme="minorEastAsia"/>
            <w:szCs w:val="24"/>
          </w:rPr>
          <w:t>管理人、托管人及其高级管理人员受稽查或处罚等情况</w:t>
        </w:r>
        <w:r>
          <w:tab/>
        </w:r>
        <w:r>
          <w:fldChar w:fldCharType="begin"/>
        </w:r>
        <w:r>
          <w:instrText xml:space="preserve"> PAGEREF _Toc23380 \h </w:instrText>
        </w:r>
        <w:r>
          <w:fldChar w:fldCharType="separate"/>
        </w:r>
        <w:r>
          <w:t>56</w:t>
        </w:r>
        <w:r>
          <w:fldChar w:fldCharType="end"/>
        </w:r>
      </w:hyperlink>
    </w:p>
    <w:p w:rsidR="003B2EC5" w:rsidRDefault="00255AA5">
      <w:pPr>
        <w:pStyle w:val="23"/>
        <w:tabs>
          <w:tab w:val="clear" w:pos="9072"/>
          <w:tab w:val="right" w:leader="dot" w:pos="9070"/>
        </w:tabs>
      </w:pPr>
      <w:hyperlink w:anchor="_Toc31112" w:history="1">
        <w:r>
          <w:rPr>
            <w:rFonts w:eastAsiaTheme="minorEastAsia"/>
            <w:szCs w:val="24"/>
          </w:rPr>
          <w:t xml:space="preserve">11.7 </w:t>
        </w:r>
        <w:r>
          <w:rPr>
            <w:rFonts w:eastAsiaTheme="minorEastAsia"/>
            <w:szCs w:val="24"/>
          </w:rPr>
          <w:t>基金租用证券公司交易单元的有关情况</w:t>
        </w:r>
        <w:r>
          <w:tab/>
        </w:r>
        <w:r>
          <w:fldChar w:fldCharType="begin"/>
        </w:r>
        <w:r>
          <w:instrText xml:space="preserve"> PAGEREF _Toc31112 \h </w:instrText>
        </w:r>
        <w:r>
          <w:fldChar w:fldCharType="separate"/>
        </w:r>
        <w:r>
          <w:t>56</w:t>
        </w:r>
        <w:r>
          <w:fldChar w:fldCharType="end"/>
        </w:r>
      </w:hyperlink>
    </w:p>
    <w:p w:rsidR="003B2EC5" w:rsidRDefault="00255AA5">
      <w:pPr>
        <w:pStyle w:val="23"/>
        <w:tabs>
          <w:tab w:val="clear" w:pos="9072"/>
          <w:tab w:val="right" w:leader="dot" w:pos="9070"/>
        </w:tabs>
      </w:pPr>
      <w:hyperlink w:anchor="_Toc24116" w:history="1">
        <w:r>
          <w:rPr>
            <w:szCs w:val="24"/>
          </w:rPr>
          <w:t>11.8</w:t>
        </w:r>
        <w:r>
          <w:rPr>
            <w:rFonts w:hint="eastAsia"/>
            <w:szCs w:val="24"/>
          </w:rPr>
          <w:t>其他重大事件</w:t>
        </w:r>
        <w:r>
          <w:tab/>
        </w:r>
        <w:r>
          <w:fldChar w:fldCharType="begin"/>
        </w:r>
        <w:r>
          <w:instrText xml:space="preserve"> PAGEREF _Toc24116 \h </w:instrText>
        </w:r>
        <w:r>
          <w:fldChar w:fldCharType="separate"/>
        </w:r>
        <w:r>
          <w:t>59</w:t>
        </w:r>
        <w:r>
          <w:fldChar w:fldCharType="end"/>
        </w:r>
      </w:hyperlink>
    </w:p>
    <w:p w:rsidR="003B2EC5" w:rsidRDefault="00255AA5">
      <w:pPr>
        <w:pStyle w:val="11"/>
        <w:tabs>
          <w:tab w:val="clear" w:pos="9072"/>
          <w:tab w:val="right" w:leader="dot" w:pos="9070"/>
        </w:tabs>
      </w:pPr>
      <w:hyperlink w:anchor="_Toc25417" w:history="1">
        <w:r>
          <w:rPr>
            <w:rFonts w:hint="eastAsia"/>
            <w:bCs/>
          </w:rPr>
          <w:t>§</w:t>
        </w:r>
        <w:r>
          <w:rPr>
            <w:rFonts w:eastAsiaTheme="minorEastAsia"/>
            <w:bCs/>
            <w:szCs w:val="21"/>
          </w:rPr>
          <w:t xml:space="preserve">12  </w:t>
        </w:r>
        <w:r>
          <w:rPr>
            <w:rFonts w:eastAsiaTheme="minorEastAsia"/>
            <w:bCs/>
            <w:szCs w:val="21"/>
          </w:rPr>
          <w:t>影响投资者决策的其</w:t>
        </w:r>
        <w:r>
          <w:rPr>
            <w:rFonts w:eastAsiaTheme="minorEastAsia"/>
            <w:bCs/>
            <w:szCs w:val="21"/>
          </w:rPr>
          <w:t>他重要信息</w:t>
        </w:r>
        <w:r>
          <w:tab/>
        </w:r>
        <w:r>
          <w:fldChar w:fldCharType="begin"/>
        </w:r>
        <w:r>
          <w:instrText xml:space="preserve"> PAGEREF _Toc25417 \h </w:instrText>
        </w:r>
        <w:r>
          <w:fldChar w:fldCharType="separate"/>
        </w:r>
        <w:r>
          <w:t>61</w:t>
        </w:r>
        <w:r>
          <w:fldChar w:fldCharType="end"/>
        </w:r>
      </w:hyperlink>
    </w:p>
    <w:p w:rsidR="003B2EC5" w:rsidRDefault="00255AA5">
      <w:pPr>
        <w:pStyle w:val="23"/>
        <w:tabs>
          <w:tab w:val="clear" w:pos="9072"/>
          <w:tab w:val="right" w:leader="dot" w:pos="9070"/>
        </w:tabs>
      </w:pPr>
      <w:hyperlink w:anchor="_Toc10220" w:history="1">
        <w:r>
          <w:rPr>
            <w:szCs w:val="24"/>
          </w:rPr>
          <w:t>12.</w:t>
        </w:r>
        <w:r>
          <w:rPr>
            <w:rFonts w:hint="eastAsia"/>
            <w:szCs w:val="24"/>
          </w:rPr>
          <w:t xml:space="preserve">1 </w:t>
        </w:r>
        <w:r>
          <w:rPr>
            <w:rFonts w:hint="eastAsia"/>
            <w:szCs w:val="24"/>
          </w:rPr>
          <w:t>报告期内单一投资者持有基金份额比例达到或超过</w:t>
        </w:r>
        <w:r>
          <w:rPr>
            <w:rFonts w:hint="eastAsia"/>
            <w:szCs w:val="24"/>
          </w:rPr>
          <w:t>20%</w:t>
        </w:r>
        <w:r>
          <w:rPr>
            <w:rFonts w:hint="eastAsia"/>
            <w:szCs w:val="24"/>
          </w:rPr>
          <w:t>的情况</w:t>
        </w:r>
        <w:r>
          <w:tab/>
        </w:r>
        <w:r>
          <w:fldChar w:fldCharType="begin"/>
        </w:r>
        <w:r>
          <w:instrText xml:space="preserve"> PAGEREF _Toc10220 \h </w:instrText>
        </w:r>
        <w:r>
          <w:fldChar w:fldCharType="separate"/>
        </w:r>
        <w:r>
          <w:t>61</w:t>
        </w:r>
        <w:r>
          <w:fldChar w:fldCharType="end"/>
        </w:r>
      </w:hyperlink>
    </w:p>
    <w:p w:rsidR="003B2EC5" w:rsidRDefault="00255AA5">
      <w:pPr>
        <w:pStyle w:val="11"/>
        <w:tabs>
          <w:tab w:val="clear" w:pos="9072"/>
          <w:tab w:val="right" w:leader="dot" w:pos="9070"/>
        </w:tabs>
      </w:pPr>
      <w:hyperlink w:anchor="_Toc22218" w:history="1">
        <w:r>
          <w:rPr>
            <w:rFonts w:hint="eastAsia"/>
            <w:bCs/>
          </w:rPr>
          <w:t>§</w:t>
        </w:r>
        <w:r>
          <w:rPr>
            <w:bCs/>
          </w:rPr>
          <w:t>13</w:t>
        </w:r>
        <w:r>
          <w:rPr>
            <w:rFonts w:hint="eastAsia"/>
            <w:bCs/>
          </w:rPr>
          <w:t>备查文件目录</w:t>
        </w:r>
        <w:r>
          <w:tab/>
        </w:r>
        <w:r>
          <w:fldChar w:fldCharType="begin"/>
        </w:r>
        <w:r>
          <w:instrText xml:space="preserve"> PAGEREF _Toc22218 \h </w:instrText>
        </w:r>
        <w:r>
          <w:fldChar w:fldCharType="separate"/>
        </w:r>
        <w:r>
          <w:t>61</w:t>
        </w:r>
        <w:r>
          <w:fldChar w:fldCharType="end"/>
        </w:r>
      </w:hyperlink>
    </w:p>
    <w:p w:rsidR="003B2EC5" w:rsidRDefault="00255AA5">
      <w:pPr>
        <w:pStyle w:val="23"/>
        <w:tabs>
          <w:tab w:val="clear" w:pos="9072"/>
          <w:tab w:val="right" w:leader="dot" w:pos="9070"/>
        </w:tabs>
      </w:pPr>
      <w:hyperlink w:anchor="_Toc10895" w:history="1">
        <w:r>
          <w:rPr>
            <w:szCs w:val="24"/>
          </w:rPr>
          <w:t xml:space="preserve">13.1 </w:t>
        </w:r>
        <w:r>
          <w:rPr>
            <w:rFonts w:hint="eastAsia"/>
            <w:szCs w:val="24"/>
          </w:rPr>
          <w:t>备查文件目录</w:t>
        </w:r>
        <w:r>
          <w:tab/>
        </w:r>
        <w:r>
          <w:fldChar w:fldCharType="begin"/>
        </w:r>
        <w:r>
          <w:instrText xml:space="preserve"> PAGEREF _Toc10895 \h </w:instrText>
        </w:r>
        <w:r>
          <w:fldChar w:fldCharType="separate"/>
        </w:r>
        <w:r>
          <w:t>61</w:t>
        </w:r>
        <w:r>
          <w:fldChar w:fldCharType="end"/>
        </w:r>
      </w:hyperlink>
    </w:p>
    <w:p w:rsidR="003B2EC5" w:rsidRDefault="00255AA5">
      <w:pPr>
        <w:pStyle w:val="23"/>
        <w:tabs>
          <w:tab w:val="clear" w:pos="9072"/>
          <w:tab w:val="right" w:leader="dot" w:pos="9070"/>
        </w:tabs>
      </w:pPr>
      <w:hyperlink w:anchor="_Toc18965" w:history="1">
        <w:r>
          <w:rPr>
            <w:szCs w:val="24"/>
          </w:rPr>
          <w:t>13.2</w:t>
        </w:r>
        <w:r>
          <w:rPr>
            <w:rFonts w:hint="eastAsia"/>
            <w:szCs w:val="24"/>
          </w:rPr>
          <w:t>存放地点</w:t>
        </w:r>
        <w:r>
          <w:tab/>
        </w:r>
        <w:r>
          <w:fldChar w:fldCharType="begin"/>
        </w:r>
        <w:r>
          <w:instrText xml:space="preserve"> PAGEREF _Toc18965 \h </w:instrText>
        </w:r>
        <w:r>
          <w:fldChar w:fldCharType="separate"/>
        </w:r>
        <w:r>
          <w:t>61</w:t>
        </w:r>
        <w:r>
          <w:fldChar w:fldCharType="end"/>
        </w:r>
      </w:hyperlink>
    </w:p>
    <w:p w:rsidR="003B2EC5" w:rsidRDefault="00255AA5">
      <w:pPr>
        <w:pStyle w:val="23"/>
        <w:tabs>
          <w:tab w:val="clear" w:pos="9072"/>
          <w:tab w:val="right" w:leader="dot" w:pos="9070"/>
        </w:tabs>
      </w:pPr>
      <w:hyperlink w:anchor="_Toc10036" w:history="1">
        <w:r>
          <w:rPr>
            <w:szCs w:val="24"/>
          </w:rPr>
          <w:t>13.3</w:t>
        </w:r>
        <w:r>
          <w:rPr>
            <w:rFonts w:hint="eastAsia"/>
            <w:szCs w:val="24"/>
          </w:rPr>
          <w:t>查阅方式</w:t>
        </w:r>
        <w:r>
          <w:tab/>
        </w:r>
        <w:r>
          <w:fldChar w:fldCharType="begin"/>
        </w:r>
        <w:r>
          <w:instrText xml:space="preserve"> PAGEREF _Toc10036 \h </w:instrText>
        </w:r>
        <w:r>
          <w:fldChar w:fldCharType="separate"/>
        </w:r>
        <w:r>
          <w:t>62</w:t>
        </w:r>
        <w:r>
          <w:fldChar w:fldCharType="end"/>
        </w:r>
      </w:hyperlink>
    </w:p>
    <w:p w:rsidR="003B2EC5" w:rsidRDefault="00255AA5">
      <w:pPr>
        <w:spacing w:before="29" w:line="288" w:lineRule="auto"/>
        <w:ind w:firstLineChars="200" w:firstLine="420"/>
        <w:rPr>
          <w:rFonts w:asciiTheme="minorEastAsia" w:eastAsiaTheme="minorEastAsia" w:hAnsiTheme="minorEastAsia"/>
          <w:b/>
          <w:color w:val="000000"/>
          <w:kern w:val="0"/>
          <w:sz w:val="24"/>
        </w:rPr>
      </w:pPr>
      <w:r>
        <w:rPr>
          <w:color w:val="000000"/>
          <w:kern w:val="0"/>
        </w:rPr>
        <w:fldChar w:fldCharType="end"/>
      </w:r>
    </w:p>
    <w:p w:rsidR="003B2EC5" w:rsidRDefault="003B2EC5">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3B2EC5" w:rsidRDefault="003B2EC5">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3B2EC5" w:rsidRDefault="003B2EC5">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3B2EC5" w:rsidRDefault="003B2EC5">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3B2EC5" w:rsidRDefault="003B2EC5">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3B2EC5" w:rsidRDefault="003B2EC5">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3B2EC5" w:rsidRDefault="003B2EC5">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3B2EC5" w:rsidRDefault="003B2EC5">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3B2EC5" w:rsidRDefault="00255AA5">
      <w:pPr>
        <w:pStyle w:val="1"/>
        <w:keepNext/>
        <w:keepLines/>
        <w:widowControl w:val="0"/>
        <w:spacing w:beforeLines="100" w:before="312" w:afterLines="100" w:after="312" w:line="288" w:lineRule="auto"/>
        <w:jc w:val="center"/>
        <w:rPr>
          <w:b/>
          <w:bCs/>
          <w:szCs w:val="24"/>
          <w:lang w:val="en-US"/>
        </w:rPr>
      </w:pPr>
      <w:r>
        <w:rPr>
          <w:rFonts w:asciiTheme="minorEastAsia" w:eastAsiaTheme="minorEastAsia" w:hAnsiTheme="minorEastAsia"/>
          <w:color w:val="000000"/>
          <w:sz w:val="21"/>
          <w:szCs w:val="21"/>
        </w:rPr>
        <w:br w:type="page"/>
      </w:r>
      <w:bookmarkStart w:id="9" w:name="_Toc225498244"/>
      <w:bookmarkStart w:id="10" w:name="_Toc361324844"/>
      <w:bookmarkStart w:id="11" w:name="_Toc25043"/>
      <w:r>
        <w:rPr>
          <w:rFonts w:hint="eastAsia"/>
          <w:b/>
          <w:bCs/>
          <w:szCs w:val="24"/>
          <w:lang w:val="en-US"/>
        </w:rPr>
        <w:t>§</w:t>
      </w:r>
      <w:r>
        <w:rPr>
          <w:b/>
          <w:bCs/>
          <w:szCs w:val="24"/>
          <w:lang w:val="en-US"/>
        </w:rPr>
        <w:t xml:space="preserve">2  </w:t>
      </w:r>
      <w:r>
        <w:rPr>
          <w:rFonts w:hint="eastAsia"/>
          <w:b/>
          <w:bCs/>
          <w:szCs w:val="24"/>
          <w:lang w:val="en-US"/>
        </w:rPr>
        <w:t>基金简介</w:t>
      </w:r>
      <w:bookmarkEnd w:id="9"/>
      <w:bookmarkEnd w:id="10"/>
      <w:bookmarkEnd w:id="11"/>
    </w:p>
    <w:p w:rsidR="003B2EC5" w:rsidRDefault="003B2EC5"/>
    <w:p w:rsidR="003B2EC5" w:rsidRDefault="00255AA5">
      <w:pPr>
        <w:pStyle w:val="2"/>
        <w:spacing w:before="29" w:after="0" w:line="288" w:lineRule="auto"/>
        <w:rPr>
          <w:rFonts w:ascii="Times New Roman" w:hAnsi="Times New Roman"/>
          <w:kern w:val="0"/>
          <w:szCs w:val="24"/>
        </w:rPr>
      </w:pPr>
      <w:bookmarkStart w:id="12" w:name="_Toc361324845"/>
      <w:bookmarkStart w:id="13" w:name="_Toc9632"/>
      <w:r>
        <w:rPr>
          <w:rFonts w:ascii="Times New Roman" w:hAnsi="Times New Roman"/>
          <w:kern w:val="0"/>
          <w:szCs w:val="24"/>
        </w:rPr>
        <w:t>2.1</w:t>
      </w:r>
      <w:r>
        <w:rPr>
          <w:rFonts w:ascii="Times New Roman" w:hAnsi="Times New Roman"/>
          <w:kern w:val="0"/>
          <w:szCs w:val="24"/>
        </w:rPr>
        <w:tab/>
      </w:r>
      <w:r>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6021"/>
      </w:tblGrid>
      <w:tr w:rsidR="003B2EC5">
        <w:tc>
          <w:tcPr>
            <w:tcW w:w="2977" w:type="dxa"/>
            <w:vAlign w:val="center"/>
          </w:tcPr>
          <w:p w:rsidR="003B2EC5" w:rsidRDefault="00255AA5">
            <w:pPr>
              <w:spacing w:before="29" w:line="288" w:lineRule="auto"/>
              <w:rPr>
                <w:sz w:val="24"/>
              </w:rPr>
            </w:pPr>
            <w:r>
              <w:rPr>
                <w:rFonts w:hint="eastAsia"/>
                <w:sz w:val="24"/>
              </w:rPr>
              <w:t>基金名称</w:t>
            </w:r>
          </w:p>
        </w:tc>
        <w:tc>
          <w:tcPr>
            <w:tcW w:w="6021" w:type="dxa"/>
            <w:vAlign w:val="center"/>
          </w:tcPr>
          <w:p w:rsidR="003B2EC5" w:rsidRDefault="00255AA5">
            <w:pPr>
              <w:spacing w:before="29" w:line="288" w:lineRule="auto"/>
              <w:jc w:val="center"/>
              <w:rPr>
                <w:sz w:val="24"/>
              </w:rPr>
            </w:pPr>
            <w:r>
              <w:rPr>
                <w:sz w:val="24"/>
              </w:rPr>
              <w:t>交银施罗德增强收益债券型证券投资基金</w:t>
            </w:r>
          </w:p>
        </w:tc>
      </w:tr>
      <w:tr w:rsidR="003B2EC5">
        <w:tc>
          <w:tcPr>
            <w:tcW w:w="2977" w:type="dxa"/>
            <w:vAlign w:val="center"/>
          </w:tcPr>
          <w:p w:rsidR="003B2EC5" w:rsidRDefault="00255AA5">
            <w:pPr>
              <w:spacing w:before="29" w:line="288" w:lineRule="auto"/>
              <w:rPr>
                <w:sz w:val="24"/>
              </w:rPr>
            </w:pPr>
            <w:r>
              <w:rPr>
                <w:rFonts w:hint="eastAsia"/>
                <w:sz w:val="24"/>
              </w:rPr>
              <w:t>基金简称</w:t>
            </w:r>
          </w:p>
        </w:tc>
        <w:tc>
          <w:tcPr>
            <w:tcW w:w="6021" w:type="dxa"/>
            <w:vAlign w:val="center"/>
          </w:tcPr>
          <w:p w:rsidR="003B2EC5" w:rsidRDefault="00255AA5">
            <w:pPr>
              <w:spacing w:before="29" w:line="288" w:lineRule="auto"/>
              <w:jc w:val="center"/>
              <w:rPr>
                <w:sz w:val="24"/>
              </w:rPr>
            </w:pPr>
            <w:r>
              <w:rPr>
                <w:sz w:val="24"/>
              </w:rPr>
              <w:t>交银增强收益债券</w:t>
            </w:r>
          </w:p>
        </w:tc>
      </w:tr>
      <w:tr w:rsidR="003B2EC5">
        <w:tc>
          <w:tcPr>
            <w:tcW w:w="2977" w:type="dxa"/>
            <w:vAlign w:val="center"/>
          </w:tcPr>
          <w:p w:rsidR="003B2EC5" w:rsidRDefault="00255AA5">
            <w:pPr>
              <w:spacing w:before="29" w:line="288" w:lineRule="auto"/>
              <w:rPr>
                <w:sz w:val="24"/>
              </w:rPr>
            </w:pPr>
            <w:r>
              <w:rPr>
                <w:rFonts w:hint="eastAsia"/>
                <w:sz w:val="24"/>
              </w:rPr>
              <w:t>基金主代码</w:t>
            </w:r>
          </w:p>
        </w:tc>
        <w:tc>
          <w:tcPr>
            <w:tcW w:w="6021" w:type="dxa"/>
            <w:vAlign w:val="center"/>
          </w:tcPr>
          <w:p w:rsidR="003B2EC5" w:rsidRDefault="00255AA5">
            <w:pPr>
              <w:spacing w:before="29" w:line="288" w:lineRule="auto"/>
              <w:jc w:val="center"/>
              <w:rPr>
                <w:sz w:val="24"/>
              </w:rPr>
            </w:pPr>
            <w:r>
              <w:rPr>
                <w:sz w:val="24"/>
              </w:rPr>
              <w:t>519729</w:t>
            </w:r>
          </w:p>
        </w:tc>
      </w:tr>
      <w:tr w:rsidR="003B2EC5">
        <w:tc>
          <w:tcPr>
            <w:tcW w:w="2977" w:type="dxa"/>
            <w:vAlign w:val="center"/>
          </w:tcPr>
          <w:p w:rsidR="003B2EC5" w:rsidRDefault="00255AA5">
            <w:pPr>
              <w:spacing w:before="29" w:line="288" w:lineRule="auto"/>
              <w:rPr>
                <w:sz w:val="24"/>
              </w:rPr>
            </w:pPr>
            <w:r>
              <w:rPr>
                <w:rFonts w:hint="eastAsia"/>
                <w:sz w:val="24"/>
              </w:rPr>
              <w:t>交易代码</w:t>
            </w:r>
          </w:p>
        </w:tc>
        <w:tc>
          <w:tcPr>
            <w:tcW w:w="6021" w:type="dxa"/>
            <w:vAlign w:val="center"/>
          </w:tcPr>
          <w:p w:rsidR="003B2EC5" w:rsidRDefault="00255AA5">
            <w:pPr>
              <w:spacing w:before="29" w:line="288" w:lineRule="auto"/>
              <w:jc w:val="center"/>
              <w:rPr>
                <w:sz w:val="24"/>
              </w:rPr>
            </w:pPr>
            <w:r>
              <w:rPr>
                <w:sz w:val="24"/>
              </w:rPr>
              <w:t>519729</w:t>
            </w:r>
          </w:p>
        </w:tc>
      </w:tr>
      <w:tr w:rsidR="003B2EC5">
        <w:tc>
          <w:tcPr>
            <w:tcW w:w="2977" w:type="dxa"/>
            <w:vAlign w:val="center"/>
          </w:tcPr>
          <w:p w:rsidR="003B2EC5" w:rsidRDefault="00255AA5">
            <w:pPr>
              <w:spacing w:before="29" w:line="288" w:lineRule="auto"/>
              <w:rPr>
                <w:sz w:val="24"/>
              </w:rPr>
            </w:pPr>
            <w:r>
              <w:rPr>
                <w:rFonts w:hint="eastAsia"/>
                <w:sz w:val="24"/>
              </w:rPr>
              <w:t>基金运作方式</w:t>
            </w:r>
          </w:p>
        </w:tc>
        <w:tc>
          <w:tcPr>
            <w:tcW w:w="6021" w:type="dxa"/>
            <w:vAlign w:val="center"/>
          </w:tcPr>
          <w:p w:rsidR="003B2EC5" w:rsidRDefault="00255AA5">
            <w:pPr>
              <w:spacing w:before="29" w:line="288" w:lineRule="auto"/>
              <w:jc w:val="center"/>
              <w:rPr>
                <w:sz w:val="24"/>
              </w:rPr>
            </w:pPr>
            <w:r>
              <w:rPr>
                <w:sz w:val="24"/>
              </w:rPr>
              <w:t>契约型开放式</w:t>
            </w:r>
          </w:p>
        </w:tc>
      </w:tr>
      <w:tr w:rsidR="003B2EC5">
        <w:tc>
          <w:tcPr>
            <w:tcW w:w="2977" w:type="dxa"/>
            <w:vAlign w:val="center"/>
          </w:tcPr>
          <w:p w:rsidR="003B2EC5" w:rsidRDefault="00255AA5">
            <w:pPr>
              <w:spacing w:before="29" w:line="288" w:lineRule="auto"/>
              <w:rPr>
                <w:sz w:val="24"/>
              </w:rPr>
            </w:pPr>
            <w:r>
              <w:rPr>
                <w:rFonts w:hint="eastAsia"/>
                <w:sz w:val="24"/>
              </w:rPr>
              <w:t>基金合同生效日</w:t>
            </w:r>
          </w:p>
        </w:tc>
        <w:tc>
          <w:tcPr>
            <w:tcW w:w="6021" w:type="dxa"/>
            <w:vAlign w:val="center"/>
          </w:tcPr>
          <w:p w:rsidR="003B2EC5" w:rsidRDefault="00255AA5">
            <w:pPr>
              <w:spacing w:before="29" w:line="288" w:lineRule="auto"/>
              <w:jc w:val="center"/>
              <w:rPr>
                <w:sz w:val="24"/>
              </w:rPr>
            </w:pPr>
            <w:r>
              <w:rPr>
                <w:sz w:val="24"/>
              </w:rPr>
              <w:t>2016</w:t>
            </w:r>
            <w:r>
              <w:rPr>
                <w:sz w:val="24"/>
              </w:rPr>
              <w:t>年</w:t>
            </w:r>
            <w:r>
              <w:rPr>
                <w:sz w:val="24"/>
              </w:rPr>
              <w:t>12</w:t>
            </w:r>
            <w:r>
              <w:rPr>
                <w:sz w:val="24"/>
              </w:rPr>
              <w:t>月</w:t>
            </w:r>
            <w:r>
              <w:rPr>
                <w:sz w:val="24"/>
              </w:rPr>
              <w:t>30</w:t>
            </w:r>
            <w:r>
              <w:rPr>
                <w:sz w:val="24"/>
              </w:rPr>
              <w:t>日</w:t>
            </w:r>
          </w:p>
        </w:tc>
      </w:tr>
      <w:tr w:rsidR="003B2EC5">
        <w:tc>
          <w:tcPr>
            <w:tcW w:w="2977" w:type="dxa"/>
            <w:vAlign w:val="center"/>
          </w:tcPr>
          <w:p w:rsidR="003B2EC5" w:rsidRDefault="00255AA5">
            <w:pPr>
              <w:spacing w:before="29" w:line="288" w:lineRule="auto"/>
              <w:rPr>
                <w:sz w:val="24"/>
              </w:rPr>
            </w:pPr>
            <w:r>
              <w:rPr>
                <w:rFonts w:hint="eastAsia"/>
                <w:sz w:val="24"/>
              </w:rPr>
              <w:t>基金管理人</w:t>
            </w:r>
          </w:p>
        </w:tc>
        <w:tc>
          <w:tcPr>
            <w:tcW w:w="6021" w:type="dxa"/>
            <w:vAlign w:val="center"/>
          </w:tcPr>
          <w:p w:rsidR="003B2EC5" w:rsidRDefault="00255AA5">
            <w:pPr>
              <w:spacing w:before="29" w:line="288" w:lineRule="auto"/>
              <w:jc w:val="center"/>
              <w:rPr>
                <w:sz w:val="24"/>
              </w:rPr>
            </w:pPr>
            <w:r>
              <w:rPr>
                <w:sz w:val="24"/>
              </w:rPr>
              <w:t>交银施罗德基金管理有限公司</w:t>
            </w:r>
          </w:p>
        </w:tc>
      </w:tr>
      <w:tr w:rsidR="003B2EC5">
        <w:tc>
          <w:tcPr>
            <w:tcW w:w="2977" w:type="dxa"/>
            <w:vAlign w:val="center"/>
          </w:tcPr>
          <w:p w:rsidR="003B2EC5" w:rsidRDefault="00255AA5">
            <w:pPr>
              <w:spacing w:before="29" w:line="288" w:lineRule="auto"/>
              <w:rPr>
                <w:sz w:val="24"/>
              </w:rPr>
            </w:pPr>
            <w:r>
              <w:rPr>
                <w:rFonts w:hint="eastAsia"/>
                <w:sz w:val="24"/>
              </w:rPr>
              <w:t>基金托管人</w:t>
            </w:r>
          </w:p>
        </w:tc>
        <w:tc>
          <w:tcPr>
            <w:tcW w:w="6021" w:type="dxa"/>
            <w:vAlign w:val="center"/>
          </w:tcPr>
          <w:p w:rsidR="003B2EC5" w:rsidRDefault="00255AA5">
            <w:pPr>
              <w:spacing w:before="29" w:line="288" w:lineRule="auto"/>
              <w:jc w:val="center"/>
              <w:rPr>
                <w:sz w:val="24"/>
              </w:rPr>
            </w:pPr>
            <w:r>
              <w:rPr>
                <w:sz w:val="24"/>
              </w:rPr>
              <w:t>中国建设银行股份有限公司</w:t>
            </w:r>
          </w:p>
        </w:tc>
      </w:tr>
      <w:tr w:rsidR="003B2EC5">
        <w:tc>
          <w:tcPr>
            <w:tcW w:w="2977" w:type="dxa"/>
            <w:vAlign w:val="center"/>
          </w:tcPr>
          <w:p w:rsidR="003B2EC5" w:rsidRDefault="00255AA5">
            <w:pPr>
              <w:spacing w:before="29" w:line="288" w:lineRule="auto"/>
              <w:rPr>
                <w:sz w:val="24"/>
              </w:rPr>
            </w:pPr>
            <w:r>
              <w:rPr>
                <w:rFonts w:hint="eastAsia"/>
                <w:sz w:val="24"/>
              </w:rPr>
              <w:t>报告期末基金份额总额</w:t>
            </w:r>
          </w:p>
        </w:tc>
        <w:tc>
          <w:tcPr>
            <w:tcW w:w="6021" w:type="dxa"/>
            <w:vAlign w:val="center"/>
          </w:tcPr>
          <w:p w:rsidR="003B2EC5" w:rsidRDefault="00255AA5">
            <w:pPr>
              <w:spacing w:before="29" w:line="288" w:lineRule="auto"/>
              <w:jc w:val="center"/>
              <w:rPr>
                <w:sz w:val="24"/>
              </w:rPr>
            </w:pPr>
            <w:r>
              <w:rPr>
                <w:sz w:val="24"/>
              </w:rPr>
              <w:t>10,760,173.70</w:t>
            </w:r>
            <w:r>
              <w:rPr>
                <w:rFonts w:hint="eastAsia"/>
                <w:sz w:val="24"/>
              </w:rPr>
              <w:t>份</w:t>
            </w:r>
          </w:p>
        </w:tc>
      </w:tr>
      <w:tr w:rsidR="003B2EC5">
        <w:tc>
          <w:tcPr>
            <w:tcW w:w="2977" w:type="dxa"/>
            <w:vAlign w:val="center"/>
          </w:tcPr>
          <w:p w:rsidR="003B2EC5" w:rsidRDefault="00255AA5">
            <w:pPr>
              <w:spacing w:before="29" w:line="288" w:lineRule="auto"/>
              <w:rPr>
                <w:sz w:val="24"/>
              </w:rPr>
            </w:pPr>
            <w:r>
              <w:rPr>
                <w:rFonts w:hint="eastAsia"/>
                <w:sz w:val="24"/>
              </w:rPr>
              <w:t>基金合同存续期</w:t>
            </w:r>
          </w:p>
        </w:tc>
        <w:tc>
          <w:tcPr>
            <w:tcW w:w="6021" w:type="dxa"/>
            <w:vAlign w:val="center"/>
          </w:tcPr>
          <w:p w:rsidR="003B2EC5" w:rsidRDefault="00255AA5">
            <w:pPr>
              <w:spacing w:before="29" w:line="288" w:lineRule="auto"/>
              <w:jc w:val="center"/>
              <w:rPr>
                <w:sz w:val="24"/>
              </w:rPr>
            </w:pPr>
            <w:r>
              <w:rPr>
                <w:sz w:val="24"/>
              </w:rPr>
              <w:t>不定期</w:t>
            </w:r>
          </w:p>
        </w:tc>
      </w:tr>
    </w:tbl>
    <w:p w:rsidR="003B2EC5" w:rsidRDefault="00255AA5">
      <w:pPr>
        <w:spacing w:before="29" w:line="288" w:lineRule="auto"/>
        <w:jc w:val="left"/>
        <w:rPr>
          <w:kern w:val="0"/>
          <w:sz w:val="24"/>
        </w:rPr>
      </w:pPr>
      <w:r>
        <w:rPr>
          <w:kern w:val="0"/>
          <w:sz w:val="24"/>
        </w:rPr>
        <w:t>注：交银施罗德荣泰保本混合型证券投资基金从</w:t>
      </w:r>
      <w:r>
        <w:rPr>
          <w:kern w:val="0"/>
          <w:sz w:val="24"/>
        </w:rPr>
        <w:t>2016</w:t>
      </w:r>
      <w:r>
        <w:rPr>
          <w:kern w:val="0"/>
          <w:sz w:val="24"/>
        </w:rPr>
        <w:t>年</w:t>
      </w:r>
      <w:r>
        <w:rPr>
          <w:kern w:val="0"/>
          <w:sz w:val="24"/>
        </w:rPr>
        <w:t>12</w:t>
      </w:r>
      <w:r>
        <w:rPr>
          <w:kern w:val="0"/>
          <w:sz w:val="24"/>
        </w:rPr>
        <w:t>月</w:t>
      </w:r>
      <w:r>
        <w:rPr>
          <w:kern w:val="0"/>
          <w:sz w:val="24"/>
        </w:rPr>
        <w:t>30</w:t>
      </w:r>
      <w:r>
        <w:rPr>
          <w:kern w:val="0"/>
          <w:sz w:val="24"/>
        </w:rPr>
        <w:t>日起正式转型为交银施罗德增强收益债券型证券投资基金，本表列示的基金合同生效日及本报告列示的基金转型日、转型生效日均指</w:t>
      </w:r>
      <w:r>
        <w:rPr>
          <w:kern w:val="0"/>
          <w:sz w:val="24"/>
        </w:rPr>
        <w:t>2016</w:t>
      </w:r>
      <w:r>
        <w:rPr>
          <w:kern w:val="0"/>
          <w:sz w:val="24"/>
        </w:rPr>
        <w:t>年</w:t>
      </w:r>
      <w:r>
        <w:rPr>
          <w:kern w:val="0"/>
          <w:sz w:val="24"/>
        </w:rPr>
        <w:t>12</w:t>
      </w:r>
      <w:r>
        <w:rPr>
          <w:kern w:val="0"/>
          <w:sz w:val="24"/>
        </w:rPr>
        <w:t>月</w:t>
      </w:r>
      <w:r>
        <w:rPr>
          <w:kern w:val="0"/>
          <w:sz w:val="24"/>
        </w:rPr>
        <w:t>30</w:t>
      </w:r>
      <w:r>
        <w:rPr>
          <w:kern w:val="0"/>
          <w:sz w:val="24"/>
        </w:rPr>
        <w:t>日。</w:t>
      </w:r>
    </w:p>
    <w:p w:rsidR="003B2EC5" w:rsidRDefault="003B2EC5">
      <w:pPr>
        <w:tabs>
          <w:tab w:val="left" w:pos="426"/>
        </w:tabs>
        <w:spacing w:line="360" w:lineRule="auto"/>
        <w:jc w:val="left"/>
        <w:rPr>
          <w:rFonts w:asciiTheme="minorEastAsia" w:eastAsiaTheme="minorEastAsia" w:hAnsiTheme="minorEastAsia"/>
          <w:color w:val="000000"/>
          <w:szCs w:val="21"/>
        </w:rPr>
      </w:pPr>
    </w:p>
    <w:p w:rsidR="003B2EC5" w:rsidRDefault="00255AA5">
      <w:pPr>
        <w:pStyle w:val="2"/>
        <w:spacing w:before="29" w:after="0" w:line="288" w:lineRule="auto"/>
      </w:pPr>
      <w:bookmarkStart w:id="14" w:name="_Toc361324846"/>
      <w:bookmarkStart w:id="15" w:name="_Toc26151"/>
      <w:r>
        <w:t xml:space="preserve">2.2 </w:t>
      </w:r>
      <w:r>
        <w:rPr>
          <w:rFonts w:hint="eastAsia"/>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2"/>
        <w:gridCol w:w="6058"/>
      </w:tblGrid>
      <w:tr w:rsidR="003B2EC5">
        <w:trPr>
          <w:jc w:val="center"/>
        </w:trPr>
        <w:tc>
          <w:tcPr>
            <w:tcW w:w="2942" w:type="dxa"/>
            <w:vAlign w:val="center"/>
          </w:tcPr>
          <w:p w:rsidR="003B2EC5" w:rsidRDefault="00255AA5">
            <w:pPr>
              <w:spacing w:before="29" w:line="288" w:lineRule="auto"/>
              <w:rPr>
                <w:sz w:val="24"/>
              </w:rPr>
            </w:pPr>
            <w:r>
              <w:rPr>
                <w:rFonts w:hint="eastAsia"/>
                <w:sz w:val="24"/>
              </w:rPr>
              <w:t>投资目标</w:t>
            </w:r>
          </w:p>
        </w:tc>
        <w:tc>
          <w:tcPr>
            <w:tcW w:w="6058" w:type="dxa"/>
          </w:tcPr>
          <w:p w:rsidR="003B2EC5" w:rsidRDefault="00255AA5">
            <w:pPr>
              <w:spacing w:before="29" w:line="288" w:lineRule="auto"/>
              <w:rPr>
                <w:sz w:val="24"/>
              </w:rPr>
            </w:pPr>
            <w:r>
              <w:rPr>
                <w:sz w:val="24"/>
              </w:rPr>
              <w:t>在严格控制投资风险的基础上，力争实现基金资产的长期稳定增值。</w:t>
            </w:r>
          </w:p>
        </w:tc>
      </w:tr>
      <w:tr w:rsidR="003B2EC5">
        <w:trPr>
          <w:jc w:val="center"/>
        </w:trPr>
        <w:tc>
          <w:tcPr>
            <w:tcW w:w="2942" w:type="dxa"/>
            <w:vAlign w:val="center"/>
          </w:tcPr>
          <w:p w:rsidR="003B2EC5" w:rsidRDefault="00255AA5">
            <w:pPr>
              <w:spacing w:before="29" w:line="288" w:lineRule="auto"/>
              <w:rPr>
                <w:sz w:val="24"/>
              </w:rPr>
            </w:pPr>
            <w:r>
              <w:rPr>
                <w:rFonts w:hint="eastAsia"/>
                <w:sz w:val="24"/>
              </w:rPr>
              <w:t>投资策略</w:t>
            </w:r>
          </w:p>
        </w:tc>
        <w:tc>
          <w:tcPr>
            <w:tcW w:w="6058" w:type="dxa"/>
          </w:tcPr>
          <w:p w:rsidR="003B2EC5" w:rsidRDefault="00255AA5">
            <w:pPr>
              <w:spacing w:before="29" w:line="288" w:lineRule="auto"/>
              <w:rPr>
                <w:sz w:val="24"/>
              </w:rPr>
            </w:pPr>
            <w:r>
              <w:rPr>
                <w:sz w:val="24"/>
              </w:rPr>
              <w:t>本基金将依据宏观经济数据和金融运行数据、货币政策、财政政策、以及债券市场和股票市场风险收益特征，分析判断市场利率水平变动趋势和股票市场走势。并根据宏观经济、基准利率水平、股票市场整体估值水平，预测债券、可转债、新股申购等大类资产下一阶段的预期收益率水平，结合各类别资产的波动性以及流动性状况分析，进行大类资产配置。</w:t>
            </w:r>
          </w:p>
        </w:tc>
      </w:tr>
      <w:tr w:rsidR="003B2EC5">
        <w:trPr>
          <w:jc w:val="center"/>
        </w:trPr>
        <w:tc>
          <w:tcPr>
            <w:tcW w:w="2942" w:type="dxa"/>
            <w:vAlign w:val="center"/>
          </w:tcPr>
          <w:p w:rsidR="003B2EC5" w:rsidRDefault="00255AA5">
            <w:pPr>
              <w:spacing w:before="29" w:line="288" w:lineRule="auto"/>
              <w:rPr>
                <w:sz w:val="24"/>
              </w:rPr>
            </w:pPr>
            <w:r>
              <w:rPr>
                <w:rFonts w:hint="eastAsia"/>
                <w:sz w:val="24"/>
              </w:rPr>
              <w:t>业绩比较基准</w:t>
            </w:r>
          </w:p>
        </w:tc>
        <w:tc>
          <w:tcPr>
            <w:tcW w:w="6058" w:type="dxa"/>
          </w:tcPr>
          <w:p w:rsidR="003B2EC5" w:rsidRDefault="00255AA5">
            <w:pPr>
              <w:spacing w:before="29" w:line="288" w:lineRule="auto"/>
              <w:rPr>
                <w:sz w:val="24"/>
              </w:rPr>
            </w:pPr>
            <w:r>
              <w:rPr>
                <w:sz w:val="24"/>
              </w:rPr>
              <w:t>90%×</w:t>
            </w:r>
            <w:r>
              <w:rPr>
                <w:sz w:val="24"/>
              </w:rPr>
              <w:t>中证综合债券指数收益率</w:t>
            </w:r>
            <w:r>
              <w:rPr>
                <w:sz w:val="24"/>
              </w:rPr>
              <w:t>+10%×</w:t>
            </w:r>
            <w:r>
              <w:rPr>
                <w:sz w:val="24"/>
              </w:rPr>
              <w:t>沪深</w:t>
            </w:r>
            <w:r>
              <w:rPr>
                <w:sz w:val="24"/>
              </w:rPr>
              <w:t>300</w:t>
            </w:r>
            <w:r>
              <w:rPr>
                <w:sz w:val="24"/>
              </w:rPr>
              <w:t>指数收益率</w:t>
            </w:r>
          </w:p>
        </w:tc>
      </w:tr>
      <w:tr w:rsidR="003B2EC5">
        <w:trPr>
          <w:jc w:val="center"/>
        </w:trPr>
        <w:tc>
          <w:tcPr>
            <w:tcW w:w="2942" w:type="dxa"/>
            <w:vAlign w:val="center"/>
          </w:tcPr>
          <w:p w:rsidR="003B2EC5" w:rsidRDefault="00255AA5">
            <w:pPr>
              <w:spacing w:before="29" w:line="288" w:lineRule="auto"/>
              <w:rPr>
                <w:sz w:val="24"/>
              </w:rPr>
            </w:pPr>
            <w:r>
              <w:rPr>
                <w:rFonts w:hint="eastAsia"/>
                <w:sz w:val="24"/>
              </w:rPr>
              <w:t>风险收益特征</w:t>
            </w:r>
          </w:p>
        </w:tc>
        <w:tc>
          <w:tcPr>
            <w:tcW w:w="6058" w:type="dxa"/>
          </w:tcPr>
          <w:p w:rsidR="003B2EC5" w:rsidRDefault="00255AA5">
            <w:pPr>
              <w:spacing w:before="29" w:line="288" w:lineRule="auto"/>
              <w:rPr>
                <w:sz w:val="24"/>
              </w:rPr>
            </w:pPr>
            <w:r>
              <w:rPr>
                <w:sz w:val="24"/>
              </w:rPr>
              <w:t>本基金为债券型证券投资基金，其长期平均的预期收益和风险高于货币市场基金，低于混合型基金和股票型基金，属于证券投资基金中中等风险品种。</w:t>
            </w:r>
          </w:p>
        </w:tc>
      </w:tr>
    </w:tbl>
    <w:p w:rsidR="003B2EC5" w:rsidRDefault="003B2EC5">
      <w:pPr>
        <w:tabs>
          <w:tab w:val="left" w:pos="426"/>
        </w:tabs>
        <w:spacing w:before="29" w:line="288" w:lineRule="auto"/>
        <w:jc w:val="left"/>
        <w:rPr>
          <w:kern w:val="0"/>
          <w:sz w:val="24"/>
        </w:rPr>
      </w:pPr>
    </w:p>
    <w:p w:rsidR="003B2EC5" w:rsidRDefault="00255AA5">
      <w:pPr>
        <w:pStyle w:val="2"/>
        <w:spacing w:before="29" w:after="0" w:line="288" w:lineRule="auto"/>
      </w:pPr>
      <w:bookmarkStart w:id="16" w:name="_Toc225498247"/>
      <w:bookmarkStart w:id="17" w:name="_Toc361324847"/>
      <w:bookmarkStart w:id="18" w:name="_Toc17854"/>
      <w:r>
        <w:t xml:space="preserve">2.3 </w:t>
      </w:r>
      <w:r>
        <w:rPr>
          <w:rFonts w:hint="eastAsia"/>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276"/>
        <w:gridCol w:w="3118"/>
        <w:gridCol w:w="3328"/>
      </w:tblGrid>
      <w:tr w:rsidR="003B2EC5">
        <w:tc>
          <w:tcPr>
            <w:tcW w:w="2552" w:type="dxa"/>
            <w:gridSpan w:val="2"/>
            <w:vAlign w:val="center"/>
          </w:tcPr>
          <w:p w:rsidR="003B2EC5" w:rsidRDefault="00255AA5">
            <w:pPr>
              <w:autoSpaceDE w:val="0"/>
              <w:autoSpaceDN w:val="0"/>
              <w:adjustRightInd w:val="0"/>
              <w:spacing w:before="29" w:line="288" w:lineRule="auto"/>
              <w:ind w:left="15"/>
              <w:jc w:val="center"/>
              <w:rPr>
                <w:color w:val="000000"/>
                <w:kern w:val="0"/>
                <w:sz w:val="24"/>
              </w:rPr>
            </w:pPr>
            <w:r>
              <w:rPr>
                <w:rFonts w:hint="eastAsia"/>
                <w:color w:val="000000"/>
                <w:kern w:val="0"/>
                <w:sz w:val="24"/>
              </w:rPr>
              <w:t>项目</w:t>
            </w:r>
          </w:p>
        </w:tc>
        <w:tc>
          <w:tcPr>
            <w:tcW w:w="3118" w:type="dxa"/>
            <w:vAlign w:val="center"/>
          </w:tcPr>
          <w:p w:rsidR="003B2EC5" w:rsidRDefault="00255AA5">
            <w:pPr>
              <w:spacing w:line="288" w:lineRule="auto"/>
              <w:jc w:val="center"/>
              <w:rPr>
                <w:color w:val="000000"/>
                <w:kern w:val="0"/>
                <w:sz w:val="24"/>
              </w:rPr>
            </w:pPr>
            <w:r>
              <w:rPr>
                <w:rFonts w:hint="eastAsia"/>
                <w:color w:val="000000"/>
                <w:kern w:val="0"/>
                <w:sz w:val="24"/>
              </w:rPr>
              <w:t>基金管理人</w:t>
            </w:r>
          </w:p>
        </w:tc>
        <w:tc>
          <w:tcPr>
            <w:tcW w:w="3328" w:type="dxa"/>
            <w:vAlign w:val="center"/>
          </w:tcPr>
          <w:p w:rsidR="003B2EC5" w:rsidRDefault="00255AA5">
            <w:pPr>
              <w:spacing w:line="288" w:lineRule="auto"/>
              <w:jc w:val="center"/>
              <w:rPr>
                <w:color w:val="000000"/>
                <w:kern w:val="0"/>
                <w:sz w:val="24"/>
              </w:rPr>
            </w:pPr>
            <w:r>
              <w:rPr>
                <w:rFonts w:hint="eastAsia"/>
                <w:color w:val="000000"/>
                <w:kern w:val="0"/>
                <w:sz w:val="24"/>
              </w:rPr>
              <w:t>基金托管人</w:t>
            </w:r>
          </w:p>
        </w:tc>
      </w:tr>
      <w:tr w:rsidR="003B2EC5">
        <w:tc>
          <w:tcPr>
            <w:tcW w:w="2552" w:type="dxa"/>
            <w:gridSpan w:val="2"/>
            <w:vAlign w:val="center"/>
          </w:tcPr>
          <w:p w:rsidR="003B2EC5" w:rsidRDefault="00255AA5">
            <w:pPr>
              <w:autoSpaceDE w:val="0"/>
              <w:autoSpaceDN w:val="0"/>
              <w:adjustRightInd w:val="0"/>
              <w:spacing w:before="29" w:line="288" w:lineRule="auto"/>
              <w:ind w:left="15"/>
              <w:rPr>
                <w:color w:val="000000"/>
                <w:kern w:val="0"/>
                <w:sz w:val="24"/>
              </w:rPr>
            </w:pPr>
            <w:r>
              <w:rPr>
                <w:rFonts w:hint="eastAsia"/>
                <w:color w:val="000000"/>
                <w:kern w:val="0"/>
                <w:sz w:val="24"/>
              </w:rPr>
              <w:t>名称</w:t>
            </w:r>
          </w:p>
        </w:tc>
        <w:tc>
          <w:tcPr>
            <w:tcW w:w="3118" w:type="dxa"/>
            <w:vAlign w:val="center"/>
          </w:tcPr>
          <w:p w:rsidR="003B2EC5" w:rsidRDefault="00255AA5">
            <w:pPr>
              <w:spacing w:before="29" w:line="288" w:lineRule="auto"/>
              <w:jc w:val="center"/>
              <w:rPr>
                <w:sz w:val="24"/>
              </w:rPr>
            </w:pPr>
            <w:r>
              <w:rPr>
                <w:sz w:val="24"/>
              </w:rPr>
              <w:t>交银施罗德基金管理有限公司</w:t>
            </w:r>
          </w:p>
        </w:tc>
        <w:tc>
          <w:tcPr>
            <w:tcW w:w="3328" w:type="dxa"/>
            <w:vAlign w:val="center"/>
          </w:tcPr>
          <w:p w:rsidR="003B2EC5" w:rsidRDefault="00255AA5">
            <w:pPr>
              <w:spacing w:before="29" w:line="288" w:lineRule="auto"/>
              <w:jc w:val="center"/>
              <w:rPr>
                <w:sz w:val="24"/>
              </w:rPr>
            </w:pPr>
            <w:r>
              <w:rPr>
                <w:sz w:val="24"/>
              </w:rPr>
              <w:t>中国建设银行股份有限公司</w:t>
            </w:r>
          </w:p>
        </w:tc>
      </w:tr>
      <w:tr w:rsidR="003B2EC5">
        <w:tc>
          <w:tcPr>
            <w:tcW w:w="1276" w:type="dxa"/>
            <w:vMerge w:val="restart"/>
            <w:vAlign w:val="center"/>
          </w:tcPr>
          <w:p w:rsidR="003B2EC5" w:rsidRDefault="00255AA5">
            <w:pPr>
              <w:autoSpaceDE w:val="0"/>
              <w:autoSpaceDN w:val="0"/>
              <w:adjustRightInd w:val="0"/>
              <w:spacing w:before="29" w:line="288" w:lineRule="auto"/>
              <w:ind w:left="15"/>
              <w:rPr>
                <w:color w:val="000000"/>
                <w:kern w:val="0"/>
                <w:sz w:val="24"/>
              </w:rPr>
            </w:pPr>
            <w:r>
              <w:rPr>
                <w:rFonts w:hint="eastAsia"/>
                <w:color w:val="000000"/>
                <w:kern w:val="0"/>
                <w:sz w:val="24"/>
              </w:rPr>
              <w:t>信息披露负责人</w:t>
            </w:r>
          </w:p>
        </w:tc>
        <w:tc>
          <w:tcPr>
            <w:tcW w:w="1276" w:type="dxa"/>
            <w:vAlign w:val="center"/>
          </w:tcPr>
          <w:p w:rsidR="003B2EC5" w:rsidRDefault="00255AA5">
            <w:pPr>
              <w:autoSpaceDE w:val="0"/>
              <w:autoSpaceDN w:val="0"/>
              <w:adjustRightInd w:val="0"/>
              <w:spacing w:before="29" w:line="288" w:lineRule="auto"/>
              <w:ind w:left="15"/>
              <w:jc w:val="center"/>
              <w:rPr>
                <w:color w:val="000000"/>
                <w:kern w:val="0"/>
                <w:sz w:val="24"/>
              </w:rPr>
            </w:pPr>
            <w:r>
              <w:rPr>
                <w:rFonts w:hint="eastAsia"/>
                <w:color w:val="000000"/>
                <w:kern w:val="0"/>
                <w:sz w:val="24"/>
              </w:rPr>
              <w:t>姓名</w:t>
            </w:r>
          </w:p>
        </w:tc>
        <w:tc>
          <w:tcPr>
            <w:tcW w:w="3118" w:type="dxa"/>
            <w:vAlign w:val="center"/>
          </w:tcPr>
          <w:p w:rsidR="003B2EC5" w:rsidRDefault="00255AA5">
            <w:pPr>
              <w:spacing w:before="29" w:line="288" w:lineRule="auto"/>
              <w:jc w:val="center"/>
              <w:rPr>
                <w:sz w:val="24"/>
              </w:rPr>
            </w:pPr>
            <w:r>
              <w:rPr>
                <w:sz w:val="24"/>
              </w:rPr>
              <w:t>王晚婷</w:t>
            </w:r>
          </w:p>
        </w:tc>
        <w:tc>
          <w:tcPr>
            <w:tcW w:w="3328" w:type="dxa"/>
            <w:vAlign w:val="center"/>
          </w:tcPr>
          <w:p w:rsidR="003B2EC5" w:rsidRDefault="00255AA5">
            <w:pPr>
              <w:spacing w:before="29" w:line="288" w:lineRule="auto"/>
              <w:jc w:val="center"/>
              <w:rPr>
                <w:sz w:val="24"/>
              </w:rPr>
            </w:pPr>
            <w:r>
              <w:rPr>
                <w:sz w:val="24"/>
              </w:rPr>
              <w:t>李申</w:t>
            </w:r>
          </w:p>
        </w:tc>
      </w:tr>
      <w:tr w:rsidR="003B2EC5">
        <w:tc>
          <w:tcPr>
            <w:tcW w:w="1276" w:type="dxa"/>
            <w:vMerge/>
            <w:vAlign w:val="center"/>
          </w:tcPr>
          <w:p w:rsidR="003B2EC5" w:rsidRDefault="003B2EC5">
            <w:pPr>
              <w:autoSpaceDE w:val="0"/>
              <w:autoSpaceDN w:val="0"/>
              <w:adjustRightInd w:val="0"/>
              <w:spacing w:before="29" w:line="288" w:lineRule="auto"/>
              <w:ind w:left="15"/>
              <w:rPr>
                <w:color w:val="000000"/>
                <w:kern w:val="0"/>
                <w:sz w:val="24"/>
              </w:rPr>
            </w:pPr>
          </w:p>
        </w:tc>
        <w:tc>
          <w:tcPr>
            <w:tcW w:w="1276" w:type="dxa"/>
            <w:vAlign w:val="center"/>
          </w:tcPr>
          <w:p w:rsidR="003B2EC5" w:rsidRDefault="00255AA5">
            <w:pPr>
              <w:autoSpaceDE w:val="0"/>
              <w:autoSpaceDN w:val="0"/>
              <w:adjustRightInd w:val="0"/>
              <w:spacing w:before="29" w:line="288" w:lineRule="auto"/>
              <w:ind w:left="15"/>
              <w:jc w:val="center"/>
              <w:rPr>
                <w:color w:val="000000"/>
                <w:kern w:val="0"/>
                <w:sz w:val="24"/>
              </w:rPr>
            </w:pPr>
            <w:r>
              <w:rPr>
                <w:rFonts w:hint="eastAsia"/>
                <w:color w:val="000000"/>
                <w:kern w:val="0"/>
                <w:sz w:val="24"/>
              </w:rPr>
              <w:t>联系电话</w:t>
            </w:r>
          </w:p>
        </w:tc>
        <w:tc>
          <w:tcPr>
            <w:tcW w:w="3118" w:type="dxa"/>
            <w:vAlign w:val="center"/>
          </w:tcPr>
          <w:p w:rsidR="003B2EC5" w:rsidRDefault="00255AA5">
            <w:pPr>
              <w:spacing w:before="29" w:line="288" w:lineRule="auto"/>
              <w:jc w:val="center"/>
              <w:rPr>
                <w:sz w:val="24"/>
              </w:rPr>
            </w:pPr>
            <w:r>
              <w:rPr>
                <w:sz w:val="24"/>
              </w:rPr>
              <w:t>（</w:t>
            </w:r>
            <w:r>
              <w:rPr>
                <w:sz w:val="24"/>
              </w:rPr>
              <w:t>021</w:t>
            </w:r>
            <w:r>
              <w:rPr>
                <w:sz w:val="24"/>
              </w:rPr>
              <w:t>）</w:t>
            </w:r>
            <w:r>
              <w:rPr>
                <w:sz w:val="24"/>
              </w:rPr>
              <w:t>61055050</w:t>
            </w:r>
          </w:p>
        </w:tc>
        <w:tc>
          <w:tcPr>
            <w:tcW w:w="3328" w:type="dxa"/>
            <w:vAlign w:val="center"/>
          </w:tcPr>
          <w:p w:rsidR="003B2EC5" w:rsidRDefault="00255AA5">
            <w:pPr>
              <w:spacing w:before="29" w:line="288" w:lineRule="auto"/>
              <w:jc w:val="center"/>
              <w:rPr>
                <w:sz w:val="24"/>
              </w:rPr>
            </w:pPr>
            <w:r>
              <w:rPr>
                <w:sz w:val="24"/>
              </w:rPr>
              <w:t>021-60637102</w:t>
            </w:r>
          </w:p>
        </w:tc>
      </w:tr>
      <w:tr w:rsidR="003B2EC5">
        <w:tc>
          <w:tcPr>
            <w:tcW w:w="1276" w:type="dxa"/>
            <w:vMerge/>
            <w:vAlign w:val="center"/>
          </w:tcPr>
          <w:p w:rsidR="003B2EC5" w:rsidRDefault="003B2EC5">
            <w:pPr>
              <w:autoSpaceDE w:val="0"/>
              <w:autoSpaceDN w:val="0"/>
              <w:adjustRightInd w:val="0"/>
              <w:spacing w:before="29" w:line="288" w:lineRule="auto"/>
              <w:ind w:left="15"/>
              <w:rPr>
                <w:color w:val="000000"/>
                <w:kern w:val="0"/>
                <w:sz w:val="24"/>
              </w:rPr>
            </w:pPr>
          </w:p>
        </w:tc>
        <w:tc>
          <w:tcPr>
            <w:tcW w:w="1276" w:type="dxa"/>
            <w:vAlign w:val="center"/>
          </w:tcPr>
          <w:p w:rsidR="003B2EC5" w:rsidRDefault="00255AA5">
            <w:pPr>
              <w:autoSpaceDE w:val="0"/>
              <w:autoSpaceDN w:val="0"/>
              <w:adjustRightInd w:val="0"/>
              <w:spacing w:before="29" w:line="288" w:lineRule="auto"/>
              <w:ind w:left="15"/>
              <w:jc w:val="center"/>
              <w:rPr>
                <w:color w:val="000000"/>
                <w:kern w:val="0"/>
                <w:sz w:val="24"/>
              </w:rPr>
            </w:pPr>
            <w:r>
              <w:rPr>
                <w:rFonts w:hint="eastAsia"/>
                <w:color w:val="000000"/>
                <w:kern w:val="0"/>
                <w:sz w:val="24"/>
              </w:rPr>
              <w:t>电子邮箱</w:t>
            </w:r>
          </w:p>
        </w:tc>
        <w:tc>
          <w:tcPr>
            <w:tcW w:w="3118" w:type="dxa"/>
            <w:vAlign w:val="center"/>
          </w:tcPr>
          <w:p w:rsidR="003B2EC5" w:rsidRDefault="00255AA5">
            <w:pPr>
              <w:spacing w:before="29" w:line="288" w:lineRule="auto"/>
              <w:jc w:val="center"/>
              <w:rPr>
                <w:sz w:val="24"/>
              </w:rPr>
            </w:pPr>
            <w:r>
              <w:rPr>
                <w:sz w:val="24"/>
              </w:rPr>
              <w:t>xxpl@jysld.com,disclosure@jysld.com</w:t>
            </w:r>
          </w:p>
        </w:tc>
        <w:tc>
          <w:tcPr>
            <w:tcW w:w="3328" w:type="dxa"/>
            <w:vAlign w:val="center"/>
          </w:tcPr>
          <w:p w:rsidR="003B2EC5" w:rsidRDefault="00255AA5">
            <w:pPr>
              <w:spacing w:before="29" w:line="288" w:lineRule="auto"/>
              <w:jc w:val="center"/>
              <w:rPr>
                <w:sz w:val="24"/>
              </w:rPr>
            </w:pPr>
            <w:r>
              <w:rPr>
                <w:sz w:val="24"/>
              </w:rPr>
              <w:t>lishen.zh@ccb.com</w:t>
            </w:r>
          </w:p>
        </w:tc>
      </w:tr>
      <w:tr w:rsidR="003B2EC5">
        <w:tc>
          <w:tcPr>
            <w:tcW w:w="2552" w:type="dxa"/>
            <w:gridSpan w:val="2"/>
            <w:vAlign w:val="center"/>
          </w:tcPr>
          <w:p w:rsidR="003B2EC5" w:rsidRDefault="00255AA5">
            <w:pPr>
              <w:spacing w:before="29" w:line="288" w:lineRule="auto"/>
              <w:rPr>
                <w:sz w:val="24"/>
              </w:rPr>
            </w:pPr>
            <w:r>
              <w:rPr>
                <w:rFonts w:hint="eastAsia"/>
                <w:sz w:val="24"/>
              </w:rPr>
              <w:t>客户服务电话</w:t>
            </w:r>
          </w:p>
        </w:tc>
        <w:tc>
          <w:tcPr>
            <w:tcW w:w="3118" w:type="dxa"/>
            <w:vAlign w:val="center"/>
          </w:tcPr>
          <w:p w:rsidR="003B2EC5" w:rsidRDefault="00255AA5">
            <w:pPr>
              <w:spacing w:before="29" w:line="288" w:lineRule="auto"/>
              <w:jc w:val="center"/>
              <w:rPr>
                <w:sz w:val="24"/>
              </w:rPr>
            </w:pPr>
            <w:r>
              <w:rPr>
                <w:sz w:val="24"/>
              </w:rPr>
              <w:t>400-700-5000</w:t>
            </w:r>
            <w:r>
              <w:rPr>
                <w:sz w:val="24"/>
              </w:rPr>
              <w:t>，</w:t>
            </w:r>
            <w:r>
              <w:rPr>
                <w:sz w:val="24"/>
              </w:rPr>
              <w:t>021-61055000</w:t>
            </w:r>
          </w:p>
        </w:tc>
        <w:tc>
          <w:tcPr>
            <w:tcW w:w="3328" w:type="dxa"/>
            <w:vAlign w:val="center"/>
          </w:tcPr>
          <w:p w:rsidR="003B2EC5" w:rsidRDefault="00255AA5">
            <w:pPr>
              <w:spacing w:before="29" w:line="288" w:lineRule="auto"/>
              <w:jc w:val="center"/>
              <w:rPr>
                <w:sz w:val="24"/>
              </w:rPr>
            </w:pPr>
            <w:r>
              <w:rPr>
                <w:sz w:val="24"/>
              </w:rPr>
              <w:t xml:space="preserve">021-60637111 </w:t>
            </w:r>
          </w:p>
        </w:tc>
      </w:tr>
      <w:tr w:rsidR="003B2EC5">
        <w:tc>
          <w:tcPr>
            <w:tcW w:w="2552" w:type="dxa"/>
            <w:gridSpan w:val="2"/>
            <w:vAlign w:val="center"/>
          </w:tcPr>
          <w:p w:rsidR="003B2EC5" w:rsidRDefault="00255AA5">
            <w:pPr>
              <w:spacing w:before="29" w:line="288" w:lineRule="auto"/>
              <w:rPr>
                <w:sz w:val="24"/>
              </w:rPr>
            </w:pPr>
            <w:r>
              <w:rPr>
                <w:rFonts w:hint="eastAsia"/>
                <w:sz w:val="24"/>
              </w:rPr>
              <w:t>传真</w:t>
            </w:r>
          </w:p>
        </w:tc>
        <w:tc>
          <w:tcPr>
            <w:tcW w:w="3118" w:type="dxa"/>
            <w:vAlign w:val="center"/>
          </w:tcPr>
          <w:p w:rsidR="003B2EC5" w:rsidRDefault="00255AA5">
            <w:pPr>
              <w:spacing w:before="29" w:line="288" w:lineRule="auto"/>
              <w:jc w:val="center"/>
              <w:rPr>
                <w:sz w:val="24"/>
              </w:rPr>
            </w:pPr>
            <w:r>
              <w:rPr>
                <w:sz w:val="24"/>
              </w:rPr>
              <w:t>（</w:t>
            </w:r>
            <w:r>
              <w:rPr>
                <w:sz w:val="24"/>
              </w:rPr>
              <w:t>021</w:t>
            </w:r>
            <w:r>
              <w:rPr>
                <w:sz w:val="24"/>
              </w:rPr>
              <w:t>）</w:t>
            </w:r>
            <w:r>
              <w:rPr>
                <w:sz w:val="24"/>
              </w:rPr>
              <w:t>61055054</w:t>
            </w:r>
          </w:p>
        </w:tc>
        <w:tc>
          <w:tcPr>
            <w:tcW w:w="3328" w:type="dxa"/>
            <w:vAlign w:val="center"/>
          </w:tcPr>
          <w:p w:rsidR="003B2EC5" w:rsidRDefault="00255AA5">
            <w:pPr>
              <w:spacing w:before="29" w:line="288" w:lineRule="auto"/>
              <w:jc w:val="center"/>
              <w:rPr>
                <w:sz w:val="24"/>
              </w:rPr>
            </w:pPr>
            <w:r>
              <w:rPr>
                <w:sz w:val="24"/>
              </w:rPr>
              <w:t>021-60635778</w:t>
            </w:r>
          </w:p>
        </w:tc>
      </w:tr>
      <w:tr w:rsidR="003B2EC5">
        <w:tc>
          <w:tcPr>
            <w:tcW w:w="2552" w:type="dxa"/>
            <w:gridSpan w:val="2"/>
            <w:vAlign w:val="center"/>
          </w:tcPr>
          <w:p w:rsidR="003B2EC5" w:rsidRDefault="00255AA5">
            <w:pPr>
              <w:spacing w:before="29" w:line="288" w:lineRule="auto"/>
              <w:rPr>
                <w:sz w:val="24"/>
              </w:rPr>
            </w:pPr>
            <w:r>
              <w:rPr>
                <w:rFonts w:hint="eastAsia"/>
                <w:sz w:val="24"/>
              </w:rPr>
              <w:t>注册地址</w:t>
            </w:r>
          </w:p>
        </w:tc>
        <w:tc>
          <w:tcPr>
            <w:tcW w:w="3118" w:type="dxa"/>
            <w:vAlign w:val="center"/>
          </w:tcPr>
          <w:p w:rsidR="003B2EC5" w:rsidRDefault="00255AA5">
            <w:pPr>
              <w:spacing w:before="29" w:line="288" w:lineRule="auto"/>
              <w:jc w:val="center"/>
              <w:rPr>
                <w:sz w:val="24"/>
              </w:rPr>
            </w:pPr>
            <w:r>
              <w:rPr>
                <w:sz w:val="24"/>
              </w:rPr>
              <w:t>中国（上海）自由贸易试验区银城中路</w:t>
            </w:r>
            <w:r>
              <w:rPr>
                <w:sz w:val="24"/>
              </w:rPr>
              <w:t>188</w:t>
            </w:r>
            <w:r>
              <w:rPr>
                <w:sz w:val="24"/>
              </w:rPr>
              <w:t>号交通银行大楼二层（裙）</w:t>
            </w:r>
          </w:p>
        </w:tc>
        <w:tc>
          <w:tcPr>
            <w:tcW w:w="3328" w:type="dxa"/>
            <w:vAlign w:val="center"/>
          </w:tcPr>
          <w:p w:rsidR="003B2EC5" w:rsidRDefault="00255AA5">
            <w:pPr>
              <w:spacing w:before="29" w:line="288" w:lineRule="auto"/>
              <w:jc w:val="center"/>
              <w:rPr>
                <w:sz w:val="24"/>
              </w:rPr>
            </w:pPr>
            <w:r>
              <w:rPr>
                <w:sz w:val="24"/>
              </w:rPr>
              <w:t>北京市西城区金融大街</w:t>
            </w:r>
            <w:r>
              <w:rPr>
                <w:sz w:val="24"/>
              </w:rPr>
              <w:t>25</w:t>
            </w:r>
            <w:r>
              <w:rPr>
                <w:sz w:val="24"/>
              </w:rPr>
              <w:t>号</w:t>
            </w:r>
          </w:p>
        </w:tc>
      </w:tr>
      <w:tr w:rsidR="003B2EC5">
        <w:tc>
          <w:tcPr>
            <w:tcW w:w="2552" w:type="dxa"/>
            <w:gridSpan w:val="2"/>
            <w:vAlign w:val="center"/>
          </w:tcPr>
          <w:p w:rsidR="003B2EC5" w:rsidRDefault="00255AA5">
            <w:pPr>
              <w:spacing w:before="29" w:line="288" w:lineRule="auto"/>
              <w:rPr>
                <w:sz w:val="24"/>
              </w:rPr>
            </w:pPr>
            <w:r>
              <w:rPr>
                <w:rFonts w:hint="eastAsia"/>
                <w:sz w:val="24"/>
              </w:rPr>
              <w:t>办公地址</w:t>
            </w:r>
          </w:p>
        </w:tc>
        <w:tc>
          <w:tcPr>
            <w:tcW w:w="3118" w:type="dxa"/>
            <w:vAlign w:val="center"/>
          </w:tcPr>
          <w:p w:rsidR="003B2EC5" w:rsidRDefault="00255AA5">
            <w:pPr>
              <w:spacing w:before="29" w:line="288" w:lineRule="auto"/>
              <w:jc w:val="center"/>
              <w:rPr>
                <w:sz w:val="24"/>
              </w:rPr>
            </w:pPr>
            <w:r>
              <w:rPr>
                <w:sz w:val="24"/>
              </w:rPr>
              <w:t>上海市浦东新区世纪大道</w:t>
            </w:r>
            <w:r>
              <w:rPr>
                <w:sz w:val="24"/>
              </w:rPr>
              <w:t>8</w:t>
            </w:r>
            <w:r>
              <w:rPr>
                <w:sz w:val="24"/>
              </w:rPr>
              <w:t>号国金中心二期</w:t>
            </w:r>
            <w:r>
              <w:rPr>
                <w:sz w:val="24"/>
              </w:rPr>
              <w:t>21-22</w:t>
            </w:r>
            <w:r>
              <w:rPr>
                <w:sz w:val="24"/>
              </w:rPr>
              <w:t>楼</w:t>
            </w:r>
          </w:p>
        </w:tc>
        <w:tc>
          <w:tcPr>
            <w:tcW w:w="3328" w:type="dxa"/>
            <w:vAlign w:val="center"/>
          </w:tcPr>
          <w:p w:rsidR="003B2EC5" w:rsidRDefault="00255AA5">
            <w:pPr>
              <w:spacing w:before="29" w:line="288" w:lineRule="auto"/>
              <w:jc w:val="center"/>
              <w:rPr>
                <w:sz w:val="24"/>
              </w:rPr>
            </w:pPr>
            <w:r>
              <w:rPr>
                <w:sz w:val="24"/>
              </w:rPr>
              <w:t>北京市西城区闹市口大街</w:t>
            </w:r>
            <w:r>
              <w:rPr>
                <w:sz w:val="24"/>
              </w:rPr>
              <w:t>1</w:t>
            </w:r>
            <w:r>
              <w:rPr>
                <w:sz w:val="24"/>
              </w:rPr>
              <w:t>号院</w:t>
            </w:r>
            <w:r>
              <w:rPr>
                <w:sz w:val="24"/>
              </w:rPr>
              <w:t>1</w:t>
            </w:r>
            <w:r>
              <w:rPr>
                <w:sz w:val="24"/>
              </w:rPr>
              <w:t>号楼</w:t>
            </w:r>
          </w:p>
        </w:tc>
      </w:tr>
      <w:tr w:rsidR="003B2EC5">
        <w:tc>
          <w:tcPr>
            <w:tcW w:w="2552" w:type="dxa"/>
            <w:gridSpan w:val="2"/>
            <w:vAlign w:val="center"/>
          </w:tcPr>
          <w:p w:rsidR="003B2EC5" w:rsidRDefault="00255AA5">
            <w:pPr>
              <w:spacing w:before="29" w:line="288" w:lineRule="auto"/>
              <w:rPr>
                <w:sz w:val="24"/>
              </w:rPr>
            </w:pPr>
            <w:r>
              <w:rPr>
                <w:rFonts w:hint="eastAsia"/>
                <w:sz w:val="24"/>
              </w:rPr>
              <w:t>邮政编码</w:t>
            </w:r>
          </w:p>
        </w:tc>
        <w:tc>
          <w:tcPr>
            <w:tcW w:w="3118" w:type="dxa"/>
            <w:vAlign w:val="center"/>
          </w:tcPr>
          <w:p w:rsidR="003B2EC5" w:rsidRDefault="00255AA5">
            <w:pPr>
              <w:spacing w:before="29" w:line="288" w:lineRule="auto"/>
              <w:jc w:val="center"/>
              <w:rPr>
                <w:sz w:val="24"/>
              </w:rPr>
            </w:pPr>
            <w:r>
              <w:rPr>
                <w:sz w:val="24"/>
              </w:rPr>
              <w:t>200120</w:t>
            </w:r>
          </w:p>
        </w:tc>
        <w:tc>
          <w:tcPr>
            <w:tcW w:w="3328" w:type="dxa"/>
            <w:vAlign w:val="center"/>
          </w:tcPr>
          <w:p w:rsidR="003B2EC5" w:rsidRDefault="00255AA5">
            <w:pPr>
              <w:spacing w:before="29" w:line="288" w:lineRule="auto"/>
              <w:jc w:val="center"/>
              <w:rPr>
                <w:sz w:val="24"/>
              </w:rPr>
            </w:pPr>
            <w:r>
              <w:rPr>
                <w:sz w:val="24"/>
              </w:rPr>
              <w:t>100033</w:t>
            </w:r>
          </w:p>
        </w:tc>
      </w:tr>
      <w:tr w:rsidR="003B2EC5">
        <w:tc>
          <w:tcPr>
            <w:tcW w:w="2552" w:type="dxa"/>
            <w:gridSpan w:val="2"/>
            <w:vAlign w:val="center"/>
          </w:tcPr>
          <w:p w:rsidR="003B2EC5" w:rsidRDefault="00255AA5">
            <w:pPr>
              <w:spacing w:before="29" w:line="288" w:lineRule="auto"/>
              <w:rPr>
                <w:sz w:val="24"/>
              </w:rPr>
            </w:pPr>
            <w:r>
              <w:rPr>
                <w:rFonts w:hint="eastAsia"/>
                <w:sz w:val="24"/>
              </w:rPr>
              <w:t>法定代表人</w:t>
            </w:r>
          </w:p>
        </w:tc>
        <w:tc>
          <w:tcPr>
            <w:tcW w:w="3118" w:type="dxa"/>
            <w:vAlign w:val="center"/>
          </w:tcPr>
          <w:p w:rsidR="003B2EC5" w:rsidRDefault="00255AA5">
            <w:pPr>
              <w:spacing w:before="29" w:line="288" w:lineRule="auto"/>
              <w:jc w:val="center"/>
              <w:rPr>
                <w:sz w:val="24"/>
              </w:rPr>
            </w:pPr>
            <w:r>
              <w:rPr>
                <w:sz w:val="24"/>
              </w:rPr>
              <w:t>阮红</w:t>
            </w:r>
          </w:p>
        </w:tc>
        <w:tc>
          <w:tcPr>
            <w:tcW w:w="3328" w:type="dxa"/>
            <w:vAlign w:val="center"/>
          </w:tcPr>
          <w:p w:rsidR="003B2EC5" w:rsidRDefault="00255AA5">
            <w:pPr>
              <w:spacing w:before="29" w:line="288" w:lineRule="auto"/>
              <w:jc w:val="center"/>
              <w:rPr>
                <w:sz w:val="24"/>
              </w:rPr>
            </w:pPr>
            <w:r>
              <w:rPr>
                <w:sz w:val="24"/>
              </w:rPr>
              <w:t>田国立</w:t>
            </w:r>
          </w:p>
        </w:tc>
      </w:tr>
    </w:tbl>
    <w:p w:rsidR="003B2EC5" w:rsidRDefault="003B2EC5">
      <w:pPr>
        <w:tabs>
          <w:tab w:val="left" w:pos="1740"/>
        </w:tabs>
        <w:spacing w:line="360" w:lineRule="auto"/>
        <w:rPr>
          <w:rFonts w:asciiTheme="minorEastAsia" w:eastAsiaTheme="minorEastAsia" w:hAnsiTheme="minorEastAsia"/>
          <w:color w:val="000000"/>
          <w:szCs w:val="21"/>
        </w:rPr>
      </w:pPr>
    </w:p>
    <w:p w:rsidR="003B2EC5" w:rsidRDefault="00255AA5">
      <w:pPr>
        <w:pStyle w:val="2"/>
        <w:spacing w:before="29" w:after="0" w:line="288" w:lineRule="auto"/>
      </w:pPr>
      <w:bookmarkStart w:id="19" w:name="_Toc225498248"/>
      <w:bookmarkStart w:id="20" w:name="_Toc361324848"/>
      <w:bookmarkStart w:id="21" w:name="_Toc13480"/>
      <w:r>
        <w:t xml:space="preserve">2.4 </w:t>
      </w:r>
      <w:r>
        <w:rPr>
          <w:rFonts w:hint="eastAsia"/>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78"/>
      </w:tblGrid>
      <w:tr w:rsidR="003B2EC5">
        <w:tc>
          <w:tcPr>
            <w:tcW w:w="4820" w:type="dxa"/>
            <w:vAlign w:val="center"/>
          </w:tcPr>
          <w:p w:rsidR="003B2EC5" w:rsidRDefault="00255AA5">
            <w:pPr>
              <w:spacing w:before="29" w:line="288" w:lineRule="auto"/>
              <w:rPr>
                <w:sz w:val="24"/>
              </w:rPr>
            </w:pPr>
            <w:r>
              <w:rPr>
                <w:rFonts w:hint="eastAsia"/>
                <w:sz w:val="24"/>
              </w:rPr>
              <w:t>本基金选定的信息披露报纸名称</w:t>
            </w:r>
          </w:p>
        </w:tc>
        <w:tc>
          <w:tcPr>
            <w:tcW w:w="4178" w:type="dxa"/>
            <w:vAlign w:val="center"/>
          </w:tcPr>
          <w:p w:rsidR="003B2EC5" w:rsidRDefault="00255AA5">
            <w:pPr>
              <w:spacing w:before="29" w:line="288" w:lineRule="auto"/>
              <w:jc w:val="center"/>
              <w:rPr>
                <w:sz w:val="24"/>
              </w:rPr>
            </w:pPr>
            <w:r>
              <w:rPr>
                <w:sz w:val="24"/>
              </w:rPr>
              <w:t>《证券时报》</w:t>
            </w:r>
          </w:p>
        </w:tc>
      </w:tr>
      <w:tr w:rsidR="003B2EC5">
        <w:tc>
          <w:tcPr>
            <w:tcW w:w="4820" w:type="dxa"/>
            <w:vAlign w:val="center"/>
          </w:tcPr>
          <w:p w:rsidR="003B2EC5" w:rsidRDefault="00255AA5">
            <w:pPr>
              <w:spacing w:before="29" w:line="288" w:lineRule="auto"/>
              <w:rPr>
                <w:sz w:val="24"/>
              </w:rPr>
            </w:pPr>
            <w:r>
              <w:rPr>
                <w:rFonts w:hint="eastAsia"/>
                <w:sz w:val="24"/>
              </w:rPr>
              <w:t>登载基金年度报告正文的管理人互联网网址</w:t>
            </w:r>
          </w:p>
        </w:tc>
        <w:tc>
          <w:tcPr>
            <w:tcW w:w="4178" w:type="dxa"/>
            <w:vAlign w:val="center"/>
          </w:tcPr>
          <w:p w:rsidR="003B2EC5" w:rsidRDefault="00255AA5">
            <w:pPr>
              <w:spacing w:before="29" w:line="288" w:lineRule="auto"/>
              <w:jc w:val="center"/>
              <w:rPr>
                <w:sz w:val="24"/>
              </w:rPr>
            </w:pPr>
            <w:r>
              <w:rPr>
                <w:sz w:val="24"/>
              </w:rPr>
              <w:t>www.fund001.com</w:t>
            </w:r>
          </w:p>
        </w:tc>
      </w:tr>
      <w:tr w:rsidR="003B2EC5">
        <w:tc>
          <w:tcPr>
            <w:tcW w:w="4820" w:type="dxa"/>
            <w:vAlign w:val="center"/>
          </w:tcPr>
          <w:p w:rsidR="003B2EC5" w:rsidRDefault="00255AA5">
            <w:pPr>
              <w:spacing w:before="29" w:line="288" w:lineRule="auto"/>
              <w:rPr>
                <w:sz w:val="24"/>
              </w:rPr>
            </w:pPr>
            <w:r>
              <w:rPr>
                <w:rFonts w:hint="eastAsia"/>
                <w:sz w:val="24"/>
              </w:rPr>
              <w:t>基金年度报告备置地点</w:t>
            </w:r>
          </w:p>
        </w:tc>
        <w:tc>
          <w:tcPr>
            <w:tcW w:w="4178" w:type="dxa"/>
            <w:vAlign w:val="center"/>
          </w:tcPr>
          <w:p w:rsidR="003B2EC5" w:rsidRDefault="00255AA5">
            <w:pPr>
              <w:spacing w:before="29" w:line="288" w:lineRule="auto"/>
              <w:jc w:val="center"/>
              <w:rPr>
                <w:sz w:val="24"/>
              </w:rPr>
            </w:pPr>
            <w:r>
              <w:rPr>
                <w:sz w:val="24"/>
              </w:rPr>
              <w:t>基金管理人的办公场所</w:t>
            </w:r>
          </w:p>
        </w:tc>
      </w:tr>
    </w:tbl>
    <w:p w:rsidR="003B2EC5" w:rsidRDefault="003B2EC5">
      <w:pPr>
        <w:spacing w:line="360" w:lineRule="auto"/>
        <w:rPr>
          <w:rFonts w:asciiTheme="minorEastAsia" w:eastAsiaTheme="minorEastAsia" w:hAnsiTheme="minorEastAsia"/>
          <w:color w:val="000000"/>
          <w:szCs w:val="21"/>
        </w:rPr>
      </w:pPr>
    </w:p>
    <w:p w:rsidR="003B2EC5" w:rsidRDefault="00255AA5">
      <w:pPr>
        <w:pStyle w:val="2"/>
        <w:spacing w:before="29" w:after="0" w:line="288" w:lineRule="auto"/>
      </w:pPr>
      <w:bookmarkStart w:id="22" w:name="_Toc225498249"/>
      <w:bookmarkStart w:id="23" w:name="_Toc361324849"/>
      <w:bookmarkStart w:id="24" w:name="_Toc11082"/>
      <w:r>
        <w:t xml:space="preserve">2.5 </w:t>
      </w:r>
      <w:r>
        <w:rPr>
          <w:rFonts w:hint="eastAsia"/>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976"/>
        <w:gridCol w:w="2761"/>
      </w:tblGrid>
      <w:tr w:rsidR="003B2EC5">
        <w:tc>
          <w:tcPr>
            <w:tcW w:w="3261" w:type="dxa"/>
            <w:vAlign w:val="center"/>
          </w:tcPr>
          <w:p w:rsidR="003B2EC5" w:rsidRDefault="00255AA5">
            <w:pPr>
              <w:tabs>
                <w:tab w:val="left" w:pos="1740"/>
              </w:tabs>
              <w:spacing w:line="360" w:lineRule="auto"/>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w:t>
            </w:r>
          </w:p>
        </w:tc>
        <w:tc>
          <w:tcPr>
            <w:tcW w:w="2976" w:type="dxa"/>
            <w:vAlign w:val="center"/>
          </w:tcPr>
          <w:p w:rsidR="003B2EC5" w:rsidRDefault="00255AA5">
            <w:pPr>
              <w:tabs>
                <w:tab w:val="left" w:pos="1740"/>
              </w:tabs>
              <w:spacing w:line="360" w:lineRule="auto"/>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名称</w:t>
            </w:r>
          </w:p>
        </w:tc>
        <w:tc>
          <w:tcPr>
            <w:tcW w:w="2761" w:type="dxa"/>
            <w:vAlign w:val="center"/>
          </w:tcPr>
          <w:p w:rsidR="003B2EC5" w:rsidRDefault="00255AA5">
            <w:pPr>
              <w:tabs>
                <w:tab w:val="left" w:pos="1740"/>
              </w:tabs>
              <w:spacing w:line="360" w:lineRule="auto"/>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办公地址</w:t>
            </w:r>
          </w:p>
        </w:tc>
      </w:tr>
      <w:tr w:rsidR="003B2EC5">
        <w:tc>
          <w:tcPr>
            <w:tcW w:w="3261" w:type="dxa"/>
            <w:vAlign w:val="center"/>
          </w:tcPr>
          <w:p w:rsidR="003B2EC5" w:rsidRDefault="00255AA5">
            <w:pPr>
              <w:spacing w:before="29" w:line="288" w:lineRule="auto"/>
              <w:rPr>
                <w:sz w:val="24"/>
              </w:rPr>
            </w:pPr>
            <w:r>
              <w:rPr>
                <w:rFonts w:hint="eastAsia"/>
                <w:sz w:val="24"/>
              </w:rPr>
              <w:t>会计师事务所</w:t>
            </w:r>
          </w:p>
        </w:tc>
        <w:tc>
          <w:tcPr>
            <w:tcW w:w="2976" w:type="dxa"/>
            <w:vAlign w:val="center"/>
          </w:tcPr>
          <w:p w:rsidR="003B2EC5" w:rsidRDefault="00255AA5">
            <w:pPr>
              <w:spacing w:before="29" w:line="288" w:lineRule="auto"/>
              <w:jc w:val="center"/>
              <w:rPr>
                <w:sz w:val="24"/>
              </w:rPr>
            </w:pPr>
            <w:r>
              <w:rPr>
                <w:sz w:val="24"/>
              </w:rPr>
              <w:t>普华永道中天会计师事务所（特殊普通合伙）</w:t>
            </w:r>
          </w:p>
        </w:tc>
        <w:tc>
          <w:tcPr>
            <w:tcW w:w="2761" w:type="dxa"/>
            <w:vAlign w:val="center"/>
          </w:tcPr>
          <w:p w:rsidR="003B2EC5" w:rsidRDefault="00255AA5">
            <w:pPr>
              <w:spacing w:before="29" w:line="288" w:lineRule="auto"/>
              <w:jc w:val="center"/>
              <w:rPr>
                <w:sz w:val="24"/>
              </w:rPr>
            </w:pPr>
            <w:r>
              <w:rPr>
                <w:sz w:val="24"/>
              </w:rPr>
              <w:t>上海市湖滨路</w:t>
            </w:r>
            <w:r>
              <w:rPr>
                <w:sz w:val="24"/>
              </w:rPr>
              <w:t>202</w:t>
            </w:r>
            <w:r>
              <w:rPr>
                <w:sz w:val="24"/>
              </w:rPr>
              <w:t>号普华永道中心</w:t>
            </w:r>
            <w:r>
              <w:rPr>
                <w:sz w:val="24"/>
              </w:rPr>
              <w:t>11</w:t>
            </w:r>
            <w:r>
              <w:rPr>
                <w:sz w:val="24"/>
              </w:rPr>
              <w:t>楼</w:t>
            </w:r>
          </w:p>
        </w:tc>
      </w:tr>
      <w:tr w:rsidR="003B2EC5">
        <w:tc>
          <w:tcPr>
            <w:tcW w:w="3261" w:type="dxa"/>
            <w:vAlign w:val="center"/>
          </w:tcPr>
          <w:p w:rsidR="003B2EC5" w:rsidRDefault="00255AA5">
            <w:pPr>
              <w:spacing w:before="29" w:line="288" w:lineRule="auto"/>
              <w:rPr>
                <w:sz w:val="24"/>
              </w:rPr>
            </w:pPr>
            <w:r>
              <w:rPr>
                <w:rFonts w:hint="eastAsia"/>
                <w:sz w:val="24"/>
              </w:rPr>
              <w:t>注册登记机构</w:t>
            </w:r>
          </w:p>
        </w:tc>
        <w:tc>
          <w:tcPr>
            <w:tcW w:w="2976" w:type="dxa"/>
            <w:vAlign w:val="center"/>
          </w:tcPr>
          <w:p w:rsidR="003B2EC5" w:rsidRDefault="00255AA5">
            <w:pPr>
              <w:spacing w:before="29" w:line="288" w:lineRule="auto"/>
              <w:jc w:val="center"/>
              <w:rPr>
                <w:sz w:val="24"/>
              </w:rPr>
            </w:pPr>
            <w:r>
              <w:rPr>
                <w:sz w:val="24"/>
              </w:rPr>
              <w:t>中国证券登记结算有限责任公司</w:t>
            </w:r>
          </w:p>
        </w:tc>
        <w:tc>
          <w:tcPr>
            <w:tcW w:w="2761" w:type="dxa"/>
            <w:vAlign w:val="center"/>
          </w:tcPr>
          <w:p w:rsidR="003B2EC5" w:rsidRDefault="00255AA5">
            <w:pPr>
              <w:spacing w:before="29" w:line="288" w:lineRule="auto"/>
              <w:jc w:val="center"/>
              <w:rPr>
                <w:sz w:val="24"/>
              </w:rPr>
            </w:pPr>
            <w:r>
              <w:rPr>
                <w:sz w:val="24"/>
              </w:rPr>
              <w:t>北京市西城区太平桥大街</w:t>
            </w:r>
            <w:r>
              <w:rPr>
                <w:sz w:val="24"/>
              </w:rPr>
              <w:t>17</w:t>
            </w:r>
            <w:r>
              <w:rPr>
                <w:sz w:val="24"/>
              </w:rPr>
              <w:t>号</w:t>
            </w:r>
          </w:p>
        </w:tc>
      </w:tr>
    </w:tbl>
    <w:p w:rsidR="003B2EC5" w:rsidRDefault="003B2EC5">
      <w:pPr>
        <w:spacing w:before="29" w:line="288" w:lineRule="auto"/>
        <w:jc w:val="left"/>
        <w:rPr>
          <w:kern w:val="0"/>
          <w:sz w:val="24"/>
        </w:rPr>
      </w:pPr>
    </w:p>
    <w:p w:rsidR="003B2EC5" w:rsidRDefault="00255AA5">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30711"/>
      <w:r>
        <w:rPr>
          <w:rFonts w:hint="eastAsia"/>
          <w:b/>
          <w:bCs/>
          <w:szCs w:val="24"/>
          <w:lang w:val="en-US"/>
        </w:rPr>
        <w:t>§</w:t>
      </w:r>
      <w:r>
        <w:rPr>
          <w:b/>
          <w:bCs/>
          <w:szCs w:val="24"/>
          <w:lang w:val="en-US"/>
        </w:rPr>
        <w:t xml:space="preserve">3 </w:t>
      </w:r>
      <w:r>
        <w:rPr>
          <w:rFonts w:hint="eastAsia"/>
          <w:b/>
          <w:bCs/>
          <w:szCs w:val="24"/>
          <w:lang w:val="en-US"/>
        </w:rPr>
        <w:t>主要财务指标、基金净值表现</w:t>
      </w:r>
      <w:bookmarkEnd w:id="25"/>
      <w:r>
        <w:rPr>
          <w:rFonts w:hint="eastAsia"/>
          <w:b/>
          <w:bCs/>
          <w:szCs w:val="24"/>
          <w:lang w:val="en-US"/>
        </w:rPr>
        <w:t>及利润分配情况</w:t>
      </w:r>
      <w:bookmarkEnd w:id="26"/>
      <w:bookmarkEnd w:id="27"/>
    </w:p>
    <w:p w:rsidR="003B2EC5" w:rsidRDefault="003B2EC5"/>
    <w:p w:rsidR="003B2EC5" w:rsidRDefault="00255AA5">
      <w:pPr>
        <w:pStyle w:val="2"/>
        <w:spacing w:before="29" w:after="0" w:line="288" w:lineRule="auto"/>
      </w:pPr>
      <w:bookmarkStart w:id="28" w:name="_Toc286996129"/>
      <w:bookmarkStart w:id="29" w:name="_Toc361324851"/>
      <w:bookmarkStart w:id="30" w:name="_Toc20519"/>
      <w:r>
        <w:t xml:space="preserve">3.1 </w:t>
      </w:r>
      <w:r>
        <w:rPr>
          <w:rFonts w:hint="eastAsia"/>
        </w:rPr>
        <w:t>主要会计数据和财务指标</w:t>
      </w:r>
      <w:bookmarkEnd w:id="28"/>
      <w:bookmarkEnd w:id="29"/>
      <w:bookmarkEnd w:id="30"/>
    </w:p>
    <w:p w:rsidR="003B2EC5" w:rsidRDefault="00255AA5">
      <w:pPr>
        <w:autoSpaceDE w:val="0"/>
        <w:autoSpaceDN w:val="0"/>
        <w:adjustRightInd w:val="0"/>
        <w:spacing w:before="29" w:line="288" w:lineRule="auto"/>
        <w:ind w:left="15"/>
        <w:jc w:val="right"/>
        <w:rPr>
          <w:color w:val="000000"/>
          <w:kern w:val="0"/>
          <w:sz w:val="24"/>
        </w:rPr>
      </w:pPr>
      <w:r>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2409"/>
        <w:gridCol w:w="2374"/>
      </w:tblGrid>
      <w:tr w:rsidR="003B2EC5">
        <w:trPr>
          <w:trHeight w:val="487"/>
        </w:trPr>
        <w:tc>
          <w:tcPr>
            <w:tcW w:w="1203" w:type="pct"/>
            <w:vAlign w:val="center"/>
          </w:tcPr>
          <w:p w:rsidR="003B2EC5" w:rsidRDefault="00255AA5">
            <w:pPr>
              <w:spacing w:before="29" w:line="288" w:lineRule="auto"/>
              <w:rPr>
                <w:b/>
                <w:szCs w:val="21"/>
              </w:rPr>
            </w:pPr>
            <w:r>
              <w:rPr>
                <w:b/>
                <w:szCs w:val="21"/>
              </w:rPr>
              <w:t xml:space="preserve">3.1.1 </w:t>
            </w:r>
            <w:r>
              <w:rPr>
                <w:rFonts w:hint="eastAsia"/>
                <w:b/>
                <w:szCs w:val="21"/>
              </w:rPr>
              <w:t>期间数据和指标</w:t>
            </w:r>
          </w:p>
        </w:tc>
        <w:tc>
          <w:tcPr>
            <w:tcW w:w="1221" w:type="pct"/>
            <w:vAlign w:val="center"/>
          </w:tcPr>
          <w:p w:rsidR="003B2EC5" w:rsidRDefault="00255AA5">
            <w:pPr>
              <w:spacing w:before="29" w:line="288" w:lineRule="auto"/>
              <w:jc w:val="center"/>
              <w:rPr>
                <w:b/>
                <w:szCs w:val="21"/>
              </w:rPr>
            </w:pPr>
            <w:r>
              <w:rPr>
                <w:b/>
                <w:szCs w:val="21"/>
              </w:rPr>
              <w:t>2020</w:t>
            </w:r>
            <w:r>
              <w:rPr>
                <w:b/>
                <w:szCs w:val="21"/>
              </w:rPr>
              <w:t>年</w:t>
            </w:r>
          </w:p>
        </w:tc>
        <w:tc>
          <w:tcPr>
            <w:tcW w:w="1297" w:type="pct"/>
            <w:vAlign w:val="center"/>
          </w:tcPr>
          <w:p w:rsidR="003B2EC5" w:rsidRDefault="00255AA5">
            <w:pPr>
              <w:spacing w:before="29" w:line="288" w:lineRule="auto"/>
              <w:jc w:val="center"/>
              <w:rPr>
                <w:b/>
                <w:szCs w:val="21"/>
              </w:rPr>
            </w:pPr>
            <w:r>
              <w:rPr>
                <w:b/>
                <w:szCs w:val="21"/>
              </w:rPr>
              <w:t>2019</w:t>
            </w:r>
            <w:r>
              <w:rPr>
                <w:b/>
                <w:szCs w:val="21"/>
              </w:rPr>
              <w:t>年</w:t>
            </w:r>
          </w:p>
        </w:tc>
        <w:tc>
          <w:tcPr>
            <w:tcW w:w="1278" w:type="pct"/>
            <w:vAlign w:val="center"/>
          </w:tcPr>
          <w:p w:rsidR="003B2EC5" w:rsidRDefault="00255AA5">
            <w:pPr>
              <w:spacing w:before="29" w:line="288" w:lineRule="auto"/>
              <w:jc w:val="center"/>
              <w:rPr>
                <w:b/>
                <w:szCs w:val="21"/>
              </w:rPr>
            </w:pPr>
            <w:r>
              <w:rPr>
                <w:b/>
                <w:szCs w:val="21"/>
              </w:rPr>
              <w:t>2018</w:t>
            </w:r>
            <w:r>
              <w:rPr>
                <w:b/>
                <w:szCs w:val="21"/>
              </w:rPr>
              <w:t>年</w:t>
            </w:r>
          </w:p>
        </w:tc>
      </w:tr>
      <w:tr w:rsidR="003B2EC5">
        <w:tc>
          <w:tcPr>
            <w:tcW w:w="1203" w:type="pct"/>
            <w:vAlign w:val="center"/>
          </w:tcPr>
          <w:p w:rsidR="003B2EC5" w:rsidRDefault="00255AA5">
            <w:pPr>
              <w:spacing w:before="29" w:line="288" w:lineRule="auto"/>
              <w:rPr>
                <w:szCs w:val="21"/>
              </w:rPr>
            </w:pPr>
            <w:r>
              <w:rPr>
                <w:rFonts w:hint="eastAsia"/>
                <w:szCs w:val="21"/>
              </w:rPr>
              <w:t>本期已实现收益</w:t>
            </w:r>
          </w:p>
        </w:tc>
        <w:tc>
          <w:tcPr>
            <w:tcW w:w="1221" w:type="pct"/>
            <w:vAlign w:val="center"/>
          </w:tcPr>
          <w:p w:rsidR="003B2EC5" w:rsidRDefault="00255AA5">
            <w:pPr>
              <w:spacing w:before="29" w:line="288" w:lineRule="auto"/>
              <w:jc w:val="right"/>
              <w:rPr>
                <w:szCs w:val="21"/>
              </w:rPr>
            </w:pPr>
            <w:r>
              <w:rPr>
                <w:szCs w:val="21"/>
              </w:rPr>
              <w:t>985,636.07</w:t>
            </w:r>
          </w:p>
        </w:tc>
        <w:tc>
          <w:tcPr>
            <w:tcW w:w="1297" w:type="pct"/>
            <w:vAlign w:val="center"/>
          </w:tcPr>
          <w:p w:rsidR="003B2EC5" w:rsidRDefault="00255AA5">
            <w:pPr>
              <w:spacing w:before="29" w:line="288" w:lineRule="auto"/>
              <w:jc w:val="right"/>
              <w:rPr>
                <w:szCs w:val="21"/>
              </w:rPr>
            </w:pPr>
            <w:r>
              <w:rPr>
                <w:szCs w:val="21"/>
              </w:rPr>
              <w:t>2,369,464.09</w:t>
            </w:r>
          </w:p>
        </w:tc>
        <w:tc>
          <w:tcPr>
            <w:tcW w:w="1278" w:type="pct"/>
            <w:vAlign w:val="center"/>
          </w:tcPr>
          <w:p w:rsidR="003B2EC5" w:rsidRDefault="00255AA5">
            <w:pPr>
              <w:spacing w:before="29" w:line="288" w:lineRule="auto"/>
              <w:jc w:val="right"/>
              <w:rPr>
                <w:szCs w:val="21"/>
              </w:rPr>
            </w:pPr>
            <w:r>
              <w:rPr>
                <w:szCs w:val="21"/>
              </w:rPr>
              <w:t>-597,887.84</w:t>
            </w:r>
          </w:p>
        </w:tc>
      </w:tr>
      <w:tr w:rsidR="003B2EC5">
        <w:tc>
          <w:tcPr>
            <w:tcW w:w="1203" w:type="pct"/>
            <w:vAlign w:val="center"/>
          </w:tcPr>
          <w:p w:rsidR="003B2EC5" w:rsidRDefault="00255AA5">
            <w:pPr>
              <w:spacing w:before="29" w:line="288" w:lineRule="auto"/>
              <w:rPr>
                <w:szCs w:val="21"/>
              </w:rPr>
            </w:pPr>
            <w:r>
              <w:rPr>
                <w:rFonts w:hint="eastAsia"/>
                <w:szCs w:val="21"/>
              </w:rPr>
              <w:t>本期利润</w:t>
            </w:r>
          </w:p>
        </w:tc>
        <w:tc>
          <w:tcPr>
            <w:tcW w:w="1221" w:type="pct"/>
            <w:vAlign w:val="center"/>
          </w:tcPr>
          <w:p w:rsidR="003B2EC5" w:rsidRDefault="00255AA5">
            <w:pPr>
              <w:spacing w:before="29" w:line="288" w:lineRule="auto"/>
              <w:jc w:val="right"/>
              <w:rPr>
                <w:szCs w:val="21"/>
              </w:rPr>
            </w:pPr>
            <w:r>
              <w:rPr>
                <w:szCs w:val="21"/>
              </w:rPr>
              <w:t>912,315.05</w:t>
            </w:r>
          </w:p>
        </w:tc>
        <w:tc>
          <w:tcPr>
            <w:tcW w:w="1297" w:type="pct"/>
            <w:vAlign w:val="center"/>
          </w:tcPr>
          <w:p w:rsidR="003B2EC5" w:rsidRDefault="00255AA5">
            <w:pPr>
              <w:spacing w:before="29" w:line="288" w:lineRule="auto"/>
              <w:jc w:val="right"/>
              <w:rPr>
                <w:szCs w:val="21"/>
              </w:rPr>
            </w:pPr>
            <w:r>
              <w:rPr>
                <w:szCs w:val="21"/>
              </w:rPr>
              <w:t>2,460,820.12</w:t>
            </w:r>
          </w:p>
        </w:tc>
        <w:tc>
          <w:tcPr>
            <w:tcW w:w="1278" w:type="pct"/>
            <w:vAlign w:val="center"/>
          </w:tcPr>
          <w:p w:rsidR="003B2EC5" w:rsidRDefault="00255AA5">
            <w:pPr>
              <w:spacing w:before="29" w:line="288" w:lineRule="auto"/>
              <w:jc w:val="right"/>
              <w:rPr>
                <w:szCs w:val="21"/>
              </w:rPr>
            </w:pPr>
            <w:r>
              <w:rPr>
                <w:szCs w:val="21"/>
              </w:rPr>
              <w:t>-355,417.34</w:t>
            </w:r>
          </w:p>
        </w:tc>
      </w:tr>
      <w:tr w:rsidR="003B2EC5">
        <w:tc>
          <w:tcPr>
            <w:tcW w:w="1203" w:type="pct"/>
            <w:vAlign w:val="center"/>
          </w:tcPr>
          <w:p w:rsidR="003B2EC5" w:rsidRDefault="00255AA5">
            <w:pPr>
              <w:spacing w:before="29" w:line="288" w:lineRule="auto"/>
              <w:rPr>
                <w:szCs w:val="21"/>
              </w:rPr>
            </w:pPr>
            <w:r>
              <w:rPr>
                <w:rFonts w:hint="eastAsia"/>
                <w:szCs w:val="21"/>
              </w:rPr>
              <w:t>加权平均基金份额本期利润</w:t>
            </w:r>
          </w:p>
        </w:tc>
        <w:tc>
          <w:tcPr>
            <w:tcW w:w="1221" w:type="pct"/>
            <w:vAlign w:val="center"/>
          </w:tcPr>
          <w:p w:rsidR="003B2EC5" w:rsidRDefault="00255AA5">
            <w:pPr>
              <w:spacing w:before="29" w:line="288" w:lineRule="auto"/>
              <w:jc w:val="right"/>
              <w:rPr>
                <w:szCs w:val="21"/>
              </w:rPr>
            </w:pPr>
            <w:r>
              <w:rPr>
                <w:szCs w:val="21"/>
              </w:rPr>
              <w:t>0.0676</w:t>
            </w:r>
          </w:p>
        </w:tc>
        <w:tc>
          <w:tcPr>
            <w:tcW w:w="1297" w:type="pct"/>
            <w:vAlign w:val="center"/>
          </w:tcPr>
          <w:p w:rsidR="003B2EC5" w:rsidRDefault="00255AA5">
            <w:pPr>
              <w:spacing w:before="29" w:line="288" w:lineRule="auto"/>
              <w:jc w:val="right"/>
              <w:rPr>
                <w:szCs w:val="21"/>
              </w:rPr>
            </w:pPr>
            <w:r>
              <w:rPr>
                <w:szCs w:val="21"/>
              </w:rPr>
              <w:t>0.1333</w:t>
            </w:r>
          </w:p>
        </w:tc>
        <w:tc>
          <w:tcPr>
            <w:tcW w:w="1278" w:type="pct"/>
            <w:vAlign w:val="center"/>
          </w:tcPr>
          <w:p w:rsidR="003B2EC5" w:rsidRDefault="00255AA5">
            <w:pPr>
              <w:spacing w:before="29" w:line="288" w:lineRule="auto"/>
              <w:jc w:val="right"/>
              <w:rPr>
                <w:szCs w:val="21"/>
              </w:rPr>
            </w:pPr>
            <w:r>
              <w:rPr>
                <w:szCs w:val="21"/>
              </w:rPr>
              <w:t>-0.0139</w:t>
            </w:r>
          </w:p>
        </w:tc>
      </w:tr>
      <w:tr w:rsidR="003B2EC5">
        <w:tc>
          <w:tcPr>
            <w:tcW w:w="1203" w:type="pct"/>
            <w:vAlign w:val="center"/>
          </w:tcPr>
          <w:p w:rsidR="003B2EC5" w:rsidRDefault="00255AA5">
            <w:pPr>
              <w:spacing w:before="29" w:line="288" w:lineRule="auto"/>
              <w:rPr>
                <w:szCs w:val="21"/>
              </w:rPr>
            </w:pPr>
            <w:r>
              <w:rPr>
                <w:rFonts w:hint="eastAsia"/>
                <w:szCs w:val="21"/>
              </w:rPr>
              <w:t>本期加权平均净值利润率</w:t>
            </w:r>
          </w:p>
        </w:tc>
        <w:tc>
          <w:tcPr>
            <w:tcW w:w="1221" w:type="pct"/>
            <w:vAlign w:val="center"/>
          </w:tcPr>
          <w:p w:rsidR="003B2EC5" w:rsidRDefault="00255AA5">
            <w:pPr>
              <w:spacing w:before="29" w:line="288" w:lineRule="auto"/>
              <w:jc w:val="right"/>
              <w:rPr>
                <w:szCs w:val="21"/>
              </w:rPr>
            </w:pPr>
            <w:r>
              <w:rPr>
                <w:szCs w:val="21"/>
              </w:rPr>
              <w:t>4.75%</w:t>
            </w:r>
          </w:p>
        </w:tc>
        <w:tc>
          <w:tcPr>
            <w:tcW w:w="1297" w:type="pct"/>
            <w:vAlign w:val="center"/>
          </w:tcPr>
          <w:p w:rsidR="003B2EC5" w:rsidRDefault="00255AA5">
            <w:pPr>
              <w:spacing w:before="29" w:line="288" w:lineRule="auto"/>
              <w:jc w:val="right"/>
              <w:rPr>
                <w:szCs w:val="21"/>
              </w:rPr>
            </w:pPr>
            <w:r>
              <w:rPr>
                <w:szCs w:val="21"/>
              </w:rPr>
              <w:t>10.03%</w:t>
            </w:r>
          </w:p>
        </w:tc>
        <w:tc>
          <w:tcPr>
            <w:tcW w:w="1278" w:type="pct"/>
            <w:vAlign w:val="center"/>
          </w:tcPr>
          <w:p w:rsidR="003B2EC5" w:rsidRDefault="00255AA5">
            <w:pPr>
              <w:spacing w:before="29" w:line="288" w:lineRule="auto"/>
              <w:jc w:val="right"/>
              <w:rPr>
                <w:szCs w:val="21"/>
              </w:rPr>
            </w:pPr>
            <w:r>
              <w:rPr>
                <w:szCs w:val="21"/>
              </w:rPr>
              <w:t>-1.11%</w:t>
            </w:r>
          </w:p>
        </w:tc>
      </w:tr>
      <w:tr w:rsidR="003B2EC5">
        <w:tc>
          <w:tcPr>
            <w:tcW w:w="1203" w:type="pct"/>
            <w:vAlign w:val="center"/>
          </w:tcPr>
          <w:p w:rsidR="003B2EC5" w:rsidRDefault="00255AA5">
            <w:pPr>
              <w:spacing w:before="29" w:line="288" w:lineRule="auto"/>
              <w:rPr>
                <w:szCs w:val="21"/>
              </w:rPr>
            </w:pPr>
            <w:r>
              <w:rPr>
                <w:rFonts w:hint="eastAsia"/>
                <w:szCs w:val="21"/>
              </w:rPr>
              <w:t>本期基金份额净值增长率</w:t>
            </w:r>
          </w:p>
        </w:tc>
        <w:tc>
          <w:tcPr>
            <w:tcW w:w="1221" w:type="pct"/>
            <w:vAlign w:val="center"/>
          </w:tcPr>
          <w:p w:rsidR="003B2EC5" w:rsidRDefault="00255AA5">
            <w:pPr>
              <w:spacing w:before="29" w:line="288" w:lineRule="auto"/>
              <w:jc w:val="right"/>
              <w:rPr>
                <w:szCs w:val="21"/>
              </w:rPr>
            </w:pPr>
            <w:r>
              <w:rPr>
                <w:szCs w:val="21"/>
              </w:rPr>
              <w:t>4.89%</w:t>
            </w:r>
          </w:p>
        </w:tc>
        <w:tc>
          <w:tcPr>
            <w:tcW w:w="1297" w:type="pct"/>
            <w:vAlign w:val="center"/>
          </w:tcPr>
          <w:p w:rsidR="003B2EC5" w:rsidRDefault="00255AA5">
            <w:pPr>
              <w:spacing w:before="29" w:line="288" w:lineRule="auto"/>
              <w:jc w:val="right"/>
              <w:rPr>
                <w:szCs w:val="21"/>
              </w:rPr>
            </w:pPr>
            <w:r>
              <w:rPr>
                <w:szCs w:val="21"/>
              </w:rPr>
              <w:t>10.41%</w:t>
            </w:r>
          </w:p>
        </w:tc>
        <w:tc>
          <w:tcPr>
            <w:tcW w:w="1278" w:type="pct"/>
            <w:vAlign w:val="center"/>
          </w:tcPr>
          <w:p w:rsidR="003B2EC5" w:rsidRDefault="00255AA5">
            <w:pPr>
              <w:spacing w:before="29" w:line="288" w:lineRule="auto"/>
              <w:jc w:val="right"/>
              <w:rPr>
                <w:szCs w:val="21"/>
              </w:rPr>
            </w:pPr>
            <w:r>
              <w:rPr>
                <w:szCs w:val="21"/>
              </w:rPr>
              <w:t>-0.87%</w:t>
            </w:r>
          </w:p>
        </w:tc>
      </w:tr>
      <w:tr w:rsidR="003B2EC5">
        <w:tc>
          <w:tcPr>
            <w:tcW w:w="1203" w:type="pct"/>
            <w:vAlign w:val="center"/>
          </w:tcPr>
          <w:p w:rsidR="003B2EC5" w:rsidRDefault="00255AA5">
            <w:pPr>
              <w:spacing w:before="29" w:line="288" w:lineRule="auto"/>
              <w:rPr>
                <w:rFonts w:asciiTheme="minorEastAsia" w:eastAsiaTheme="minorEastAsia" w:hAnsiTheme="minorEastAsia"/>
                <w:b/>
                <w:szCs w:val="21"/>
              </w:rPr>
            </w:pPr>
            <w:r>
              <w:rPr>
                <w:b/>
                <w:szCs w:val="21"/>
              </w:rPr>
              <w:t xml:space="preserve">3.1.2 </w:t>
            </w:r>
            <w:r>
              <w:rPr>
                <w:rFonts w:hint="eastAsia"/>
                <w:b/>
                <w:szCs w:val="21"/>
              </w:rPr>
              <w:t>期末数据和指标</w:t>
            </w:r>
          </w:p>
        </w:tc>
        <w:tc>
          <w:tcPr>
            <w:tcW w:w="1221" w:type="pct"/>
            <w:vAlign w:val="center"/>
          </w:tcPr>
          <w:p w:rsidR="003B2EC5" w:rsidRDefault="00255AA5">
            <w:pPr>
              <w:spacing w:before="29" w:line="288" w:lineRule="auto"/>
              <w:jc w:val="center"/>
              <w:rPr>
                <w:b/>
                <w:szCs w:val="21"/>
              </w:rPr>
            </w:pPr>
            <w:r>
              <w:rPr>
                <w:b/>
                <w:szCs w:val="21"/>
              </w:rPr>
              <w:t>2020</w:t>
            </w:r>
            <w:r>
              <w:rPr>
                <w:rFonts w:hint="eastAsia"/>
                <w:b/>
                <w:szCs w:val="21"/>
              </w:rPr>
              <w:t>年末</w:t>
            </w:r>
          </w:p>
        </w:tc>
        <w:tc>
          <w:tcPr>
            <w:tcW w:w="1297" w:type="pct"/>
            <w:vAlign w:val="center"/>
          </w:tcPr>
          <w:p w:rsidR="003B2EC5" w:rsidRDefault="00255AA5">
            <w:pPr>
              <w:spacing w:before="29" w:line="288" w:lineRule="auto"/>
              <w:jc w:val="center"/>
              <w:rPr>
                <w:b/>
                <w:szCs w:val="21"/>
              </w:rPr>
            </w:pPr>
            <w:r>
              <w:rPr>
                <w:b/>
                <w:szCs w:val="21"/>
              </w:rPr>
              <w:t>2019</w:t>
            </w:r>
            <w:r>
              <w:rPr>
                <w:rFonts w:hint="eastAsia"/>
                <w:b/>
                <w:szCs w:val="21"/>
              </w:rPr>
              <w:t>年末</w:t>
            </w:r>
          </w:p>
        </w:tc>
        <w:tc>
          <w:tcPr>
            <w:tcW w:w="1278" w:type="pct"/>
            <w:vAlign w:val="center"/>
          </w:tcPr>
          <w:p w:rsidR="003B2EC5" w:rsidRDefault="00255AA5">
            <w:pPr>
              <w:spacing w:before="29" w:line="288" w:lineRule="auto"/>
              <w:jc w:val="center"/>
              <w:rPr>
                <w:b/>
                <w:szCs w:val="21"/>
              </w:rPr>
            </w:pPr>
            <w:r>
              <w:rPr>
                <w:b/>
                <w:szCs w:val="21"/>
              </w:rPr>
              <w:t>2018</w:t>
            </w:r>
            <w:r>
              <w:rPr>
                <w:rFonts w:hint="eastAsia"/>
                <w:b/>
                <w:szCs w:val="21"/>
              </w:rPr>
              <w:t>年末</w:t>
            </w:r>
          </w:p>
        </w:tc>
      </w:tr>
      <w:tr w:rsidR="003B2EC5">
        <w:tc>
          <w:tcPr>
            <w:tcW w:w="1203" w:type="pct"/>
            <w:vAlign w:val="center"/>
          </w:tcPr>
          <w:p w:rsidR="003B2EC5" w:rsidRDefault="00255AA5">
            <w:pPr>
              <w:spacing w:before="29" w:line="288" w:lineRule="auto"/>
              <w:rPr>
                <w:szCs w:val="21"/>
              </w:rPr>
            </w:pPr>
            <w:r>
              <w:rPr>
                <w:rFonts w:hint="eastAsia"/>
                <w:szCs w:val="21"/>
              </w:rPr>
              <w:t>期末可供分配利润</w:t>
            </w:r>
          </w:p>
        </w:tc>
        <w:tc>
          <w:tcPr>
            <w:tcW w:w="1221" w:type="pct"/>
            <w:vAlign w:val="center"/>
          </w:tcPr>
          <w:p w:rsidR="003B2EC5" w:rsidRDefault="00255AA5">
            <w:pPr>
              <w:spacing w:before="29" w:line="288" w:lineRule="auto"/>
              <w:jc w:val="right"/>
              <w:rPr>
                <w:szCs w:val="21"/>
              </w:rPr>
            </w:pPr>
            <w:r>
              <w:rPr>
                <w:szCs w:val="21"/>
              </w:rPr>
              <w:t>4,930,661.37</w:t>
            </w:r>
          </w:p>
        </w:tc>
        <w:tc>
          <w:tcPr>
            <w:tcW w:w="1297" w:type="pct"/>
            <w:vAlign w:val="center"/>
          </w:tcPr>
          <w:p w:rsidR="003B2EC5" w:rsidRDefault="00255AA5">
            <w:pPr>
              <w:spacing w:before="29" w:line="288" w:lineRule="auto"/>
              <w:jc w:val="right"/>
              <w:rPr>
                <w:szCs w:val="21"/>
              </w:rPr>
            </w:pPr>
            <w:r>
              <w:rPr>
                <w:szCs w:val="21"/>
              </w:rPr>
              <w:t>6,291,338.60</w:t>
            </w:r>
          </w:p>
        </w:tc>
        <w:tc>
          <w:tcPr>
            <w:tcW w:w="1278" w:type="pct"/>
            <w:vAlign w:val="center"/>
          </w:tcPr>
          <w:p w:rsidR="003B2EC5" w:rsidRDefault="00255AA5">
            <w:pPr>
              <w:spacing w:before="29" w:line="288" w:lineRule="auto"/>
              <w:jc w:val="right"/>
              <w:rPr>
                <w:szCs w:val="21"/>
              </w:rPr>
            </w:pPr>
            <w:r>
              <w:rPr>
                <w:szCs w:val="21"/>
              </w:rPr>
              <w:t>5,355,009.35</w:t>
            </w:r>
          </w:p>
        </w:tc>
      </w:tr>
      <w:tr w:rsidR="003B2EC5">
        <w:tc>
          <w:tcPr>
            <w:tcW w:w="1203" w:type="pct"/>
            <w:vAlign w:val="center"/>
          </w:tcPr>
          <w:p w:rsidR="003B2EC5" w:rsidRDefault="00255AA5">
            <w:pPr>
              <w:spacing w:before="29" w:line="288" w:lineRule="auto"/>
              <w:rPr>
                <w:szCs w:val="21"/>
              </w:rPr>
            </w:pPr>
            <w:r>
              <w:rPr>
                <w:rFonts w:hint="eastAsia"/>
                <w:szCs w:val="21"/>
              </w:rPr>
              <w:t>期末可供分配基金份额利润</w:t>
            </w:r>
          </w:p>
        </w:tc>
        <w:tc>
          <w:tcPr>
            <w:tcW w:w="1221" w:type="pct"/>
            <w:vAlign w:val="center"/>
          </w:tcPr>
          <w:p w:rsidR="003B2EC5" w:rsidRDefault="00255AA5">
            <w:pPr>
              <w:spacing w:before="29" w:line="288" w:lineRule="auto"/>
              <w:jc w:val="right"/>
              <w:rPr>
                <w:szCs w:val="21"/>
              </w:rPr>
            </w:pPr>
            <w:r>
              <w:rPr>
                <w:szCs w:val="21"/>
              </w:rPr>
              <w:t>0.458</w:t>
            </w:r>
          </w:p>
        </w:tc>
        <w:tc>
          <w:tcPr>
            <w:tcW w:w="1297" w:type="pct"/>
            <w:vAlign w:val="center"/>
          </w:tcPr>
          <w:p w:rsidR="003B2EC5" w:rsidRDefault="00255AA5">
            <w:pPr>
              <w:spacing w:before="29" w:line="288" w:lineRule="auto"/>
              <w:jc w:val="right"/>
              <w:rPr>
                <w:szCs w:val="21"/>
              </w:rPr>
            </w:pPr>
            <w:r>
              <w:rPr>
                <w:szCs w:val="21"/>
              </w:rPr>
              <w:t>0.390</w:t>
            </w:r>
          </w:p>
        </w:tc>
        <w:tc>
          <w:tcPr>
            <w:tcW w:w="1278" w:type="pct"/>
            <w:vAlign w:val="center"/>
          </w:tcPr>
          <w:p w:rsidR="003B2EC5" w:rsidRDefault="00255AA5">
            <w:pPr>
              <w:spacing w:before="29" w:line="288" w:lineRule="auto"/>
              <w:jc w:val="right"/>
              <w:rPr>
                <w:szCs w:val="21"/>
              </w:rPr>
            </w:pPr>
            <w:r>
              <w:rPr>
                <w:szCs w:val="21"/>
              </w:rPr>
              <w:t>0.259</w:t>
            </w:r>
          </w:p>
        </w:tc>
      </w:tr>
      <w:tr w:rsidR="003B2EC5">
        <w:tc>
          <w:tcPr>
            <w:tcW w:w="1203" w:type="pct"/>
            <w:vAlign w:val="center"/>
          </w:tcPr>
          <w:p w:rsidR="003B2EC5" w:rsidRDefault="00255AA5">
            <w:pPr>
              <w:spacing w:before="29" w:line="288" w:lineRule="auto"/>
              <w:rPr>
                <w:szCs w:val="21"/>
              </w:rPr>
            </w:pPr>
            <w:r>
              <w:rPr>
                <w:rFonts w:hint="eastAsia"/>
                <w:szCs w:val="21"/>
              </w:rPr>
              <w:t>期末基金资产净值</w:t>
            </w:r>
          </w:p>
        </w:tc>
        <w:tc>
          <w:tcPr>
            <w:tcW w:w="1221" w:type="pct"/>
            <w:vAlign w:val="center"/>
          </w:tcPr>
          <w:p w:rsidR="003B2EC5" w:rsidRDefault="00255AA5">
            <w:pPr>
              <w:spacing w:before="29" w:line="288" w:lineRule="auto"/>
              <w:jc w:val="right"/>
              <w:rPr>
                <w:szCs w:val="21"/>
              </w:rPr>
            </w:pPr>
            <w:r>
              <w:rPr>
                <w:szCs w:val="21"/>
              </w:rPr>
              <w:t>15,690,835.07</w:t>
            </w:r>
          </w:p>
        </w:tc>
        <w:tc>
          <w:tcPr>
            <w:tcW w:w="1297" w:type="pct"/>
            <w:vAlign w:val="center"/>
          </w:tcPr>
          <w:p w:rsidR="003B2EC5" w:rsidRDefault="00255AA5">
            <w:pPr>
              <w:spacing w:before="29" w:line="288" w:lineRule="auto"/>
              <w:jc w:val="right"/>
              <w:rPr>
                <w:szCs w:val="21"/>
              </w:rPr>
            </w:pPr>
            <w:r>
              <w:rPr>
                <w:szCs w:val="21"/>
              </w:rPr>
              <w:t>22,418,047.66</w:t>
            </w:r>
          </w:p>
        </w:tc>
        <w:tc>
          <w:tcPr>
            <w:tcW w:w="1278" w:type="pct"/>
            <w:vAlign w:val="center"/>
          </w:tcPr>
          <w:p w:rsidR="003B2EC5" w:rsidRDefault="00255AA5">
            <w:pPr>
              <w:spacing w:before="29" w:line="288" w:lineRule="auto"/>
              <w:jc w:val="right"/>
              <w:rPr>
                <w:szCs w:val="21"/>
              </w:rPr>
            </w:pPr>
            <w:r>
              <w:rPr>
                <w:szCs w:val="21"/>
              </w:rPr>
              <w:t>26,053,976.22</w:t>
            </w:r>
          </w:p>
        </w:tc>
      </w:tr>
      <w:tr w:rsidR="003B2EC5">
        <w:tc>
          <w:tcPr>
            <w:tcW w:w="1203" w:type="pct"/>
            <w:vAlign w:val="center"/>
          </w:tcPr>
          <w:p w:rsidR="003B2EC5" w:rsidRDefault="00255AA5">
            <w:pPr>
              <w:spacing w:before="29" w:line="288" w:lineRule="auto"/>
              <w:rPr>
                <w:szCs w:val="21"/>
              </w:rPr>
            </w:pPr>
            <w:r>
              <w:rPr>
                <w:rFonts w:hint="eastAsia"/>
                <w:szCs w:val="21"/>
              </w:rPr>
              <w:t>期末基金份额净值</w:t>
            </w:r>
          </w:p>
        </w:tc>
        <w:tc>
          <w:tcPr>
            <w:tcW w:w="1221" w:type="pct"/>
            <w:vAlign w:val="center"/>
          </w:tcPr>
          <w:p w:rsidR="003B2EC5" w:rsidRDefault="00255AA5">
            <w:pPr>
              <w:spacing w:before="29" w:line="288" w:lineRule="auto"/>
              <w:jc w:val="right"/>
              <w:rPr>
                <w:szCs w:val="21"/>
              </w:rPr>
            </w:pPr>
            <w:r>
              <w:rPr>
                <w:szCs w:val="21"/>
              </w:rPr>
              <w:t>1.458</w:t>
            </w:r>
          </w:p>
        </w:tc>
        <w:tc>
          <w:tcPr>
            <w:tcW w:w="1297" w:type="pct"/>
            <w:vAlign w:val="center"/>
          </w:tcPr>
          <w:p w:rsidR="003B2EC5" w:rsidRDefault="00255AA5">
            <w:pPr>
              <w:spacing w:before="29" w:line="288" w:lineRule="auto"/>
              <w:jc w:val="right"/>
              <w:rPr>
                <w:szCs w:val="21"/>
              </w:rPr>
            </w:pPr>
            <w:r>
              <w:rPr>
                <w:szCs w:val="21"/>
              </w:rPr>
              <w:t>1.390</w:t>
            </w:r>
          </w:p>
        </w:tc>
        <w:tc>
          <w:tcPr>
            <w:tcW w:w="1278" w:type="pct"/>
            <w:vAlign w:val="center"/>
          </w:tcPr>
          <w:p w:rsidR="003B2EC5" w:rsidRDefault="00255AA5">
            <w:pPr>
              <w:spacing w:before="29" w:line="288" w:lineRule="auto"/>
              <w:jc w:val="right"/>
              <w:rPr>
                <w:szCs w:val="21"/>
              </w:rPr>
            </w:pPr>
            <w:r>
              <w:rPr>
                <w:szCs w:val="21"/>
              </w:rPr>
              <w:t>1.259</w:t>
            </w:r>
          </w:p>
        </w:tc>
      </w:tr>
      <w:tr w:rsidR="003B2EC5">
        <w:tc>
          <w:tcPr>
            <w:tcW w:w="1203" w:type="pct"/>
            <w:vAlign w:val="center"/>
          </w:tcPr>
          <w:p w:rsidR="003B2EC5" w:rsidRDefault="00255AA5">
            <w:pPr>
              <w:spacing w:before="29" w:line="288" w:lineRule="auto"/>
              <w:rPr>
                <w:rFonts w:asciiTheme="minorEastAsia" w:eastAsiaTheme="minorEastAsia" w:hAnsiTheme="minorEastAsia"/>
                <w:b/>
                <w:szCs w:val="21"/>
              </w:rPr>
            </w:pPr>
            <w:r>
              <w:rPr>
                <w:b/>
                <w:szCs w:val="21"/>
              </w:rPr>
              <w:t xml:space="preserve">3.1.3 </w:t>
            </w:r>
            <w:r>
              <w:rPr>
                <w:rFonts w:hint="eastAsia"/>
                <w:b/>
                <w:szCs w:val="21"/>
              </w:rPr>
              <w:t>累计期末指标</w:t>
            </w:r>
          </w:p>
        </w:tc>
        <w:tc>
          <w:tcPr>
            <w:tcW w:w="1221" w:type="pct"/>
            <w:vAlign w:val="center"/>
          </w:tcPr>
          <w:p w:rsidR="003B2EC5" w:rsidRDefault="00255AA5">
            <w:pPr>
              <w:spacing w:before="29" w:line="288" w:lineRule="auto"/>
              <w:jc w:val="center"/>
              <w:rPr>
                <w:b/>
                <w:szCs w:val="21"/>
              </w:rPr>
            </w:pPr>
            <w:r>
              <w:rPr>
                <w:b/>
                <w:szCs w:val="21"/>
              </w:rPr>
              <w:t>2020</w:t>
            </w:r>
            <w:r>
              <w:rPr>
                <w:rFonts w:hint="eastAsia"/>
                <w:b/>
                <w:szCs w:val="21"/>
              </w:rPr>
              <w:t>年末</w:t>
            </w:r>
          </w:p>
        </w:tc>
        <w:tc>
          <w:tcPr>
            <w:tcW w:w="1297" w:type="pct"/>
            <w:vAlign w:val="center"/>
          </w:tcPr>
          <w:p w:rsidR="003B2EC5" w:rsidRDefault="00255AA5">
            <w:pPr>
              <w:spacing w:before="29" w:line="288" w:lineRule="auto"/>
              <w:jc w:val="center"/>
              <w:rPr>
                <w:b/>
                <w:szCs w:val="21"/>
              </w:rPr>
            </w:pPr>
            <w:r>
              <w:rPr>
                <w:b/>
                <w:szCs w:val="21"/>
              </w:rPr>
              <w:t>2019</w:t>
            </w:r>
            <w:r>
              <w:rPr>
                <w:rFonts w:hint="eastAsia"/>
                <w:b/>
                <w:szCs w:val="21"/>
              </w:rPr>
              <w:t>年末</w:t>
            </w:r>
          </w:p>
        </w:tc>
        <w:tc>
          <w:tcPr>
            <w:tcW w:w="1278" w:type="pct"/>
            <w:vAlign w:val="center"/>
          </w:tcPr>
          <w:p w:rsidR="003B2EC5" w:rsidRDefault="00255AA5">
            <w:pPr>
              <w:spacing w:before="29" w:line="288" w:lineRule="auto"/>
              <w:jc w:val="center"/>
              <w:rPr>
                <w:b/>
                <w:szCs w:val="21"/>
              </w:rPr>
            </w:pPr>
            <w:r>
              <w:rPr>
                <w:b/>
                <w:szCs w:val="21"/>
              </w:rPr>
              <w:t>2018</w:t>
            </w:r>
            <w:r>
              <w:rPr>
                <w:rFonts w:hint="eastAsia"/>
                <w:b/>
                <w:szCs w:val="21"/>
              </w:rPr>
              <w:t>年末</w:t>
            </w:r>
          </w:p>
        </w:tc>
      </w:tr>
      <w:tr w:rsidR="003B2EC5">
        <w:tc>
          <w:tcPr>
            <w:tcW w:w="1203" w:type="pct"/>
            <w:vAlign w:val="center"/>
          </w:tcPr>
          <w:p w:rsidR="003B2EC5" w:rsidRDefault="00255AA5">
            <w:pPr>
              <w:spacing w:before="29" w:line="288" w:lineRule="auto"/>
              <w:rPr>
                <w:rFonts w:asciiTheme="minorEastAsia" w:eastAsiaTheme="minorEastAsia" w:hAnsiTheme="minorEastAsia"/>
                <w:szCs w:val="21"/>
              </w:rPr>
            </w:pPr>
            <w:r>
              <w:rPr>
                <w:rFonts w:hint="eastAsia"/>
                <w:szCs w:val="21"/>
              </w:rPr>
              <w:t>基金份额累计净值增长率</w:t>
            </w:r>
          </w:p>
        </w:tc>
        <w:tc>
          <w:tcPr>
            <w:tcW w:w="1221" w:type="pct"/>
            <w:vAlign w:val="center"/>
          </w:tcPr>
          <w:p w:rsidR="003B2EC5" w:rsidRDefault="00255AA5">
            <w:pPr>
              <w:spacing w:before="29" w:line="288" w:lineRule="auto"/>
              <w:jc w:val="right"/>
              <w:rPr>
                <w:szCs w:val="21"/>
              </w:rPr>
            </w:pPr>
            <w:r>
              <w:rPr>
                <w:szCs w:val="21"/>
              </w:rPr>
              <w:t>14.80%</w:t>
            </w:r>
          </w:p>
        </w:tc>
        <w:tc>
          <w:tcPr>
            <w:tcW w:w="1297" w:type="pct"/>
            <w:vAlign w:val="center"/>
          </w:tcPr>
          <w:p w:rsidR="003B2EC5" w:rsidRDefault="00255AA5">
            <w:pPr>
              <w:spacing w:before="29" w:line="288" w:lineRule="auto"/>
              <w:jc w:val="right"/>
              <w:rPr>
                <w:szCs w:val="21"/>
              </w:rPr>
            </w:pPr>
            <w:r>
              <w:rPr>
                <w:szCs w:val="21"/>
              </w:rPr>
              <w:t>9.45%</w:t>
            </w:r>
          </w:p>
        </w:tc>
        <w:tc>
          <w:tcPr>
            <w:tcW w:w="1278" w:type="pct"/>
            <w:vAlign w:val="center"/>
          </w:tcPr>
          <w:p w:rsidR="003B2EC5" w:rsidRDefault="00255AA5">
            <w:pPr>
              <w:spacing w:before="29" w:line="288" w:lineRule="auto"/>
              <w:jc w:val="right"/>
              <w:rPr>
                <w:szCs w:val="21"/>
              </w:rPr>
            </w:pPr>
            <w:r>
              <w:rPr>
                <w:szCs w:val="21"/>
              </w:rPr>
              <w:t>-0.87%</w:t>
            </w:r>
          </w:p>
        </w:tc>
      </w:tr>
    </w:tbl>
    <w:p w:rsidR="003B2EC5" w:rsidRDefault="00255AA5">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3B2EC5" w:rsidRDefault="00255AA5">
      <w:pPr>
        <w:tabs>
          <w:tab w:val="left" w:pos="426"/>
        </w:tabs>
        <w:spacing w:before="29" w:line="288" w:lineRule="auto"/>
        <w:jc w:val="left"/>
        <w:rPr>
          <w:kern w:val="0"/>
          <w:sz w:val="24"/>
        </w:rPr>
      </w:pPr>
      <w:r>
        <w:rPr>
          <w:kern w:val="0"/>
          <w:sz w:val="24"/>
        </w:rPr>
        <w:t>2</w:t>
      </w:r>
      <w:r>
        <w:rPr>
          <w:kern w:val="0"/>
          <w:sz w:val="24"/>
        </w:rPr>
        <w:t>、本期已实现收益指基金本期利息收入、投资收益、其他收入（不含公允价值变动收益）扣除相关费用后的余额，本期利润为本期已实现收益加上本期公允价值变动收益。</w:t>
      </w:r>
    </w:p>
    <w:p w:rsidR="003B2EC5" w:rsidRDefault="003B2EC5">
      <w:pPr>
        <w:spacing w:line="360" w:lineRule="auto"/>
        <w:rPr>
          <w:rFonts w:asciiTheme="minorEastAsia" w:eastAsiaTheme="minorEastAsia" w:hAnsiTheme="minorEastAsia"/>
          <w:color w:val="000000"/>
          <w:szCs w:val="21"/>
        </w:rPr>
      </w:pPr>
    </w:p>
    <w:p w:rsidR="003B2EC5" w:rsidRDefault="00255AA5">
      <w:pPr>
        <w:pStyle w:val="2"/>
        <w:spacing w:before="29" w:after="0" w:line="288" w:lineRule="auto"/>
        <w:rPr>
          <w:rFonts w:ascii="Times New Roman" w:hAnsi="Times New Roman"/>
          <w:kern w:val="0"/>
          <w:szCs w:val="24"/>
        </w:rPr>
      </w:pPr>
      <w:bookmarkStart w:id="31" w:name="_Toc225498252"/>
      <w:bookmarkStart w:id="32" w:name="_Toc361324852"/>
      <w:bookmarkStart w:id="33" w:name="_Toc23843"/>
      <w:r>
        <w:rPr>
          <w:rFonts w:ascii="Times New Roman" w:hAnsi="Times New Roman"/>
          <w:kern w:val="0"/>
          <w:szCs w:val="24"/>
        </w:rPr>
        <w:t xml:space="preserve">3.2 </w:t>
      </w:r>
      <w:r>
        <w:rPr>
          <w:rFonts w:ascii="Times New Roman" w:hAnsi="Times New Roman" w:hint="eastAsia"/>
          <w:kern w:val="0"/>
          <w:szCs w:val="24"/>
        </w:rPr>
        <w:t>基金净值表现</w:t>
      </w:r>
      <w:bookmarkEnd w:id="31"/>
      <w:bookmarkEnd w:id="32"/>
      <w:bookmarkEnd w:id="33"/>
    </w:p>
    <w:p w:rsidR="003B2EC5" w:rsidRDefault="00255AA5">
      <w:pPr>
        <w:pStyle w:val="2"/>
        <w:spacing w:before="29" w:after="0" w:line="288" w:lineRule="auto"/>
        <w:rPr>
          <w:rFonts w:ascii="Times New Roman" w:hAnsi="Times New Roman"/>
          <w:kern w:val="0"/>
          <w:szCs w:val="24"/>
        </w:rPr>
      </w:pPr>
      <w:bookmarkStart w:id="34" w:name="_Toc17656"/>
      <w:r>
        <w:rPr>
          <w:rFonts w:ascii="Times New Roman" w:hAnsi="Times New Roman"/>
          <w:kern w:val="0"/>
          <w:szCs w:val="24"/>
        </w:rPr>
        <w:t xml:space="preserve">3.2.1 </w:t>
      </w:r>
      <w:r>
        <w:rPr>
          <w:rFonts w:ascii="Times New Roman" w:hAnsi="Times New Roman" w:hint="eastAsia"/>
          <w:kern w:val="0"/>
          <w:szCs w:val="24"/>
        </w:rPr>
        <w:t>基金份额净值增长率及其与同期业绩比较基准收益率的比较</w:t>
      </w:r>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3B2EC5">
        <w:tc>
          <w:tcPr>
            <w:tcW w:w="3459" w:type="dxa"/>
            <w:vAlign w:val="center"/>
          </w:tcPr>
          <w:p w:rsidR="003B2EC5" w:rsidRDefault="00255AA5">
            <w:pPr>
              <w:spacing w:before="29" w:line="288" w:lineRule="auto"/>
              <w:jc w:val="center"/>
              <w:rPr>
                <w:color w:val="000000"/>
                <w:sz w:val="24"/>
              </w:rPr>
            </w:pPr>
            <w:r>
              <w:rPr>
                <w:rFonts w:hint="eastAsia"/>
                <w:color w:val="000000"/>
                <w:sz w:val="24"/>
              </w:rPr>
              <w:t>阶段</w:t>
            </w:r>
          </w:p>
        </w:tc>
        <w:tc>
          <w:tcPr>
            <w:tcW w:w="3459" w:type="dxa"/>
            <w:vAlign w:val="center"/>
          </w:tcPr>
          <w:p w:rsidR="003B2EC5" w:rsidRDefault="00255AA5">
            <w:pPr>
              <w:spacing w:before="29" w:line="288" w:lineRule="auto"/>
              <w:jc w:val="center"/>
              <w:rPr>
                <w:color w:val="000000"/>
                <w:sz w:val="24"/>
              </w:rPr>
            </w:pPr>
            <w:r>
              <w:rPr>
                <w:rFonts w:hint="eastAsia"/>
                <w:color w:val="000000"/>
                <w:sz w:val="24"/>
              </w:rPr>
              <w:t>份额净值增长率①</w:t>
            </w:r>
          </w:p>
        </w:tc>
        <w:tc>
          <w:tcPr>
            <w:tcW w:w="3459" w:type="dxa"/>
            <w:vAlign w:val="center"/>
          </w:tcPr>
          <w:p w:rsidR="003B2EC5" w:rsidRDefault="00255AA5">
            <w:pPr>
              <w:spacing w:before="29" w:line="288" w:lineRule="auto"/>
              <w:jc w:val="center"/>
              <w:rPr>
                <w:color w:val="000000"/>
                <w:sz w:val="24"/>
              </w:rPr>
            </w:pPr>
            <w:r>
              <w:rPr>
                <w:rFonts w:hint="eastAsia"/>
                <w:color w:val="000000"/>
                <w:sz w:val="24"/>
              </w:rPr>
              <w:t>份额净值增长率标准差②</w:t>
            </w:r>
          </w:p>
        </w:tc>
        <w:tc>
          <w:tcPr>
            <w:tcW w:w="3459" w:type="dxa"/>
            <w:vAlign w:val="center"/>
          </w:tcPr>
          <w:p w:rsidR="003B2EC5" w:rsidRDefault="00255AA5">
            <w:pPr>
              <w:spacing w:before="29" w:line="288" w:lineRule="auto"/>
              <w:jc w:val="center"/>
              <w:rPr>
                <w:color w:val="000000"/>
                <w:sz w:val="24"/>
              </w:rPr>
            </w:pPr>
            <w:r>
              <w:rPr>
                <w:rFonts w:hint="eastAsia"/>
                <w:color w:val="000000"/>
                <w:sz w:val="24"/>
              </w:rPr>
              <w:t>业绩比较基准收益率③</w:t>
            </w:r>
          </w:p>
        </w:tc>
        <w:tc>
          <w:tcPr>
            <w:tcW w:w="3459" w:type="dxa"/>
            <w:vAlign w:val="center"/>
          </w:tcPr>
          <w:p w:rsidR="003B2EC5" w:rsidRDefault="00255AA5">
            <w:pPr>
              <w:spacing w:before="29" w:line="288" w:lineRule="auto"/>
              <w:jc w:val="center"/>
              <w:rPr>
                <w:color w:val="000000"/>
                <w:sz w:val="24"/>
              </w:rPr>
            </w:pPr>
            <w:r>
              <w:rPr>
                <w:rFonts w:hint="eastAsia"/>
                <w:color w:val="000000"/>
                <w:sz w:val="24"/>
              </w:rPr>
              <w:t>业绩比较基准收益率标准差④</w:t>
            </w:r>
          </w:p>
        </w:tc>
        <w:tc>
          <w:tcPr>
            <w:tcW w:w="3459" w:type="dxa"/>
            <w:vAlign w:val="center"/>
          </w:tcPr>
          <w:p w:rsidR="003B2EC5" w:rsidRDefault="00255AA5">
            <w:pPr>
              <w:spacing w:before="29" w:line="288" w:lineRule="auto"/>
              <w:jc w:val="center"/>
              <w:rPr>
                <w:color w:val="000000"/>
                <w:sz w:val="24"/>
              </w:rPr>
            </w:pPr>
            <w:r>
              <w:rPr>
                <w:rFonts w:hint="eastAsia"/>
                <w:color w:val="000000"/>
                <w:sz w:val="24"/>
              </w:rPr>
              <w:t>①－③</w:t>
            </w:r>
          </w:p>
        </w:tc>
        <w:tc>
          <w:tcPr>
            <w:tcW w:w="3459" w:type="dxa"/>
            <w:vAlign w:val="center"/>
          </w:tcPr>
          <w:p w:rsidR="003B2EC5" w:rsidRDefault="00255AA5">
            <w:pPr>
              <w:spacing w:before="29" w:line="288" w:lineRule="auto"/>
              <w:jc w:val="center"/>
              <w:rPr>
                <w:color w:val="000000"/>
                <w:sz w:val="24"/>
              </w:rPr>
            </w:pPr>
            <w:r>
              <w:rPr>
                <w:rFonts w:hint="eastAsia"/>
                <w:color w:val="000000"/>
                <w:sz w:val="24"/>
              </w:rPr>
              <w:t>②－④</w:t>
            </w:r>
          </w:p>
        </w:tc>
      </w:tr>
      <w:tr w:rsidR="003B2EC5">
        <w:tc>
          <w:tcPr>
            <w:tcW w:w="1286" w:type="dxa"/>
            <w:vAlign w:val="center"/>
          </w:tcPr>
          <w:p w:rsidR="003B2EC5" w:rsidRDefault="00255AA5">
            <w:pPr>
              <w:jc w:val="left"/>
            </w:pPr>
            <w:r>
              <w:rPr>
                <w:color w:val="000000"/>
                <w:sz w:val="24"/>
              </w:rPr>
              <w:t>过去三个月</w:t>
            </w:r>
          </w:p>
        </w:tc>
        <w:tc>
          <w:tcPr>
            <w:tcW w:w="1286" w:type="dxa"/>
            <w:vAlign w:val="center"/>
          </w:tcPr>
          <w:p w:rsidR="003B2EC5" w:rsidRDefault="00255AA5">
            <w:pPr>
              <w:jc w:val="center"/>
            </w:pPr>
            <w:r>
              <w:rPr>
                <w:color w:val="000000"/>
                <w:sz w:val="24"/>
              </w:rPr>
              <w:t>1.82%</w:t>
            </w:r>
          </w:p>
        </w:tc>
        <w:tc>
          <w:tcPr>
            <w:tcW w:w="1286" w:type="dxa"/>
            <w:vAlign w:val="center"/>
          </w:tcPr>
          <w:p w:rsidR="003B2EC5" w:rsidRDefault="00255AA5">
            <w:pPr>
              <w:jc w:val="center"/>
            </w:pPr>
            <w:r>
              <w:rPr>
                <w:color w:val="000000"/>
                <w:sz w:val="24"/>
              </w:rPr>
              <w:t>0.23%</w:t>
            </w:r>
          </w:p>
        </w:tc>
        <w:tc>
          <w:tcPr>
            <w:tcW w:w="1285" w:type="dxa"/>
            <w:vAlign w:val="center"/>
          </w:tcPr>
          <w:p w:rsidR="003B2EC5" w:rsidRDefault="00255AA5">
            <w:pPr>
              <w:jc w:val="center"/>
            </w:pPr>
            <w:r>
              <w:rPr>
                <w:color w:val="000000"/>
                <w:sz w:val="24"/>
              </w:rPr>
              <w:t>2.42%</w:t>
            </w:r>
          </w:p>
        </w:tc>
        <w:tc>
          <w:tcPr>
            <w:tcW w:w="1285" w:type="dxa"/>
            <w:vAlign w:val="center"/>
          </w:tcPr>
          <w:p w:rsidR="003B2EC5" w:rsidRDefault="00255AA5">
            <w:pPr>
              <w:jc w:val="center"/>
            </w:pPr>
            <w:r>
              <w:rPr>
                <w:color w:val="000000"/>
                <w:sz w:val="24"/>
              </w:rPr>
              <w:t>0.11%</w:t>
            </w:r>
          </w:p>
        </w:tc>
        <w:tc>
          <w:tcPr>
            <w:tcW w:w="1285" w:type="dxa"/>
            <w:vAlign w:val="center"/>
          </w:tcPr>
          <w:p w:rsidR="003B2EC5" w:rsidRDefault="00255AA5">
            <w:pPr>
              <w:jc w:val="center"/>
            </w:pPr>
            <w:r>
              <w:rPr>
                <w:color w:val="000000"/>
                <w:sz w:val="24"/>
              </w:rPr>
              <w:t>-0.60%</w:t>
            </w:r>
          </w:p>
        </w:tc>
        <w:tc>
          <w:tcPr>
            <w:tcW w:w="1285" w:type="dxa"/>
            <w:vAlign w:val="center"/>
          </w:tcPr>
          <w:p w:rsidR="003B2EC5" w:rsidRDefault="00255AA5">
            <w:pPr>
              <w:jc w:val="center"/>
            </w:pPr>
            <w:r>
              <w:rPr>
                <w:color w:val="000000"/>
                <w:sz w:val="24"/>
              </w:rPr>
              <w:t>0.12%</w:t>
            </w:r>
          </w:p>
        </w:tc>
      </w:tr>
      <w:tr w:rsidR="003B2EC5">
        <w:tc>
          <w:tcPr>
            <w:tcW w:w="1286" w:type="dxa"/>
            <w:vAlign w:val="center"/>
          </w:tcPr>
          <w:p w:rsidR="003B2EC5" w:rsidRDefault="00255AA5">
            <w:pPr>
              <w:jc w:val="left"/>
            </w:pPr>
            <w:r>
              <w:rPr>
                <w:color w:val="000000"/>
                <w:sz w:val="24"/>
              </w:rPr>
              <w:t>过去六个月</w:t>
            </w:r>
          </w:p>
        </w:tc>
        <w:tc>
          <w:tcPr>
            <w:tcW w:w="1286" w:type="dxa"/>
            <w:vAlign w:val="center"/>
          </w:tcPr>
          <w:p w:rsidR="003B2EC5" w:rsidRDefault="00255AA5">
            <w:pPr>
              <w:jc w:val="center"/>
            </w:pPr>
            <w:r>
              <w:rPr>
                <w:color w:val="000000"/>
                <w:sz w:val="24"/>
              </w:rPr>
              <w:t>1.82%</w:t>
            </w:r>
          </w:p>
        </w:tc>
        <w:tc>
          <w:tcPr>
            <w:tcW w:w="1286" w:type="dxa"/>
            <w:vAlign w:val="center"/>
          </w:tcPr>
          <w:p w:rsidR="003B2EC5" w:rsidRDefault="00255AA5">
            <w:pPr>
              <w:jc w:val="center"/>
            </w:pPr>
            <w:r>
              <w:rPr>
                <w:color w:val="000000"/>
                <w:sz w:val="24"/>
              </w:rPr>
              <w:t>0.22%</w:t>
            </w:r>
          </w:p>
        </w:tc>
        <w:tc>
          <w:tcPr>
            <w:tcW w:w="1285" w:type="dxa"/>
            <w:vAlign w:val="center"/>
          </w:tcPr>
          <w:p w:rsidR="003B2EC5" w:rsidRDefault="00255AA5">
            <w:pPr>
              <w:jc w:val="center"/>
            </w:pPr>
            <w:r>
              <w:rPr>
                <w:color w:val="000000"/>
                <w:sz w:val="24"/>
              </w:rPr>
              <w:t>2.96%</w:t>
            </w:r>
          </w:p>
        </w:tc>
        <w:tc>
          <w:tcPr>
            <w:tcW w:w="1285" w:type="dxa"/>
            <w:vAlign w:val="center"/>
          </w:tcPr>
          <w:p w:rsidR="003B2EC5" w:rsidRDefault="00255AA5">
            <w:pPr>
              <w:jc w:val="center"/>
            </w:pPr>
            <w:r>
              <w:rPr>
                <w:color w:val="000000"/>
                <w:sz w:val="24"/>
              </w:rPr>
              <w:t>0.13%</w:t>
            </w:r>
          </w:p>
        </w:tc>
        <w:tc>
          <w:tcPr>
            <w:tcW w:w="1285" w:type="dxa"/>
            <w:vAlign w:val="center"/>
          </w:tcPr>
          <w:p w:rsidR="003B2EC5" w:rsidRDefault="00255AA5">
            <w:pPr>
              <w:jc w:val="center"/>
            </w:pPr>
            <w:r>
              <w:rPr>
                <w:color w:val="000000"/>
                <w:sz w:val="24"/>
              </w:rPr>
              <w:t>-1.14%</w:t>
            </w:r>
          </w:p>
        </w:tc>
        <w:tc>
          <w:tcPr>
            <w:tcW w:w="1285" w:type="dxa"/>
            <w:vAlign w:val="center"/>
          </w:tcPr>
          <w:p w:rsidR="003B2EC5" w:rsidRDefault="00255AA5">
            <w:pPr>
              <w:jc w:val="center"/>
            </w:pPr>
            <w:r>
              <w:rPr>
                <w:color w:val="000000"/>
                <w:sz w:val="24"/>
              </w:rPr>
              <w:t>0.09%</w:t>
            </w:r>
          </w:p>
        </w:tc>
      </w:tr>
      <w:tr w:rsidR="003B2EC5">
        <w:tc>
          <w:tcPr>
            <w:tcW w:w="1286" w:type="dxa"/>
            <w:vAlign w:val="center"/>
          </w:tcPr>
          <w:p w:rsidR="003B2EC5" w:rsidRDefault="00255AA5">
            <w:pPr>
              <w:jc w:val="left"/>
            </w:pPr>
            <w:r>
              <w:rPr>
                <w:color w:val="000000"/>
                <w:sz w:val="24"/>
              </w:rPr>
              <w:t>过去一年</w:t>
            </w:r>
          </w:p>
        </w:tc>
        <w:tc>
          <w:tcPr>
            <w:tcW w:w="1286" w:type="dxa"/>
            <w:vAlign w:val="center"/>
          </w:tcPr>
          <w:p w:rsidR="003B2EC5" w:rsidRDefault="00255AA5">
            <w:pPr>
              <w:jc w:val="center"/>
            </w:pPr>
            <w:r>
              <w:rPr>
                <w:color w:val="000000"/>
                <w:sz w:val="24"/>
              </w:rPr>
              <w:t>4.89%</w:t>
            </w:r>
          </w:p>
        </w:tc>
        <w:tc>
          <w:tcPr>
            <w:tcW w:w="1286" w:type="dxa"/>
            <w:vAlign w:val="center"/>
          </w:tcPr>
          <w:p w:rsidR="003B2EC5" w:rsidRDefault="00255AA5">
            <w:pPr>
              <w:jc w:val="center"/>
            </w:pPr>
            <w:r>
              <w:rPr>
                <w:color w:val="000000"/>
                <w:sz w:val="24"/>
              </w:rPr>
              <w:t>0.22%</w:t>
            </w:r>
          </w:p>
        </w:tc>
        <w:tc>
          <w:tcPr>
            <w:tcW w:w="1285" w:type="dxa"/>
            <w:vAlign w:val="center"/>
          </w:tcPr>
          <w:p w:rsidR="003B2EC5" w:rsidRDefault="00255AA5">
            <w:pPr>
              <w:jc w:val="center"/>
            </w:pPr>
            <w:r>
              <w:rPr>
                <w:color w:val="000000"/>
                <w:sz w:val="24"/>
              </w:rPr>
              <w:t>5.41%</w:t>
            </w:r>
          </w:p>
        </w:tc>
        <w:tc>
          <w:tcPr>
            <w:tcW w:w="1285" w:type="dxa"/>
            <w:vAlign w:val="center"/>
          </w:tcPr>
          <w:p w:rsidR="003B2EC5" w:rsidRDefault="00255AA5">
            <w:pPr>
              <w:jc w:val="center"/>
            </w:pPr>
            <w:r>
              <w:rPr>
                <w:color w:val="000000"/>
                <w:sz w:val="24"/>
              </w:rPr>
              <w:t>0.14%</w:t>
            </w:r>
          </w:p>
        </w:tc>
        <w:tc>
          <w:tcPr>
            <w:tcW w:w="1285" w:type="dxa"/>
            <w:vAlign w:val="center"/>
          </w:tcPr>
          <w:p w:rsidR="003B2EC5" w:rsidRDefault="00255AA5">
            <w:pPr>
              <w:jc w:val="center"/>
            </w:pPr>
            <w:r>
              <w:rPr>
                <w:color w:val="000000"/>
                <w:sz w:val="24"/>
              </w:rPr>
              <w:t>-0.52%</w:t>
            </w:r>
          </w:p>
        </w:tc>
        <w:tc>
          <w:tcPr>
            <w:tcW w:w="1285" w:type="dxa"/>
            <w:vAlign w:val="center"/>
          </w:tcPr>
          <w:p w:rsidR="003B2EC5" w:rsidRDefault="00255AA5">
            <w:pPr>
              <w:jc w:val="center"/>
            </w:pPr>
            <w:r>
              <w:rPr>
                <w:color w:val="000000"/>
                <w:sz w:val="24"/>
              </w:rPr>
              <w:t>0.08%</w:t>
            </w:r>
          </w:p>
        </w:tc>
      </w:tr>
      <w:tr w:rsidR="003B2EC5">
        <w:tc>
          <w:tcPr>
            <w:tcW w:w="1286" w:type="dxa"/>
            <w:vAlign w:val="center"/>
          </w:tcPr>
          <w:p w:rsidR="003B2EC5" w:rsidRDefault="00255AA5">
            <w:pPr>
              <w:jc w:val="left"/>
            </w:pPr>
            <w:r>
              <w:rPr>
                <w:color w:val="000000"/>
                <w:sz w:val="24"/>
              </w:rPr>
              <w:t>过去三年</w:t>
            </w:r>
          </w:p>
        </w:tc>
        <w:tc>
          <w:tcPr>
            <w:tcW w:w="1286" w:type="dxa"/>
            <w:vAlign w:val="center"/>
          </w:tcPr>
          <w:p w:rsidR="003B2EC5" w:rsidRDefault="00255AA5">
            <w:pPr>
              <w:jc w:val="center"/>
            </w:pPr>
            <w:r>
              <w:rPr>
                <w:color w:val="000000"/>
                <w:sz w:val="24"/>
              </w:rPr>
              <w:t>14.80%</w:t>
            </w:r>
          </w:p>
        </w:tc>
        <w:tc>
          <w:tcPr>
            <w:tcW w:w="1286" w:type="dxa"/>
            <w:vAlign w:val="center"/>
          </w:tcPr>
          <w:p w:rsidR="003B2EC5" w:rsidRDefault="00255AA5">
            <w:pPr>
              <w:jc w:val="center"/>
            </w:pPr>
            <w:r>
              <w:rPr>
                <w:color w:val="000000"/>
                <w:sz w:val="24"/>
              </w:rPr>
              <w:t>0.26%</w:t>
            </w:r>
          </w:p>
        </w:tc>
        <w:tc>
          <w:tcPr>
            <w:tcW w:w="1285" w:type="dxa"/>
            <w:vAlign w:val="center"/>
          </w:tcPr>
          <w:p w:rsidR="003B2EC5" w:rsidRDefault="00255AA5">
            <w:pPr>
              <w:jc w:val="center"/>
            </w:pPr>
            <w:r>
              <w:rPr>
                <w:color w:val="000000"/>
                <w:sz w:val="24"/>
              </w:rPr>
              <w:t>18.47%</w:t>
            </w:r>
          </w:p>
        </w:tc>
        <w:tc>
          <w:tcPr>
            <w:tcW w:w="1285" w:type="dxa"/>
            <w:vAlign w:val="center"/>
          </w:tcPr>
          <w:p w:rsidR="003B2EC5" w:rsidRDefault="00255AA5">
            <w:pPr>
              <w:jc w:val="center"/>
            </w:pPr>
            <w:r>
              <w:rPr>
                <w:color w:val="000000"/>
                <w:sz w:val="24"/>
              </w:rPr>
              <w:t>0.13%</w:t>
            </w:r>
          </w:p>
        </w:tc>
        <w:tc>
          <w:tcPr>
            <w:tcW w:w="1285" w:type="dxa"/>
            <w:vAlign w:val="center"/>
          </w:tcPr>
          <w:p w:rsidR="003B2EC5" w:rsidRDefault="00255AA5">
            <w:pPr>
              <w:jc w:val="center"/>
            </w:pPr>
            <w:r>
              <w:rPr>
                <w:color w:val="000000"/>
                <w:sz w:val="24"/>
              </w:rPr>
              <w:t>-3.67%</w:t>
            </w:r>
          </w:p>
        </w:tc>
        <w:tc>
          <w:tcPr>
            <w:tcW w:w="1285" w:type="dxa"/>
            <w:vAlign w:val="center"/>
          </w:tcPr>
          <w:p w:rsidR="003B2EC5" w:rsidRDefault="00255AA5">
            <w:pPr>
              <w:jc w:val="center"/>
            </w:pPr>
            <w:r>
              <w:rPr>
                <w:color w:val="000000"/>
                <w:sz w:val="24"/>
              </w:rPr>
              <w:t>0.13%</w:t>
            </w:r>
          </w:p>
        </w:tc>
      </w:tr>
      <w:tr w:rsidR="003B2EC5">
        <w:tc>
          <w:tcPr>
            <w:tcW w:w="1286" w:type="dxa"/>
            <w:vAlign w:val="center"/>
          </w:tcPr>
          <w:p w:rsidR="003B2EC5" w:rsidRDefault="00255AA5">
            <w:pPr>
              <w:jc w:val="left"/>
            </w:pPr>
            <w:r>
              <w:rPr>
                <w:color w:val="000000"/>
                <w:sz w:val="24"/>
              </w:rPr>
              <w:t>自基金合同生效至今</w:t>
            </w:r>
          </w:p>
        </w:tc>
        <w:tc>
          <w:tcPr>
            <w:tcW w:w="1286" w:type="dxa"/>
            <w:vAlign w:val="center"/>
          </w:tcPr>
          <w:p w:rsidR="003B2EC5" w:rsidRDefault="00255AA5">
            <w:pPr>
              <w:jc w:val="center"/>
            </w:pPr>
            <w:r>
              <w:rPr>
                <w:color w:val="000000"/>
                <w:sz w:val="24"/>
              </w:rPr>
              <w:t>14.80%</w:t>
            </w:r>
          </w:p>
        </w:tc>
        <w:tc>
          <w:tcPr>
            <w:tcW w:w="1286" w:type="dxa"/>
            <w:vAlign w:val="center"/>
          </w:tcPr>
          <w:p w:rsidR="003B2EC5" w:rsidRDefault="00255AA5">
            <w:pPr>
              <w:jc w:val="center"/>
            </w:pPr>
            <w:r>
              <w:rPr>
                <w:color w:val="000000"/>
                <w:sz w:val="24"/>
              </w:rPr>
              <w:t>0.24%</w:t>
            </w:r>
          </w:p>
        </w:tc>
        <w:tc>
          <w:tcPr>
            <w:tcW w:w="1285" w:type="dxa"/>
            <w:vAlign w:val="center"/>
          </w:tcPr>
          <w:p w:rsidR="003B2EC5" w:rsidRDefault="00255AA5">
            <w:pPr>
              <w:jc w:val="center"/>
            </w:pPr>
            <w:r>
              <w:rPr>
                <w:color w:val="000000"/>
                <w:sz w:val="24"/>
              </w:rPr>
              <w:t>21.44%</w:t>
            </w:r>
          </w:p>
        </w:tc>
        <w:tc>
          <w:tcPr>
            <w:tcW w:w="1285" w:type="dxa"/>
            <w:vAlign w:val="center"/>
          </w:tcPr>
          <w:p w:rsidR="003B2EC5" w:rsidRDefault="00255AA5">
            <w:pPr>
              <w:jc w:val="center"/>
            </w:pPr>
            <w:r>
              <w:rPr>
                <w:color w:val="000000"/>
                <w:sz w:val="24"/>
              </w:rPr>
              <w:t>0.12%</w:t>
            </w:r>
          </w:p>
        </w:tc>
        <w:tc>
          <w:tcPr>
            <w:tcW w:w="1285" w:type="dxa"/>
            <w:vAlign w:val="center"/>
          </w:tcPr>
          <w:p w:rsidR="003B2EC5" w:rsidRDefault="00255AA5">
            <w:pPr>
              <w:jc w:val="center"/>
            </w:pPr>
            <w:r>
              <w:rPr>
                <w:color w:val="000000"/>
                <w:sz w:val="24"/>
              </w:rPr>
              <w:t>-6.64%</w:t>
            </w:r>
          </w:p>
        </w:tc>
        <w:tc>
          <w:tcPr>
            <w:tcW w:w="1285" w:type="dxa"/>
            <w:vAlign w:val="center"/>
          </w:tcPr>
          <w:p w:rsidR="003B2EC5" w:rsidRDefault="00255AA5">
            <w:pPr>
              <w:jc w:val="center"/>
            </w:pPr>
            <w:r>
              <w:rPr>
                <w:color w:val="000000"/>
                <w:sz w:val="24"/>
              </w:rPr>
              <w:t>0.12%</w:t>
            </w:r>
          </w:p>
        </w:tc>
      </w:tr>
    </w:tbl>
    <w:p w:rsidR="003B2EC5" w:rsidRDefault="00255AA5">
      <w:pPr>
        <w:tabs>
          <w:tab w:val="left" w:pos="426"/>
        </w:tabs>
        <w:spacing w:before="29" w:line="288" w:lineRule="auto"/>
        <w:jc w:val="left"/>
        <w:rPr>
          <w:rFonts w:asciiTheme="minorEastAsia" w:eastAsiaTheme="minorEastAsia" w:hAnsiTheme="minorEastAsia"/>
          <w:szCs w:val="21"/>
        </w:rPr>
      </w:pPr>
      <w:r>
        <w:rPr>
          <w:kern w:val="0"/>
          <w:sz w:val="24"/>
        </w:rPr>
        <w:t>注：交银施罗德荣泰保本混合型证券投资基金从</w:t>
      </w:r>
      <w:r>
        <w:rPr>
          <w:kern w:val="0"/>
          <w:sz w:val="24"/>
        </w:rPr>
        <w:t>2016</w:t>
      </w:r>
      <w:r>
        <w:rPr>
          <w:kern w:val="0"/>
          <w:sz w:val="24"/>
        </w:rPr>
        <w:t>年</w:t>
      </w:r>
      <w:r>
        <w:rPr>
          <w:kern w:val="0"/>
          <w:sz w:val="24"/>
        </w:rPr>
        <w:t>12</w:t>
      </w:r>
      <w:r>
        <w:rPr>
          <w:kern w:val="0"/>
          <w:sz w:val="24"/>
        </w:rPr>
        <w:t>月</w:t>
      </w:r>
      <w:r>
        <w:rPr>
          <w:kern w:val="0"/>
          <w:sz w:val="24"/>
        </w:rPr>
        <w:t>30</w:t>
      </w:r>
      <w:r>
        <w:rPr>
          <w:kern w:val="0"/>
          <w:sz w:val="24"/>
        </w:rPr>
        <w:t>日起正式转型为交银施罗德增强收益债券型证券投资基金，本表列示的是基金转型后的基金净值表现，转型后基金的业绩比较基准为</w:t>
      </w:r>
      <w:r>
        <w:rPr>
          <w:kern w:val="0"/>
          <w:sz w:val="24"/>
        </w:rPr>
        <w:t>90%×</w:t>
      </w:r>
      <w:r>
        <w:rPr>
          <w:kern w:val="0"/>
          <w:sz w:val="24"/>
        </w:rPr>
        <w:t>中证综合债券指数收益率</w:t>
      </w:r>
      <w:r>
        <w:rPr>
          <w:kern w:val="0"/>
          <w:sz w:val="24"/>
        </w:rPr>
        <w:t>+10%×</w:t>
      </w:r>
      <w:r>
        <w:rPr>
          <w:kern w:val="0"/>
          <w:sz w:val="24"/>
        </w:rPr>
        <w:t>沪深</w:t>
      </w:r>
      <w:r>
        <w:rPr>
          <w:kern w:val="0"/>
          <w:sz w:val="24"/>
        </w:rPr>
        <w:t>300</w:t>
      </w:r>
      <w:r>
        <w:rPr>
          <w:kern w:val="0"/>
          <w:sz w:val="24"/>
        </w:rPr>
        <w:t>指数收益率，每日进行再平衡。</w:t>
      </w:r>
      <w:r>
        <w:rPr>
          <w:rFonts w:hint="eastAsia"/>
          <w:kern w:val="0"/>
          <w:sz w:val="24"/>
        </w:rPr>
        <w:br/>
      </w:r>
    </w:p>
    <w:p w:rsidR="003B2EC5" w:rsidRDefault="00255AA5">
      <w:pPr>
        <w:spacing w:before="29" w:line="288" w:lineRule="auto"/>
        <w:rPr>
          <w:b/>
          <w:bCs/>
          <w:color w:val="000000"/>
          <w:kern w:val="0"/>
          <w:sz w:val="24"/>
        </w:rPr>
      </w:pPr>
      <w:r>
        <w:rPr>
          <w:rFonts w:hint="eastAsia"/>
          <w:b/>
          <w:bCs/>
          <w:color w:val="000000"/>
          <w:kern w:val="0"/>
          <w:sz w:val="24"/>
        </w:rPr>
        <w:t xml:space="preserve">3.2.2 </w:t>
      </w:r>
      <w:r>
        <w:rPr>
          <w:b/>
          <w:bCs/>
          <w:color w:val="000000"/>
          <w:kern w:val="0"/>
          <w:sz w:val="24"/>
        </w:rPr>
        <w:t>自基金转型以来基金份额累计净值增长率变动及其与同期业绩比较基准收益率变动的比较</w:t>
      </w:r>
    </w:p>
    <w:p w:rsidR="003B2EC5" w:rsidRDefault="00255AA5">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485"/>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3B2EC5" w:rsidRDefault="00255AA5">
      <w:pPr>
        <w:tabs>
          <w:tab w:val="left" w:pos="426"/>
        </w:tabs>
        <w:spacing w:before="29" w:line="288" w:lineRule="auto"/>
        <w:jc w:val="left"/>
        <w:rPr>
          <w:kern w:val="0"/>
          <w:sz w:val="24"/>
        </w:rPr>
      </w:pPr>
      <w:r>
        <w:rPr>
          <w:kern w:val="0"/>
          <w:sz w:val="24"/>
        </w:rPr>
        <w:t>注：本基金由交银施罗德荣泰保本混合型证券投资基金转型而来。基金转型日为</w:t>
      </w:r>
      <w:r>
        <w:rPr>
          <w:kern w:val="0"/>
          <w:sz w:val="24"/>
        </w:rPr>
        <w:t>2016</w:t>
      </w:r>
      <w:r>
        <w:rPr>
          <w:kern w:val="0"/>
          <w:sz w:val="24"/>
        </w:rPr>
        <w:t>年</w:t>
      </w:r>
      <w:r>
        <w:rPr>
          <w:kern w:val="0"/>
          <w:sz w:val="24"/>
        </w:rPr>
        <w:t>12</w:t>
      </w:r>
      <w:r>
        <w:rPr>
          <w:kern w:val="0"/>
          <w:sz w:val="24"/>
        </w:rPr>
        <w:t>月</w:t>
      </w:r>
      <w:r>
        <w:rPr>
          <w:kern w:val="0"/>
          <w:sz w:val="24"/>
        </w:rPr>
        <w:t>30</w:t>
      </w:r>
      <w:r>
        <w:rPr>
          <w:kern w:val="0"/>
          <w:sz w:val="24"/>
        </w:rPr>
        <w:t>日。本基金的投资转型期为交银施罗德荣泰保本混合型证券投资基金保本周</w:t>
      </w:r>
      <w:r>
        <w:rPr>
          <w:kern w:val="0"/>
          <w:sz w:val="24"/>
        </w:rPr>
        <w:t>期到期期间截止日的次日（即</w:t>
      </w:r>
      <w:r>
        <w:rPr>
          <w:kern w:val="0"/>
          <w:sz w:val="24"/>
        </w:rPr>
        <w:t>2016</w:t>
      </w:r>
      <w:r>
        <w:rPr>
          <w:kern w:val="0"/>
          <w:sz w:val="24"/>
        </w:rPr>
        <w:t>年</w:t>
      </w:r>
      <w:r>
        <w:rPr>
          <w:kern w:val="0"/>
          <w:sz w:val="24"/>
        </w:rPr>
        <w:t>12</w:t>
      </w:r>
      <w:r>
        <w:rPr>
          <w:kern w:val="0"/>
          <w:sz w:val="24"/>
        </w:rPr>
        <w:t>月</w:t>
      </w:r>
      <w:r>
        <w:rPr>
          <w:kern w:val="0"/>
          <w:sz w:val="24"/>
        </w:rPr>
        <w:t>30</w:t>
      </w:r>
      <w:r>
        <w:rPr>
          <w:kern w:val="0"/>
          <w:sz w:val="24"/>
        </w:rPr>
        <w:t>日）起的</w:t>
      </w:r>
      <w:r>
        <w:rPr>
          <w:kern w:val="0"/>
          <w:sz w:val="24"/>
        </w:rPr>
        <w:t>3</w:t>
      </w:r>
      <w:r>
        <w:rPr>
          <w:kern w:val="0"/>
          <w:sz w:val="24"/>
        </w:rPr>
        <w:t>个月。截至投资转型期结束，本基金各项资产配置比例符合基金合同及招募说明书有关投资比例的约定。</w:t>
      </w:r>
      <w:r>
        <w:rPr>
          <w:rFonts w:hint="eastAsia"/>
          <w:kern w:val="0"/>
          <w:sz w:val="24"/>
        </w:rPr>
        <w:br/>
      </w:r>
    </w:p>
    <w:p w:rsidR="003B2EC5" w:rsidRDefault="00255AA5">
      <w:pPr>
        <w:spacing w:before="29" w:line="288" w:lineRule="auto"/>
        <w:rPr>
          <w:b/>
          <w:bCs/>
          <w:color w:val="000000"/>
          <w:kern w:val="0"/>
          <w:sz w:val="24"/>
        </w:rPr>
      </w:pPr>
      <w:r>
        <w:rPr>
          <w:b/>
          <w:bCs/>
          <w:color w:val="000000"/>
          <w:kern w:val="0"/>
          <w:sz w:val="24"/>
        </w:rPr>
        <w:t xml:space="preserve">3.2.3 </w:t>
      </w:r>
      <w:r>
        <w:rPr>
          <w:rFonts w:hint="eastAsia"/>
          <w:b/>
          <w:bCs/>
          <w:color w:val="000000"/>
          <w:kern w:val="0"/>
          <w:sz w:val="24"/>
        </w:rPr>
        <w:t>自基金转型以来基金每年净值增长率及其与同期业绩比较基准收益率的比较</w:t>
      </w:r>
    </w:p>
    <w:p w:rsidR="003B2EC5" w:rsidRDefault="00255AA5">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3B2EC5" w:rsidRDefault="00255AA5">
      <w:pPr>
        <w:tabs>
          <w:tab w:val="left" w:pos="426"/>
        </w:tabs>
        <w:spacing w:before="29" w:line="288" w:lineRule="auto"/>
        <w:jc w:val="left"/>
        <w:rPr>
          <w:kern w:val="0"/>
          <w:sz w:val="24"/>
        </w:rPr>
      </w:pPr>
      <w:r>
        <w:rPr>
          <w:kern w:val="0"/>
          <w:sz w:val="24"/>
        </w:rPr>
        <w:t>注：图示日期为</w:t>
      </w:r>
      <w:r>
        <w:rPr>
          <w:kern w:val="0"/>
          <w:sz w:val="24"/>
        </w:rPr>
        <w:t>2016</w:t>
      </w:r>
      <w:r>
        <w:rPr>
          <w:kern w:val="0"/>
          <w:sz w:val="24"/>
        </w:rPr>
        <w:t>年</w:t>
      </w:r>
      <w:r>
        <w:rPr>
          <w:kern w:val="0"/>
          <w:sz w:val="24"/>
        </w:rPr>
        <w:t>12</w:t>
      </w:r>
      <w:r>
        <w:rPr>
          <w:kern w:val="0"/>
          <w:sz w:val="24"/>
        </w:rPr>
        <w:t>月</w:t>
      </w:r>
      <w:r>
        <w:rPr>
          <w:kern w:val="0"/>
          <w:sz w:val="24"/>
        </w:rPr>
        <w:t>30</w:t>
      </w:r>
      <w:r>
        <w:rPr>
          <w:kern w:val="0"/>
          <w:sz w:val="24"/>
        </w:rPr>
        <w:t>日至</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日。基金转型当年的净值增长率按照当年基金转型后的实际存续期计算。</w:t>
      </w:r>
    </w:p>
    <w:p w:rsidR="003B2EC5" w:rsidRDefault="003B2EC5">
      <w:pPr>
        <w:spacing w:line="360" w:lineRule="auto"/>
        <w:ind w:firstLine="420"/>
        <w:jc w:val="left"/>
        <w:rPr>
          <w:rFonts w:asciiTheme="minorEastAsia" w:eastAsiaTheme="minorEastAsia" w:hAnsiTheme="minorEastAsia"/>
          <w:color w:val="000000"/>
          <w:szCs w:val="21"/>
        </w:rPr>
      </w:pPr>
    </w:p>
    <w:p w:rsidR="003B2EC5" w:rsidRDefault="00255AA5">
      <w:pPr>
        <w:pStyle w:val="2"/>
        <w:spacing w:before="29" w:after="0" w:line="288" w:lineRule="auto"/>
        <w:rPr>
          <w:rFonts w:asciiTheme="minorEastAsia" w:eastAsiaTheme="minorEastAsia" w:hAnsiTheme="minorEastAsia"/>
          <w:color w:val="000000"/>
          <w:szCs w:val="21"/>
        </w:rPr>
      </w:pPr>
      <w:bookmarkStart w:id="35" w:name="_Toc249760033"/>
      <w:bookmarkStart w:id="36" w:name="_Toc361324853"/>
      <w:bookmarkStart w:id="37" w:name="_Toc13007"/>
      <w:r>
        <w:rPr>
          <w:color w:val="000000"/>
          <w:kern w:val="0"/>
        </w:rPr>
        <w:t>3.3</w:t>
      </w:r>
      <w:r>
        <w:rPr>
          <w:rFonts w:hint="eastAsia"/>
          <w:color w:val="000000"/>
          <w:kern w:val="0"/>
        </w:rPr>
        <w:t>过去三年基金的利润分配情况</w:t>
      </w:r>
      <w:bookmarkEnd w:id="35"/>
      <w:bookmarkEnd w:id="36"/>
      <w:bookmarkEnd w:id="37"/>
    </w:p>
    <w:p w:rsidR="003B2EC5" w:rsidRDefault="00255AA5">
      <w:pPr>
        <w:pStyle w:val="a0"/>
        <w:spacing w:line="360" w:lineRule="auto"/>
        <w:ind w:firstLine="480"/>
        <w:jc w:val="right"/>
        <w:rPr>
          <w:color w:val="000000"/>
          <w:kern w:val="0"/>
          <w:sz w:val="24"/>
        </w:rPr>
      </w:pPr>
      <w:r>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378"/>
        <w:gridCol w:w="1839"/>
        <w:gridCol w:w="1950"/>
        <w:gridCol w:w="1894"/>
        <w:gridCol w:w="1068"/>
      </w:tblGrid>
      <w:tr w:rsidR="003B2EC5">
        <w:trPr>
          <w:jc w:val="center"/>
        </w:trPr>
        <w:tc>
          <w:tcPr>
            <w:tcW w:w="1157" w:type="dxa"/>
            <w:vAlign w:val="center"/>
          </w:tcPr>
          <w:p w:rsidR="003B2EC5" w:rsidRDefault="00255AA5">
            <w:pPr>
              <w:autoSpaceDE w:val="0"/>
              <w:autoSpaceDN w:val="0"/>
              <w:adjustRightInd w:val="0"/>
              <w:spacing w:before="29" w:line="288" w:lineRule="auto"/>
              <w:ind w:left="15"/>
              <w:jc w:val="center"/>
              <w:rPr>
                <w:color w:val="000000"/>
                <w:sz w:val="24"/>
              </w:rPr>
            </w:pPr>
            <w:r>
              <w:rPr>
                <w:rFonts w:hint="eastAsia"/>
                <w:color w:val="000000"/>
                <w:sz w:val="24"/>
              </w:rPr>
              <w:t>年度</w:t>
            </w:r>
          </w:p>
        </w:tc>
        <w:tc>
          <w:tcPr>
            <w:tcW w:w="1378" w:type="dxa"/>
            <w:vAlign w:val="center"/>
          </w:tcPr>
          <w:p w:rsidR="003B2EC5" w:rsidRDefault="00255AA5">
            <w:pPr>
              <w:autoSpaceDE w:val="0"/>
              <w:autoSpaceDN w:val="0"/>
              <w:adjustRightInd w:val="0"/>
              <w:spacing w:before="29" w:line="288" w:lineRule="auto"/>
              <w:ind w:left="15"/>
              <w:jc w:val="center"/>
              <w:rPr>
                <w:color w:val="000000"/>
                <w:sz w:val="24"/>
              </w:rPr>
            </w:pPr>
            <w:r>
              <w:rPr>
                <w:rFonts w:hint="eastAsia"/>
                <w:color w:val="000000"/>
                <w:sz w:val="24"/>
              </w:rPr>
              <w:t>每</w:t>
            </w:r>
            <w:r>
              <w:rPr>
                <w:color w:val="000000"/>
                <w:sz w:val="24"/>
              </w:rPr>
              <w:t>10</w:t>
            </w:r>
            <w:r>
              <w:rPr>
                <w:rFonts w:hint="eastAsia"/>
                <w:color w:val="000000"/>
                <w:sz w:val="24"/>
              </w:rPr>
              <w:t>份基金份额分红数</w:t>
            </w:r>
          </w:p>
        </w:tc>
        <w:tc>
          <w:tcPr>
            <w:tcW w:w="1839" w:type="dxa"/>
            <w:vAlign w:val="center"/>
          </w:tcPr>
          <w:p w:rsidR="003B2EC5" w:rsidRDefault="00255AA5">
            <w:pPr>
              <w:autoSpaceDE w:val="0"/>
              <w:autoSpaceDN w:val="0"/>
              <w:adjustRightInd w:val="0"/>
              <w:spacing w:before="29" w:line="288" w:lineRule="auto"/>
              <w:ind w:left="15"/>
              <w:jc w:val="center"/>
              <w:rPr>
                <w:color w:val="000000"/>
                <w:sz w:val="24"/>
              </w:rPr>
            </w:pPr>
            <w:r>
              <w:rPr>
                <w:rFonts w:hint="eastAsia"/>
                <w:color w:val="000000"/>
                <w:sz w:val="24"/>
              </w:rPr>
              <w:t>现金形式发放总额</w:t>
            </w:r>
          </w:p>
        </w:tc>
        <w:tc>
          <w:tcPr>
            <w:tcW w:w="1950" w:type="dxa"/>
            <w:vAlign w:val="center"/>
          </w:tcPr>
          <w:p w:rsidR="003B2EC5" w:rsidRDefault="00255AA5">
            <w:pPr>
              <w:autoSpaceDE w:val="0"/>
              <w:autoSpaceDN w:val="0"/>
              <w:adjustRightInd w:val="0"/>
              <w:spacing w:before="29" w:line="288" w:lineRule="auto"/>
              <w:ind w:left="15"/>
              <w:jc w:val="center"/>
              <w:rPr>
                <w:color w:val="000000"/>
                <w:sz w:val="24"/>
              </w:rPr>
            </w:pPr>
            <w:r>
              <w:rPr>
                <w:rFonts w:hint="eastAsia"/>
                <w:color w:val="000000"/>
                <w:sz w:val="24"/>
              </w:rPr>
              <w:t>再投资形式发放总额</w:t>
            </w:r>
          </w:p>
        </w:tc>
        <w:tc>
          <w:tcPr>
            <w:tcW w:w="1894" w:type="dxa"/>
            <w:vAlign w:val="center"/>
          </w:tcPr>
          <w:p w:rsidR="003B2EC5" w:rsidRDefault="00255AA5">
            <w:pPr>
              <w:adjustRightInd w:val="0"/>
              <w:spacing w:before="29" w:line="288" w:lineRule="auto"/>
              <w:ind w:left="15"/>
              <w:jc w:val="center"/>
              <w:rPr>
                <w:color w:val="000000"/>
                <w:sz w:val="24"/>
              </w:rPr>
            </w:pPr>
            <w:r>
              <w:rPr>
                <w:rFonts w:hint="eastAsia"/>
                <w:color w:val="000000"/>
                <w:sz w:val="24"/>
              </w:rPr>
              <w:t>年度利润分配合计</w:t>
            </w:r>
          </w:p>
        </w:tc>
        <w:tc>
          <w:tcPr>
            <w:tcW w:w="1068" w:type="dxa"/>
            <w:vAlign w:val="center"/>
          </w:tcPr>
          <w:p w:rsidR="003B2EC5" w:rsidRDefault="00255AA5">
            <w:pPr>
              <w:spacing w:line="360" w:lineRule="auto"/>
              <w:jc w:val="center"/>
              <w:rPr>
                <w:color w:val="000000"/>
                <w:sz w:val="24"/>
              </w:rPr>
            </w:pPr>
            <w:r>
              <w:rPr>
                <w:rFonts w:hint="eastAsia"/>
                <w:color w:val="000000"/>
                <w:sz w:val="24"/>
              </w:rPr>
              <w:t>备注</w:t>
            </w:r>
          </w:p>
        </w:tc>
      </w:tr>
      <w:tr w:rsidR="003B2EC5">
        <w:trPr>
          <w:jc w:val="center"/>
        </w:trPr>
        <w:tc>
          <w:tcPr>
            <w:tcW w:w="1157" w:type="dxa"/>
            <w:vAlign w:val="center"/>
          </w:tcPr>
          <w:p w:rsidR="003B2EC5" w:rsidRDefault="00255AA5">
            <w:pPr>
              <w:jc w:val="center"/>
            </w:pPr>
            <w:r>
              <w:rPr>
                <w:color w:val="000000"/>
                <w:sz w:val="24"/>
              </w:rPr>
              <w:t>2020</w:t>
            </w:r>
            <w:r>
              <w:rPr>
                <w:color w:val="000000"/>
                <w:sz w:val="24"/>
              </w:rPr>
              <w:t>年</w:t>
            </w:r>
          </w:p>
        </w:tc>
        <w:tc>
          <w:tcPr>
            <w:tcW w:w="1378" w:type="dxa"/>
            <w:vAlign w:val="center"/>
          </w:tcPr>
          <w:p w:rsidR="003B2EC5" w:rsidRDefault="00255AA5">
            <w:pPr>
              <w:jc w:val="right"/>
            </w:pPr>
            <w:r>
              <w:rPr>
                <w:color w:val="000000"/>
                <w:sz w:val="24"/>
              </w:rPr>
              <w:t>-</w:t>
            </w:r>
          </w:p>
        </w:tc>
        <w:tc>
          <w:tcPr>
            <w:tcW w:w="1839" w:type="dxa"/>
            <w:vAlign w:val="center"/>
          </w:tcPr>
          <w:p w:rsidR="003B2EC5" w:rsidRDefault="00255AA5">
            <w:pPr>
              <w:jc w:val="right"/>
            </w:pPr>
            <w:r>
              <w:rPr>
                <w:color w:val="000000"/>
                <w:sz w:val="24"/>
              </w:rPr>
              <w:t>-</w:t>
            </w:r>
          </w:p>
        </w:tc>
        <w:tc>
          <w:tcPr>
            <w:tcW w:w="1950" w:type="dxa"/>
            <w:vAlign w:val="center"/>
          </w:tcPr>
          <w:p w:rsidR="003B2EC5" w:rsidRDefault="00255AA5">
            <w:pPr>
              <w:jc w:val="right"/>
            </w:pPr>
            <w:r>
              <w:rPr>
                <w:color w:val="000000"/>
                <w:sz w:val="24"/>
              </w:rPr>
              <w:t>-</w:t>
            </w:r>
          </w:p>
        </w:tc>
        <w:tc>
          <w:tcPr>
            <w:tcW w:w="1894" w:type="dxa"/>
            <w:vAlign w:val="center"/>
          </w:tcPr>
          <w:p w:rsidR="003B2EC5" w:rsidRDefault="00255AA5">
            <w:pPr>
              <w:jc w:val="right"/>
            </w:pPr>
            <w:r>
              <w:rPr>
                <w:color w:val="000000"/>
                <w:sz w:val="24"/>
              </w:rPr>
              <w:t>-</w:t>
            </w:r>
          </w:p>
        </w:tc>
        <w:tc>
          <w:tcPr>
            <w:tcW w:w="1068" w:type="dxa"/>
            <w:vAlign w:val="center"/>
          </w:tcPr>
          <w:p w:rsidR="003B2EC5" w:rsidRDefault="00255AA5">
            <w:pPr>
              <w:jc w:val="left"/>
            </w:pPr>
            <w:r>
              <w:rPr>
                <w:color w:val="000000"/>
                <w:sz w:val="24"/>
              </w:rPr>
              <w:t>-</w:t>
            </w:r>
          </w:p>
        </w:tc>
      </w:tr>
      <w:tr w:rsidR="003B2EC5">
        <w:trPr>
          <w:jc w:val="center"/>
        </w:trPr>
        <w:tc>
          <w:tcPr>
            <w:tcW w:w="1157" w:type="dxa"/>
            <w:vAlign w:val="center"/>
          </w:tcPr>
          <w:p w:rsidR="003B2EC5" w:rsidRDefault="00255AA5">
            <w:pPr>
              <w:jc w:val="center"/>
            </w:pPr>
            <w:r>
              <w:rPr>
                <w:color w:val="000000"/>
                <w:sz w:val="24"/>
              </w:rPr>
              <w:t>2019</w:t>
            </w:r>
            <w:r>
              <w:rPr>
                <w:color w:val="000000"/>
                <w:sz w:val="24"/>
              </w:rPr>
              <w:t>年</w:t>
            </w:r>
          </w:p>
        </w:tc>
        <w:tc>
          <w:tcPr>
            <w:tcW w:w="1378" w:type="dxa"/>
            <w:vAlign w:val="center"/>
          </w:tcPr>
          <w:p w:rsidR="003B2EC5" w:rsidRDefault="00255AA5">
            <w:pPr>
              <w:jc w:val="right"/>
            </w:pPr>
            <w:r>
              <w:rPr>
                <w:color w:val="000000"/>
                <w:sz w:val="24"/>
              </w:rPr>
              <w:t>-</w:t>
            </w:r>
          </w:p>
        </w:tc>
        <w:tc>
          <w:tcPr>
            <w:tcW w:w="1839" w:type="dxa"/>
            <w:vAlign w:val="center"/>
          </w:tcPr>
          <w:p w:rsidR="003B2EC5" w:rsidRDefault="00255AA5">
            <w:pPr>
              <w:jc w:val="right"/>
            </w:pPr>
            <w:r>
              <w:rPr>
                <w:color w:val="000000"/>
                <w:sz w:val="24"/>
              </w:rPr>
              <w:t>-</w:t>
            </w:r>
          </w:p>
        </w:tc>
        <w:tc>
          <w:tcPr>
            <w:tcW w:w="1950" w:type="dxa"/>
            <w:vAlign w:val="center"/>
          </w:tcPr>
          <w:p w:rsidR="003B2EC5" w:rsidRDefault="00255AA5">
            <w:pPr>
              <w:jc w:val="right"/>
            </w:pPr>
            <w:r>
              <w:rPr>
                <w:color w:val="000000"/>
                <w:sz w:val="24"/>
              </w:rPr>
              <w:t>-</w:t>
            </w:r>
          </w:p>
        </w:tc>
        <w:tc>
          <w:tcPr>
            <w:tcW w:w="1894" w:type="dxa"/>
            <w:vAlign w:val="center"/>
          </w:tcPr>
          <w:p w:rsidR="003B2EC5" w:rsidRDefault="00255AA5">
            <w:pPr>
              <w:jc w:val="right"/>
            </w:pPr>
            <w:r>
              <w:rPr>
                <w:color w:val="000000"/>
                <w:sz w:val="24"/>
              </w:rPr>
              <w:t>-</w:t>
            </w:r>
          </w:p>
        </w:tc>
        <w:tc>
          <w:tcPr>
            <w:tcW w:w="1068" w:type="dxa"/>
            <w:vAlign w:val="center"/>
          </w:tcPr>
          <w:p w:rsidR="003B2EC5" w:rsidRDefault="00255AA5">
            <w:pPr>
              <w:jc w:val="left"/>
            </w:pPr>
            <w:r>
              <w:rPr>
                <w:color w:val="000000"/>
                <w:sz w:val="24"/>
              </w:rPr>
              <w:t>-</w:t>
            </w:r>
          </w:p>
        </w:tc>
      </w:tr>
      <w:tr w:rsidR="003B2EC5">
        <w:trPr>
          <w:jc w:val="center"/>
        </w:trPr>
        <w:tc>
          <w:tcPr>
            <w:tcW w:w="1157" w:type="dxa"/>
            <w:vAlign w:val="center"/>
          </w:tcPr>
          <w:p w:rsidR="003B2EC5" w:rsidRDefault="00255AA5">
            <w:pPr>
              <w:jc w:val="center"/>
            </w:pPr>
            <w:r>
              <w:rPr>
                <w:color w:val="000000"/>
                <w:sz w:val="24"/>
              </w:rPr>
              <w:t>2018</w:t>
            </w:r>
            <w:r>
              <w:rPr>
                <w:color w:val="000000"/>
                <w:sz w:val="24"/>
              </w:rPr>
              <w:t>年</w:t>
            </w:r>
          </w:p>
        </w:tc>
        <w:tc>
          <w:tcPr>
            <w:tcW w:w="1378" w:type="dxa"/>
            <w:vAlign w:val="center"/>
          </w:tcPr>
          <w:p w:rsidR="003B2EC5" w:rsidRDefault="00255AA5">
            <w:pPr>
              <w:jc w:val="right"/>
            </w:pPr>
            <w:r>
              <w:rPr>
                <w:color w:val="000000"/>
                <w:sz w:val="24"/>
              </w:rPr>
              <w:t>-</w:t>
            </w:r>
          </w:p>
        </w:tc>
        <w:tc>
          <w:tcPr>
            <w:tcW w:w="1839" w:type="dxa"/>
            <w:vAlign w:val="center"/>
          </w:tcPr>
          <w:p w:rsidR="003B2EC5" w:rsidRDefault="00255AA5">
            <w:pPr>
              <w:jc w:val="right"/>
            </w:pPr>
            <w:r>
              <w:rPr>
                <w:color w:val="000000"/>
                <w:sz w:val="24"/>
              </w:rPr>
              <w:t>-</w:t>
            </w:r>
          </w:p>
        </w:tc>
        <w:tc>
          <w:tcPr>
            <w:tcW w:w="1950" w:type="dxa"/>
            <w:vAlign w:val="center"/>
          </w:tcPr>
          <w:p w:rsidR="003B2EC5" w:rsidRDefault="00255AA5">
            <w:pPr>
              <w:jc w:val="right"/>
            </w:pPr>
            <w:r>
              <w:rPr>
                <w:color w:val="000000"/>
                <w:sz w:val="24"/>
              </w:rPr>
              <w:t>-</w:t>
            </w:r>
          </w:p>
        </w:tc>
        <w:tc>
          <w:tcPr>
            <w:tcW w:w="1894" w:type="dxa"/>
            <w:vAlign w:val="center"/>
          </w:tcPr>
          <w:p w:rsidR="003B2EC5" w:rsidRDefault="00255AA5">
            <w:pPr>
              <w:jc w:val="right"/>
            </w:pPr>
            <w:r>
              <w:rPr>
                <w:color w:val="000000"/>
                <w:sz w:val="24"/>
              </w:rPr>
              <w:t>-</w:t>
            </w:r>
          </w:p>
        </w:tc>
        <w:tc>
          <w:tcPr>
            <w:tcW w:w="1068" w:type="dxa"/>
            <w:vAlign w:val="center"/>
          </w:tcPr>
          <w:p w:rsidR="003B2EC5" w:rsidRDefault="00255AA5">
            <w:pPr>
              <w:jc w:val="left"/>
            </w:pPr>
            <w:r>
              <w:rPr>
                <w:color w:val="000000"/>
                <w:sz w:val="24"/>
              </w:rPr>
              <w:t>-</w:t>
            </w:r>
          </w:p>
        </w:tc>
      </w:tr>
      <w:tr w:rsidR="003B2EC5">
        <w:trPr>
          <w:jc w:val="center"/>
        </w:trPr>
        <w:tc>
          <w:tcPr>
            <w:tcW w:w="1157" w:type="dxa"/>
            <w:vAlign w:val="center"/>
          </w:tcPr>
          <w:p w:rsidR="003B2EC5" w:rsidRDefault="00255AA5">
            <w:pPr>
              <w:spacing w:before="29" w:line="288" w:lineRule="auto"/>
              <w:jc w:val="center"/>
              <w:rPr>
                <w:rFonts w:asciiTheme="minorEastAsia" w:eastAsiaTheme="minorEastAsia" w:hAnsiTheme="minorEastAsia"/>
                <w:color w:val="000000"/>
                <w:szCs w:val="21"/>
              </w:rPr>
            </w:pPr>
            <w:r>
              <w:rPr>
                <w:rFonts w:hint="eastAsia"/>
                <w:sz w:val="24"/>
              </w:rPr>
              <w:t>合计</w:t>
            </w:r>
          </w:p>
        </w:tc>
        <w:tc>
          <w:tcPr>
            <w:tcW w:w="1378" w:type="dxa"/>
            <w:vAlign w:val="center"/>
          </w:tcPr>
          <w:p w:rsidR="003B2EC5" w:rsidRDefault="00255AA5">
            <w:pPr>
              <w:spacing w:before="29" w:line="288" w:lineRule="auto"/>
              <w:jc w:val="right"/>
              <w:rPr>
                <w:sz w:val="24"/>
              </w:rPr>
            </w:pPr>
            <w:r>
              <w:rPr>
                <w:sz w:val="24"/>
              </w:rPr>
              <w:t>-</w:t>
            </w:r>
          </w:p>
        </w:tc>
        <w:tc>
          <w:tcPr>
            <w:tcW w:w="1839" w:type="dxa"/>
            <w:vAlign w:val="center"/>
          </w:tcPr>
          <w:p w:rsidR="003B2EC5" w:rsidRDefault="00255AA5">
            <w:pPr>
              <w:spacing w:before="29" w:line="288" w:lineRule="auto"/>
              <w:jc w:val="right"/>
              <w:rPr>
                <w:sz w:val="24"/>
              </w:rPr>
            </w:pPr>
            <w:r>
              <w:rPr>
                <w:sz w:val="24"/>
              </w:rPr>
              <w:t>-</w:t>
            </w:r>
          </w:p>
        </w:tc>
        <w:tc>
          <w:tcPr>
            <w:tcW w:w="1950" w:type="dxa"/>
            <w:vAlign w:val="center"/>
          </w:tcPr>
          <w:p w:rsidR="003B2EC5" w:rsidRDefault="00255AA5">
            <w:pPr>
              <w:spacing w:before="29" w:line="288" w:lineRule="auto"/>
              <w:jc w:val="right"/>
              <w:rPr>
                <w:sz w:val="24"/>
              </w:rPr>
            </w:pPr>
            <w:r>
              <w:rPr>
                <w:sz w:val="24"/>
              </w:rPr>
              <w:t>-</w:t>
            </w:r>
          </w:p>
        </w:tc>
        <w:tc>
          <w:tcPr>
            <w:tcW w:w="1894" w:type="dxa"/>
            <w:vAlign w:val="center"/>
          </w:tcPr>
          <w:p w:rsidR="003B2EC5" w:rsidRDefault="00255AA5">
            <w:pPr>
              <w:spacing w:before="29" w:line="288" w:lineRule="auto"/>
              <w:jc w:val="right"/>
              <w:rPr>
                <w:sz w:val="24"/>
              </w:rPr>
            </w:pPr>
            <w:r>
              <w:rPr>
                <w:sz w:val="24"/>
              </w:rPr>
              <w:t>-</w:t>
            </w:r>
          </w:p>
        </w:tc>
        <w:tc>
          <w:tcPr>
            <w:tcW w:w="1068" w:type="dxa"/>
            <w:vAlign w:val="center"/>
          </w:tcPr>
          <w:p w:rsidR="003B2EC5" w:rsidRDefault="00255AA5">
            <w:pPr>
              <w:spacing w:before="29" w:line="288" w:lineRule="auto"/>
              <w:rPr>
                <w:sz w:val="24"/>
              </w:rPr>
            </w:pPr>
            <w:r>
              <w:rPr>
                <w:sz w:val="24"/>
              </w:rPr>
              <w:t>-</w:t>
            </w:r>
          </w:p>
        </w:tc>
      </w:tr>
    </w:tbl>
    <w:p w:rsidR="003B2EC5" w:rsidRDefault="003B2EC5">
      <w:pPr>
        <w:spacing w:line="360" w:lineRule="auto"/>
        <w:jc w:val="left"/>
        <w:rPr>
          <w:rFonts w:asciiTheme="minorEastAsia" w:eastAsiaTheme="minorEastAsia" w:hAnsiTheme="minorEastAsia"/>
          <w:color w:val="000000"/>
          <w:szCs w:val="21"/>
        </w:rPr>
      </w:pPr>
    </w:p>
    <w:p w:rsidR="003B2EC5" w:rsidRDefault="00255AA5">
      <w:pPr>
        <w:pStyle w:val="1"/>
        <w:keepNext/>
        <w:keepLines/>
        <w:widowControl w:val="0"/>
        <w:spacing w:beforeLines="100" w:before="312" w:afterLines="100" w:after="312" w:line="288" w:lineRule="auto"/>
        <w:jc w:val="center"/>
        <w:rPr>
          <w:b/>
          <w:bCs/>
          <w:szCs w:val="24"/>
          <w:lang w:val="en-US"/>
        </w:rPr>
      </w:pPr>
      <w:bookmarkStart w:id="38" w:name="_Toc361324854"/>
      <w:bookmarkStart w:id="39" w:name="_Toc225498254"/>
      <w:bookmarkStart w:id="40" w:name="_Toc17464"/>
      <w:r>
        <w:rPr>
          <w:rFonts w:hint="eastAsia"/>
          <w:b/>
          <w:bCs/>
          <w:szCs w:val="24"/>
          <w:lang w:val="en-US"/>
        </w:rPr>
        <w:t>§</w:t>
      </w:r>
      <w:r>
        <w:rPr>
          <w:b/>
          <w:bCs/>
          <w:szCs w:val="24"/>
          <w:lang w:val="en-US"/>
        </w:rPr>
        <w:t xml:space="preserve">4  </w:t>
      </w:r>
      <w:r>
        <w:rPr>
          <w:rFonts w:hint="eastAsia"/>
          <w:b/>
          <w:bCs/>
          <w:szCs w:val="24"/>
          <w:lang w:val="en-US"/>
        </w:rPr>
        <w:t>管理人报告</w:t>
      </w:r>
      <w:bookmarkEnd w:id="38"/>
      <w:bookmarkEnd w:id="39"/>
      <w:bookmarkEnd w:id="40"/>
    </w:p>
    <w:p w:rsidR="003B2EC5" w:rsidRDefault="003B2EC5">
      <w:pPr>
        <w:spacing w:line="360" w:lineRule="auto"/>
        <w:rPr>
          <w:rFonts w:asciiTheme="minorEastAsia" w:eastAsiaTheme="minorEastAsia" w:hAnsiTheme="minorEastAsia"/>
          <w:szCs w:val="21"/>
        </w:rPr>
      </w:pPr>
    </w:p>
    <w:p w:rsidR="003B2EC5" w:rsidRDefault="00255AA5">
      <w:pPr>
        <w:pStyle w:val="2"/>
        <w:spacing w:before="29" w:after="0" w:line="288" w:lineRule="auto"/>
        <w:rPr>
          <w:rFonts w:ascii="Times New Roman" w:hAnsi="Times New Roman"/>
          <w:kern w:val="0"/>
          <w:szCs w:val="24"/>
        </w:rPr>
      </w:pPr>
      <w:bookmarkStart w:id="41" w:name="_Toc361324855"/>
      <w:bookmarkStart w:id="42" w:name="_Toc24162"/>
      <w:r>
        <w:rPr>
          <w:rFonts w:ascii="Times New Roman" w:hAnsi="Times New Roman"/>
          <w:kern w:val="0"/>
          <w:szCs w:val="24"/>
        </w:rPr>
        <w:t xml:space="preserve">4.1 </w:t>
      </w:r>
      <w:r>
        <w:rPr>
          <w:rFonts w:ascii="Times New Roman" w:hAnsi="Times New Roman" w:hint="eastAsia"/>
          <w:kern w:val="0"/>
          <w:szCs w:val="24"/>
        </w:rPr>
        <w:t>基金管理人及基金经理情况</w:t>
      </w:r>
      <w:bookmarkEnd w:id="41"/>
      <w:bookmarkEnd w:id="42"/>
    </w:p>
    <w:p w:rsidR="003B2EC5" w:rsidRDefault="00255AA5">
      <w:pPr>
        <w:pStyle w:val="2"/>
        <w:spacing w:before="29" w:after="0" w:line="288" w:lineRule="auto"/>
        <w:rPr>
          <w:rFonts w:ascii="Times New Roman" w:hAnsi="Times New Roman"/>
          <w:kern w:val="0"/>
          <w:szCs w:val="24"/>
        </w:rPr>
      </w:pPr>
      <w:bookmarkStart w:id="43" w:name="_Toc18210"/>
      <w:r>
        <w:rPr>
          <w:rFonts w:ascii="Times New Roman" w:hAnsi="Times New Roman"/>
          <w:kern w:val="0"/>
          <w:szCs w:val="24"/>
        </w:rPr>
        <w:t>4.1.1</w:t>
      </w:r>
      <w:r>
        <w:rPr>
          <w:rFonts w:ascii="Times New Roman" w:hAnsi="Times New Roman" w:hint="eastAsia"/>
          <w:kern w:val="0"/>
          <w:szCs w:val="24"/>
        </w:rPr>
        <w:t>基金管理人及其管理基金的经验</w:t>
      </w:r>
      <w:bookmarkEnd w:id="43"/>
    </w:p>
    <w:p w:rsidR="003B2EC5" w:rsidRDefault="00255AA5">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3B2EC5" w:rsidRDefault="00255AA5">
      <w:pPr>
        <w:spacing w:before="29" w:line="288" w:lineRule="auto"/>
        <w:ind w:firstLineChars="200" w:firstLine="480"/>
        <w:rPr>
          <w:color w:val="000000"/>
          <w:sz w:val="24"/>
        </w:rPr>
      </w:pPr>
      <w:r>
        <w:rPr>
          <w:color w:val="000000"/>
          <w:sz w:val="24"/>
        </w:rPr>
        <w:t>截至报告期末，公司管理了包括货币型、债券型、混</w:t>
      </w:r>
      <w:r>
        <w:rPr>
          <w:color w:val="000000"/>
          <w:sz w:val="24"/>
        </w:rPr>
        <w:t>合型和股票型在内的</w:t>
      </w:r>
      <w:r>
        <w:rPr>
          <w:color w:val="000000"/>
          <w:sz w:val="24"/>
        </w:rPr>
        <w:t>94</w:t>
      </w:r>
      <w:r>
        <w:rPr>
          <w:color w:val="000000"/>
          <w:sz w:val="24"/>
        </w:rPr>
        <w:t>只基金，其中股票型涵盖普通指数型、交易型开放式（</w:t>
      </w:r>
      <w:r>
        <w:rPr>
          <w:color w:val="000000"/>
          <w:sz w:val="24"/>
        </w:rPr>
        <w:t>ETF</w:t>
      </w:r>
      <w:r>
        <w:rPr>
          <w:color w:val="000000"/>
          <w:sz w:val="24"/>
        </w:rPr>
        <w:t>）、</w:t>
      </w:r>
      <w:r>
        <w:rPr>
          <w:color w:val="000000"/>
          <w:sz w:val="24"/>
        </w:rPr>
        <w:t>QDII</w:t>
      </w:r>
      <w:r>
        <w:rPr>
          <w:color w:val="000000"/>
          <w:sz w:val="24"/>
        </w:rPr>
        <w:t>等不同类型基金。</w:t>
      </w:r>
    </w:p>
    <w:p w:rsidR="003B2EC5" w:rsidRDefault="003B2EC5">
      <w:pPr>
        <w:spacing w:line="360" w:lineRule="auto"/>
        <w:ind w:firstLineChars="200" w:firstLine="420"/>
        <w:rPr>
          <w:rFonts w:asciiTheme="minorEastAsia" w:eastAsiaTheme="minorEastAsia" w:hAnsiTheme="minorEastAsia"/>
          <w:color w:val="000000"/>
          <w:kern w:val="0"/>
          <w:szCs w:val="21"/>
        </w:rPr>
      </w:pPr>
    </w:p>
    <w:p w:rsidR="003B2EC5" w:rsidRDefault="00255AA5">
      <w:pPr>
        <w:pStyle w:val="2"/>
        <w:spacing w:before="29" w:after="0" w:line="288" w:lineRule="auto"/>
        <w:rPr>
          <w:rFonts w:ascii="Times New Roman" w:hAnsi="Times New Roman"/>
          <w:kern w:val="0"/>
          <w:szCs w:val="24"/>
        </w:rPr>
      </w:pPr>
      <w:bookmarkStart w:id="44" w:name="_Toc16342"/>
      <w:r>
        <w:rPr>
          <w:rFonts w:ascii="Times New Roman" w:hAnsi="Times New Roman"/>
          <w:kern w:val="0"/>
          <w:szCs w:val="24"/>
        </w:rPr>
        <w:t>4.1.2</w:t>
      </w:r>
      <w:r>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2"/>
        <w:gridCol w:w="1416"/>
        <w:gridCol w:w="1238"/>
        <w:gridCol w:w="1276"/>
        <w:gridCol w:w="996"/>
        <w:gridCol w:w="3040"/>
      </w:tblGrid>
      <w:tr w:rsidR="003B2EC5">
        <w:tc>
          <w:tcPr>
            <w:tcW w:w="1032" w:type="dxa"/>
            <w:vMerge w:val="restart"/>
            <w:vAlign w:val="center"/>
          </w:tcPr>
          <w:p w:rsidR="003B2EC5" w:rsidRDefault="00255AA5">
            <w:pPr>
              <w:spacing w:before="29" w:line="288" w:lineRule="auto"/>
              <w:jc w:val="center"/>
              <w:rPr>
                <w:color w:val="000000"/>
                <w:sz w:val="24"/>
              </w:rPr>
            </w:pPr>
            <w:r>
              <w:rPr>
                <w:rFonts w:hint="eastAsia"/>
                <w:color w:val="000000"/>
                <w:sz w:val="24"/>
              </w:rPr>
              <w:t>姓名</w:t>
            </w:r>
          </w:p>
        </w:tc>
        <w:tc>
          <w:tcPr>
            <w:tcW w:w="1416" w:type="dxa"/>
            <w:vMerge w:val="restart"/>
            <w:vAlign w:val="center"/>
          </w:tcPr>
          <w:p w:rsidR="003B2EC5" w:rsidRDefault="00255AA5">
            <w:pPr>
              <w:spacing w:before="29" w:line="288" w:lineRule="auto"/>
              <w:jc w:val="center"/>
              <w:rPr>
                <w:color w:val="000000"/>
                <w:sz w:val="24"/>
              </w:rPr>
            </w:pPr>
            <w:r>
              <w:rPr>
                <w:rFonts w:hint="eastAsia"/>
                <w:color w:val="000000"/>
                <w:sz w:val="24"/>
              </w:rPr>
              <w:t>职务</w:t>
            </w:r>
          </w:p>
        </w:tc>
        <w:tc>
          <w:tcPr>
            <w:tcW w:w="2514" w:type="dxa"/>
            <w:gridSpan w:val="2"/>
          </w:tcPr>
          <w:p w:rsidR="003B2EC5" w:rsidRDefault="00255AA5">
            <w:pPr>
              <w:spacing w:before="29" w:line="288" w:lineRule="auto"/>
              <w:jc w:val="center"/>
              <w:rPr>
                <w:color w:val="000000"/>
                <w:sz w:val="24"/>
              </w:rPr>
            </w:pPr>
            <w:r>
              <w:rPr>
                <w:rFonts w:hint="eastAsia"/>
                <w:color w:val="000000"/>
                <w:sz w:val="24"/>
              </w:rPr>
              <w:t>任本基金的基金经理（助理）期限</w:t>
            </w:r>
          </w:p>
        </w:tc>
        <w:tc>
          <w:tcPr>
            <w:tcW w:w="996" w:type="dxa"/>
            <w:vMerge w:val="restart"/>
            <w:vAlign w:val="center"/>
          </w:tcPr>
          <w:p w:rsidR="003B2EC5" w:rsidRDefault="00255AA5">
            <w:pPr>
              <w:spacing w:before="29" w:line="288" w:lineRule="auto"/>
              <w:jc w:val="center"/>
              <w:rPr>
                <w:color w:val="000000"/>
                <w:sz w:val="24"/>
              </w:rPr>
            </w:pPr>
            <w:r>
              <w:rPr>
                <w:rFonts w:hint="eastAsia"/>
                <w:color w:val="000000"/>
                <w:sz w:val="24"/>
              </w:rPr>
              <w:t>证券从业年限</w:t>
            </w:r>
          </w:p>
        </w:tc>
        <w:tc>
          <w:tcPr>
            <w:tcW w:w="3040" w:type="dxa"/>
            <w:vMerge w:val="restart"/>
            <w:vAlign w:val="center"/>
          </w:tcPr>
          <w:p w:rsidR="003B2EC5" w:rsidRDefault="00255AA5">
            <w:pPr>
              <w:spacing w:before="29" w:line="288" w:lineRule="auto"/>
              <w:jc w:val="center"/>
              <w:rPr>
                <w:color w:val="000000"/>
                <w:sz w:val="24"/>
              </w:rPr>
            </w:pPr>
            <w:r>
              <w:rPr>
                <w:rFonts w:hint="eastAsia"/>
                <w:color w:val="000000"/>
                <w:sz w:val="24"/>
              </w:rPr>
              <w:t>说明</w:t>
            </w:r>
          </w:p>
        </w:tc>
      </w:tr>
      <w:tr w:rsidR="003B2EC5">
        <w:tc>
          <w:tcPr>
            <w:tcW w:w="1032" w:type="dxa"/>
            <w:vMerge/>
            <w:vAlign w:val="center"/>
          </w:tcPr>
          <w:p w:rsidR="003B2EC5" w:rsidRDefault="003B2EC5">
            <w:pPr>
              <w:widowControl/>
              <w:spacing w:line="360" w:lineRule="auto"/>
              <w:jc w:val="left"/>
              <w:rPr>
                <w:rFonts w:asciiTheme="minorEastAsia" w:eastAsiaTheme="minorEastAsia" w:hAnsiTheme="minorEastAsia"/>
                <w:color w:val="000000"/>
                <w:szCs w:val="21"/>
              </w:rPr>
            </w:pPr>
          </w:p>
        </w:tc>
        <w:tc>
          <w:tcPr>
            <w:tcW w:w="1416" w:type="dxa"/>
            <w:vMerge/>
            <w:vAlign w:val="center"/>
          </w:tcPr>
          <w:p w:rsidR="003B2EC5" w:rsidRDefault="003B2EC5">
            <w:pPr>
              <w:widowControl/>
              <w:spacing w:line="360" w:lineRule="auto"/>
              <w:jc w:val="left"/>
              <w:rPr>
                <w:rFonts w:asciiTheme="minorEastAsia" w:eastAsiaTheme="minorEastAsia" w:hAnsiTheme="minorEastAsia"/>
                <w:color w:val="000000"/>
                <w:szCs w:val="21"/>
              </w:rPr>
            </w:pPr>
          </w:p>
        </w:tc>
        <w:tc>
          <w:tcPr>
            <w:tcW w:w="1238" w:type="dxa"/>
            <w:vAlign w:val="center"/>
          </w:tcPr>
          <w:p w:rsidR="003B2EC5" w:rsidRDefault="00255AA5">
            <w:pPr>
              <w:spacing w:before="29" w:line="288" w:lineRule="auto"/>
              <w:jc w:val="center"/>
              <w:rPr>
                <w:color w:val="000000"/>
                <w:sz w:val="24"/>
              </w:rPr>
            </w:pPr>
            <w:r>
              <w:rPr>
                <w:rFonts w:hint="eastAsia"/>
                <w:color w:val="000000"/>
                <w:sz w:val="24"/>
              </w:rPr>
              <w:t>任职日期</w:t>
            </w:r>
          </w:p>
        </w:tc>
        <w:tc>
          <w:tcPr>
            <w:tcW w:w="1276" w:type="dxa"/>
            <w:vAlign w:val="center"/>
          </w:tcPr>
          <w:p w:rsidR="003B2EC5" w:rsidRDefault="00255AA5">
            <w:pPr>
              <w:spacing w:before="29" w:line="288" w:lineRule="auto"/>
              <w:jc w:val="center"/>
              <w:rPr>
                <w:color w:val="000000"/>
                <w:sz w:val="24"/>
              </w:rPr>
            </w:pPr>
            <w:r>
              <w:rPr>
                <w:rFonts w:hint="eastAsia"/>
                <w:color w:val="000000"/>
                <w:sz w:val="24"/>
              </w:rPr>
              <w:t>离任日期</w:t>
            </w:r>
          </w:p>
        </w:tc>
        <w:tc>
          <w:tcPr>
            <w:tcW w:w="996" w:type="dxa"/>
            <w:vMerge/>
            <w:vAlign w:val="center"/>
          </w:tcPr>
          <w:p w:rsidR="003B2EC5" w:rsidRDefault="003B2EC5">
            <w:pPr>
              <w:widowControl/>
              <w:spacing w:line="360" w:lineRule="auto"/>
              <w:jc w:val="left"/>
              <w:rPr>
                <w:rFonts w:asciiTheme="minorEastAsia" w:eastAsiaTheme="minorEastAsia" w:hAnsiTheme="minorEastAsia"/>
                <w:color w:val="000000"/>
                <w:szCs w:val="21"/>
              </w:rPr>
            </w:pPr>
          </w:p>
        </w:tc>
        <w:tc>
          <w:tcPr>
            <w:tcW w:w="3040" w:type="dxa"/>
            <w:vMerge/>
            <w:vAlign w:val="center"/>
          </w:tcPr>
          <w:p w:rsidR="003B2EC5" w:rsidRDefault="003B2EC5">
            <w:pPr>
              <w:widowControl/>
              <w:spacing w:line="360" w:lineRule="auto"/>
              <w:jc w:val="left"/>
              <w:rPr>
                <w:rFonts w:asciiTheme="minorEastAsia" w:eastAsiaTheme="minorEastAsia" w:hAnsiTheme="minorEastAsia"/>
                <w:color w:val="000000"/>
                <w:szCs w:val="21"/>
              </w:rPr>
            </w:pPr>
          </w:p>
        </w:tc>
      </w:tr>
      <w:tr w:rsidR="003B2EC5">
        <w:tc>
          <w:tcPr>
            <w:tcW w:w="1032" w:type="dxa"/>
            <w:vAlign w:val="center"/>
          </w:tcPr>
          <w:p w:rsidR="003B2EC5" w:rsidRDefault="00255AA5">
            <w:pPr>
              <w:jc w:val="center"/>
            </w:pPr>
            <w:r>
              <w:rPr>
                <w:color w:val="000000"/>
                <w:sz w:val="24"/>
              </w:rPr>
              <w:t>唐赟</w:t>
            </w:r>
          </w:p>
        </w:tc>
        <w:tc>
          <w:tcPr>
            <w:tcW w:w="1416" w:type="dxa"/>
            <w:vAlign w:val="center"/>
          </w:tcPr>
          <w:p w:rsidR="003B2EC5" w:rsidRDefault="00255AA5">
            <w:pPr>
              <w:jc w:val="center"/>
            </w:pPr>
            <w:r>
              <w:rPr>
                <w:color w:val="000000"/>
                <w:sz w:val="24"/>
              </w:rPr>
              <w:t>交银信用添利债券</w:t>
            </w:r>
            <w:r>
              <w:rPr>
                <w:color w:val="000000"/>
                <w:sz w:val="24"/>
              </w:rPr>
              <w:t>(LOF)</w:t>
            </w:r>
            <w:r>
              <w:rPr>
                <w:color w:val="000000"/>
                <w:sz w:val="24"/>
              </w:rPr>
              <w:t>、交银双利债券、交银双轮动债券、交银定期支付月月丰债券、交银增强收益债券、交银强化回报债券、交银荣鑫灵活配置混合、交银稳固收益债券的基金经理</w:t>
            </w:r>
          </w:p>
        </w:tc>
        <w:tc>
          <w:tcPr>
            <w:tcW w:w="1238" w:type="dxa"/>
            <w:vAlign w:val="center"/>
          </w:tcPr>
          <w:p w:rsidR="003B2EC5" w:rsidRDefault="00255AA5">
            <w:pPr>
              <w:jc w:val="center"/>
            </w:pPr>
            <w:r>
              <w:rPr>
                <w:color w:val="000000"/>
                <w:sz w:val="24"/>
              </w:rPr>
              <w:t>2020-07-14</w:t>
            </w:r>
          </w:p>
        </w:tc>
        <w:tc>
          <w:tcPr>
            <w:tcW w:w="1276" w:type="dxa"/>
            <w:vAlign w:val="center"/>
          </w:tcPr>
          <w:p w:rsidR="003B2EC5" w:rsidRDefault="00255AA5">
            <w:pPr>
              <w:jc w:val="center"/>
            </w:pPr>
            <w:r>
              <w:rPr>
                <w:color w:val="000000"/>
                <w:sz w:val="24"/>
              </w:rPr>
              <w:t>-</w:t>
            </w:r>
          </w:p>
        </w:tc>
        <w:tc>
          <w:tcPr>
            <w:tcW w:w="996" w:type="dxa"/>
            <w:vAlign w:val="center"/>
          </w:tcPr>
          <w:p w:rsidR="003B2EC5" w:rsidRDefault="00255AA5">
            <w:pPr>
              <w:jc w:val="center"/>
            </w:pPr>
            <w:r>
              <w:rPr>
                <w:color w:val="000000"/>
                <w:sz w:val="24"/>
              </w:rPr>
              <w:t>10</w:t>
            </w:r>
            <w:r>
              <w:rPr>
                <w:color w:val="000000"/>
                <w:sz w:val="24"/>
              </w:rPr>
              <w:t>年</w:t>
            </w:r>
          </w:p>
        </w:tc>
        <w:tc>
          <w:tcPr>
            <w:tcW w:w="3040" w:type="dxa"/>
            <w:vAlign w:val="center"/>
          </w:tcPr>
          <w:p w:rsidR="003B2EC5" w:rsidRDefault="00255AA5">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1</w:t>
            </w:r>
            <w:r>
              <w:rPr>
                <w:color w:val="000000"/>
                <w:sz w:val="24"/>
              </w:rPr>
              <w:t>日担任转型前的交银施罗德荣和保本混合型证券投资基金的基金经理。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2019</w:t>
            </w:r>
            <w:r>
              <w:rPr>
                <w:color w:val="000000"/>
                <w:sz w:val="24"/>
              </w:rPr>
              <w:t>年</w:t>
            </w:r>
            <w:r>
              <w:rPr>
                <w:color w:val="000000"/>
                <w:sz w:val="24"/>
              </w:rPr>
              <w:t>10</w:t>
            </w:r>
            <w:r>
              <w:rPr>
                <w:color w:val="000000"/>
                <w:sz w:val="24"/>
              </w:rPr>
              <w:t>月</w:t>
            </w:r>
            <w:r>
              <w:rPr>
                <w:color w:val="000000"/>
                <w:sz w:val="24"/>
              </w:rPr>
              <w:t>23</w:t>
            </w:r>
            <w:r>
              <w:rPr>
                <w:color w:val="000000"/>
                <w:sz w:val="24"/>
              </w:rPr>
              <w:t>日担任交银施罗德裕通纯债债券型证券投资基金的基金经理。</w:t>
            </w:r>
            <w:r>
              <w:rPr>
                <w:color w:val="000000"/>
                <w:sz w:val="24"/>
              </w:rPr>
              <w:t>2018</w:t>
            </w:r>
            <w:r>
              <w:rPr>
                <w:color w:val="000000"/>
                <w:sz w:val="24"/>
              </w:rPr>
              <w:t>年</w:t>
            </w:r>
            <w:r>
              <w:rPr>
                <w:color w:val="000000"/>
                <w:sz w:val="24"/>
              </w:rPr>
              <w:t>6</w:t>
            </w:r>
            <w:r>
              <w:rPr>
                <w:color w:val="000000"/>
                <w:sz w:val="24"/>
              </w:rPr>
              <w:t>月</w:t>
            </w:r>
            <w:r>
              <w:rPr>
                <w:color w:val="000000"/>
                <w:sz w:val="24"/>
              </w:rPr>
              <w:t>2</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13</w:t>
            </w:r>
            <w:r>
              <w:rPr>
                <w:color w:val="000000"/>
                <w:sz w:val="24"/>
              </w:rPr>
              <w:t>日担任交银施罗德安心收益债券型证券投资基金的基金经理。</w:t>
            </w:r>
          </w:p>
        </w:tc>
      </w:tr>
      <w:tr w:rsidR="003B2EC5">
        <w:tc>
          <w:tcPr>
            <w:tcW w:w="1032" w:type="dxa"/>
            <w:vAlign w:val="center"/>
          </w:tcPr>
          <w:p w:rsidR="003B2EC5" w:rsidRDefault="00255AA5">
            <w:pPr>
              <w:jc w:val="center"/>
            </w:pPr>
            <w:r>
              <w:rPr>
                <w:color w:val="000000"/>
                <w:sz w:val="24"/>
              </w:rPr>
              <w:t>凌超</w:t>
            </w:r>
          </w:p>
        </w:tc>
        <w:tc>
          <w:tcPr>
            <w:tcW w:w="1416" w:type="dxa"/>
            <w:vAlign w:val="center"/>
          </w:tcPr>
          <w:p w:rsidR="003B2EC5" w:rsidRDefault="00255AA5">
            <w:pPr>
              <w:jc w:val="center"/>
            </w:pPr>
            <w:r>
              <w:rPr>
                <w:color w:val="000000"/>
                <w:sz w:val="24"/>
              </w:rPr>
              <w:t>交银定期支付月月丰债券、交银增强收益债券、交银强化回报债券、交银周期回报灵活配置混合、交银新回报灵活配置混合、交银多策略回报灵活配置混合、交银优选回报灵活配置混合、交银优择回报灵活配置混合、交银瑞鑫定期开放灵活配置混合、交银增利增强债券、交银恒益灵活配置混合、交银裕祥纯债债券、交银稳固收益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238" w:type="dxa"/>
            <w:vAlign w:val="center"/>
          </w:tcPr>
          <w:p w:rsidR="003B2EC5" w:rsidRDefault="00255AA5">
            <w:pPr>
              <w:jc w:val="center"/>
            </w:pPr>
            <w:r>
              <w:rPr>
                <w:color w:val="000000"/>
                <w:sz w:val="24"/>
              </w:rPr>
              <w:t>2018-02-13</w:t>
            </w:r>
          </w:p>
        </w:tc>
        <w:tc>
          <w:tcPr>
            <w:tcW w:w="1276" w:type="dxa"/>
            <w:vAlign w:val="center"/>
          </w:tcPr>
          <w:p w:rsidR="003B2EC5" w:rsidRDefault="00255AA5">
            <w:pPr>
              <w:jc w:val="center"/>
            </w:pPr>
            <w:r>
              <w:rPr>
                <w:color w:val="000000"/>
                <w:sz w:val="24"/>
              </w:rPr>
              <w:t>2020-07-23</w:t>
            </w:r>
          </w:p>
        </w:tc>
        <w:tc>
          <w:tcPr>
            <w:tcW w:w="996" w:type="dxa"/>
            <w:vAlign w:val="center"/>
          </w:tcPr>
          <w:p w:rsidR="003B2EC5" w:rsidRDefault="00255AA5">
            <w:pPr>
              <w:jc w:val="center"/>
            </w:pPr>
            <w:r>
              <w:rPr>
                <w:color w:val="000000"/>
                <w:sz w:val="24"/>
              </w:rPr>
              <w:t>14</w:t>
            </w:r>
            <w:r>
              <w:rPr>
                <w:color w:val="000000"/>
                <w:sz w:val="24"/>
              </w:rPr>
              <w:t>年</w:t>
            </w:r>
          </w:p>
        </w:tc>
        <w:tc>
          <w:tcPr>
            <w:tcW w:w="3040" w:type="dxa"/>
            <w:vAlign w:val="center"/>
          </w:tcPr>
          <w:p w:rsidR="003B2EC5" w:rsidRDefault="00255AA5">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w:t>
            </w:r>
            <w:r>
              <w:rPr>
                <w:color w:val="000000"/>
                <w:sz w:val="24"/>
              </w:rPr>
              <w:t>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w:t>
            </w:r>
            <w:r>
              <w:rPr>
                <w:color w:val="000000"/>
                <w:sz w:val="24"/>
              </w:rPr>
              <w:t>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5</w:t>
            </w:r>
            <w:r>
              <w:rPr>
                <w:color w:val="000000"/>
                <w:sz w:val="24"/>
              </w:rPr>
              <w:t>月</w:t>
            </w:r>
            <w:r>
              <w:rPr>
                <w:color w:val="000000"/>
                <w:sz w:val="24"/>
              </w:rPr>
              <w:t>30</w:t>
            </w:r>
            <w:r>
              <w:rPr>
                <w:color w:val="000000"/>
                <w:sz w:val="24"/>
              </w:rPr>
              <w:t>日担任转型前的交银施罗德荣祥保本混合型证券投资基金的基金经理。</w:t>
            </w:r>
            <w:r>
              <w:rPr>
                <w:color w:val="000000"/>
                <w:sz w:val="24"/>
              </w:rPr>
              <w:t>2018</w:t>
            </w:r>
            <w:r>
              <w:rPr>
                <w:color w:val="000000"/>
                <w:sz w:val="24"/>
              </w:rPr>
              <w:t>年</w:t>
            </w:r>
            <w:r>
              <w:rPr>
                <w:color w:val="000000"/>
                <w:sz w:val="24"/>
              </w:rPr>
              <w:t>2</w:t>
            </w:r>
            <w:r>
              <w:rPr>
                <w:color w:val="000000"/>
                <w:sz w:val="24"/>
              </w:rPr>
              <w:t>月</w:t>
            </w:r>
            <w:r>
              <w:rPr>
                <w:color w:val="000000"/>
                <w:sz w:val="24"/>
              </w:rPr>
              <w:t>13</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22</w:t>
            </w:r>
            <w:r>
              <w:rPr>
                <w:color w:val="000000"/>
                <w:sz w:val="24"/>
              </w:rPr>
              <w:t>日担任交银施罗德定期支付月</w:t>
            </w:r>
            <w:r>
              <w:rPr>
                <w:color w:val="000000"/>
                <w:sz w:val="24"/>
              </w:rPr>
              <w:t>月丰债券型证券投资基金、交银施罗德增强收益债券型证券投资基金（原交银荣泰保本）、交银施罗德强化回报债券型证券投资基金、交银施罗德增利增强债券型证券投资基金的基金经理。</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22</w:t>
            </w:r>
            <w:r>
              <w:rPr>
                <w:color w:val="000000"/>
                <w:sz w:val="24"/>
              </w:rPr>
              <w:t>日担任交银施罗德稳固收益债券型证券投资基金（原交银荣祥保本</w:t>
            </w:r>
            <w:r>
              <w:rPr>
                <w:color w:val="000000"/>
                <w:sz w:val="24"/>
              </w:rPr>
              <w:t>)</w:t>
            </w:r>
            <w:r>
              <w:rPr>
                <w:color w:val="000000"/>
                <w:sz w:val="24"/>
              </w:rPr>
              <w:t>的基金经理。</w:t>
            </w:r>
            <w:r>
              <w:rPr>
                <w:color w:val="000000"/>
                <w:sz w:val="24"/>
              </w:rPr>
              <w:t>2019</w:t>
            </w:r>
            <w:r>
              <w:rPr>
                <w:color w:val="000000"/>
                <w:sz w:val="24"/>
              </w:rPr>
              <w:t>年</w:t>
            </w:r>
            <w:r>
              <w:rPr>
                <w:color w:val="000000"/>
                <w:sz w:val="24"/>
              </w:rPr>
              <w:t>7</w:t>
            </w:r>
            <w:r>
              <w:rPr>
                <w:color w:val="000000"/>
                <w:sz w:val="24"/>
              </w:rPr>
              <w:t>月</w:t>
            </w:r>
            <w:r>
              <w:rPr>
                <w:color w:val="000000"/>
                <w:sz w:val="24"/>
              </w:rPr>
              <w:t>20</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22</w:t>
            </w:r>
            <w:r>
              <w:rPr>
                <w:color w:val="000000"/>
                <w:sz w:val="24"/>
              </w:rPr>
              <w:t>日担任交银施罗德周期回报灵活配置混合型证券投资基金、交银施罗德新回报灵活配置混合型证券投资基金、交银施罗德多策略回报灵活配置混合型证券投资基金、交银施罗德优选回报灵活配置混合型证券投资基金、交银</w:t>
            </w:r>
            <w:r>
              <w:rPr>
                <w:color w:val="000000"/>
                <w:sz w:val="24"/>
              </w:rPr>
              <w:t>施罗德优择回报灵活配置混合型证券投资基金、交银施罗德瑞鑫定期开放灵活配置混合型证券投资基金、交银施罗德恒益灵活配置混合型证券投资基金、交银施罗德裕祥纯债债券型证券投资基金的基金经理。</w:t>
            </w:r>
          </w:p>
        </w:tc>
      </w:tr>
    </w:tbl>
    <w:p w:rsidR="003B2EC5" w:rsidRDefault="00255AA5">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3B2EC5" w:rsidRDefault="00255AA5">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3B2EC5" w:rsidRDefault="00255AA5">
      <w:pPr>
        <w:tabs>
          <w:tab w:val="left" w:pos="426"/>
        </w:tabs>
        <w:spacing w:before="29" w:line="288" w:lineRule="auto"/>
        <w:jc w:val="left"/>
        <w:rPr>
          <w:rFonts w:asciiTheme="minorEastAsia" w:eastAsiaTheme="minorEastAsia" w:hAnsiTheme="minorEastAsia"/>
          <w:color w:val="000000"/>
          <w:szCs w:val="21"/>
        </w:rPr>
      </w:pPr>
      <w:r>
        <w:rPr>
          <w:kern w:val="0"/>
          <w:sz w:val="24"/>
        </w:rPr>
        <w:t>3</w:t>
      </w:r>
      <w:r>
        <w:rPr>
          <w:kern w:val="0"/>
          <w:sz w:val="24"/>
        </w:rPr>
        <w:t>、基金经理（或基金经理小组）期后变动（如有）敬请关注基金管理人发布的相关公告。</w:t>
      </w:r>
    </w:p>
    <w:p w:rsidR="003B2EC5" w:rsidRDefault="003B2EC5">
      <w:pPr>
        <w:spacing w:line="360" w:lineRule="auto"/>
        <w:ind w:firstLineChars="200" w:firstLine="420"/>
        <w:rPr>
          <w:rFonts w:asciiTheme="minorEastAsia" w:eastAsiaTheme="minorEastAsia" w:hAnsiTheme="minorEastAsia"/>
          <w:color w:val="000000"/>
          <w:kern w:val="0"/>
          <w:szCs w:val="21"/>
        </w:rPr>
      </w:pPr>
    </w:p>
    <w:p w:rsidR="003B2EC5" w:rsidRDefault="00255AA5">
      <w:pPr>
        <w:pStyle w:val="2"/>
        <w:spacing w:before="29" w:after="0" w:line="288" w:lineRule="auto"/>
        <w:rPr>
          <w:rFonts w:ascii="Times New Roman" w:hAnsi="Times New Roman"/>
          <w:kern w:val="0"/>
          <w:szCs w:val="24"/>
        </w:rPr>
      </w:pPr>
      <w:bookmarkStart w:id="45" w:name="_Toc225498256"/>
      <w:bookmarkStart w:id="46" w:name="_Toc361324856"/>
      <w:bookmarkStart w:id="47" w:name="_Toc29389"/>
      <w:r>
        <w:rPr>
          <w:rFonts w:ascii="Times New Roman" w:hAnsi="Times New Roman"/>
          <w:kern w:val="0"/>
          <w:szCs w:val="24"/>
        </w:rPr>
        <w:t xml:space="preserve">4.2 </w:t>
      </w:r>
      <w:r>
        <w:rPr>
          <w:rFonts w:ascii="Times New Roman" w:hAnsi="Times New Roman" w:hint="eastAsia"/>
          <w:kern w:val="0"/>
          <w:szCs w:val="24"/>
        </w:rPr>
        <w:t>管理人对报告期内本基金运作遵规守信情况的说明</w:t>
      </w:r>
      <w:bookmarkEnd w:id="45"/>
      <w:bookmarkEnd w:id="46"/>
      <w:bookmarkEnd w:id="47"/>
    </w:p>
    <w:p w:rsidR="003B2EC5" w:rsidRDefault="00255AA5">
      <w:pPr>
        <w:spacing w:before="29" w:line="288" w:lineRule="auto"/>
        <w:ind w:firstLineChars="200" w:firstLine="480"/>
        <w:rPr>
          <w:color w:val="000000"/>
          <w:sz w:val="24"/>
        </w:rPr>
      </w:pPr>
      <w:r>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3B2EC5" w:rsidRDefault="003B2EC5">
      <w:pPr>
        <w:spacing w:line="360" w:lineRule="auto"/>
        <w:ind w:firstLineChars="200" w:firstLine="420"/>
        <w:rPr>
          <w:rFonts w:asciiTheme="minorEastAsia" w:eastAsiaTheme="minorEastAsia" w:hAnsiTheme="minorEastAsia"/>
          <w:color w:val="000000"/>
          <w:kern w:val="0"/>
          <w:szCs w:val="21"/>
        </w:rPr>
      </w:pPr>
    </w:p>
    <w:p w:rsidR="003B2EC5" w:rsidRDefault="00255AA5">
      <w:pPr>
        <w:pStyle w:val="2"/>
        <w:spacing w:before="29" w:after="0" w:line="288" w:lineRule="auto"/>
        <w:rPr>
          <w:rFonts w:ascii="Times New Roman" w:hAnsi="Times New Roman"/>
          <w:kern w:val="0"/>
          <w:szCs w:val="24"/>
        </w:rPr>
      </w:pPr>
      <w:bookmarkStart w:id="48" w:name="_Toc361324857"/>
      <w:bookmarkStart w:id="49" w:name="_Toc225498257"/>
      <w:bookmarkStart w:id="50" w:name="_Toc8419"/>
      <w:r>
        <w:rPr>
          <w:rFonts w:ascii="Times New Roman" w:hAnsi="Times New Roman"/>
          <w:kern w:val="0"/>
          <w:szCs w:val="24"/>
        </w:rPr>
        <w:t xml:space="preserve">4.3 </w:t>
      </w:r>
      <w:r>
        <w:rPr>
          <w:rFonts w:ascii="Times New Roman" w:hAnsi="Times New Roman" w:hint="eastAsia"/>
          <w:kern w:val="0"/>
          <w:szCs w:val="24"/>
        </w:rPr>
        <w:t>管理人对报告期内公平交易情况的专项说明</w:t>
      </w:r>
      <w:bookmarkEnd w:id="48"/>
      <w:bookmarkEnd w:id="49"/>
      <w:bookmarkEnd w:id="50"/>
    </w:p>
    <w:p w:rsidR="003B2EC5" w:rsidRDefault="00255AA5">
      <w:pPr>
        <w:pStyle w:val="2"/>
        <w:spacing w:before="29" w:after="0" w:line="288" w:lineRule="auto"/>
        <w:rPr>
          <w:rFonts w:ascii="Times New Roman" w:hAnsi="Times New Roman"/>
          <w:kern w:val="0"/>
          <w:szCs w:val="24"/>
        </w:rPr>
      </w:pPr>
      <w:bookmarkStart w:id="51" w:name="_Toc10017"/>
      <w:r>
        <w:rPr>
          <w:rFonts w:ascii="Times New Roman" w:hAnsi="Times New Roman"/>
          <w:kern w:val="0"/>
          <w:szCs w:val="24"/>
        </w:rPr>
        <w:t>4.3.1</w:t>
      </w:r>
      <w:r>
        <w:rPr>
          <w:rFonts w:ascii="Times New Roman" w:hAnsi="Times New Roman" w:hint="eastAsia"/>
          <w:kern w:val="0"/>
          <w:szCs w:val="24"/>
        </w:rPr>
        <w:t>公平交易制度和控制方法</w:t>
      </w:r>
      <w:bookmarkEnd w:id="51"/>
    </w:p>
    <w:p w:rsidR="003B2EC5" w:rsidRDefault="00255AA5">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3B2EC5" w:rsidRDefault="00255AA5">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3B2EC5" w:rsidRDefault="00255AA5">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w:t>
      </w:r>
      <w:r>
        <w:rPr>
          <w:color w:val="000000"/>
          <w:sz w:val="24"/>
        </w:rPr>
        <w:t>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B2EC5" w:rsidRDefault="00255AA5">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3B2EC5" w:rsidRDefault="00255AA5">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w:t>
      </w:r>
      <w:r>
        <w:rPr>
          <w:color w:val="000000"/>
          <w:sz w:val="24"/>
        </w:rPr>
        <w:t>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3B2EC5" w:rsidRDefault="00255AA5">
      <w:pPr>
        <w:spacing w:before="29" w:line="288" w:lineRule="auto"/>
        <w:ind w:firstLineChars="200" w:firstLine="480"/>
        <w:rPr>
          <w:color w:val="000000"/>
          <w:sz w:val="24"/>
        </w:rPr>
      </w:pPr>
      <w:r>
        <w:rPr>
          <w:color w:val="000000"/>
          <w:sz w:val="24"/>
        </w:rPr>
        <w:t>（</w:t>
      </w:r>
      <w:r>
        <w:rPr>
          <w:color w:val="000000"/>
          <w:sz w:val="24"/>
        </w:rPr>
        <w:t>5</w:t>
      </w:r>
      <w:r>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w:t>
      </w:r>
      <w:r>
        <w:rPr>
          <w:color w:val="000000"/>
          <w:sz w:val="24"/>
        </w:rPr>
        <w:t>和信息披露来加强对公平交易过程和结果的监督。</w:t>
      </w:r>
    </w:p>
    <w:p w:rsidR="003B2EC5" w:rsidRDefault="003B2EC5">
      <w:pPr>
        <w:spacing w:line="360" w:lineRule="auto"/>
        <w:jc w:val="left"/>
        <w:rPr>
          <w:rFonts w:asciiTheme="minorEastAsia" w:eastAsiaTheme="minorEastAsia" w:hAnsiTheme="minorEastAsia"/>
          <w:color w:val="000000"/>
          <w:szCs w:val="21"/>
        </w:rPr>
      </w:pPr>
    </w:p>
    <w:p w:rsidR="003B2EC5" w:rsidRDefault="00255AA5">
      <w:pPr>
        <w:pStyle w:val="2"/>
        <w:spacing w:before="29" w:after="0" w:line="288" w:lineRule="auto"/>
        <w:rPr>
          <w:rFonts w:ascii="Times New Roman" w:hAnsi="Times New Roman"/>
          <w:kern w:val="0"/>
          <w:szCs w:val="24"/>
        </w:rPr>
      </w:pPr>
      <w:bookmarkStart w:id="52" w:name="_Toc29334"/>
      <w:r>
        <w:rPr>
          <w:rFonts w:ascii="Times New Roman" w:hAnsi="Times New Roman"/>
          <w:kern w:val="0"/>
          <w:szCs w:val="24"/>
        </w:rPr>
        <w:t>4.3.2</w:t>
      </w:r>
      <w:r>
        <w:rPr>
          <w:rFonts w:ascii="Times New Roman" w:hAnsi="Times New Roman" w:hint="eastAsia"/>
          <w:kern w:val="0"/>
          <w:szCs w:val="24"/>
        </w:rPr>
        <w:t>公平交易制度的执行情况</w:t>
      </w:r>
      <w:bookmarkEnd w:id="52"/>
    </w:p>
    <w:p w:rsidR="003B2EC5" w:rsidRDefault="00255AA5">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rsidR="003B2EC5" w:rsidRDefault="00255AA5">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价格优先、时间优先</w:t>
      </w:r>
      <w:r>
        <w:rPr>
          <w:color w:val="000000"/>
          <w:sz w:val="24"/>
        </w:rPr>
        <w:t>”</w:t>
      </w:r>
      <w:r>
        <w:rPr>
          <w:color w:val="000000"/>
          <w:sz w:val="24"/>
        </w:rPr>
        <w:t>的原则，全部通过交易系统进行比例分配；对于非集中</w:t>
      </w:r>
      <w:r>
        <w:rPr>
          <w:color w:val="000000"/>
          <w:sz w:val="24"/>
        </w:rPr>
        <w:t>竞价交易、以公司名义进行的场外交易，遵循公平交易分配原则对交易结果进行分配。</w:t>
      </w:r>
    </w:p>
    <w:p w:rsidR="003B2EC5" w:rsidRDefault="00255AA5">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3B2EC5" w:rsidRDefault="00255AA5">
      <w:pPr>
        <w:spacing w:before="29" w:line="288" w:lineRule="auto"/>
        <w:ind w:firstLineChars="200" w:firstLine="480"/>
        <w:rPr>
          <w:rFonts w:asciiTheme="minorEastAsia" w:eastAsiaTheme="minorEastAsia" w:hAnsiTheme="minorEastAsia"/>
          <w:color w:val="000000"/>
          <w:szCs w:val="21"/>
        </w:rPr>
      </w:pPr>
      <w:r>
        <w:rPr>
          <w:color w:val="000000"/>
          <w:sz w:val="24"/>
        </w:rPr>
        <w:t>报告期内本公司严格执行公平交易制度，公平对待旗下各投资组合，未发现任何违反公平交易的行为。</w:t>
      </w:r>
    </w:p>
    <w:p w:rsidR="003B2EC5" w:rsidRDefault="003B2EC5">
      <w:pPr>
        <w:spacing w:line="360" w:lineRule="auto"/>
        <w:jc w:val="left"/>
        <w:rPr>
          <w:rFonts w:asciiTheme="minorEastAsia" w:eastAsiaTheme="minorEastAsia" w:hAnsiTheme="minorEastAsia"/>
          <w:color w:val="000000"/>
          <w:szCs w:val="21"/>
        </w:rPr>
      </w:pPr>
    </w:p>
    <w:p w:rsidR="003B2EC5" w:rsidRDefault="00255AA5">
      <w:pPr>
        <w:pStyle w:val="2"/>
        <w:spacing w:before="29" w:after="0" w:line="288" w:lineRule="auto"/>
        <w:rPr>
          <w:rFonts w:ascii="Times New Roman" w:hAnsi="Times New Roman"/>
          <w:kern w:val="0"/>
          <w:szCs w:val="24"/>
        </w:rPr>
      </w:pPr>
      <w:bookmarkStart w:id="53" w:name="_Toc1690"/>
      <w:r>
        <w:rPr>
          <w:rFonts w:ascii="Times New Roman" w:hAnsi="Times New Roman"/>
          <w:kern w:val="0"/>
          <w:szCs w:val="24"/>
        </w:rPr>
        <w:t>4.3.3</w:t>
      </w:r>
      <w:r>
        <w:rPr>
          <w:rFonts w:ascii="Times New Roman" w:hAnsi="Times New Roman" w:hint="eastAsia"/>
          <w:kern w:val="0"/>
          <w:szCs w:val="24"/>
        </w:rPr>
        <w:t>异常交易行为的专项说明</w:t>
      </w:r>
      <w:bookmarkEnd w:id="53"/>
    </w:p>
    <w:p w:rsidR="003B2EC5" w:rsidRDefault="00255AA5">
      <w:pPr>
        <w:spacing w:before="29" w:line="288" w:lineRule="auto"/>
        <w:ind w:firstLineChars="200" w:firstLine="480"/>
        <w:rPr>
          <w:color w:val="000000"/>
          <w:sz w:val="24"/>
        </w:rPr>
      </w:pPr>
      <w:r>
        <w:rPr>
          <w:color w:val="000000"/>
          <w:sz w:val="24"/>
        </w:rPr>
        <w:t>本基金于本报告期内不存在</w:t>
      </w:r>
      <w:r>
        <w:rPr>
          <w:color w:val="000000"/>
          <w:sz w:val="24"/>
        </w:rPr>
        <w:t>异常交易行为。本报告期内，本公司管理的所有投资组合参与的交易所公开竞价同日反向交易成交较少的单边交易量没有超过该证券当日总成交量</w:t>
      </w:r>
      <w:r>
        <w:rPr>
          <w:color w:val="000000"/>
          <w:sz w:val="24"/>
        </w:rPr>
        <w:t>5%</w:t>
      </w:r>
      <w:r>
        <w:rPr>
          <w:color w:val="000000"/>
          <w:sz w:val="24"/>
        </w:rPr>
        <w:t>的情形，本基金与本公司管理的其他投资组合在不同时间窗下（如日内、</w:t>
      </w:r>
      <w:r>
        <w:rPr>
          <w:color w:val="000000"/>
          <w:sz w:val="24"/>
        </w:rPr>
        <w:t>3</w:t>
      </w:r>
      <w:r>
        <w:rPr>
          <w:color w:val="000000"/>
          <w:sz w:val="24"/>
        </w:rPr>
        <w:t>日内、</w:t>
      </w:r>
      <w:r>
        <w:rPr>
          <w:color w:val="000000"/>
          <w:sz w:val="24"/>
        </w:rPr>
        <w:t>5</w:t>
      </w:r>
      <w:r>
        <w:rPr>
          <w:color w:val="000000"/>
          <w:sz w:val="24"/>
        </w:rPr>
        <w:t>日内）同向交易的交易价差未出现异常。</w:t>
      </w:r>
    </w:p>
    <w:p w:rsidR="003B2EC5" w:rsidRDefault="003B2EC5">
      <w:pPr>
        <w:spacing w:line="360" w:lineRule="auto"/>
        <w:ind w:firstLineChars="200" w:firstLine="420"/>
        <w:rPr>
          <w:rFonts w:asciiTheme="minorEastAsia" w:eastAsiaTheme="minorEastAsia" w:hAnsiTheme="minorEastAsia"/>
          <w:color w:val="000000"/>
          <w:kern w:val="0"/>
          <w:szCs w:val="21"/>
        </w:rPr>
      </w:pPr>
    </w:p>
    <w:p w:rsidR="003B2EC5" w:rsidRDefault="00255AA5">
      <w:pPr>
        <w:pStyle w:val="2"/>
        <w:spacing w:before="29" w:after="0" w:line="288" w:lineRule="auto"/>
        <w:rPr>
          <w:rFonts w:ascii="Times New Roman" w:hAnsi="Times New Roman"/>
          <w:kern w:val="0"/>
          <w:szCs w:val="24"/>
        </w:rPr>
      </w:pPr>
      <w:bookmarkStart w:id="54" w:name="_Toc225498258"/>
      <w:bookmarkStart w:id="55" w:name="_Toc361324858"/>
      <w:bookmarkStart w:id="56" w:name="_Toc29847"/>
      <w:r>
        <w:rPr>
          <w:rFonts w:ascii="Times New Roman" w:hAnsi="Times New Roman"/>
          <w:kern w:val="0"/>
          <w:szCs w:val="24"/>
        </w:rPr>
        <w:t xml:space="preserve">4.4 </w:t>
      </w:r>
      <w:r>
        <w:rPr>
          <w:rFonts w:ascii="Times New Roman" w:hAnsi="Times New Roman" w:hint="eastAsia"/>
          <w:kern w:val="0"/>
          <w:szCs w:val="24"/>
        </w:rPr>
        <w:t>管理人对报告期内基金的投资策略和业绩表现的说明</w:t>
      </w:r>
      <w:bookmarkEnd w:id="54"/>
      <w:bookmarkEnd w:id="55"/>
      <w:bookmarkEnd w:id="56"/>
    </w:p>
    <w:p w:rsidR="003B2EC5" w:rsidRDefault="00255AA5">
      <w:pPr>
        <w:pStyle w:val="2"/>
        <w:spacing w:before="29" w:after="0" w:line="288" w:lineRule="auto"/>
        <w:rPr>
          <w:rFonts w:ascii="Times New Roman" w:hAnsi="Times New Roman"/>
          <w:kern w:val="0"/>
          <w:szCs w:val="24"/>
        </w:rPr>
      </w:pPr>
      <w:bookmarkStart w:id="57" w:name="_Toc17647"/>
      <w:r>
        <w:rPr>
          <w:rFonts w:ascii="Times New Roman" w:hAnsi="Times New Roman"/>
          <w:kern w:val="0"/>
          <w:szCs w:val="24"/>
        </w:rPr>
        <w:t>4.4.1</w:t>
      </w:r>
      <w:r>
        <w:rPr>
          <w:rFonts w:ascii="Times New Roman" w:hAnsi="Times New Roman" w:hint="eastAsia"/>
          <w:kern w:val="0"/>
          <w:szCs w:val="24"/>
        </w:rPr>
        <w:t>报告期内基金投资策略和运作分析</w:t>
      </w:r>
      <w:bookmarkEnd w:id="57"/>
    </w:p>
    <w:p w:rsidR="003B2EC5" w:rsidRDefault="00255AA5">
      <w:pPr>
        <w:spacing w:before="29" w:line="288" w:lineRule="auto"/>
        <w:ind w:firstLineChars="200" w:firstLine="480"/>
        <w:rPr>
          <w:color w:val="000000"/>
          <w:sz w:val="24"/>
        </w:rPr>
      </w:pPr>
      <w:r>
        <w:rPr>
          <w:color w:val="000000"/>
          <w:sz w:val="24"/>
        </w:rPr>
        <w:t>2020</w:t>
      </w:r>
      <w:r>
        <w:rPr>
          <w:color w:val="000000"/>
          <w:sz w:val="24"/>
        </w:rPr>
        <w:t>年全年债券利率呈现出</w:t>
      </w:r>
      <w:r>
        <w:rPr>
          <w:color w:val="000000"/>
          <w:sz w:val="24"/>
        </w:rPr>
        <w:t>V</w:t>
      </w:r>
      <w:r>
        <w:rPr>
          <w:color w:val="000000"/>
          <w:sz w:val="24"/>
        </w:rPr>
        <w:t>型走势，市场总体先涨后跌，经历了由牛转熊的切换。前半段利率快速下行，后半段开启利率震荡上行格局。年初，在新冠肺炎疫情爆发、海外需求不确定性</w:t>
      </w:r>
      <w:r>
        <w:rPr>
          <w:color w:val="000000"/>
          <w:sz w:val="24"/>
        </w:rPr>
        <w:t>增加、央行降准维稳、财政刺激政策升温等因素影响下，利率出现了较大幅度的下行。进入五月、六月后，货币政策预期开始逐步收紧、利率债供给压力加大，随着降准预期落空、资金利率中枢边际抬升，收益率转为震荡上行，债券市场转入下跌行情。直至十一月上旬，信用债违约事件爆发，引发市场对于弱资质国企信用风险的一致担忧，债券市场出现大幅下跌，之后金稳委出面强调打击逃废债行为、央行配合投放流动性、经济工作会议精神明确不会出现政策</w:t>
      </w:r>
      <w:r>
        <w:rPr>
          <w:color w:val="000000"/>
          <w:sz w:val="24"/>
        </w:rPr>
        <w:t>“</w:t>
      </w:r>
      <w:r>
        <w:rPr>
          <w:color w:val="000000"/>
          <w:sz w:val="24"/>
        </w:rPr>
        <w:t>急转弯</w:t>
      </w:r>
      <w:r>
        <w:rPr>
          <w:color w:val="000000"/>
          <w:sz w:val="24"/>
        </w:rPr>
        <w:t>”</w:t>
      </w:r>
      <w:r>
        <w:rPr>
          <w:color w:val="000000"/>
          <w:sz w:val="24"/>
        </w:rPr>
        <w:t>，市场情绪明显缓和。</w:t>
      </w:r>
    </w:p>
    <w:p w:rsidR="003B2EC5" w:rsidRDefault="00255AA5">
      <w:pPr>
        <w:spacing w:before="29" w:line="288" w:lineRule="auto"/>
        <w:ind w:firstLineChars="200" w:firstLine="480"/>
        <w:rPr>
          <w:color w:val="000000"/>
          <w:sz w:val="24"/>
        </w:rPr>
      </w:pPr>
      <w:r>
        <w:rPr>
          <w:color w:val="000000"/>
          <w:sz w:val="24"/>
        </w:rPr>
        <w:t>权益类资产方面，</w:t>
      </w:r>
      <w:r>
        <w:rPr>
          <w:color w:val="000000"/>
          <w:sz w:val="24"/>
        </w:rPr>
        <w:t>2020</w:t>
      </w:r>
      <w:r>
        <w:rPr>
          <w:color w:val="000000"/>
          <w:sz w:val="24"/>
        </w:rPr>
        <w:t>年总体市场表现良好，虽然经历了国内和海外疫情的冲击，但在全球流动性宽松之下，风险资产表现仍然较佳。同时</w:t>
      </w:r>
      <w:r>
        <w:rPr>
          <w:color w:val="000000"/>
          <w:sz w:val="24"/>
        </w:rPr>
        <w:t>A</w:t>
      </w:r>
      <w:r>
        <w:rPr>
          <w:color w:val="000000"/>
          <w:sz w:val="24"/>
        </w:rPr>
        <w:t>股上市公司的内部分化加剧，行情呈现明显的结构化特征。</w:t>
      </w:r>
    </w:p>
    <w:p w:rsidR="003B2EC5" w:rsidRDefault="00255AA5">
      <w:pPr>
        <w:spacing w:before="29" w:line="288" w:lineRule="auto"/>
        <w:ind w:firstLineChars="200" w:firstLine="480"/>
        <w:rPr>
          <w:color w:val="000000"/>
          <w:sz w:val="24"/>
        </w:rPr>
      </w:pPr>
      <w:r>
        <w:rPr>
          <w:color w:val="000000"/>
          <w:sz w:val="24"/>
        </w:rPr>
        <w:t>报告期内，组合的债券资产维持短久期低仓位配置。权益资产则本着绝对收益的思路，在努力控制组合回撤的前提下，积极参与</w:t>
      </w:r>
      <w:r>
        <w:rPr>
          <w:color w:val="000000"/>
          <w:sz w:val="24"/>
        </w:rPr>
        <w:t>A</w:t>
      </w:r>
      <w:r>
        <w:rPr>
          <w:color w:val="000000"/>
          <w:sz w:val="24"/>
        </w:rPr>
        <w:t>股市场的上涨以增厚组合收益。</w:t>
      </w:r>
    </w:p>
    <w:p w:rsidR="003B2EC5" w:rsidRDefault="003B2EC5">
      <w:pPr>
        <w:spacing w:line="360" w:lineRule="auto"/>
        <w:ind w:firstLineChars="200" w:firstLine="420"/>
        <w:rPr>
          <w:rFonts w:asciiTheme="minorEastAsia" w:eastAsiaTheme="minorEastAsia" w:hAnsiTheme="minorEastAsia"/>
          <w:kern w:val="0"/>
          <w:szCs w:val="21"/>
        </w:rPr>
      </w:pPr>
    </w:p>
    <w:p w:rsidR="003B2EC5" w:rsidRDefault="00255AA5">
      <w:pPr>
        <w:pStyle w:val="2"/>
        <w:spacing w:before="29" w:after="0" w:line="288" w:lineRule="auto"/>
        <w:rPr>
          <w:rFonts w:ascii="Times New Roman" w:hAnsi="Times New Roman"/>
          <w:kern w:val="0"/>
          <w:szCs w:val="24"/>
        </w:rPr>
      </w:pPr>
      <w:bookmarkStart w:id="58" w:name="_Toc31660"/>
      <w:r>
        <w:rPr>
          <w:rFonts w:ascii="Times New Roman" w:hAnsi="Times New Roman"/>
          <w:kern w:val="0"/>
          <w:szCs w:val="24"/>
        </w:rPr>
        <w:t>4.4.2</w:t>
      </w:r>
      <w:r>
        <w:rPr>
          <w:rFonts w:ascii="Times New Roman" w:hAnsi="Times New Roman" w:hint="eastAsia"/>
          <w:kern w:val="0"/>
          <w:szCs w:val="24"/>
        </w:rPr>
        <w:t>报告期内基金的业绩表现</w:t>
      </w:r>
      <w:bookmarkEnd w:id="58"/>
    </w:p>
    <w:p w:rsidR="003B2EC5" w:rsidRDefault="00255AA5">
      <w:pPr>
        <w:spacing w:before="29" w:line="288" w:lineRule="auto"/>
        <w:ind w:firstLineChars="200" w:firstLine="480"/>
        <w:rPr>
          <w:color w:val="000000"/>
          <w:sz w:val="24"/>
        </w:rPr>
      </w:pPr>
      <w:r>
        <w:rPr>
          <w:color w:val="000000"/>
          <w:sz w:val="24"/>
        </w:rPr>
        <w:t>本基金（各类）份额净值及业绩表现请见</w:t>
      </w:r>
      <w:r>
        <w:rPr>
          <w:color w:val="000000"/>
          <w:sz w:val="24"/>
        </w:rPr>
        <w:t>“3.1</w:t>
      </w:r>
      <w:r>
        <w:rPr>
          <w:color w:val="000000"/>
          <w:sz w:val="24"/>
        </w:rPr>
        <w:t>主要会计数据和财务指标</w:t>
      </w:r>
      <w:r>
        <w:rPr>
          <w:color w:val="000000"/>
          <w:sz w:val="24"/>
        </w:rPr>
        <w:t xml:space="preserve">” </w:t>
      </w:r>
      <w:r>
        <w:rPr>
          <w:color w:val="000000"/>
          <w:sz w:val="24"/>
        </w:rPr>
        <w:t>及</w:t>
      </w:r>
      <w:r>
        <w:rPr>
          <w:color w:val="000000"/>
          <w:sz w:val="24"/>
        </w:rPr>
        <w:t>“3.2.1</w:t>
      </w:r>
      <w:r>
        <w:rPr>
          <w:color w:val="000000"/>
          <w:sz w:val="24"/>
        </w:rPr>
        <w:t>基金份额净值增长率及其与同期业绩比较基准收益率的比较</w:t>
      </w:r>
      <w:r>
        <w:rPr>
          <w:color w:val="000000"/>
          <w:sz w:val="24"/>
        </w:rPr>
        <w:t>”</w:t>
      </w:r>
      <w:r>
        <w:rPr>
          <w:color w:val="000000"/>
          <w:sz w:val="24"/>
        </w:rPr>
        <w:t>部分披露。</w:t>
      </w:r>
    </w:p>
    <w:p w:rsidR="003B2EC5" w:rsidRDefault="003B2EC5">
      <w:pPr>
        <w:spacing w:line="360" w:lineRule="auto"/>
        <w:ind w:firstLineChars="200" w:firstLine="420"/>
        <w:rPr>
          <w:rFonts w:asciiTheme="minorEastAsia" w:eastAsiaTheme="minorEastAsia" w:hAnsiTheme="minorEastAsia"/>
          <w:color w:val="000000"/>
          <w:kern w:val="0"/>
          <w:szCs w:val="21"/>
        </w:rPr>
      </w:pPr>
    </w:p>
    <w:p w:rsidR="003B2EC5" w:rsidRDefault="00255AA5">
      <w:pPr>
        <w:pStyle w:val="2"/>
        <w:spacing w:before="29" w:after="0" w:line="288" w:lineRule="auto"/>
        <w:rPr>
          <w:rFonts w:ascii="Times New Roman" w:hAnsi="Times New Roman"/>
          <w:kern w:val="0"/>
          <w:szCs w:val="24"/>
        </w:rPr>
      </w:pPr>
      <w:bookmarkStart w:id="59" w:name="_Toc225498259"/>
      <w:bookmarkStart w:id="60" w:name="_Toc361324859"/>
      <w:bookmarkStart w:id="61" w:name="_Toc15379"/>
      <w:r>
        <w:rPr>
          <w:rFonts w:ascii="Times New Roman" w:hAnsi="Times New Roman"/>
          <w:kern w:val="0"/>
          <w:szCs w:val="24"/>
        </w:rPr>
        <w:t xml:space="preserve">4.5 </w:t>
      </w:r>
      <w:r>
        <w:rPr>
          <w:rFonts w:ascii="Times New Roman" w:hAnsi="Times New Roman" w:hint="eastAsia"/>
          <w:kern w:val="0"/>
          <w:szCs w:val="24"/>
        </w:rPr>
        <w:t>管理人对宏观经济、证券市场及行业走势的简要展望</w:t>
      </w:r>
      <w:bookmarkEnd w:id="59"/>
      <w:bookmarkEnd w:id="60"/>
      <w:bookmarkEnd w:id="61"/>
    </w:p>
    <w:p w:rsidR="003B2EC5" w:rsidRDefault="00255AA5">
      <w:pPr>
        <w:spacing w:before="29" w:line="288" w:lineRule="auto"/>
        <w:ind w:firstLineChars="200" w:firstLine="480"/>
        <w:rPr>
          <w:color w:val="000000"/>
          <w:sz w:val="24"/>
        </w:rPr>
      </w:pPr>
      <w:r>
        <w:rPr>
          <w:color w:val="000000"/>
          <w:sz w:val="24"/>
        </w:rPr>
        <w:t>展望</w:t>
      </w:r>
      <w:r>
        <w:rPr>
          <w:color w:val="000000"/>
          <w:sz w:val="24"/>
        </w:rPr>
        <w:t>2021</w:t>
      </w:r>
      <w:r>
        <w:rPr>
          <w:color w:val="000000"/>
          <w:sz w:val="24"/>
        </w:rPr>
        <w:t>年，经济增长动能将从疫情后以基建、地产等逆周期因素拉动，继续逐步切换到以消费、制造业为支柱的顺周期方向，同时出口受到疫苗接种和海外复苏影响，韧性相对较强，预计</w:t>
      </w:r>
      <w:r>
        <w:rPr>
          <w:color w:val="000000"/>
          <w:sz w:val="24"/>
        </w:rPr>
        <w:t>2021</w:t>
      </w:r>
      <w:r>
        <w:rPr>
          <w:color w:val="000000"/>
          <w:sz w:val="24"/>
        </w:rPr>
        <w:t>年的经济运行将回归正常轨道。节奏上，环比增长预计先稳后弱，下半年增长压力或将大于上半年。宏观政策方面，在稳定宏观杠杆率和政策不急转弯的大环境下，</w:t>
      </w:r>
      <w:r>
        <w:rPr>
          <w:color w:val="000000"/>
          <w:sz w:val="24"/>
        </w:rPr>
        <w:t>2021</w:t>
      </w:r>
      <w:r>
        <w:rPr>
          <w:color w:val="000000"/>
          <w:sz w:val="24"/>
        </w:rPr>
        <w:t>年或呈现信用环境边际收紧、货币条件先紧后松、通胀趋势先上后稳的格局。对于债券市场，我们认为</w:t>
      </w:r>
      <w:r>
        <w:rPr>
          <w:color w:val="000000"/>
          <w:sz w:val="24"/>
        </w:rPr>
        <w:t>2021</w:t>
      </w:r>
      <w:r>
        <w:rPr>
          <w:color w:val="000000"/>
          <w:sz w:val="24"/>
        </w:rPr>
        <w:t>年整体机会大于风险。节奏上</w:t>
      </w:r>
      <w:r>
        <w:rPr>
          <w:color w:val="000000"/>
          <w:sz w:val="24"/>
        </w:rPr>
        <w:t>，预计在二季度前后，经济环比增长动力将边际趋弱，届时债券市场的趋势性配置价值或将显现。同时，</w:t>
      </w:r>
      <w:r>
        <w:rPr>
          <w:color w:val="000000"/>
          <w:sz w:val="24"/>
        </w:rPr>
        <w:t>2021</w:t>
      </w:r>
      <w:r>
        <w:rPr>
          <w:color w:val="000000"/>
          <w:sz w:val="24"/>
        </w:rPr>
        <w:t>年信用环境边际收缩、叠加信用债到期压力较大，预计低等级信用债券的信用利差存在持续走扩压力。权益资产方面，我们预计在信用环境边际趋紧的环境下，部分估值依然较高的行业和个股在</w:t>
      </w:r>
      <w:r>
        <w:rPr>
          <w:color w:val="000000"/>
          <w:sz w:val="24"/>
        </w:rPr>
        <w:t>2021</w:t>
      </w:r>
      <w:r>
        <w:rPr>
          <w:color w:val="000000"/>
          <w:sz w:val="24"/>
        </w:rPr>
        <w:t>年继续抬升估值的难度较大，但企业盈利仍能较</w:t>
      </w:r>
      <w:r>
        <w:rPr>
          <w:color w:val="000000"/>
          <w:sz w:val="24"/>
        </w:rPr>
        <w:t>2020</w:t>
      </w:r>
      <w:r>
        <w:rPr>
          <w:color w:val="000000"/>
          <w:sz w:val="24"/>
        </w:rPr>
        <w:t>年有所改善，</w:t>
      </w:r>
      <w:r>
        <w:rPr>
          <w:color w:val="000000"/>
          <w:sz w:val="24"/>
        </w:rPr>
        <w:t>2021</w:t>
      </w:r>
      <w:r>
        <w:rPr>
          <w:color w:val="000000"/>
          <w:sz w:val="24"/>
        </w:rPr>
        <w:t>年需要努力找寻新的景气改善的行业和业绩改善的公司。</w:t>
      </w:r>
    </w:p>
    <w:p w:rsidR="003B2EC5" w:rsidRDefault="00255AA5">
      <w:pPr>
        <w:spacing w:before="29" w:line="288" w:lineRule="auto"/>
        <w:ind w:firstLineChars="200" w:firstLine="480"/>
        <w:rPr>
          <w:color w:val="000000"/>
          <w:sz w:val="24"/>
        </w:rPr>
      </w:pPr>
      <w:r>
        <w:rPr>
          <w:color w:val="000000"/>
          <w:sz w:val="24"/>
        </w:rPr>
        <w:t>组合策略方面，我们将保持债券资产相对偏低的杠杆和久期，适当关注长端利率的波段交易机会。权益资产方面，我们将继续寻</w:t>
      </w:r>
      <w:r>
        <w:rPr>
          <w:color w:val="000000"/>
          <w:sz w:val="24"/>
        </w:rPr>
        <w:t>找未来一段时间景气度较高的行业及行业地位明确、增长确定性较高的公司，在控制组合回撤的前提下，积极把握权益类资产可能带来的增厚组合收益的机会。</w:t>
      </w:r>
    </w:p>
    <w:p w:rsidR="003B2EC5" w:rsidRDefault="003B2EC5">
      <w:pPr>
        <w:spacing w:line="360" w:lineRule="auto"/>
        <w:ind w:firstLineChars="200" w:firstLine="420"/>
        <w:rPr>
          <w:rFonts w:asciiTheme="minorEastAsia" w:eastAsiaTheme="minorEastAsia" w:hAnsiTheme="minorEastAsia"/>
          <w:color w:val="000000"/>
          <w:kern w:val="0"/>
          <w:szCs w:val="21"/>
        </w:rPr>
      </w:pPr>
    </w:p>
    <w:p w:rsidR="003B2EC5" w:rsidRDefault="00255AA5">
      <w:pPr>
        <w:pStyle w:val="2"/>
        <w:spacing w:before="29" w:after="0" w:line="288" w:lineRule="auto"/>
        <w:rPr>
          <w:rFonts w:ascii="Times New Roman" w:hAnsi="Times New Roman"/>
          <w:kern w:val="0"/>
          <w:szCs w:val="24"/>
        </w:rPr>
      </w:pPr>
      <w:bookmarkStart w:id="62" w:name="_Toc247959456"/>
      <w:bookmarkStart w:id="63" w:name="_Toc361324860"/>
      <w:bookmarkStart w:id="64" w:name="_Toc245801806"/>
      <w:bookmarkStart w:id="65" w:name="_Toc31032"/>
      <w:r>
        <w:rPr>
          <w:rFonts w:ascii="Times New Roman" w:hAnsi="Times New Roman"/>
          <w:kern w:val="0"/>
          <w:szCs w:val="24"/>
        </w:rPr>
        <w:t xml:space="preserve">4.6 </w:t>
      </w:r>
      <w:r>
        <w:rPr>
          <w:rFonts w:ascii="Times New Roman" w:hAnsi="Times New Roman" w:hint="eastAsia"/>
          <w:kern w:val="0"/>
          <w:szCs w:val="24"/>
        </w:rPr>
        <w:t>管理人内部有关本基金的监察稽核工作情况</w:t>
      </w:r>
      <w:bookmarkEnd w:id="62"/>
      <w:bookmarkEnd w:id="63"/>
      <w:bookmarkEnd w:id="64"/>
      <w:bookmarkEnd w:id="65"/>
    </w:p>
    <w:p w:rsidR="003B2EC5" w:rsidRDefault="00255AA5">
      <w:pPr>
        <w:spacing w:before="29" w:line="288" w:lineRule="auto"/>
        <w:ind w:firstLineChars="200" w:firstLine="480"/>
        <w:rPr>
          <w:color w:val="000000"/>
          <w:sz w:val="24"/>
        </w:rPr>
      </w:pPr>
      <w:r>
        <w:rPr>
          <w:color w:val="000000"/>
          <w:sz w:val="24"/>
        </w:rPr>
        <w:t>2020</w:t>
      </w:r>
      <w:r>
        <w:rPr>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3B2EC5" w:rsidRDefault="00255AA5">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3B2EC5" w:rsidRDefault="00255AA5">
      <w:pPr>
        <w:spacing w:before="29" w:line="288" w:lineRule="auto"/>
        <w:ind w:firstLineChars="200" w:firstLine="480"/>
        <w:rPr>
          <w:color w:val="000000"/>
          <w:sz w:val="24"/>
        </w:rPr>
      </w:pPr>
      <w:r>
        <w:rPr>
          <w:color w:val="000000"/>
          <w:sz w:val="24"/>
        </w:rPr>
        <w:t>（一）继续深化全面风险管理，提高风险控制有效性。</w:t>
      </w:r>
    </w:p>
    <w:p w:rsidR="003B2EC5" w:rsidRDefault="00255AA5">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rsidR="003B2EC5" w:rsidRDefault="00255AA5">
      <w:pPr>
        <w:spacing w:before="29" w:line="288" w:lineRule="auto"/>
        <w:ind w:firstLineChars="200" w:firstLine="480"/>
        <w:rPr>
          <w:color w:val="000000"/>
          <w:sz w:val="24"/>
        </w:rPr>
      </w:pPr>
      <w:r>
        <w:rPr>
          <w:color w:val="000000"/>
          <w:sz w:val="24"/>
        </w:rPr>
        <w:t>（二）全面开展内部监督检查，强化公司内部控制。</w:t>
      </w:r>
    </w:p>
    <w:p w:rsidR="003B2EC5" w:rsidRDefault="00255AA5">
      <w:pPr>
        <w:spacing w:before="29" w:line="288" w:lineRule="auto"/>
        <w:ind w:firstLineChars="200" w:firstLine="480"/>
        <w:rPr>
          <w:color w:val="000000"/>
          <w:sz w:val="24"/>
        </w:rPr>
      </w:pPr>
      <w:r>
        <w:rPr>
          <w:color w:val="000000"/>
          <w:sz w:val="24"/>
        </w:rPr>
        <w:t>公司审计部门坚持以法律法规和公司各项制度为依据，按照监管机构的要求对基金</w:t>
      </w:r>
      <w:r>
        <w:rPr>
          <w:color w:val="000000"/>
          <w:sz w:val="24"/>
        </w:rPr>
        <w:t>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rsidR="003B2EC5" w:rsidRDefault="00255AA5">
      <w:pPr>
        <w:spacing w:before="29" w:line="288" w:lineRule="auto"/>
        <w:ind w:firstLineChars="200" w:firstLine="480"/>
        <w:rPr>
          <w:color w:val="000000"/>
          <w:sz w:val="24"/>
        </w:rPr>
      </w:pPr>
      <w:r>
        <w:rPr>
          <w:color w:val="000000"/>
          <w:sz w:val="24"/>
        </w:rPr>
        <w:t>（三）着力打造完备的合规管理体系，促进合规文化建设取得新成果。</w:t>
      </w:r>
    </w:p>
    <w:p w:rsidR="003B2EC5" w:rsidRDefault="00255AA5">
      <w:pPr>
        <w:spacing w:before="29" w:line="288" w:lineRule="auto"/>
        <w:ind w:firstLineChars="200" w:firstLine="480"/>
        <w:rPr>
          <w:color w:val="000000"/>
          <w:sz w:val="24"/>
        </w:rPr>
      </w:pPr>
      <w:r>
        <w:rPr>
          <w:color w:val="00000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w:t>
      </w:r>
      <w:r>
        <w:rPr>
          <w:color w:val="000000"/>
          <w:sz w:val="24"/>
        </w:rPr>
        <w:t>续抓好制度建设及执行助推公司合规管理常态长效发展。</w:t>
      </w:r>
    </w:p>
    <w:p w:rsidR="003B2EC5" w:rsidRDefault="00255AA5">
      <w:pPr>
        <w:spacing w:before="29" w:line="288" w:lineRule="auto"/>
        <w:ind w:firstLineChars="200" w:firstLine="480"/>
        <w:rPr>
          <w:color w:val="000000"/>
          <w:sz w:val="24"/>
        </w:rPr>
      </w:pPr>
      <w:r>
        <w:rPr>
          <w:color w:val="000000"/>
          <w:sz w:val="24"/>
        </w:rPr>
        <w:t>（四）强化培训教育及重点领域合规提示，持续提高全员风险合规意识。</w:t>
      </w:r>
    </w:p>
    <w:p w:rsidR="003B2EC5" w:rsidRDefault="00255AA5">
      <w:pPr>
        <w:spacing w:before="29" w:line="288" w:lineRule="auto"/>
        <w:ind w:firstLineChars="200" w:firstLine="480"/>
        <w:rPr>
          <w:color w:val="000000"/>
          <w:sz w:val="24"/>
        </w:rPr>
      </w:pPr>
      <w:r>
        <w:rPr>
          <w:color w:val="00000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rsidR="003B2EC5" w:rsidRDefault="003B2EC5">
      <w:pPr>
        <w:autoSpaceDE w:val="0"/>
        <w:autoSpaceDN w:val="0"/>
        <w:adjustRightInd w:val="0"/>
        <w:spacing w:line="360" w:lineRule="auto"/>
        <w:ind w:firstLine="482"/>
        <w:rPr>
          <w:rFonts w:asciiTheme="minorEastAsia" w:eastAsiaTheme="minorEastAsia" w:hAnsiTheme="minorEastAsia"/>
          <w:color w:val="000000"/>
          <w:kern w:val="0"/>
          <w:szCs w:val="21"/>
        </w:rPr>
      </w:pPr>
    </w:p>
    <w:p w:rsidR="003B2EC5" w:rsidRDefault="00255AA5">
      <w:pPr>
        <w:pStyle w:val="2"/>
        <w:spacing w:before="29" w:after="0" w:line="288" w:lineRule="auto"/>
        <w:rPr>
          <w:rFonts w:ascii="Times New Roman" w:hAnsi="Times New Roman"/>
          <w:kern w:val="0"/>
          <w:szCs w:val="24"/>
        </w:rPr>
      </w:pPr>
      <w:bookmarkStart w:id="66" w:name="_Toc225570083"/>
      <w:bookmarkStart w:id="67" w:name="_Toc247959457"/>
      <w:bookmarkStart w:id="68" w:name="_Toc361324861"/>
      <w:bookmarkStart w:id="69" w:name="_Toc559"/>
      <w:r>
        <w:rPr>
          <w:rFonts w:ascii="Times New Roman" w:hAnsi="Times New Roman"/>
          <w:kern w:val="0"/>
          <w:szCs w:val="24"/>
        </w:rPr>
        <w:t xml:space="preserve">4.7 </w:t>
      </w:r>
      <w:r>
        <w:rPr>
          <w:rFonts w:ascii="Times New Roman" w:hAnsi="Times New Roman" w:hint="eastAsia"/>
          <w:kern w:val="0"/>
          <w:szCs w:val="24"/>
        </w:rPr>
        <w:t>管理人对报告期内基金估值程序等事项的说明</w:t>
      </w:r>
      <w:bookmarkEnd w:id="66"/>
      <w:bookmarkEnd w:id="67"/>
      <w:bookmarkEnd w:id="68"/>
      <w:bookmarkEnd w:id="69"/>
    </w:p>
    <w:p w:rsidR="003B2EC5" w:rsidRDefault="00255AA5">
      <w:pPr>
        <w:spacing w:before="29" w:line="288" w:lineRule="auto"/>
        <w:ind w:firstLineChars="200" w:firstLine="480"/>
        <w:rPr>
          <w:color w:val="000000"/>
          <w:sz w:val="24"/>
        </w:rPr>
      </w:pPr>
      <w:r>
        <w:rPr>
          <w:color w:val="000000"/>
          <w:sz w:val="24"/>
        </w:rPr>
        <w:t>本基金管理人制定了健全、有效的估值政</w:t>
      </w:r>
      <w:r>
        <w:rPr>
          <w:color w:val="000000"/>
          <w:sz w:val="24"/>
        </w:rPr>
        <w:t>策和程序，经公司管理层批准后实行，并成立了估值委员会，估值委员会成员由研究部、基金运营部、风险管理部等人员和固定收益人员及基金经理组成。</w:t>
      </w:r>
    </w:p>
    <w:p w:rsidR="003B2EC5" w:rsidRDefault="00255AA5">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3B2EC5" w:rsidRDefault="00255AA5">
      <w:pPr>
        <w:spacing w:before="29" w:line="288" w:lineRule="auto"/>
        <w:ind w:firstLineChars="200" w:firstLine="480"/>
        <w:rPr>
          <w:color w:val="000000"/>
          <w:sz w:val="24"/>
        </w:rPr>
      </w:pPr>
      <w:r>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3B2EC5" w:rsidRDefault="003B2EC5">
      <w:pPr>
        <w:autoSpaceDE w:val="0"/>
        <w:autoSpaceDN w:val="0"/>
        <w:adjustRightInd w:val="0"/>
        <w:spacing w:line="360" w:lineRule="auto"/>
        <w:ind w:firstLine="482"/>
        <w:rPr>
          <w:rFonts w:asciiTheme="minorEastAsia" w:eastAsiaTheme="minorEastAsia" w:hAnsiTheme="minorEastAsia"/>
          <w:color w:val="000000"/>
          <w:kern w:val="0"/>
          <w:szCs w:val="21"/>
        </w:rPr>
      </w:pPr>
    </w:p>
    <w:p w:rsidR="003B2EC5" w:rsidRDefault="00255AA5">
      <w:pPr>
        <w:pStyle w:val="2"/>
        <w:spacing w:before="29" w:after="0" w:line="288" w:lineRule="auto"/>
        <w:rPr>
          <w:rFonts w:eastAsiaTheme="minorEastAsia"/>
        </w:rPr>
      </w:pPr>
      <w:bookmarkStart w:id="70" w:name="_Toc225570084"/>
      <w:bookmarkStart w:id="71" w:name="_Toc247959458"/>
      <w:bookmarkStart w:id="72" w:name="_Toc374374942"/>
      <w:bookmarkStart w:id="73" w:name="_Toc361324862"/>
      <w:bookmarkStart w:id="74" w:name="_Toc13252"/>
      <w:r>
        <w:rPr>
          <w:rFonts w:eastAsiaTheme="minorEastAsia"/>
        </w:rPr>
        <w:t>4.</w:t>
      </w:r>
      <w:r>
        <w:rPr>
          <w:rFonts w:eastAsiaTheme="minorEastAsia" w:hint="eastAsia"/>
        </w:rPr>
        <w:t>8</w:t>
      </w:r>
      <w:r>
        <w:rPr>
          <w:rFonts w:eastAsiaTheme="minorEastAsia"/>
        </w:rPr>
        <w:t>管理人对报告期内基金利润分配情况的说明</w:t>
      </w:r>
      <w:bookmarkEnd w:id="70"/>
      <w:bookmarkEnd w:id="71"/>
      <w:bookmarkEnd w:id="72"/>
      <w:bookmarkEnd w:id="73"/>
      <w:bookmarkEnd w:id="74"/>
    </w:p>
    <w:p w:rsidR="003B2EC5" w:rsidRDefault="00255AA5">
      <w:pPr>
        <w:spacing w:before="29" w:line="288" w:lineRule="auto"/>
        <w:ind w:firstLineChars="200" w:firstLine="480"/>
        <w:rPr>
          <w:kern w:val="0"/>
          <w:sz w:val="24"/>
        </w:rPr>
      </w:pPr>
      <w:r>
        <w:rPr>
          <w:kern w:val="0"/>
          <w:sz w:val="24"/>
        </w:rPr>
        <w:t>本基金本报告期内未进</w:t>
      </w:r>
      <w:r>
        <w:rPr>
          <w:kern w:val="0"/>
          <w:sz w:val="24"/>
        </w:rPr>
        <w:t>行利润分配。</w:t>
      </w:r>
    </w:p>
    <w:p w:rsidR="003B2EC5" w:rsidRDefault="003B2EC5">
      <w:pPr>
        <w:spacing w:line="360" w:lineRule="auto"/>
        <w:ind w:firstLineChars="200" w:firstLine="420"/>
        <w:rPr>
          <w:rFonts w:eastAsiaTheme="minorEastAsia"/>
          <w:color w:val="000000"/>
          <w:szCs w:val="21"/>
        </w:rPr>
      </w:pPr>
    </w:p>
    <w:p w:rsidR="003B2EC5" w:rsidRDefault="00255AA5">
      <w:pPr>
        <w:pStyle w:val="2"/>
        <w:spacing w:before="29" w:after="0" w:line="288" w:lineRule="auto"/>
        <w:rPr>
          <w:rFonts w:eastAsiaTheme="minorEastAsia"/>
        </w:rPr>
      </w:pPr>
      <w:bookmarkStart w:id="75" w:name="_Toc20616"/>
      <w:r>
        <w:rPr>
          <w:rFonts w:eastAsiaTheme="minorEastAsia"/>
        </w:rPr>
        <w:t>4.9</w:t>
      </w:r>
      <w:r>
        <w:rPr>
          <w:rFonts w:eastAsiaTheme="minorEastAsia" w:hint="eastAsia"/>
        </w:rPr>
        <w:t>报告期内管理人对本基金持有人数或基金资产净值预警情形的说明</w:t>
      </w:r>
      <w:bookmarkEnd w:id="75"/>
    </w:p>
    <w:p w:rsidR="003B2EC5" w:rsidRDefault="00255AA5">
      <w:pPr>
        <w:spacing w:before="29" w:line="288" w:lineRule="auto"/>
        <w:ind w:firstLineChars="200" w:firstLine="480"/>
        <w:rPr>
          <w:kern w:val="0"/>
          <w:sz w:val="24"/>
        </w:rPr>
      </w:pPr>
      <w:r>
        <w:rPr>
          <w:kern w:val="0"/>
          <w:sz w:val="24"/>
        </w:rPr>
        <w:t>本基金本报告期内连续六十个工作日以上出现基金资产净值低于</w:t>
      </w:r>
      <w:r>
        <w:rPr>
          <w:kern w:val="0"/>
          <w:sz w:val="24"/>
        </w:rPr>
        <w:t>5000</w:t>
      </w:r>
      <w:r>
        <w:rPr>
          <w:kern w:val="0"/>
          <w:sz w:val="24"/>
        </w:rPr>
        <w:t>万元的情形，截至本报告期末，本基金基金资产净值仍低于</w:t>
      </w:r>
      <w:r>
        <w:rPr>
          <w:kern w:val="0"/>
          <w:sz w:val="24"/>
        </w:rPr>
        <w:t>5000</w:t>
      </w:r>
      <w:r>
        <w:rPr>
          <w:kern w:val="0"/>
          <w:sz w:val="24"/>
        </w:rPr>
        <w:t>万元。</w:t>
      </w:r>
      <w:r>
        <w:rPr>
          <w:kern w:val="0"/>
          <w:sz w:val="24"/>
        </w:rPr>
        <w:t xml:space="preserve"> </w:t>
      </w:r>
    </w:p>
    <w:p w:rsidR="003B2EC5" w:rsidRDefault="003B2EC5">
      <w:pPr>
        <w:spacing w:line="360" w:lineRule="auto"/>
        <w:ind w:firstLineChars="200" w:firstLine="420"/>
        <w:rPr>
          <w:rFonts w:asciiTheme="minorEastAsia" w:eastAsiaTheme="minorEastAsia" w:hAnsiTheme="minorEastAsia"/>
          <w:color w:val="000000"/>
          <w:szCs w:val="21"/>
        </w:rPr>
      </w:pPr>
    </w:p>
    <w:p w:rsidR="003B2EC5" w:rsidRDefault="00255AA5">
      <w:pPr>
        <w:pStyle w:val="1"/>
        <w:keepNext/>
        <w:keepLines/>
        <w:widowControl w:val="0"/>
        <w:spacing w:beforeLines="100" w:before="312" w:afterLines="100" w:after="312" w:line="288" w:lineRule="auto"/>
        <w:jc w:val="center"/>
        <w:rPr>
          <w:b/>
          <w:bCs/>
          <w:szCs w:val="24"/>
          <w:lang w:val="en-US"/>
        </w:rPr>
      </w:pPr>
      <w:bookmarkStart w:id="76" w:name="_Toc225498263"/>
      <w:bookmarkStart w:id="77" w:name="_Toc361324864"/>
      <w:bookmarkStart w:id="78" w:name="_Toc24797"/>
      <w:r>
        <w:rPr>
          <w:rFonts w:hint="eastAsia"/>
          <w:b/>
          <w:bCs/>
          <w:szCs w:val="24"/>
          <w:lang w:val="en-US"/>
        </w:rPr>
        <w:t>§</w:t>
      </w:r>
      <w:r>
        <w:rPr>
          <w:b/>
          <w:bCs/>
          <w:szCs w:val="24"/>
          <w:lang w:val="en-US"/>
        </w:rPr>
        <w:t xml:space="preserve">5  </w:t>
      </w:r>
      <w:r>
        <w:rPr>
          <w:rFonts w:hint="eastAsia"/>
          <w:b/>
          <w:bCs/>
          <w:szCs w:val="24"/>
          <w:lang w:val="en-US"/>
        </w:rPr>
        <w:t>托管人报告</w:t>
      </w:r>
      <w:bookmarkEnd w:id="76"/>
      <w:bookmarkEnd w:id="77"/>
      <w:bookmarkEnd w:id="78"/>
    </w:p>
    <w:p w:rsidR="003B2EC5" w:rsidRDefault="003B2EC5"/>
    <w:p w:rsidR="003B2EC5" w:rsidRDefault="00255AA5">
      <w:pPr>
        <w:pStyle w:val="2"/>
        <w:spacing w:before="29" w:after="0" w:line="288" w:lineRule="auto"/>
        <w:rPr>
          <w:rFonts w:ascii="Times New Roman" w:hAnsi="Times New Roman"/>
          <w:kern w:val="0"/>
          <w:szCs w:val="24"/>
        </w:rPr>
      </w:pPr>
      <w:bookmarkStart w:id="79" w:name="_Toc361324865"/>
      <w:bookmarkStart w:id="80" w:name="_Toc225498264"/>
      <w:bookmarkStart w:id="81" w:name="_Toc19053"/>
      <w:r>
        <w:rPr>
          <w:rFonts w:ascii="Times New Roman" w:hAnsi="Times New Roman"/>
          <w:kern w:val="0"/>
          <w:szCs w:val="24"/>
        </w:rPr>
        <w:t xml:space="preserve">5.1 </w:t>
      </w:r>
      <w:r>
        <w:rPr>
          <w:rFonts w:ascii="Times New Roman" w:hAnsi="Times New Roman" w:hint="eastAsia"/>
          <w:kern w:val="0"/>
          <w:szCs w:val="24"/>
        </w:rPr>
        <w:t>报告期内本基金托管人遵规守信情况声明</w:t>
      </w:r>
      <w:bookmarkEnd w:id="79"/>
      <w:bookmarkEnd w:id="80"/>
      <w:bookmarkEnd w:id="81"/>
    </w:p>
    <w:p w:rsidR="003B2EC5" w:rsidRDefault="00255AA5">
      <w:pPr>
        <w:spacing w:before="29" w:line="288" w:lineRule="auto"/>
        <w:ind w:firstLineChars="200" w:firstLine="480"/>
        <w:rPr>
          <w:color w:val="000000"/>
          <w:sz w:val="24"/>
        </w:rPr>
      </w:pPr>
      <w:r>
        <w:rPr>
          <w:color w:val="000000"/>
          <w:sz w:val="24"/>
        </w:rPr>
        <w:t>本报告期，中国建设银行股份有限公司在本基金的托管过程中，严格遵守了《中华人民共和国证券投资基金法》、基金合同、托管协议和其他有关规定，不存在损害基金份额持有人利益的行为，完全尽职尽责地履行了基金托管人应尽的义务。</w:t>
      </w:r>
    </w:p>
    <w:p w:rsidR="003B2EC5" w:rsidRDefault="003B2EC5">
      <w:pPr>
        <w:spacing w:line="360" w:lineRule="auto"/>
        <w:ind w:firstLineChars="200" w:firstLine="420"/>
        <w:rPr>
          <w:rFonts w:asciiTheme="minorEastAsia" w:eastAsiaTheme="minorEastAsia" w:hAnsiTheme="minorEastAsia"/>
          <w:color w:val="000000"/>
          <w:kern w:val="0"/>
          <w:szCs w:val="21"/>
        </w:rPr>
      </w:pPr>
    </w:p>
    <w:p w:rsidR="003B2EC5" w:rsidRDefault="00255AA5">
      <w:pPr>
        <w:pStyle w:val="2"/>
        <w:spacing w:before="29" w:after="0" w:line="288" w:lineRule="auto"/>
        <w:rPr>
          <w:rFonts w:ascii="Times New Roman" w:hAnsi="Times New Roman"/>
          <w:kern w:val="0"/>
          <w:szCs w:val="24"/>
        </w:rPr>
      </w:pPr>
      <w:bookmarkStart w:id="82" w:name="_Toc225498265"/>
      <w:bookmarkStart w:id="83" w:name="_Toc361324866"/>
      <w:bookmarkStart w:id="84" w:name="_Toc4805"/>
      <w:r>
        <w:rPr>
          <w:rFonts w:ascii="Times New Roman" w:hAnsi="Times New Roman"/>
          <w:kern w:val="0"/>
          <w:szCs w:val="24"/>
        </w:rPr>
        <w:t xml:space="preserve">5.2 </w:t>
      </w:r>
      <w:r>
        <w:rPr>
          <w:rFonts w:ascii="Times New Roman" w:hAnsi="Times New Roman" w:hint="eastAsia"/>
          <w:kern w:val="0"/>
          <w:szCs w:val="24"/>
        </w:rPr>
        <w:t>托管人对报告期内本基金投资运作遵规守信、净值计算、利润分配等情况的</w:t>
      </w:r>
      <w:bookmarkEnd w:id="82"/>
      <w:r>
        <w:rPr>
          <w:rFonts w:ascii="Times New Roman" w:hAnsi="Times New Roman" w:hint="eastAsia"/>
          <w:kern w:val="0"/>
          <w:szCs w:val="24"/>
        </w:rPr>
        <w:t>说明</w:t>
      </w:r>
      <w:bookmarkEnd w:id="83"/>
      <w:bookmarkEnd w:id="84"/>
    </w:p>
    <w:p w:rsidR="003B2EC5" w:rsidRDefault="00255AA5">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3B2EC5" w:rsidRDefault="00255AA5">
      <w:pPr>
        <w:spacing w:before="29" w:line="288" w:lineRule="auto"/>
        <w:ind w:firstLineChars="200" w:firstLine="480"/>
        <w:rPr>
          <w:color w:val="000000"/>
          <w:sz w:val="24"/>
        </w:rPr>
      </w:pPr>
      <w:r>
        <w:rPr>
          <w:color w:val="000000"/>
          <w:sz w:val="24"/>
        </w:rPr>
        <w:t>报告期内，本基金未实施利润分配。</w:t>
      </w:r>
    </w:p>
    <w:p w:rsidR="003B2EC5" w:rsidRDefault="003B2EC5">
      <w:pPr>
        <w:spacing w:before="29" w:line="288" w:lineRule="auto"/>
        <w:ind w:firstLineChars="200" w:firstLine="480"/>
        <w:rPr>
          <w:color w:val="000000"/>
          <w:sz w:val="24"/>
        </w:rPr>
      </w:pPr>
    </w:p>
    <w:p w:rsidR="003B2EC5" w:rsidRDefault="00255AA5">
      <w:pPr>
        <w:pStyle w:val="2"/>
        <w:spacing w:before="29" w:after="0" w:line="288" w:lineRule="auto"/>
        <w:rPr>
          <w:rFonts w:ascii="Times New Roman" w:hAnsi="Times New Roman"/>
          <w:kern w:val="0"/>
          <w:szCs w:val="24"/>
        </w:rPr>
      </w:pPr>
      <w:bookmarkStart w:id="85" w:name="_Toc225498266"/>
      <w:bookmarkStart w:id="86" w:name="_Toc361324867"/>
      <w:bookmarkStart w:id="87" w:name="_Toc27797"/>
      <w:r>
        <w:rPr>
          <w:rFonts w:ascii="Times New Roman" w:hAnsi="Times New Roman"/>
          <w:kern w:val="0"/>
          <w:szCs w:val="24"/>
        </w:rPr>
        <w:t xml:space="preserve">5.3 </w:t>
      </w:r>
      <w:r>
        <w:rPr>
          <w:rFonts w:ascii="Times New Roman" w:hAnsi="Times New Roman" w:hint="eastAsia"/>
          <w:kern w:val="0"/>
          <w:szCs w:val="24"/>
        </w:rPr>
        <w:t>托管人对本年度报告中财务信息等内容的真实、准确和完整发表意见</w:t>
      </w:r>
      <w:bookmarkEnd w:id="85"/>
      <w:bookmarkEnd w:id="86"/>
      <w:bookmarkEnd w:id="87"/>
    </w:p>
    <w:p w:rsidR="003B2EC5" w:rsidRDefault="00255AA5">
      <w:pPr>
        <w:spacing w:before="29" w:line="288" w:lineRule="auto"/>
        <w:ind w:firstLineChars="200" w:firstLine="480"/>
        <w:rPr>
          <w:color w:val="000000"/>
          <w:sz w:val="24"/>
        </w:rPr>
      </w:pPr>
      <w:r>
        <w:rPr>
          <w:color w:val="000000"/>
          <w:sz w:val="24"/>
        </w:rPr>
        <w:t>本托管人复核审查了本报告中的财务指标、净值表现、利润分配情况、财务会计报告、投资组合报告等内容，保证复核内容不存在虚</w:t>
      </w:r>
      <w:r>
        <w:rPr>
          <w:color w:val="000000"/>
          <w:sz w:val="24"/>
        </w:rPr>
        <w:t>假记载、误导性陈述或者重大遗漏。</w:t>
      </w:r>
    </w:p>
    <w:p w:rsidR="003B2EC5" w:rsidRDefault="003B2EC5">
      <w:pPr>
        <w:spacing w:before="29" w:line="288" w:lineRule="auto"/>
        <w:ind w:firstLineChars="200" w:firstLine="480"/>
        <w:rPr>
          <w:color w:val="000000"/>
          <w:sz w:val="24"/>
        </w:rPr>
      </w:pPr>
    </w:p>
    <w:p w:rsidR="003B2EC5" w:rsidRDefault="00255AA5">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8" w:name="_Toc247959464"/>
      <w:bookmarkStart w:id="89" w:name="_Toc245801814"/>
      <w:bookmarkStart w:id="90" w:name="_Toc362424010"/>
      <w:bookmarkStart w:id="91" w:name="_Toc352256054"/>
      <w:bookmarkStart w:id="92" w:name="_Toc352255986"/>
      <w:bookmarkStart w:id="93" w:name="_Toc352331232"/>
      <w:bookmarkStart w:id="94" w:name="_Toc374459272"/>
      <w:bookmarkStart w:id="95" w:name="_Toc16588"/>
      <w:bookmarkStart w:id="96" w:name="_Toc361324872"/>
      <w:r>
        <w:rPr>
          <w:rFonts w:eastAsiaTheme="minorEastAsia"/>
          <w:b/>
          <w:bCs/>
          <w:szCs w:val="24"/>
          <w:lang w:val="en-US"/>
        </w:rPr>
        <w:t xml:space="preserve">§6  </w:t>
      </w:r>
      <w:r>
        <w:rPr>
          <w:rFonts w:eastAsiaTheme="minorEastAsia"/>
          <w:b/>
          <w:bCs/>
          <w:szCs w:val="24"/>
          <w:lang w:val="en-US"/>
        </w:rPr>
        <w:t>审计报告</w:t>
      </w:r>
      <w:bookmarkEnd w:id="88"/>
      <w:bookmarkEnd w:id="89"/>
      <w:bookmarkEnd w:id="90"/>
      <w:bookmarkEnd w:id="91"/>
      <w:bookmarkEnd w:id="92"/>
      <w:bookmarkEnd w:id="93"/>
      <w:bookmarkEnd w:id="94"/>
      <w:bookmarkEnd w:id="95"/>
    </w:p>
    <w:p w:rsidR="003B2EC5" w:rsidRDefault="00255AA5">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(2021)</w:t>
      </w:r>
      <w:r>
        <w:rPr>
          <w:rFonts w:eastAsiaTheme="minorEastAsia"/>
          <w:kern w:val="0"/>
          <w:sz w:val="24"/>
        </w:rPr>
        <w:t>第</w:t>
      </w:r>
      <w:r>
        <w:rPr>
          <w:rFonts w:eastAsiaTheme="minorEastAsia"/>
          <w:kern w:val="0"/>
          <w:sz w:val="24"/>
        </w:rPr>
        <w:t>24525</w:t>
      </w:r>
      <w:r>
        <w:rPr>
          <w:rFonts w:eastAsiaTheme="minorEastAsia"/>
          <w:kern w:val="0"/>
          <w:sz w:val="24"/>
        </w:rPr>
        <w:t>号</w:t>
      </w:r>
    </w:p>
    <w:p w:rsidR="003B2EC5" w:rsidRDefault="00255AA5">
      <w:pPr>
        <w:widowControl/>
        <w:spacing w:line="288" w:lineRule="auto"/>
        <w:jc w:val="left"/>
        <w:rPr>
          <w:rFonts w:eastAsiaTheme="minorEastAsia"/>
          <w:kern w:val="0"/>
          <w:sz w:val="24"/>
        </w:rPr>
      </w:pPr>
      <w:r>
        <w:rPr>
          <w:rFonts w:eastAsiaTheme="minorEastAsia"/>
          <w:kern w:val="0"/>
          <w:sz w:val="24"/>
        </w:rPr>
        <w:t>交银施罗德增强收益债券型证券投资基金全体基金份额持有人</w:t>
      </w:r>
      <w:r>
        <w:rPr>
          <w:rFonts w:eastAsiaTheme="minorEastAsia" w:hint="eastAsia"/>
          <w:sz w:val="24"/>
        </w:rPr>
        <w:t>：</w:t>
      </w:r>
    </w:p>
    <w:p w:rsidR="003B2EC5" w:rsidRDefault="00255AA5">
      <w:pPr>
        <w:pStyle w:val="2"/>
        <w:spacing w:beforeLines="50" w:before="156" w:after="0" w:line="288" w:lineRule="auto"/>
        <w:rPr>
          <w:rFonts w:ascii="Times New Roman" w:eastAsiaTheme="minorEastAsia" w:hAnsi="Times New Roman"/>
          <w:kern w:val="0"/>
          <w:szCs w:val="24"/>
        </w:rPr>
      </w:pPr>
      <w:bookmarkStart w:id="97" w:name="_Toc352256057"/>
      <w:bookmarkStart w:id="98" w:name="_Toc362424013"/>
      <w:bookmarkStart w:id="99" w:name="_Toc374459275"/>
      <w:bookmarkStart w:id="100" w:name="_Toc352331235"/>
      <w:bookmarkStart w:id="101" w:name="_Toc286996149"/>
      <w:bookmarkStart w:id="102" w:name="_Toc352255989"/>
      <w:bookmarkStart w:id="103" w:name="_Toc28838"/>
      <w:bookmarkStart w:id="104" w:name="_Toc362424011"/>
      <w:bookmarkStart w:id="105" w:name="_Toc374459273"/>
      <w:bookmarkStart w:id="106" w:name="_Toc286996147"/>
      <w:bookmarkStart w:id="107" w:name="_Toc352256055"/>
      <w:bookmarkStart w:id="108" w:name="_Toc352331233"/>
      <w:bookmarkStart w:id="109" w:name="_Toc35225598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7"/>
      <w:bookmarkEnd w:id="98"/>
      <w:bookmarkEnd w:id="99"/>
      <w:bookmarkEnd w:id="100"/>
      <w:bookmarkEnd w:id="101"/>
      <w:bookmarkEnd w:id="102"/>
      <w:bookmarkEnd w:id="103"/>
    </w:p>
    <w:p w:rsidR="003B2EC5" w:rsidRDefault="00255AA5">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3B2EC5" w:rsidRDefault="00255AA5">
      <w:pPr>
        <w:widowControl/>
        <w:spacing w:line="288" w:lineRule="auto"/>
        <w:ind w:firstLine="420"/>
        <w:rPr>
          <w:rFonts w:eastAsiaTheme="minorEastAsia"/>
          <w:kern w:val="0"/>
          <w:sz w:val="24"/>
        </w:rPr>
      </w:pPr>
      <w:r>
        <w:rPr>
          <w:rFonts w:eastAsiaTheme="minorEastAsia"/>
          <w:kern w:val="0"/>
          <w:sz w:val="24"/>
        </w:rPr>
        <w:t>我们审计了交银施罗德增强收益债券型证券投资基金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交银增强收益债券基金</w:t>
      </w:r>
      <w:r>
        <w:rPr>
          <w:rFonts w:eastAsiaTheme="minorEastAsia"/>
          <w:kern w:val="0"/>
          <w:sz w:val="24"/>
        </w:rPr>
        <w:t>”)</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3B2EC5" w:rsidRDefault="00255AA5">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3B2EC5" w:rsidRDefault="00255AA5">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发布的有关规定及允许的基金行业实务操作编制，公允反映了交银增强收益债券基金</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2020</w:t>
      </w:r>
      <w:r>
        <w:rPr>
          <w:rFonts w:eastAsiaTheme="minorEastAsia"/>
          <w:kern w:val="0"/>
          <w:sz w:val="24"/>
        </w:rPr>
        <w:t>年度的经营成果和基金净值变动情况。</w:t>
      </w:r>
    </w:p>
    <w:p w:rsidR="003B2EC5" w:rsidRDefault="003B2EC5">
      <w:pPr>
        <w:widowControl/>
        <w:spacing w:line="288" w:lineRule="auto"/>
        <w:ind w:firstLine="420"/>
        <w:rPr>
          <w:rFonts w:eastAsiaTheme="minorEastAsia"/>
          <w:kern w:val="0"/>
          <w:sz w:val="24"/>
        </w:rPr>
      </w:pPr>
    </w:p>
    <w:p w:rsidR="003B2EC5" w:rsidRDefault="00255AA5">
      <w:pPr>
        <w:pStyle w:val="2"/>
        <w:spacing w:beforeLines="50" w:before="156" w:after="0" w:line="288" w:lineRule="auto"/>
        <w:rPr>
          <w:rFonts w:ascii="Times New Roman" w:eastAsiaTheme="minorEastAsia" w:hAnsi="Times New Roman"/>
          <w:kern w:val="0"/>
          <w:szCs w:val="24"/>
        </w:rPr>
      </w:pPr>
      <w:bookmarkStart w:id="110" w:name="_Toc10057"/>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10"/>
    </w:p>
    <w:p w:rsidR="003B2EC5" w:rsidRDefault="00255AA5">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w:t>
      </w:r>
      <w:r>
        <w:rPr>
          <w:rFonts w:eastAsiaTheme="minorEastAsia"/>
          <w:sz w:val="24"/>
        </w:rPr>
        <w:t>我们获取的审计证据是充分、适当的，为发表审计意见提供了基础。</w:t>
      </w:r>
    </w:p>
    <w:p w:rsidR="003B2EC5" w:rsidRDefault="00255AA5">
      <w:pPr>
        <w:spacing w:line="288" w:lineRule="auto"/>
        <w:ind w:firstLineChars="200" w:firstLine="480"/>
        <w:rPr>
          <w:rFonts w:eastAsiaTheme="minorEastAsia"/>
          <w:sz w:val="24"/>
        </w:rPr>
      </w:pPr>
      <w:r>
        <w:rPr>
          <w:rFonts w:eastAsiaTheme="minorEastAsia"/>
          <w:sz w:val="24"/>
        </w:rPr>
        <w:t>按照中国注册会计师职业道德守则，我们独立于交银增强收益债券基金，并履行了职业道德方面的其他责任。</w:t>
      </w:r>
    </w:p>
    <w:p w:rsidR="003B2EC5" w:rsidRDefault="003B2EC5">
      <w:pPr>
        <w:spacing w:line="288" w:lineRule="auto"/>
        <w:ind w:firstLineChars="200" w:firstLine="480"/>
        <w:rPr>
          <w:rFonts w:eastAsiaTheme="minorEastAsia"/>
          <w:sz w:val="24"/>
        </w:rPr>
      </w:pPr>
    </w:p>
    <w:p w:rsidR="003B2EC5" w:rsidRDefault="00255AA5">
      <w:pPr>
        <w:pStyle w:val="2"/>
        <w:spacing w:beforeLines="50" w:before="156" w:after="0" w:line="288" w:lineRule="auto"/>
        <w:rPr>
          <w:rFonts w:ascii="Times New Roman" w:eastAsiaTheme="minorEastAsia" w:hAnsi="Times New Roman"/>
          <w:kern w:val="0"/>
          <w:szCs w:val="24"/>
        </w:rPr>
      </w:pPr>
      <w:bookmarkStart w:id="111" w:name="_Toc3513"/>
      <w:r>
        <w:rPr>
          <w:rFonts w:ascii="Times New Roman" w:eastAsiaTheme="minorEastAsia" w:hAnsi="Times New Roman"/>
          <w:kern w:val="0"/>
          <w:szCs w:val="24"/>
        </w:rPr>
        <w:t xml:space="preserve">6.3 </w:t>
      </w:r>
      <w:bookmarkEnd w:id="104"/>
      <w:bookmarkEnd w:id="105"/>
      <w:bookmarkEnd w:id="106"/>
      <w:bookmarkEnd w:id="107"/>
      <w:bookmarkEnd w:id="108"/>
      <w:bookmarkEnd w:id="109"/>
      <w:r>
        <w:rPr>
          <w:rFonts w:ascii="Times New Roman" w:eastAsiaTheme="minorEastAsia" w:hAnsi="Times New Roman" w:hint="eastAsia"/>
          <w:kern w:val="0"/>
          <w:szCs w:val="24"/>
        </w:rPr>
        <w:t>管理层和治理层对财务报表的责任</w:t>
      </w:r>
      <w:bookmarkEnd w:id="111"/>
    </w:p>
    <w:p w:rsidR="003B2EC5" w:rsidRDefault="00255AA5">
      <w:pPr>
        <w:spacing w:line="288" w:lineRule="auto"/>
        <w:ind w:firstLineChars="200" w:firstLine="480"/>
        <w:rPr>
          <w:rFonts w:eastAsiaTheme="minorEastAsia"/>
          <w:sz w:val="24"/>
        </w:rPr>
      </w:pPr>
      <w:r>
        <w:rPr>
          <w:rFonts w:eastAsiaTheme="minorEastAsia"/>
          <w:sz w:val="24"/>
        </w:rPr>
        <w:t>交银增强收益债券基金的基金管理人交银施罗德基金管理有限公司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3B2EC5" w:rsidRDefault="00255AA5">
      <w:pPr>
        <w:spacing w:line="288" w:lineRule="auto"/>
        <w:ind w:firstLineChars="200" w:firstLine="480"/>
        <w:rPr>
          <w:rFonts w:eastAsiaTheme="minorEastAsia"/>
          <w:sz w:val="24"/>
        </w:rPr>
      </w:pPr>
      <w:r>
        <w:rPr>
          <w:rFonts w:eastAsiaTheme="minorEastAsia"/>
          <w:sz w:val="24"/>
        </w:rPr>
        <w:t>在编制财务报表时，</w:t>
      </w:r>
      <w:r>
        <w:rPr>
          <w:rFonts w:eastAsiaTheme="minorEastAsia"/>
          <w:sz w:val="24"/>
        </w:rPr>
        <w:t>基金管理人管理层负责评估交银增强收益债券基金的持续经营能力，披露与持续经营相关的事项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，并运用持续经营假设，除非基金管理人管理层计划清算交银增强收益债券基金、终止运营或别无其他现实的选择。</w:t>
      </w:r>
    </w:p>
    <w:p w:rsidR="003B2EC5" w:rsidRDefault="00255AA5">
      <w:pPr>
        <w:spacing w:line="288" w:lineRule="auto"/>
        <w:ind w:firstLineChars="200" w:firstLine="480"/>
        <w:rPr>
          <w:rFonts w:eastAsiaTheme="minorEastAsia"/>
          <w:sz w:val="24"/>
        </w:rPr>
      </w:pPr>
      <w:r>
        <w:rPr>
          <w:rFonts w:eastAsiaTheme="minorEastAsia"/>
          <w:sz w:val="24"/>
        </w:rPr>
        <w:t>基金管理人治理层负责监督交银增强收益债券基金的财务报告过程。</w:t>
      </w:r>
    </w:p>
    <w:p w:rsidR="003B2EC5" w:rsidRDefault="003B2EC5">
      <w:pPr>
        <w:spacing w:line="288" w:lineRule="auto"/>
        <w:ind w:firstLineChars="200" w:firstLine="480"/>
        <w:rPr>
          <w:rFonts w:eastAsiaTheme="minorEastAsia"/>
          <w:sz w:val="24"/>
        </w:rPr>
      </w:pPr>
    </w:p>
    <w:p w:rsidR="003B2EC5" w:rsidRDefault="00255AA5">
      <w:pPr>
        <w:pStyle w:val="2"/>
        <w:spacing w:beforeLines="50" w:before="156" w:after="0" w:line="288" w:lineRule="auto"/>
        <w:rPr>
          <w:rFonts w:ascii="Times New Roman" w:eastAsiaTheme="minorEastAsia" w:hAnsi="Times New Roman"/>
          <w:kern w:val="0"/>
          <w:szCs w:val="24"/>
        </w:rPr>
      </w:pPr>
      <w:bookmarkStart w:id="112" w:name="_Toc352331234"/>
      <w:bookmarkStart w:id="113" w:name="_Toc374459274"/>
      <w:bookmarkStart w:id="114" w:name="_Toc362424012"/>
      <w:bookmarkStart w:id="115" w:name="_Toc352255988"/>
      <w:bookmarkStart w:id="116" w:name="_Toc352256056"/>
      <w:bookmarkStart w:id="117" w:name="_Toc286996148"/>
      <w:bookmarkStart w:id="118" w:name="_Toc25743"/>
      <w:r>
        <w:rPr>
          <w:rFonts w:ascii="Times New Roman" w:eastAsiaTheme="minorEastAsia" w:hAnsi="Times New Roman"/>
          <w:kern w:val="0"/>
          <w:szCs w:val="24"/>
        </w:rPr>
        <w:t xml:space="preserve">6.4 </w:t>
      </w:r>
      <w:bookmarkEnd w:id="112"/>
      <w:bookmarkEnd w:id="113"/>
      <w:bookmarkEnd w:id="114"/>
      <w:bookmarkEnd w:id="115"/>
      <w:bookmarkEnd w:id="116"/>
      <w:bookmarkEnd w:id="117"/>
      <w:r>
        <w:rPr>
          <w:rFonts w:ascii="Times New Roman" w:eastAsiaTheme="minorEastAsia" w:hAnsi="Times New Roman" w:hint="eastAsia"/>
          <w:kern w:val="0"/>
          <w:szCs w:val="24"/>
        </w:rPr>
        <w:t>注册会计师对财务报表审计的责任</w:t>
      </w:r>
      <w:bookmarkEnd w:id="118"/>
    </w:p>
    <w:p w:rsidR="003B2EC5" w:rsidRDefault="00255AA5">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w:t>
      </w:r>
      <w:r>
        <w:rPr>
          <w:rFonts w:eastAsiaTheme="minorEastAsia"/>
          <w:sz w:val="24"/>
        </w:rPr>
        <w:t>弊或错误导致，如果合理预期错报单独或汇总起来可能影响财务报表使用者依据财务报表作出的经济决策，则通常认为错报是重大的。</w:t>
      </w:r>
    </w:p>
    <w:p w:rsidR="003B2EC5" w:rsidRDefault="00255AA5">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3B2EC5" w:rsidRDefault="00255AA5">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3B2EC5" w:rsidRDefault="00255AA5">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3B2EC5" w:rsidRDefault="00255AA5">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3B2EC5" w:rsidRDefault="00255AA5">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增强收益债券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w:t>
      </w:r>
      <w:r>
        <w:rPr>
          <w:rFonts w:eastAsiaTheme="minorEastAsia"/>
          <w:sz w:val="24"/>
        </w:rPr>
        <w:t>我们的结论基于截至审计报告日可获得的信息。然而，未来的事项或情况可能导致交银增强收益债券基金不能持续经营。</w:t>
      </w:r>
    </w:p>
    <w:p w:rsidR="003B2EC5" w:rsidRDefault="00255AA5">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rsidR="003B2EC5" w:rsidRDefault="00255AA5">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3B2EC5">
        <w:tc>
          <w:tcPr>
            <w:tcW w:w="6629" w:type="dxa"/>
          </w:tcPr>
          <w:p w:rsidR="003B2EC5" w:rsidRDefault="00255AA5">
            <w:pPr>
              <w:spacing w:line="360" w:lineRule="auto"/>
              <w:jc w:val="left"/>
              <w:rPr>
                <w:sz w:val="24"/>
              </w:rPr>
            </w:pPr>
            <w:r>
              <w:rPr>
                <w:sz w:val="24"/>
              </w:rPr>
              <w:t>普华永道中天会计师事务所（特殊普通合伙）</w:t>
            </w:r>
          </w:p>
        </w:tc>
        <w:tc>
          <w:tcPr>
            <w:tcW w:w="2657" w:type="dxa"/>
          </w:tcPr>
          <w:p w:rsidR="003B2EC5" w:rsidRDefault="00255AA5">
            <w:pPr>
              <w:spacing w:line="360" w:lineRule="auto"/>
              <w:jc w:val="right"/>
              <w:rPr>
                <w:sz w:val="24"/>
              </w:rPr>
            </w:pPr>
            <w:r>
              <w:rPr>
                <w:rFonts w:hint="eastAsia"/>
                <w:sz w:val="24"/>
              </w:rPr>
              <w:t>中国注册会计师</w:t>
            </w:r>
          </w:p>
        </w:tc>
      </w:tr>
    </w:tbl>
    <w:p w:rsidR="003B2EC5" w:rsidRDefault="00255AA5">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金诗涛</w:t>
      </w:r>
    </w:p>
    <w:p w:rsidR="003B2EC5" w:rsidRDefault="00255AA5">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3B2EC5" w:rsidRDefault="00255AA5">
      <w:pPr>
        <w:widowControl/>
        <w:spacing w:line="288" w:lineRule="auto"/>
        <w:jc w:val="right"/>
        <w:rPr>
          <w:rFonts w:eastAsiaTheme="minorEastAsia"/>
          <w:sz w:val="24"/>
        </w:rPr>
      </w:pPr>
      <w:r>
        <w:rPr>
          <w:rFonts w:eastAsiaTheme="minorEastAsia"/>
          <w:kern w:val="0"/>
          <w:sz w:val="24"/>
        </w:rPr>
        <w:t>2021</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26</w:t>
      </w:r>
      <w:r>
        <w:rPr>
          <w:rFonts w:eastAsiaTheme="minorEastAsia"/>
          <w:kern w:val="0"/>
          <w:sz w:val="24"/>
        </w:rPr>
        <w:t>日</w:t>
      </w:r>
    </w:p>
    <w:p w:rsidR="003B2EC5" w:rsidRDefault="003B2EC5">
      <w:pPr>
        <w:widowControl/>
        <w:spacing w:line="288" w:lineRule="auto"/>
        <w:jc w:val="right"/>
        <w:rPr>
          <w:rFonts w:eastAsiaTheme="minorEastAsia"/>
          <w:sz w:val="24"/>
        </w:rPr>
      </w:pPr>
    </w:p>
    <w:p w:rsidR="003B2EC5" w:rsidRDefault="00255AA5">
      <w:pPr>
        <w:pStyle w:val="1"/>
        <w:keepNext/>
        <w:keepLines/>
        <w:widowControl w:val="0"/>
        <w:spacing w:beforeLines="100" w:before="312" w:afterLines="100" w:after="312" w:line="288" w:lineRule="auto"/>
        <w:jc w:val="center"/>
        <w:rPr>
          <w:b/>
          <w:bCs/>
          <w:szCs w:val="24"/>
          <w:lang w:val="en-US"/>
        </w:rPr>
      </w:pPr>
      <w:bookmarkStart w:id="119" w:name="_Toc1547"/>
      <w:r>
        <w:rPr>
          <w:rFonts w:hint="eastAsia"/>
          <w:b/>
          <w:bCs/>
          <w:szCs w:val="24"/>
          <w:lang w:val="en-US"/>
        </w:rPr>
        <w:t>§</w:t>
      </w:r>
      <w:r>
        <w:rPr>
          <w:b/>
          <w:bCs/>
          <w:szCs w:val="24"/>
          <w:lang w:val="en-US"/>
        </w:rPr>
        <w:t>7</w:t>
      </w:r>
      <w:r>
        <w:rPr>
          <w:rFonts w:hint="eastAsia"/>
          <w:b/>
          <w:bCs/>
          <w:szCs w:val="24"/>
          <w:lang w:val="en-US"/>
        </w:rPr>
        <w:t>年度财务报表</w:t>
      </w:r>
      <w:bookmarkEnd w:id="96"/>
      <w:bookmarkEnd w:id="119"/>
    </w:p>
    <w:p w:rsidR="003B2EC5" w:rsidRDefault="003B2EC5"/>
    <w:p w:rsidR="003B2EC5" w:rsidRDefault="00255AA5">
      <w:pPr>
        <w:pStyle w:val="2"/>
        <w:spacing w:before="29" w:after="0" w:line="288" w:lineRule="auto"/>
        <w:rPr>
          <w:rFonts w:ascii="Times New Roman" w:hAnsi="Times New Roman"/>
          <w:kern w:val="0"/>
          <w:szCs w:val="24"/>
        </w:rPr>
      </w:pPr>
      <w:bookmarkStart w:id="120" w:name="_Toc361324873"/>
      <w:bookmarkStart w:id="121" w:name="_Toc225498268"/>
      <w:bookmarkStart w:id="122" w:name="_Toc8784"/>
      <w:r>
        <w:rPr>
          <w:rFonts w:ascii="Times New Roman" w:hAnsi="Times New Roman"/>
          <w:kern w:val="0"/>
          <w:szCs w:val="24"/>
        </w:rPr>
        <w:t xml:space="preserve">7.1 </w:t>
      </w:r>
      <w:r>
        <w:rPr>
          <w:rFonts w:ascii="Times New Roman" w:hAnsi="Times New Roman" w:hint="eastAsia"/>
          <w:kern w:val="0"/>
          <w:szCs w:val="24"/>
        </w:rPr>
        <w:t>资产负债表</w:t>
      </w:r>
      <w:bookmarkEnd w:id="120"/>
      <w:bookmarkEnd w:id="121"/>
      <w:bookmarkEnd w:id="122"/>
    </w:p>
    <w:p w:rsidR="003B2EC5" w:rsidRDefault="00255AA5">
      <w:pPr>
        <w:spacing w:before="29" w:line="288" w:lineRule="auto"/>
        <w:rPr>
          <w:color w:val="000000"/>
          <w:sz w:val="24"/>
        </w:rPr>
      </w:pPr>
      <w:r>
        <w:rPr>
          <w:rFonts w:hint="eastAsia"/>
          <w:color w:val="000000"/>
          <w:sz w:val="24"/>
        </w:rPr>
        <w:t>会计主体：</w:t>
      </w:r>
      <w:r>
        <w:rPr>
          <w:color w:val="000000"/>
          <w:sz w:val="24"/>
        </w:rPr>
        <w:t>交银施罗德增强收益债券型证券投资基金</w:t>
      </w:r>
    </w:p>
    <w:p w:rsidR="003B2EC5" w:rsidRDefault="00255AA5">
      <w:pPr>
        <w:spacing w:before="29" w:line="288" w:lineRule="auto"/>
        <w:rPr>
          <w:color w:val="000000"/>
          <w:sz w:val="24"/>
        </w:rPr>
      </w:pPr>
      <w:r>
        <w:rPr>
          <w:rFonts w:hint="eastAsia"/>
          <w:color w:val="000000"/>
          <w:sz w:val="24"/>
        </w:rPr>
        <w:t>报告截止日：</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p w:rsidR="003B2EC5" w:rsidRDefault="00255AA5">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3B2EC5">
        <w:tc>
          <w:tcPr>
            <w:tcW w:w="2880" w:type="dxa"/>
            <w:vAlign w:val="center"/>
          </w:tcPr>
          <w:p w:rsidR="003B2EC5" w:rsidRDefault="00255AA5">
            <w:pPr>
              <w:pStyle w:val="af9"/>
              <w:spacing w:before="29" w:beforeAutospacing="0" w:line="288" w:lineRule="auto"/>
              <w:jc w:val="center"/>
              <w:rPr>
                <w:rFonts w:ascii="Times New Roman" w:hAnsi="Times New Roman"/>
                <w:b/>
                <w:color w:val="000000"/>
              </w:rPr>
            </w:pPr>
            <w:r>
              <w:rPr>
                <w:rFonts w:ascii="Times New Roman" w:hAnsi="Times New Roman" w:hint="eastAsia"/>
                <w:b/>
                <w:color w:val="000000"/>
              </w:rPr>
              <w:t>资产</w:t>
            </w:r>
          </w:p>
        </w:tc>
        <w:tc>
          <w:tcPr>
            <w:tcW w:w="1080" w:type="dxa"/>
            <w:vAlign w:val="center"/>
          </w:tcPr>
          <w:p w:rsidR="003B2EC5" w:rsidRDefault="00255AA5">
            <w:pPr>
              <w:pStyle w:val="af9"/>
              <w:spacing w:before="29" w:beforeAutospacing="0" w:line="288" w:lineRule="auto"/>
              <w:jc w:val="center"/>
              <w:rPr>
                <w:rFonts w:ascii="Times New Roman" w:hAnsi="Times New Roman"/>
                <w:b/>
                <w:color w:val="000000"/>
              </w:rPr>
            </w:pPr>
            <w:r>
              <w:rPr>
                <w:rFonts w:ascii="Times New Roman" w:hAnsi="Times New Roman" w:hint="eastAsia"/>
                <w:b/>
                <w:color w:val="000000"/>
              </w:rPr>
              <w:t>附注号</w:t>
            </w:r>
          </w:p>
        </w:tc>
        <w:tc>
          <w:tcPr>
            <w:tcW w:w="2520" w:type="dxa"/>
            <w:vAlign w:val="center"/>
          </w:tcPr>
          <w:p w:rsidR="003B2EC5" w:rsidRDefault="00255AA5">
            <w:pPr>
              <w:pStyle w:val="af9"/>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本期末</w:t>
            </w:r>
          </w:p>
          <w:p w:rsidR="003B2EC5" w:rsidRDefault="00255AA5">
            <w:pPr>
              <w:pStyle w:val="af9"/>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2020</w:t>
            </w:r>
            <w:r>
              <w:rPr>
                <w:rFonts w:ascii="Times New Roman" w:hAnsi="Times New Roman"/>
                <w:b/>
                <w:color w:val="000000"/>
              </w:rPr>
              <w:t>年</w:t>
            </w:r>
            <w:r>
              <w:rPr>
                <w:rFonts w:ascii="Times New Roman" w:hAnsi="Times New Roman"/>
                <w:b/>
                <w:color w:val="000000"/>
              </w:rPr>
              <w:t>12</w:t>
            </w:r>
            <w:r>
              <w:rPr>
                <w:rFonts w:ascii="Times New Roman" w:hAnsi="Times New Roman"/>
                <w:b/>
                <w:color w:val="000000"/>
              </w:rPr>
              <w:t>月</w:t>
            </w:r>
            <w:r>
              <w:rPr>
                <w:rFonts w:ascii="Times New Roman" w:hAnsi="Times New Roman"/>
                <w:b/>
                <w:color w:val="000000"/>
              </w:rPr>
              <w:t>31</w:t>
            </w:r>
            <w:r>
              <w:rPr>
                <w:rFonts w:ascii="Times New Roman" w:hAnsi="Times New Roman"/>
                <w:b/>
                <w:color w:val="000000"/>
              </w:rPr>
              <w:t>日</w:t>
            </w:r>
          </w:p>
        </w:tc>
        <w:tc>
          <w:tcPr>
            <w:tcW w:w="2520" w:type="dxa"/>
            <w:vAlign w:val="center"/>
          </w:tcPr>
          <w:p w:rsidR="003B2EC5" w:rsidRDefault="00255AA5">
            <w:pPr>
              <w:pStyle w:val="af9"/>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上年度末</w:t>
            </w:r>
          </w:p>
          <w:p w:rsidR="003B2EC5" w:rsidRDefault="00255AA5">
            <w:pPr>
              <w:pStyle w:val="af9"/>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2019</w:t>
            </w:r>
            <w:r>
              <w:rPr>
                <w:rFonts w:ascii="Times New Roman" w:hAnsi="Times New Roman"/>
                <w:b/>
                <w:color w:val="000000"/>
              </w:rPr>
              <w:t>年</w:t>
            </w:r>
            <w:r>
              <w:rPr>
                <w:rFonts w:ascii="Times New Roman" w:hAnsi="Times New Roman"/>
                <w:b/>
                <w:color w:val="000000"/>
              </w:rPr>
              <w:t>12</w:t>
            </w:r>
            <w:r>
              <w:rPr>
                <w:rFonts w:ascii="Times New Roman" w:hAnsi="Times New Roman"/>
                <w:b/>
                <w:color w:val="000000"/>
              </w:rPr>
              <w:t>月</w:t>
            </w:r>
            <w:r>
              <w:rPr>
                <w:rFonts w:ascii="Times New Roman" w:hAnsi="Times New Roman"/>
                <w:b/>
                <w:color w:val="000000"/>
              </w:rPr>
              <w:t>31</w:t>
            </w:r>
            <w:r>
              <w:rPr>
                <w:rFonts w:ascii="Times New Roman" w:hAnsi="Times New Roman"/>
                <w:b/>
                <w:color w:val="000000"/>
              </w:rPr>
              <w:t>日</w:t>
            </w:r>
          </w:p>
        </w:tc>
      </w:tr>
      <w:tr w:rsidR="003B2EC5">
        <w:tc>
          <w:tcPr>
            <w:tcW w:w="2880" w:type="dxa"/>
            <w:vAlign w:val="center"/>
          </w:tcPr>
          <w:p w:rsidR="003B2EC5" w:rsidRDefault="00255AA5">
            <w:pPr>
              <w:spacing w:before="29" w:line="288" w:lineRule="auto"/>
              <w:rPr>
                <w:b/>
                <w:color w:val="000000"/>
                <w:sz w:val="24"/>
              </w:rPr>
            </w:pPr>
            <w:r>
              <w:rPr>
                <w:rFonts w:hint="eastAsia"/>
                <w:b/>
                <w:color w:val="000000"/>
                <w:sz w:val="24"/>
              </w:rPr>
              <w:t>资产：</w:t>
            </w:r>
          </w:p>
        </w:tc>
        <w:tc>
          <w:tcPr>
            <w:tcW w:w="1080" w:type="dxa"/>
            <w:vAlign w:val="center"/>
          </w:tcPr>
          <w:p w:rsidR="003B2EC5" w:rsidRDefault="003B2EC5">
            <w:pPr>
              <w:widowControl/>
              <w:autoSpaceDE w:val="0"/>
              <w:autoSpaceDN w:val="0"/>
              <w:ind w:right="-15"/>
              <w:jc w:val="center"/>
              <w:textAlignment w:val="bottom"/>
              <w:rPr>
                <w:color w:val="000000"/>
                <w:sz w:val="24"/>
              </w:rPr>
            </w:pPr>
          </w:p>
        </w:tc>
        <w:tc>
          <w:tcPr>
            <w:tcW w:w="2520" w:type="dxa"/>
            <w:vAlign w:val="center"/>
          </w:tcPr>
          <w:p w:rsidR="003B2EC5" w:rsidRDefault="003B2EC5">
            <w:pPr>
              <w:spacing w:before="29" w:line="288" w:lineRule="auto"/>
              <w:jc w:val="right"/>
              <w:rPr>
                <w:b/>
                <w:color w:val="000000"/>
                <w:sz w:val="24"/>
              </w:rPr>
            </w:pPr>
          </w:p>
        </w:tc>
        <w:tc>
          <w:tcPr>
            <w:tcW w:w="2520" w:type="dxa"/>
            <w:vAlign w:val="center"/>
          </w:tcPr>
          <w:p w:rsidR="003B2EC5" w:rsidRDefault="003B2EC5">
            <w:pPr>
              <w:spacing w:before="29" w:line="288" w:lineRule="auto"/>
              <w:jc w:val="right"/>
              <w:rPr>
                <w:b/>
                <w:color w:val="000000"/>
                <w:sz w:val="24"/>
              </w:rPr>
            </w:pPr>
          </w:p>
        </w:tc>
      </w:tr>
      <w:tr w:rsidR="003B2EC5">
        <w:tc>
          <w:tcPr>
            <w:tcW w:w="2880" w:type="dxa"/>
            <w:vAlign w:val="center"/>
          </w:tcPr>
          <w:p w:rsidR="003B2EC5" w:rsidRDefault="00255AA5">
            <w:pPr>
              <w:spacing w:before="29" w:line="288" w:lineRule="auto"/>
              <w:rPr>
                <w:color w:val="000000"/>
                <w:sz w:val="24"/>
              </w:rPr>
            </w:pPr>
            <w:r>
              <w:rPr>
                <w:rFonts w:hint="eastAsia"/>
                <w:color w:val="000000"/>
                <w:sz w:val="24"/>
              </w:rPr>
              <w:t>银行存款</w:t>
            </w:r>
          </w:p>
        </w:tc>
        <w:tc>
          <w:tcPr>
            <w:tcW w:w="1080" w:type="dxa"/>
            <w:vAlign w:val="center"/>
          </w:tcPr>
          <w:p w:rsidR="003B2EC5" w:rsidRDefault="00255AA5">
            <w:pPr>
              <w:widowControl/>
              <w:autoSpaceDE w:val="0"/>
              <w:autoSpaceDN w:val="0"/>
              <w:ind w:right="-15"/>
              <w:jc w:val="center"/>
              <w:textAlignment w:val="bottom"/>
              <w:rPr>
                <w:color w:val="000000"/>
                <w:sz w:val="24"/>
              </w:rPr>
            </w:pPr>
            <w:r>
              <w:rPr>
                <w:rFonts w:hint="eastAsia"/>
                <w:color w:val="000000"/>
                <w:sz w:val="24"/>
              </w:rPr>
              <w:t>7.4.7.1</w:t>
            </w:r>
          </w:p>
        </w:tc>
        <w:tc>
          <w:tcPr>
            <w:tcW w:w="2520" w:type="dxa"/>
            <w:vAlign w:val="center"/>
          </w:tcPr>
          <w:p w:rsidR="003B2EC5" w:rsidRDefault="00255AA5">
            <w:pPr>
              <w:spacing w:before="29" w:line="288" w:lineRule="auto"/>
              <w:jc w:val="right"/>
              <w:rPr>
                <w:color w:val="000000"/>
                <w:sz w:val="24"/>
              </w:rPr>
            </w:pPr>
            <w:r>
              <w:rPr>
                <w:color w:val="000000"/>
                <w:sz w:val="24"/>
              </w:rPr>
              <w:t>558,176.11</w:t>
            </w:r>
          </w:p>
        </w:tc>
        <w:tc>
          <w:tcPr>
            <w:tcW w:w="2520" w:type="dxa"/>
            <w:vAlign w:val="center"/>
          </w:tcPr>
          <w:p w:rsidR="003B2EC5" w:rsidRDefault="00255AA5">
            <w:pPr>
              <w:spacing w:before="29" w:line="288" w:lineRule="auto"/>
              <w:jc w:val="right"/>
              <w:rPr>
                <w:color w:val="000000"/>
                <w:sz w:val="24"/>
              </w:rPr>
            </w:pPr>
            <w:r>
              <w:rPr>
                <w:color w:val="000000"/>
                <w:sz w:val="24"/>
              </w:rPr>
              <w:t>706,232.96</w:t>
            </w:r>
          </w:p>
        </w:tc>
      </w:tr>
      <w:tr w:rsidR="003B2EC5">
        <w:tc>
          <w:tcPr>
            <w:tcW w:w="2880" w:type="dxa"/>
            <w:vAlign w:val="center"/>
          </w:tcPr>
          <w:p w:rsidR="003B2EC5" w:rsidRDefault="00255AA5">
            <w:pPr>
              <w:spacing w:before="29" w:line="288" w:lineRule="auto"/>
              <w:rPr>
                <w:color w:val="000000"/>
                <w:sz w:val="24"/>
              </w:rPr>
            </w:pPr>
            <w:r>
              <w:rPr>
                <w:rFonts w:hint="eastAsia"/>
                <w:color w:val="000000"/>
                <w:sz w:val="24"/>
              </w:rPr>
              <w:t>结算备付金</w:t>
            </w:r>
          </w:p>
        </w:tc>
        <w:tc>
          <w:tcPr>
            <w:tcW w:w="1080" w:type="dxa"/>
            <w:vAlign w:val="center"/>
          </w:tcPr>
          <w:p w:rsidR="003B2EC5" w:rsidRDefault="003B2EC5">
            <w:pPr>
              <w:widowControl/>
              <w:autoSpaceDE w:val="0"/>
              <w:autoSpaceDN w:val="0"/>
              <w:ind w:right="-15"/>
              <w:jc w:val="center"/>
              <w:textAlignment w:val="bottom"/>
              <w:rPr>
                <w:color w:val="000000"/>
                <w:sz w:val="24"/>
              </w:rPr>
            </w:pPr>
          </w:p>
        </w:tc>
        <w:tc>
          <w:tcPr>
            <w:tcW w:w="2520" w:type="dxa"/>
            <w:vAlign w:val="center"/>
          </w:tcPr>
          <w:p w:rsidR="003B2EC5" w:rsidRDefault="00255AA5">
            <w:pPr>
              <w:spacing w:before="29" w:line="288" w:lineRule="auto"/>
              <w:jc w:val="right"/>
              <w:rPr>
                <w:color w:val="000000"/>
                <w:sz w:val="24"/>
              </w:rPr>
            </w:pPr>
            <w:r>
              <w:rPr>
                <w:color w:val="000000"/>
                <w:sz w:val="24"/>
              </w:rPr>
              <w:t>249,736.81</w:t>
            </w:r>
          </w:p>
        </w:tc>
        <w:tc>
          <w:tcPr>
            <w:tcW w:w="2520" w:type="dxa"/>
            <w:vAlign w:val="center"/>
          </w:tcPr>
          <w:p w:rsidR="003B2EC5" w:rsidRDefault="00255AA5">
            <w:pPr>
              <w:spacing w:before="29" w:line="288" w:lineRule="auto"/>
              <w:jc w:val="right"/>
              <w:rPr>
                <w:color w:val="000000"/>
                <w:sz w:val="24"/>
              </w:rPr>
            </w:pPr>
            <w:r>
              <w:rPr>
                <w:color w:val="000000"/>
                <w:sz w:val="24"/>
              </w:rPr>
              <w:t>225,197.54</w:t>
            </w:r>
          </w:p>
        </w:tc>
      </w:tr>
      <w:tr w:rsidR="003B2EC5">
        <w:tc>
          <w:tcPr>
            <w:tcW w:w="2880" w:type="dxa"/>
            <w:vAlign w:val="center"/>
          </w:tcPr>
          <w:p w:rsidR="003B2EC5" w:rsidRDefault="00255AA5">
            <w:pPr>
              <w:spacing w:before="29" w:line="288" w:lineRule="auto"/>
              <w:rPr>
                <w:color w:val="000000"/>
                <w:sz w:val="24"/>
              </w:rPr>
            </w:pPr>
            <w:r>
              <w:rPr>
                <w:rFonts w:hint="eastAsia"/>
                <w:color w:val="000000"/>
                <w:sz w:val="24"/>
              </w:rPr>
              <w:t>存出保证金</w:t>
            </w:r>
          </w:p>
        </w:tc>
        <w:tc>
          <w:tcPr>
            <w:tcW w:w="1080" w:type="dxa"/>
            <w:vAlign w:val="center"/>
          </w:tcPr>
          <w:p w:rsidR="003B2EC5" w:rsidRDefault="003B2EC5">
            <w:pPr>
              <w:widowControl/>
              <w:autoSpaceDE w:val="0"/>
              <w:autoSpaceDN w:val="0"/>
              <w:ind w:right="-15"/>
              <w:jc w:val="center"/>
              <w:textAlignment w:val="bottom"/>
              <w:rPr>
                <w:color w:val="000000"/>
                <w:sz w:val="24"/>
              </w:rPr>
            </w:pPr>
          </w:p>
        </w:tc>
        <w:tc>
          <w:tcPr>
            <w:tcW w:w="2520" w:type="dxa"/>
            <w:vAlign w:val="center"/>
          </w:tcPr>
          <w:p w:rsidR="003B2EC5" w:rsidRDefault="00255AA5">
            <w:pPr>
              <w:spacing w:before="29" w:line="288" w:lineRule="auto"/>
              <w:jc w:val="right"/>
              <w:rPr>
                <w:color w:val="000000"/>
                <w:sz w:val="24"/>
              </w:rPr>
            </w:pPr>
            <w:r>
              <w:rPr>
                <w:color w:val="000000"/>
                <w:sz w:val="24"/>
              </w:rPr>
              <w:t>11,252.02</w:t>
            </w:r>
          </w:p>
        </w:tc>
        <w:tc>
          <w:tcPr>
            <w:tcW w:w="2520" w:type="dxa"/>
            <w:vAlign w:val="center"/>
          </w:tcPr>
          <w:p w:rsidR="003B2EC5" w:rsidRDefault="00255AA5">
            <w:pPr>
              <w:spacing w:before="29" w:line="288" w:lineRule="auto"/>
              <w:jc w:val="right"/>
              <w:rPr>
                <w:color w:val="000000"/>
                <w:sz w:val="24"/>
              </w:rPr>
            </w:pPr>
            <w:r>
              <w:rPr>
                <w:color w:val="000000"/>
                <w:sz w:val="24"/>
              </w:rPr>
              <w:t>19,171.26</w:t>
            </w:r>
          </w:p>
        </w:tc>
      </w:tr>
      <w:tr w:rsidR="003B2EC5">
        <w:tc>
          <w:tcPr>
            <w:tcW w:w="2880" w:type="dxa"/>
            <w:vAlign w:val="center"/>
          </w:tcPr>
          <w:p w:rsidR="003B2EC5" w:rsidRDefault="00255AA5">
            <w:pPr>
              <w:spacing w:before="29" w:line="288" w:lineRule="auto"/>
              <w:rPr>
                <w:color w:val="000000"/>
                <w:sz w:val="24"/>
              </w:rPr>
            </w:pPr>
            <w:r>
              <w:rPr>
                <w:rFonts w:hint="eastAsia"/>
                <w:color w:val="000000"/>
                <w:sz w:val="24"/>
              </w:rPr>
              <w:t>交易性金融资产</w:t>
            </w:r>
          </w:p>
        </w:tc>
        <w:tc>
          <w:tcPr>
            <w:tcW w:w="1080" w:type="dxa"/>
            <w:vAlign w:val="center"/>
          </w:tcPr>
          <w:p w:rsidR="003B2EC5" w:rsidRDefault="00255AA5">
            <w:pPr>
              <w:widowControl/>
              <w:autoSpaceDE w:val="0"/>
              <w:autoSpaceDN w:val="0"/>
              <w:ind w:right="-15"/>
              <w:jc w:val="center"/>
              <w:textAlignment w:val="bottom"/>
              <w:rPr>
                <w:color w:val="000000"/>
                <w:sz w:val="24"/>
              </w:rPr>
            </w:pPr>
            <w:r>
              <w:rPr>
                <w:rFonts w:hint="eastAsia"/>
                <w:color w:val="000000"/>
                <w:sz w:val="24"/>
              </w:rPr>
              <w:t>7.4.7.2</w:t>
            </w:r>
          </w:p>
        </w:tc>
        <w:tc>
          <w:tcPr>
            <w:tcW w:w="2520" w:type="dxa"/>
            <w:vAlign w:val="center"/>
          </w:tcPr>
          <w:p w:rsidR="003B2EC5" w:rsidRDefault="00255AA5">
            <w:pPr>
              <w:spacing w:before="29" w:line="288" w:lineRule="auto"/>
              <w:jc w:val="right"/>
              <w:rPr>
                <w:color w:val="000000"/>
                <w:sz w:val="24"/>
              </w:rPr>
            </w:pPr>
            <w:r>
              <w:rPr>
                <w:color w:val="000000"/>
                <w:sz w:val="24"/>
              </w:rPr>
              <w:t>15,948,289.40</w:t>
            </w:r>
          </w:p>
        </w:tc>
        <w:tc>
          <w:tcPr>
            <w:tcW w:w="2520" w:type="dxa"/>
            <w:vAlign w:val="center"/>
          </w:tcPr>
          <w:p w:rsidR="003B2EC5" w:rsidRDefault="00255AA5">
            <w:pPr>
              <w:spacing w:before="29" w:line="288" w:lineRule="auto"/>
              <w:jc w:val="right"/>
              <w:rPr>
                <w:color w:val="000000"/>
                <w:sz w:val="24"/>
              </w:rPr>
            </w:pPr>
            <w:r>
              <w:rPr>
                <w:color w:val="000000"/>
                <w:sz w:val="24"/>
              </w:rPr>
              <w:t>21,986,290.96</w:t>
            </w:r>
          </w:p>
        </w:tc>
      </w:tr>
      <w:tr w:rsidR="003B2EC5">
        <w:tc>
          <w:tcPr>
            <w:tcW w:w="2880" w:type="dxa"/>
            <w:vAlign w:val="center"/>
          </w:tcPr>
          <w:p w:rsidR="003B2EC5" w:rsidRDefault="00255AA5">
            <w:pPr>
              <w:spacing w:before="29" w:line="288" w:lineRule="auto"/>
              <w:rPr>
                <w:color w:val="000000"/>
                <w:sz w:val="24"/>
              </w:rPr>
            </w:pPr>
            <w:r>
              <w:rPr>
                <w:rFonts w:hint="eastAsia"/>
                <w:color w:val="000000"/>
                <w:sz w:val="24"/>
              </w:rPr>
              <w:t>其中：股票投资</w:t>
            </w:r>
          </w:p>
        </w:tc>
        <w:tc>
          <w:tcPr>
            <w:tcW w:w="1080" w:type="dxa"/>
            <w:vAlign w:val="center"/>
          </w:tcPr>
          <w:p w:rsidR="003B2EC5" w:rsidRDefault="003B2EC5">
            <w:pPr>
              <w:widowControl/>
              <w:autoSpaceDE w:val="0"/>
              <w:autoSpaceDN w:val="0"/>
              <w:ind w:right="-15"/>
              <w:jc w:val="center"/>
              <w:textAlignment w:val="bottom"/>
              <w:rPr>
                <w:color w:val="000000"/>
                <w:sz w:val="24"/>
              </w:rPr>
            </w:pPr>
          </w:p>
        </w:tc>
        <w:tc>
          <w:tcPr>
            <w:tcW w:w="2520" w:type="dxa"/>
            <w:vAlign w:val="center"/>
          </w:tcPr>
          <w:p w:rsidR="003B2EC5" w:rsidRDefault="00255AA5">
            <w:pPr>
              <w:spacing w:before="29" w:line="288" w:lineRule="auto"/>
              <w:jc w:val="right"/>
              <w:rPr>
                <w:color w:val="000000"/>
                <w:sz w:val="24"/>
              </w:rPr>
            </w:pPr>
            <w:r>
              <w:rPr>
                <w:color w:val="000000"/>
                <w:sz w:val="24"/>
              </w:rPr>
              <w:t>3,024,112.00</w:t>
            </w:r>
          </w:p>
        </w:tc>
        <w:tc>
          <w:tcPr>
            <w:tcW w:w="2520" w:type="dxa"/>
            <w:vAlign w:val="center"/>
          </w:tcPr>
          <w:p w:rsidR="003B2EC5" w:rsidRDefault="00255AA5">
            <w:pPr>
              <w:spacing w:before="29" w:line="288" w:lineRule="auto"/>
              <w:jc w:val="right"/>
              <w:rPr>
                <w:color w:val="000000"/>
                <w:sz w:val="24"/>
              </w:rPr>
            </w:pPr>
            <w:r>
              <w:rPr>
                <w:color w:val="000000"/>
                <w:sz w:val="24"/>
              </w:rPr>
              <w:t>2,002,722.00</w:t>
            </w:r>
          </w:p>
        </w:tc>
      </w:tr>
      <w:tr w:rsidR="003B2EC5">
        <w:tc>
          <w:tcPr>
            <w:tcW w:w="2880" w:type="dxa"/>
            <w:vAlign w:val="center"/>
          </w:tcPr>
          <w:p w:rsidR="003B2EC5" w:rsidRDefault="00255AA5">
            <w:pPr>
              <w:spacing w:before="29" w:line="288" w:lineRule="auto"/>
              <w:rPr>
                <w:color w:val="000000"/>
                <w:sz w:val="24"/>
              </w:rPr>
            </w:pPr>
            <w:r>
              <w:rPr>
                <w:rFonts w:hint="eastAsia"/>
                <w:color w:val="000000"/>
                <w:sz w:val="24"/>
              </w:rPr>
              <w:t>基金投资</w:t>
            </w:r>
          </w:p>
        </w:tc>
        <w:tc>
          <w:tcPr>
            <w:tcW w:w="1080" w:type="dxa"/>
            <w:vAlign w:val="center"/>
          </w:tcPr>
          <w:p w:rsidR="003B2EC5" w:rsidRDefault="003B2EC5">
            <w:pPr>
              <w:widowControl/>
              <w:autoSpaceDE w:val="0"/>
              <w:autoSpaceDN w:val="0"/>
              <w:ind w:right="-15"/>
              <w:jc w:val="center"/>
              <w:textAlignment w:val="bottom"/>
              <w:rPr>
                <w:color w:val="000000"/>
                <w:sz w:val="24"/>
              </w:rPr>
            </w:pPr>
          </w:p>
        </w:tc>
        <w:tc>
          <w:tcPr>
            <w:tcW w:w="2520" w:type="dxa"/>
            <w:vAlign w:val="center"/>
          </w:tcPr>
          <w:p w:rsidR="003B2EC5" w:rsidRDefault="00255AA5">
            <w:pPr>
              <w:spacing w:before="29" w:line="288" w:lineRule="auto"/>
              <w:jc w:val="right"/>
              <w:rPr>
                <w:color w:val="000000"/>
                <w:sz w:val="24"/>
              </w:rPr>
            </w:pPr>
            <w:r>
              <w:rPr>
                <w:color w:val="000000"/>
                <w:sz w:val="24"/>
              </w:rPr>
              <w:t>-</w:t>
            </w:r>
          </w:p>
        </w:tc>
        <w:tc>
          <w:tcPr>
            <w:tcW w:w="2520" w:type="dxa"/>
            <w:vAlign w:val="center"/>
          </w:tcPr>
          <w:p w:rsidR="003B2EC5" w:rsidRDefault="00255AA5">
            <w:pPr>
              <w:spacing w:before="29" w:line="288" w:lineRule="auto"/>
              <w:jc w:val="right"/>
              <w:rPr>
                <w:color w:val="000000"/>
                <w:sz w:val="24"/>
              </w:rPr>
            </w:pPr>
            <w:r>
              <w:rPr>
                <w:color w:val="000000"/>
                <w:sz w:val="24"/>
              </w:rPr>
              <w:t>-</w:t>
            </w:r>
          </w:p>
        </w:tc>
      </w:tr>
      <w:tr w:rsidR="003B2EC5">
        <w:tc>
          <w:tcPr>
            <w:tcW w:w="2880" w:type="dxa"/>
            <w:vAlign w:val="center"/>
          </w:tcPr>
          <w:p w:rsidR="003B2EC5" w:rsidRDefault="00255AA5">
            <w:pPr>
              <w:spacing w:before="29" w:line="288" w:lineRule="auto"/>
              <w:rPr>
                <w:color w:val="000000"/>
                <w:sz w:val="24"/>
              </w:rPr>
            </w:pPr>
            <w:r>
              <w:rPr>
                <w:rFonts w:hint="eastAsia"/>
                <w:color w:val="000000"/>
                <w:sz w:val="24"/>
              </w:rPr>
              <w:t>债券投资</w:t>
            </w:r>
          </w:p>
        </w:tc>
        <w:tc>
          <w:tcPr>
            <w:tcW w:w="1080" w:type="dxa"/>
            <w:vAlign w:val="center"/>
          </w:tcPr>
          <w:p w:rsidR="003B2EC5" w:rsidRDefault="003B2EC5">
            <w:pPr>
              <w:widowControl/>
              <w:autoSpaceDE w:val="0"/>
              <w:autoSpaceDN w:val="0"/>
              <w:ind w:right="-15"/>
              <w:jc w:val="center"/>
              <w:textAlignment w:val="bottom"/>
              <w:rPr>
                <w:color w:val="000000"/>
                <w:sz w:val="24"/>
              </w:rPr>
            </w:pPr>
          </w:p>
        </w:tc>
        <w:tc>
          <w:tcPr>
            <w:tcW w:w="2520" w:type="dxa"/>
            <w:vAlign w:val="center"/>
          </w:tcPr>
          <w:p w:rsidR="003B2EC5" w:rsidRDefault="00255AA5">
            <w:pPr>
              <w:spacing w:before="29" w:line="288" w:lineRule="auto"/>
              <w:jc w:val="right"/>
              <w:rPr>
                <w:color w:val="000000"/>
                <w:sz w:val="24"/>
              </w:rPr>
            </w:pPr>
            <w:r>
              <w:rPr>
                <w:color w:val="000000"/>
                <w:sz w:val="24"/>
              </w:rPr>
              <w:t>12,924,177.40</w:t>
            </w:r>
          </w:p>
        </w:tc>
        <w:tc>
          <w:tcPr>
            <w:tcW w:w="2520" w:type="dxa"/>
            <w:vAlign w:val="center"/>
          </w:tcPr>
          <w:p w:rsidR="003B2EC5" w:rsidRDefault="00255AA5">
            <w:pPr>
              <w:spacing w:before="29" w:line="288" w:lineRule="auto"/>
              <w:jc w:val="right"/>
              <w:rPr>
                <w:color w:val="000000"/>
                <w:sz w:val="24"/>
              </w:rPr>
            </w:pPr>
            <w:r>
              <w:rPr>
                <w:color w:val="000000"/>
                <w:sz w:val="24"/>
              </w:rPr>
              <w:t>19,983,568.96</w:t>
            </w:r>
          </w:p>
        </w:tc>
      </w:tr>
      <w:tr w:rsidR="003B2EC5">
        <w:tc>
          <w:tcPr>
            <w:tcW w:w="2880" w:type="dxa"/>
            <w:vAlign w:val="center"/>
          </w:tcPr>
          <w:p w:rsidR="003B2EC5" w:rsidRDefault="00255AA5">
            <w:pPr>
              <w:spacing w:before="29" w:line="288" w:lineRule="auto"/>
              <w:rPr>
                <w:color w:val="000000"/>
                <w:sz w:val="24"/>
              </w:rPr>
            </w:pPr>
            <w:r>
              <w:rPr>
                <w:rFonts w:hint="eastAsia"/>
                <w:color w:val="000000"/>
                <w:sz w:val="24"/>
              </w:rPr>
              <w:t>资产支持证券投资</w:t>
            </w:r>
          </w:p>
        </w:tc>
        <w:tc>
          <w:tcPr>
            <w:tcW w:w="1080" w:type="dxa"/>
            <w:vAlign w:val="center"/>
          </w:tcPr>
          <w:p w:rsidR="003B2EC5" w:rsidRDefault="003B2EC5">
            <w:pPr>
              <w:widowControl/>
              <w:autoSpaceDE w:val="0"/>
              <w:autoSpaceDN w:val="0"/>
              <w:ind w:right="-15"/>
              <w:jc w:val="center"/>
              <w:textAlignment w:val="bottom"/>
              <w:rPr>
                <w:color w:val="000000"/>
                <w:sz w:val="24"/>
              </w:rPr>
            </w:pPr>
          </w:p>
        </w:tc>
        <w:tc>
          <w:tcPr>
            <w:tcW w:w="2520" w:type="dxa"/>
            <w:vAlign w:val="center"/>
          </w:tcPr>
          <w:p w:rsidR="003B2EC5" w:rsidRDefault="00255AA5">
            <w:pPr>
              <w:spacing w:before="29" w:line="288" w:lineRule="auto"/>
              <w:jc w:val="right"/>
              <w:rPr>
                <w:color w:val="000000"/>
                <w:sz w:val="24"/>
              </w:rPr>
            </w:pPr>
            <w:r>
              <w:rPr>
                <w:color w:val="000000"/>
                <w:sz w:val="24"/>
              </w:rPr>
              <w:t>-</w:t>
            </w:r>
          </w:p>
        </w:tc>
        <w:tc>
          <w:tcPr>
            <w:tcW w:w="2520" w:type="dxa"/>
            <w:vAlign w:val="center"/>
          </w:tcPr>
          <w:p w:rsidR="003B2EC5" w:rsidRDefault="00255AA5">
            <w:pPr>
              <w:spacing w:before="29" w:line="288" w:lineRule="auto"/>
              <w:jc w:val="right"/>
              <w:rPr>
                <w:color w:val="000000"/>
                <w:sz w:val="24"/>
              </w:rPr>
            </w:pPr>
            <w:r>
              <w:rPr>
                <w:color w:val="000000"/>
                <w:sz w:val="24"/>
              </w:rPr>
              <w:t>-</w:t>
            </w:r>
          </w:p>
        </w:tc>
      </w:tr>
      <w:tr w:rsidR="003B2EC5">
        <w:tc>
          <w:tcPr>
            <w:tcW w:w="2880" w:type="dxa"/>
            <w:vAlign w:val="center"/>
          </w:tcPr>
          <w:p w:rsidR="003B2EC5" w:rsidRDefault="00255AA5">
            <w:pPr>
              <w:spacing w:before="29" w:line="288" w:lineRule="auto"/>
              <w:rPr>
                <w:color w:val="000000"/>
                <w:sz w:val="24"/>
              </w:rPr>
            </w:pPr>
            <w:r>
              <w:rPr>
                <w:rFonts w:hint="eastAsia"/>
                <w:color w:val="000000"/>
                <w:sz w:val="24"/>
              </w:rPr>
              <w:t>贵金属投资</w:t>
            </w:r>
          </w:p>
        </w:tc>
        <w:tc>
          <w:tcPr>
            <w:tcW w:w="1080" w:type="dxa"/>
            <w:vAlign w:val="center"/>
          </w:tcPr>
          <w:p w:rsidR="003B2EC5" w:rsidRDefault="003B2EC5">
            <w:pPr>
              <w:widowControl/>
              <w:autoSpaceDE w:val="0"/>
              <w:autoSpaceDN w:val="0"/>
              <w:ind w:right="-15"/>
              <w:jc w:val="center"/>
              <w:textAlignment w:val="bottom"/>
              <w:rPr>
                <w:color w:val="000000"/>
                <w:sz w:val="24"/>
              </w:rPr>
            </w:pPr>
          </w:p>
        </w:tc>
        <w:tc>
          <w:tcPr>
            <w:tcW w:w="2520" w:type="dxa"/>
            <w:vAlign w:val="center"/>
          </w:tcPr>
          <w:p w:rsidR="003B2EC5" w:rsidRDefault="00255AA5">
            <w:pPr>
              <w:spacing w:before="29" w:line="288" w:lineRule="auto"/>
              <w:jc w:val="right"/>
              <w:rPr>
                <w:color w:val="000000"/>
                <w:sz w:val="24"/>
              </w:rPr>
            </w:pPr>
            <w:r>
              <w:rPr>
                <w:rFonts w:hint="eastAsia"/>
                <w:color w:val="000000"/>
                <w:sz w:val="24"/>
              </w:rPr>
              <w:t>-</w:t>
            </w:r>
          </w:p>
        </w:tc>
        <w:tc>
          <w:tcPr>
            <w:tcW w:w="2520" w:type="dxa"/>
            <w:vAlign w:val="center"/>
          </w:tcPr>
          <w:p w:rsidR="003B2EC5" w:rsidRDefault="00255AA5">
            <w:pPr>
              <w:spacing w:before="29" w:line="288" w:lineRule="auto"/>
              <w:jc w:val="right"/>
              <w:rPr>
                <w:color w:val="000000"/>
                <w:sz w:val="24"/>
              </w:rPr>
            </w:pPr>
            <w:r>
              <w:rPr>
                <w:rFonts w:hint="eastAsia"/>
                <w:color w:val="000000"/>
                <w:sz w:val="24"/>
              </w:rPr>
              <w:t>-</w:t>
            </w:r>
          </w:p>
        </w:tc>
      </w:tr>
      <w:tr w:rsidR="003B2EC5">
        <w:tc>
          <w:tcPr>
            <w:tcW w:w="2880" w:type="dxa"/>
            <w:vAlign w:val="center"/>
          </w:tcPr>
          <w:p w:rsidR="003B2EC5" w:rsidRDefault="00255AA5">
            <w:pPr>
              <w:spacing w:before="29" w:line="288" w:lineRule="auto"/>
              <w:rPr>
                <w:color w:val="000000"/>
                <w:sz w:val="24"/>
              </w:rPr>
            </w:pPr>
            <w:r>
              <w:rPr>
                <w:rFonts w:hint="eastAsia"/>
                <w:color w:val="000000"/>
                <w:sz w:val="24"/>
              </w:rPr>
              <w:t>衍生金融资产</w:t>
            </w:r>
          </w:p>
        </w:tc>
        <w:tc>
          <w:tcPr>
            <w:tcW w:w="1080" w:type="dxa"/>
            <w:vAlign w:val="center"/>
          </w:tcPr>
          <w:p w:rsidR="003B2EC5" w:rsidRDefault="00255AA5">
            <w:pPr>
              <w:widowControl/>
              <w:autoSpaceDE w:val="0"/>
              <w:autoSpaceDN w:val="0"/>
              <w:ind w:right="-15"/>
              <w:jc w:val="center"/>
              <w:textAlignment w:val="bottom"/>
              <w:rPr>
                <w:color w:val="000000"/>
                <w:sz w:val="24"/>
              </w:rPr>
            </w:pPr>
            <w:r>
              <w:rPr>
                <w:rFonts w:hint="eastAsia"/>
                <w:color w:val="000000"/>
                <w:sz w:val="24"/>
              </w:rPr>
              <w:t>7.4.7.3</w:t>
            </w:r>
          </w:p>
        </w:tc>
        <w:tc>
          <w:tcPr>
            <w:tcW w:w="2520" w:type="dxa"/>
            <w:vAlign w:val="center"/>
          </w:tcPr>
          <w:p w:rsidR="003B2EC5" w:rsidRDefault="00255AA5">
            <w:pPr>
              <w:spacing w:before="29" w:line="288" w:lineRule="auto"/>
              <w:jc w:val="right"/>
              <w:rPr>
                <w:color w:val="000000"/>
                <w:sz w:val="24"/>
              </w:rPr>
            </w:pPr>
            <w:r>
              <w:rPr>
                <w:color w:val="000000"/>
                <w:sz w:val="24"/>
              </w:rPr>
              <w:t>-</w:t>
            </w:r>
          </w:p>
        </w:tc>
        <w:tc>
          <w:tcPr>
            <w:tcW w:w="2520" w:type="dxa"/>
            <w:vAlign w:val="center"/>
          </w:tcPr>
          <w:p w:rsidR="003B2EC5" w:rsidRDefault="00255AA5">
            <w:pPr>
              <w:spacing w:before="29" w:line="288" w:lineRule="auto"/>
              <w:jc w:val="right"/>
              <w:rPr>
                <w:color w:val="000000"/>
                <w:sz w:val="24"/>
              </w:rPr>
            </w:pPr>
            <w:r>
              <w:rPr>
                <w:color w:val="000000"/>
                <w:sz w:val="24"/>
              </w:rPr>
              <w:t>-</w:t>
            </w:r>
          </w:p>
        </w:tc>
      </w:tr>
      <w:tr w:rsidR="003B2EC5">
        <w:tc>
          <w:tcPr>
            <w:tcW w:w="2880" w:type="dxa"/>
            <w:vAlign w:val="center"/>
          </w:tcPr>
          <w:p w:rsidR="003B2EC5" w:rsidRDefault="00255AA5">
            <w:pPr>
              <w:spacing w:before="29" w:line="288" w:lineRule="auto"/>
              <w:rPr>
                <w:color w:val="000000"/>
                <w:sz w:val="24"/>
              </w:rPr>
            </w:pPr>
            <w:r>
              <w:rPr>
                <w:rFonts w:hint="eastAsia"/>
                <w:color w:val="000000"/>
                <w:sz w:val="24"/>
              </w:rPr>
              <w:t>买入返售金融资产</w:t>
            </w:r>
          </w:p>
        </w:tc>
        <w:tc>
          <w:tcPr>
            <w:tcW w:w="1080" w:type="dxa"/>
            <w:vAlign w:val="center"/>
          </w:tcPr>
          <w:p w:rsidR="003B2EC5" w:rsidRDefault="00255AA5">
            <w:pPr>
              <w:widowControl/>
              <w:autoSpaceDE w:val="0"/>
              <w:autoSpaceDN w:val="0"/>
              <w:ind w:right="-15"/>
              <w:jc w:val="center"/>
              <w:textAlignment w:val="bottom"/>
              <w:rPr>
                <w:color w:val="000000"/>
                <w:sz w:val="24"/>
              </w:rPr>
            </w:pPr>
            <w:r>
              <w:rPr>
                <w:rFonts w:hint="eastAsia"/>
                <w:color w:val="000000"/>
                <w:sz w:val="24"/>
              </w:rPr>
              <w:t>7.4.7.4</w:t>
            </w:r>
          </w:p>
        </w:tc>
        <w:tc>
          <w:tcPr>
            <w:tcW w:w="2520" w:type="dxa"/>
            <w:vAlign w:val="center"/>
          </w:tcPr>
          <w:p w:rsidR="003B2EC5" w:rsidRDefault="00255AA5">
            <w:pPr>
              <w:spacing w:before="29" w:line="288" w:lineRule="auto"/>
              <w:jc w:val="right"/>
              <w:rPr>
                <w:color w:val="000000"/>
                <w:sz w:val="24"/>
              </w:rPr>
            </w:pPr>
            <w:r>
              <w:rPr>
                <w:color w:val="000000"/>
                <w:sz w:val="24"/>
              </w:rPr>
              <w:t>-</w:t>
            </w:r>
          </w:p>
        </w:tc>
        <w:tc>
          <w:tcPr>
            <w:tcW w:w="2520" w:type="dxa"/>
            <w:vAlign w:val="center"/>
          </w:tcPr>
          <w:p w:rsidR="003B2EC5" w:rsidRDefault="00255AA5">
            <w:pPr>
              <w:spacing w:before="29" w:line="288" w:lineRule="auto"/>
              <w:jc w:val="right"/>
              <w:rPr>
                <w:color w:val="000000"/>
                <w:sz w:val="24"/>
              </w:rPr>
            </w:pPr>
            <w:r>
              <w:rPr>
                <w:color w:val="000000"/>
                <w:sz w:val="24"/>
              </w:rPr>
              <w:t>-</w:t>
            </w:r>
          </w:p>
        </w:tc>
      </w:tr>
      <w:tr w:rsidR="003B2EC5">
        <w:tc>
          <w:tcPr>
            <w:tcW w:w="2880" w:type="dxa"/>
            <w:vAlign w:val="center"/>
          </w:tcPr>
          <w:p w:rsidR="003B2EC5" w:rsidRDefault="00255AA5">
            <w:pPr>
              <w:spacing w:before="29" w:line="288" w:lineRule="auto"/>
              <w:rPr>
                <w:color w:val="000000"/>
                <w:sz w:val="24"/>
              </w:rPr>
            </w:pPr>
            <w:r>
              <w:rPr>
                <w:rFonts w:hint="eastAsia"/>
                <w:color w:val="000000"/>
                <w:sz w:val="24"/>
              </w:rPr>
              <w:t>应收证券清算款</w:t>
            </w:r>
          </w:p>
        </w:tc>
        <w:tc>
          <w:tcPr>
            <w:tcW w:w="1080" w:type="dxa"/>
            <w:vAlign w:val="center"/>
          </w:tcPr>
          <w:p w:rsidR="003B2EC5" w:rsidRDefault="003B2EC5">
            <w:pPr>
              <w:widowControl/>
              <w:autoSpaceDE w:val="0"/>
              <w:autoSpaceDN w:val="0"/>
              <w:ind w:right="-15"/>
              <w:jc w:val="center"/>
              <w:textAlignment w:val="bottom"/>
              <w:rPr>
                <w:color w:val="000000"/>
                <w:sz w:val="24"/>
              </w:rPr>
            </w:pPr>
          </w:p>
        </w:tc>
        <w:tc>
          <w:tcPr>
            <w:tcW w:w="2520" w:type="dxa"/>
            <w:vAlign w:val="center"/>
          </w:tcPr>
          <w:p w:rsidR="003B2EC5" w:rsidRDefault="00255AA5">
            <w:pPr>
              <w:spacing w:before="29" w:line="288" w:lineRule="auto"/>
              <w:jc w:val="right"/>
              <w:rPr>
                <w:color w:val="000000"/>
                <w:sz w:val="24"/>
              </w:rPr>
            </w:pPr>
            <w:r>
              <w:rPr>
                <w:color w:val="000000"/>
                <w:sz w:val="24"/>
              </w:rPr>
              <w:t>3,505.59</w:t>
            </w:r>
          </w:p>
        </w:tc>
        <w:tc>
          <w:tcPr>
            <w:tcW w:w="2520" w:type="dxa"/>
            <w:vAlign w:val="center"/>
          </w:tcPr>
          <w:p w:rsidR="003B2EC5" w:rsidRDefault="00255AA5">
            <w:pPr>
              <w:spacing w:before="29" w:line="288" w:lineRule="auto"/>
              <w:jc w:val="right"/>
              <w:rPr>
                <w:color w:val="000000"/>
                <w:sz w:val="24"/>
              </w:rPr>
            </w:pPr>
            <w:r>
              <w:rPr>
                <w:color w:val="000000"/>
                <w:sz w:val="24"/>
              </w:rPr>
              <w:t>101,697.69</w:t>
            </w:r>
          </w:p>
        </w:tc>
      </w:tr>
      <w:tr w:rsidR="003B2EC5">
        <w:tc>
          <w:tcPr>
            <w:tcW w:w="2880" w:type="dxa"/>
            <w:vAlign w:val="center"/>
          </w:tcPr>
          <w:p w:rsidR="003B2EC5" w:rsidRDefault="00255AA5">
            <w:pPr>
              <w:spacing w:before="29" w:line="288" w:lineRule="auto"/>
              <w:rPr>
                <w:color w:val="000000"/>
                <w:sz w:val="24"/>
              </w:rPr>
            </w:pPr>
            <w:r>
              <w:rPr>
                <w:rFonts w:hint="eastAsia"/>
                <w:color w:val="000000"/>
                <w:sz w:val="24"/>
              </w:rPr>
              <w:t>应收利息</w:t>
            </w:r>
          </w:p>
        </w:tc>
        <w:tc>
          <w:tcPr>
            <w:tcW w:w="1080" w:type="dxa"/>
            <w:vAlign w:val="center"/>
          </w:tcPr>
          <w:p w:rsidR="003B2EC5" w:rsidRDefault="00255AA5">
            <w:pPr>
              <w:widowControl/>
              <w:autoSpaceDE w:val="0"/>
              <w:autoSpaceDN w:val="0"/>
              <w:ind w:right="-15"/>
              <w:jc w:val="center"/>
              <w:textAlignment w:val="bottom"/>
              <w:rPr>
                <w:color w:val="000000"/>
                <w:sz w:val="24"/>
              </w:rPr>
            </w:pPr>
            <w:r>
              <w:rPr>
                <w:rFonts w:hint="eastAsia"/>
                <w:color w:val="000000"/>
                <w:sz w:val="24"/>
              </w:rPr>
              <w:t>7.4.7.5</w:t>
            </w:r>
          </w:p>
        </w:tc>
        <w:tc>
          <w:tcPr>
            <w:tcW w:w="2520" w:type="dxa"/>
            <w:vAlign w:val="center"/>
          </w:tcPr>
          <w:p w:rsidR="003B2EC5" w:rsidRDefault="00255AA5">
            <w:pPr>
              <w:spacing w:before="29" w:line="288" w:lineRule="auto"/>
              <w:jc w:val="right"/>
              <w:rPr>
                <w:color w:val="000000"/>
                <w:sz w:val="24"/>
              </w:rPr>
            </w:pPr>
            <w:r>
              <w:rPr>
                <w:color w:val="000000"/>
                <w:sz w:val="24"/>
              </w:rPr>
              <w:t>284,946.64</w:t>
            </w:r>
          </w:p>
        </w:tc>
        <w:tc>
          <w:tcPr>
            <w:tcW w:w="2520" w:type="dxa"/>
            <w:vAlign w:val="center"/>
          </w:tcPr>
          <w:p w:rsidR="003B2EC5" w:rsidRDefault="00255AA5">
            <w:pPr>
              <w:spacing w:before="29" w:line="288" w:lineRule="auto"/>
              <w:jc w:val="right"/>
              <w:rPr>
                <w:color w:val="000000"/>
                <w:sz w:val="24"/>
              </w:rPr>
            </w:pPr>
            <w:r>
              <w:rPr>
                <w:color w:val="000000"/>
                <w:sz w:val="24"/>
              </w:rPr>
              <w:t>349,159.95</w:t>
            </w:r>
          </w:p>
        </w:tc>
      </w:tr>
      <w:tr w:rsidR="003B2EC5">
        <w:tc>
          <w:tcPr>
            <w:tcW w:w="2880" w:type="dxa"/>
            <w:vAlign w:val="center"/>
          </w:tcPr>
          <w:p w:rsidR="003B2EC5" w:rsidRDefault="00255AA5">
            <w:pPr>
              <w:spacing w:before="29" w:line="288" w:lineRule="auto"/>
              <w:rPr>
                <w:color w:val="000000"/>
                <w:sz w:val="24"/>
              </w:rPr>
            </w:pPr>
            <w:r>
              <w:rPr>
                <w:rFonts w:hint="eastAsia"/>
                <w:color w:val="000000"/>
                <w:sz w:val="24"/>
              </w:rPr>
              <w:t>应收股利</w:t>
            </w:r>
          </w:p>
        </w:tc>
        <w:tc>
          <w:tcPr>
            <w:tcW w:w="1080" w:type="dxa"/>
            <w:vAlign w:val="center"/>
          </w:tcPr>
          <w:p w:rsidR="003B2EC5" w:rsidRDefault="003B2EC5">
            <w:pPr>
              <w:widowControl/>
              <w:autoSpaceDE w:val="0"/>
              <w:autoSpaceDN w:val="0"/>
              <w:ind w:right="-15"/>
              <w:jc w:val="center"/>
              <w:textAlignment w:val="bottom"/>
              <w:rPr>
                <w:color w:val="000000"/>
                <w:sz w:val="24"/>
              </w:rPr>
            </w:pPr>
          </w:p>
        </w:tc>
        <w:tc>
          <w:tcPr>
            <w:tcW w:w="2520" w:type="dxa"/>
            <w:vAlign w:val="center"/>
          </w:tcPr>
          <w:p w:rsidR="003B2EC5" w:rsidRDefault="00255AA5">
            <w:pPr>
              <w:spacing w:before="29" w:line="288" w:lineRule="auto"/>
              <w:jc w:val="right"/>
              <w:rPr>
                <w:color w:val="000000"/>
                <w:sz w:val="24"/>
              </w:rPr>
            </w:pPr>
            <w:r>
              <w:rPr>
                <w:color w:val="000000"/>
                <w:sz w:val="24"/>
              </w:rPr>
              <w:t>-</w:t>
            </w:r>
          </w:p>
        </w:tc>
        <w:tc>
          <w:tcPr>
            <w:tcW w:w="2520" w:type="dxa"/>
            <w:vAlign w:val="center"/>
          </w:tcPr>
          <w:p w:rsidR="003B2EC5" w:rsidRDefault="00255AA5">
            <w:pPr>
              <w:spacing w:before="29" w:line="288" w:lineRule="auto"/>
              <w:jc w:val="right"/>
              <w:rPr>
                <w:color w:val="000000"/>
                <w:sz w:val="24"/>
              </w:rPr>
            </w:pPr>
            <w:r>
              <w:rPr>
                <w:color w:val="000000"/>
                <w:sz w:val="24"/>
              </w:rPr>
              <w:t>-</w:t>
            </w:r>
          </w:p>
        </w:tc>
      </w:tr>
      <w:tr w:rsidR="003B2EC5">
        <w:tc>
          <w:tcPr>
            <w:tcW w:w="2880" w:type="dxa"/>
            <w:vAlign w:val="center"/>
          </w:tcPr>
          <w:p w:rsidR="003B2EC5" w:rsidRDefault="00255AA5">
            <w:pPr>
              <w:spacing w:before="29" w:line="288" w:lineRule="auto"/>
              <w:rPr>
                <w:color w:val="000000"/>
                <w:sz w:val="24"/>
              </w:rPr>
            </w:pPr>
            <w:r>
              <w:rPr>
                <w:rFonts w:hint="eastAsia"/>
                <w:color w:val="000000"/>
                <w:sz w:val="24"/>
              </w:rPr>
              <w:t>应收申购款</w:t>
            </w:r>
          </w:p>
        </w:tc>
        <w:tc>
          <w:tcPr>
            <w:tcW w:w="1080" w:type="dxa"/>
            <w:vAlign w:val="center"/>
          </w:tcPr>
          <w:p w:rsidR="003B2EC5" w:rsidRDefault="003B2EC5">
            <w:pPr>
              <w:widowControl/>
              <w:autoSpaceDE w:val="0"/>
              <w:autoSpaceDN w:val="0"/>
              <w:ind w:right="-15"/>
              <w:jc w:val="center"/>
              <w:textAlignment w:val="bottom"/>
              <w:rPr>
                <w:color w:val="000000"/>
                <w:sz w:val="24"/>
              </w:rPr>
            </w:pPr>
          </w:p>
        </w:tc>
        <w:tc>
          <w:tcPr>
            <w:tcW w:w="2520" w:type="dxa"/>
            <w:vAlign w:val="center"/>
          </w:tcPr>
          <w:p w:rsidR="003B2EC5" w:rsidRDefault="00255AA5">
            <w:pPr>
              <w:spacing w:before="29" w:line="288" w:lineRule="auto"/>
              <w:jc w:val="right"/>
              <w:rPr>
                <w:color w:val="000000"/>
                <w:sz w:val="24"/>
              </w:rPr>
            </w:pPr>
            <w:r>
              <w:rPr>
                <w:color w:val="000000"/>
                <w:sz w:val="24"/>
              </w:rPr>
              <w:t>19.98</w:t>
            </w:r>
          </w:p>
        </w:tc>
        <w:tc>
          <w:tcPr>
            <w:tcW w:w="2520" w:type="dxa"/>
            <w:vAlign w:val="center"/>
          </w:tcPr>
          <w:p w:rsidR="003B2EC5" w:rsidRDefault="00255AA5">
            <w:pPr>
              <w:spacing w:before="29" w:line="288" w:lineRule="auto"/>
              <w:jc w:val="right"/>
              <w:rPr>
                <w:color w:val="000000"/>
                <w:sz w:val="24"/>
              </w:rPr>
            </w:pPr>
            <w:r>
              <w:rPr>
                <w:color w:val="000000"/>
                <w:sz w:val="24"/>
              </w:rPr>
              <w:t>30,325.71</w:t>
            </w:r>
          </w:p>
        </w:tc>
      </w:tr>
      <w:tr w:rsidR="003B2EC5">
        <w:tc>
          <w:tcPr>
            <w:tcW w:w="2880" w:type="dxa"/>
            <w:vAlign w:val="center"/>
          </w:tcPr>
          <w:p w:rsidR="003B2EC5" w:rsidRDefault="00255AA5">
            <w:pPr>
              <w:spacing w:before="29" w:line="288" w:lineRule="auto"/>
              <w:rPr>
                <w:color w:val="000000"/>
                <w:sz w:val="24"/>
              </w:rPr>
            </w:pPr>
            <w:r>
              <w:rPr>
                <w:rFonts w:hint="eastAsia"/>
                <w:color w:val="000000"/>
                <w:sz w:val="24"/>
              </w:rPr>
              <w:t>递延所得税资产</w:t>
            </w:r>
          </w:p>
        </w:tc>
        <w:tc>
          <w:tcPr>
            <w:tcW w:w="1080" w:type="dxa"/>
            <w:vAlign w:val="center"/>
          </w:tcPr>
          <w:p w:rsidR="003B2EC5" w:rsidRDefault="003B2EC5">
            <w:pPr>
              <w:widowControl/>
              <w:autoSpaceDE w:val="0"/>
              <w:autoSpaceDN w:val="0"/>
              <w:ind w:right="-15"/>
              <w:jc w:val="center"/>
              <w:textAlignment w:val="bottom"/>
              <w:rPr>
                <w:color w:val="000000"/>
                <w:sz w:val="24"/>
              </w:rPr>
            </w:pPr>
          </w:p>
        </w:tc>
        <w:tc>
          <w:tcPr>
            <w:tcW w:w="2520" w:type="dxa"/>
            <w:vAlign w:val="center"/>
          </w:tcPr>
          <w:p w:rsidR="003B2EC5" w:rsidRDefault="00255AA5">
            <w:pPr>
              <w:spacing w:before="29" w:line="288" w:lineRule="auto"/>
              <w:jc w:val="right"/>
              <w:rPr>
                <w:color w:val="000000"/>
                <w:sz w:val="24"/>
              </w:rPr>
            </w:pPr>
            <w:r>
              <w:rPr>
                <w:color w:val="000000"/>
                <w:sz w:val="24"/>
              </w:rPr>
              <w:t>-</w:t>
            </w:r>
          </w:p>
        </w:tc>
        <w:tc>
          <w:tcPr>
            <w:tcW w:w="2520" w:type="dxa"/>
            <w:vAlign w:val="center"/>
          </w:tcPr>
          <w:p w:rsidR="003B2EC5" w:rsidRDefault="00255AA5">
            <w:pPr>
              <w:spacing w:before="29" w:line="288" w:lineRule="auto"/>
              <w:jc w:val="right"/>
              <w:rPr>
                <w:color w:val="000000"/>
                <w:sz w:val="24"/>
              </w:rPr>
            </w:pPr>
            <w:r>
              <w:rPr>
                <w:color w:val="000000"/>
                <w:sz w:val="24"/>
              </w:rPr>
              <w:t>-</w:t>
            </w:r>
          </w:p>
        </w:tc>
      </w:tr>
      <w:tr w:rsidR="003B2EC5">
        <w:tc>
          <w:tcPr>
            <w:tcW w:w="2880" w:type="dxa"/>
            <w:vAlign w:val="center"/>
          </w:tcPr>
          <w:p w:rsidR="003B2EC5" w:rsidRDefault="00255AA5">
            <w:pPr>
              <w:spacing w:before="29" w:line="288" w:lineRule="auto"/>
              <w:rPr>
                <w:color w:val="000000"/>
                <w:sz w:val="24"/>
              </w:rPr>
            </w:pPr>
            <w:r>
              <w:rPr>
                <w:rFonts w:hint="eastAsia"/>
                <w:color w:val="000000"/>
                <w:sz w:val="24"/>
              </w:rPr>
              <w:t>其他资产</w:t>
            </w:r>
          </w:p>
        </w:tc>
        <w:tc>
          <w:tcPr>
            <w:tcW w:w="1080" w:type="dxa"/>
            <w:vAlign w:val="center"/>
          </w:tcPr>
          <w:p w:rsidR="003B2EC5" w:rsidRDefault="00255AA5">
            <w:pPr>
              <w:widowControl/>
              <w:autoSpaceDE w:val="0"/>
              <w:autoSpaceDN w:val="0"/>
              <w:ind w:right="-15"/>
              <w:jc w:val="center"/>
              <w:textAlignment w:val="bottom"/>
              <w:rPr>
                <w:color w:val="000000"/>
                <w:sz w:val="24"/>
              </w:rPr>
            </w:pPr>
            <w:r>
              <w:rPr>
                <w:rFonts w:hint="eastAsia"/>
                <w:color w:val="000000"/>
                <w:sz w:val="24"/>
              </w:rPr>
              <w:t>7.4.7.6</w:t>
            </w:r>
          </w:p>
        </w:tc>
        <w:tc>
          <w:tcPr>
            <w:tcW w:w="2520" w:type="dxa"/>
            <w:vAlign w:val="center"/>
          </w:tcPr>
          <w:p w:rsidR="003B2EC5" w:rsidRDefault="00255AA5">
            <w:pPr>
              <w:spacing w:before="29" w:line="288" w:lineRule="auto"/>
              <w:jc w:val="right"/>
              <w:rPr>
                <w:color w:val="000000"/>
                <w:sz w:val="24"/>
              </w:rPr>
            </w:pPr>
            <w:r>
              <w:rPr>
                <w:color w:val="000000"/>
                <w:sz w:val="24"/>
              </w:rPr>
              <w:t>-</w:t>
            </w:r>
          </w:p>
        </w:tc>
        <w:tc>
          <w:tcPr>
            <w:tcW w:w="2520" w:type="dxa"/>
            <w:vAlign w:val="center"/>
          </w:tcPr>
          <w:p w:rsidR="003B2EC5" w:rsidRDefault="00255AA5">
            <w:pPr>
              <w:spacing w:before="29" w:line="288" w:lineRule="auto"/>
              <w:jc w:val="right"/>
              <w:rPr>
                <w:color w:val="000000"/>
                <w:sz w:val="24"/>
              </w:rPr>
            </w:pPr>
            <w:r>
              <w:rPr>
                <w:color w:val="000000"/>
                <w:sz w:val="24"/>
              </w:rPr>
              <w:t>-</w:t>
            </w:r>
          </w:p>
        </w:tc>
      </w:tr>
      <w:tr w:rsidR="003B2EC5">
        <w:tc>
          <w:tcPr>
            <w:tcW w:w="2880" w:type="dxa"/>
            <w:vAlign w:val="center"/>
          </w:tcPr>
          <w:p w:rsidR="003B2EC5" w:rsidRDefault="00255AA5">
            <w:pPr>
              <w:spacing w:before="29" w:line="288" w:lineRule="auto"/>
              <w:rPr>
                <w:rFonts w:asciiTheme="minorEastAsia" w:eastAsiaTheme="minorEastAsia" w:hAnsiTheme="minorEastAsia"/>
                <w:b/>
                <w:color w:val="000000"/>
                <w:szCs w:val="21"/>
              </w:rPr>
            </w:pPr>
            <w:r>
              <w:rPr>
                <w:rFonts w:hint="eastAsia"/>
                <w:b/>
                <w:color w:val="000000"/>
                <w:sz w:val="24"/>
              </w:rPr>
              <w:t>资产总计</w:t>
            </w:r>
          </w:p>
        </w:tc>
        <w:tc>
          <w:tcPr>
            <w:tcW w:w="1080" w:type="dxa"/>
            <w:vAlign w:val="center"/>
          </w:tcPr>
          <w:p w:rsidR="003B2EC5" w:rsidRDefault="003B2EC5">
            <w:pPr>
              <w:widowControl/>
              <w:autoSpaceDE w:val="0"/>
              <w:autoSpaceDN w:val="0"/>
              <w:ind w:right="-15"/>
              <w:jc w:val="center"/>
              <w:textAlignment w:val="bottom"/>
              <w:rPr>
                <w:b/>
                <w:color w:val="000000"/>
                <w:sz w:val="24"/>
              </w:rPr>
            </w:pPr>
          </w:p>
        </w:tc>
        <w:tc>
          <w:tcPr>
            <w:tcW w:w="2520" w:type="dxa"/>
            <w:vAlign w:val="center"/>
          </w:tcPr>
          <w:p w:rsidR="003B2EC5" w:rsidRDefault="00255AA5">
            <w:pPr>
              <w:spacing w:before="29" w:line="288" w:lineRule="auto"/>
              <w:jc w:val="right"/>
              <w:rPr>
                <w:b/>
                <w:color w:val="000000"/>
                <w:sz w:val="24"/>
              </w:rPr>
            </w:pPr>
            <w:r>
              <w:rPr>
                <w:b/>
                <w:color w:val="000000"/>
                <w:sz w:val="24"/>
              </w:rPr>
              <w:t>17,055,926.55</w:t>
            </w:r>
          </w:p>
        </w:tc>
        <w:tc>
          <w:tcPr>
            <w:tcW w:w="2520" w:type="dxa"/>
            <w:vAlign w:val="center"/>
          </w:tcPr>
          <w:p w:rsidR="003B2EC5" w:rsidRDefault="00255AA5">
            <w:pPr>
              <w:spacing w:line="360" w:lineRule="auto"/>
              <w:jc w:val="right"/>
              <w:rPr>
                <w:b/>
                <w:color w:val="000000"/>
                <w:sz w:val="24"/>
              </w:rPr>
            </w:pPr>
            <w:r>
              <w:rPr>
                <w:b/>
                <w:color w:val="000000"/>
                <w:sz w:val="24"/>
              </w:rPr>
              <w:t>23,418,076.07</w:t>
            </w:r>
          </w:p>
        </w:tc>
      </w:tr>
      <w:tr w:rsidR="003B2EC5">
        <w:tc>
          <w:tcPr>
            <w:tcW w:w="2880" w:type="dxa"/>
            <w:vAlign w:val="center"/>
          </w:tcPr>
          <w:p w:rsidR="003B2EC5" w:rsidRDefault="00255AA5">
            <w:pPr>
              <w:pStyle w:val="af9"/>
              <w:spacing w:before="29" w:beforeAutospacing="0" w:line="288" w:lineRule="auto"/>
              <w:jc w:val="center"/>
              <w:rPr>
                <w:rFonts w:ascii="Times New Roman" w:hAnsi="Times New Roman"/>
                <w:b/>
                <w:color w:val="000000"/>
              </w:rPr>
            </w:pPr>
            <w:r>
              <w:rPr>
                <w:rFonts w:ascii="Times New Roman" w:hAnsi="Times New Roman" w:hint="eastAsia"/>
                <w:b/>
                <w:color w:val="000000"/>
              </w:rPr>
              <w:t>负债和所有者权益</w:t>
            </w:r>
          </w:p>
        </w:tc>
        <w:tc>
          <w:tcPr>
            <w:tcW w:w="1080" w:type="dxa"/>
            <w:vAlign w:val="center"/>
          </w:tcPr>
          <w:p w:rsidR="003B2EC5" w:rsidRDefault="00255AA5">
            <w:pPr>
              <w:pStyle w:val="af9"/>
              <w:spacing w:before="29" w:beforeAutospacing="0" w:line="288" w:lineRule="auto"/>
              <w:jc w:val="center"/>
              <w:rPr>
                <w:rFonts w:ascii="Times New Roman" w:hAnsi="Times New Roman"/>
                <w:b/>
                <w:color w:val="000000"/>
              </w:rPr>
            </w:pPr>
            <w:r>
              <w:rPr>
                <w:rFonts w:ascii="Times New Roman" w:hAnsi="Times New Roman" w:hint="eastAsia"/>
                <w:b/>
                <w:color w:val="000000"/>
              </w:rPr>
              <w:t>附注号</w:t>
            </w:r>
          </w:p>
        </w:tc>
        <w:tc>
          <w:tcPr>
            <w:tcW w:w="2520" w:type="dxa"/>
            <w:vAlign w:val="center"/>
          </w:tcPr>
          <w:p w:rsidR="003B2EC5" w:rsidRDefault="00255AA5">
            <w:pPr>
              <w:pStyle w:val="af9"/>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本期末</w:t>
            </w:r>
          </w:p>
          <w:p w:rsidR="003B2EC5" w:rsidRDefault="00255AA5">
            <w:pPr>
              <w:pStyle w:val="af9"/>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2020</w:t>
            </w:r>
            <w:r>
              <w:rPr>
                <w:rFonts w:ascii="Times New Roman" w:hAnsi="Times New Roman"/>
                <w:b/>
                <w:color w:val="000000"/>
              </w:rPr>
              <w:t>年</w:t>
            </w:r>
            <w:r>
              <w:rPr>
                <w:rFonts w:ascii="Times New Roman" w:hAnsi="Times New Roman"/>
                <w:b/>
                <w:color w:val="000000"/>
              </w:rPr>
              <w:t>12</w:t>
            </w:r>
            <w:r>
              <w:rPr>
                <w:rFonts w:ascii="Times New Roman" w:hAnsi="Times New Roman"/>
                <w:b/>
                <w:color w:val="000000"/>
              </w:rPr>
              <w:t>月</w:t>
            </w:r>
            <w:r>
              <w:rPr>
                <w:rFonts w:ascii="Times New Roman" w:hAnsi="Times New Roman"/>
                <w:b/>
                <w:color w:val="000000"/>
              </w:rPr>
              <w:t>31</w:t>
            </w:r>
            <w:r>
              <w:rPr>
                <w:rFonts w:ascii="Times New Roman" w:hAnsi="Times New Roman"/>
                <w:b/>
                <w:color w:val="000000"/>
              </w:rPr>
              <w:t>日</w:t>
            </w:r>
          </w:p>
        </w:tc>
        <w:tc>
          <w:tcPr>
            <w:tcW w:w="2520" w:type="dxa"/>
            <w:vAlign w:val="center"/>
          </w:tcPr>
          <w:p w:rsidR="003B2EC5" w:rsidRDefault="00255AA5">
            <w:pPr>
              <w:pStyle w:val="af9"/>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上年度末</w:t>
            </w:r>
          </w:p>
          <w:p w:rsidR="003B2EC5" w:rsidRDefault="00255AA5">
            <w:pPr>
              <w:pStyle w:val="af9"/>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2019</w:t>
            </w:r>
            <w:r>
              <w:rPr>
                <w:rFonts w:ascii="Times New Roman" w:hAnsi="Times New Roman"/>
                <w:b/>
                <w:color w:val="000000"/>
              </w:rPr>
              <w:t>年</w:t>
            </w:r>
            <w:r>
              <w:rPr>
                <w:rFonts w:ascii="Times New Roman" w:hAnsi="Times New Roman"/>
                <w:b/>
                <w:color w:val="000000"/>
              </w:rPr>
              <w:t>12</w:t>
            </w:r>
            <w:r>
              <w:rPr>
                <w:rFonts w:ascii="Times New Roman" w:hAnsi="Times New Roman"/>
                <w:b/>
                <w:color w:val="000000"/>
              </w:rPr>
              <w:t>月</w:t>
            </w:r>
            <w:r>
              <w:rPr>
                <w:rFonts w:ascii="Times New Roman" w:hAnsi="Times New Roman"/>
                <w:b/>
                <w:color w:val="000000"/>
              </w:rPr>
              <w:t>31</w:t>
            </w:r>
            <w:r>
              <w:rPr>
                <w:rFonts w:ascii="Times New Roman" w:hAnsi="Times New Roman"/>
                <w:b/>
                <w:color w:val="000000"/>
              </w:rPr>
              <w:t>日</w:t>
            </w:r>
          </w:p>
        </w:tc>
      </w:tr>
      <w:tr w:rsidR="003B2EC5">
        <w:tc>
          <w:tcPr>
            <w:tcW w:w="2880" w:type="dxa"/>
            <w:vAlign w:val="center"/>
          </w:tcPr>
          <w:p w:rsidR="003B2EC5" w:rsidRDefault="00255AA5">
            <w:pPr>
              <w:spacing w:before="29" w:line="288" w:lineRule="auto"/>
              <w:rPr>
                <w:b/>
                <w:color w:val="000000"/>
                <w:sz w:val="24"/>
              </w:rPr>
            </w:pPr>
            <w:r>
              <w:rPr>
                <w:rFonts w:hint="eastAsia"/>
                <w:b/>
                <w:color w:val="000000"/>
                <w:sz w:val="24"/>
              </w:rPr>
              <w:t>负债：</w:t>
            </w:r>
          </w:p>
        </w:tc>
        <w:tc>
          <w:tcPr>
            <w:tcW w:w="1080" w:type="dxa"/>
            <w:vAlign w:val="center"/>
          </w:tcPr>
          <w:p w:rsidR="003B2EC5" w:rsidRDefault="003B2EC5">
            <w:pPr>
              <w:widowControl/>
              <w:autoSpaceDE w:val="0"/>
              <w:autoSpaceDN w:val="0"/>
              <w:ind w:right="-15"/>
              <w:jc w:val="center"/>
              <w:textAlignment w:val="bottom"/>
              <w:rPr>
                <w:color w:val="000000"/>
                <w:sz w:val="24"/>
              </w:rPr>
            </w:pPr>
          </w:p>
        </w:tc>
        <w:tc>
          <w:tcPr>
            <w:tcW w:w="2520" w:type="dxa"/>
            <w:vAlign w:val="center"/>
          </w:tcPr>
          <w:p w:rsidR="003B2EC5" w:rsidRDefault="003B2EC5">
            <w:pPr>
              <w:spacing w:before="29" w:line="288" w:lineRule="auto"/>
              <w:jc w:val="right"/>
              <w:rPr>
                <w:b/>
                <w:color w:val="000000"/>
                <w:sz w:val="24"/>
              </w:rPr>
            </w:pPr>
          </w:p>
        </w:tc>
        <w:tc>
          <w:tcPr>
            <w:tcW w:w="2520" w:type="dxa"/>
            <w:vAlign w:val="center"/>
          </w:tcPr>
          <w:p w:rsidR="003B2EC5" w:rsidRDefault="003B2EC5">
            <w:pPr>
              <w:spacing w:before="29" w:line="288" w:lineRule="auto"/>
              <w:jc w:val="right"/>
              <w:rPr>
                <w:b/>
                <w:color w:val="000000"/>
                <w:sz w:val="24"/>
              </w:rPr>
            </w:pPr>
          </w:p>
        </w:tc>
      </w:tr>
      <w:tr w:rsidR="003B2EC5">
        <w:tc>
          <w:tcPr>
            <w:tcW w:w="2880" w:type="dxa"/>
            <w:vAlign w:val="center"/>
          </w:tcPr>
          <w:p w:rsidR="003B2EC5" w:rsidRDefault="00255AA5">
            <w:pPr>
              <w:spacing w:before="29" w:line="288" w:lineRule="auto"/>
              <w:rPr>
                <w:color w:val="000000"/>
                <w:sz w:val="24"/>
              </w:rPr>
            </w:pPr>
            <w:r>
              <w:rPr>
                <w:rFonts w:hint="eastAsia"/>
                <w:color w:val="000000"/>
                <w:sz w:val="24"/>
              </w:rPr>
              <w:t>短期借款</w:t>
            </w:r>
          </w:p>
        </w:tc>
        <w:tc>
          <w:tcPr>
            <w:tcW w:w="1080" w:type="dxa"/>
            <w:vAlign w:val="center"/>
          </w:tcPr>
          <w:p w:rsidR="003B2EC5" w:rsidRDefault="003B2EC5">
            <w:pPr>
              <w:widowControl/>
              <w:autoSpaceDE w:val="0"/>
              <w:autoSpaceDN w:val="0"/>
              <w:ind w:right="-15"/>
              <w:jc w:val="center"/>
              <w:textAlignment w:val="bottom"/>
              <w:rPr>
                <w:color w:val="000000"/>
                <w:sz w:val="24"/>
              </w:rPr>
            </w:pPr>
          </w:p>
        </w:tc>
        <w:tc>
          <w:tcPr>
            <w:tcW w:w="2520" w:type="dxa"/>
            <w:vAlign w:val="center"/>
          </w:tcPr>
          <w:p w:rsidR="003B2EC5" w:rsidRDefault="00255AA5">
            <w:pPr>
              <w:spacing w:before="29" w:line="288" w:lineRule="auto"/>
              <w:jc w:val="right"/>
              <w:rPr>
                <w:color w:val="000000"/>
                <w:sz w:val="24"/>
              </w:rPr>
            </w:pPr>
            <w:r>
              <w:rPr>
                <w:color w:val="000000"/>
                <w:sz w:val="24"/>
              </w:rPr>
              <w:t>-</w:t>
            </w:r>
          </w:p>
        </w:tc>
        <w:tc>
          <w:tcPr>
            <w:tcW w:w="2520" w:type="dxa"/>
            <w:vAlign w:val="center"/>
          </w:tcPr>
          <w:p w:rsidR="003B2EC5" w:rsidRDefault="00255AA5">
            <w:pPr>
              <w:spacing w:before="29" w:line="288" w:lineRule="auto"/>
              <w:jc w:val="right"/>
              <w:rPr>
                <w:color w:val="000000"/>
                <w:sz w:val="24"/>
              </w:rPr>
            </w:pPr>
            <w:r>
              <w:rPr>
                <w:color w:val="000000"/>
                <w:sz w:val="24"/>
              </w:rPr>
              <w:t>-</w:t>
            </w:r>
          </w:p>
        </w:tc>
      </w:tr>
      <w:tr w:rsidR="003B2EC5">
        <w:tc>
          <w:tcPr>
            <w:tcW w:w="2880" w:type="dxa"/>
            <w:vAlign w:val="center"/>
          </w:tcPr>
          <w:p w:rsidR="003B2EC5" w:rsidRDefault="00255AA5">
            <w:pPr>
              <w:spacing w:before="29" w:line="288" w:lineRule="auto"/>
              <w:rPr>
                <w:color w:val="000000"/>
                <w:sz w:val="24"/>
              </w:rPr>
            </w:pPr>
            <w:r>
              <w:rPr>
                <w:rFonts w:hint="eastAsia"/>
                <w:color w:val="000000"/>
                <w:sz w:val="24"/>
              </w:rPr>
              <w:t>交易性金融负债</w:t>
            </w:r>
          </w:p>
        </w:tc>
        <w:tc>
          <w:tcPr>
            <w:tcW w:w="1080" w:type="dxa"/>
            <w:vAlign w:val="center"/>
          </w:tcPr>
          <w:p w:rsidR="003B2EC5" w:rsidRDefault="003B2EC5">
            <w:pPr>
              <w:widowControl/>
              <w:autoSpaceDE w:val="0"/>
              <w:autoSpaceDN w:val="0"/>
              <w:ind w:right="-15"/>
              <w:jc w:val="center"/>
              <w:textAlignment w:val="bottom"/>
              <w:rPr>
                <w:color w:val="000000"/>
                <w:sz w:val="24"/>
              </w:rPr>
            </w:pPr>
          </w:p>
        </w:tc>
        <w:tc>
          <w:tcPr>
            <w:tcW w:w="2520" w:type="dxa"/>
            <w:vAlign w:val="center"/>
          </w:tcPr>
          <w:p w:rsidR="003B2EC5" w:rsidRDefault="00255AA5">
            <w:pPr>
              <w:spacing w:before="29" w:line="288" w:lineRule="auto"/>
              <w:jc w:val="right"/>
              <w:rPr>
                <w:color w:val="000000"/>
                <w:sz w:val="24"/>
              </w:rPr>
            </w:pPr>
            <w:r>
              <w:rPr>
                <w:color w:val="000000"/>
                <w:sz w:val="24"/>
              </w:rPr>
              <w:t>-</w:t>
            </w:r>
          </w:p>
        </w:tc>
        <w:tc>
          <w:tcPr>
            <w:tcW w:w="2520" w:type="dxa"/>
            <w:vAlign w:val="center"/>
          </w:tcPr>
          <w:p w:rsidR="003B2EC5" w:rsidRDefault="00255AA5">
            <w:pPr>
              <w:spacing w:before="29" w:line="288" w:lineRule="auto"/>
              <w:jc w:val="right"/>
              <w:rPr>
                <w:color w:val="000000"/>
                <w:sz w:val="24"/>
              </w:rPr>
            </w:pPr>
            <w:r>
              <w:rPr>
                <w:color w:val="000000"/>
                <w:sz w:val="24"/>
              </w:rPr>
              <w:t>-</w:t>
            </w:r>
          </w:p>
        </w:tc>
      </w:tr>
      <w:tr w:rsidR="003B2EC5">
        <w:tc>
          <w:tcPr>
            <w:tcW w:w="2880" w:type="dxa"/>
            <w:vAlign w:val="center"/>
          </w:tcPr>
          <w:p w:rsidR="003B2EC5" w:rsidRDefault="00255AA5">
            <w:pPr>
              <w:spacing w:before="29" w:line="288" w:lineRule="auto"/>
              <w:rPr>
                <w:color w:val="000000"/>
                <w:sz w:val="24"/>
              </w:rPr>
            </w:pPr>
            <w:r>
              <w:rPr>
                <w:rFonts w:hint="eastAsia"/>
                <w:color w:val="000000"/>
                <w:sz w:val="24"/>
              </w:rPr>
              <w:t>衍生金融负债</w:t>
            </w:r>
          </w:p>
        </w:tc>
        <w:tc>
          <w:tcPr>
            <w:tcW w:w="1080" w:type="dxa"/>
            <w:vAlign w:val="center"/>
          </w:tcPr>
          <w:p w:rsidR="003B2EC5" w:rsidRDefault="00255AA5">
            <w:pPr>
              <w:widowControl/>
              <w:autoSpaceDE w:val="0"/>
              <w:autoSpaceDN w:val="0"/>
              <w:ind w:right="-15"/>
              <w:jc w:val="center"/>
              <w:textAlignment w:val="bottom"/>
              <w:rPr>
                <w:color w:val="000000"/>
                <w:sz w:val="24"/>
              </w:rPr>
            </w:pPr>
            <w:r>
              <w:rPr>
                <w:rFonts w:hint="eastAsia"/>
                <w:color w:val="000000"/>
                <w:sz w:val="24"/>
              </w:rPr>
              <w:t>7.4.7.3</w:t>
            </w:r>
          </w:p>
        </w:tc>
        <w:tc>
          <w:tcPr>
            <w:tcW w:w="2520" w:type="dxa"/>
            <w:vAlign w:val="center"/>
          </w:tcPr>
          <w:p w:rsidR="003B2EC5" w:rsidRDefault="00255AA5">
            <w:pPr>
              <w:spacing w:before="29" w:line="288" w:lineRule="auto"/>
              <w:jc w:val="right"/>
              <w:rPr>
                <w:color w:val="000000"/>
                <w:sz w:val="24"/>
              </w:rPr>
            </w:pPr>
            <w:r>
              <w:rPr>
                <w:color w:val="000000"/>
                <w:sz w:val="24"/>
              </w:rPr>
              <w:t>-</w:t>
            </w:r>
          </w:p>
        </w:tc>
        <w:tc>
          <w:tcPr>
            <w:tcW w:w="2520" w:type="dxa"/>
            <w:vAlign w:val="center"/>
          </w:tcPr>
          <w:p w:rsidR="003B2EC5" w:rsidRDefault="00255AA5">
            <w:pPr>
              <w:spacing w:before="29" w:line="288" w:lineRule="auto"/>
              <w:jc w:val="right"/>
              <w:rPr>
                <w:color w:val="000000"/>
                <w:sz w:val="24"/>
              </w:rPr>
            </w:pPr>
            <w:r>
              <w:rPr>
                <w:color w:val="000000"/>
                <w:sz w:val="24"/>
              </w:rPr>
              <w:t>-</w:t>
            </w:r>
          </w:p>
        </w:tc>
      </w:tr>
      <w:tr w:rsidR="003B2EC5">
        <w:tc>
          <w:tcPr>
            <w:tcW w:w="2880" w:type="dxa"/>
            <w:vAlign w:val="center"/>
          </w:tcPr>
          <w:p w:rsidR="003B2EC5" w:rsidRDefault="00255AA5">
            <w:pPr>
              <w:spacing w:before="29" w:line="288" w:lineRule="auto"/>
              <w:rPr>
                <w:color w:val="000000"/>
                <w:sz w:val="24"/>
              </w:rPr>
            </w:pPr>
            <w:r>
              <w:rPr>
                <w:rFonts w:hint="eastAsia"/>
                <w:color w:val="000000"/>
                <w:sz w:val="24"/>
              </w:rPr>
              <w:t>卖出回购金融资产款</w:t>
            </w:r>
          </w:p>
        </w:tc>
        <w:tc>
          <w:tcPr>
            <w:tcW w:w="1080" w:type="dxa"/>
            <w:vAlign w:val="center"/>
          </w:tcPr>
          <w:p w:rsidR="003B2EC5" w:rsidRDefault="003B2EC5">
            <w:pPr>
              <w:widowControl/>
              <w:autoSpaceDE w:val="0"/>
              <w:autoSpaceDN w:val="0"/>
              <w:ind w:right="-15"/>
              <w:jc w:val="center"/>
              <w:textAlignment w:val="bottom"/>
              <w:rPr>
                <w:color w:val="000000"/>
                <w:sz w:val="24"/>
              </w:rPr>
            </w:pPr>
          </w:p>
        </w:tc>
        <w:tc>
          <w:tcPr>
            <w:tcW w:w="2520" w:type="dxa"/>
            <w:vAlign w:val="center"/>
          </w:tcPr>
          <w:p w:rsidR="003B2EC5" w:rsidRDefault="00255AA5">
            <w:pPr>
              <w:spacing w:before="29" w:line="288" w:lineRule="auto"/>
              <w:jc w:val="right"/>
              <w:rPr>
                <w:color w:val="000000"/>
                <w:sz w:val="24"/>
              </w:rPr>
            </w:pPr>
            <w:r>
              <w:rPr>
                <w:color w:val="000000"/>
                <w:sz w:val="24"/>
              </w:rPr>
              <w:t>1,300,000.00</w:t>
            </w:r>
          </w:p>
        </w:tc>
        <w:tc>
          <w:tcPr>
            <w:tcW w:w="2520" w:type="dxa"/>
            <w:vAlign w:val="center"/>
          </w:tcPr>
          <w:p w:rsidR="003B2EC5" w:rsidRDefault="00255AA5">
            <w:pPr>
              <w:spacing w:before="29" w:line="288" w:lineRule="auto"/>
              <w:jc w:val="right"/>
              <w:rPr>
                <w:color w:val="000000"/>
                <w:sz w:val="24"/>
              </w:rPr>
            </w:pPr>
            <w:r>
              <w:rPr>
                <w:color w:val="000000"/>
                <w:sz w:val="24"/>
              </w:rPr>
              <w:t>600,000.00</w:t>
            </w:r>
          </w:p>
        </w:tc>
      </w:tr>
      <w:tr w:rsidR="003B2EC5">
        <w:tc>
          <w:tcPr>
            <w:tcW w:w="2880" w:type="dxa"/>
            <w:vAlign w:val="center"/>
          </w:tcPr>
          <w:p w:rsidR="003B2EC5" w:rsidRDefault="00255AA5">
            <w:pPr>
              <w:spacing w:before="29" w:line="288" w:lineRule="auto"/>
              <w:rPr>
                <w:color w:val="000000"/>
                <w:sz w:val="24"/>
              </w:rPr>
            </w:pPr>
            <w:r>
              <w:rPr>
                <w:rFonts w:hint="eastAsia"/>
                <w:color w:val="000000"/>
                <w:sz w:val="24"/>
              </w:rPr>
              <w:t>应付证券清算款</w:t>
            </w:r>
          </w:p>
        </w:tc>
        <w:tc>
          <w:tcPr>
            <w:tcW w:w="1080" w:type="dxa"/>
            <w:vAlign w:val="center"/>
          </w:tcPr>
          <w:p w:rsidR="003B2EC5" w:rsidRDefault="003B2EC5">
            <w:pPr>
              <w:widowControl/>
              <w:autoSpaceDE w:val="0"/>
              <w:autoSpaceDN w:val="0"/>
              <w:ind w:right="-15"/>
              <w:jc w:val="center"/>
              <w:textAlignment w:val="bottom"/>
              <w:rPr>
                <w:color w:val="000000"/>
                <w:sz w:val="24"/>
              </w:rPr>
            </w:pPr>
          </w:p>
        </w:tc>
        <w:tc>
          <w:tcPr>
            <w:tcW w:w="2520" w:type="dxa"/>
            <w:vAlign w:val="center"/>
          </w:tcPr>
          <w:p w:rsidR="003B2EC5" w:rsidRDefault="00255AA5">
            <w:pPr>
              <w:spacing w:before="29" w:line="288" w:lineRule="auto"/>
              <w:jc w:val="right"/>
              <w:rPr>
                <w:color w:val="000000"/>
                <w:sz w:val="24"/>
              </w:rPr>
            </w:pPr>
            <w:r>
              <w:rPr>
                <w:color w:val="000000"/>
                <w:sz w:val="24"/>
              </w:rPr>
              <w:t>626.85</w:t>
            </w:r>
          </w:p>
        </w:tc>
        <w:tc>
          <w:tcPr>
            <w:tcW w:w="2520" w:type="dxa"/>
            <w:vAlign w:val="center"/>
          </w:tcPr>
          <w:p w:rsidR="003B2EC5" w:rsidRDefault="00255AA5">
            <w:pPr>
              <w:spacing w:before="29" w:line="288" w:lineRule="auto"/>
              <w:jc w:val="right"/>
              <w:rPr>
                <w:color w:val="000000"/>
                <w:sz w:val="24"/>
              </w:rPr>
            </w:pPr>
            <w:r>
              <w:rPr>
                <w:color w:val="000000"/>
                <w:sz w:val="24"/>
              </w:rPr>
              <w:t>244,357.02</w:t>
            </w:r>
          </w:p>
        </w:tc>
      </w:tr>
      <w:tr w:rsidR="003B2EC5">
        <w:tc>
          <w:tcPr>
            <w:tcW w:w="2880" w:type="dxa"/>
            <w:vAlign w:val="center"/>
          </w:tcPr>
          <w:p w:rsidR="003B2EC5" w:rsidRDefault="00255AA5">
            <w:pPr>
              <w:spacing w:before="29" w:line="288" w:lineRule="auto"/>
              <w:rPr>
                <w:color w:val="000000"/>
                <w:sz w:val="24"/>
              </w:rPr>
            </w:pPr>
            <w:r>
              <w:rPr>
                <w:rFonts w:hint="eastAsia"/>
                <w:color w:val="000000"/>
                <w:sz w:val="24"/>
              </w:rPr>
              <w:t>应付赎回款</w:t>
            </w:r>
          </w:p>
        </w:tc>
        <w:tc>
          <w:tcPr>
            <w:tcW w:w="1080" w:type="dxa"/>
            <w:vAlign w:val="center"/>
          </w:tcPr>
          <w:p w:rsidR="003B2EC5" w:rsidRDefault="003B2EC5">
            <w:pPr>
              <w:widowControl/>
              <w:autoSpaceDE w:val="0"/>
              <w:autoSpaceDN w:val="0"/>
              <w:ind w:right="-15"/>
              <w:jc w:val="center"/>
              <w:textAlignment w:val="bottom"/>
              <w:rPr>
                <w:color w:val="000000"/>
                <w:sz w:val="24"/>
              </w:rPr>
            </w:pPr>
          </w:p>
        </w:tc>
        <w:tc>
          <w:tcPr>
            <w:tcW w:w="2520" w:type="dxa"/>
            <w:vAlign w:val="center"/>
          </w:tcPr>
          <w:p w:rsidR="003B2EC5" w:rsidRDefault="00255AA5">
            <w:pPr>
              <w:spacing w:before="29" w:line="288" w:lineRule="auto"/>
              <w:jc w:val="right"/>
              <w:rPr>
                <w:color w:val="000000"/>
                <w:sz w:val="24"/>
              </w:rPr>
            </w:pPr>
            <w:r>
              <w:rPr>
                <w:color w:val="000000"/>
                <w:sz w:val="24"/>
              </w:rPr>
              <w:t>323.85</w:t>
            </w:r>
          </w:p>
        </w:tc>
        <w:tc>
          <w:tcPr>
            <w:tcW w:w="2520" w:type="dxa"/>
            <w:vAlign w:val="center"/>
          </w:tcPr>
          <w:p w:rsidR="003B2EC5" w:rsidRDefault="00255AA5">
            <w:pPr>
              <w:spacing w:before="29" w:line="288" w:lineRule="auto"/>
              <w:jc w:val="right"/>
              <w:rPr>
                <w:color w:val="000000"/>
                <w:sz w:val="24"/>
              </w:rPr>
            </w:pPr>
            <w:r>
              <w:rPr>
                <w:color w:val="000000"/>
                <w:sz w:val="24"/>
              </w:rPr>
              <w:t>1,009.11</w:t>
            </w:r>
          </w:p>
        </w:tc>
      </w:tr>
      <w:tr w:rsidR="003B2EC5">
        <w:tc>
          <w:tcPr>
            <w:tcW w:w="2880" w:type="dxa"/>
            <w:vAlign w:val="center"/>
          </w:tcPr>
          <w:p w:rsidR="003B2EC5" w:rsidRDefault="00255AA5">
            <w:pPr>
              <w:spacing w:before="29" w:line="288" w:lineRule="auto"/>
              <w:rPr>
                <w:color w:val="000000"/>
                <w:sz w:val="24"/>
              </w:rPr>
            </w:pPr>
            <w:r>
              <w:rPr>
                <w:rFonts w:hint="eastAsia"/>
                <w:color w:val="000000"/>
                <w:sz w:val="24"/>
              </w:rPr>
              <w:t>应付管理人报酬</w:t>
            </w:r>
          </w:p>
        </w:tc>
        <w:tc>
          <w:tcPr>
            <w:tcW w:w="1080" w:type="dxa"/>
            <w:vAlign w:val="center"/>
          </w:tcPr>
          <w:p w:rsidR="003B2EC5" w:rsidRDefault="003B2EC5">
            <w:pPr>
              <w:widowControl/>
              <w:autoSpaceDE w:val="0"/>
              <w:autoSpaceDN w:val="0"/>
              <w:ind w:right="-15"/>
              <w:jc w:val="center"/>
              <w:textAlignment w:val="bottom"/>
              <w:rPr>
                <w:color w:val="000000"/>
                <w:sz w:val="24"/>
              </w:rPr>
            </w:pPr>
          </w:p>
        </w:tc>
        <w:tc>
          <w:tcPr>
            <w:tcW w:w="2520" w:type="dxa"/>
            <w:vAlign w:val="center"/>
          </w:tcPr>
          <w:p w:rsidR="003B2EC5" w:rsidRDefault="00255AA5">
            <w:pPr>
              <w:spacing w:before="29" w:line="288" w:lineRule="auto"/>
              <w:jc w:val="right"/>
              <w:rPr>
                <w:color w:val="000000"/>
                <w:sz w:val="24"/>
              </w:rPr>
            </w:pPr>
            <w:r>
              <w:rPr>
                <w:color w:val="000000"/>
                <w:sz w:val="24"/>
              </w:rPr>
              <w:t>9,185.25</w:t>
            </w:r>
          </w:p>
        </w:tc>
        <w:tc>
          <w:tcPr>
            <w:tcW w:w="2520" w:type="dxa"/>
            <w:vAlign w:val="center"/>
          </w:tcPr>
          <w:p w:rsidR="003B2EC5" w:rsidRDefault="00255AA5">
            <w:pPr>
              <w:spacing w:before="29" w:line="288" w:lineRule="auto"/>
              <w:jc w:val="right"/>
              <w:rPr>
                <w:color w:val="000000"/>
                <w:sz w:val="24"/>
              </w:rPr>
            </w:pPr>
            <w:r>
              <w:rPr>
                <w:color w:val="000000"/>
                <w:sz w:val="24"/>
              </w:rPr>
              <w:t>13,027.81</w:t>
            </w:r>
          </w:p>
        </w:tc>
      </w:tr>
      <w:tr w:rsidR="003B2EC5">
        <w:tc>
          <w:tcPr>
            <w:tcW w:w="2880" w:type="dxa"/>
            <w:vAlign w:val="center"/>
          </w:tcPr>
          <w:p w:rsidR="003B2EC5" w:rsidRDefault="00255AA5">
            <w:pPr>
              <w:spacing w:before="29" w:line="288" w:lineRule="auto"/>
              <w:rPr>
                <w:color w:val="000000"/>
                <w:sz w:val="24"/>
              </w:rPr>
            </w:pPr>
            <w:r>
              <w:rPr>
                <w:rFonts w:hint="eastAsia"/>
                <w:color w:val="000000"/>
                <w:sz w:val="24"/>
              </w:rPr>
              <w:t>应付托管费</w:t>
            </w:r>
          </w:p>
        </w:tc>
        <w:tc>
          <w:tcPr>
            <w:tcW w:w="1080" w:type="dxa"/>
            <w:vAlign w:val="center"/>
          </w:tcPr>
          <w:p w:rsidR="003B2EC5" w:rsidRDefault="003B2EC5">
            <w:pPr>
              <w:widowControl/>
              <w:autoSpaceDE w:val="0"/>
              <w:autoSpaceDN w:val="0"/>
              <w:ind w:right="-15"/>
              <w:jc w:val="center"/>
              <w:textAlignment w:val="bottom"/>
              <w:rPr>
                <w:color w:val="000000"/>
                <w:sz w:val="24"/>
              </w:rPr>
            </w:pPr>
          </w:p>
        </w:tc>
        <w:tc>
          <w:tcPr>
            <w:tcW w:w="2520" w:type="dxa"/>
            <w:vAlign w:val="center"/>
          </w:tcPr>
          <w:p w:rsidR="003B2EC5" w:rsidRDefault="00255AA5">
            <w:pPr>
              <w:spacing w:before="29" w:line="288" w:lineRule="auto"/>
              <w:jc w:val="right"/>
              <w:rPr>
                <w:color w:val="000000"/>
                <w:sz w:val="24"/>
              </w:rPr>
            </w:pPr>
            <w:r>
              <w:rPr>
                <w:color w:val="000000"/>
                <w:sz w:val="24"/>
              </w:rPr>
              <w:t>2,624.35</w:t>
            </w:r>
          </w:p>
        </w:tc>
        <w:tc>
          <w:tcPr>
            <w:tcW w:w="2520" w:type="dxa"/>
            <w:vAlign w:val="center"/>
          </w:tcPr>
          <w:p w:rsidR="003B2EC5" w:rsidRDefault="00255AA5">
            <w:pPr>
              <w:spacing w:before="29" w:line="288" w:lineRule="auto"/>
              <w:jc w:val="right"/>
              <w:rPr>
                <w:color w:val="000000"/>
                <w:sz w:val="24"/>
              </w:rPr>
            </w:pPr>
            <w:r>
              <w:rPr>
                <w:color w:val="000000"/>
                <w:sz w:val="24"/>
              </w:rPr>
              <w:t>3,722.21</w:t>
            </w:r>
          </w:p>
        </w:tc>
      </w:tr>
      <w:tr w:rsidR="003B2EC5">
        <w:tc>
          <w:tcPr>
            <w:tcW w:w="2880" w:type="dxa"/>
            <w:vAlign w:val="center"/>
          </w:tcPr>
          <w:p w:rsidR="003B2EC5" w:rsidRDefault="00255AA5">
            <w:pPr>
              <w:spacing w:before="29" w:line="288" w:lineRule="auto"/>
              <w:rPr>
                <w:color w:val="000000"/>
                <w:sz w:val="24"/>
              </w:rPr>
            </w:pPr>
            <w:r>
              <w:rPr>
                <w:rFonts w:hint="eastAsia"/>
                <w:color w:val="000000"/>
                <w:sz w:val="24"/>
              </w:rPr>
              <w:t>应付销售服务费</w:t>
            </w:r>
          </w:p>
        </w:tc>
        <w:tc>
          <w:tcPr>
            <w:tcW w:w="1080" w:type="dxa"/>
            <w:vAlign w:val="center"/>
          </w:tcPr>
          <w:p w:rsidR="003B2EC5" w:rsidRDefault="003B2EC5">
            <w:pPr>
              <w:widowControl/>
              <w:autoSpaceDE w:val="0"/>
              <w:autoSpaceDN w:val="0"/>
              <w:ind w:right="-15"/>
              <w:jc w:val="center"/>
              <w:textAlignment w:val="bottom"/>
              <w:rPr>
                <w:color w:val="000000"/>
                <w:sz w:val="24"/>
              </w:rPr>
            </w:pPr>
          </w:p>
        </w:tc>
        <w:tc>
          <w:tcPr>
            <w:tcW w:w="2520" w:type="dxa"/>
            <w:vAlign w:val="center"/>
          </w:tcPr>
          <w:p w:rsidR="003B2EC5" w:rsidRDefault="00255AA5">
            <w:pPr>
              <w:spacing w:before="29" w:line="288" w:lineRule="auto"/>
              <w:jc w:val="right"/>
              <w:rPr>
                <w:color w:val="000000"/>
                <w:sz w:val="24"/>
              </w:rPr>
            </w:pPr>
            <w:r>
              <w:rPr>
                <w:color w:val="000000"/>
                <w:sz w:val="24"/>
              </w:rPr>
              <w:t>-</w:t>
            </w:r>
          </w:p>
        </w:tc>
        <w:tc>
          <w:tcPr>
            <w:tcW w:w="2520" w:type="dxa"/>
            <w:vAlign w:val="center"/>
          </w:tcPr>
          <w:p w:rsidR="003B2EC5" w:rsidRDefault="00255AA5">
            <w:pPr>
              <w:spacing w:before="29" w:line="288" w:lineRule="auto"/>
              <w:jc w:val="right"/>
              <w:rPr>
                <w:color w:val="000000"/>
                <w:sz w:val="24"/>
              </w:rPr>
            </w:pPr>
            <w:r>
              <w:rPr>
                <w:color w:val="000000"/>
                <w:sz w:val="24"/>
              </w:rPr>
              <w:t>-</w:t>
            </w:r>
          </w:p>
        </w:tc>
      </w:tr>
      <w:tr w:rsidR="003B2EC5">
        <w:tc>
          <w:tcPr>
            <w:tcW w:w="2880" w:type="dxa"/>
            <w:vAlign w:val="center"/>
          </w:tcPr>
          <w:p w:rsidR="003B2EC5" w:rsidRDefault="00255AA5">
            <w:pPr>
              <w:spacing w:before="29" w:line="288" w:lineRule="auto"/>
              <w:rPr>
                <w:color w:val="000000"/>
                <w:sz w:val="24"/>
              </w:rPr>
            </w:pPr>
            <w:r>
              <w:rPr>
                <w:rFonts w:hint="eastAsia"/>
                <w:color w:val="000000"/>
                <w:sz w:val="24"/>
              </w:rPr>
              <w:t>应付交易费用</w:t>
            </w:r>
          </w:p>
        </w:tc>
        <w:tc>
          <w:tcPr>
            <w:tcW w:w="1080" w:type="dxa"/>
            <w:vAlign w:val="center"/>
          </w:tcPr>
          <w:p w:rsidR="003B2EC5" w:rsidRDefault="00255AA5">
            <w:pPr>
              <w:widowControl/>
              <w:autoSpaceDE w:val="0"/>
              <w:autoSpaceDN w:val="0"/>
              <w:ind w:right="-15"/>
              <w:jc w:val="center"/>
              <w:textAlignment w:val="bottom"/>
              <w:rPr>
                <w:color w:val="000000"/>
                <w:sz w:val="24"/>
              </w:rPr>
            </w:pPr>
            <w:r>
              <w:rPr>
                <w:rFonts w:hint="eastAsia"/>
                <w:color w:val="000000"/>
                <w:sz w:val="24"/>
              </w:rPr>
              <w:t>7.4.7.7</w:t>
            </w:r>
          </w:p>
        </w:tc>
        <w:tc>
          <w:tcPr>
            <w:tcW w:w="2520" w:type="dxa"/>
            <w:vAlign w:val="center"/>
          </w:tcPr>
          <w:p w:rsidR="003B2EC5" w:rsidRDefault="00255AA5">
            <w:pPr>
              <w:spacing w:before="29" w:line="288" w:lineRule="auto"/>
              <w:jc w:val="right"/>
              <w:rPr>
                <w:color w:val="000000"/>
                <w:sz w:val="24"/>
              </w:rPr>
            </w:pPr>
            <w:r>
              <w:rPr>
                <w:color w:val="000000"/>
                <w:sz w:val="24"/>
              </w:rPr>
              <w:t>13,500.04</w:t>
            </w:r>
          </w:p>
        </w:tc>
        <w:tc>
          <w:tcPr>
            <w:tcW w:w="2520" w:type="dxa"/>
            <w:vAlign w:val="center"/>
          </w:tcPr>
          <w:p w:rsidR="003B2EC5" w:rsidRDefault="00255AA5">
            <w:pPr>
              <w:spacing w:before="29" w:line="288" w:lineRule="auto"/>
              <w:jc w:val="right"/>
              <w:rPr>
                <w:color w:val="000000"/>
                <w:sz w:val="24"/>
              </w:rPr>
            </w:pPr>
            <w:r>
              <w:rPr>
                <w:color w:val="000000"/>
                <w:sz w:val="24"/>
              </w:rPr>
              <w:t>78,662.66</w:t>
            </w:r>
          </w:p>
        </w:tc>
      </w:tr>
      <w:tr w:rsidR="003B2EC5">
        <w:tc>
          <w:tcPr>
            <w:tcW w:w="2880" w:type="dxa"/>
            <w:vAlign w:val="center"/>
          </w:tcPr>
          <w:p w:rsidR="003B2EC5" w:rsidRDefault="00255AA5">
            <w:pPr>
              <w:spacing w:before="29" w:line="288" w:lineRule="auto"/>
              <w:rPr>
                <w:color w:val="000000"/>
                <w:sz w:val="24"/>
              </w:rPr>
            </w:pPr>
            <w:r>
              <w:rPr>
                <w:rFonts w:hint="eastAsia"/>
                <w:color w:val="000000"/>
                <w:sz w:val="24"/>
              </w:rPr>
              <w:t>应交税费</w:t>
            </w:r>
          </w:p>
        </w:tc>
        <w:tc>
          <w:tcPr>
            <w:tcW w:w="1080" w:type="dxa"/>
            <w:vAlign w:val="center"/>
          </w:tcPr>
          <w:p w:rsidR="003B2EC5" w:rsidRDefault="003B2EC5">
            <w:pPr>
              <w:widowControl/>
              <w:autoSpaceDE w:val="0"/>
              <w:autoSpaceDN w:val="0"/>
              <w:ind w:right="-15"/>
              <w:jc w:val="center"/>
              <w:textAlignment w:val="bottom"/>
              <w:rPr>
                <w:color w:val="000000"/>
                <w:sz w:val="24"/>
              </w:rPr>
            </w:pPr>
          </w:p>
        </w:tc>
        <w:tc>
          <w:tcPr>
            <w:tcW w:w="2520" w:type="dxa"/>
            <w:vAlign w:val="center"/>
          </w:tcPr>
          <w:p w:rsidR="003B2EC5" w:rsidRDefault="00255AA5">
            <w:pPr>
              <w:spacing w:before="29" w:line="288" w:lineRule="auto"/>
              <w:jc w:val="right"/>
              <w:rPr>
                <w:color w:val="000000"/>
                <w:sz w:val="24"/>
              </w:rPr>
            </w:pPr>
            <w:r>
              <w:rPr>
                <w:color w:val="000000"/>
                <w:sz w:val="24"/>
              </w:rPr>
              <w:t>1.03</w:t>
            </w:r>
          </w:p>
        </w:tc>
        <w:tc>
          <w:tcPr>
            <w:tcW w:w="2520" w:type="dxa"/>
            <w:vAlign w:val="center"/>
          </w:tcPr>
          <w:p w:rsidR="003B2EC5" w:rsidRDefault="00255AA5">
            <w:pPr>
              <w:spacing w:before="29" w:line="288" w:lineRule="auto"/>
              <w:jc w:val="right"/>
              <w:rPr>
                <w:color w:val="000000"/>
                <w:sz w:val="24"/>
              </w:rPr>
            </w:pPr>
            <w:r>
              <w:rPr>
                <w:color w:val="000000"/>
                <w:sz w:val="24"/>
              </w:rPr>
              <w:t>24.91</w:t>
            </w:r>
          </w:p>
        </w:tc>
      </w:tr>
      <w:tr w:rsidR="003B2EC5">
        <w:tc>
          <w:tcPr>
            <w:tcW w:w="2880" w:type="dxa"/>
            <w:vAlign w:val="center"/>
          </w:tcPr>
          <w:p w:rsidR="003B2EC5" w:rsidRDefault="00255AA5">
            <w:pPr>
              <w:spacing w:before="29" w:line="288" w:lineRule="auto"/>
              <w:rPr>
                <w:color w:val="000000"/>
                <w:sz w:val="24"/>
              </w:rPr>
            </w:pPr>
            <w:r>
              <w:rPr>
                <w:rFonts w:hint="eastAsia"/>
                <w:color w:val="000000"/>
                <w:sz w:val="24"/>
              </w:rPr>
              <w:t>应付利息</w:t>
            </w:r>
          </w:p>
        </w:tc>
        <w:tc>
          <w:tcPr>
            <w:tcW w:w="1080" w:type="dxa"/>
            <w:vAlign w:val="center"/>
          </w:tcPr>
          <w:p w:rsidR="003B2EC5" w:rsidRDefault="003B2EC5">
            <w:pPr>
              <w:widowControl/>
              <w:autoSpaceDE w:val="0"/>
              <w:autoSpaceDN w:val="0"/>
              <w:ind w:right="-15"/>
              <w:jc w:val="center"/>
              <w:textAlignment w:val="bottom"/>
              <w:rPr>
                <w:color w:val="000000"/>
                <w:sz w:val="24"/>
              </w:rPr>
            </w:pPr>
          </w:p>
        </w:tc>
        <w:tc>
          <w:tcPr>
            <w:tcW w:w="2520" w:type="dxa"/>
            <w:vAlign w:val="center"/>
          </w:tcPr>
          <w:p w:rsidR="003B2EC5" w:rsidRDefault="00255AA5">
            <w:pPr>
              <w:spacing w:before="29" w:line="288" w:lineRule="auto"/>
              <w:jc w:val="right"/>
              <w:rPr>
                <w:color w:val="000000"/>
                <w:sz w:val="24"/>
              </w:rPr>
            </w:pPr>
            <w:r>
              <w:rPr>
                <w:color w:val="000000"/>
                <w:sz w:val="24"/>
              </w:rPr>
              <w:t>-470.14</w:t>
            </w:r>
          </w:p>
        </w:tc>
        <w:tc>
          <w:tcPr>
            <w:tcW w:w="2520" w:type="dxa"/>
            <w:vAlign w:val="center"/>
          </w:tcPr>
          <w:p w:rsidR="003B2EC5" w:rsidRDefault="00255AA5">
            <w:pPr>
              <w:spacing w:before="29" w:line="288" w:lineRule="auto"/>
              <w:jc w:val="right"/>
              <w:rPr>
                <w:color w:val="000000"/>
                <w:sz w:val="24"/>
              </w:rPr>
            </w:pPr>
            <w:r>
              <w:rPr>
                <w:color w:val="000000"/>
                <w:sz w:val="24"/>
              </w:rPr>
              <w:t>-76.07</w:t>
            </w:r>
          </w:p>
        </w:tc>
      </w:tr>
      <w:tr w:rsidR="003B2EC5">
        <w:tc>
          <w:tcPr>
            <w:tcW w:w="2880" w:type="dxa"/>
            <w:vAlign w:val="center"/>
          </w:tcPr>
          <w:p w:rsidR="003B2EC5" w:rsidRDefault="00255AA5">
            <w:pPr>
              <w:spacing w:before="29" w:line="288" w:lineRule="auto"/>
              <w:rPr>
                <w:color w:val="000000"/>
                <w:sz w:val="24"/>
              </w:rPr>
            </w:pPr>
            <w:r>
              <w:rPr>
                <w:rFonts w:hint="eastAsia"/>
                <w:color w:val="000000"/>
                <w:sz w:val="24"/>
              </w:rPr>
              <w:t>应付利润</w:t>
            </w:r>
          </w:p>
        </w:tc>
        <w:tc>
          <w:tcPr>
            <w:tcW w:w="1080" w:type="dxa"/>
            <w:vAlign w:val="center"/>
          </w:tcPr>
          <w:p w:rsidR="003B2EC5" w:rsidRDefault="003B2EC5">
            <w:pPr>
              <w:widowControl/>
              <w:autoSpaceDE w:val="0"/>
              <w:autoSpaceDN w:val="0"/>
              <w:ind w:right="-15"/>
              <w:jc w:val="center"/>
              <w:textAlignment w:val="bottom"/>
              <w:rPr>
                <w:color w:val="000000"/>
                <w:sz w:val="24"/>
              </w:rPr>
            </w:pPr>
          </w:p>
        </w:tc>
        <w:tc>
          <w:tcPr>
            <w:tcW w:w="2520" w:type="dxa"/>
            <w:vAlign w:val="center"/>
          </w:tcPr>
          <w:p w:rsidR="003B2EC5" w:rsidRDefault="00255AA5">
            <w:pPr>
              <w:spacing w:before="29" w:line="288" w:lineRule="auto"/>
              <w:jc w:val="right"/>
              <w:rPr>
                <w:color w:val="000000"/>
                <w:sz w:val="24"/>
              </w:rPr>
            </w:pPr>
            <w:r>
              <w:rPr>
                <w:color w:val="000000"/>
                <w:sz w:val="24"/>
              </w:rPr>
              <w:t>-</w:t>
            </w:r>
          </w:p>
        </w:tc>
        <w:tc>
          <w:tcPr>
            <w:tcW w:w="2520" w:type="dxa"/>
            <w:vAlign w:val="center"/>
          </w:tcPr>
          <w:p w:rsidR="003B2EC5" w:rsidRDefault="00255AA5">
            <w:pPr>
              <w:spacing w:before="29" w:line="288" w:lineRule="auto"/>
              <w:jc w:val="right"/>
              <w:rPr>
                <w:color w:val="000000"/>
                <w:sz w:val="24"/>
              </w:rPr>
            </w:pPr>
            <w:r>
              <w:rPr>
                <w:color w:val="000000"/>
                <w:sz w:val="24"/>
              </w:rPr>
              <w:t>-</w:t>
            </w:r>
          </w:p>
        </w:tc>
      </w:tr>
      <w:tr w:rsidR="003B2EC5">
        <w:tc>
          <w:tcPr>
            <w:tcW w:w="2880" w:type="dxa"/>
            <w:vAlign w:val="center"/>
          </w:tcPr>
          <w:p w:rsidR="003B2EC5" w:rsidRDefault="00255AA5">
            <w:pPr>
              <w:spacing w:before="29" w:line="288" w:lineRule="auto"/>
              <w:rPr>
                <w:color w:val="000000"/>
                <w:sz w:val="24"/>
              </w:rPr>
            </w:pPr>
            <w:r>
              <w:rPr>
                <w:rFonts w:hint="eastAsia"/>
                <w:color w:val="000000"/>
                <w:sz w:val="24"/>
              </w:rPr>
              <w:t>递延所得税负债</w:t>
            </w:r>
          </w:p>
        </w:tc>
        <w:tc>
          <w:tcPr>
            <w:tcW w:w="1080" w:type="dxa"/>
            <w:vAlign w:val="center"/>
          </w:tcPr>
          <w:p w:rsidR="003B2EC5" w:rsidRDefault="003B2EC5">
            <w:pPr>
              <w:widowControl/>
              <w:autoSpaceDE w:val="0"/>
              <w:autoSpaceDN w:val="0"/>
              <w:ind w:right="-15"/>
              <w:jc w:val="center"/>
              <w:textAlignment w:val="bottom"/>
              <w:rPr>
                <w:color w:val="000000"/>
                <w:sz w:val="24"/>
              </w:rPr>
            </w:pPr>
          </w:p>
        </w:tc>
        <w:tc>
          <w:tcPr>
            <w:tcW w:w="2520" w:type="dxa"/>
            <w:vAlign w:val="center"/>
          </w:tcPr>
          <w:p w:rsidR="003B2EC5" w:rsidRDefault="00255AA5">
            <w:pPr>
              <w:spacing w:before="29" w:line="288" w:lineRule="auto"/>
              <w:jc w:val="right"/>
              <w:rPr>
                <w:color w:val="000000"/>
                <w:sz w:val="24"/>
              </w:rPr>
            </w:pPr>
            <w:r>
              <w:rPr>
                <w:color w:val="000000"/>
                <w:sz w:val="24"/>
              </w:rPr>
              <w:t>-</w:t>
            </w:r>
          </w:p>
        </w:tc>
        <w:tc>
          <w:tcPr>
            <w:tcW w:w="2520" w:type="dxa"/>
            <w:vAlign w:val="center"/>
          </w:tcPr>
          <w:p w:rsidR="003B2EC5" w:rsidRDefault="00255AA5">
            <w:pPr>
              <w:spacing w:before="29" w:line="288" w:lineRule="auto"/>
              <w:jc w:val="right"/>
              <w:rPr>
                <w:color w:val="000000"/>
                <w:sz w:val="24"/>
              </w:rPr>
            </w:pPr>
            <w:r>
              <w:rPr>
                <w:color w:val="000000"/>
                <w:sz w:val="24"/>
              </w:rPr>
              <w:t>-</w:t>
            </w:r>
          </w:p>
        </w:tc>
      </w:tr>
      <w:tr w:rsidR="003B2EC5">
        <w:tc>
          <w:tcPr>
            <w:tcW w:w="2880" w:type="dxa"/>
            <w:vAlign w:val="center"/>
          </w:tcPr>
          <w:p w:rsidR="003B2EC5" w:rsidRDefault="00255AA5">
            <w:pPr>
              <w:spacing w:before="29" w:line="288" w:lineRule="auto"/>
              <w:rPr>
                <w:color w:val="000000"/>
                <w:sz w:val="24"/>
              </w:rPr>
            </w:pPr>
            <w:r>
              <w:rPr>
                <w:rFonts w:hint="eastAsia"/>
                <w:color w:val="000000"/>
                <w:sz w:val="24"/>
              </w:rPr>
              <w:t>其他负债</w:t>
            </w:r>
          </w:p>
        </w:tc>
        <w:tc>
          <w:tcPr>
            <w:tcW w:w="1080" w:type="dxa"/>
            <w:vAlign w:val="center"/>
          </w:tcPr>
          <w:p w:rsidR="003B2EC5" w:rsidRDefault="00255AA5">
            <w:pPr>
              <w:widowControl/>
              <w:autoSpaceDE w:val="0"/>
              <w:autoSpaceDN w:val="0"/>
              <w:ind w:right="-15"/>
              <w:jc w:val="center"/>
              <w:textAlignment w:val="bottom"/>
              <w:rPr>
                <w:color w:val="000000"/>
                <w:sz w:val="24"/>
              </w:rPr>
            </w:pPr>
            <w:r>
              <w:rPr>
                <w:rFonts w:hint="eastAsia"/>
                <w:color w:val="000000"/>
                <w:sz w:val="24"/>
              </w:rPr>
              <w:t>7.4.7.8</w:t>
            </w:r>
          </w:p>
        </w:tc>
        <w:tc>
          <w:tcPr>
            <w:tcW w:w="2520" w:type="dxa"/>
            <w:vAlign w:val="center"/>
          </w:tcPr>
          <w:p w:rsidR="003B2EC5" w:rsidRDefault="00255AA5">
            <w:pPr>
              <w:spacing w:before="29" w:line="288" w:lineRule="auto"/>
              <w:jc w:val="right"/>
              <w:rPr>
                <w:color w:val="000000"/>
                <w:sz w:val="24"/>
              </w:rPr>
            </w:pPr>
            <w:r>
              <w:rPr>
                <w:color w:val="000000"/>
                <w:sz w:val="24"/>
              </w:rPr>
              <w:t>39,300.25</w:t>
            </w:r>
          </w:p>
        </w:tc>
        <w:tc>
          <w:tcPr>
            <w:tcW w:w="2520" w:type="dxa"/>
            <w:vAlign w:val="center"/>
          </w:tcPr>
          <w:p w:rsidR="003B2EC5" w:rsidRDefault="00255AA5">
            <w:pPr>
              <w:spacing w:before="29" w:line="288" w:lineRule="auto"/>
              <w:jc w:val="right"/>
              <w:rPr>
                <w:color w:val="000000"/>
                <w:sz w:val="24"/>
              </w:rPr>
            </w:pPr>
            <w:r>
              <w:rPr>
                <w:color w:val="000000"/>
                <w:sz w:val="24"/>
              </w:rPr>
              <w:t>59,300.76</w:t>
            </w:r>
          </w:p>
        </w:tc>
      </w:tr>
      <w:tr w:rsidR="003B2EC5">
        <w:tc>
          <w:tcPr>
            <w:tcW w:w="2880" w:type="dxa"/>
            <w:vAlign w:val="center"/>
          </w:tcPr>
          <w:p w:rsidR="003B2EC5" w:rsidRDefault="00255AA5">
            <w:pPr>
              <w:spacing w:before="29" w:line="288" w:lineRule="auto"/>
              <w:rPr>
                <w:b/>
                <w:color w:val="000000"/>
                <w:sz w:val="24"/>
              </w:rPr>
            </w:pPr>
            <w:r>
              <w:rPr>
                <w:rFonts w:hint="eastAsia"/>
                <w:b/>
                <w:color w:val="000000"/>
                <w:sz w:val="24"/>
              </w:rPr>
              <w:t>负债合计</w:t>
            </w:r>
          </w:p>
        </w:tc>
        <w:tc>
          <w:tcPr>
            <w:tcW w:w="1080" w:type="dxa"/>
            <w:vAlign w:val="center"/>
          </w:tcPr>
          <w:p w:rsidR="003B2EC5" w:rsidRDefault="003B2EC5">
            <w:pPr>
              <w:widowControl/>
              <w:autoSpaceDE w:val="0"/>
              <w:autoSpaceDN w:val="0"/>
              <w:ind w:right="-15"/>
              <w:jc w:val="center"/>
              <w:textAlignment w:val="bottom"/>
              <w:rPr>
                <w:b/>
                <w:color w:val="000000"/>
                <w:sz w:val="24"/>
              </w:rPr>
            </w:pPr>
          </w:p>
        </w:tc>
        <w:tc>
          <w:tcPr>
            <w:tcW w:w="2520" w:type="dxa"/>
            <w:vAlign w:val="center"/>
          </w:tcPr>
          <w:p w:rsidR="003B2EC5" w:rsidRDefault="00255AA5">
            <w:pPr>
              <w:spacing w:before="29" w:line="288" w:lineRule="auto"/>
              <w:jc w:val="right"/>
              <w:rPr>
                <w:b/>
                <w:color w:val="000000"/>
                <w:sz w:val="24"/>
              </w:rPr>
            </w:pPr>
            <w:r>
              <w:rPr>
                <w:b/>
                <w:color w:val="000000"/>
                <w:sz w:val="24"/>
              </w:rPr>
              <w:t>1,365,091.48</w:t>
            </w:r>
          </w:p>
        </w:tc>
        <w:tc>
          <w:tcPr>
            <w:tcW w:w="2520" w:type="dxa"/>
            <w:vAlign w:val="center"/>
          </w:tcPr>
          <w:p w:rsidR="003B2EC5" w:rsidRDefault="00255AA5">
            <w:pPr>
              <w:spacing w:before="29" w:line="288" w:lineRule="auto"/>
              <w:jc w:val="right"/>
              <w:rPr>
                <w:b/>
                <w:color w:val="000000"/>
                <w:sz w:val="24"/>
              </w:rPr>
            </w:pPr>
            <w:r>
              <w:rPr>
                <w:b/>
                <w:color w:val="000000"/>
                <w:sz w:val="24"/>
              </w:rPr>
              <w:t>1,000,028.41</w:t>
            </w:r>
          </w:p>
        </w:tc>
      </w:tr>
      <w:tr w:rsidR="003B2EC5">
        <w:tc>
          <w:tcPr>
            <w:tcW w:w="2880" w:type="dxa"/>
            <w:vAlign w:val="center"/>
          </w:tcPr>
          <w:p w:rsidR="003B2EC5" w:rsidRDefault="00255AA5">
            <w:pPr>
              <w:spacing w:before="29" w:line="288" w:lineRule="auto"/>
              <w:rPr>
                <w:b/>
                <w:color w:val="000000"/>
                <w:sz w:val="24"/>
              </w:rPr>
            </w:pPr>
            <w:r>
              <w:rPr>
                <w:rFonts w:hint="eastAsia"/>
                <w:b/>
                <w:color w:val="000000"/>
                <w:sz w:val="24"/>
              </w:rPr>
              <w:t>所有者权益：</w:t>
            </w:r>
          </w:p>
        </w:tc>
        <w:tc>
          <w:tcPr>
            <w:tcW w:w="1080" w:type="dxa"/>
            <w:vAlign w:val="center"/>
          </w:tcPr>
          <w:p w:rsidR="003B2EC5" w:rsidRDefault="003B2EC5">
            <w:pPr>
              <w:widowControl/>
              <w:autoSpaceDE w:val="0"/>
              <w:autoSpaceDN w:val="0"/>
              <w:ind w:right="-15"/>
              <w:jc w:val="center"/>
              <w:textAlignment w:val="bottom"/>
              <w:rPr>
                <w:color w:val="000000"/>
                <w:sz w:val="24"/>
              </w:rPr>
            </w:pPr>
          </w:p>
        </w:tc>
        <w:tc>
          <w:tcPr>
            <w:tcW w:w="2520" w:type="dxa"/>
            <w:vAlign w:val="center"/>
          </w:tcPr>
          <w:p w:rsidR="003B2EC5" w:rsidRDefault="003B2EC5">
            <w:pPr>
              <w:spacing w:before="29" w:line="288" w:lineRule="auto"/>
              <w:jc w:val="right"/>
              <w:rPr>
                <w:b/>
                <w:color w:val="000000"/>
                <w:sz w:val="24"/>
              </w:rPr>
            </w:pPr>
          </w:p>
        </w:tc>
        <w:tc>
          <w:tcPr>
            <w:tcW w:w="2520" w:type="dxa"/>
            <w:vAlign w:val="center"/>
          </w:tcPr>
          <w:p w:rsidR="003B2EC5" w:rsidRDefault="003B2EC5">
            <w:pPr>
              <w:spacing w:before="29" w:line="288" w:lineRule="auto"/>
              <w:jc w:val="right"/>
              <w:rPr>
                <w:b/>
                <w:color w:val="000000"/>
                <w:sz w:val="24"/>
              </w:rPr>
            </w:pPr>
          </w:p>
        </w:tc>
      </w:tr>
      <w:tr w:rsidR="003B2EC5">
        <w:tc>
          <w:tcPr>
            <w:tcW w:w="2880" w:type="dxa"/>
            <w:vAlign w:val="center"/>
          </w:tcPr>
          <w:p w:rsidR="003B2EC5" w:rsidRDefault="00255AA5">
            <w:pPr>
              <w:spacing w:before="29" w:line="288" w:lineRule="auto"/>
              <w:rPr>
                <w:color w:val="000000"/>
                <w:sz w:val="24"/>
              </w:rPr>
            </w:pPr>
            <w:r>
              <w:rPr>
                <w:rFonts w:hint="eastAsia"/>
                <w:color w:val="000000"/>
                <w:sz w:val="24"/>
              </w:rPr>
              <w:t>实收基金</w:t>
            </w:r>
          </w:p>
        </w:tc>
        <w:tc>
          <w:tcPr>
            <w:tcW w:w="1080" w:type="dxa"/>
            <w:vAlign w:val="center"/>
          </w:tcPr>
          <w:p w:rsidR="003B2EC5" w:rsidRDefault="00255AA5">
            <w:pPr>
              <w:widowControl/>
              <w:autoSpaceDE w:val="0"/>
              <w:autoSpaceDN w:val="0"/>
              <w:ind w:right="-15"/>
              <w:jc w:val="center"/>
              <w:textAlignment w:val="bottom"/>
              <w:rPr>
                <w:color w:val="000000"/>
                <w:sz w:val="24"/>
              </w:rPr>
            </w:pPr>
            <w:r>
              <w:rPr>
                <w:rFonts w:hint="eastAsia"/>
                <w:color w:val="000000"/>
                <w:sz w:val="24"/>
              </w:rPr>
              <w:t>7.4.7.9</w:t>
            </w:r>
          </w:p>
        </w:tc>
        <w:tc>
          <w:tcPr>
            <w:tcW w:w="2520" w:type="dxa"/>
            <w:vAlign w:val="center"/>
          </w:tcPr>
          <w:p w:rsidR="003B2EC5" w:rsidRDefault="00255AA5">
            <w:pPr>
              <w:spacing w:before="29" w:line="288" w:lineRule="auto"/>
              <w:jc w:val="right"/>
              <w:rPr>
                <w:color w:val="000000"/>
                <w:sz w:val="24"/>
              </w:rPr>
            </w:pPr>
            <w:r>
              <w:rPr>
                <w:color w:val="000000"/>
                <w:sz w:val="24"/>
              </w:rPr>
              <w:t>10,760,173.70</w:t>
            </w:r>
          </w:p>
        </w:tc>
        <w:tc>
          <w:tcPr>
            <w:tcW w:w="2520" w:type="dxa"/>
            <w:vAlign w:val="center"/>
          </w:tcPr>
          <w:p w:rsidR="003B2EC5" w:rsidRDefault="00255AA5">
            <w:pPr>
              <w:spacing w:before="29" w:line="288" w:lineRule="auto"/>
              <w:jc w:val="right"/>
              <w:rPr>
                <w:color w:val="000000"/>
                <w:sz w:val="24"/>
              </w:rPr>
            </w:pPr>
            <w:r>
              <w:rPr>
                <w:color w:val="000000"/>
                <w:sz w:val="24"/>
              </w:rPr>
              <w:t>16,126,709.06</w:t>
            </w:r>
          </w:p>
        </w:tc>
      </w:tr>
      <w:tr w:rsidR="003B2EC5">
        <w:tc>
          <w:tcPr>
            <w:tcW w:w="2880" w:type="dxa"/>
            <w:vAlign w:val="center"/>
          </w:tcPr>
          <w:p w:rsidR="003B2EC5" w:rsidRDefault="00255AA5">
            <w:pPr>
              <w:spacing w:before="29" w:line="288" w:lineRule="auto"/>
              <w:rPr>
                <w:color w:val="000000"/>
                <w:sz w:val="24"/>
              </w:rPr>
            </w:pPr>
            <w:r>
              <w:rPr>
                <w:rFonts w:hint="eastAsia"/>
                <w:color w:val="000000"/>
                <w:sz w:val="24"/>
              </w:rPr>
              <w:t>未分配利润</w:t>
            </w:r>
          </w:p>
        </w:tc>
        <w:tc>
          <w:tcPr>
            <w:tcW w:w="1080" w:type="dxa"/>
            <w:vAlign w:val="center"/>
          </w:tcPr>
          <w:p w:rsidR="003B2EC5" w:rsidRDefault="00255AA5">
            <w:pPr>
              <w:widowControl/>
              <w:autoSpaceDE w:val="0"/>
              <w:autoSpaceDN w:val="0"/>
              <w:ind w:right="-15"/>
              <w:jc w:val="center"/>
              <w:textAlignment w:val="bottom"/>
              <w:rPr>
                <w:color w:val="000000"/>
                <w:sz w:val="24"/>
              </w:rPr>
            </w:pPr>
            <w:r>
              <w:rPr>
                <w:rFonts w:hint="eastAsia"/>
                <w:color w:val="000000"/>
                <w:sz w:val="24"/>
              </w:rPr>
              <w:t>7.4.7.10</w:t>
            </w:r>
          </w:p>
        </w:tc>
        <w:tc>
          <w:tcPr>
            <w:tcW w:w="2520" w:type="dxa"/>
            <w:vAlign w:val="center"/>
          </w:tcPr>
          <w:p w:rsidR="003B2EC5" w:rsidRDefault="00255AA5">
            <w:pPr>
              <w:spacing w:before="29" w:line="288" w:lineRule="auto"/>
              <w:jc w:val="right"/>
              <w:rPr>
                <w:color w:val="000000"/>
                <w:sz w:val="24"/>
              </w:rPr>
            </w:pPr>
            <w:r>
              <w:rPr>
                <w:color w:val="000000"/>
                <w:sz w:val="24"/>
              </w:rPr>
              <w:t>4,930,661.37</w:t>
            </w:r>
          </w:p>
        </w:tc>
        <w:tc>
          <w:tcPr>
            <w:tcW w:w="2520" w:type="dxa"/>
            <w:vAlign w:val="center"/>
          </w:tcPr>
          <w:p w:rsidR="003B2EC5" w:rsidRDefault="00255AA5">
            <w:pPr>
              <w:spacing w:before="29" w:line="288" w:lineRule="auto"/>
              <w:jc w:val="right"/>
              <w:rPr>
                <w:color w:val="000000"/>
                <w:sz w:val="24"/>
              </w:rPr>
            </w:pPr>
            <w:r>
              <w:rPr>
                <w:color w:val="000000"/>
                <w:sz w:val="24"/>
              </w:rPr>
              <w:t>6,291,338.60</w:t>
            </w:r>
          </w:p>
        </w:tc>
      </w:tr>
      <w:tr w:rsidR="003B2EC5">
        <w:tc>
          <w:tcPr>
            <w:tcW w:w="2880" w:type="dxa"/>
            <w:vAlign w:val="center"/>
          </w:tcPr>
          <w:p w:rsidR="003B2EC5" w:rsidRDefault="00255AA5">
            <w:pPr>
              <w:spacing w:before="29" w:line="288" w:lineRule="auto"/>
              <w:rPr>
                <w:b/>
                <w:color w:val="000000"/>
                <w:sz w:val="24"/>
              </w:rPr>
            </w:pPr>
            <w:r>
              <w:rPr>
                <w:rFonts w:hint="eastAsia"/>
                <w:b/>
                <w:color w:val="000000"/>
                <w:sz w:val="24"/>
              </w:rPr>
              <w:t>所有者权益合计</w:t>
            </w:r>
          </w:p>
        </w:tc>
        <w:tc>
          <w:tcPr>
            <w:tcW w:w="1080" w:type="dxa"/>
            <w:vAlign w:val="center"/>
          </w:tcPr>
          <w:p w:rsidR="003B2EC5" w:rsidRDefault="003B2EC5">
            <w:pPr>
              <w:widowControl/>
              <w:autoSpaceDE w:val="0"/>
              <w:autoSpaceDN w:val="0"/>
              <w:ind w:right="-15"/>
              <w:jc w:val="center"/>
              <w:textAlignment w:val="bottom"/>
              <w:rPr>
                <w:b/>
                <w:color w:val="000000"/>
                <w:sz w:val="24"/>
              </w:rPr>
            </w:pPr>
          </w:p>
        </w:tc>
        <w:tc>
          <w:tcPr>
            <w:tcW w:w="2520" w:type="dxa"/>
            <w:vAlign w:val="center"/>
          </w:tcPr>
          <w:p w:rsidR="003B2EC5" w:rsidRDefault="00255AA5">
            <w:pPr>
              <w:spacing w:before="29" w:line="288" w:lineRule="auto"/>
              <w:jc w:val="right"/>
              <w:rPr>
                <w:b/>
                <w:color w:val="000000"/>
                <w:sz w:val="24"/>
              </w:rPr>
            </w:pPr>
            <w:r>
              <w:rPr>
                <w:b/>
                <w:color w:val="000000"/>
                <w:sz w:val="24"/>
              </w:rPr>
              <w:t>15,690,835.07</w:t>
            </w:r>
          </w:p>
        </w:tc>
        <w:tc>
          <w:tcPr>
            <w:tcW w:w="2520" w:type="dxa"/>
            <w:vAlign w:val="center"/>
          </w:tcPr>
          <w:p w:rsidR="003B2EC5" w:rsidRDefault="00255AA5">
            <w:pPr>
              <w:spacing w:before="29" w:line="288" w:lineRule="auto"/>
              <w:jc w:val="right"/>
              <w:rPr>
                <w:b/>
                <w:color w:val="000000"/>
                <w:sz w:val="24"/>
              </w:rPr>
            </w:pPr>
            <w:r>
              <w:rPr>
                <w:b/>
                <w:color w:val="000000"/>
                <w:sz w:val="24"/>
              </w:rPr>
              <w:t>22,418,047.66</w:t>
            </w:r>
          </w:p>
        </w:tc>
      </w:tr>
      <w:tr w:rsidR="003B2EC5">
        <w:tc>
          <w:tcPr>
            <w:tcW w:w="2880" w:type="dxa"/>
            <w:vAlign w:val="center"/>
          </w:tcPr>
          <w:p w:rsidR="003B2EC5" w:rsidRDefault="00255AA5">
            <w:pPr>
              <w:spacing w:before="29" w:line="288" w:lineRule="auto"/>
              <w:rPr>
                <w:b/>
                <w:color w:val="000000"/>
                <w:sz w:val="24"/>
              </w:rPr>
            </w:pPr>
            <w:r>
              <w:rPr>
                <w:rFonts w:hint="eastAsia"/>
                <w:b/>
                <w:color w:val="000000"/>
                <w:sz w:val="24"/>
              </w:rPr>
              <w:t>负债和所有者权益总计</w:t>
            </w:r>
          </w:p>
        </w:tc>
        <w:tc>
          <w:tcPr>
            <w:tcW w:w="1080" w:type="dxa"/>
            <w:vAlign w:val="center"/>
          </w:tcPr>
          <w:p w:rsidR="003B2EC5" w:rsidRDefault="003B2EC5">
            <w:pPr>
              <w:widowControl/>
              <w:autoSpaceDE w:val="0"/>
              <w:autoSpaceDN w:val="0"/>
              <w:ind w:right="-15"/>
              <w:jc w:val="center"/>
              <w:textAlignment w:val="bottom"/>
              <w:rPr>
                <w:b/>
                <w:color w:val="000000"/>
                <w:sz w:val="24"/>
              </w:rPr>
            </w:pPr>
          </w:p>
        </w:tc>
        <w:tc>
          <w:tcPr>
            <w:tcW w:w="2520" w:type="dxa"/>
            <w:vAlign w:val="center"/>
          </w:tcPr>
          <w:p w:rsidR="003B2EC5" w:rsidRDefault="00255AA5">
            <w:pPr>
              <w:spacing w:before="29" w:line="288" w:lineRule="auto"/>
              <w:jc w:val="right"/>
              <w:rPr>
                <w:b/>
                <w:color w:val="000000"/>
                <w:sz w:val="24"/>
              </w:rPr>
            </w:pPr>
            <w:r>
              <w:rPr>
                <w:b/>
                <w:color w:val="000000"/>
                <w:sz w:val="24"/>
              </w:rPr>
              <w:t>17,055,926.55</w:t>
            </w:r>
          </w:p>
        </w:tc>
        <w:tc>
          <w:tcPr>
            <w:tcW w:w="2520" w:type="dxa"/>
            <w:vAlign w:val="center"/>
          </w:tcPr>
          <w:p w:rsidR="003B2EC5" w:rsidRDefault="00255AA5">
            <w:pPr>
              <w:spacing w:before="29" w:line="288" w:lineRule="auto"/>
              <w:jc w:val="right"/>
              <w:rPr>
                <w:b/>
                <w:color w:val="000000"/>
                <w:sz w:val="24"/>
              </w:rPr>
            </w:pPr>
            <w:r>
              <w:rPr>
                <w:b/>
                <w:color w:val="000000"/>
                <w:sz w:val="24"/>
              </w:rPr>
              <w:t>23,418,076.07</w:t>
            </w:r>
          </w:p>
        </w:tc>
      </w:tr>
    </w:tbl>
    <w:p w:rsidR="003B2EC5" w:rsidRDefault="00255AA5">
      <w:pPr>
        <w:tabs>
          <w:tab w:val="left" w:pos="426"/>
        </w:tabs>
        <w:spacing w:before="29" w:line="288" w:lineRule="auto"/>
        <w:jc w:val="left"/>
        <w:rPr>
          <w:kern w:val="0"/>
          <w:sz w:val="24"/>
        </w:rPr>
      </w:pPr>
      <w:r>
        <w:rPr>
          <w:kern w:val="0"/>
          <w:sz w:val="24"/>
        </w:rPr>
        <w:t>注：报告截止日</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日，基金份额净值</w:t>
      </w:r>
      <w:r>
        <w:rPr>
          <w:kern w:val="0"/>
          <w:sz w:val="24"/>
        </w:rPr>
        <w:t>1.458</w:t>
      </w:r>
      <w:r>
        <w:rPr>
          <w:kern w:val="0"/>
          <w:sz w:val="24"/>
        </w:rPr>
        <w:t>元，基金份额总额</w:t>
      </w:r>
      <w:r>
        <w:rPr>
          <w:kern w:val="0"/>
          <w:sz w:val="24"/>
        </w:rPr>
        <w:t>10,760,173.70</w:t>
      </w:r>
      <w:r>
        <w:rPr>
          <w:kern w:val="0"/>
          <w:sz w:val="24"/>
        </w:rPr>
        <w:t>份。</w:t>
      </w:r>
    </w:p>
    <w:p w:rsidR="003B2EC5" w:rsidRDefault="00255AA5">
      <w:pPr>
        <w:tabs>
          <w:tab w:val="left" w:pos="426"/>
        </w:tabs>
        <w:spacing w:before="29" w:line="288" w:lineRule="auto"/>
        <w:jc w:val="left"/>
        <w:rPr>
          <w:kern w:val="0"/>
          <w:sz w:val="24"/>
        </w:rPr>
      </w:pPr>
      <w:r>
        <w:rPr>
          <w:kern w:val="0"/>
          <w:sz w:val="24"/>
        </w:rPr>
        <w:t xml:space="preserve"> </w:t>
      </w:r>
    </w:p>
    <w:p w:rsidR="003B2EC5" w:rsidRDefault="003B2EC5">
      <w:pPr>
        <w:spacing w:line="360" w:lineRule="auto"/>
        <w:rPr>
          <w:rFonts w:asciiTheme="minorEastAsia" w:eastAsiaTheme="minorEastAsia" w:hAnsiTheme="minorEastAsia"/>
          <w:color w:val="000000"/>
          <w:kern w:val="0"/>
          <w:szCs w:val="21"/>
        </w:rPr>
      </w:pPr>
    </w:p>
    <w:p w:rsidR="003B2EC5" w:rsidRDefault="00255AA5">
      <w:pPr>
        <w:pStyle w:val="2"/>
        <w:spacing w:before="29" w:after="0" w:line="288" w:lineRule="auto"/>
        <w:rPr>
          <w:rFonts w:ascii="Times New Roman" w:hAnsi="Times New Roman"/>
          <w:kern w:val="0"/>
          <w:szCs w:val="24"/>
        </w:rPr>
      </w:pPr>
      <w:bookmarkStart w:id="123" w:name="_Toc225498269"/>
      <w:bookmarkStart w:id="124" w:name="_Toc361324874"/>
      <w:bookmarkStart w:id="125" w:name="_Toc13125"/>
      <w:r>
        <w:rPr>
          <w:rFonts w:ascii="Times New Roman" w:hAnsi="Times New Roman"/>
          <w:kern w:val="0"/>
          <w:szCs w:val="24"/>
        </w:rPr>
        <w:t xml:space="preserve">7.2 </w:t>
      </w:r>
      <w:r>
        <w:rPr>
          <w:rFonts w:ascii="Times New Roman" w:hAnsi="Times New Roman" w:hint="eastAsia"/>
          <w:kern w:val="0"/>
          <w:szCs w:val="24"/>
        </w:rPr>
        <w:t>利润表</w:t>
      </w:r>
      <w:bookmarkEnd w:id="123"/>
      <w:bookmarkEnd w:id="124"/>
      <w:bookmarkEnd w:id="125"/>
    </w:p>
    <w:p w:rsidR="003B2EC5" w:rsidRDefault="00255AA5">
      <w:pPr>
        <w:spacing w:before="29" w:line="288" w:lineRule="auto"/>
        <w:rPr>
          <w:color w:val="000000"/>
          <w:sz w:val="24"/>
        </w:rPr>
      </w:pPr>
      <w:r>
        <w:rPr>
          <w:rFonts w:hint="eastAsia"/>
          <w:color w:val="000000"/>
          <w:sz w:val="24"/>
        </w:rPr>
        <w:t>会计主体：</w:t>
      </w:r>
      <w:r>
        <w:rPr>
          <w:color w:val="000000"/>
          <w:sz w:val="24"/>
        </w:rPr>
        <w:t>交银施罗德增强收益债券型证券投资基金</w:t>
      </w:r>
    </w:p>
    <w:p w:rsidR="003B2EC5" w:rsidRDefault="00255AA5">
      <w:pPr>
        <w:spacing w:before="29" w:line="288" w:lineRule="auto"/>
        <w:rPr>
          <w:color w:val="000000"/>
          <w:sz w:val="24"/>
        </w:rPr>
      </w:pPr>
      <w:r>
        <w:rPr>
          <w:rFonts w:hint="eastAsia"/>
          <w:color w:val="000000"/>
          <w:sz w:val="24"/>
        </w:rPr>
        <w:t>本报告期：</w:t>
      </w: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p w:rsidR="003B2EC5" w:rsidRDefault="00255AA5">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3B2EC5">
        <w:tc>
          <w:tcPr>
            <w:tcW w:w="3420" w:type="dxa"/>
            <w:vAlign w:val="center"/>
          </w:tcPr>
          <w:p w:rsidR="003B2EC5" w:rsidRDefault="00255AA5">
            <w:pPr>
              <w:spacing w:before="29" w:line="288" w:lineRule="auto"/>
              <w:jc w:val="center"/>
              <w:rPr>
                <w:b/>
                <w:color w:val="000000"/>
              </w:rPr>
            </w:pPr>
            <w:r>
              <w:rPr>
                <w:rFonts w:hint="eastAsia"/>
                <w:b/>
                <w:color w:val="000000"/>
              </w:rPr>
              <w:t>项目</w:t>
            </w:r>
          </w:p>
        </w:tc>
        <w:tc>
          <w:tcPr>
            <w:tcW w:w="1080" w:type="dxa"/>
            <w:vAlign w:val="center"/>
          </w:tcPr>
          <w:p w:rsidR="003B2EC5" w:rsidRDefault="00255AA5">
            <w:pPr>
              <w:spacing w:before="29" w:line="288" w:lineRule="auto"/>
              <w:jc w:val="center"/>
              <w:rPr>
                <w:b/>
                <w:color w:val="000000"/>
              </w:rPr>
            </w:pPr>
            <w:r>
              <w:rPr>
                <w:rFonts w:hint="eastAsia"/>
                <w:b/>
                <w:color w:val="000000"/>
              </w:rPr>
              <w:t>附注号</w:t>
            </w:r>
          </w:p>
        </w:tc>
        <w:tc>
          <w:tcPr>
            <w:tcW w:w="2250" w:type="dxa"/>
            <w:vAlign w:val="center"/>
          </w:tcPr>
          <w:p w:rsidR="003B2EC5" w:rsidRDefault="00255AA5">
            <w:pPr>
              <w:spacing w:before="29" w:line="288" w:lineRule="auto"/>
              <w:jc w:val="center"/>
              <w:rPr>
                <w:b/>
                <w:color w:val="000000"/>
              </w:rPr>
            </w:pPr>
            <w:r>
              <w:rPr>
                <w:rFonts w:hint="eastAsia"/>
                <w:b/>
                <w:color w:val="000000"/>
              </w:rPr>
              <w:t>本期</w:t>
            </w:r>
          </w:p>
          <w:p w:rsidR="003B2EC5" w:rsidRDefault="00255AA5">
            <w:pPr>
              <w:spacing w:before="29" w:line="288" w:lineRule="auto"/>
              <w:jc w:val="center"/>
              <w:rPr>
                <w:b/>
                <w:color w:val="000000"/>
              </w:rPr>
            </w:pPr>
            <w:r>
              <w:rPr>
                <w:b/>
                <w:color w:val="000000"/>
              </w:rPr>
              <w:t>2020</w:t>
            </w:r>
            <w:r>
              <w:rPr>
                <w:b/>
                <w:color w:val="000000"/>
              </w:rPr>
              <w:t>年</w:t>
            </w:r>
            <w:r>
              <w:rPr>
                <w:b/>
                <w:color w:val="000000"/>
              </w:rPr>
              <w:t>1</w:t>
            </w:r>
            <w:r>
              <w:rPr>
                <w:b/>
                <w:color w:val="000000"/>
              </w:rPr>
              <w:t>月</w:t>
            </w:r>
            <w:r>
              <w:rPr>
                <w:b/>
                <w:color w:val="000000"/>
              </w:rPr>
              <w:t>1</w:t>
            </w:r>
            <w:r>
              <w:rPr>
                <w:b/>
                <w:color w:val="000000"/>
              </w:rPr>
              <w:t>日</w:t>
            </w:r>
            <w:r>
              <w:rPr>
                <w:rFonts w:hint="eastAsia"/>
                <w:b/>
                <w:color w:val="000000"/>
              </w:rPr>
              <w:t>至</w:t>
            </w:r>
            <w:r>
              <w:rPr>
                <w:b/>
                <w:color w:val="000000"/>
              </w:rPr>
              <w:t>2020</w:t>
            </w:r>
            <w:r>
              <w:rPr>
                <w:b/>
                <w:color w:val="000000"/>
              </w:rPr>
              <w:t>年</w:t>
            </w:r>
            <w:r>
              <w:rPr>
                <w:b/>
                <w:color w:val="000000"/>
              </w:rPr>
              <w:t>12</w:t>
            </w:r>
            <w:r>
              <w:rPr>
                <w:b/>
                <w:color w:val="000000"/>
              </w:rPr>
              <w:t>月</w:t>
            </w:r>
            <w:r>
              <w:rPr>
                <w:b/>
                <w:color w:val="000000"/>
              </w:rPr>
              <w:t>31</w:t>
            </w:r>
            <w:r>
              <w:rPr>
                <w:b/>
                <w:color w:val="000000"/>
              </w:rPr>
              <w:t>日</w:t>
            </w:r>
          </w:p>
        </w:tc>
        <w:tc>
          <w:tcPr>
            <w:tcW w:w="2250" w:type="dxa"/>
            <w:vAlign w:val="center"/>
          </w:tcPr>
          <w:p w:rsidR="003B2EC5" w:rsidRDefault="00255AA5">
            <w:pPr>
              <w:spacing w:before="29" w:line="288" w:lineRule="auto"/>
              <w:jc w:val="center"/>
              <w:rPr>
                <w:b/>
                <w:color w:val="000000"/>
              </w:rPr>
            </w:pPr>
            <w:r>
              <w:rPr>
                <w:rFonts w:hint="eastAsia"/>
                <w:b/>
                <w:color w:val="000000"/>
              </w:rPr>
              <w:t>上年度可比期间</w:t>
            </w:r>
          </w:p>
          <w:p w:rsidR="003B2EC5" w:rsidRDefault="00255AA5">
            <w:pPr>
              <w:spacing w:before="29" w:line="288" w:lineRule="auto"/>
              <w:jc w:val="center"/>
              <w:rPr>
                <w:b/>
                <w:color w:val="000000"/>
              </w:rPr>
            </w:pPr>
            <w:r>
              <w:rPr>
                <w:b/>
                <w:color w:val="000000"/>
              </w:rPr>
              <w:t>2019</w:t>
            </w:r>
            <w:r>
              <w:rPr>
                <w:b/>
                <w:color w:val="000000"/>
              </w:rPr>
              <w:t>年</w:t>
            </w:r>
            <w:r>
              <w:rPr>
                <w:b/>
                <w:color w:val="000000"/>
              </w:rPr>
              <w:t>1</w:t>
            </w:r>
            <w:r>
              <w:rPr>
                <w:b/>
                <w:color w:val="000000"/>
              </w:rPr>
              <w:t>月</w:t>
            </w:r>
            <w:r>
              <w:rPr>
                <w:b/>
                <w:color w:val="000000"/>
              </w:rPr>
              <w:t>1</w:t>
            </w:r>
            <w:r>
              <w:rPr>
                <w:b/>
                <w:color w:val="000000"/>
              </w:rPr>
              <w:t>日至</w:t>
            </w:r>
            <w:r>
              <w:rPr>
                <w:b/>
                <w:color w:val="000000"/>
              </w:rPr>
              <w:t>2019</w:t>
            </w:r>
            <w:r>
              <w:rPr>
                <w:b/>
                <w:color w:val="000000"/>
              </w:rPr>
              <w:t>年</w:t>
            </w:r>
            <w:r>
              <w:rPr>
                <w:b/>
                <w:color w:val="000000"/>
              </w:rPr>
              <w:t>12</w:t>
            </w:r>
            <w:r>
              <w:rPr>
                <w:b/>
                <w:color w:val="000000"/>
              </w:rPr>
              <w:t>月</w:t>
            </w:r>
            <w:r>
              <w:rPr>
                <w:b/>
                <w:color w:val="000000"/>
              </w:rPr>
              <w:t>31</w:t>
            </w:r>
            <w:r>
              <w:rPr>
                <w:b/>
                <w:color w:val="000000"/>
              </w:rPr>
              <w:t>日</w:t>
            </w:r>
          </w:p>
        </w:tc>
      </w:tr>
      <w:tr w:rsidR="003B2EC5">
        <w:tc>
          <w:tcPr>
            <w:tcW w:w="3420" w:type="dxa"/>
            <w:vAlign w:val="center"/>
          </w:tcPr>
          <w:p w:rsidR="003B2EC5" w:rsidRDefault="00255AA5">
            <w:pPr>
              <w:spacing w:before="29" w:line="288" w:lineRule="auto"/>
              <w:rPr>
                <w:rFonts w:asciiTheme="minorEastAsia" w:eastAsiaTheme="minorEastAsia" w:hAnsiTheme="minorEastAsia"/>
                <w:b/>
                <w:color w:val="000000"/>
                <w:szCs w:val="21"/>
              </w:rPr>
            </w:pPr>
            <w:r>
              <w:rPr>
                <w:rFonts w:hint="eastAsia"/>
                <w:b/>
                <w:color w:val="000000"/>
                <w:sz w:val="24"/>
              </w:rPr>
              <w:t>一、收入</w:t>
            </w:r>
          </w:p>
        </w:tc>
        <w:tc>
          <w:tcPr>
            <w:tcW w:w="1080" w:type="dxa"/>
            <w:vAlign w:val="center"/>
          </w:tcPr>
          <w:p w:rsidR="003B2EC5" w:rsidRDefault="003B2EC5">
            <w:pPr>
              <w:widowControl/>
              <w:autoSpaceDE w:val="0"/>
              <w:autoSpaceDN w:val="0"/>
              <w:ind w:right="-15"/>
              <w:jc w:val="center"/>
              <w:textAlignment w:val="bottom"/>
              <w:rPr>
                <w:color w:val="000000"/>
                <w:sz w:val="24"/>
              </w:rPr>
            </w:pPr>
          </w:p>
        </w:tc>
        <w:tc>
          <w:tcPr>
            <w:tcW w:w="2250" w:type="dxa"/>
            <w:vAlign w:val="center"/>
          </w:tcPr>
          <w:p w:rsidR="003B2EC5" w:rsidRDefault="00255AA5">
            <w:pPr>
              <w:spacing w:before="29" w:line="288" w:lineRule="auto"/>
              <w:jc w:val="right"/>
              <w:rPr>
                <w:b/>
                <w:color w:val="000000"/>
                <w:sz w:val="24"/>
              </w:rPr>
            </w:pPr>
            <w:r>
              <w:rPr>
                <w:b/>
                <w:color w:val="000000"/>
                <w:sz w:val="24"/>
              </w:rPr>
              <w:t>1,423,628.94</w:t>
            </w:r>
          </w:p>
        </w:tc>
        <w:tc>
          <w:tcPr>
            <w:tcW w:w="2250" w:type="dxa"/>
            <w:vAlign w:val="center"/>
          </w:tcPr>
          <w:p w:rsidR="003B2EC5" w:rsidRDefault="00255AA5">
            <w:pPr>
              <w:spacing w:before="29" w:line="288" w:lineRule="auto"/>
              <w:jc w:val="right"/>
              <w:rPr>
                <w:b/>
                <w:color w:val="000000"/>
                <w:sz w:val="24"/>
              </w:rPr>
            </w:pPr>
            <w:r>
              <w:rPr>
                <w:b/>
                <w:color w:val="000000"/>
                <w:sz w:val="24"/>
              </w:rPr>
              <w:t>3,233,385.78</w:t>
            </w:r>
          </w:p>
        </w:tc>
      </w:tr>
      <w:tr w:rsidR="003B2EC5">
        <w:tc>
          <w:tcPr>
            <w:tcW w:w="3420" w:type="dxa"/>
            <w:vAlign w:val="center"/>
          </w:tcPr>
          <w:p w:rsidR="003B2EC5" w:rsidRDefault="00255AA5">
            <w:pPr>
              <w:spacing w:before="29" w:line="288" w:lineRule="auto"/>
              <w:rPr>
                <w:color w:val="000000"/>
                <w:sz w:val="24"/>
              </w:rPr>
            </w:pPr>
            <w:r>
              <w:rPr>
                <w:color w:val="000000"/>
                <w:sz w:val="24"/>
              </w:rPr>
              <w:t>1.</w:t>
            </w:r>
            <w:r>
              <w:rPr>
                <w:rFonts w:hint="eastAsia"/>
                <w:color w:val="000000"/>
                <w:sz w:val="24"/>
              </w:rPr>
              <w:t>利息收入</w:t>
            </w:r>
          </w:p>
        </w:tc>
        <w:tc>
          <w:tcPr>
            <w:tcW w:w="1080" w:type="dxa"/>
            <w:vAlign w:val="center"/>
          </w:tcPr>
          <w:p w:rsidR="003B2EC5" w:rsidRDefault="003B2EC5">
            <w:pPr>
              <w:widowControl/>
              <w:autoSpaceDE w:val="0"/>
              <w:autoSpaceDN w:val="0"/>
              <w:ind w:right="-15"/>
              <w:jc w:val="center"/>
              <w:textAlignment w:val="bottom"/>
              <w:rPr>
                <w:color w:val="000000"/>
                <w:sz w:val="24"/>
              </w:rPr>
            </w:pPr>
          </w:p>
        </w:tc>
        <w:tc>
          <w:tcPr>
            <w:tcW w:w="2250" w:type="dxa"/>
            <w:vAlign w:val="center"/>
          </w:tcPr>
          <w:p w:rsidR="003B2EC5" w:rsidRDefault="00255AA5">
            <w:pPr>
              <w:spacing w:before="29" w:line="288" w:lineRule="auto"/>
              <w:jc w:val="right"/>
              <w:rPr>
                <w:color w:val="000000"/>
                <w:sz w:val="24"/>
              </w:rPr>
            </w:pPr>
            <w:r>
              <w:rPr>
                <w:color w:val="000000"/>
                <w:sz w:val="24"/>
              </w:rPr>
              <w:t>637,633.80</w:t>
            </w:r>
          </w:p>
        </w:tc>
        <w:tc>
          <w:tcPr>
            <w:tcW w:w="2250" w:type="dxa"/>
            <w:vAlign w:val="center"/>
          </w:tcPr>
          <w:p w:rsidR="003B2EC5" w:rsidRDefault="00255AA5">
            <w:pPr>
              <w:spacing w:before="29" w:line="288" w:lineRule="auto"/>
              <w:jc w:val="right"/>
              <w:rPr>
                <w:color w:val="000000"/>
                <w:sz w:val="24"/>
              </w:rPr>
            </w:pPr>
            <w:r>
              <w:rPr>
                <w:color w:val="000000"/>
                <w:sz w:val="24"/>
              </w:rPr>
              <w:t>657,837.37</w:t>
            </w:r>
          </w:p>
        </w:tc>
      </w:tr>
      <w:tr w:rsidR="003B2EC5">
        <w:tc>
          <w:tcPr>
            <w:tcW w:w="3420" w:type="dxa"/>
            <w:vAlign w:val="center"/>
          </w:tcPr>
          <w:p w:rsidR="003B2EC5" w:rsidRDefault="00255AA5">
            <w:pPr>
              <w:spacing w:before="29" w:line="288" w:lineRule="auto"/>
              <w:rPr>
                <w:color w:val="000000"/>
                <w:sz w:val="24"/>
              </w:rPr>
            </w:pPr>
            <w:r>
              <w:rPr>
                <w:rFonts w:hint="eastAsia"/>
                <w:color w:val="000000"/>
                <w:sz w:val="24"/>
              </w:rPr>
              <w:t>其中：存款利息收入</w:t>
            </w:r>
          </w:p>
        </w:tc>
        <w:tc>
          <w:tcPr>
            <w:tcW w:w="1080" w:type="dxa"/>
            <w:vAlign w:val="center"/>
          </w:tcPr>
          <w:p w:rsidR="003B2EC5" w:rsidRDefault="00255AA5">
            <w:pPr>
              <w:widowControl/>
              <w:autoSpaceDE w:val="0"/>
              <w:autoSpaceDN w:val="0"/>
              <w:ind w:right="-15"/>
              <w:jc w:val="center"/>
              <w:textAlignment w:val="bottom"/>
              <w:rPr>
                <w:color w:val="000000"/>
                <w:sz w:val="24"/>
              </w:rPr>
            </w:pPr>
            <w:r>
              <w:rPr>
                <w:rFonts w:hint="eastAsia"/>
                <w:color w:val="000000"/>
                <w:sz w:val="24"/>
              </w:rPr>
              <w:t>7.4.7.11</w:t>
            </w:r>
          </w:p>
        </w:tc>
        <w:tc>
          <w:tcPr>
            <w:tcW w:w="2250" w:type="dxa"/>
            <w:vAlign w:val="center"/>
          </w:tcPr>
          <w:p w:rsidR="003B2EC5" w:rsidRDefault="00255AA5">
            <w:pPr>
              <w:spacing w:before="29" w:line="288" w:lineRule="auto"/>
              <w:jc w:val="right"/>
              <w:rPr>
                <w:color w:val="000000"/>
                <w:sz w:val="24"/>
              </w:rPr>
            </w:pPr>
            <w:r>
              <w:rPr>
                <w:color w:val="000000"/>
                <w:sz w:val="24"/>
              </w:rPr>
              <w:t>9,493.04</w:t>
            </w:r>
          </w:p>
        </w:tc>
        <w:tc>
          <w:tcPr>
            <w:tcW w:w="2250" w:type="dxa"/>
            <w:vAlign w:val="center"/>
          </w:tcPr>
          <w:p w:rsidR="003B2EC5" w:rsidRDefault="00255AA5">
            <w:pPr>
              <w:spacing w:before="29" w:line="288" w:lineRule="auto"/>
              <w:jc w:val="right"/>
              <w:rPr>
                <w:color w:val="000000"/>
                <w:sz w:val="24"/>
              </w:rPr>
            </w:pPr>
            <w:r>
              <w:rPr>
                <w:color w:val="000000"/>
                <w:sz w:val="24"/>
              </w:rPr>
              <w:t>15,611.24</w:t>
            </w:r>
          </w:p>
        </w:tc>
      </w:tr>
      <w:tr w:rsidR="003B2EC5">
        <w:tc>
          <w:tcPr>
            <w:tcW w:w="3420" w:type="dxa"/>
            <w:vAlign w:val="center"/>
          </w:tcPr>
          <w:p w:rsidR="003B2EC5" w:rsidRDefault="00255AA5">
            <w:pPr>
              <w:spacing w:before="29" w:line="288" w:lineRule="auto"/>
              <w:rPr>
                <w:color w:val="000000"/>
                <w:sz w:val="24"/>
              </w:rPr>
            </w:pPr>
            <w:r>
              <w:rPr>
                <w:rFonts w:hint="eastAsia"/>
                <w:color w:val="000000"/>
                <w:sz w:val="24"/>
              </w:rPr>
              <w:t>债券利息收入</w:t>
            </w:r>
          </w:p>
        </w:tc>
        <w:tc>
          <w:tcPr>
            <w:tcW w:w="1080" w:type="dxa"/>
            <w:vAlign w:val="center"/>
          </w:tcPr>
          <w:p w:rsidR="003B2EC5" w:rsidRDefault="003B2EC5">
            <w:pPr>
              <w:widowControl/>
              <w:autoSpaceDE w:val="0"/>
              <w:autoSpaceDN w:val="0"/>
              <w:ind w:right="-15"/>
              <w:jc w:val="center"/>
              <w:textAlignment w:val="bottom"/>
              <w:rPr>
                <w:color w:val="000000"/>
                <w:sz w:val="24"/>
              </w:rPr>
            </w:pPr>
          </w:p>
        </w:tc>
        <w:tc>
          <w:tcPr>
            <w:tcW w:w="2250" w:type="dxa"/>
            <w:vAlign w:val="center"/>
          </w:tcPr>
          <w:p w:rsidR="003B2EC5" w:rsidRDefault="00255AA5">
            <w:pPr>
              <w:spacing w:before="29" w:line="288" w:lineRule="auto"/>
              <w:jc w:val="right"/>
              <w:rPr>
                <w:color w:val="000000"/>
                <w:sz w:val="24"/>
              </w:rPr>
            </w:pPr>
            <w:r>
              <w:rPr>
                <w:color w:val="000000"/>
                <w:sz w:val="24"/>
              </w:rPr>
              <w:t>618,774.88</w:t>
            </w:r>
          </w:p>
        </w:tc>
        <w:tc>
          <w:tcPr>
            <w:tcW w:w="2250" w:type="dxa"/>
            <w:vAlign w:val="center"/>
          </w:tcPr>
          <w:p w:rsidR="003B2EC5" w:rsidRDefault="00255AA5">
            <w:pPr>
              <w:spacing w:before="29" w:line="288" w:lineRule="auto"/>
              <w:jc w:val="right"/>
              <w:rPr>
                <w:color w:val="000000"/>
                <w:sz w:val="24"/>
              </w:rPr>
            </w:pPr>
            <w:r>
              <w:rPr>
                <w:color w:val="000000"/>
                <w:sz w:val="24"/>
              </w:rPr>
              <w:t>619,849.47</w:t>
            </w:r>
          </w:p>
        </w:tc>
      </w:tr>
      <w:tr w:rsidR="003B2EC5">
        <w:tc>
          <w:tcPr>
            <w:tcW w:w="3420" w:type="dxa"/>
            <w:vAlign w:val="center"/>
          </w:tcPr>
          <w:p w:rsidR="003B2EC5" w:rsidRDefault="00255AA5">
            <w:pPr>
              <w:spacing w:before="29" w:line="288" w:lineRule="auto"/>
              <w:rPr>
                <w:color w:val="000000"/>
                <w:sz w:val="24"/>
              </w:rPr>
            </w:pPr>
            <w:r>
              <w:rPr>
                <w:rFonts w:hint="eastAsia"/>
                <w:color w:val="000000"/>
                <w:sz w:val="24"/>
              </w:rPr>
              <w:t>资产支持证券利息收入</w:t>
            </w:r>
          </w:p>
        </w:tc>
        <w:tc>
          <w:tcPr>
            <w:tcW w:w="1080" w:type="dxa"/>
            <w:vAlign w:val="center"/>
          </w:tcPr>
          <w:p w:rsidR="003B2EC5" w:rsidRDefault="003B2EC5">
            <w:pPr>
              <w:widowControl/>
              <w:autoSpaceDE w:val="0"/>
              <w:autoSpaceDN w:val="0"/>
              <w:ind w:right="-15"/>
              <w:jc w:val="center"/>
              <w:textAlignment w:val="bottom"/>
              <w:rPr>
                <w:color w:val="000000"/>
                <w:sz w:val="24"/>
              </w:rPr>
            </w:pPr>
          </w:p>
        </w:tc>
        <w:tc>
          <w:tcPr>
            <w:tcW w:w="2250" w:type="dxa"/>
            <w:vAlign w:val="center"/>
          </w:tcPr>
          <w:p w:rsidR="003B2EC5" w:rsidRDefault="00255AA5">
            <w:pPr>
              <w:spacing w:before="29" w:line="288" w:lineRule="auto"/>
              <w:jc w:val="right"/>
              <w:rPr>
                <w:color w:val="000000"/>
                <w:sz w:val="24"/>
              </w:rPr>
            </w:pPr>
            <w:r>
              <w:rPr>
                <w:color w:val="000000"/>
                <w:sz w:val="24"/>
              </w:rPr>
              <w:t>-</w:t>
            </w:r>
          </w:p>
        </w:tc>
        <w:tc>
          <w:tcPr>
            <w:tcW w:w="2250" w:type="dxa"/>
            <w:vAlign w:val="center"/>
          </w:tcPr>
          <w:p w:rsidR="003B2EC5" w:rsidRDefault="00255AA5">
            <w:pPr>
              <w:spacing w:before="29" w:line="288" w:lineRule="auto"/>
              <w:jc w:val="right"/>
              <w:rPr>
                <w:color w:val="000000"/>
                <w:sz w:val="24"/>
              </w:rPr>
            </w:pPr>
            <w:r>
              <w:rPr>
                <w:color w:val="000000"/>
                <w:sz w:val="24"/>
              </w:rPr>
              <w:t>-</w:t>
            </w:r>
          </w:p>
        </w:tc>
      </w:tr>
      <w:tr w:rsidR="003B2EC5">
        <w:tc>
          <w:tcPr>
            <w:tcW w:w="3420" w:type="dxa"/>
            <w:vAlign w:val="center"/>
          </w:tcPr>
          <w:p w:rsidR="003B2EC5" w:rsidRDefault="00255AA5">
            <w:pPr>
              <w:spacing w:before="29" w:line="288" w:lineRule="auto"/>
              <w:rPr>
                <w:color w:val="000000"/>
                <w:sz w:val="24"/>
              </w:rPr>
            </w:pPr>
            <w:r>
              <w:rPr>
                <w:rFonts w:hint="eastAsia"/>
                <w:color w:val="000000"/>
                <w:sz w:val="24"/>
              </w:rPr>
              <w:t>买入返售金融资产收入</w:t>
            </w:r>
          </w:p>
        </w:tc>
        <w:tc>
          <w:tcPr>
            <w:tcW w:w="1080" w:type="dxa"/>
            <w:vAlign w:val="center"/>
          </w:tcPr>
          <w:p w:rsidR="003B2EC5" w:rsidRDefault="003B2EC5">
            <w:pPr>
              <w:widowControl/>
              <w:autoSpaceDE w:val="0"/>
              <w:autoSpaceDN w:val="0"/>
              <w:ind w:right="-15"/>
              <w:jc w:val="center"/>
              <w:textAlignment w:val="bottom"/>
              <w:rPr>
                <w:color w:val="000000"/>
                <w:sz w:val="24"/>
              </w:rPr>
            </w:pPr>
          </w:p>
        </w:tc>
        <w:tc>
          <w:tcPr>
            <w:tcW w:w="2250" w:type="dxa"/>
            <w:vAlign w:val="center"/>
          </w:tcPr>
          <w:p w:rsidR="003B2EC5" w:rsidRDefault="00255AA5">
            <w:pPr>
              <w:spacing w:before="29" w:line="288" w:lineRule="auto"/>
              <w:jc w:val="right"/>
              <w:rPr>
                <w:color w:val="000000"/>
                <w:sz w:val="24"/>
              </w:rPr>
            </w:pPr>
            <w:r>
              <w:rPr>
                <w:color w:val="000000"/>
                <w:sz w:val="24"/>
              </w:rPr>
              <w:t>9,365.88</w:t>
            </w:r>
          </w:p>
        </w:tc>
        <w:tc>
          <w:tcPr>
            <w:tcW w:w="2250" w:type="dxa"/>
            <w:vAlign w:val="center"/>
          </w:tcPr>
          <w:p w:rsidR="003B2EC5" w:rsidRDefault="00255AA5">
            <w:pPr>
              <w:spacing w:before="29" w:line="288" w:lineRule="auto"/>
              <w:jc w:val="right"/>
              <w:rPr>
                <w:color w:val="000000"/>
                <w:sz w:val="24"/>
              </w:rPr>
            </w:pPr>
            <w:r>
              <w:rPr>
                <w:color w:val="000000"/>
                <w:sz w:val="24"/>
              </w:rPr>
              <w:t>22,376.66</w:t>
            </w:r>
          </w:p>
        </w:tc>
      </w:tr>
      <w:tr w:rsidR="003B2EC5">
        <w:tc>
          <w:tcPr>
            <w:tcW w:w="3420" w:type="dxa"/>
            <w:vAlign w:val="center"/>
          </w:tcPr>
          <w:p w:rsidR="003B2EC5" w:rsidRDefault="00255AA5">
            <w:pPr>
              <w:spacing w:before="29" w:line="288" w:lineRule="auto"/>
              <w:rPr>
                <w:color w:val="000000"/>
                <w:sz w:val="24"/>
              </w:rPr>
            </w:pPr>
            <w:r>
              <w:rPr>
                <w:rFonts w:hint="eastAsia"/>
                <w:color w:val="000000"/>
                <w:sz w:val="24"/>
              </w:rPr>
              <w:t>其他利息收入</w:t>
            </w:r>
          </w:p>
        </w:tc>
        <w:tc>
          <w:tcPr>
            <w:tcW w:w="1080" w:type="dxa"/>
            <w:vAlign w:val="center"/>
          </w:tcPr>
          <w:p w:rsidR="003B2EC5" w:rsidRDefault="003B2EC5">
            <w:pPr>
              <w:widowControl/>
              <w:autoSpaceDE w:val="0"/>
              <w:autoSpaceDN w:val="0"/>
              <w:ind w:right="-15"/>
              <w:jc w:val="center"/>
              <w:textAlignment w:val="bottom"/>
              <w:rPr>
                <w:color w:val="000000"/>
                <w:sz w:val="24"/>
              </w:rPr>
            </w:pPr>
          </w:p>
        </w:tc>
        <w:tc>
          <w:tcPr>
            <w:tcW w:w="2250" w:type="dxa"/>
            <w:vAlign w:val="center"/>
          </w:tcPr>
          <w:p w:rsidR="003B2EC5" w:rsidRDefault="00255AA5">
            <w:pPr>
              <w:spacing w:before="29" w:line="288" w:lineRule="auto"/>
              <w:jc w:val="right"/>
              <w:rPr>
                <w:color w:val="000000"/>
                <w:sz w:val="24"/>
              </w:rPr>
            </w:pPr>
            <w:r>
              <w:rPr>
                <w:color w:val="000000"/>
                <w:sz w:val="24"/>
              </w:rPr>
              <w:t>-</w:t>
            </w:r>
          </w:p>
        </w:tc>
        <w:tc>
          <w:tcPr>
            <w:tcW w:w="2250" w:type="dxa"/>
            <w:vAlign w:val="center"/>
          </w:tcPr>
          <w:p w:rsidR="003B2EC5" w:rsidRDefault="00255AA5">
            <w:pPr>
              <w:spacing w:before="29" w:line="288" w:lineRule="auto"/>
              <w:jc w:val="right"/>
              <w:rPr>
                <w:color w:val="000000"/>
                <w:sz w:val="24"/>
              </w:rPr>
            </w:pPr>
            <w:r>
              <w:rPr>
                <w:color w:val="000000"/>
                <w:sz w:val="24"/>
              </w:rPr>
              <w:t>-</w:t>
            </w:r>
          </w:p>
        </w:tc>
      </w:tr>
      <w:tr w:rsidR="003B2EC5">
        <w:tc>
          <w:tcPr>
            <w:tcW w:w="3420" w:type="dxa"/>
            <w:vAlign w:val="center"/>
          </w:tcPr>
          <w:p w:rsidR="003B2EC5" w:rsidRDefault="00255AA5">
            <w:pPr>
              <w:spacing w:before="29" w:line="288" w:lineRule="auto"/>
              <w:rPr>
                <w:color w:val="000000"/>
                <w:sz w:val="24"/>
              </w:rPr>
            </w:pPr>
            <w:r>
              <w:rPr>
                <w:color w:val="000000"/>
                <w:sz w:val="24"/>
              </w:rPr>
              <w:t>2.</w:t>
            </w:r>
            <w:r>
              <w:rPr>
                <w:rFonts w:hint="eastAsia"/>
                <w:color w:val="000000"/>
                <w:sz w:val="24"/>
              </w:rPr>
              <w:t>投资收益（损失以</w:t>
            </w:r>
            <w:r>
              <w:rPr>
                <w:color w:val="000000"/>
              </w:rPr>
              <w:t>“-”</w:t>
            </w:r>
            <w:r>
              <w:rPr>
                <w:rFonts w:hint="eastAsia"/>
                <w:color w:val="000000"/>
                <w:sz w:val="24"/>
              </w:rPr>
              <w:t>填列）</w:t>
            </w:r>
          </w:p>
        </w:tc>
        <w:tc>
          <w:tcPr>
            <w:tcW w:w="1080" w:type="dxa"/>
            <w:vAlign w:val="center"/>
          </w:tcPr>
          <w:p w:rsidR="003B2EC5" w:rsidRDefault="003B2EC5">
            <w:pPr>
              <w:widowControl/>
              <w:autoSpaceDE w:val="0"/>
              <w:autoSpaceDN w:val="0"/>
              <w:ind w:right="-15"/>
              <w:jc w:val="center"/>
              <w:textAlignment w:val="bottom"/>
              <w:rPr>
                <w:color w:val="000000"/>
                <w:sz w:val="24"/>
              </w:rPr>
            </w:pPr>
          </w:p>
        </w:tc>
        <w:tc>
          <w:tcPr>
            <w:tcW w:w="2250" w:type="dxa"/>
            <w:vAlign w:val="center"/>
          </w:tcPr>
          <w:p w:rsidR="003B2EC5" w:rsidRDefault="00255AA5">
            <w:pPr>
              <w:spacing w:before="29" w:line="288" w:lineRule="auto"/>
              <w:jc w:val="right"/>
              <w:rPr>
                <w:color w:val="000000"/>
                <w:sz w:val="24"/>
              </w:rPr>
            </w:pPr>
            <w:r>
              <w:rPr>
                <w:color w:val="000000"/>
                <w:sz w:val="24"/>
              </w:rPr>
              <w:t>858,752.35</w:t>
            </w:r>
          </w:p>
        </w:tc>
        <w:tc>
          <w:tcPr>
            <w:tcW w:w="2250" w:type="dxa"/>
            <w:vAlign w:val="center"/>
          </w:tcPr>
          <w:p w:rsidR="003B2EC5" w:rsidRDefault="00255AA5">
            <w:pPr>
              <w:spacing w:before="29" w:line="288" w:lineRule="auto"/>
              <w:jc w:val="right"/>
              <w:rPr>
                <w:color w:val="000000"/>
                <w:sz w:val="24"/>
              </w:rPr>
            </w:pPr>
            <w:r>
              <w:rPr>
                <w:color w:val="000000"/>
                <w:sz w:val="24"/>
              </w:rPr>
              <w:t>2,483,392.16</w:t>
            </w:r>
          </w:p>
        </w:tc>
      </w:tr>
      <w:tr w:rsidR="003B2EC5">
        <w:tc>
          <w:tcPr>
            <w:tcW w:w="3420" w:type="dxa"/>
            <w:vAlign w:val="center"/>
          </w:tcPr>
          <w:p w:rsidR="003B2EC5" w:rsidRDefault="00255AA5">
            <w:pPr>
              <w:spacing w:before="29" w:line="288" w:lineRule="auto"/>
              <w:rPr>
                <w:color w:val="000000"/>
                <w:sz w:val="24"/>
              </w:rPr>
            </w:pPr>
            <w:r>
              <w:rPr>
                <w:rFonts w:hint="eastAsia"/>
                <w:color w:val="000000"/>
                <w:sz w:val="24"/>
              </w:rPr>
              <w:t>其中：股票投资收益</w:t>
            </w:r>
          </w:p>
        </w:tc>
        <w:tc>
          <w:tcPr>
            <w:tcW w:w="1080" w:type="dxa"/>
            <w:vAlign w:val="center"/>
          </w:tcPr>
          <w:p w:rsidR="003B2EC5" w:rsidRDefault="00255AA5">
            <w:pPr>
              <w:widowControl/>
              <w:autoSpaceDE w:val="0"/>
              <w:autoSpaceDN w:val="0"/>
              <w:ind w:right="-15"/>
              <w:jc w:val="center"/>
              <w:textAlignment w:val="bottom"/>
              <w:rPr>
                <w:color w:val="000000"/>
                <w:sz w:val="24"/>
              </w:rPr>
            </w:pPr>
            <w:r>
              <w:rPr>
                <w:rFonts w:hint="eastAsia"/>
                <w:color w:val="000000"/>
                <w:sz w:val="24"/>
              </w:rPr>
              <w:t>7.4.7.12</w:t>
            </w:r>
          </w:p>
        </w:tc>
        <w:tc>
          <w:tcPr>
            <w:tcW w:w="2250" w:type="dxa"/>
            <w:vAlign w:val="center"/>
          </w:tcPr>
          <w:p w:rsidR="003B2EC5" w:rsidRDefault="00255AA5">
            <w:pPr>
              <w:spacing w:before="29" w:line="288" w:lineRule="auto"/>
              <w:jc w:val="right"/>
              <w:rPr>
                <w:color w:val="000000"/>
                <w:sz w:val="24"/>
              </w:rPr>
            </w:pPr>
            <w:r>
              <w:rPr>
                <w:color w:val="000000"/>
                <w:sz w:val="24"/>
              </w:rPr>
              <w:t>526,904.26</w:t>
            </w:r>
          </w:p>
        </w:tc>
        <w:tc>
          <w:tcPr>
            <w:tcW w:w="2250" w:type="dxa"/>
            <w:vAlign w:val="center"/>
          </w:tcPr>
          <w:p w:rsidR="003B2EC5" w:rsidRDefault="00255AA5">
            <w:pPr>
              <w:spacing w:before="29" w:line="288" w:lineRule="auto"/>
              <w:jc w:val="right"/>
              <w:rPr>
                <w:color w:val="000000"/>
                <w:sz w:val="24"/>
              </w:rPr>
            </w:pPr>
            <w:r>
              <w:rPr>
                <w:color w:val="000000"/>
                <w:sz w:val="24"/>
              </w:rPr>
              <w:t>1,445,063.69</w:t>
            </w:r>
          </w:p>
        </w:tc>
      </w:tr>
      <w:tr w:rsidR="003B2EC5">
        <w:tc>
          <w:tcPr>
            <w:tcW w:w="3420" w:type="dxa"/>
            <w:vAlign w:val="center"/>
          </w:tcPr>
          <w:p w:rsidR="003B2EC5" w:rsidRDefault="00255AA5">
            <w:pPr>
              <w:spacing w:before="29" w:line="288" w:lineRule="auto"/>
              <w:rPr>
                <w:color w:val="000000"/>
                <w:sz w:val="24"/>
              </w:rPr>
            </w:pPr>
            <w:r>
              <w:rPr>
                <w:rFonts w:hint="eastAsia"/>
                <w:color w:val="000000"/>
                <w:sz w:val="24"/>
              </w:rPr>
              <w:t>基金投资收益</w:t>
            </w:r>
          </w:p>
        </w:tc>
        <w:tc>
          <w:tcPr>
            <w:tcW w:w="1080" w:type="dxa"/>
            <w:vAlign w:val="center"/>
          </w:tcPr>
          <w:p w:rsidR="003B2EC5" w:rsidRDefault="003B2EC5">
            <w:pPr>
              <w:widowControl/>
              <w:autoSpaceDE w:val="0"/>
              <w:autoSpaceDN w:val="0"/>
              <w:ind w:right="-15"/>
              <w:jc w:val="center"/>
              <w:textAlignment w:val="bottom"/>
              <w:rPr>
                <w:color w:val="000000"/>
                <w:sz w:val="24"/>
              </w:rPr>
            </w:pPr>
          </w:p>
        </w:tc>
        <w:tc>
          <w:tcPr>
            <w:tcW w:w="2250" w:type="dxa"/>
            <w:vAlign w:val="center"/>
          </w:tcPr>
          <w:p w:rsidR="003B2EC5" w:rsidRDefault="00255AA5">
            <w:pPr>
              <w:spacing w:before="29" w:line="288" w:lineRule="auto"/>
              <w:jc w:val="right"/>
              <w:rPr>
                <w:color w:val="000000"/>
                <w:sz w:val="24"/>
              </w:rPr>
            </w:pPr>
            <w:r>
              <w:rPr>
                <w:color w:val="000000"/>
                <w:sz w:val="24"/>
              </w:rPr>
              <w:t>-</w:t>
            </w:r>
          </w:p>
        </w:tc>
        <w:tc>
          <w:tcPr>
            <w:tcW w:w="2250" w:type="dxa"/>
            <w:vAlign w:val="center"/>
          </w:tcPr>
          <w:p w:rsidR="003B2EC5" w:rsidRDefault="00255AA5">
            <w:pPr>
              <w:spacing w:before="29" w:line="288" w:lineRule="auto"/>
              <w:jc w:val="right"/>
              <w:rPr>
                <w:color w:val="000000"/>
                <w:sz w:val="24"/>
              </w:rPr>
            </w:pPr>
            <w:r>
              <w:rPr>
                <w:color w:val="000000"/>
                <w:sz w:val="24"/>
              </w:rPr>
              <w:t>-</w:t>
            </w:r>
          </w:p>
        </w:tc>
      </w:tr>
      <w:tr w:rsidR="003B2EC5">
        <w:tc>
          <w:tcPr>
            <w:tcW w:w="3420" w:type="dxa"/>
            <w:vAlign w:val="center"/>
          </w:tcPr>
          <w:p w:rsidR="003B2EC5" w:rsidRDefault="00255AA5">
            <w:pPr>
              <w:spacing w:before="29" w:line="288" w:lineRule="auto"/>
              <w:rPr>
                <w:color w:val="000000"/>
                <w:sz w:val="24"/>
              </w:rPr>
            </w:pPr>
            <w:r>
              <w:rPr>
                <w:rFonts w:hint="eastAsia"/>
                <w:color w:val="000000"/>
                <w:sz w:val="24"/>
              </w:rPr>
              <w:t>债券投资收益</w:t>
            </w:r>
          </w:p>
        </w:tc>
        <w:tc>
          <w:tcPr>
            <w:tcW w:w="1080" w:type="dxa"/>
            <w:vAlign w:val="center"/>
          </w:tcPr>
          <w:p w:rsidR="003B2EC5" w:rsidRDefault="00255AA5">
            <w:pPr>
              <w:widowControl/>
              <w:autoSpaceDE w:val="0"/>
              <w:autoSpaceDN w:val="0"/>
              <w:ind w:right="-15"/>
              <w:jc w:val="center"/>
              <w:textAlignment w:val="bottom"/>
              <w:rPr>
                <w:color w:val="000000"/>
                <w:sz w:val="24"/>
              </w:rPr>
            </w:pPr>
            <w:r>
              <w:rPr>
                <w:rFonts w:hint="eastAsia"/>
                <w:color w:val="000000"/>
                <w:sz w:val="24"/>
              </w:rPr>
              <w:t>7.4.7.13</w:t>
            </w:r>
          </w:p>
        </w:tc>
        <w:tc>
          <w:tcPr>
            <w:tcW w:w="2250" w:type="dxa"/>
            <w:vAlign w:val="center"/>
          </w:tcPr>
          <w:p w:rsidR="003B2EC5" w:rsidRDefault="00255AA5">
            <w:pPr>
              <w:spacing w:before="29" w:line="288" w:lineRule="auto"/>
              <w:jc w:val="right"/>
              <w:rPr>
                <w:color w:val="000000"/>
                <w:sz w:val="24"/>
              </w:rPr>
            </w:pPr>
            <w:r>
              <w:rPr>
                <w:color w:val="000000"/>
                <w:sz w:val="24"/>
              </w:rPr>
              <w:t>326,302.49</w:t>
            </w:r>
          </w:p>
        </w:tc>
        <w:tc>
          <w:tcPr>
            <w:tcW w:w="2250" w:type="dxa"/>
            <w:vAlign w:val="center"/>
          </w:tcPr>
          <w:p w:rsidR="003B2EC5" w:rsidRDefault="00255AA5">
            <w:pPr>
              <w:spacing w:before="29" w:line="288" w:lineRule="auto"/>
              <w:jc w:val="right"/>
              <w:rPr>
                <w:color w:val="000000"/>
                <w:sz w:val="24"/>
              </w:rPr>
            </w:pPr>
            <w:r>
              <w:rPr>
                <w:color w:val="000000"/>
                <w:sz w:val="24"/>
              </w:rPr>
              <w:t>1,023,916.55</w:t>
            </w:r>
          </w:p>
        </w:tc>
      </w:tr>
      <w:tr w:rsidR="003B2EC5">
        <w:tc>
          <w:tcPr>
            <w:tcW w:w="3420" w:type="dxa"/>
            <w:vAlign w:val="center"/>
          </w:tcPr>
          <w:p w:rsidR="003B2EC5" w:rsidRDefault="00255AA5">
            <w:pPr>
              <w:spacing w:before="29" w:line="288" w:lineRule="auto"/>
              <w:rPr>
                <w:color w:val="000000"/>
                <w:sz w:val="24"/>
              </w:rPr>
            </w:pPr>
            <w:r>
              <w:rPr>
                <w:rFonts w:hint="eastAsia"/>
                <w:color w:val="000000"/>
                <w:sz w:val="24"/>
              </w:rPr>
              <w:t>资产支持证券投资收益</w:t>
            </w:r>
          </w:p>
        </w:tc>
        <w:tc>
          <w:tcPr>
            <w:tcW w:w="1080" w:type="dxa"/>
            <w:vAlign w:val="center"/>
          </w:tcPr>
          <w:p w:rsidR="003B2EC5" w:rsidRDefault="003B2EC5">
            <w:pPr>
              <w:widowControl/>
              <w:autoSpaceDE w:val="0"/>
              <w:autoSpaceDN w:val="0"/>
              <w:ind w:right="-15"/>
              <w:jc w:val="center"/>
              <w:textAlignment w:val="bottom"/>
              <w:rPr>
                <w:color w:val="000000"/>
                <w:sz w:val="24"/>
              </w:rPr>
            </w:pPr>
          </w:p>
        </w:tc>
        <w:tc>
          <w:tcPr>
            <w:tcW w:w="2250" w:type="dxa"/>
            <w:vAlign w:val="center"/>
          </w:tcPr>
          <w:p w:rsidR="003B2EC5" w:rsidRDefault="00255AA5">
            <w:pPr>
              <w:spacing w:before="29" w:line="288" w:lineRule="auto"/>
              <w:jc w:val="right"/>
              <w:rPr>
                <w:color w:val="000000"/>
                <w:sz w:val="24"/>
              </w:rPr>
            </w:pPr>
            <w:r>
              <w:rPr>
                <w:color w:val="000000"/>
                <w:sz w:val="24"/>
              </w:rPr>
              <w:t>-</w:t>
            </w:r>
          </w:p>
        </w:tc>
        <w:tc>
          <w:tcPr>
            <w:tcW w:w="2250" w:type="dxa"/>
            <w:vAlign w:val="center"/>
          </w:tcPr>
          <w:p w:rsidR="003B2EC5" w:rsidRDefault="00255AA5">
            <w:pPr>
              <w:spacing w:before="29" w:line="288" w:lineRule="auto"/>
              <w:jc w:val="right"/>
              <w:rPr>
                <w:color w:val="000000"/>
                <w:sz w:val="24"/>
              </w:rPr>
            </w:pPr>
            <w:r>
              <w:rPr>
                <w:color w:val="000000"/>
                <w:sz w:val="24"/>
              </w:rPr>
              <w:t>-</w:t>
            </w:r>
          </w:p>
        </w:tc>
      </w:tr>
      <w:tr w:rsidR="003B2EC5">
        <w:tc>
          <w:tcPr>
            <w:tcW w:w="3420" w:type="dxa"/>
            <w:vAlign w:val="center"/>
          </w:tcPr>
          <w:p w:rsidR="003B2EC5" w:rsidRDefault="00255AA5">
            <w:pPr>
              <w:spacing w:before="29" w:line="288" w:lineRule="auto"/>
              <w:rPr>
                <w:color w:val="000000"/>
                <w:sz w:val="24"/>
              </w:rPr>
            </w:pPr>
            <w:r>
              <w:rPr>
                <w:rFonts w:hint="eastAsia"/>
                <w:color w:val="000000"/>
                <w:sz w:val="24"/>
              </w:rPr>
              <w:t>贵金属投资收益</w:t>
            </w:r>
          </w:p>
        </w:tc>
        <w:tc>
          <w:tcPr>
            <w:tcW w:w="1080" w:type="dxa"/>
            <w:vAlign w:val="center"/>
          </w:tcPr>
          <w:p w:rsidR="003B2EC5" w:rsidRDefault="003B2EC5">
            <w:pPr>
              <w:widowControl/>
              <w:autoSpaceDE w:val="0"/>
              <w:autoSpaceDN w:val="0"/>
              <w:ind w:right="-15"/>
              <w:jc w:val="center"/>
              <w:textAlignment w:val="bottom"/>
              <w:rPr>
                <w:color w:val="000000"/>
                <w:sz w:val="24"/>
              </w:rPr>
            </w:pPr>
          </w:p>
        </w:tc>
        <w:tc>
          <w:tcPr>
            <w:tcW w:w="2250" w:type="dxa"/>
            <w:vAlign w:val="center"/>
          </w:tcPr>
          <w:p w:rsidR="003B2EC5" w:rsidRDefault="00255AA5">
            <w:pPr>
              <w:spacing w:before="29" w:line="288" w:lineRule="auto"/>
              <w:jc w:val="right"/>
              <w:rPr>
                <w:color w:val="000000"/>
                <w:sz w:val="24"/>
              </w:rPr>
            </w:pPr>
            <w:r>
              <w:rPr>
                <w:rFonts w:hint="eastAsia"/>
                <w:color w:val="000000"/>
                <w:sz w:val="24"/>
              </w:rPr>
              <w:t>-</w:t>
            </w:r>
          </w:p>
        </w:tc>
        <w:tc>
          <w:tcPr>
            <w:tcW w:w="2250" w:type="dxa"/>
            <w:vAlign w:val="center"/>
          </w:tcPr>
          <w:p w:rsidR="003B2EC5" w:rsidRDefault="00255AA5">
            <w:pPr>
              <w:spacing w:before="29" w:line="288" w:lineRule="auto"/>
              <w:jc w:val="right"/>
              <w:rPr>
                <w:color w:val="000000"/>
                <w:sz w:val="24"/>
              </w:rPr>
            </w:pPr>
            <w:r>
              <w:rPr>
                <w:rFonts w:hint="eastAsia"/>
                <w:color w:val="000000"/>
                <w:sz w:val="24"/>
              </w:rPr>
              <w:t>-</w:t>
            </w:r>
          </w:p>
        </w:tc>
      </w:tr>
      <w:tr w:rsidR="003B2EC5">
        <w:tc>
          <w:tcPr>
            <w:tcW w:w="3420" w:type="dxa"/>
            <w:vAlign w:val="center"/>
          </w:tcPr>
          <w:p w:rsidR="003B2EC5" w:rsidRDefault="00255AA5">
            <w:pPr>
              <w:spacing w:before="29" w:line="288" w:lineRule="auto"/>
              <w:rPr>
                <w:color w:val="000000"/>
                <w:sz w:val="24"/>
              </w:rPr>
            </w:pPr>
            <w:r>
              <w:rPr>
                <w:rFonts w:hint="eastAsia"/>
                <w:color w:val="000000"/>
                <w:sz w:val="24"/>
              </w:rPr>
              <w:t>衍生工具收益</w:t>
            </w:r>
          </w:p>
        </w:tc>
        <w:tc>
          <w:tcPr>
            <w:tcW w:w="1080" w:type="dxa"/>
            <w:vAlign w:val="center"/>
          </w:tcPr>
          <w:p w:rsidR="003B2EC5" w:rsidRDefault="00255AA5">
            <w:pPr>
              <w:widowControl/>
              <w:autoSpaceDE w:val="0"/>
              <w:autoSpaceDN w:val="0"/>
              <w:ind w:right="-15"/>
              <w:jc w:val="center"/>
              <w:textAlignment w:val="bottom"/>
              <w:rPr>
                <w:color w:val="000000"/>
                <w:sz w:val="24"/>
              </w:rPr>
            </w:pPr>
            <w:r>
              <w:rPr>
                <w:rFonts w:hint="eastAsia"/>
                <w:color w:val="000000"/>
                <w:sz w:val="24"/>
              </w:rPr>
              <w:t>7.4.7.15</w:t>
            </w:r>
          </w:p>
        </w:tc>
        <w:tc>
          <w:tcPr>
            <w:tcW w:w="2250" w:type="dxa"/>
            <w:vAlign w:val="center"/>
          </w:tcPr>
          <w:p w:rsidR="003B2EC5" w:rsidRDefault="00255AA5">
            <w:pPr>
              <w:spacing w:before="29" w:line="288" w:lineRule="auto"/>
              <w:jc w:val="right"/>
              <w:rPr>
                <w:color w:val="000000"/>
                <w:sz w:val="24"/>
              </w:rPr>
            </w:pPr>
            <w:r>
              <w:rPr>
                <w:color w:val="000000"/>
                <w:sz w:val="24"/>
              </w:rPr>
              <w:t>-</w:t>
            </w:r>
          </w:p>
        </w:tc>
        <w:tc>
          <w:tcPr>
            <w:tcW w:w="2250" w:type="dxa"/>
            <w:vAlign w:val="center"/>
          </w:tcPr>
          <w:p w:rsidR="003B2EC5" w:rsidRDefault="00255AA5">
            <w:pPr>
              <w:spacing w:before="29" w:line="288" w:lineRule="auto"/>
              <w:jc w:val="right"/>
              <w:rPr>
                <w:color w:val="000000"/>
                <w:sz w:val="24"/>
              </w:rPr>
            </w:pPr>
            <w:r>
              <w:rPr>
                <w:color w:val="000000"/>
                <w:sz w:val="24"/>
              </w:rPr>
              <w:t>-</w:t>
            </w:r>
          </w:p>
        </w:tc>
      </w:tr>
      <w:tr w:rsidR="003B2EC5">
        <w:tc>
          <w:tcPr>
            <w:tcW w:w="3420" w:type="dxa"/>
            <w:vAlign w:val="center"/>
          </w:tcPr>
          <w:p w:rsidR="003B2EC5" w:rsidRDefault="00255AA5">
            <w:pPr>
              <w:spacing w:before="29" w:line="288" w:lineRule="auto"/>
              <w:rPr>
                <w:color w:val="000000"/>
                <w:sz w:val="24"/>
              </w:rPr>
            </w:pPr>
            <w:r>
              <w:rPr>
                <w:rFonts w:hint="eastAsia"/>
                <w:color w:val="000000"/>
                <w:sz w:val="24"/>
              </w:rPr>
              <w:t>股利收益</w:t>
            </w:r>
          </w:p>
        </w:tc>
        <w:tc>
          <w:tcPr>
            <w:tcW w:w="1080" w:type="dxa"/>
            <w:vAlign w:val="center"/>
          </w:tcPr>
          <w:p w:rsidR="003B2EC5" w:rsidRDefault="00255AA5">
            <w:pPr>
              <w:widowControl/>
              <w:autoSpaceDE w:val="0"/>
              <w:autoSpaceDN w:val="0"/>
              <w:ind w:right="-15"/>
              <w:jc w:val="center"/>
              <w:textAlignment w:val="bottom"/>
              <w:rPr>
                <w:color w:val="000000"/>
                <w:sz w:val="24"/>
              </w:rPr>
            </w:pPr>
            <w:r>
              <w:rPr>
                <w:rFonts w:hint="eastAsia"/>
                <w:color w:val="000000"/>
                <w:sz w:val="24"/>
              </w:rPr>
              <w:t>7.4.7.16</w:t>
            </w:r>
          </w:p>
        </w:tc>
        <w:tc>
          <w:tcPr>
            <w:tcW w:w="2250" w:type="dxa"/>
            <w:vAlign w:val="center"/>
          </w:tcPr>
          <w:p w:rsidR="003B2EC5" w:rsidRDefault="00255AA5">
            <w:pPr>
              <w:spacing w:before="29" w:line="288" w:lineRule="auto"/>
              <w:jc w:val="right"/>
              <w:rPr>
                <w:color w:val="000000"/>
                <w:sz w:val="24"/>
              </w:rPr>
            </w:pPr>
            <w:r>
              <w:rPr>
                <w:color w:val="000000"/>
                <w:sz w:val="24"/>
              </w:rPr>
              <w:t>5,545.60</w:t>
            </w:r>
          </w:p>
        </w:tc>
        <w:tc>
          <w:tcPr>
            <w:tcW w:w="2250" w:type="dxa"/>
            <w:vAlign w:val="center"/>
          </w:tcPr>
          <w:p w:rsidR="003B2EC5" w:rsidRDefault="00255AA5">
            <w:pPr>
              <w:spacing w:before="29" w:line="288" w:lineRule="auto"/>
              <w:jc w:val="right"/>
              <w:rPr>
                <w:color w:val="000000"/>
                <w:sz w:val="24"/>
              </w:rPr>
            </w:pPr>
            <w:r>
              <w:rPr>
                <w:color w:val="000000"/>
                <w:sz w:val="24"/>
              </w:rPr>
              <w:t>14,411.92</w:t>
            </w:r>
          </w:p>
        </w:tc>
      </w:tr>
      <w:tr w:rsidR="003B2EC5">
        <w:tc>
          <w:tcPr>
            <w:tcW w:w="3420" w:type="dxa"/>
            <w:vAlign w:val="center"/>
          </w:tcPr>
          <w:p w:rsidR="003B2EC5" w:rsidRDefault="00255AA5">
            <w:pPr>
              <w:spacing w:before="29" w:line="288" w:lineRule="auto"/>
              <w:rPr>
                <w:color w:val="000000"/>
                <w:sz w:val="24"/>
              </w:rPr>
            </w:pPr>
            <w:r>
              <w:rPr>
                <w:color w:val="000000"/>
                <w:sz w:val="24"/>
              </w:rPr>
              <w:t>3.</w:t>
            </w:r>
            <w:r>
              <w:rPr>
                <w:rFonts w:hint="eastAsia"/>
                <w:color w:val="000000"/>
                <w:sz w:val="24"/>
              </w:rPr>
              <w:t>公允价值变动收益（损失以</w:t>
            </w:r>
            <w:r>
              <w:rPr>
                <w:color w:val="000000"/>
                <w:sz w:val="24"/>
              </w:rPr>
              <w:t>“-”</w:t>
            </w:r>
            <w:r>
              <w:rPr>
                <w:rFonts w:hint="eastAsia"/>
                <w:color w:val="000000"/>
                <w:sz w:val="24"/>
              </w:rPr>
              <w:t>号填列）</w:t>
            </w:r>
          </w:p>
        </w:tc>
        <w:tc>
          <w:tcPr>
            <w:tcW w:w="1080" w:type="dxa"/>
            <w:vAlign w:val="center"/>
          </w:tcPr>
          <w:p w:rsidR="003B2EC5" w:rsidRDefault="00255AA5">
            <w:pPr>
              <w:widowControl/>
              <w:autoSpaceDE w:val="0"/>
              <w:autoSpaceDN w:val="0"/>
              <w:ind w:right="-15"/>
              <w:jc w:val="center"/>
              <w:textAlignment w:val="bottom"/>
              <w:rPr>
                <w:color w:val="000000"/>
                <w:sz w:val="24"/>
              </w:rPr>
            </w:pPr>
            <w:r>
              <w:rPr>
                <w:rFonts w:hint="eastAsia"/>
                <w:color w:val="000000"/>
                <w:sz w:val="24"/>
              </w:rPr>
              <w:t>7.4.7.17</w:t>
            </w:r>
          </w:p>
        </w:tc>
        <w:tc>
          <w:tcPr>
            <w:tcW w:w="2250" w:type="dxa"/>
            <w:vAlign w:val="center"/>
          </w:tcPr>
          <w:p w:rsidR="003B2EC5" w:rsidRDefault="00255AA5">
            <w:pPr>
              <w:spacing w:before="29" w:line="288" w:lineRule="auto"/>
              <w:jc w:val="right"/>
              <w:rPr>
                <w:color w:val="000000"/>
                <w:sz w:val="24"/>
              </w:rPr>
            </w:pPr>
            <w:r>
              <w:rPr>
                <w:color w:val="000000"/>
                <w:sz w:val="24"/>
              </w:rPr>
              <w:t>-73,321.02</w:t>
            </w:r>
          </w:p>
        </w:tc>
        <w:tc>
          <w:tcPr>
            <w:tcW w:w="2250" w:type="dxa"/>
            <w:vAlign w:val="center"/>
          </w:tcPr>
          <w:p w:rsidR="003B2EC5" w:rsidRDefault="00255AA5">
            <w:pPr>
              <w:spacing w:before="29" w:line="288" w:lineRule="auto"/>
              <w:jc w:val="right"/>
              <w:rPr>
                <w:color w:val="000000"/>
                <w:sz w:val="24"/>
              </w:rPr>
            </w:pPr>
            <w:r>
              <w:rPr>
                <w:color w:val="000000"/>
                <w:sz w:val="24"/>
              </w:rPr>
              <w:t>91,356.03</w:t>
            </w:r>
          </w:p>
        </w:tc>
      </w:tr>
      <w:tr w:rsidR="003B2EC5">
        <w:tc>
          <w:tcPr>
            <w:tcW w:w="3420" w:type="dxa"/>
            <w:vAlign w:val="center"/>
          </w:tcPr>
          <w:p w:rsidR="003B2EC5" w:rsidRDefault="00255AA5">
            <w:pPr>
              <w:spacing w:before="29" w:line="288" w:lineRule="auto"/>
              <w:rPr>
                <w:color w:val="000000"/>
                <w:sz w:val="24"/>
              </w:rPr>
            </w:pPr>
            <w:r>
              <w:rPr>
                <w:color w:val="000000"/>
                <w:sz w:val="24"/>
              </w:rPr>
              <w:t>4.</w:t>
            </w:r>
            <w:r>
              <w:rPr>
                <w:rFonts w:hint="eastAsia"/>
                <w:color w:val="000000"/>
                <w:sz w:val="24"/>
              </w:rPr>
              <w:t>汇兑收益（损失以</w:t>
            </w:r>
            <w:r>
              <w:rPr>
                <w:color w:val="000000"/>
                <w:sz w:val="24"/>
              </w:rPr>
              <w:t>“-”</w:t>
            </w:r>
            <w:r>
              <w:rPr>
                <w:rFonts w:hint="eastAsia"/>
                <w:color w:val="000000"/>
                <w:sz w:val="24"/>
              </w:rPr>
              <w:t>号填列）</w:t>
            </w:r>
          </w:p>
        </w:tc>
        <w:tc>
          <w:tcPr>
            <w:tcW w:w="1080" w:type="dxa"/>
            <w:vAlign w:val="center"/>
          </w:tcPr>
          <w:p w:rsidR="003B2EC5" w:rsidRDefault="003B2EC5">
            <w:pPr>
              <w:widowControl/>
              <w:autoSpaceDE w:val="0"/>
              <w:autoSpaceDN w:val="0"/>
              <w:ind w:right="-15"/>
              <w:jc w:val="center"/>
              <w:textAlignment w:val="bottom"/>
              <w:rPr>
                <w:color w:val="000000"/>
                <w:sz w:val="24"/>
              </w:rPr>
            </w:pPr>
          </w:p>
        </w:tc>
        <w:tc>
          <w:tcPr>
            <w:tcW w:w="2250" w:type="dxa"/>
            <w:vAlign w:val="center"/>
          </w:tcPr>
          <w:p w:rsidR="003B2EC5" w:rsidRDefault="00255AA5">
            <w:pPr>
              <w:spacing w:before="29" w:line="288" w:lineRule="auto"/>
              <w:jc w:val="right"/>
              <w:rPr>
                <w:color w:val="000000"/>
                <w:sz w:val="24"/>
              </w:rPr>
            </w:pPr>
            <w:r>
              <w:rPr>
                <w:color w:val="000000"/>
                <w:sz w:val="24"/>
              </w:rPr>
              <w:t>-</w:t>
            </w:r>
          </w:p>
        </w:tc>
        <w:tc>
          <w:tcPr>
            <w:tcW w:w="2250" w:type="dxa"/>
            <w:vAlign w:val="center"/>
          </w:tcPr>
          <w:p w:rsidR="003B2EC5" w:rsidRDefault="00255AA5">
            <w:pPr>
              <w:spacing w:before="29" w:line="288" w:lineRule="auto"/>
              <w:jc w:val="right"/>
              <w:rPr>
                <w:color w:val="000000"/>
                <w:sz w:val="24"/>
              </w:rPr>
            </w:pPr>
            <w:r>
              <w:rPr>
                <w:color w:val="000000"/>
                <w:sz w:val="24"/>
              </w:rPr>
              <w:t>-</w:t>
            </w:r>
          </w:p>
        </w:tc>
      </w:tr>
      <w:tr w:rsidR="003B2EC5">
        <w:tc>
          <w:tcPr>
            <w:tcW w:w="3420" w:type="dxa"/>
            <w:vAlign w:val="center"/>
          </w:tcPr>
          <w:p w:rsidR="003B2EC5" w:rsidRDefault="00255AA5">
            <w:pPr>
              <w:spacing w:before="29" w:line="288" w:lineRule="auto"/>
              <w:rPr>
                <w:color w:val="000000"/>
                <w:sz w:val="24"/>
              </w:rPr>
            </w:pPr>
            <w:r>
              <w:rPr>
                <w:color w:val="000000"/>
                <w:sz w:val="24"/>
              </w:rPr>
              <w:t>5.</w:t>
            </w:r>
            <w:r>
              <w:rPr>
                <w:rFonts w:hint="eastAsia"/>
                <w:color w:val="000000"/>
                <w:sz w:val="24"/>
              </w:rPr>
              <w:t>其他收入（损失以</w:t>
            </w:r>
            <w:r>
              <w:rPr>
                <w:color w:val="000000"/>
                <w:sz w:val="24"/>
              </w:rPr>
              <w:t>“-”</w:t>
            </w:r>
            <w:r>
              <w:rPr>
                <w:rFonts w:hint="eastAsia"/>
                <w:color w:val="000000"/>
                <w:sz w:val="24"/>
              </w:rPr>
              <w:t>号填列）</w:t>
            </w:r>
          </w:p>
        </w:tc>
        <w:tc>
          <w:tcPr>
            <w:tcW w:w="1080" w:type="dxa"/>
            <w:vAlign w:val="center"/>
          </w:tcPr>
          <w:p w:rsidR="003B2EC5" w:rsidRDefault="00255AA5">
            <w:pPr>
              <w:widowControl/>
              <w:autoSpaceDE w:val="0"/>
              <w:autoSpaceDN w:val="0"/>
              <w:ind w:right="-15"/>
              <w:jc w:val="center"/>
              <w:textAlignment w:val="bottom"/>
              <w:rPr>
                <w:color w:val="000000"/>
                <w:sz w:val="24"/>
              </w:rPr>
            </w:pPr>
            <w:r>
              <w:rPr>
                <w:rFonts w:hint="eastAsia"/>
                <w:color w:val="000000"/>
                <w:sz w:val="24"/>
              </w:rPr>
              <w:t>7.4.7.18</w:t>
            </w:r>
          </w:p>
        </w:tc>
        <w:tc>
          <w:tcPr>
            <w:tcW w:w="2250" w:type="dxa"/>
            <w:vAlign w:val="center"/>
          </w:tcPr>
          <w:p w:rsidR="003B2EC5" w:rsidRDefault="00255AA5">
            <w:pPr>
              <w:spacing w:before="29" w:line="288" w:lineRule="auto"/>
              <w:jc w:val="right"/>
              <w:rPr>
                <w:color w:val="000000"/>
                <w:sz w:val="24"/>
              </w:rPr>
            </w:pPr>
            <w:r>
              <w:rPr>
                <w:color w:val="000000"/>
                <w:sz w:val="24"/>
              </w:rPr>
              <w:t>563.81</w:t>
            </w:r>
          </w:p>
        </w:tc>
        <w:tc>
          <w:tcPr>
            <w:tcW w:w="2250" w:type="dxa"/>
            <w:vAlign w:val="center"/>
          </w:tcPr>
          <w:p w:rsidR="003B2EC5" w:rsidRDefault="00255AA5">
            <w:pPr>
              <w:spacing w:before="29" w:line="288" w:lineRule="auto"/>
              <w:jc w:val="right"/>
              <w:rPr>
                <w:color w:val="000000"/>
                <w:sz w:val="24"/>
              </w:rPr>
            </w:pPr>
            <w:r>
              <w:rPr>
                <w:color w:val="000000"/>
                <w:sz w:val="24"/>
              </w:rPr>
              <w:t>800.22</w:t>
            </w:r>
          </w:p>
        </w:tc>
      </w:tr>
      <w:tr w:rsidR="003B2EC5">
        <w:tc>
          <w:tcPr>
            <w:tcW w:w="3420" w:type="dxa"/>
            <w:vAlign w:val="center"/>
          </w:tcPr>
          <w:p w:rsidR="003B2EC5" w:rsidRDefault="00255AA5">
            <w:pPr>
              <w:spacing w:before="29" w:line="288" w:lineRule="auto"/>
              <w:rPr>
                <w:rFonts w:asciiTheme="minorEastAsia" w:eastAsiaTheme="minorEastAsia" w:hAnsiTheme="minorEastAsia"/>
                <w:b/>
                <w:color w:val="000000"/>
                <w:szCs w:val="21"/>
              </w:rPr>
            </w:pPr>
            <w:r>
              <w:rPr>
                <w:rFonts w:hint="eastAsia"/>
                <w:b/>
                <w:color w:val="000000"/>
                <w:sz w:val="24"/>
              </w:rPr>
              <w:t>减：二、费用</w:t>
            </w:r>
          </w:p>
        </w:tc>
        <w:tc>
          <w:tcPr>
            <w:tcW w:w="1080" w:type="dxa"/>
            <w:vAlign w:val="center"/>
          </w:tcPr>
          <w:p w:rsidR="003B2EC5" w:rsidRDefault="003B2EC5">
            <w:pPr>
              <w:widowControl/>
              <w:autoSpaceDE w:val="0"/>
              <w:autoSpaceDN w:val="0"/>
              <w:ind w:right="-15"/>
              <w:jc w:val="center"/>
              <w:textAlignment w:val="bottom"/>
              <w:rPr>
                <w:color w:val="000000"/>
                <w:sz w:val="24"/>
              </w:rPr>
            </w:pPr>
          </w:p>
        </w:tc>
        <w:tc>
          <w:tcPr>
            <w:tcW w:w="2250" w:type="dxa"/>
            <w:vAlign w:val="center"/>
          </w:tcPr>
          <w:p w:rsidR="003B2EC5" w:rsidRDefault="00255AA5">
            <w:pPr>
              <w:spacing w:before="29" w:line="288" w:lineRule="auto"/>
              <w:jc w:val="right"/>
              <w:rPr>
                <w:b/>
                <w:color w:val="000000"/>
                <w:sz w:val="24"/>
              </w:rPr>
            </w:pPr>
            <w:r>
              <w:rPr>
                <w:b/>
                <w:color w:val="000000"/>
                <w:sz w:val="24"/>
              </w:rPr>
              <w:t>511,313.89</w:t>
            </w:r>
          </w:p>
        </w:tc>
        <w:tc>
          <w:tcPr>
            <w:tcW w:w="2250" w:type="dxa"/>
            <w:vAlign w:val="center"/>
          </w:tcPr>
          <w:p w:rsidR="003B2EC5" w:rsidRDefault="00255AA5">
            <w:pPr>
              <w:spacing w:before="29" w:line="288" w:lineRule="auto"/>
              <w:jc w:val="right"/>
              <w:rPr>
                <w:b/>
                <w:color w:val="000000"/>
                <w:sz w:val="24"/>
              </w:rPr>
            </w:pPr>
            <w:r>
              <w:rPr>
                <w:b/>
                <w:color w:val="000000"/>
                <w:sz w:val="24"/>
              </w:rPr>
              <w:t>772,565.66</w:t>
            </w:r>
          </w:p>
        </w:tc>
      </w:tr>
      <w:tr w:rsidR="003B2EC5">
        <w:tc>
          <w:tcPr>
            <w:tcW w:w="3420" w:type="dxa"/>
            <w:vAlign w:val="center"/>
          </w:tcPr>
          <w:p w:rsidR="003B2EC5" w:rsidRDefault="00255AA5">
            <w:pPr>
              <w:spacing w:before="29" w:line="288" w:lineRule="auto"/>
              <w:rPr>
                <w:color w:val="000000"/>
                <w:sz w:val="24"/>
              </w:rPr>
            </w:pPr>
            <w:r>
              <w:rPr>
                <w:color w:val="000000"/>
                <w:sz w:val="24"/>
              </w:rPr>
              <w:t>1</w:t>
            </w:r>
            <w:r>
              <w:rPr>
                <w:rFonts w:hint="eastAsia"/>
                <w:color w:val="000000"/>
                <w:sz w:val="24"/>
              </w:rPr>
              <w:t>．管理人报酬</w:t>
            </w:r>
          </w:p>
        </w:tc>
        <w:tc>
          <w:tcPr>
            <w:tcW w:w="1080" w:type="dxa"/>
            <w:vAlign w:val="center"/>
          </w:tcPr>
          <w:p w:rsidR="003B2EC5" w:rsidRDefault="003B2EC5">
            <w:pPr>
              <w:widowControl/>
              <w:autoSpaceDE w:val="0"/>
              <w:autoSpaceDN w:val="0"/>
              <w:ind w:right="-15"/>
              <w:jc w:val="center"/>
              <w:textAlignment w:val="bottom"/>
              <w:rPr>
                <w:color w:val="000000"/>
                <w:sz w:val="24"/>
              </w:rPr>
            </w:pPr>
          </w:p>
        </w:tc>
        <w:tc>
          <w:tcPr>
            <w:tcW w:w="2250" w:type="dxa"/>
            <w:vAlign w:val="center"/>
          </w:tcPr>
          <w:p w:rsidR="003B2EC5" w:rsidRDefault="00255AA5">
            <w:pPr>
              <w:spacing w:before="29" w:line="288" w:lineRule="auto"/>
              <w:jc w:val="right"/>
              <w:rPr>
                <w:color w:val="000000"/>
                <w:sz w:val="24"/>
              </w:rPr>
            </w:pPr>
            <w:r>
              <w:rPr>
                <w:color w:val="000000"/>
                <w:sz w:val="24"/>
              </w:rPr>
              <w:t>135,098.47</w:t>
            </w:r>
          </w:p>
        </w:tc>
        <w:tc>
          <w:tcPr>
            <w:tcW w:w="2250" w:type="dxa"/>
            <w:vAlign w:val="center"/>
          </w:tcPr>
          <w:p w:rsidR="003B2EC5" w:rsidRDefault="00255AA5">
            <w:pPr>
              <w:spacing w:before="29" w:line="288" w:lineRule="auto"/>
              <w:jc w:val="right"/>
              <w:rPr>
                <w:color w:val="000000"/>
                <w:sz w:val="24"/>
              </w:rPr>
            </w:pPr>
            <w:r>
              <w:rPr>
                <w:color w:val="000000"/>
                <w:sz w:val="24"/>
              </w:rPr>
              <w:t>171,839.99</w:t>
            </w:r>
          </w:p>
        </w:tc>
      </w:tr>
      <w:tr w:rsidR="003B2EC5">
        <w:tc>
          <w:tcPr>
            <w:tcW w:w="3420" w:type="dxa"/>
            <w:vAlign w:val="center"/>
          </w:tcPr>
          <w:p w:rsidR="003B2EC5" w:rsidRDefault="00255AA5">
            <w:pPr>
              <w:spacing w:before="29" w:line="288" w:lineRule="auto"/>
              <w:rPr>
                <w:color w:val="000000"/>
                <w:sz w:val="24"/>
              </w:rPr>
            </w:pPr>
            <w:r>
              <w:rPr>
                <w:color w:val="000000"/>
                <w:sz w:val="24"/>
              </w:rPr>
              <w:t>2</w:t>
            </w:r>
            <w:r>
              <w:rPr>
                <w:rFonts w:hint="eastAsia"/>
                <w:color w:val="000000"/>
                <w:sz w:val="24"/>
              </w:rPr>
              <w:t>．托管费</w:t>
            </w:r>
          </w:p>
        </w:tc>
        <w:tc>
          <w:tcPr>
            <w:tcW w:w="1080" w:type="dxa"/>
            <w:vAlign w:val="center"/>
          </w:tcPr>
          <w:p w:rsidR="003B2EC5" w:rsidRDefault="003B2EC5">
            <w:pPr>
              <w:widowControl/>
              <w:autoSpaceDE w:val="0"/>
              <w:autoSpaceDN w:val="0"/>
              <w:ind w:right="-15"/>
              <w:jc w:val="center"/>
              <w:textAlignment w:val="bottom"/>
              <w:rPr>
                <w:color w:val="000000"/>
                <w:sz w:val="24"/>
              </w:rPr>
            </w:pPr>
          </w:p>
        </w:tc>
        <w:tc>
          <w:tcPr>
            <w:tcW w:w="2250" w:type="dxa"/>
            <w:vAlign w:val="center"/>
          </w:tcPr>
          <w:p w:rsidR="003B2EC5" w:rsidRDefault="00255AA5">
            <w:pPr>
              <w:spacing w:before="29" w:line="288" w:lineRule="auto"/>
              <w:jc w:val="right"/>
              <w:rPr>
                <w:color w:val="000000"/>
                <w:sz w:val="24"/>
              </w:rPr>
            </w:pPr>
            <w:r>
              <w:rPr>
                <w:color w:val="000000"/>
                <w:sz w:val="24"/>
              </w:rPr>
              <w:t>38,599.64</w:t>
            </w:r>
          </w:p>
        </w:tc>
        <w:tc>
          <w:tcPr>
            <w:tcW w:w="2250" w:type="dxa"/>
            <w:vAlign w:val="center"/>
          </w:tcPr>
          <w:p w:rsidR="003B2EC5" w:rsidRDefault="00255AA5">
            <w:pPr>
              <w:spacing w:before="29" w:line="288" w:lineRule="auto"/>
              <w:jc w:val="right"/>
              <w:rPr>
                <w:color w:val="000000"/>
                <w:sz w:val="24"/>
              </w:rPr>
            </w:pPr>
            <w:r>
              <w:rPr>
                <w:color w:val="000000"/>
                <w:sz w:val="24"/>
              </w:rPr>
              <w:t>49,097.22</w:t>
            </w:r>
          </w:p>
        </w:tc>
      </w:tr>
      <w:tr w:rsidR="003B2EC5">
        <w:tc>
          <w:tcPr>
            <w:tcW w:w="3420" w:type="dxa"/>
            <w:vAlign w:val="center"/>
          </w:tcPr>
          <w:p w:rsidR="003B2EC5" w:rsidRDefault="00255AA5">
            <w:pPr>
              <w:spacing w:before="29" w:line="288" w:lineRule="auto"/>
              <w:rPr>
                <w:color w:val="000000"/>
                <w:sz w:val="24"/>
              </w:rPr>
            </w:pPr>
            <w:r>
              <w:rPr>
                <w:color w:val="000000"/>
                <w:sz w:val="24"/>
              </w:rPr>
              <w:t>3</w:t>
            </w:r>
            <w:r>
              <w:rPr>
                <w:rFonts w:hint="eastAsia"/>
                <w:color w:val="000000"/>
                <w:sz w:val="24"/>
              </w:rPr>
              <w:t>．销售服务费</w:t>
            </w:r>
          </w:p>
        </w:tc>
        <w:tc>
          <w:tcPr>
            <w:tcW w:w="1080" w:type="dxa"/>
            <w:vAlign w:val="center"/>
          </w:tcPr>
          <w:p w:rsidR="003B2EC5" w:rsidRDefault="003B2EC5">
            <w:pPr>
              <w:widowControl/>
              <w:autoSpaceDE w:val="0"/>
              <w:autoSpaceDN w:val="0"/>
              <w:ind w:right="-15"/>
              <w:jc w:val="center"/>
              <w:textAlignment w:val="bottom"/>
              <w:rPr>
                <w:color w:val="000000"/>
                <w:sz w:val="24"/>
              </w:rPr>
            </w:pPr>
          </w:p>
        </w:tc>
        <w:tc>
          <w:tcPr>
            <w:tcW w:w="2250" w:type="dxa"/>
            <w:vAlign w:val="center"/>
          </w:tcPr>
          <w:p w:rsidR="003B2EC5" w:rsidRDefault="00255AA5">
            <w:pPr>
              <w:spacing w:before="29" w:line="288" w:lineRule="auto"/>
              <w:jc w:val="right"/>
              <w:rPr>
                <w:color w:val="000000"/>
                <w:sz w:val="24"/>
              </w:rPr>
            </w:pPr>
            <w:r>
              <w:rPr>
                <w:color w:val="000000"/>
                <w:sz w:val="24"/>
              </w:rPr>
              <w:t>-</w:t>
            </w:r>
          </w:p>
        </w:tc>
        <w:tc>
          <w:tcPr>
            <w:tcW w:w="2250" w:type="dxa"/>
            <w:vAlign w:val="center"/>
          </w:tcPr>
          <w:p w:rsidR="003B2EC5" w:rsidRDefault="00255AA5">
            <w:pPr>
              <w:spacing w:before="29" w:line="288" w:lineRule="auto"/>
              <w:jc w:val="right"/>
              <w:rPr>
                <w:color w:val="000000"/>
                <w:sz w:val="24"/>
              </w:rPr>
            </w:pPr>
            <w:r>
              <w:rPr>
                <w:color w:val="000000"/>
                <w:sz w:val="24"/>
              </w:rPr>
              <w:t>-</w:t>
            </w:r>
          </w:p>
        </w:tc>
      </w:tr>
      <w:tr w:rsidR="003B2EC5">
        <w:tc>
          <w:tcPr>
            <w:tcW w:w="3420" w:type="dxa"/>
            <w:vAlign w:val="center"/>
          </w:tcPr>
          <w:p w:rsidR="003B2EC5" w:rsidRDefault="00255AA5">
            <w:pPr>
              <w:spacing w:before="29" w:line="288" w:lineRule="auto"/>
              <w:rPr>
                <w:color w:val="000000"/>
                <w:sz w:val="24"/>
              </w:rPr>
            </w:pPr>
            <w:r>
              <w:rPr>
                <w:color w:val="000000"/>
                <w:sz w:val="24"/>
              </w:rPr>
              <w:t>4</w:t>
            </w:r>
            <w:r>
              <w:rPr>
                <w:rFonts w:hint="eastAsia"/>
                <w:color w:val="000000"/>
                <w:sz w:val="24"/>
              </w:rPr>
              <w:t>．交易费用</w:t>
            </w:r>
          </w:p>
        </w:tc>
        <w:tc>
          <w:tcPr>
            <w:tcW w:w="1080" w:type="dxa"/>
            <w:vAlign w:val="center"/>
          </w:tcPr>
          <w:p w:rsidR="003B2EC5" w:rsidRDefault="00255AA5">
            <w:pPr>
              <w:widowControl/>
              <w:autoSpaceDE w:val="0"/>
              <w:autoSpaceDN w:val="0"/>
              <w:ind w:right="-15"/>
              <w:jc w:val="center"/>
              <w:textAlignment w:val="bottom"/>
              <w:rPr>
                <w:color w:val="000000"/>
                <w:sz w:val="24"/>
              </w:rPr>
            </w:pPr>
            <w:r>
              <w:rPr>
                <w:rFonts w:hint="eastAsia"/>
                <w:color w:val="000000"/>
                <w:sz w:val="24"/>
              </w:rPr>
              <w:t>7.4.7.19</w:t>
            </w:r>
          </w:p>
        </w:tc>
        <w:tc>
          <w:tcPr>
            <w:tcW w:w="2250" w:type="dxa"/>
            <w:vAlign w:val="center"/>
          </w:tcPr>
          <w:p w:rsidR="003B2EC5" w:rsidRDefault="00255AA5">
            <w:pPr>
              <w:spacing w:before="29" w:line="288" w:lineRule="auto"/>
              <w:jc w:val="right"/>
              <w:rPr>
                <w:color w:val="000000"/>
                <w:sz w:val="24"/>
              </w:rPr>
            </w:pPr>
            <w:r>
              <w:rPr>
                <w:color w:val="000000"/>
                <w:sz w:val="24"/>
              </w:rPr>
              <w:t>253,448.67</w:t>
            </w:r>
          </w:p>
        </w:tc>
        <w:tc>
          <w:tcPr>
            <w:tcW w:w="2250" w:type="dxa"/>
            <w:vAlign w:val="center"/>
          </w:tcPr>
          <w:p w:rsidR="003B2EC5" w:rsidRDefault="00255AA5">
            <w:pPr>
              <w:spacing w:before="29" w:line="288" w:lineRule="auto"/>
              <w:jc w:val="right"/>
              <w:rPr>
                <w:color w:val="000000"/>
                <w:sz w:val="24"/>
              </w:rPr>
            </w:pPr>
            <w:r>
              <w:rPr>
                <w:color w:val="000000"/>
                <w:sz w:val="24"/>
              </w:rPr>
              <w:t>446,694.26</w:t>
            </w:r>
          </w:p>
        </w:tc>
      </w:tr>
      <w:tr w:rsidR="003B2EC5">
        <w:tc>
          <w:tcPr>
            <w:tcW w:w="3420" w:type="dxa"/>
            <w:vAlign w:val="center"/>
          </w:tcPr>
          <w:p w:rsidR="003B2EC5" w:rsidRDefault="00255AA5">
            <w:pPr>
              <w:spacing w:before="29" w:line="288" w:lineRule="auto"/>
              <w:rPr>
                <w:color w:val="000000"/>
                <w:sz w:val="24"/>
              </w:rPr>
            </w:pPr>
            <w:r>
              <w:rPr>
                <w:color w:val="000000"/>
                <w:sz w:val="24"/>
              </w:rPr>
              <w:t>5</w:t>
            </w:r>
            <w:r>
              <w:rPr>
                <w:rFonts w:hint="eastAsia"/>
                <w:color w:val="000000"/>
                <w:sz w:val="24"/>
              </w:rPr>
              <w:t>．利息支出</w:t>
            </w:r>
          </w:p>
        </w:tc>
        <w:tc>
          <w:tcPr>
            <w:tcW w:w="1080" w:type="dxa"/>
            <w:vAlign w:val="center"/>
          </w:tcPr>
          <w:p w:rsidR="003B2EC5" w:rsidRDefault="003B2EC5">
            <w:pPr>
              <w:widowControl/>
              <w:autoSpaceDE w:val="0"/>
              <w:autoSpaceDN w:val="0"/>
              <w:ind w:right="-15"/>
              <w:jc w:val="center"/>
              <w:textAlignment w:val="bottom"/>
              <w:rPr>
                <w:color w:val="000000"/>
                <w:sz w:val="24"/>
              </w:rPr>
            </w:pPr>
          </w:p>
        </w:tc>
        <w:tc>
          <w:tcPr>
            <w:tcW w:w="2250" w:type="dxa"/>
            <w:vAlign w:val="center"/>
          </w:tcPr>
          <w:p w:rsidR="003B2EC5" w:rsidRDefault="00255AA5">
            <w:pPr>
              <w:spacing w:before="29" w:line="288" w:lineRule="auto"/>
              <w:jc w:val="right"/>
              <w:rPr>
                <w:color w:val="000000"/>
                <w:sz w:val="24"/>
              </w:rPr>
            </w:pPr>
            <w:r>
              <w:rPr>
                <w:color w:val="000000"/>
                <w:sz w:val="24"/>
              </w:rPr>
              <w:t>14,329.17</w:t>
            </w:r>
          </w:p>
        </w:tc>
        <w:tc>
          <w:tcPr>
            <w:tcW w:w="2250" w:type="dxa"/>
            <w:vAlign w:val="center"/>
          </w:tcPr>
          <w:p w:rsidR="003B2EC5" w:rsidRDefault="00255AA5">
            <w:pPr>
              <w:spacing w:before="29" w:line="288" w:lineRule="auto"/>
              <w:jc w:val="right"/>
              <w:rPr>
                <w:color w:val="000000"/>
                <w:sz w:val="24"/>
              </w:rPr>
            </w:pPr>
            <w:r>
              <w:rPr>
                <w:color w:val="000000"/>
                <w:sz w:val="24"/>
              </w:rPr>
              <w:t>13,544.30</w:t>
            </w:r>
          </w:p>
        </w:tc>
      </w:tr>
      <w:tr w:rsidR="003B2EC5">
        <w:tc>
          <w:tcPr>
            <w:tcW w:w="3420" w:type="dxa"/>
            <w:vAlign w:val="center"/>
          </w:tcPr>
          <w:p w:rsidR="003B2EC5" w:rsidRDefault="00255AA5">
            <w:pPr>
              <w:spacing w:before="29" w:line="288" w:lineRule="auto"/>
              <w:rPr>
                <w:color w:val="000000"/>
                <w:sz w:val="24"/>
              </w:rPr>
            </w:pPr>
            <w:r>
              <w:rPr>
                <w:rFonts w:hint="eastAsia"/>
                <w:color w:val="000000"/>
                <w:sz w:val="24"/>
              </w:rPr>
              <w:t>其中：卖出回购金融资产支出</w:t>
            </w:r>
          </w:p>
        </w:tc>
        <w:tc>
          <w:tcPr>
            <w:tcW w:w="1080" w:type="dxa"/>
            <w:vAlign w:val="center"/>
          </w:tcPr>
          <w:p w:rsidR="003B2EC5" w:rsidRDefault="003B2EC5">
            <w:pPr>
              <w:widowControl/>
              <w:autoSpaceDE w:val="0"/>
              <w:autoSpaceDN w:val="0"/>
              <w:ind w:right="-15"/>
              <w:jc w:val="center"/>
              <w:textAlignment w:val="bottom"/>
              <w:rPr>
                <w:color w:val="000000"/>
                <w:sz w:val="24"/>
              </w:rPr>
            </w:pPr>
          </w:p>
        </w:tc>
        <w:tc>
          <w:tcPr>
            <w:tcW w:w="2250" w:type="dxa"/>
            <w:vAlign w:val="center"/>
          </w:tcPr>
          <w:p w:rsidR="003B2EC5" w:rsidRDefault="00255AA5">
            <w:pPr>
              <w:spacing w:before="29" w:line="288" w:lineRule="auto"/>
              <w:jc w:val="right"/>
              <w:rPr>
                <w:color w:val="000000"/>
                <w:sz w:val="24"/>
              </w:rPr>
            </w:pPr>
            <w:r>
              <w:rPr>
                <w:color w:val="000000"/>
                <w:sz w:val="24"/>
              </w:rPr>
              <w:t>14,329.17</w:t>
            </w:r>
          </w:p>
        </w:tc>
        <w:tc>
          <w:tcPr>
            <w:tcW w:w="2250" w:type="dxa"/>
            <w:vAlign w:val="center"/>
          </w:tcPr>
          <w:p w:rsidR="003B2EC5" w:rsidRDefault="00255AA5">
            <w:pPr>
              <w:spacing w:before="29" w:line="288" w:lineRule="auto"/>
              <w:jc w:val="right"/>
              <w:rPr>
                <w:color w:val="000000"/>
                <w:sz w:val="24"/>
              </w:rPr>
            </w:pPr>
            <w:r>
              <w:rPr>
                <w:color w:val="000000"/>
                <w:sz w:val="24"/>
              </w:rPr>
              <w:t>13,544.30</w:t>
            </w:r>
          </w:p>
        </w:tc>
      </w:tr>
      <w:tr w:rsidR="003B2EC5">
        <w:tc>
          <w:tcPr>
            <w:tcW w:w="3420" w:type="dxa"/>
            <w:vAlign w:val="center"/>
          </w:tcPr>
          <w:p w:rsidR="003B2EC5" w:rsidRDefault="00255AA5">
            <w:pPr>
              <w:rPr>
                <w:rFonts w:eastAsiaTheme="minorEastAsia"/>
                <w:color w:val="000000"/>
                <w:sz w:val="24"/>
              </w:rPr>
            </w:pPr>
            <w:r>
              <w:rPr>
                <w:rFonts w:eastAsiaTheme="minorEastAsia" w:hint="eastAsia"/>
                <w:color w:val="000000"/>
                <w:sz w:val="24"/>
              </w:rPr>
              <w:t>6</w:t>
            </w:r>
            <w:r>
              <w:rPr>
                <w:rFonts w:eastAsiaTheme="minorEastAsia"/>
                <w:color w:val="000000"/>
                <w:sz w:val="24"/>
              </w:rPr>
              <w:t>．</w:t>
            </w:r>
            <w:r>
              <w:rPr>
                <w:rFonts w:eastAsiaTheme="minorEastAsia" w:hint="eastAsia"/>
                <w:color w:val="000000"/>
                <w:sz w:val="24"/>
              </w:rPr>
              <w:t>税金及附加</w:t>
            </w:r>
          </w:p>
        </w:tc>
        <w:tc>
          <w:tcPr>
            <w:tcW w:w="1080" w:type="dxa"/>
            <w:vAlign w:val="center"/>
          </w:tcPr>
          <w:p w:rsidR="003B2EC5" w:rsidRDefault="003B2EC5">
            <w:pPr>
              <w:pStyle w:val="af9"/>
              <w:jc w:val="center"/>
              <w:rPr>
                <w:rFonts w:ascii="Times New Roman" w:eastAsiaTheme="minorEastAsia" w:hAnsi="Times New Roman"/>
                <w:color w:val="000000"/>
              </w:rPr>
            </w:pPr>
          </w:p>
        </w:tc>
        <w:tc>
          <w:tcPr>
            <w:tcW w:w="2250" w:type="dxa"/>
            <w:vAlign w:val="bottom"/>
          </w:tcPr>
          <w:p w:rsidR="003B2EC5" w:rsidRDefault="00255AA5">
            <w:pPr>
              <w:jc w:val="right"/>
              <w:rPr>
                <w:rFonts w:eastAsiaTheme="minorEastAsia"/>
                <w:color w:val="000000"/>
                <w:sz w:val="24"/>
              </w:rPr>
            </w:pPr>
            <w:r>
              <w:rPr>
                <w:rFonts w:eastAsiaTheme="minorEastAsia"/>
                <w:color w:val="000000"/>
                <w:sz w:val="24"/>
              </w:rPr>
              <w:t>37.52</w:t>
            </w:r>
          </w:p>
        </w:tc>
        <w:tc>
          <w:tcPr>
            <w:tcW w:w="2250" w:type="dxa"/>
            <w:vAlign w:val="bottom"/>
          </w:tcPr>
          <w:p w:rsidR="003B2EC5" w:rsidRDefault="00255AA5">
            <w:pPr>
              <w:jc w:val="right"/>
              <w:rPr>
                <w:rFonts w:eastAsiaTheme="minorEastAsia"/>
                <w:color w:val="000000"/>
                <w:sz w:val="24"/>
              </w:rPr>
            </w:pPr>
            <w:r>
              <w:rPr>
                <w:rFonts w:eastAsiaTheme="minorEastAsia"/>
                <w:color w:val="000000"/>
                <w:sz w:val="24"/>
              </w:rPr>
              <w:t>205.90</w:t>
            </w:r>
          </w:p>
        </w:tc>
      </w:tr>
      <w:tr w:rsidR="003B2EC5">
        <w:tc>
          <w:tcPr>
            <w:tcW w:w="3420" w:type="dxa"/>
            <w:vAlign w:val="center"/>
          </w:tcPr>
          <w:p w:rsidR="003B2EC5" w:rsidRDefault="00255AA5">
            <w:pPr>
              <w:spacing w:before="29" w:line="288" w:lineRule="auto"/>
              <w:rPr>
                <w:color w:val="000000"/>
                <w:sz w:val="24"/>
              </w:rPr>
            </w:pPr>
            <w:r>
              <w:rPr>
                <w:rFonts w:hint="eastAsia"/>
                <w:color w:val="000000"/>
                <w:sz w:val="24"/>
              </w:rPr>
              <w:t>7</w:t>
            </w:r>
            <w:r>
              <w:rPr>
                <w:rFonts w:hint="eastAsia"/>
                <w:color w:val="000000"/>
                <w:sz w:val="24"/>
              </w:rPr>
              <w:t>．其他费用</w:t>
            </w:r>
          </w:p>
        </w:tc>
        <w:tc>
          <w:tcPr>
            <w:tcW w:w="1080" w:type="dxa"/>
            <w:vAlign w:val="center"/>
          </w:tcPr>
          <w:p w:rsidR="003B2EC5" w:rsidRDefault="00255AA5">
            <w:pPr>
              <w:widowControl/>
              <w:autoSpaceDE w:val="0"/>
              <w:autoSpaceDN w:val="0"/>
              <w:ind w:right="-15"/>
              <w:jc w:val="center"/>
              <w:textAlignment w:val="bottom"/>
              <w:rPr>
                <w:color w:val="000000"/>
                <w:sz w:val="24"/>
              </w:rPr>
            </w:pPr>
            <w:r>
              <w:rPr>
                <w:rFonts w:hint="eastAsia"/>
                <w:color w:val="000000"/>
                <w:sz w:val="24"/>
              </w:rPr>
              <w:t>7.4.7.20</w:t>
            </w:r>
          </w:p>
        </w:tc>
        <w:tc>
          <w:tcPr>
            <w:tcW w:w="2250" w:type="dxa"/>
            <w:vAlign w:val="center"/>
          </w:tcPr>
          <w:p w:rsidR="003B2EC5" w:rsidRDefault="00255AA5">
            <w:pPr>
              <w:spacing w:before="29" w:line="288" w:lineRule="auto"/>
              <w:jc w:val="right"/>
              <w:rPr>
                <w:color w:val="000000"/>
                <w:sz w:val="24"/>
              </w:rPr>
            </w:pPr>
            <w:r>
              <w:rPr>
                <w:color w:val="000000"/>
                <w:sz w:val="24"/>
              </w:rPr>
              <w:t>69,800.42</w:t>
            </w:r>
          </w:p>
        </w:tc>
        <w:tc>
          <w:tcPr>
            <w:tcW w:w="2250" w:type="dxa"/>
            <w:vAlign w:val="center"/>
          </w:tcPr>
          <w:p w:rsidR="003B2EC5" w:rsidRDefault="00255AA5">
            <w:pPr>
              <w:spacing w:before="29" w:line="288" w:lineRule="auto"/>
              <w:jc w:val="right"/>
              <w:rPr>
                <w:color w:val="000000"/>
                <w:sz w:val="24"/>
              </w:rPr>
            </w:pPr>
            <w:r>
              <w:rPr>
                <w:color w:val="000000"/>
                <w:sz w:val="24"/>
              </w:rPr>
              <w:t>91,183.99</w:t>
            </w:r>
          </w:p>
        </w:tc>
      </w:tr>
      <w:tr w:rsidR="003B2EC5">
        <w:tc>
          <w:tcPr>
            <w:tcW w:w="3420" w:type="dxa"/>
            <w:vAlign w:val="center"/>
          </w:tcPr>
          <w:p w:rsidR="003B2EC5" w:rsidRDefault="00255AA5">
            <w:pPr>
              <w:spacing w:before="29" w:line="288" w:lineRule="auto"/>
              <w:rPr>
                <w:rFonts w:asciiTheme="minorEastAsia" w:eastAsiaTheme="minorEastAsia" w:hAnsiTheme="minorEastAsia"/>
                <w:b/>
                <w:color w:val="000000"/>
                <w:szCs w:val="21"/>
              </w:rPr>
            </w:pPr>
            <w:r>
              <w:rPr>
                <w:rFonts w:hint="eastAsia"/>
                <w:b/>
                <w:color w:val="000000"/>
                <w:sz w:val="24"/>
              </w:rPr>
              <w:t>三、利润总额（亏损总额以</w:t>
            </w:r>
            <w:r>
              <w:rPr>
                <w:b/>
                <w:color w:val="000000"/>
                <w:sz w:val="24"/>
              </w:rPr>
              <w:t>“-”</w:t>
            </w:r>
            <w:r>
              <w:rPr>
                <w:rFonts w:hint="eastAsia"/>
                <w:b/>
                <w:color w:val="000000"/>
                <w:sz w:val="24"/>
              </w:rPr>
              <w:t>号填列）</w:t>
            </w:r>
          </w:p>
        </w:tc>
        <w:tc>
          <w:tcPr>
            <w:tcW w:w="1080" w:type="dxa"/>
            <w:vAlign w:val="center"/>
          </w:tcPr>
          <w:p w:rsidR="003B2EC5" w:rsidRDefault="003B2EC5">
            <w:pPr>
              <w:widowControl/>
              <w:autoSpaceDE w:val="0"/>
              <w:autoSpaceDN w:val="0"/>
              <w:ind w:right="-15"/>
              <w:jc w:val="center"/>
              <w:textAlignment w:val="bottom"/>
              <w:rPr>
                <w:color w:val="000000"/>
                <w:sz w:val="24"/>
              </w:rPr>
            </w:pPr>
          </w:p>
        </w:tc>
        <w:tc>
          <w:tcPr>
            <w:tcW w:w="2250" w:type="dxa"/>
            <w:vAlign w:val="center"/>
          </w:tcPr>
          <w:p w:rsidR="003B2EC5" w:rsidRDefault="00255AA5">
            <w:pPr>
              <w:spacing w:before="29" w:line="288" w:lineRule="auto"/>
              <w:jc w:val="right"/>
              <w:rPr>
                <w:b/>
                <w:color w:val="000000"/>
                <w:sz w:val="24"/>
              </w:rPr>
            </w:pPr>
            <w:r>
              <w:rPr>
                <w:b/>
                <w:color w:val="000000"/>
                <w:sz w:val="24"/>
              </w:rPr>
              <w:t>912,315.05</w:t>
            </w:r>
          </w:p>
        </w:tc>
        <w:tc>
          <w:tcPr>
            <w:tcW w:w="2250" w:type="dxa"/>
            <w:vAlign w:val="center"/>
          </w:tcPr>
          <w:p w:rsidR="003B2EC5" w:rsidRDefault="00255AA5">
            <w:pPr>
              <w:spacing w:before="29" w:line="288" w:lineRule="auto"/>
              <w:jc w:val="right"/>
              <w:rPr>
                <w:b/>
                <w:color w:val="000000"/>
                <w:sz w:val="24"/>
              </w:rPr>
            </w:pPr>
            <w:r>
              <w:rPr>
                <w:b/>
                <w:color w:val="000000"/>
                <w:sz w:val="24"/>
              </w:rPr>
              <w:t>2,460,820.12</w:t>
            </w:r>
          </w:p>
        </w:tc>
      </w:tr>
      <w:tr w:rsidR="003B2EC5">
        <w:tc>
          <w:tcPr>
            <w:tcW w:w="3420" w:type="dxa"/>
            <w:vAlign w:val="center"/>
          </w:tcPr>
          <w:p w:rsidR="003B2EC5" w:rsidRDefault="00255AA5">
            <w:pPr>
              <w:spacing w:line="360" w:lineRule="auto"/>
              <w:rPr>
                <w:rFonts w:asciiTheme="minorEastAsia" w:eastAsiaTheme="minorEastAsia" w:hAnsiTheme="minorEastAsia"/>
                <w:b/>
                <w:color w:val="000000"/>
                <w:szCs w:val="21"/>
              </w:rPr>
            </w:pPr>
            <w:r>
              <w:rPr>
                <w:rFonts w:hint="eastAsia"/>
                <w:color w:val="000000"/>
                <w:sz w:val="24"/>
              </w:rPr>
              <w:t>减：所得税费用</w:t>
            </w:r>
          </w:p>
        </w:tc>
        <w:tc>
          <w:tcPr>
            <w:tcW w:w="1080" w:type="dxa"/>
            <w:vAlign w:val="center"/>
          </w:tcPr>
          <w:p w:rsidR="003B2EC5" w:rsidRDefault="003B2EC5">
            <w:pPr>
              <w:widowControl/>
              <w:autoSpaceDE w:val="0"/>
              <w:autoSpaceDN w:val="0"/>
              <w:ind w:right="-15"/>
              <w:jc w:val="center"/>
              <w:textAlignment w:val="bottom"/>
              <w:rPr>
                <w:color w:val="000000"/>
                <w:sz w:val="24"/>
              </w:rPr>
            </w:pPr>
          </w:p>
        </w:tc>
        <w:tc>
          <w:tcPr>
            <w:tcW w:w="2250" w:type="dxa"/>
            <w:vAlign w:val="center"/>
          </w:tcPr>
          <w:p w:rsidR="003B2EC5" w:rsidRDefault="00255AA5">
            <w:pPr>
              <w:spacing w:before="29" w:line="288" w:lineRule="auto"/>
              <w:jc w:val="right"/>
              <w:rPr>
                <w:color w:val="000000"/>
                <w:sz w:val="24"/>
              </w:rPr>
            </w:pPr>
            <w:r>
              <w:rPr>
                <w:color w:val="000000"/>
                <w:sz w:val="24"/>
              </w:rPr>
              <w:t>-</w:t>
            </w:r>
          </w:p>
        </w:tc>
        <w:tc>
          <w:tcPr>
            <w:tcW w:w="2250" w:type="dxa"/>
            <w:vAlign w:val="center"/>
          </w:tcPr>
          <w:p w:rsidR="003B2EC5" w:rsidRDefault="00255AA5">
            <w:pPr>
              <w:spacing w:before="29" w:line="288" w:lineRule="auto"/>
              <w:jc w:val="right"/>
              <w:rPr>
                <w:color w:val="000000"/>
                <w:sz w:val="24"/>
              </w:rPr>
            </w:pPr>
            <w:r>
              <w:rPr>
                <w:color w:val="000000"/>
                <w:sz w:val="24"/>
              </w:rPr>
              <w:t>-</w:t>
            </w:r>
          </w:p>
        </w:tc>
      </w:tr>
      <w:tr w:rsidR="003B2EC5">
        <w:tc>
          <w:tcPr>
            <w:tcW w:w="3420" w:type="dxa"/>
            <w:vAlign w:val="center"/>
          </w:tcPr>
          <w:p w:rsidR="003B2EC5" w:rsidRDefault="00255AA5">
            <w:pPr>
              <w:spacing w:before="29" w:line="288" w:lineRule="auto"/>
              <w:rPr>
                <w:rFonts w:asciiTheme="minorEastAsia" w:eastAsiaTheme="minorEastAsia" w:hAnsiTheme="minorEastAsia"/>
                <w:b/>
                <w:color w:val="000000"/>
                <w:szCs w:val="21"/>
              </w:rPr>
            </w:pPr>
            <w:r>
              <w:rPr>
                <w:rFonts w:hint="eastAsia"/>
                <w:b/>
                <w:color w:val="000000"/>
                <w:sz w:val="24"/>
              </w:rPr>
              <w:t>四、净利润（净亏损以</w:t>
            </w:r>
            <w:r>
              <w:rPr>
                <w:b/>
                <w:color w:val="000000"/>
                <w:sz w:val="24"/>
              </w:rPr>
              <w:t>“-”</w:t>
            </w:r>
            <w:r>
              <w:rPr>
                <w:rFonts w:hint="eastAsia"/>
                <w:b/>
                <w:color w:val="000000"/>
                <w:sz w:val="24"/>
              </w:rPr>
              <w:t>号填列）</w:t>
            </w:r>
          </w:p>
        </w:tc>
        <w:tc>
          <w:tcPr>
            <w:tcW w:w="1080" w:type="dxa"/>
            <w:vAlign w:val="center"/>
          </w:tcPr>
          <w:p w:rsidR="003B2EC5" w:rsidRDefault="003B2EC5">
            <w:pPr>
              <w:widowControl/>
              <w:autoSpaceDE w:val="0"/>
              <w:autoSpaceDN w:val="0"/>
              <w:ind w:right="-15"/>
              <w:jc w:val="center"/>
              <w:textAlignment w:val="bottom"/>
              <w:rPr>
                <w:color w:val="000000"/>
                <w:sz w:val="24"/>
              </w:rPr>
            </w:pPr>
          </w:p>
        </w:tc>
        <w:tc>
          <w:tcPr>
            <w:tcW w:w="2250" w:type="dxa"/>
            <w:vAlign w:val="center"/>
          </w:tcPr>
          <w:p w:rsidR="003B2EC5" w:rsidRDefault="00255AA5">
            <w:pPr>
              <w:spacing w:before="29" w:line="288" w:lineRule="auto"/>
              <w:jc w:val="right"/>
              <w:rPr>
                <w:b/>
                <w:color w:val="000000"/>
                <w:sz w:val="24"/>
              </w:rPr>
            </w:pPr>
            <w:r>
              <w:rPr>
                <w:b/>
                <w:color w:val="000000"/>
                <w:sz w:val="24"/>
              </w:rPr>
              <w:t>912,315.05</w:t>
            </w:r>
          </w:p>
        </w:tc>
        <w:tc>
          <w:tcPr>
            <w:tcW w:w="2250" w:type="dxa"/>
            <w:vAlign w:val="center"/>
          </w:tcPr>
          <w:p w:rsidR="003B2EC5" w:rsidRDefault="00255AA5">
            <w:pPr>
              <w:spacing w:before="29" w:line="288" w:lineRule="auto"/>
              <w:jc w:val="right"/>
              <w:rPr>
                <w:b/>
                <w:color w:val="000000"/>
                <w:sz w:val="24"/>
              </w:rPr>
            </w:pPr>
            <w:r>
              <w:rPr>
                <w:b/>
                <w:color w:val="000000"/>
                <w:sz w:val="24"/>
              </w:rPr>
              <w:t>2,460,820.12</w:t>
            </w:r>
          </w:p>
        </w:tc>
      </w:tr>
    </w:tbl>
    <w:p w:rsidR="003B2EC5" w:rsidRDefault="003B2EC5">
      <w:pPr>
        <w:spacing w:line="360" w:lineRule="auto"/>
        <w:rPr>
          <w:rFonts w:asciiTheme="minorEastAsia" w:eastAsiaTheme="minorEastAsia" w:hAnsiTheme="minorEastAsia"/>
          <w:color w:val="000000"/>
          <w:szCs w:val="21"/>
        </w:rPr>
      </w:pPr>
    </w:p>
    <w:p w:rsidR="003B2EC5" w:rsidRDefault="00255AA5">
      <w:pPr>
        <w:pStyle w:val="2"/>
        <w:spacing w:before="29" w:after="0" w:line="288" w:lineRule="auto"/>
        <w:rPr>
          <w:rFonts w:ascii="Times New Roman" w:hAnsi="Times New Roman"/>
          <w:kern w:val="0"/>
          <w:szCs w:val="24"/>
        </w:rPr>
      </w:pPr>
      <w:bookmarkStart w:id="126" w:name="_Toc225498270"/>
      <w:bookmarkStart w:id="127" w:name="_Toc361324875"/>
      <w:bookmarkStart w:id="128" w:name="_Toc22346"/>
      <w:r>
        <w:rPr>
          <w:rFonts w:ascii="Times New Roman" w:hAnsi="Times New Roman"/>
          <w:kern w:val="0"/>
          <w:szCs w:val="24"/>
        </w:rPr>
        <w:t xml:space="preserve">7.3 </w:t>
      </w:r>
      <w:r>
        <w:rPr>
          <w:rFonts w:ascii="Times New Roman" w:hAnsi="Times New Roman" w:hint="eastAsia"/>
          <w:kern w:val="0"/>
          <w:szCs w:val="24"/>
        </w:rPr>
        <w:t>所有者权益（基金净值）变动表</w:t>
      </w:r>
      <w:bookmarkEnd w:id="126"/>
      <w:bookmarkEnd w:id="127"/>
      <w:bookmarkEnd w:id="128"/>
    </w:p>
    <w:p w:rsidR="003B2EC5" w:rsidRDefault="00255AA5">
      <w:pPr>
        <w:spacing w:before="29" w:line="288" w:lineRule="auto"/>
        <w:rPr>
          <w:color w:val="000000"/>
          <w:sz w:val="24"/>
        </w:rPr>
      </w:pPr>
      <w:r>
        <w:rPr>
          <w:rFonts w:hint="eastAsia"/>
          <w:color w:val="000000"/>
          <w:sz w:val="24"/>
        </w:rPr>
        <w:t>会计主体：</w:t>
      </w:r>
      <w:r>
        <w:rPr>
          <w:color w:val="000000"/>
          <w:sz w:val="24"/>
        </w:rPr>
        <w:t>交银施罗德增强收益债券型证券投资基金</w:t>
      </w:r>
    </w:p>
    <w:p w:rsidR="003B2EC5" w:rsidRDefault="00255AA5">
      <w:pPr>
        <w:spacing w:before="29" w:line="288" w:lineRule="auto"/>
        <w:rPr>
          <w:color w:val="000000"/>
          <w:sz w:val="24"/>
        </w:rPr>
      </w:pPr>
      <w:r>
        <w:rPr>
          <w:rFonts w:hint="eastAsia"/>
          <w:color w:val="000000"/>
          <w:sz w:val="24"/>
        </w:rPr>
        <w:t>本报告期：</w:t>
      </w: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p w:rsidR="003B2EC5" w:rsidRDefault="00255AA5">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196"/>
        <w:gridCol w:w="2197"/>
        <w:gridCol w:w="2197"/>
      </w:tblGrid>
      <w:tr w:rsidR="003B2EC5">
        <w:tc>
          <w:tcPr>
            <w:tcW w:w="2410" w:type="dxa"/>
            <w:vMerge w:val="restart"/>
            <w:vAlign w:val="center"/>
          </w:tcPr>
          <w:p w:rsidR="003B2EC5" w:rsidRDefault="00255AA5">
            <w:pPr>
              <w:spacing w:before="29" w:line="288" w:lineRule="auto"/>
              <w:jc w:val="center"/>
              <w:rPr>
                <w:b/>
                <w:color w:val="000000"/>
                <w:sz w:val="24"/>
              </w:rPr>
            </w:pPr>
            <w:r>
              <w:rPr>
                <w:rFonts w:hint="eastAsia"/>
                <w:b/>
                <w:color w:val="000000"/>
                <w:sz w:val="24"/>
              </w:rPr>
              <w:t>项目</w:t>
            </w:r>
          </w:p>
        </w:tc>
        <w:tc>
          <w:tcPr>
            <w:tcW w:w="6590" w:type="dxa"/>
            <w:gridSpan w:val="3"/>
            <w:vAlign w:val="center"/>
          </w:tcPr>
          <w:p w:rsidR="003B2EC5" w:rsidRDefault="00255AA5">
            <w:pPr>
              <w:spacing w:before="29" w:line="288" w:lineRule="auto"/>
              <w:jc w:val="center"/>
              <w:rPr>
                <w:b/>
                <w:color w:val="000000"/>
                <w:sz w:val="24"/>
              </w:rPr>
            </w:pPr>
            <w:r>
              <w:rPr>
                <w:rFonts w:hint="eastAsia"/>
                <w:b/>
                <w:color w:val="000000"/>
                <w:sz w:val="24"/>
              </w:rPr>
              <w:t>本期</w:t>
            </w:r>
          </w:p>
          <w:p w:rsidR="003B2EC5" w:rsidRDefault="00255AA5">
            <w:pPr>
              <w:pStyle w:val="af9"/>
              <w:spacing w:before="29" w:beforeAutospacing="0" w:after="0" w:afterAutospacing="0" w:line="288" w:lineRule="auto"/>
              <w:jc w:val="center"/>
              <w:rPr>
                <w:rFonts w:ascii="Times New Roman" w:hAnsi="Times New Roman"/>
                <w:b/>
                <w:color w:val="000000"/>
                <w:kern w:val="2"/>
              </w:rPr>
            </w:pPr>
            <w:r>
              <w:rPr>
                <w:rFonts w:ascii="Times New Roman" w:hAnsi="Times New Roman"/>
                <w:b/>
                <w:color w:val="000000"/>
                <w:kern w:val="2"/>
              </w:rPr>
              <w:t>2020</w:t>
            </w:r>
            <w:r>
              <w:rPr>
                <w:rFonts w:ascii="Times New Roman" w:hAnsi="Times New Roman"/>
                <w:b/>
                <w:color w:val="000000"/>
                <w:kern w:val="2"/>
              </w:rPr>
              <w:t>年</w:t>
            </w:r>
            <w:r>
              <w:rPr>
                <w:rFonts w:ascii="Times New Roman" w:hAnsi="Times New Roman"/>
                <w:b/>
                <w:color w:val="000000"/>
                <w:kern w:val="2"/>
              </w:rPr>
              <w:t>1</w:t>
            </w:r>
            <w:r>
              <w:rPr>
                <w:rFonts w:ascii="Times New Roman" w:hAnsi="Times New Roman"/>
                <w:b/>
                <w:color w:val="000000"/>
                <w:kern w:val="2"/>
              </w:rPr>
              <w:t>月</w:t>
            </w:r>
            <w:r>
              <w:rPr>
                <w:rFonts w:ascii="Times New Roman" w:hAnsi="Times New Roman"/>
                <w:b/>
                <w:color w:val="000000"/>
                <w:kern w:val="2"/>
              </w:rPr>
              <w:t>1</w:t>
            </w:r>
            <w:r>
              <w:rPr>
                <w:rFonts w:ascii="Times New Roman" w:hAnsi="Times New Roman"/>
                <w:b/>
                <w:color w:val="000000"/>
                <w:kern w:val="2"/>
              </w:rPr>
              <w:t>日</w:t>
            </w:r>
            <w:r>
              <w:rPr>
                <w:rFonts w:ascii="Times New Roman" w:hAnsi="Times New Roman" w:hint="eastAsia"/>
                <w:b/>
                <w:color w:val="000000"/>
                <w:kern w:val="2"/>
              </w:rPr>
              <w:t>至</w:t>
            </w:r>
            <w:r>
              <w:rPr>
                <w:rFonts w:ascii="Times New Roman" w:hAnsi="Times New Roman"/>
                <w:b/>
                <w:color w:val="000000"/>
                <w:kern w:val="2"/>
              </w:rPr>
              <w:t>2020</w:t>
            </w:r>
            <w:r>
              <w:rPr>
                <w:rFonts w:ascii="Times New Roman" w:hAnsi="Times New Roman"/>
                <w:b/>
                <w:color w:val="000000"/>
                <w:kern w:val="2"/>
              </w:rPr>
              <w:t>年</w:t>
            </w:r>
            <w:r>
              <w:rPr>
                <w:rFonts w:ascii="Times New Roman" w:hAnsi="Times New Roman"/>
                <w:b/>
                <w:color w:val="000000"/>
                <w:kern w:val="2"/>
              </w:rPr>
              <w:t>12</w:t>
            </w:r>
            <w:r>
              <w:rPr>
                <w:rFonts w:ascii="Times New Roman" w:hAnsi="Times New Roman"/>
                <w:b/>
                <w:color w:val="000000"/>
                <w:kern w:val="2"/>
              </w:rPr>
              <w:t>月</w:t>
            </w:r>
            <w:r>
              <w:rPr>
                <w:rFonts w:ascii="Times New Roman" w:hAnsi="Times New Roman"/>
                <w:b/>
                <w:color w:val="000000"/>
                <w:kern w:val="2"/>
              </w:rPr>
              <w:t>31</w:t>
            </w:r>
            <w:r>
              <w:rPr>
                <w:rFonts w:ascii="Times New Roman" w:hAnsi="Times New Roman"/>
                <w:b/>
                <w:color w:val="000000"/>
                <w:kern w:val="2"/>
              </w:rPr>
              <w:t>日</w:t>
            </w:r>
          </w:p>
        </w:tc>
      </w:tr>
      <w:tr w:rsidR="003B2EC5">
        <w:tc>
          <w:tcPr>
            <w:tcW w:w="2410" w:type="dxa"/>
            <w:vMerge/>
            <w:vAlign w:val="center"/>
          </w:tcPr>
          <w:p w:rsidR="003B2EC5" w:rsidRDefault="003B2EC5">
            <w:pPr>
              <w:spacing w:before="29" w:line="288" w:lineRule="auto"/>
              <w:jc w:val="center"/>
              <w:rPr>
                <w:b/>
                <w:color w:val="000000"/>
                <w:sz w:val="24"/>
              </w:rPr>
            </w:pPr>
          </w:p>
        </w:tc>
        <w:tc>
          <w:tcPr>
            <w:tcW w:w="2196" w:type="dxa"/>
            <w:vAlign w:val="center"/>
          </w:tcPr>
          <w:p w:rsidR="003B2EC5" w:rsidRDefault="00255AA5">
            <w:pPr>
              <w:spacing w:before="29" w:line="288" w:lineRule="auto"/>
              <w:jc w:val="center"/>
              <w:rPr>
                <w:b/>
                <w:color w:val="000000"/>
                <w:sz w:val="24"/>
              </w:rPr>
            </w:pPr>
            <w:r>
              <w:rPr>
                <w:rFonts w:hint="eastAsia"/>
                <w:b/>
                <w:color w:val="000000"/>
                <w:sz w:val="24"/>
              </w:rPr>
              <w:t>实收基金</w:t>
            </w:r>
          </w:p>
        </w:tc>
        <w:tc>
          <w:tcPr>
            <w:tcW w:w="2197" w:type="dxa"/>
            <w:vAlign w:val="center"/>
          </w:tcPr>
          <w:p w:rsidR="003B2EC5" w:rsidRDefault="00255AA5">
            <w:pPr>
              <w:spacing w:before="29" w:line="288" w:lineRule="auto"/>
              <w:jc w:val="center"/>
              <w:rPr>
                <w:b/>
                <w:color w:val="000000"/>
                <w:sz w:val="24"/>
              </w:rPr>
            </w:pPr>
            <w:r>
              <w:rPr>
                <w:rFonts w:hint="eastAsia"/>
                <w:b/>
                <w:color w:val="000000"/>
                <w:sz w:val="24"/>
              </w:rPr>
              <w:t>未分配利润</w:t>
            </w:r>
          </w:p>
        </w:tc>
        <w:tc>
          <w:tcPr>
            <w:tcW w:w="2197" w:type="dxa"/>
            <w:vAlign w:val="center"/>
          </w:tcPr>
          <w:p w:rsidR="003B2EC5" w:rsidRDefault="00255AA5">
            <w:pPr>
              <w:spacing w:before="29" w:line="288" w:lineRule="auto"/>
              <w:jc w:val="center"/>
              <w:rPr>
                <w:b/>
                <w:color w:val="000000"/>
                <w:sz w:val="24"/>
              </w:rPr>
            </w:pPr>
            <w:r>
              <w:rPr>
                <w:rFonts w:hint="eastAsia"/>
                <w:b/>
                <w:color w:val="000000"/>
                <w:sz w:val="24"/>
              </w:rPr>
              <w:t>所有者权益合计</w:t>
            </w:r>
          </w:p>
        </w:tc>
      </w:tr>
      <w:tr w:rsidR="003B2EC5">
        <w:tc>
          <w:tcPr>
            <w:tcW w:w="2410" w:type="dxa"/>
            <w:vAlign w:val="center"/>
          </w:tcPr>
          <w:p w:rsidR="003B2EC5" w:rsidRDefault="00255AA5">
            <w:pPr>
              <w:spacing w:before="29" w:line="288" w:lineRule="auto"/>
              <w:rPr>
                <w:color w:val="000000"/>
                <w:sz w:val="24"/>
              </w:rPr>
            </w:pPr>
            <w:r>
              <w:rPr>
                <w:rFonts w:hint="eastAsia"/>
                <w:color w:val="000000"/>
                <w:sz w:val="24"/>
              </w:rPr>
              <w:t>一、期初所有者权益（基金净值）</w:t>
            </w:r>
          </w:p>
        </w:tc>
        <w:tc>
          <w:tcPr>
            <w:tcW w:w="2196" w:type="dxa"/>
            <w:vAlign w:val="center"/>
          </w:tcPr>
          <w:p w:rsidR="003B2EC5" w:rsidRDefault="00255AA5">
            <w:pPr>
              <w:spacing w:before="29" w:line="288" w:lineRule="auto"/>
              <w:jc w:val="right"/>
              <w:rPr>
                <w:color w:val="000000"/>
                <w:sz w:val="24"/>
              </w:rPr>
            </w:pPr>
            <w:r>
              <w:rPr>
                <w:color w:val="000000"/>
                <w:sz w:val="24"/>
              </w:rPr>
              <w:t>16,126,709.06</w:t>
            </w:r>
          </w:p>
        </w:tc>
        <w:tc>
          <w:tcPr>
            <w:tcW w:w="2197" w:type="dxa"/>
            <w:vAlign w:val="center"/>
          </w:tcPr>
          <w:p w:rsidR="003B2EC5" w:rsidRDefault="00255AA5">
            <w:pPr>
              <w:spacing w:before="29" w:line="288" w:lineRule="auto"/>
              <w:jc w:val="right"/>
              <w:rPr>
                <w:color w:val="000000"/>
                <w:sz w:val="24"/>
              </w:rPr>
            </w:pPr>
            <w:r>
              <w:rPr>
                <w:color w:val="000000"/>
                <w:sz w:val="24"/>
              </w:rPr>
              <w:t>6,291,338.60</w:t>
            </w:r>
          </w:p>
        </w:tc>
        <w:tc>
          <w:tcPr>
            <w:tcW w:w="2197" w:type="dxa"/>
            <w:vAlign w:val="center"/>
          </w:tcPr>
          <w:p w:rsidR="003B2EC5" w:rsidRDefault="00255AA5">
            <w:pPr>
              <w:spacing w:before="29" w:line="288" w:lineRule="auto"/>
              <w:jc w:val="right"/>
              <w:rPr>
                <w:color w:val="000000"/>
                <w:sz w:val="24"/>
              </w:rPr>
            </w:pPr>
            <w:r>
              <w:rPr>
                <w:color w:val="000000"/>
                <w:sz w:val="24"/>
              </w:rPr>
              <w:t>22,418,047.66</w:t>
            </w:r>
          </w:p>
        </w:tc>
      </w:tr>
      <w:tr w:rsidR="003B2EC5">
        <w:tc>
          <w:tcPr>
            <w:tcW w:w="2410" w:type="dxa"/>
            <w:vAlign w:val="center"/>
          </w:tcPr>
          <w:p w:rsidR="003B2EC5" w:rsidRDefault="00255AA5">
            <w:pPr>
              <w:spacing w:before="29" w:line="288" w:lineRule="auto"/>
              <w:rPr>
                <w:color w:val="000000"/>
                <w:sz w:val="24"/>
              </w:rPr>
            </w:pPr>
            <w:r>
              <w:rPr>
                <w:rFonts w:hint="eastAsia"/>
                <w:color w:val="000000"/>
                <w:sz w:val="24"/>
              </w:rPr>
              <w:t>二、本期经营活动产生的基金净值变动数（本期利润）</w:t>
            </w:r>
          </w:p>
        </w:tc>
        <w:tc>
          <w:tcPr>
            <w:tcW w:w="2196" w:type="dxa"/>
            <w:vAlign w:val="center"/>
          </w:tcPr>
          <w:p w:rsidR="003B2EC5" w:rsidRDefault="00255AA5">
            <w:pPr>
              <w:spacing w:before="29" w:line="288" w:lineRule="auto"/>
              <w:jc w:val="right"/>
              <w:rPr>
                <w:color w:val="000000"/>
                <w:sz w:val="24"/>
              </w:rPr>
            </w:pPr>
            <w:r>
              <w:rPr>
                <w:color w:val="000000"/>
                <w:sz w:val="24"/>
              </w:rPr>
              <w:t>-</w:t>
            </w:r>
          </w:p>
        </w:tc>
        <w:tc>
          <w:tcPr>
            <w:tcW w:w="2197" w:type="dxa"/>
            <w:vAlign w:val="center"/>
          </w:tcPr>
          <w:p w:rsidR="003B2EC5" w:rsidRDefault="00255AA5">
            <w:pPr>
              <w:spacing w:before="29" w:line="288" w:lineRule="auto"/>
              <w:jc w:val="right"/>
              <w:rPr>
                <w:color w:val="000000"/>
                <w:sz w:val="24"/>
              </w:rPr>
            </w:pPr>
            <w:r>
              <w:rPr>
                <w:color w:val="000000"/>
                <w:sz w:val="24"/>
              </w:rPr>
              <w:t>912,315.05</w:t>
            </w:r>
          </w:p>
        </w:tc>
        <w:tc>
          <w:tcPr>
            <w:tcW w:w="2197" w:type="dxa"/>
            <w:vAlign w:val="center"/>
          </w:tcPr>
          <w:p w:rsidR="003B2EC5" w:rsidRDefault="00255AA5">
            <w:pPr>
              <w:spacing w:before="29" w:line="288" w:lineRule="auto"/>
              <w:jc w:val="right"/>
              <w:rPr>
                <w:color w:val="000000"/>
                <w:sz w:val="24"/>
              </w:rPr>
            </w:pPr>
            <w:r>
              <w:rPr>
                <w:color w:val="000000"/>
                <w:sz w:val="24"/>
              </w:rPr>
              <w:t>912,315.05</w:t>
            </w:r>
          </w:p>
        </w:tc>
      </w:tr>
      <w:tr w:rsidR="003B2EC5">
        <w:tc>
          <w:tcPr>
            <w:tcW w:w="2410" w:type="dxa"/>
            <w:vAlign w:val="center"/>
          </w:tcPr>
          <w:p w:rsidR="003B2EC5" w:rsidRDefault="00255AA5">
            <w:pPr>
              <w:spacing w:before="29" w:line="288" w:lineRule="auto"/>
              <w:rPr>
                <w:color w:val="000000"/>
                <w:sz w:val="24"/>
              </w:rPr>
            </w:pPr>
            <w:r>
              <w:rPr>
                <w:rFonts w:hint="eastAsia"/>
                <w:color w:val="000000"/>
                <w:sz w:val="24"/>
              </w:rPr>
              <w:t>三、本期基金份额交易产生的基金净值变动数（净值减少以</w:t>
            </w:r>
            <w:r>
              <w:rPr>
                <w:color w:val="000000"/>
                <w:sz w:val="24"/>
              </w:rPr>
              <w:t>“-”</w:t>
            </w:r>
            <w:r>
              <w:rPr>
                <w:rFonts w:hint="eastAsia"/>
                <w:color w:val="000000"/>
                <w:sz w:val="24"/>
              </w:rPr>
              <w:t>号填列）</w:t>
            </w:r>
          </w:p>
        </w:tc>
        <w:tc>
          <w:tcPr>
            <w:tcW w:w="2196" w:type="dxa"/>
            <w:vAlign w:val="center"/>
          </w:tcPr>
          <w:p w:rsidR="003B2EC5" w:rsidRDefault="00255AA5">
            <w:pPr>
              <w:spacing w:before="29" w:line="288" w:lineRule="auto"/>
              <w:jc w:val="right"/>
              <w:rPr>
                <w:color w:val="000000"/>
                <w:sz w:val="24"/>
              </w:rPr>
            </w:pPr>
            <w:r>
              <w:rPr>
                <w:color w:val="000000"/>
                <w:sz w:val="24"/>
              </w:rPr>
              <w:t>-5,366,535.36</w:t>
            </w:r>
          </w:p>
        </w:tc>
        <w:tc>
          <w:tcPr>
            <w:tcW w:w="2197" w:type="dxa"/>
            <w:vAlign w:val="center"/>
          </w:tcPr>
          <w:p w:rsidR="003B2EC5" w:rsidRDefault="00255AA5">
            <w:pPr>
              <w:spacing w:before="29" w:line="288" w:lineRule="auto"/>
              <w:jc w:val="right"/>
              <w:rPr>
                <w:color w:val="000000"/>
                <w:sz w:val="24"/>
              </w:rPr>
            </w:pPr>
            <w:r>
              <w:rPr>
                <w:color w:val="000000"/>
                <w:sz w:val="24"/>
              </w:rPr>
              <w:t>-2,272,992.28</w:t>
            </w:r>
          </w:p>
        </w:tc>
        <w:tc>
          <w:tcPr>
            <w:tcW w:w="2197" w:type="dxa"/>
            <w:vAlign w:val="center"/>
          </w:tcPr>
          <w:p w:rsidR="003B2EC5" w:rsidRDefault="00255AA5">
            <w:pPr>
              <w:spacing w:before="29" w:line="288" w:lineRule="auto"/>
              <w:jc w:val="right"/>
              <w:rPr>
                <w:color w:val="000000"/>
                <w:sz w:val="24"/>
              </w:rPr>
            </w:pPr>
            <w:r>
              <w:rPr>
                <w:color w:val="000000"/>
                <w:sz w:val="24"/>
              </w:rPr>
              <w:t>-7,639,527.64</w:t>
            </w:r>
          </w:p>
        </w:tc>
      </w:tr>
      <w:tr w:rsidR="003B2EC5">
        <w:tc>
          <w:tcPr>
            <w:tcW w:w="2410" w:type="dxa"/>
            <w:vAlign w:val="center"/>
          </w:tcPr>
          <w:p w:rsidR="003B2EC5" w:rsidRDefault="00255AA5">
            <w:pPr>
              <w:spacing w:before="29" w:line="288" w:lineRule="auto"/>
              <w:rPr>
                <w:color w:val="000000"/>
                <w:sz w:val="24"/>
              </w:rPr>
            </w:pPr>
            <w:r>
              <w:rPr>
                <w:rFonts w:hint="eastAsia"/>
                <w:color w:val="000000"/>
                <w:sz w:val="24"/>
              </w:rPr>
              <w:t>其中：</w:t>
            </w:r>
            <w:r>
              <w:rPr>
                <w:color w:val="000000"/>
                <w:sz w:val="24"/>
              </w:rPr>
              <w:t>1.</w:t>
            </w:r>
            <w:r>
              <w:rPr>
                <w:rFonts w:hint="eastAsia"/>
                <w:color w:val="000000"/>
                <w:sz w:val="24"/>
              </w:rPr>
              <w:t>基金申购款</w:t>
            </w:r>
          </w:p>
        </w:tc>
        <w:tc>
          <w:tcPr>
            <w:tcW w:w="2196" w:type="dxa"/>
            <w:vAlign w:val="center"/>
          </w:tcPr>
          <w:p w:rsidR="003B2EC5" w:rsidRDefault="00255AA5">
            <w:pPr>
              <w:spacing w:before="29" w:line="288" w:lineRule="auto"/>
              <w:jc w:val="right"/>
              <w:rPr>
                <w:color w:val="000000"/>
                <w:sz w:val="24"/>
              </w:rPr>
            </w:pPr>
            <w:r>
              <w:rPr>
                <w:color w:val="000000"/>
                <w:sz w:val="24"/>
              </w:rPr>
              <w:t>1,291,213.92</w:t>
            </w:r>
          </w:p>
        </w:tc>
        <w:tc>
          <w:tcPr>
            <w:tcW w:w="2197" w:type="dxa"/>
            <w:vAlign w:val="center"/>
          </w:tcPr>
          <w:p w:rsidR="003B2EC5" w:rsidRDefault="00255AA5">
            <w:pPr>
              <w:spacing w:before="29" w:line="288" w:lineRule="auto"/>
              <w:jc w:val="right"/>
              <w:rPr>
                <w:color w:val="000000"/>
                <w:sz w:val="24"/>
              </w:rPr>
            </w:pPr>
            <w:r>
              <w:rPr>
                <w:color w:val="000000"/>
                <w:sz w:val="24"/>
              </w:rPr>
              <w:t>544,664.97</w:t>
            </w:r>
          </w:p>
        </w:tc>
        <w:tc>
          <w:tcPr>
            <w:tcW w:w="2197" w:type="dxa"/>
            <w:vAlign w:val="center"/>
          </w:tcPr>
          <w:p w:rsidR="003B2EC5" w:rsidRDefault="00255AA5">
            <w:pPr>
              <w:spacing w:before="29" w:line="288" w:lineRule="auto"/>
              <w:jc w:val="right"/>
              <w:rPr>
                <w:color w:val="000000"/>
                <w:sz w:val="24"/>
              </w:rPr>
            </w:pPr>
            <w:r>
              <w:rPr>
                <w:color w:val="000000"/>
                <w:sz w:val="24"/>
              </w:rPr>
              <w:t>1,835,878.89</w:t>
            </w:r>
          </w:p>
        </w:tc>
      </w:tr>
      <w:tr w:rsidR="003B2EC5">
        <w:tc>
          <w:tcPr>
            <w:tcW w:w="2410" w:type="dxa"/>
            <w:vAlign w:val="center"/>
          </w:tcPr>
          <w:p w:rsidR="003B2EC5" w:rsidRDefault="00255AA5">
            <w:pPr>
              <w:spacing w:before="29" w:line="288" w:lineRule="auto"/>
              <w:rPr>
                <w:color w:val="000000"/>
                <w:sz w:val="24"/>
              </w:rPr>
            </w:pPr>
            <w:r>
              <w:rPr>
                <w:color w:val="000000"/>
                <w:sz w:val="24"/>
              </w:rPr>
              <w:t>2.</w:t>
            </w:r>
            <w:r>
              <w:rPr>
                <w:rFonts w:hint="eastAsia"/>
                <w:color w:val="000000"/>
                <w:sz w:val="24"/>
              </w:rPr>
              <w:t>基金赎回款</w:t>
            </w:r>
          </w:p>
        </w:tc>
        <w:tc>
          <w:tcPr>
            <w:tcW w:w="2196" w:type="dxa"/>
            <w:vAlign w:val="center"/>
          </w:tcPr>
          <w:p w:rsidR="003B2EC5" w:rsidRDefault="00255AA5">
            <w:pPr>
              <w:spacing w:before="29" w:line="288" w:lineRule="auto"/>
              <w:jc w:val="right"/>
              <w:rPr>
                <w:color w:val="000000"/>
                <w:sz w:val="24"/>
              </w:rPr>
            </w:pPr>
            <w:r>
              <w:rPr>
                <w:color w:val="000000"/>
                <w:sz w:val="24"/>
              </w:rPr>
              <w:t>-6,657,749.28</w:t>
            </w:r>
          </w:p>
        </w:tc>
        <w:tc>
          <w:tcPr>
            <w:tcW w:w="2197" w:type="dxa"/>
            <w:vAlign w:val="center"/>
          </w:tcPr>
          <w:p w:rsidR="003B2EC5" w:rsidRDefault="00255AA5">
            <w:pPr>
              <w:spacing w:before="29" w:line="288" w:lineRule="auto"/>
              <w:jc w:val="right"/>
              <w:rPr>
                <w:color w:val="000000"/>
                <w:sz w:val="24"/>
              </w:rPr>
            </w:pPr>
            <w:r>
              <w:rPr>
                <w:color w:val="000000"/>
                <w:sz w:val="24"/>
              </w:rPr>
              <w:t>-2,817,657.25</w:t>
            </w:r>
          </w:p>
        </w:tc>
        <w:tc>
          <w:tcPr>
            <w:tcW w:w="2197" w:type="dxa"/>
            <w:vAlign w:val="center"/>
          </w:tcPr>
          <w:p w:rsidR="003B2EC5" w:rsidRDefault="00255AA5">
            <w:pPr>
              <w:spacing w:before="29" w:line="288" w:lineRule="auto"/>
              <w:jc w:val="right"/>
              <w:rPr>
                <w:color w:val="000000"/>
                <w:sz w:val="24"/>
              </w:rPr>
            </w:pPr>
            <w:r>
              <w:rPr>
                <w:color w:val="000000"/>
                <w:sz w:val="24"/>
              </w:rPr>
              <w:t>-9,475,406.53</w:t>
            </w:r>
          </w:p>
        </w:tc>
      </w:tr>
      <w:tr w:rsidR="003B2EC5">
        <w:tc>
          <w:tcPr>
            <w:tcW w:w="2410" w:type="dxa"/>
            <w:vAlign w:val="center"/>
          </w:tcPr>
          <w:p w:rsidR="003B2EC5" w:rsidRDefault="00255AA5">
            <w:pPr>
              <w:spacing w:before="29" w:line="288" w:lineRule="auto"/>
              <w:rPr>
                <w:color w:val="000000"/>
                <w:sz w:val="24"/>
              </w:rPr>
            </w:pPr>
            <w:r>
              <w:rPr>
                <w:rFonts w:hint="eastAsia"/>
                <w:color w:val="000000"/>
                <w:sz w:val="24"/>
              </w:rPr>
              <w:t>四、本期向基金份额持有人分配利润产生的基金净值变动（净值减少以</w:t>
            </w:r>
            <w:r>
              <w:rPr>
                <w:color w:val="000000"/>
                <w:sz w:val="24"/>
              </w:rPr>
              <w:t>“-”</w:t>
            </w:r>
            <w:r>
              <w:rPr>
                <w:rFonts w:hint="eastAsia"/>
                <w:color w:val="000000"/>
                <w:sz w:val="24"/>
              </w:rPr>
              <w:t>号填列）</w:t>
            </w:r>
          </w:p>
        </w:tc>
        <w:tc>
          <w:tcPr>
            <w:tcW w:w="2196" w:type="dxa"/>
            <w:vAlign w:val="center"/>
          </w:tcPr>
          <w:p w:rsidR="003B2EC5" w:rsidRDefault="00255AA5">
            <w:pPr>
              <w:spacing w:before="29" w:line="288" w:lineRule="auto"/>
              <w:jc w:val="right"/>
              <w:rPr>
                <w:color w:val="000000"/>
                <w:sz w:val="24"/>
              </w:rPr>
            </w:pPr>
            <w:r>
              <w:rPr>
                <w:color w:val="000000"/>
                <w:sz w:val="24"/>
              </w:rPr>
              <w:t>-</w:t>
            </w:r>
          </w:p>
        </w:tc>
        <w:tc>
          <w:tcPr>
            <w:tcW w:w="2197" w:type="dxa"/>
            <w:vAlign w:val="center"/>
          </w:tcPr>
          <w:p w:rsidR="003B2EC5" w:rsidRDefault="00255AA5">
            <w:pPr>
              <w:spacing w:before="29" w:line="288" w:lineRule="auto"/>
              <w:jc w:val="right"/>
              <w:rPr>
                <w:color w:val="000000"/>
                <w:sz w:val="24"/>
              </w:rPr>
            </w:pPr>
            <w:r>
              <w:rPr>
                <w:color w:val="000000"/>
                <w:sz w:val="24"/>
              </w:rPr>
              <w:t>-</w:t>
            </w:r>
          </w:p>
        </w:tc>
        <w:tc>
          <w:tcPr>
            <w:tcW w:w="2197" w:type="dxa"/>
            <w:vAlign w:val="center"/>
          </w:tcPr>
          <w:p w:rsidR="003B2EC5" w:rsidRDefault="00255AA5">
            <w:pPr>
              <w:spacing w:before="29" w:line="288" w:lineRule="auto"/>
              <w:jc w:val="right"/>
              <w:rPr>
                <w:color w:val="000000"/>
                <w:sz w:val="24"/>
              </w:rPr>
            </w:pPr>
            <w:r>
              <w:rPr>
                <w:color w:val="000000"/>
                <w:sz w:val="24"/>
              </w:rPr>
              <w:t>-</w:t>
            </w:r>
          </w:p>
        </w:tc>
      </w:tr>
      <w:tr w:rsidR="003B2EC5">
        <w:tc>
          <w:tcPr>
            <w:tcW w:w="2410" w:type="dxa"/>
            <w:vAlign w:val="center"/>
          </w:tcPr>
          <w:p w:rsidR="003B2EC5" w:rsidRDefault="00255AA5">
            <w:pPr>
              <w:spacing w:before="29" w:line="288" w:lineRule="auto"/>
              <w:rPr>
                <w:color w:val="000000"/>
                <w:sz w:val="24"/>
              </w:rPr>
            </w:pPr>
            <w:r>
              <w:rPr>
                <w:rFonts w:hint="eastAsia"/>
                <w:color w:val="000000"/>
                <w:sz w:val="24"/>
              </w:rPr>
              <w:t>五、期末所有者权益（基金净值）</w:t>
            </w:r>
          </w:p>
        </w:tc>
        <w:tc>
          <w:tcPr>
            <w:tcW w:w="2196" w:type="dxa"/>
            <w:vAlign w:val="center"/>
          </w:tcPr>
          <w:p w:rsidR="003B2EC5" w:rsidRDefault="00255AA5">
            <w:pPr>
              <w:spacing w:before="29" w:line="288" w:lineRule="auto"/>
              <w:jc w:val="right"/>
              <w:rPr>
                <w:color w:val="000000"/>
                <w:sz w:val="24"/>
              </w:rPr>
            </w:pPr>
            <w:r>
              <w:rPr>
                <w:color w:val="000000"/>
                <w:sz w:val="24"/>
              </w:rPr>
              <w:t>10,760,173.70</w:t>
            </w:r>
          </w:p>
        </w:tc>
        <w:tc>
          <w:tcPr>
            <w:tcW w:w="2197" w:type="dxa"/>
            <w:vAlign w:val="center"/>
          </w:tcPr>
          <w:p w:rsidR="003B2EC5" w:rsidRDefault="00255AA5">
            <w:pPr>
              <w:spacing w:before="29" w:line="288" w:lineRule="auto"/>
              <w:jc w:val="right"/>
              <w:rPr>
                <w:color w:val="000000"/>
                <w:sz w:val="24"/>
              </w:rPr>
            </w:pPr>
            <w:r>
              <w:rPr>
                <w:color w:val="000000"/>
                <w:sz w:val="24"/>
              </w:rPr>
              <w:t>4,930,661.37</w:t>
            </w:r>
          </w:p>
        </w:tc>
        <w:tc>
          <w:tcPr>
            <w:tcW w:w="2197" w:type="dxa"/>
            <w:vAlign w:val="center"/>
          </w:tcPr>
          <w:p w:rsidR="003B2EC5" w:rsidRDefault="00255AA5">
            <w:pPr>
              <w:spacing w:before="29" w:line="288" w:lineRule="auto"/>
              <w:jc w:val="right"/>
              <w:rPr>
                <w:color w:val="000000"/>
                <w:sz w:val="24"/>
              </w:rPr>
            </w:pPr>
            <w:r>
              <w:rPr>
                <w:color w:val="000000"/>
                <w:sz w:val="24"/>
              </w:rPr>
              <w:t>15,690,835.07</w:t>
            </w:r>
          </w:p>
        </w:tc>
      </w:tr>
      <w:tr w:rsidR="003B2EC5">
        <w:tc>
          <w:tcPr>
            <w:tcW w:w="2410" w:type="dxa"/>
            <w:vMerge w:val="restart"/>
            <w:vAlign w:val="center"/>
          </w:tcPr>
          <w:p w:rsidR="003B2EC5" w:rsidRDefault="00255AA5">
            <w:pPr>
              <w:spacing w:before="29" w:line="288" w:lineRule="auto"/>
              <w:jc w:val="center"/>
              <w:rPr>
                <w:b/>
                <w:color w:val="000000"/>
                <w:sz w:val="24"/>
              </w:rPr>
            </w:pPr>
            <w:r>
              <w:rPr>
                <w:rFonts w:hint="eastAsia"/>
                <w:b/>
                <w:color w:val="000000"/>
                <w:sz w:val="24"/>
              </w:rPr>
              <w:t>项目</w:t>
            </w:r>
          </w:p>
        </w:tc>
        <w:tc>
          <w:tcPr>
            <w:tcW w:w="6590" w:type="dxa"/>
            <w:gridSpan w:val="3"/>
            <w:vAlign w:val="center"/>
          </w:tcPr>
          <w:p w:rsidR="003B2EC5" w:rsidRDefault="00255AA5">
            <w:pPr>
              <w:spacing w:before="29" w:line="288" w:lineRule="auto"/>
              <w:jc w:val="center"/>
              <w:rPr>
                <w:b/>
                <w:color w:val="000000"/>
                <w:sz w:val="24"/>
              </w:rPr>
            </w:pPr>
            <w:r>
              <w:rPr>
                <w:rFonts w:hint="eastAsia"/>
                <w:b/>
                <w:color w:val="000000"/>
                <w:sz w:val="24"/>
              </w:rPr>
              <w:t>上年度可比期间</w:t>
            </w:r>
          </w:p>
          <w:p w:rsidR="003B2EC5" w:rsidRDefault="00255AA5">
            <w:pPr>
              <w:pStyle w:val="af9"/>
              <w:spacing w:before="29" w:beforeAutospacing="0" w:after="0" w:afterAutospacing="0" w:line="288" w:lineRule="auto"/>
              <w:jc w:val="center"/>
              <w:rPr>
                <w:rFonts w:ascii="Times New Roman" w:hAnsi="Times New Roman"/>
                <w:b/>
                <w:color w:val="000000"/>
                <w:kern w:val="2"/>
              </w:rPr>
            </w:pPr>
            <w:r>
              <w:rPr>
                <w:rFonts w:ascii="Times New Roman" w:hAnsi="Times New Roman"/>
                <w:b/>
                <w:color w:val="000000"/>
                <w:kern w:val="2"/>
              </w:rPr>
              <w:t>2019</w:t>
            </w:r>
            <w:r>
              <w:rPr>
                <w:rFonts w:ascii="Times New Roman" w:hAnsi="Times New Roman"/>
                <w:b/>
                <w:color w:val="000000"/>
                <w:kern w:val="2"/>
              </w:rPr>
              <w:t>年</w:t>
            </w:r>
            <w:r>
              <w:rPr>
                <w:rFonts w:ascii="Times New Roman" w:hAnsi="Times New Roman"/>
                <w:b/>
                <w:color w:val="000000"/>
                <w:kern w:val="2"/>
              </w:rPr>
              <w:t>1</w:t>
            </w:r>
            <w:r>
              <w:rPr>
                <w:rFonts w:ascii="Times New Roman" w:hAnsi="Times New Roman"/>
                <w:b/>
                <w:color w:val="000000"/>
                <w:kern w:val="2"/>
              </w:rPr>
              <w:t>月</w:t>
            </w:r>
            <w:r>
              <w:rPr>
                <w:rFonts w:ascii="Times New Roman" w:hAnsi="Times New Roman"/>
                <w:b/>
                <w:color w:val="000000"/>
                <w:kern w:val="2"/>
              </w:rPr>
              <w:t>1</w:t>
            </w:r>
            <w:r>
              <w:rPr>
                <w:rFonts w:ascii="Times New Roman" w:hAnsi="Times New Roman"/>
                <w:b/>
                <w:color w:val="000000"/>
                <w:kern w:val="2"/>
              </w:rPr>
              <w:t>日至</w:t>
            </w:r>
            <w:r>
              <w:rPr>
                <w:rFonts w:ascii="Times New Roman" w:hAnsi="Times New Roman"/>
                <w:b/>
                <w:color w:val="000000"/>
                <w:kern w:val="2"/>
              </w:rPr>
              <w:t>2019</w:t>
            </w:r>
            <w:r>
              <w:rPr>
                <w:rFonts w:ascii="Times New Roman" w:hAnsi="Times New Roman"/>
                <w:b/>
                <w:color w:val="000000"/>
                <w:kern w:val="2"/>
              </w:rPr>
              <w:t>年</w:t>
            </w:r>
            <w:r>
              <w:rPr>
                <w:rFonts w:ascii="Times New Roman" w:hAnsi="Times New Roman"/>
                <w:b/>
                <w:color w:val="000000"/>
                <w:kern w:val="2"/>
              </w:rPr>
              <w:t>12</w:t>
            </w:r>
            <w:r>
              <w:rPr>
                <w:rFonts w:ascii="Times New Roman" w:hAnsi="Times New Roman"/>
                <w:b/>
                <w:color w:val="000000"/>
                <w:kern w:val="2"/>
              </w:rPr>
              <w:t>月</w:t>
            </w:r>
            <w:r>
              <w:rPr>
                <w:rFonts w:ascii="Times New Roman" w:hAnsi="Times New Roman"/>
                <w:b/>
                <w:color w:val="000000"/>
                <w:kern w:val="2"/>
              </w:rPr>
              <w:t>31</w:t>
            </w:r>
            <w:r>
              <w:rPr>
                <w:rFonts w:ascii="Times New Roman" w:hAnsi="Times New Roman"/>
                <w:b/>
                <w:color w:val="000000"/>
                <w:kern w:val="2"/>
              </w:rPr>
              <w:t>日</w:t>
            </w:r>
          </w:p>
        </w:tc>
      </w:tr>
      <w:tr w:rsidR="003B2EC5">
        <w:tc>
          <w:tcPr>
            <w:tcW w:w="2410" w:type="dxa"/>
            <w:vMerge/>
            <w:vAlign w:val="center"/>
          </w:tcPr>
          <w:p w:rsidR="003B2EC5" w:rsidRDefault="003B2EC5">
            <w:pPr>
              <w:spacing w:before="29" w:line="288" w:lineRule="auto"/>
              <w:jc w:val="center"/>
              <w:rPr>
                <w:b/>
                <w:color w:val="000000"/>
                <w:sz w:val="24"/>
              </w:rPr>
            </w:pPr>
          </w:p>
        </w:tc>
        <w:tc>
          <w:tcPr>
            <w:tcW w:w="2196" w:type="dxa"/>
            <w:vAlign w:val="center"/>
          </w:tcPr>
          <w:p w:rsidR="003B2EC5" w:rsidRDefault="00255AA5">
            <w:pPr>
              <w:spacing w:before="29" w:line="288" w:lineRule="auto"/>
              <w:jc w:val="center"/>
              <w:rPr>
                <w:b/>
                <w:color w:val="000000"/>
                <w:sz w:val="24"/>
              </w:rPr>
            </w:pPr>
            <w:r>
              <w:rPr>
                <w:rFonts w:hint="eastAsia"/>
                <w:b/>
                <w:color w:val="000000"/>
                <w:sz w:val="24"/>
              </w:rPr>
              <w:t>实收基金</w:t>
            </w:r>
          </w:p>
        </w:tc>
        <w:tc>
          <w:tcPr>
            <w:tcW w:w="2197" w:type="dxa"/>
          </w:tcPr>
          <w:p w:rsidR="003B2EC5" w:rsidRDefault="00255AA5">
            <w:pPr>
              <w:spacing w:before="29" w:line="288" w:lineRule="auto"/>
              <w:jc w:val="center"/>
              <w:rPr>
                <w:b/>
                <w:color w:val="000000"/>
                <w:sz w:val="24"/>
              </w:rPr>
            </w:pPr>
            <w:r>
              <w:rPr>
                <w:rFonts w:hint="eastAsia"/>
                <w:b/>
                <w:color w:val="000000"/>
                <w:sz w:val="24"/>
              </w:rPr>
              <w:t>未分配利润</w:t>
            </w:r>
          </w:p>
        </w:tc>
        <w:tc>
          <w:tcPr>
            <w:tcW w:w="2197" w:type="dxa"/>
            <w:vAlign w:val="center"/>
          </w:tcPr>
          <w:p w:rsidR="003B2EC5" w:rsidRDefault="00255AA5">
            <w:pPr>
              <w:spacing w:before="29" w:line="288" w:lineRule="auto"/>
              <w:jc w:val="center"/>
              <w:rPr>
                <w:b/>
                <w:color w:val="000000"/>
                <w:sz w:val="24"/>
              </w:rPr>
            </w:pPr>
            <w:r>
              <w:rPr>
                <w:rFonts w:hint="eastAsia"/>
                <w:b/>
                <w:color w:val="000000"/>
                <w:sz w:val="24"/>
              </w:rPr>
              <w:t>所有者权益合计</w:t>
            </w:r>
          </w:p>
        </w:tc>
      </w:tr>
      <w:tr w:rsidR="003B2EC5">
        <w:tc>
          <w:tcPr>
            <w:tcW w:w="2410" w:type="dxa"/>
            <w:vAlign w:val="center"/>
          </w:tcPr>
          <w:p w:rsidR="003B2EC5" w:rsidRDefault="00255AA5">
            <w:pPr>
              <w:spacing w:before="29" w:line="288" w:lineRule="auto"/>
              <w:rPr>
                <w:color w:val="000000"/>
                <w:sz w:val="24"/>
              </w:rPr>
            </w:pPr>
            <w:r>
              <w:rPr>
                <w:rFonts w:hint="eastAsia"/>
                <w:color w:val="000000"/>
                <w:sz w:val="24"/>
              </w:rPr>
              <w:t>一、期初所有者权益（基金净值）</w:t>
            </w:r>
          </w:p>
        </w:tc>
        <w:tc>
          <w:tcPr>
            <w:tcW w:w="2196" w:type="dxa"/>
            <w:vAlign w:val="center"/>
          </w:tcPr>
          <w:p w:rsidR="003B2EC5" w:rsidRDefault="00255AA5">
            <w:pPr>
              <w:spacing w:before="29" w:line="288" w:lineRule="auto"/>
              <w:jc w:val="right"/>
              <w:rPr>
                <w:color w:val="000000"/>
                <w:sz w:val="24"/>
              </w:rPr>
            </w:pPr>
            <w:r>
              <w:rPr>
                <w:color w:val="000000"/>
                <w:sz w:val="24"/>
              </w:rPr>
              <w:t>20,698,966.87</w:t>
            </w:r>
          </w:p>
        </w:tc>
        <w:tc>
          <w:tcPr>
            <w:tcW w:w="2197" w:type="dxa"/>
            <w:vAlign w:val="center"/>
          </w:tcPr>
          <w:p w:rsidR="003B2EC5" w:rsidRDefault="00255AA5">
            <w:pPr>
              <w:spacing w:before="29" w:line="288" w:lineRule="auto"/>
              <w:jc w:val="right"/>
              <w:rPr>
                <w:color w:val="000000"/>
                <w:sz w:val="24"/>
              </w:rPr>
            </w:pPr>
            <w:r>
              <w:rPr>
                <w:color w:val="000000"/>
                <w:sz w:val="24"/>
              </w:rPr>
              <w:t>5,355,009.35</w:t>
            </w:r>
          </w:p>
        </w:tc>
        <w:tc>
          <w:tcPr>
            <w:tcW w:w="2197" w:type="dxa"/>
            <w:vAlign w:val="center"/>
          </w:tcPr>
          <w:p w:rsidR="003B2EC5" w:rsidRDefault="00255AA5">
            <w:pPr>
              <w:spacing w:before="29" w:line="288" w:lineRule="auto"/>
              <w:jc w:val="right"/>
              <w:rPr>
                <w:color w:val="000000"/>
                <w:sz w:val="24"/>
              </w:rPr>
            </w:pPr>
            <w:r>
              <w:rPr>
                <w:color w:val="000000"/>
                <w:sz w:val="24"/>
              </w:rPr>
              <w:t>26,053,976.22</w:t>
            </w:r>
          </w:p>
        </w:tc>
      </w:tr>
      <w:tr w:rsidR="003B2EC5">
        <w:tc>
          <w:tcPr>
            <w:tcW w:w="2410" w:type="dxa"/>
            <w:vAlign w:val="center"/>
          </w:tcPr>
          <w:p w:rsidR="003B2EC5" w:rsidRDefault="00255AA5">
            <w:pPr>
              <w:spacing w:before="29" w:line="288" w:lineRule="auto"/>
              <w:rPr>
                <w:color w:val="000000"/>
                <w:sz w:val="24"/>
              </w:rPr>
            </w:pPr>
            <w:r>
              <w:rPr>
                <w:rFonts w:hint="eastAsia"/>
                <w:color w:val="000000"/>
                <w:sz w:val="24"/>
              </w:rPr>
              <w:t>二、本期经营活动产生的基金净值变动数（本期利润）</w:t>
            </w:r>
          </w:p>
        </w:tc>
        <w:tc>
          <w:tcPr>
            <w:tcW w:w="2196" w:type="dxa"/>
            <w:vAlign w:val="center"/>
          </w:tcPr>
          <w:p w:rsidR="003B2EC5" w:rsidRDefault="00255AA5">
            <w:pPr>
              <w:spacing w:before="29" w:line="288" w:lineRule="auto"/>
              <w:jc w:val="right"/>
              <w:rPr>
                <w:color w:val="000000"/>
                <w:sz w:val="24"/>
              </w:rPr>
            </w:pPr>
            <w:r>
              <w:rPr>
                <w:color w:val="000000"/>
                <w:sz w:val="24"/>
              </w:rPr>
              <w:t>-</w:t>
            </w:r>
          </w:p>
        </w:tc>
        <w:tc>
          <w:tcPr>
            <w:tcW w:w="2197" w:type="dxa"/>
            <w:vAlign w:val="center"/>
          </w:tcPr>
          <w:p w:rsidR="003B2EC5" w:rsidRDefault="00255AA5">
            <w:pPr>
              <w:spacing w:before="29" w:line="288" w:lineRule="auto"/>
              <w:jc w:val="right"/>
              <w:rPr>
                <w:color w:val="000000"/>
                <w:sz w:val="24"/>
              </w:rPr>
            </w:pPr>
            <w:r>
              <w:rPr>
                <w:color w:val="000000"/>
                <w:sz w:val="24"/>
              </w:rPr>
              <w:t>2,460,820.12</w:t>
            </w:r>
          </w:p>
        </w:tc>
        <w:tc>
          <w:tcPr>
            <w:tcW w:w="2197" w:type="dxa"/>
            <w:vAlign w:val="center"/>
          </w:tcPr>
          <w:p w:rsidR="003B2EC5" w:rsidRDefault="00255AA5">
            <w:pPr>
              <w:spacing w:before="29" w:line="288" w:lineRule="auto"/>
              <w:jc w:val="right"/>
              <w:rPr>
                <w:color w:val="000000"/>
                <w:sz w:val="24"/>
              </w:rPr>
            </w:pPr>
            <w:r>
              <w:rPr>
                <w:color w:val="000000"/>
                <w:sz w:val="24"/>
              </w:rPr>
              <w:t>2,460,820.12</w:t>
            </w:r>
          </w:p>
        </w:tc>
      </w:tr>
      <w:tr w:rsidR="003B2EC5">
        <w:tc>
          <w:tcPr>
            <w:tcW w:w="2410" w:type="dxa"/>
            <w:vAlign w:val="center"/>
          </w:tcPr>
          <w:p w:rsidR="003B2EC5" w:rsidRDefault="00255AA5">
            <w:pPr>
              <w:spacing w:before="29" w:line="288" w:lineRule="auto"/>
              <w:rPr>
                <w:color w:val="000000"/>
                <w:sz w:val="24"/>
              </w:rPr>
            </w:pPr>
            <w:r>
              <w:rPr>
                <w:rFonts w:hint="eastAsia"/>
                <w:color w:val="000000"/>
                <w:sz w:val="24"/>
              </w:rPr>
              <w:t>三、本期基金份额交易产生的基金净值变动数（净值减少以</w:t>
            </w:r>
            <w:r>
              <w:rPr>
                <w:color w:val="000000"/>
                <w:sz w:val="24"/>
              </w:rPr>
              <w:t>“-”</w:t>
            </w:r>
            <w:r>
              <w:rPr>
                <w:rFonts w:hint="eastAsia"/>
                <w:color w:val="000000"/>
                <w:sz w:val="24"/>
              </w:rPr>
              <w:t>号填列）</w:t>
            </w:r>
          </w:p>
        </w:tc>
        <w:tc>
          <w:tcPr>
            <w:tcW w:w="2196" w:type="dxa"/>
            <w:vAlign w:val="center"/>
          </w:tcPr>
          <w:p w:rsidR="003B2EC5" w:rsidRDefault="00255AA5">
            <w:pPr>
              <w:spacing w:before="29" w:line="288" w:lineRule="auto"/>
              <w:jc w:val="right"/>
              <w:rPr>
                <w:color w:val="000000"/>
                <w:sz w:val="24"/>
              </w:rPr>
            </w:pPr>
            <w:r>
              <w:rPr>
                <w:color w:val="000000"/>
                <w:sz w:val="24"/>
              </w:rPr>
              <w:t>-4,572,257.81</w:t>
            </w:r>
          </w:p>
        </w:tc>
        <w:tc>
          <w:tcPr>
            <w:tcW w:w="2197" w:type="dxa"/>
            <w:vAlign w:val="center"/>
          </w:tcPr>
          <w:p w:rsidR="003B2EC5" w:rsidRDefault="00255AA5">
            <w:pPr>
              <w:spacing w:before="29" w:line="288" w:lineRule="auto"/>
              <w:jc w:val="right"/>
              <w:rPr>
                <w:color w:val="000000"/>
                <w:sz w:val="24"/>
              </w:rPr>
            </w:pPr>
            <w:r>
              <w:rPr>
                <w:color w:val="000000"/>
                <w:sz w:val="24"/>
              </w:rPr>
              <w:t>-1,524,490.87</w:t>
            </w:r>
          </w:p>
        </w:tc>
        <w:tc>
          <w:tcPr>
            <w:tcW w:w="2197" w:type="dxa"/>
            <w:vAlign w:val="center"/>
          </w:tcPr>
          <w:p w:rsidR="003B2EC5" w:rsidRDefault="00255AA5">
            <w:pPr>
              <w:spacing w:before="29" w:line="288" w:lineRule="auto"/>
              <w:jc w:val="right"/>
              <w:rPr>
                <w:color w:val="000000"/>
                <w:sz w:val="24"/>
              </w:rPr>
            </w:pPr>
            <w:r>
              <w:rPr>
                <w:color w:val="000000"/>
                <w:sz w:val="24"/>
              </w:rPr>
              <w:t>-6,096,748.68</w:t>
            </w:r>
          </w:p>
        </w:tc>
      </w:tr>
      <w:tr w:rsidR="003B2EC5">
        <w:tc>
          <w:tcPr>
            <w:tcW w:w="2410" w:type="dxa"/>
            <w:vAlign w:val="center"/>
          </w:tcPr>
          <w:p w:rsidR="003B2EC5" w:rsidRDefault="00255AA5">
            <w:pPr>
              <w:spacing w:before="29" w:line="288" w:lineRule="auto"/>
              <w:rPr>
                <w:color w:val="000000"/>
                <w:sz w:val="24"/>
              </w:rPr>
            </w:pPr>
            <w:r>
              <w:rPr>
                <w:rFonts w:hint="eastAsia"/>
                <w:color w:val="000000"/>
                <w:sz w:val="24"/>
              </w:rPr>
              <w:t>其中：</w:t>
            </w:r>
            <w:r>
              <w:rPr>
                <w:color w:val="000000"/>
                <w:sz w:val="24"/>
              </w:rPr>
              <w:t>1.</w:t>
            </w:r>
            <w:r>
              <w:rPr>
                <w:rFonts w:hint="eastAsia"/>
                <w:color w:val="000000"/>
                <w:sz w:val="24"/>
              </w:rPr>
              <w:t>基金申购款</w:t>
            </w:r>
          </w:p>
        </w:tc>
        <w:tc>
          <w:tcPr>
            <w:tcW w:w="2196" w:type="dxa"/>
            <w:vAlign w:val="center"/>
          </w:tcPr>
          <w:p w:rsidR="003B2EC5" w:rsidRDefault="00255AA5">
            <w:pPr>
              <w:spacing w:before="29" w:line="288" w:lineRule="auto"/>
              <w:jc w:val="right"/>
              <w:rPr>
                <w:color w:val="000000"/>
                <w:sz w:val="24"/>
              </w:rPr>
            </w:pPr>
            <w:r>
              <w:rPr>
                <w:color w:val="000000"/>
                <w:sz w:val="24"/>
              </w:rPr>
              <w:t>1,622,956.61</w:t>
            </w:r>
          </w:p>
        </w:tc>
        <w:tc>
          <w:tcPr>
            <w:tcW w:w="2197" w:type="dxa"/>
            <w:vAlign w:val="center"/>
          </w:tcPr>
          <w:p w:rsidR="003B2EC5" w:rsidRDefault="00255AA5">
            <w:pPr>
              <w:spacing w:line="360" w:lineRule="auto"/>
              <w:jc w:val="right"/>
              <w:rPr>
                <w:color w:val="000000"/>
                <w:sz w:val="24"/>
              </w:rPr>
            </w:pPr>
            <w:r>
              <w:rPr>
                <w:color w:val="000000"/>
                <w:sz w:val="24"/>
              </w:rPr>
              <w:t>554,700.58</w:t>
            </w:r>
          </w:p>
        </w:tc>
        <w:tc>
          <w:tcPr>
            <w:tcW w:w="2197" w:type="dxa"/>
            <w:vAlign w:val="center"/>
          </w:tcPr>
          <w:p w:rsidR="003B2EC5" w:rsidRDefault="00255AA5">
            <w:pPr>
              <w:spacing w:line="360" w:lineRule="auto"/>
              <w:jc w:val="right"/>
              <w:rPr>
                <w:color w:val="000000"/>
                <w:sz w:val="24"/>
              </w:rPr>
            </w:pPr>
            <w:r>
              <w:rPr>
                <w:color w:val="000000"/>
                <w:sz w:val="24"/>
              </w:rPr>
              <w:t>2,177,657.19</w:t>
            </w:r>
          </w:p>
        </w:tc>
      </w:tr>
      <w:tr w:rsidR="003B2EC5">
        <w:tc>
          <w:tcPr>
            <w:tcW w:w="2410" w:type="dxa"/>
            <w:vAlign w:val="center"/>
          </w:tcPr>
          <w:p w:rsidR="003B2EC5" w:rsidRDefault="00255AA5">
            <w:pPr>
              <w:spacing w:before="29" w:line="288" w:lineRule="auto"/>
              <w:rPr>
                <w:color w:val="000000"/>
                <w:sz w:val="24"/>
              </w:rPr>
            </w:pPr>
            <w:r>
              <w:rPr>
                <w:color w:val="000000"/>
                <w:sz w:val="24"/>
              </w:rPr>
              <w:t>2.</w:t>
            </w:r>
            <w:r>
              <w:rPr>
                <w:rFonts w:hint="eastAsia"/>
                <w:color w:val="000000"/>
                <w:sz w:val="24"/>
              </w:rPr>
              <w:t>基金赎回款</w:t>
            </w:r>
          </w:p>
        </w:tc>
        <w:tc>
          <w:tcPr>
            <w:tcW w:w="2196" w:type="dxa"/>
            <w:vAlign w:val="center"/>
          </w:tcPr>
          <w:p w:rsidR="003B2EC5" w:rsidRDefault="00255AA5">
            <w:pPr>
              <w:spacing w:before="29" w:line="288" w:lineRule="auto"/>
              <w:jc w:val="right"/>
              <w:rPr>
                <w:color w:val="000000"/>
                <w:sz w:val="24"/>
              </w:rPr>
            </w:pPr>
            <w:r>
              <w:rPr>
                <w:color w:val="000000"/>
                <w:sz w:val="24"/>
              </w:rPr>
              <w:t>-6,195,214.42</w:t>
            </w:r>
          </w:p>
        </w:tc>
        <w:tc>
          <w:tcPr>
            <w:tcW w:w="2197" w:type="dxa"/>
            <w:vAlign w:val="center"/>
          </w:tcPr>
          <w:p w:rsidR="003B2EC5" w:rsidRDefault="00255AA5">
            <w:pPr>
              <w:spacing w:before="29" w:line="288" w:lineRule="auto"/>
              <w:jc w:val="right"/>
              <w:rPr>
                <w:color w:val="000000"/>
                <w:sz w:val="24"/>
              </w:rPr>
            </w:pPr>
            <w:r>
              <w:rPr>
                <w:color w:val="000000"/>
                <w:sz w:val="24"/>
              </w:rPr>
              <w:t>-2,079,191.45</w:t>
            </w:r>
          </w:p>
        </w:tc>
        <w:tc>
          <w:tcPr>
            <w:tcW w:w="2197" w:type="dxa"/>
            <w:vAlign w:val="center"/>
          </w:tcPr>
          <w:p w:rsidR="003B2EC5" w:rsidRDefault="00255AA5">
            <w:pPr>
              <w:spacing w:before="29" w:line="288" w:lineRule="auto"/>
              <w:jc w:val="right"/>
              <w:rPr>
                <w:color w:val="000000"/>
                <w:sz w:val="24"/>
              </w:rPr>
            </w:pPr>
            <w:r>
              <w:rPr>
                <w:color w:val="000000"/>
                <w:sz w:val="24"/>
              </w:rPr>
              <w:t>-8,274,405.87</w:t>
            </w:r>
          </w:p>
        </w:tc>
      </w:tr>
      <w:tr w:rsidR="003B2EC5">
        <w:tc>
          <w:tcPr>
            <w:tcW w:w="2410" w:type="dxa"/>
            <w:vAlign w:val="center"/>
          </w:tcPr>
          <w:p w:rsidR="003B2EC5" w:rsidRDefault="00255AA5">
            <w:pPr>
              <w:spacing w:before="29" w:line="288" w:lineRule="auto"/>
              <w:rPr>
                <w:color w:val="000000"/>
                <w:sz w:val="24"/>
              </w:rPr>
            </w:pPr>
            <w:r>
              <w:rPr>
                <w:rFonts w:hint="eastAsia"/>
                <w:color w:val="000000"/>
                <w:sz w:val="24"/>
              </w:rPr>
              <w:t>四、本期向基金份额持有人分配利润产生的基金净值变动（净值减少以</w:t>
            </w:r>
            <w:r>
              <w:rPr>
                <w:color w:val="000000"/>
                <w:sz w:val="24"/>
              </w:rPr>
              <w:t>“-”</w:t>
            </w:r>
            <w:r>
              <w:rPr>
                <w:rFonts w:hint="eastAsia"/>
                <w:color w:val="000000"/>
                <w:sz w:val="24"/>
              </w:rPr>
              <w:t>号填列）</w:t>
            </w:r>
          </w:p>
        </w:tc>
        <w:tc>
          <w:tcPr>
            <w:tcW w:w="2196" w:type="dxa"/>
            <w:vAlign w:val="center"/>
          </w:tcPr>
          <w:p w:rsidR="003B2EC5" w:rsidRDefault="00255AA5">
            <w:pPr>
              <w:spacing w:before="29" w:line="288" w:lineRule="auto"/>
              <w:jc w:val="right"/>
              <w:rPr>
                <w:color w:val="000000"/>
                <w:sz w:val="24"/>
              </w:rPr>
            </w:pPr>
            <w:r>
              <w:rPr>
                <w:color w:val="000000"/>
                <w:sz w:val="24"/>
              </w:rPr>
              <w:t>-</w:t>
            </w:r>
          </w:p>
        </w:tc>
        <w:tc>
          <w:tcPr>
            <w:tcW w:w="2197" w:type="dxa"/>
            <w:vAlign w:val="center"/>
          </w:tcPr>
          <w:p w:rsidR="003B2EC5" w:rsidRDefault="00255AA5">
            <w:pPr>
              <w:spacing w:before="29" w:line="288" w:lineRule="auto"/>
              <w:jc w:val="right"/>
              <w:rPr>
                <w:color w:val="000000"/>
                <w:sz w:val="24"/>
              </w:rPr>
            </w:pPr>
            <w:r>
              <w:rPr>
                <w:color w:val="000000"/>
                <w:sz w:val="24"/>
              </w:rPr>
              <w:t>-</w:t>
            </w:r>
          </w:p>
        </w:tc>
        <w:tc>
          <w:tcPr>
            <w:tcW w:w="2197" w:type="dxa"/>
            <w:vAlign w:val="center"/>
          </w:tcPr>
          <w:p w:rsidR="003B2EC5" w:rsidRDefault="00255AA5">
            <w:pPr>
              <w:spacing w:before="29" w:line="288" w:lineRule="auto"/>
              <w:jc w:val="right"/>
              <w:rPr>
                <w:color w:val="000000"/>
                <w:sz w:val="24"/>
              </w:rPr>
            </w:pPr>
            <w:r>
              <w:rPr>
                <w:color w:val="000000"/>
                <w:sz w:val="24"/>
              </w:rPr>
              <w:t>-</w:t>
            </w:r>
          </w:p>
        </w:tc>
      </w:tr>
      <w:tr w:rsidR="003B2EC5">
        <w:tc>
          <w:tcPr>
            <w:tcW w:w="2410" w:type="dxa"/>
            <w:vAlign w:val="center"/>
          </w:tcPr>
          <w:p w:rsidR="003B2EC5" w:rsidRDefault="00255AA5">
            <w:pPr>
              <w:spacing w:before="29" w:line="288" w:lineRule="auto"/>
              <w:rPr>
                <w:color w:val="000000"/>
                <w:sz w:val="24"/>
              </w:rPr>
            </w:pPr>
            <w:r>
              <w:rPr>
                <w:rFonts w:hint="eastAsia"/>
                <w:color w:val="000000"/>
                <w:sz w:val="24"/>
              </w:rPr>
              <w:t>五、期末所有者权益（基金净值）</w:t>
            </w:r>
          </w:p>
        </w:tc>
        <w:tc>
          <w:tcPr>
            <w:tcW w:w="2196" w:type="dxa"/>
            <w:vAlign w:val="center"/>
          </w:tcPr>
          <w:p w:rsidR="003B2EC5" w:rsidRDefault="00255AA5">
            <w:pPr>
              <w:spacing w:before="29" w:line="288" w:lineRule="auto"/>
              <w:jc w:val="right"/>
              <w:rPr>
                <w:color w:val="000000"/>
                <w:sz w:val="24"/>
              </w:rPr>
            </w:pPr>
            <w:r>
              <w:rPr>
                <w:color w:val="000000"/>
                <w:sz w:val="24"/>
              </w:rPr>
              <w:t>16,126,709.06</w:t>
            </w:r>
          </w:p>
        </w:tc>
        <w:tc>
          <w:tcPr>
            <w:tcW w:w="2197" w:type="dxa"/>
            <w:vAlign w:val="center"/>
          </w:tcPr>
          <w:p w:rsidR="003B2EC5" w:rsidRDefault="00255AA5">
            <w:pPr>
              <w:spacing w:before="29" w:line="288" w:lineRule="auto"/>
              <w:jc w:val="right"/>
              <w:rPr>
                <w:color w:val="000000"/>
                <w:sz w:val="24"/>
              </w:rPr>
            </w:pPr>
            <w:r>
              <w:rPr>
                <w:color w:val="000000"/>
                <w:sz w:val="24"/>
              </w:rPr>
              <w:t>6,291,338.60</w:t>
            </w:r>
          </w:p>
        </w:tc>
        <w:tc>
          <w:tcPr>
            <w:tcW w:w="2197" w:type="dxa"/>
            <w:vAlign w:val="center"/>
          </w:tcPr>
          <w:p w:rsidR="003B2EC5" w:rsidRDefault="00255AA5">
            <w:pPr>
              <w:spacing w:before="29" w:line="288" w:lineRule="auto"/>
              <w:jc w:val="right"/>
              <w:rPr>
                <w:color w:val="000000"/>
                <w:sz w:val="24"/>
              </w:rPr>
            </w:pPr>
            <w:r>
              <w:rPr>
                <w:color w:val="000000"/>
                <w:sz w:val="24"/>
              </w:rPr>
              <w:t>22,418,047.66</w:t>
            </w:r>
          </w:p>
        </w:tc>
      </w:tr>
    </w:tbl>
    <w:p w:rsidR="003B2EC5" w:rsidRDefault="00255AA5">
      <w:pPr>
        <w:spacing w:before="29" w:line="288" w:lineRule="auto"/>
        <w:rPr>
          <w:sz w:val="24"/>
        </w:rPr>
      </w:pPr>
      <w:r>
        <w:rPr>
          <w:rFonts w:hint="eastAsia"/>
          <w:sz w:val="24"/>
        </w:rPr>
        <w:t>报表附注为财务报表的组成部分。</w:t>
      </w:r>
    </w:p>
    <w:p w:rsidR="003B2EC5" w:rsidRDefault="00255AA5">
      <w:pPr>
        <w:spacing w:before="29" w:line="288" w:lineRule="auto"/>
        <w:rPr>
          <w:sz w:val="24"/>
        </w:rPr>
      </w:pPr>
      <w:r>
        <w:rPr>
          <w:rFonts w:hint="eastAsia"/>
          <w:sz w:val="24"/>
        </w:rPr>
        <w:t>本报告页码（序号）从</w:t>
      </w:r>
      <w:r>
        <w:rPr>
          <w:rFonts w:hint="eastAsia"/>
          <w:sz w:val="24"/>
        </w:rPr>
        <w:t>7.1</w:t>
      </w:r>
      <w:r>
        <w:rPr>
          <w:rFonts w:hint="eastAsia"/>
          <w:sz w:val="24"/>
        </w:rPr>
        <w:t>至</w:t>
      </w:r>
      <w:r>
        <w:rPr>
          <w:rFonts w:hint="eastAsia"/>
          <w:sz w:val="24"/>
        </w:rPr>
        <w:t>7.4</w:t>
      </w:r>
      <w:r>
        <w:rPr>
          <w:rFonts w:hint="eastAsia"/>
          <w:sz w:val="24"/>
        </w:rPr>
        <w:t>，财务报表由下列负责人签署：</w:t>
      </w:r>
    </w:p>
    <w:p w:rsidR="003B2EC5" w:rsidRDefault="00255AA5">
      <w:pPr>
        <w:spacing w:before="29" w:line="288" w:lineRule="auto"/>
        <w:rPr>
          <w:sz w:val="24"/>
        </w:rPr>
      </w:pPr>
      <w:r>
        <w:rPr>
          <w:rFonts w:hint="eastAsia"/>
          <w:sz w:val="24"/>
        </w:rPr>
        <w:t>基金管理人负责人：谢卫，主管会计工作负责人：夏华龙，会计机构负责人：单江</w:t>
      </w:r>
    </w:p>
    <w:p w:rsidR="003B2EC5" w:rsidRDefault="003B2EC5">
      <w:pPr>
        <w:spacing w:line="360" w:lineRule="auto"/>
        <w:ind w:firstLineChars="200" w:firstLine="420"/>
        <w:rPr>
          <w:rFonts w:asciiTheme="minorEastAsia" w:eastAsiaTheme="minorEastAsia" w:hAnsiTheme="minorEastAsia"/>
          <w:color w:val="000000"/>
          <w:szCs w:val="21"/>
        </w:rPr>
      </w:pPr>
    </w:p>
    <w:p w:rsidR="003B2EC5" w:rsidRDefault="00255AA5">
      <w:pPr>
        <w:pStyle w:val="2"/>
        <w:spacing w:before="29" w:after="0" w:line="288" w:lineRule="auto"/>
        <w:rPr>
          <w:rFonts w:ascii="Times New Roman" w:hAnsi="Times New Roman"/>
          <w:kern w:val="0"/>
          <w:szCs w:val="24"/>
        </w:rPr>
      </w:pPr>
      <w:bookmarkStart w:id="129" w:name="_Toc225498271"/>
      <w:bookmarkStart w:id="130" w:name="_Toc361324876"/>
      <w:bookmarkStart w:id="131" w:name="_Toc3586"/>
      <w:r>
        <w:rPr>
          <w:rFonts w:ascii="Times New Roman" w:hAnsi="Times New Roman"/>
          <w:kern w:val="0"/>
          <w:szCs w:val="24"/>
        </w:rPr>
        <w:t xml:space="preserve">7.4 </w:t>
      </w:r>
      <w:r>
        <w:rPr>
          <w:rFonts w:ascii="Times New Roman" w:hAnsi="Times New Roman" w:hint="eastAsia"/>
          <w:kern w:val="0"/>
          <w:szCs w:val="24"/>
        </w:rPr>
        <w:t>报表附注</w:t>
      </w:r>
      <w:bookmarkEnd w:id="129"/>
      <w:bookmarkEnd w:id="130"/>
      <w:bookmarkEnd w:id="131"/>
    </w:p>
    <w:p w:rsidR="003B2EC5" w:rsidRDefault="00255AA5">
      <w:pPr>
        <w:pStyle w:val="2"/>
        <w:spacing w:before="29" w:after="0" w:line="288" w:lineRule="auto"/>
        <w:rPr>
          <w:rFonts w:ascii="Times New Roman" w:hAnsi="Times New Roman"/>
          <w:kern w:val="0"/>
          <w:szCs w:val="24"/>
        </w:rPr>
      </w:pPr>
      <w:bookmarkStart w:id="132" w:name="_Toc19253"/>
      <w:r>
        <w:rPr>
          <w:rFonts w:ascii="Times New Roman" w:hAnsi="Times New Roman"/>
          <w:kern w:val="0"/>
          <w:szCs w:val="24"/>
        </w:rPr>
        <w:t>7.4.1</w:t>
      </w:r>
      <w:r>
        <w:rPr>
          <w:rFonts w:ascii="Times New Roman" w:hAnsi="Times New Roman" w:hint="eastAsia"/>
          <w:kern w:val="0"/>
          <w:szCs w:val="24"/>
        </w:rPr>
        <w:t>基金基本情况</w:t>
      </w:r>
      <w:bookmarkEnd w:id="132"/>
    </w:p>
    <w:p w:rsidR="003B2EC5" w:rsidRDefault="00255AA5">
      <w:pPr>
        <w:spacing w:before="29" w:line="288" w:lineRule="auto"/>
        <w:ind w:firstLineChars="200" w:firstLine="480"/>
        <w:rPr>
          <w:color w:val="000000"/>
          <w:sz w:val="24"/>
        </w:rPr>
      </w:pPr>
      <w:r>
        <w:rPr>
          <w:color w:val="000000"/>
          <w:sz w:val="24"/>
        </w:rPr>
        <w:t>交银施罗德增强收益债券型证券投资基金是由原交银施罗德荣泰保本混合型证券投资基金</w:t>
      </w:r>
      <w:r>
        <w:rPr>
          <w:color w:val="000000"/>
          <w:sz w:val="24"/>
        </w:rPr>
        <w:t>(</w:t>
      </w:r>
      <w:r>
        <w:rPr>
          <w:color w:val="000000"/>
          <w:sz w:val="24"/>
        </w:rPr>
        <w:t>以下简称</w:t>
      </w:r>
      <w:r>
        <w:rPr>
          <w:color w:val="000000"/>
          <w:sz w:val="24"/>
        </w:rPr>
        <w:t>“</w:t>
      </w:r>
      <w:r>
        <w:rPr>
          <w:color w:val="000000"/>
          <w:sz w:val="24"/>
        </w:rPr>
        <w:t>交银施罗德荣泰保本基金</w:t>
      </w:r>
      <w:r>
        <w:rPr>
          <w:color w:val="000000"/>
          <w:sz w:val="24"/>
        </w:rPr>
        <w:t>”)</w:t>
      </w:r>
      <w:r>
        <w:rPr>
          <w:color w:val="000000"/>
          <w:sz w:val="24"/>
        </w:rPr>
        <w:t>转型而来。交银施罗德荣泰保本混合型证券投资基金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[2013]150</w:t>
      </w:r>
      <w:r>
        <w:rPr>
          <w:color w:val="000000"/>
          <w:sz w:val="24"/>
        </w:rPr>
        <w:t>号《关于核准交银施罗德荣泰保本混合型证券投资基金募集的批复》核准，由交</w:t>
      </w:r>
      <w:r>
        <w:rPr>
          <w:color w:val="000000"/>
          <w:sz w:val="24"/>
        </w:rPr>
        <w:t>银施罗德基金管理有限公司依照《中华人民共和国证券投资基金法》和《交银施罗德荣泰保本混合型证券投资基金基金合同》负责公开募集。原基金为契约型开放式，存续期限不定，首次设立募集不包括认购资金利息共募集人民币</w:t>
      </w:r>
      <w:r>
        <w:rPr>
          <w:color w:val="000000"/>
          <w:sz w:val="24"/>
        </w:rPr>
        <w:t>271,771,686.22</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(2013)</w:t>
      </w:r>
      <w:r>
        <w:rPr>
          <w:color w:val="000000"/>
          <w:sz w:val="24"/>
        </w:rPr>
        <w:t>第</w:t>
      </w:r>
      <w:r>
        <w:rPr>
          <w:color w:val="000000"/>
          <w:sz w:val="24"/>
        </w:rPr>
        <w:t>838</w:t>
      </w:r>
      <w:r>
        <w:rPr>
          <w:color w:val="000000"/>
          <w:sz w:val="24"/>
        </w:rPr>
        <w:t>号验资报告予以验证。经向中国证监会备案，《交银施罗德荣泰保本混合型证券投资基金基金合同》于</w:t>
      </w:r>
      <w:r>
        <w:rPr>
          <w:color w:val="000000"/>
          <w:sz w:val="24"/>
        </w:rPr>
        <w:t>2013</w:t>
      </w:r>
      <w:r>
        <w:rPr>
          <w:color w:val="000000"/>
          <w:sz w:val="24"/>
        </w:rPr>
        <w:t>年</w:t>
      </w:r>
      <w:r>
        <w:rPr>
          <w:color w:val="000000"/>
          <w:sz w:val="24"/>
        </w:rPr>
        <w:t>12</w:t>
      </w:r>
      <w:r>
        <w:rPr>
          <w:color w:val="000000"/>
          <w:sz w:val="24"/>
        </w:rPr>
        <w:t>月</w:t>
      </w:r>
      <w:r>
        <w:rPr>
          <w:color w:val="000000"/>
          <w:sz w:val="24"/>
        </w:rPr>
        <w:t>25</w:t>
      </w:r>
      <w:r>
        <w:rPr>
          <w:color w:val="000000"/>
          <w:sz w:val="24"/>
        </w:rPr>
        <w:t>日正式生效，基金合同生效日的基金份额总额为</w:t>
      </w:r>
      <w:r>
        <w:rPr>
          <w:color w:val="000000"/>
          <w:sz w:val="24"/>
        </w:rPr>
        <w:t>271,898,528.26</w:t>
      </w:r>
      <w:r>
        <w:rPr>
          <w:color w:val="000000"/>
          <w:sz w:val="24"/>
        </w:rPr>
        <w:t>份基金份额，其中认</w:t>
      </w:r>
      <w:r>
        <w:rPr>
          <w:color w:val="000000"/>
          <w:sz w:val="24"/>
        </w:rPr>
        <w:t>购资金利息折合</w:t>
      </w:r>
      <w:r>
        <w:rPr>
          <w:color w:val="000000"/>
          <w:sz w:val="24"/>
        </w:rPr>
        <w:t>126,842.04</w:t>
      </w:r>
      <w:r>
        <w:rPr>
          <w:color w:val="000000"/>
          <w:sz w:val="24"/>
        </w:rPr>
        <w:t>份基金份额。</w:t>
      </w:r>
    </w:p>
    <w:p w:rsidR="003B2EC5" w:rsidRDefault="00255AA5">
      <w:pPr>
        <w:spacing w:before="29" w:line="288" w:lineRule="auto"/>
        <w:ind w:firstLineChars="200" w:firstLine="480"/>
        <w:rPr>
          <w:color w:val="000000"/>
          <w:sz w:val="24"/>
        </w:rPr>
      </w:pPr>
      <w:r>
        <w:rPr>
          <w:color w:val="000000"/>
          <w:sz w:val="24"/>
        </w:rPr>
        <w:t>根据原《交银施罗德荣泰保本混合型证券投资基金基金合同》的有关约定，交银施罗德荣泰保本基金的保本周期为三年。交银施罗德荣泰保本基金第一个保本周期自本基金转型生效日起至三个公历年后对应日止</w:t>
      </w:r>
      <w:r>
        <w:rPr>
          <w:color w:val="000000"/>
          <w:sz w:val="24"/>
        </w:rPr>
        <w:t>(</w:t>
      </w:r>
      <w:r>
        <w:rPr>
          <w:color w:val="000000"/>
          <w:sz w:val="24"/>
        </w:rPr>
        <w:t>如该对应日为非工作日，保本周期到期日顺延至下一个工作日</w:t>
      </w:r>
      <w:r>
        <w:rPr>
          <w:color w:val="000000"/>
          <w:sz w:val="24"/>
        </w:rPr>
        <w:t>)</w:t>
      </w:r>
      <w:r>
        <w:rPr>
          <w:color w:val="000000"/>
          <w:sz w:val="24"/>
        </w:rPr>
        <w:t>。交银施罗德荣泰保本基金保本周期届满时，在符合保本基金存续条件下，继续存续并转入下一保本周期。在不符合保本基金存续条件下，交银施罗德荣泰保本基金变更为非保本的债券型基金，基金名称相应变更为</w:t>
      </w:r>
      <w:r>
        <w:rPr>
          <w:color w:val="000000"/>
          <w:sz w:val="24"/>
        </w:rPr>
        <w:t>“</w:t>
      </w:r>
      <w:r>
        <w:rPr>
          <w:color w:val="000000"/>
          <w:sz w:val="24"/>
        </w:rPr>
        <w:t>交银施罗德增强收益债券型证券投资</w:t>
      </w:r>
      <w:r>
        <w:rPr>
          <w:color w:val="000000"/>
          <w:sz w:val="24"/>
        </w:rPr>
        <w:t>基金</w:t>
      </w:r>
      <w:r>
        <w:rPr>
          <w:color w:val="000000"/>
          <w:sz w:val="24"/>
        </w:rPr>
        <w:t>”</w:t>
      </w:r>
      <w:r>
        <w:rPr>
          <w:color w:val="000000"/>
          <w:sz w:val="24"/>
        </w:rPr>
        <w:t>。</w:t>
      </w:r>
    </w:p>
    <w:p w:rsidR="003B2EC5" w:rsidRDefault="00255AA5">
      <w:pPr>
        <w:spacing w:before="29" w:line="288" w:lineRule="auto"/>
        <w:ind w:firstLineChars="200" w:firstLine="480"/>
        <w:rPr>
          <w:color w:val="000000"/>
          <w:sz w:val="24"/>
        </w:rPr>
      </w:pPr>
      <w:r>
        <w:rPr>
          <w:color w:val="000000"/>
          <w:sz w:val="24"/>
        </w:rPr>
        <w:t>根据《交银施罗德荣泰保本混合型证券投资基金保本到期安排及交银施罗德增强收益债券型证券投资基金转型后运作相关业务规则的公告》，交银施罗德荣泰保本基金因未能符合保本基金存续条件，自</w:t>
      </w:r>
      <w:r>
        <w:rPr>
          <w:color w:val="000000"/>
          <w:sz w:val="24"/>
        </w:rPr>
        <w:t>2016</w:t>
      </w:r>
      <w:r>
        <w:rPr>
          <w:color w:val="000000"/>
          <w:sz w:val="24"/>
        </w:rPr>
        <w:t>年</w:t>
      </w:r>
      <w:r>
        <w:rPr>
          <w:color w:val="000000"/>
          <w:sz w:val="24"/>
        </w:rPr>
        <w:t>12</w:t>
      </w:r>
      <w:r>
        <w:rPr>
          <w:color w:val="000000"/>
          <w:sz w:val="24"/>
        </w:rPr>
        <w:t>月</w:t>
      </w:r>
      <w:r>
        <w:rPr>
          <w:color w:val="000000"/>
          <w:sz w:val="24"/>
        </w:rPr>
        <w:t>30</w:t>
      </w:r>
      <w:r>
        <w:rPr>
          <w:color w:val="000000"/>
          <w:sz w:val="24"/>
        </w:rPr>
        <w:t>日起转型为交银施罗德增强收益债券型证券投资基金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并相应修改基金的投资目标、投资范围、投资策略以及基金费率等。原《交银施罗德荣泰保本混合型证券投资基金基金合同》失效，《交银施罗德增强收益债券型证券投资基金基金合同》于同一日起生效。本基金为契约型开放式，存续期限不定。本基金的基金管理人为</w:t>
      </w:r>
      <w:r>
        <w:rPr>
          <w:color w:val="000000"/>
          <w:sz w:val="24"/>
        </w:rPr>
        <w:t>交银施罗德基金管理有限公司，基金托管人为中国建设银行股份有限公司。</w:t>
      </w:r>
    </w:p>
    <w:p w:rsidR="003B2EC5" w:rsidRDefault="00255AA5">
      <w:pPr>
        <w:spacing w:before="29" w:line="288" w:lineRule="auto"/>
        <w:ind w:firstLineChars="200" w:firstLine="480"/>
        <w:rPr>
          <w:color w:val="000000"/>
          <w:sz w:val="24"/>
        </w:rPr>
      </w:pPr>
      <w:r>
        <w:rPr>
          <w:color w:val="000000"/>
          <w:sz w:val="24"/>
        </w:rPr>
        <w:t>根据《中华人民共和国证券投资基金法》和《交银施罗德增强收益债券型证券投资基金基金合同》的有关规定，本基金的投资范围为具有良好流动性的金融工具，包括国内依法公开发行交易的债券、股票</w:t>
      </w:r>
      <w:r>
        <w:rPr>
          <w:color w:val="000000"/>
          <w:sz w:val="24"/>
        </w:rPr>
        <w:t>(</w:t>
      </w:r>
      <w:r>
        <w:rPr>
          <w:color w:val="000000"/>
          <w:sz w:val="24"/>
        </w:rPr>
        <w:t>包括中小板、创业板及其他经中国证监会核准上市的股票、存托凭证</w:t>
      </w:r>
      <w:r>
        <w:rPr>
          <w:color w:val="000000"/>
          <w:sz w:val="24"/>
        </w:rPr>
        <w:t>)</w:t>
      </w:r>
      <w:r>
        <w:rPr>
          <w:color w:val="000000"/>
          <w:sz w:val="24"/>
        </w:rPr>
        <w:t>、货币市场工具、权证以及法律法规或中国证监会允许基金投资的其他金融工具，但需符合中国证监会的相关规定。本基金的投资组合比例为：固定收益类资产占基金资产的比例不低于</w:t>
      </w:r>
      <w:r>
        <w:rPr>
          <w:color w:val="000000"/>
          <w:sz w:val="24"/>
        </w:rPr>
        <w:t>80%</w:t>
      </w:r>
      <w:r>
        <w:rPr>
          <w:color w:val="000000"/>
          <w:sz w:val="24"/>
        </w:rPr>
        <w:t>，固定收益类资产包括国债、金融债、</w:t>
      </w:r>
      <w:r>
        <w:rPr>
          <w:color w:val="000000"/>
          <w:sz w:val="24"/>
        </w:rPr>
        <w:t>央行票据、地方政府债、企业债券、公司债券、中期票据、短期融资券、可转换债券</w:t>
      </w:r>
      <w:r>
        <w:rPr>
          <w:color w:val="000000"/>
          <w:sz w:val="24"/>
        </w:rPr>
        <w:t>(</w:t>
      </w:r>
      <w:r>
        <w:rPr>
          <w:color w:val="000000"/>
          <w:sz w:val="24"/>
        </w:rPr>
        <w:t>含分离交易的可转换公司债券</w:t>
      </w:r>
      <w:r>
        <w:rPr>
          <w:color w:val="000000"/>
          <w:sz w:val="24"/>
        </w:rPr>
        <w:t>)</w:t>
      </w:r>
      <w:r>
        <w:rPr>
          <w:color w:val="000000"/>
          <w:sz w:val="24"/>
        </w:rPr>
        <w:t>、资产支持证券、次级债、债券回购等金融工具；股票、权证等权益类资产占基金资产的比例不高于</w:t>
      </w:r>
      <w:r>
        <w:rPr>
          <w:color w:val="000000"/>
          <w:sz w:val="24"/>
        </w:rPr>
        <w:t>20%</w:t>
      </w:r>
      <w:r>
        <w:rPr>
          <w:color w:val="000000"/>
          <w:sz w:val="24"/>
        </w:rPr>
        <w:t>；现金及到期日在一年以内的政府债券的投资比例合计不低于基金资产净值的</w:t>
      </w:r>
      <w:r>
        <w:rPr>
          <w:color w:val="000000"/>
          <w:sz w:val="24"/>
        </w:rPr>
        <w:t>5%</w:t>
      </w:r>
      <w:r>
        <w:rPr>
          <w:color w:val="000000"/>
          <w:sz w:val="24"/>
        </w:rPr>
        <w:t>，其中现金不包括结算备付金、存出保证金和应收申购款等，本基金持有的全部权证，其市值不得超过基金资产净值的</w:t>
      </w:r>
      <w:r>
        <w:rPr>
          <w:color w:val="000000"/>
          <w:sz w:val="24"/>
        </w:rPr>
        <w:t>3%</w:t>
      </w:r>
      <w:r>
        <w:rPr>
          <w:color w:val="000000"/>
          <w:sz w:val="24"/>
        </w:rPr>
        <w:t>。本基金的业绩比较基准为</w:t>
      </w:r>
      <w:r>
        <w:rPr>
          <w:color w:val="000000"/>
          <w:sz w:val="24"/>
        </w:rPr>
        <w:t>90%×</w:t>
      </w:r>
      <w:r>
        <w:rPr>
          <w:color w:val="000000"/>
          <w:sz w:val="24"/>
        </w:rPr>
        <w:t>中证综合债券指数收益率</w:t>
      </w:r>
      <w:r>
        <w:rPr>
          <w:color w:val="000000"/>
          <w:sz w:val="24"/>
        </w:rPr>
        <w:t>+10%×</w:t>
      </w:r>
      <w:r>
        <w:rPr>
          <w:color w:val="000000"/>
          <w:sz w:val="24"/>
        </w:rPr>
        <w:t>沪深</w:t>
      </w:r>
      <w:r>
        <w:rPr>
          <w:color w:val="000000"/>
          <w:sz w:val="24"/>
        </w:rPr>
        <w:t>300</w:t>
      </w:r>
      <w:r>
        <w:rPr>
          <w:color w:val="000000"/>
          <w:sz w:val="24"/>
        </w:rPr>
        <w:t>指数收益率。</w:t>
      </w:r>
    </w:p>
    <w:p w:rsidR="003B2EC5" w:rsidRDefault="00255AA5">
      <w:pPr>
        <w:spacing w:before="29" w:line="288" w:lineRule="auto"/>
        <w:ind w:firstLineChars="200" w:firstLine="480"/>
        <w:rPr>
          <w:color w:val="000000"/>
          <w:sz w:val="24"/>
        </w:rPr>
      </w:pPr>
      <w:r>
        <w:rPr>
          <w:color w:val="000000"/>
          <w:sz w:val="24"/>
        </w:rPr>
        <w:t>本财务报表由本基金的基金管理人交银施罗德基金管</w:t>
      </w:r>
      <w:r>
        <w:rPr>
          <w:color w:val="000000"/>
          <w:sz w:val="24"/>
        </w:rPr>
        <w:t>理有限公司于</w:t>
      </w:r>
      <w:r>
        <w:rPr>
          <w:color w:val="000000"/>
          <w:sz w:val="24"/>
        </w:rPr>
        <w:t>2021</w:t>
      </w:r>
      <w:r>
        <w:rPr>
          <w:color w:val="000000"/>
          <w:sz w:val="24"/>
        </w:rPr>
        <w:t>年</w:t>
      </w:r>
      <w:r>
        <w:rPr>
          <w:color w:val="000000"/>
          <w:sz w:val="24"/>
        </w:rPr>
        <w:t>3</w:t>
      </w:r>
      <w:r>
        <w:rPr>
          <w:color w:val="000000"/>
          <w:sz w:val="24"/>
        </w:rPr>
        <w:t>月</w:t>
      </w:r>
      <w:r>
        <w:rPr>
          <w:color w:val="000000"/>
          <w:sz w:val="24"/>
        </w:rPr>
        <w:t>26</w:t>
      </w:r>
      <w:r>
        <w:rPr>
          <w:color w:val="000000"/>
          <w:sz w:val="24"/>
        </w:rPr>
        <w:t>日批准报出。</w:t>
      </w:r>
    </w:p>
    <w:p w:rsidR="003B2EC5" w:rsidRDefault="003B2EC5">
      <w:pPr>
        <w:tabs>
          <w:tab w:val="left" w:pos="2265"/>
        </w:tabs>
        <w:spacing w:line="360" w:lineRule="auto"/>
        <w:ind w:firstLineChars="200" w:firstLine="420"/>
        <w:rPr>
          <w:rFonts w:asciiTheme="minorEastAsia" w:eastAsiaTheme="minorEastAsia" w:hAnsiTheme="minorEastAsia"/>
          <w:color w:val="000000"/>
          <w:szCs w:val="21"/>
        </w:rPr>
      </w:pPr>
    </w:p>
    <w:p w:rsidR="003B2EC5" w:rsidRDefault="00255AA5">
      <w:pPr>
        <w:pStyle w:val="2"/>
        <w:spacing w:before="29" w:after="0" w:line="288" w:lineRule="auto"/>
        <w:rPr>
          <w:rFonts w:ascii="Times New Roman" w:hAnsi="Times New Roman"/>
          <w:kern w:val="0"/>
          <w:szCs w:val="24"/>
        </w:rPr>
      </w:pPr>
      <w:bookmarkStart w:id="133" w:name="_Toc21112"/>
      <w:r>
        <w:rPr>
          <w:rFonts w:ascii="Times New Roman" w:hAnsi="Times New Roman"/>
          <w:kern w:val="0"/>
          <w:szCs w:val="24"/>
        </w:rPr>
        <w:t>7.4.2</w:t>
      </w:r>
      <w:r>
        <w:rPr>
          <w:rFonts w:ascii="Times New Roman" w:hAnsi="Times New Roman" w:hint="eastAsia"/>
          <w:kern w:val="0"/>
          <w:szCs w:val="24"/>
        </w:rPr>
        <w:t>会计报表的编制基础</w:t>
      </w:r>
      <w:bookmarkEnd w:id="133"/>
    </w:p>
    <w:p w:rsidR="003B2EC5" w:rsidRDefault="00255AA5">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年度报告和中期报告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颁布的《证券投资基金会计核算业务指引》、《交银施罗德增强收益债券型证券投资基金基金合同》和在财务报表附注</w:t>
      </w:r>
      <w:r>
        <w:rPr>
          <w:color w:val="000000"/>
          <w:sz w:val="24"/>
        </w:rPr>
        <w:t>7.4.4</w:t>
      </w:r>
      <w:r>
        <w:rPr>
          <w:color w:val="000000"/>
          <w:sz w:val="24"/>
        </w:rPr>
        <w:t>所列示的中国证监会、中国基金业协会发布的</w:t>
      </w:r>
      <w:r>
        <w:rPr>
          <w:color w:val="000000"/>
          <w:sz w:val="24"/>
        </w:rPr>
        <w:t>有关规定及允许的基金行业实务操作编制。</w:t>
      </w:r>
    </w:p>
    <w:p w:rsidR="003B2EC5" w:rsidRDefault="00255AA5">
      <w:pPr>
        <w:spacing w:before="29" w:line="288" w:lineRule="auto"/>
        <w:ind w:firstLineChars="200" w:firstLine="480"/>
        <w:rPr>
          <w:color w:val="000000"/>
          <w:sz w:val="24"/>
        </w:rPr>
      </w:pPr>
      <w:r>
        <w:rPr>
          <w:color w:val="000000"/>
          <w:sz w:val="24"/>
        </w:rPr>
        <w:t>根据《公开募集证券投资基金运作管理办法》的相关规定，开放式基金在基金合同生效后，连续</w:t>
      </w:r>
      <w:r>
        <w:rPr>
          <w:color w:val="000000"/>
          <w:sz w:val="24"/>
        </w:rPr>
        <w:t>60</w:t>
      </w:r>
      <w:r>
        <w:rPr>
          <w:color w:val="000000"/>
          <w:sz w:val="24"/>
        </w:rPr>
        <w:t>个工作日出现基金份额持有人数量不满</w:t>
      </w:r>
      <w:r>
        <w:rPr>
          <w:color w:val="000000"/>
          <w:sz w:val="24"/>
        </w:rPr>
        <w:t>200</w:t>
      </w:r>
      <w:r>
        <w:rPr>
          <w:color w:val="000000"/>
          <w:sz w:val="24"/>
        </w:rPr>
        <w:t>人或者基金资产净值低于</w:t>
      </w:r>
      <w:r>
        <w:rPr>
          <w:color w:val="000000"/>
          <w:sz w:val="24"/>
        </w:rPr>
        <w:t>5,000</w:t>
      </w:r>
      <w:r>
        <w:rPr>
          <w:color w:val="000000"/>
          <w:sz w:val="24"/>
        </w:rPr>
        <w:t>万元情形的，基金管理人应当向中国证监会报告并提出解决方案，如转换运作方式、与其他基金合并或者终止基金合同等，并召开基金份额持有人大会进行表决。于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日，本基金出现连续</w:t>
      </w:r>
      <w:r>
        <w:rPr>
          <w:color w:val="000000"/>
          <w:sz w:val="24"/>
        </w:rPr>
        <w:t>60</w:t>
      </w:r>
      <w:r>
        <w:rPr>
          <w:color w:val="000000"/>
          <w:sz w:val="24"/>
        </w:rPr>
        <w:t>个工作日基金资产净值低于</w:t>
      </w:r>
      <w:r>
        <w:rPr>
          <w:color w:val="000000"/>
          <w:sz w:val="24"/>
        </w:rPr>
        <w:t>5,000</w:t>
      </w:r>
      <w:r>
        <w:rPr>
          <w:color w:val="000000"/>
          <w:sz w:val="24"/>
        </w:rPr>
        <w:t>万元的情形，本基金的基金管理人已向中国证监会报告并在评估后续处理方案，故本财务报表仍以持续经</w:t>
      </w:r>
      <w:r>
        <w:rPr>
          <w:color w:val="000000"/>
          <w:sz w:val="24"/>
        </w:rPr>
        <w:t>营为基础编制。</w:t>
      </w:r>
    </w:p>
    <w:p w:rsidR="003B2EC5" w:rsidRDefault="003B2EC5">
      <w:pPr>
        <w:spacing w:line="360" w:lineRule="auto"/>
        <w:ind w:firstLineChars="200" w:firstLine="422"/>
        <w:rPr>
          <w:rFonts w:asciiTheme="minorEastAsia" w:eastAsiaTheme="minorEastAsia" w:hAnsiTheme="minorEastAsia"/>
          <w:b/>
          <w:color w:val="000000"/>
          <w:szCs w:val="21"/>
        </w:rPr>
      </w:pPr>
    </w:p>
    <w:p w:rsidR="003B2EC5" w:rsidRDefault="00255AA5">
      <w:pPr>
        <w:pStyle w:val="2"/>
        <w:spacing w:before="29" w:after="0" w:line="288" w:lineRule="auto"/>
        <w:rPr>
          <w:rFonts w:ascii="Times New Roman" w:hAnsi="Times New Roman"/>
          <w:kern w:val="0"/>
          <w:szCs w:val="24"/>
        </w:rPr>
      </w:pPr>
      <w:bookmarkStart w:id="134" w:name="_Toc5963"/>
      <w:r>
        <w:rPr>
          <w:rFonts w:ascii="Times New Roman" w:hAnsi="Times New Roman"/>
          <w:kern w:val="0"/>
          <w:szCs w:val="24"/>
        </w:rPr>
        <w:t>7.4.3</w:t>
      </w:r>
      <w:r>
        <w:rPr>
          <w:rFonts w:ascii="Times New Roman" w:hAnsi="Times New Roman" w:hint="eastAsia"/>
          <w:kern w:val="0"/>
          <w:szCs w:val="24"/>
        </w:rPr>
        <w:t>遵循企业会计准则及其他有关规定的声明</w:t>
      </w:r>
      <w:bookmarkEnd w:id="134"/>
    </w:p>
    <w:p w:rsidR="003B2EC5" w:rsidRDefault="00255AA5">
      <w:pPr>
        <w:spacing w:before="29" w:line="288" w:lineRule="auto"/>
        <w:ind w:firstLineChars="200" w:firstLine="480"/>
        <w:rPr>
          <w:color w:val="000000"/>
          <w:sz w:val="24"/>
        </w:rPr>
      </w:pPr>
      <w:r>
        <w:rPr>
          <w:color w:val="000000"/>
          <w:sz w:val="24"/>
        </w:rPr>
        <w:t>本基金</w:t>
      </w:r>
      <w:r>
        <w:rPr>
          <w:color w:val="000000"/>
          <w:sz w:val="24"/>
        </w:rPr>
        <w:t>2020</w:t>
      </w:r>
      <w:r>
        <w:rPr>
          <w:color w:val="000000"/>
          <w:sz w:val="24"/>
        </w:rPr>
        <w:t>年度财务报表符合企业会计准则的要求，真实、完整地反映了本基金</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日的财务状况以及</w:t>
      </w:r>
      <w:r>
        <w:rPr>
          <w:color w:val="000000"/>
          <w:sz w:val="24"/>
        </w:rPr>
        <w:t>2020</w:t>
      </w:r>
      <w:r>
        <w:rPr>
          <w:color w:val="000000"/>
          <w:sz w:val="24"/>
        </w:rPr>
        <w:t>年度的经营成果和基金净值变动情况等有关信息。</w:t>
      </w:r>
    </w:p>
    <w:p w:rsidR="003B2EC5" w:rsidRDefault="003B2EC5">
      <w:pPr>
        <w:spacing w:line="360" w:lineRule="auto"/>
        <w:ind w:firstLineChars="200" w:firstLine="422"/>
        <w:rPr>
          <w:rFonts w:asciiTheme="minorEastAsia" w:eastAsiaTheme="minorEastAsia" w:hAnsiTheme="minorEastAsia"/>
          <w:b/>
          <w:color w:val="000000"/>
          <w:szCs w:val="21"/>
        </w:rPr>
      </w:pPr>
    </w:p>
    <w:p w:rsidR="003B2EC5" w:rsidRDefault="00255AA5">
      <w:pPr>
        <w:pStyle w:val="2"/>
        <w:spacing w:before="29" w:after="0" w:line="288" w:lineRule="auto"/>
        <w:rPr>
          <w:rFonts w:ascii="Times New Roman" w:hAnsi="Times New Roman"/>
          <w:kern w:val="0"/>
          <w:szCs w:val="24"/>
        </w:rPr>
      </w:pPr>
      <w:bookmarkStart w:id="135" w:name="_Toc13166"/>
      <w:r>
        <w:rPr>
          <w:rFonts w:ascii="Times New Roman" w:hAnsi="Times New Roman"/>
          <w:kern w:val="0"/>
          <w:szCs w:val="24"/>
        </w:rPr>
        <w:t>7.4.4</w:t>
      </w:r>
      <w:r>
        <w:rPr>
          <w:rFonts w:ascii="Times New Roman" w:hAnsi="Times New Roman" w:hint="eastAsia"/>
          <w:kern w:val="0"/>
          <w:szCs w:val="24"/>
        </w:rPr>
        <w:t>重要会计政策和会计估计</w:t>
      </w:r>
      <w:bookmarkEnd w:id="135"/>
    </w:p>
    <w:p w:rsidR="003B2EC5" w:rsidRDefault="00255AA5">
      <w:pPr>
        <w:pStyle w:val="2"/>
        <w:spacing w:before="29" w:after="0" w:line="288" w:lineRule="auto"/>
        <w:rPr>
          <w:rFonts w:ascii="Times New Roman" w:hAnsi="Times New Roman"/>
          <w:kern w:val="0"/>
          <w:szCs w:val="24"/>
        </w:rPr>
      </w:pPr>
      <w:bookmarkStart w:id="136" w:name="_Toc28641"/>
      <w:r>
        <w:rPr>
          <w:rFonts w:ascii="Times New Roman" w:hAnsi="Times New Roman"/>
          <w:kern w:val="0"/>
          <w:szCs w:val="24"/>
        </w:rPr>
        <w:t>7.4.4.1</w:t>
      </w:r>
      <w:r>
        <w:rPr>
          <w:rFonts w:ascii="Times New Roman" w:hAnsi="Times New Roman" w:hint="eastAsia"/>
          <w:kern w:val="0"/>
          <w:szCs w:val="24"/>
        </w:rPr>
        <w:t>会计年度</w:t>
      </w:r>
      <w:bookmarkEnd w:id="136"/>
    </w:p>
    <w:p w:rsidR="003B2EC5" w:rsidRDefault="00255AA5">
      <w:pPr>
        <w:spacing w:before="29" w:line="288" w:lineRule="auto"/>
        <w:ind w:firstLineChars="200" w:firstLine="480"/>
        <w:rPr>
          <w:color w:val="000000"/>
          <w:sz w:val="24"/>
        </w:rPr>
      </w:pPr>
      <w:r>
        <w:rPr>
          <w:color w:val="000000"/>
          <w:sz w:val="24"/>
        </w:rPr>
        <w:t>本基金会计年度为公历</w:t>
      </w:r>
      <w:r>
        <w:rPr>
          <w:color w:val="000000"/>
          <w:sz w:val="24"/>
        </w:rPr>
        <w:t>1</w:t>
      </w:r>
      <w:r>
        <w:rPr>
          <w:color w:val="000000"/>
          <w:sz w:val="24"/>
        </w:rPr>
        <w:t>月</w:t>
      </w:r>
      <w:r>
        <w:rPr>
          <w:color w:val="000000"/>
          <w:sz w:val="24"/>
        </w:rPr>
        <w:t>1</w:t>
      </w:r>
      <w:r>
        <w:rPr>
          <w:color w:val="000000"/>
          <w:sz w:val="24"/>
        </w:rPr>
        <w:t>日起至</w:t>
      </w:r>
      <w:r>
        <w:rPr>
          <w:color w:val="000000"/>
          <w:sz w:val="24"/>
        </w:rPr>
        <w:t>12</w:t>
      </w:r>
      <w:r>
        <w:rPr>
          <w:color w:val="000000"/>
          <w:sz w:val="24"/>
        </w:rPr>
        <w:t>月</w:t>
      </w:r>
      <w:r>
        <w:rPr>
          <w:color w:val="000000"/>
          <w:sz w:val="24"/>
        </w:rPr>
        <w:t>31</w:t>
      </w:r>
      <w:r>
        <w:rPr>
          <w:color w:val="000000"/>
          <w:sz w:val="24"/>
        </w:rPr>
        <w:t>日止。</w:t>
      </w:r>
    </w:p>
    <w:p w:rsidR="003B2EC5" w:rsidRDefault="003B2EC5">
      <w:pPr>
        <w:spacing w:line="360" w:lineRule="auto"/>
        <w:ind w:firstLineChars="200" w:firstLine="422"/>
        <w:rPr>
          <w:rFonts w:asciiTheme="minorEastAsia" w:eastAsiaTheme="minorEastAsia" w:hAnsiTheme="minorEastAsia"/>
          <w:b/>
          <w:color w:val="000000"/>
          <w:szCs w:val="21"/>
        </w:rPr>
      </w:pPr>
    </w:p>
    <w:p w:rsidR="003B2EC5" w:rsidRDefault="00255AA5">
      <w:pPr>
        <w:pStyle w:val="2"/>
        <w:spacing w:before="29" w:after="0" w:line="288" w:lineRule="auto"/>
        <w:rPr>
          <w:rFonts w:ascii="Times New Roman" w:hAnsi="Times New Roman"/>
          <w:kern w:val="0"/>
          <w:szCs w:val="24"/>
        </w:rPr>
      </w:pPr>
      <w:bookmarkStart w:id="137" w:name="_Toc21992"/>
      <w:r>
        <w:rPr>
          <w:rFonts w:ascii="Times New Roman" w:hAnsi="Times New Roman"/>
          <w:kern w:val="0"/>
          <w:szCs w:val="24"/>
        </w:rPr>
        <w:t xml:space="preserve">7.4.4.2 </w:t>
      </w:r>
      <w:r>
        <w:rPr>
          <w:rFonts w:ascii="Times New Roman" w:hAnsi="Times New Roman" w:hint="eastAsia"/>
          <w:kern w:val="0"/>
          <w:szCs w:val="24"/>
        </w:rPr>
        <w:t>记账本位币</w:t>
      </w:r>
      <w:bookmarkEnd w:id="137"/>
    </w:p>
    <w:p w:rsidR="003B2EC5" w:rsidRDefault="00255AA5">
      <w:pPr>
        <w:spacing w:before="29" w:line="288" w:lineRule="auto"/>
        <w:ind w:firstLineChars="200" w:firstLine="480"/>
        <w:rPr>
          <w:color w:val="000000"/>
          <w:sz w:val="24"/>
        </w:rPr>
      </w:pPr>
      <w:r>
        <w:rPr>
          <w:color w:val="000000"/>
          <w:sz w:val="24"/>
        </w:rPr>
        <w:t>本基金的记账本位币为人民币。</w:t>
      </w:r>
    </w:p>
    <w:p w:rsidR="003B2EC5" w:rsidRDefault="003B2EC5">
      <w:pPr>
        <w:spacing w:line="360" w:lineRule="auto"/>
        <w:ind w:firstLineChars="200" w:firstLine="420"/>
        <w:rPr>
          <w:rFonts w:asciiTheme="minorEastAsia" w:eastAsiaTheme="minorEastAsia" w:hAnsiTheme="minorEastAsia"/>
          <w:bCs/>
          <w:color w:val="000000"/>
          <w:szCs w:val="21"/>
        </w:rPr>
      </w:pPr>
    </w:p>
    <w:p w:rsidR="003B2EC5" w:rsidRDefault="00255AA5">
      <w:pPr>
        <w:pStyle w:val="2"/>
        <w:spacing w:before="29" w:after="0" w:line="288" w:lineRule="auto"/>
        <w:rPr>
          <w:rFonts w:ascii="Times New Roman" w:hAnsi="Times New Roman"/>
          <w:kern w:val="0"/>
          <w:szCs w:val="24"/>
        </w:rPr>
      </w:pPr>
      <w:bookmarkStart w:id="138" w:name="_Toc10211"/>
      <w:r>
        <w:rPr>
          <w:rFonts w:ascii="Times New Roman" w:hAnsi="Times New Roman"/>
          <w:kern w:val="0"/>
          <w:szCs w:val="24"/>
        </w:rPr>
        <w:t xml:space="preserve">7.4.4.3 </w:t>
      </w:r>
      <w:r>
        <w:rPr>
          <w:rFonts w:ascii="Times New Roman" w:hAnsi="Times New Roman" w:hint="eastAsia"/>
          <w:kern w:val="0"/>
          <w:szCs w:val="24"/>
        </w:rPr>
        <w:t>金融资产和金融负债的分类</w:t>
      </w:r>
      <w:bookmarkEnd w:id="138"/>
    </w:p>
    <w:p w:rsidR="003B2EC5" w:rsidRDefault="00255AA5">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3B2EC5" w:rsidRDefault="00255AA5">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3B2EC5" w:rsidRDefault="00255AA5">
      <w:pPr>
        <w:spacing w:before="29" w:line="288" w:lineRule="auto"/>
        <w:ind w:firstLineChars="200" w:firstLine="480"/>
        <w:rPr>
          <w:color w:val="000000"/>
          <w:sz w:val="24"/>
        </w:rPr>
      </w:pPr>
      <w:r>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3B2EC5" w:rsidRDefault="00255AA5">
      <w:pPr>
        <w:spacing w:before="29" w:line="288" w:lineRule="auto"/>
        <w:ind w:firstLineChars="200" w:firstLine="480"/>
        <w:rPr>
          <w:color w:val="000000"/>
          <w:sz w:val="24"/>
        </w:rPr>
      </w:pPr>
      <w:r>
        <w:rPr>
          <w:color w:val="000000"/>
          <w:sz w:val="24"/>
        </w:rPr>
        <w:t>本基金持有的</w:t>
      </w:r>
      <w:r>
        <w:rPr>
          <w:color w:val="000000"/>
          <w:sz w:val="24"/>
        </w:rPr>
        <w:t>其他金融资产分类为应收款项，包括银行存款、买入返售金融资产和其他各类应收款项等。应收款项是指在活跃市场中没有报价、回收金额固定或可确定的非衍生金融资产。</w:t>
      </w:r>
    </w:p>
    <w:p w:rsidR="003B2EC5" w:rsidRDefault="00255AA5">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3B2EC5" w:rsidRDefault="00255AA5">
      <w:pPr>
        <w:spacing w:before="29" w:line="288" w:lineRule="auto"/>
        <w:ind w:firstLineChars="200" w:firstLine="480"/>
        <w:rPr>
          <w:color w:val="000000"/>
          <w:sz w:val="24"/>
        </w:rPr>
      </w:pPr>
      <w:r>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3B2EC5" w:rsidRDefault="003B2EC5">
      <w:pPr>
        <w:spacing w:line="360" w:lineRule="auto"/>
        <w:ind w:firstLineChars="200" w:firstLine="420"/>
        <w:rPr>
          <w:rFonts w:asciiTheme="minorEastAsia" w:eastAsiaTheme="minorEastAsia" w:hAnsiTheme="minorEastAsia"/>
          <w:bCs/>
          <w:color w:val="000000"/>
          <w:szCs w:val="21"/>
        </w:rPr>
      </w:pPr>
    </w:p>
    <w:p w:rsidR="003B2EC5" w:rsidRDefault="00255AA5">
      <w:pPr>
        <w:pStyle w:val="2"/>
        <w:spacing w:before="29" w:after="0" w:line="288" w:lineRule="auto"/>
        <w:rPr>
          <w:rFonts w:ascii="Times New Roman" w:hAnsi="Times New Roman"/>
          <w:kern w:val="0"/>
          <w:szCs w:val="24"/>
        </w:rPr>
      </w:pPr>
      <w:bookmarkStart w:id="139" w:name="_Toc25392"/>
      <w:r>
        <w:rPr>
          <w:rFonts w:ascii="Times New Roman" w:hAnsi="Times New Roman"/>
          <w:kern w:val="0"/>
          <w:szCs w:val="24"/>
        </w:rPr>
        <w:t xml:space="preserve">7.4.4.4 </w:t>
      </w:r>
      <w:r>
        <w:rPr>
          <w:rFonts w:ascii="Times New Roman" w:hAnsi="Times New Roman" w:hint="eastAsia"/>
          <w:kern w:val="0"/>
          <w:szCs w:val="24"/>
        </w:rPr>
        <w:t>金融资产和金融负债的初始确认、后续计量和终止确认</w:t>
      </w:r>
      <w:bookmarkEnd w:id="139"/>
    </w:p>
    <w:p w:rsidR="003B2EC5" w:rsidRDefault="00255AA5">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w:t>
      </w:r>
      <w:r>
        <w:rPr>
          <w:color w:val="000000"/>
          <w:sz w:val="24"/>
        </w:rPr>
        <w:t>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3B2EC5" w:rsidRDefault="00255AA5">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3B2EC5" w:rsidRDefault="00255AA5">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w:t>
      </w:r>
      <w:r>
        <w:rPr>
          <w:color w:val="000000"/>
          <w:sz w:val="24"/>
        </w:rPr>
        <w:t>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3B2EC5" w:rsidRDefault="00255AA5">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3B2EC5" w:rsidRDefault="00255AA5">
      <w:pPr>
        <w:spacing w:before="29" w:line="288" w:lineRule="auto"/>
        <w:ind w:firstLineChars="200" w:firstLine="480"/>
        <w:rPr>
          <w:rFonts w:asciiTheme="minorEastAsia" w:eastAsiaTheme="minorEastAsia" w:hAnsiTheme="minorEastAsia"/>
          <w:color w:val="000000"/>
          <w:szCs w:val="21"/>
        </w:rPr>
      </w:pPr>
      <w:r>
        <w:rPr>
          <w:color w:val="000000"/>
          <w:sz w:val="24"/>
        </w:rPr>
        <w:t>当金融负债的现时义务全部或部分已经解除时，终止确认该金融负债或义务已解除的部分。终止确认部分的账面价值与支付的对价之间的差额，计入当期损益。</w:t>
      </w:r>
    </w:p>
    <w:p w:rsidR="003B2EC5" w:rsidRDefault="003B2EC5">
      <w:pPr>
        <w:spacing w:line="360" w:lineRule="auto"/>
        <w:ind w:firstLineChars="200" w:firstLine="420"/>
        <w:rPr>
          <w:rFonts w:asciiTheme="minorEastAsia" w:eastAsiaTheme="minorEastAsia" w:hAnsiTheme="minorEastAsia"/>
          <w:bCs/>
          <w:color w:val="000000"/>
          <w:szCs w:val="21"/>
        </w:rPr>
      </w:pPr>
    </w:p>
    <w:p w:rsidR="003B2EC5" w:rsidRDefault="00255AA5">
      <w:pPr>
        <w:pStyle w:val="2"/>
        <w:spacing w:before="29" w:after="0" w:line="288" w:lineRule="auto"/>
        <w:rPr>
          <w:rFonts w:ascii="Times New Roman" w:hAnsi="Times New Roman"/>
          <w:kern w:val="0"/>
          <w:szCs w:val="24"/>
        </w:rPr>
      </w:pPr>
      <w:bookmarkStart w:id="140" w:name="_Toc9534"/>
      <w:r>
        <w:rPr>
          <w:rFonts w:ascii="Times New Roman" w:hAnsi="Times New Roman"/>
          <w:kern w:val="0"/>
          <w:szCs w:val="24"/>
        </w:rPr>
        <w:t xml:space="preserve">7.4.4.5 </w:t>
      </w:r>
      <w:r>
        <w:rPr>
          <w:rFonts w:ascii="Times New Roman" w:hAnsi="Times New Roman" w:hint="eastAsia"/>
          <w:kern w:val="0"/>
          <w:szCs w:val="24"/>
        </w:rPr>
        <w:t>金融资产和金融负债的估值原则</w:t>
      </w:r>
      <w:bookmarkEnd w:id="140"/>
    </w:p>
    <w:p w:rsidR="003B2EC5" w:rsidRDefault="00255AA5">
      <w:pPr>
        <w:spacing w:before="29" w:line="288" w:lineRule="auto"/>
        <w:ind w:firstLineChars="200" w:firstLine="480"/>
        <w:rPr>
          <w:color w:val="000000"/>
          <w:sz w:val="24"/>
        </w:rPr>
      </w:pPr>
      <w:r>
        <w:rPr>
          <w:color w:val="000000"/>
          <w:sz w:val="24"/>
        </w:rPr>
        <w:t>本基金持有的股票投资、债券投资、资产支</w:t>
      </w:r>
      <w:r>
        <w:rPr>
          <w:color w:val="000000"/>
          <w:sz w:val="24"/>
        </w:rPr>
        <w:t>持证券投资和衍生工具按如下原则确定公允价值并进行估值：</w:t>
      </w:r>
    </w:p>
    <w:p w:rsidR="003B2EC5" w:rsidRDefault="00255AA5">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w:t>
      </w:r>
      <w:r>
        <w:rPr>
          <w:color w:val="000000"/>
          <w:sz w:val="24"/>
        </w:rPr>
        <w:t>那么在估值技术中不应将该限制作为特征考虑。此外，基金管理人不应考虑因大量持有相关资产或负债所产生的溢价或折价。</w:t>
      </w:r>
    </w:p>
    <w:p w:rsidR="003B2EC5" w:rsidRDefault="00255AA5">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3B2EC5" w:rsidRDefault="00255AA5">
      <w:pPr>
        <w:spacing w:before="29" w:line="288" w:lineRule="auto"/>
        <w:ind w:firstLineChars="200" w:firstLine="480"/>
        <w:rPr>
          <w:color w:val="000000"/>
          <w:sz w:val="24"/>
        </w:rPr>
      </w:pPr>
      <w:r>
        <w:rPr>
          <w:color w:val="000000"/>
          <w:sz w:val="24"/>
        </w:rPr>
        <w:t xml:space="preserve">(3) </w:t>
      </w:r>
      <w:r>
        <w:rPr>
          <w:color w:val="000000"/>
          <w:sz w:val="24"/>
        </w:rPr>
        <w:t>如经济环境发生重大变化或证券发行人发生影响金融工具价格的重大事件，应对估值进行调整并确定公允价值。</w:t>
      </w:r>
    </w:p>
    <w:p w:rsidR="003B2EC5" w:rsidRDefault="003B2EC5">
      <w:pPr>
        <w:autoSpaceDE w:val="0"/>
        <w:autoSpaceDN w:val="0"/>
        <w:adjustRightInd w:val="0"/>
        <w:spacing w:line="360" w:lineRule="auto"/>
        <w:jc w:val="left"/>
        <w:rPr>
          <w:rFonts w:asciiTheme="minorEastAsia" w:eastAsiaTheme="minorEastAsia" w:hAnsiTheme="minorEastAsia"/>
          <w:b/>
          <w:color w:val="000000"/>
          <w:kern w:val="0"/>
          <w:szCs w:val="21"/>
        </w:rPr>
      </w:pPr>
    </w:p>
    <w:p w:rsidR="003B2EC5" w:rsidRDefault="00255AA5">
      <w:pPr>
        <w:pStyle w:val="2"/>
        <w:spacing w:before="29" w:after="0" w:line="288" w:lineRule="auto"/>
        <w:rPr>
          <w:rFonts w:ascii="Times New Roman" w:hAnsi="Times New Roman"/>
          <w:kern w:val="0"/>
          <w:szCs w:val="24"/>
        </w:rPr>
      </w:pPr>
      <w:bookmarkStart w:id="141" w:name="_Toc11299"/>
      <w:r>
        <w:rPr>
          <w:rFonts w:ascii="Times New Roman" w:hAnsi="Times New Roman"/>
          <w:kern w:val="0"/>
          <w:szCs w:val="24"/>
        </w:rPr>
        <w:t xml:space="preserve">7.4.4.6 </w:t>
      </w:r>
      <w:r>
        <w:rPr>
          <w:rFonts w:ascii="Times New Roman" w:hAnsi="Times New Roman" w:hint="eastAsia"/>
          <w:kern w:val="0"/>
          <w:szCs w:val="24"/>
        </w:rPr>
        <w:t>金融资产和金融负债的抵销</w:t>
      </w:r>
      <w:bookmarkEnd w:id="141"/>
    </w:p>
    <w:p w:rsidR="003B2EC5" w:rsidRDefault="00255AA5">
      <w:pPr>
        <w:spacing w:before="29" w:line="288" w:lineRule="auto"/>
        <w:ind w:firstLineChars="200" w:firstLine="480"/>
        <w:rPr>
          <w:color w:val="000000"/>
          <w:sz w:val="24"/>
        </w:rPr>
      </w:pPr>
      <w:r>
        <w:rPr>
          <w:color w:val="000000"/>
          <w:sz w:val="24"/>
        </w:rPr>
        <w:t>本基金持有的资产和承担的负债基本为金融资产和金融负债。当本基金</w:t>
      </w:r>
      <w:r>
        <w:rPr>
          <w:color w:val="000000"/>
          <w:sz w:val="24"/>
        </w:rPr>
        <w:t xml:space="preserve">1) </w:t>
      </w:r>
      <w:r>
        <w:rPr>
          <w:color w:val="000000"/>
          <w:sz w:val="24"/>
        </w:rPr>
        <w:t>具有抵销已确认金额的法定权利且该种法定权利现在是可执行的；且</w:t>
      </w:r>
      <w:r>
        <w:rPr>
          <w:color w:val="000000"/>
          <w:sz w:val="24"/>
        </w:rPr>
        <w:t xml:space="preserve">2) </w:t>
      </w:r>
      <w:r>
        <w:rPr>
          <w:color w:val="000000"/>
          <w:sz w:val="24"/>
        </w:rPr>
        <w:t>交易双方准备按净额结算时，金融资产与金融负债按抵销后的净额在资产负债表中列示。</w:t>
      </w:r>
    </w:p>
    <w:p w:rsidR="003B2EC5" w:rsidRDefault="003B2EC5">
      <w:pPr>
        <w:spacing w:line="360" w:lineRule="auto"/>
        <w:ind w:firstLineChars="200" w:firstLine="420"/>
        <w:rPr>
          <w:rFonts w:asciiTheme="minorEastAsia" w:eastAsiaTheme="minorEastAsia" w:hAnsiTheme="minorEastAsia"/>
          <w:bCs/>
          <w:color w:val="000000"/>
          <w:szCs w:val="21"/>
        </w:rPr>
      </w:pPr>
    </w:p>
    <w:p w:rsidR="003B2EC5" w:rsidRDefault="00255AA5">
      <w:pPr>
        <w:pStyle w:val="2"/>
        <w:spacing w:before="29" w:after="0" w:line="288" w:lineRule="auto"/>
        <w:rPr>
          <w:rFonts w:ascii="Times New Roman" w:hAnsi="Times New Roman"/>
          <w:kern w:val="0"/>
          <w:szCs w:val="24"/>
        </w:rPr>
      </w:pPr>
      <w:bookmarkStart w:id="142" w:name="_Toc30068"/>
      <w:r>
        <w:rPr>
          <w:rFonts w:ascii="Times New Roman" w:hAnsi="Times New Roman"/>
          <w:kern w:val="0"/>
          <w:szCs w:val="24"/>
        </w:rPr>
        <w:t xml:space="preserve">7.4.4.7 </w:t>
      </w:r>
      <w:r>
        <w:rPr>
          <w:rFonts w:ascii="Times New Roman" w:hAnsi="Times New Roman" w:hint="eastAsia"/>
          <w:kern w:val="0"/>
          <w:szCs w:val="24"/>
        </w:rPr>
        <w:t>实收基金</w:t>
      </w:r>
      <w:bookmarkEnd w:id="142"/>
    </w:p>
    <w:p w:rsidR="003B2EC5" w:rsidRDefault="00255AA5">
      <w:pPr>
        <w:spacing w:before="29" w:line="288" w:lineRule="auto"/>
        <w:ind w:firstLineChars="200" w:firstLine="480"/>
        <w:rPr>
          <w:color w:val="000000"/>
          <w:sz w:val="24"/>
        </w:rPr>
      </w:pPr>
      <w:r>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3B2EC5" w:rsidRDefault="003B2EC5">
      <w:pPr>
        <w:spacing w:line="360" w:lineRule="auto"/>
        <w:ind w:firstLineChars="200" w:firstLine="420"/>
        <w:rPr>
          <w:rFonts w:asciiTheme="minorEastAsia" w:eastAsiaTheme="minorEastAsia" w:hAnsiTheme="minorEastAsia"/>
          <w:bCs/>
          <w:color w:val="000000"/>
          <w:szCs w:val="21"/>
        </w:rPr>
      </w:pPr>
    </w:p>
    <w:p w:rsidR="003B2EC5" w:rsidRDefault="00255AA5">
      <w:pPr>
        <w:pStyle w:val="2"/>
        <w:spacing w:before="29" w:after="0" w:line="288" w:lineRule="auto"/>
        <w:rPr>
          <w:rFonts w:ascii="Times New Roman" w:hAnsi="Times New Roman"/>
          <w:kern w:val="0"/>
          <w:szCs w:val="24"/>
        </w:rPr>
      </w:pPr>
      <w:bookmarkStart w:id="143" w:name="_Toc28654"/>
      <w:r>
        <w:rPr>
          <w:rFonts w:ascii="Times New Roman" w:hAnsi="Times New Roman"/>
          <w:kern w:val="0"/>
          <w:szCs w:val="24"/>
        </w:rPr>
        <w:t xml:space="preserve">7.4.4.8 </w:t>
      </w:r>
      <w:r>
        <w:rPr>
          <w:rFonts w:ascii="Times New Roman" w:hAnsi="Times New Roman" w:hint="eastAsia"/>
          <w:kern w:val="0"/>
          <w:szCs w:val="24"/>
        </w:rPr>
        <w:t>损益平准金</w:t>
      </w:r>
      <w:bookmarkEnd w:id="143"/>
    </w:p>
    <w:p w:rsidR="003B2EC5" w:rsidRDefault="00255AA5">
      <w:pPr>
        <w:spacing w:before="29" w:line="288" w:lineRule="auto"/>
        <w:ind w:firstLineChars="200" w:firstLine="480"/>
        <w:rPr>
          <w:color w:val="000000"/>
          <w:sz w:val="24"/>
        </w:rPr>
      </w:pPr>
      <w:r>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Pr>
          <w:color w:val="000000"/>
          <w:sz w:val="24"/>
        </w:rPr>
        <w:t>/(</w:t>
      </w:r>
      <w:r>
        <w:rPr>
          <w:color w:val="000000"/>
          <w:sz w:val="24"/>
        </w:rPr>
        <w:t>累计亏损</w:t>
      </w:r>
      <w:r>
        <w:rPr>
          <w:color w:val="000000"/>
          <w:sz w:val="24"/>
        </w:rPr>
        <w:t>)</w:t>
      </w:r>
      <w:r>
        <w:rPr>
          <w:color w:val="000000"/>
          <w:sz w:val="24"/>
        </w:rPr>
        <w:t>。</w:t>
      </w:r>
    </w:p>
    <w:p w:rsidR="003B2EC5" w:rsidRDefault="003B2EC5">
      <w:pPr>
        <w:spacing w:line="360" w:lineRule="auto"/>
        <w:ind w:firstLineChars="200" w:firstLine="420"/>
        <w:rPr>
          <w:rFonts w:asciiTheme="minorEastAsia" w:eastAsiaTheme="minorEastAsia" w:hAnsiTheme="minorEastAsia"/>
          <w:bCs/>
          <w:color w:val="000000"/>
          <w:szCs w:val="21"/>
        </w:rPr>
      </w:pPr>
    </w:p>
    <w:p w:rsidR="003B2EC5" w:rsidRDefault="00255AA5">
      <w:pPr>
        <w:pStyle w:val="2"/>
        <w:spacing w:before="29" w:after="0" w:line="288" w:lineRule="auto"/>
        <w:rPr>
          <w:rFonts w:asciiTheme="minorEastAsia" w:eastAsiaTheme="minorEastAsia" w:hAnsiTheme="minorEastAsia"/>
          <w:b w:val="0"/>
          <w:color w:val="000000"/>
          <w:kern w:val="0"/>
          <w:szCs w:val="21"/>
        </w:rPr>
      </w:pPr>
      <w:bookmarkStart w:id="144" w:name="_Toc27630"/>
      <w:r>
        <w:rPr>
          <w:rFonts w:ascii="Times New Roman" w:hAnsi="Times New Roman"/>
          <w:kern w:val="0"/>
          <w:szCs w:val="24"/>
        </w:rPr>
        <w:t xml:space="preserve">7.4.4.9 </w:t>
      </w:r>
      <w:r>
        <w:rPr>
          <w:rFonts w:ascii="Times New Roman" w:hAnsi="Times New Roman" w:hint="eastAsia"/>
          <w:kern w:val="0"/>
          <w:szCs w:val="24"/>
        </w:rPr>
        <w:t>收入</w:t>
      </w:r>
      <w:r>
        <w:rPr>
          <w:rFonts w:ascii="Times New Roman" w:hAnsi="Times New Roman"/>
          <w:kern w:val="0"/>
          <w:szCs w:val="24"/>
        </w:rPr>
        <w:t>/(</w:t>
      </w:r>
      <w:r>
        <w:rPr>
          <w:rFonts w:ascii="Times New Roman" w:hAnsi="Times New Roman" w:hint="eastAsia"/>
          <w:kern w:val="0"/>
          <w:szCs w:val="24"/>
        </w:rPr>
        <w:t>损失</w:t>
      </w:r>
      <w:r>
        <w:rPr>
          <w:rFonts w:ascii="Times New Roman" w:hAnsi="Times New Roman"/>
          <w:kern w:val="0"/>
          <w:szCs w:val="24"/>
        </w:rPr>
        <w:t>)</w:t>
      </w:r>
      <w:r>
        <w:rPr>
          <w:rFonts w:ascii="Times New Roman" w:hAnsi="Times New Roman" w:hint="eastAsia"/>
          <w:kern w:val="0"/>
          <w:szCs w:val="24"/>
        </w:rPr>
        <w:t>的确认和计量</w:t>
      </w:r>
      <w:bookmarkEnd w:id="144"/>
    </w:p>
    <w:p w:rsidR="003B2EC5" w:rsidRDefault="00255AA5">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w:t>
      </w:r>
      <w:r>
        <w:rPr>
          <w:color w:val="000000"/>
          <w:sz w:val="24"/>
        </w:rPr>
        <w:t>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3B2EC5" w:rsidRDefault="00255AA5">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w:t>
      </w:r>
      <w:r>
        <w:rPr>
          <w:color w:val="000000"/>
          <w:sz w:val="24"/>
        </w:rPr>
        <w:t>收益，其中包括从公允价值变动损益结转的公允价值累计变动额。</w:t>
      </w:r>
    </w:p>
    <w:p w:rsidR="003B2EC5" w:rsidRDefault="00255AA5">
      <w:pPr>
        <w:spacing w:before="29" w:line="288" w:lineRule="auto"/>
        <w:ind w:firstLineChars="200" w:firstLine="480"/>
        <w:rPr>
          <w:color w:val="000000"/>
          <w:sz w:val="24"/>
        </w:rPr>
      </w:pPr>
      <w:r>
        <w:rPr>
          <w:color w:val="000000"/>
          <w:sz w:val="24"/>
        </w:rPr>
        <w:t>应收款项在持有期间确认的利息收入按实际利率法计算，实际利率法与直线法差异较小的则按直线法计算。</w:t>
      </w:r>
    </w:p>
    <w:p w:rsidR="003B2EC5" w:rsidRDefault="003B2EC5">
      <w:pPr>
        <w:spacing w:line="360" w:lineRule="auto"/>
        <w:ind w:firstLineChars="200" w:firstLine="420"/>
        <w:rPr>
          <w:rFonts w:asciiTheme="minorEastAsia" w:eastAsiaTheme="minorEastAsia" w:hAnsiTheme="minorEastAsia"/>
          <w:bCs/>
          <w:color w:val="000000"/>
          <w:szCs w:val="21"/>
        </w:rPr>
      </w:pPr>
    </w:p>
    <w:p w:rsidR="003B2EC5" w:rsidRDefault="00255AA5">
      <w:pPr>
        <w:pStyle w:val="2"/>
        <w:spacing w:before="29" w:after="0" w:line="288" w:lineRule="auto"/>
        <w:rPr>
          <w:rFonts w:ascii="Times New Roman" w:hAnsi="Times New Roman"/>
          <w:kern w:val="0"/>
          <w:szCs w:val="24"/>
        </w:rPr>
      </w:pPr>
      <w:bookmarkStart w:id="145" w:name="_Toc10647"/>
      <w:r>
        <w:rPr>
          <w:rFonts w:ascii="Times New Roman" w:hAnsi="Times New Roman"/>
          <w:kern w:val="0"/>
          <w:szCs w:val="24"/>
        </w:rPr>
        <w:t xml:space="preserve">7.4.4.10 </w:t>
      </w:r>
      <w:r>
        <w:rPr>
          <w:rFonts w:ascii="Times New Roman" w:hAnsi="Times New Roman" w:hint="eastAsia"/>
          <w:kern w:val="0"/>
          <w:szCs w:val="24"/>
        </w:rPr>
        <w:t>费用的确认和计量</w:t>
      </w:r>
      <w:bookmarkEnd w:id="145"/>
    </w:p>
    <w:p w:rsidR="003B2EC5" w:rsidRDefault="00255AA5">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3B2EC5" w:rsidRDefault="00255AA5">
      <w:pPr>
        <w:spacing w:before="29" w:line="288" w:lineRule="auto"/>
        <w:ind w:firstLineChars="200" w:firstLine="480"/>
        <w:rPr>
          <w:color w:val="000000"/>
          <w:sz w:val="24"/>
        </w:rPr>
      </w:pPr>
      <w:r>
        <w:rPr>
          <w:color w:val="000000"/>
          <w:sz w:val="24"/>
        </w:rPr>
        <w:t>其他金融负债在持有期间确认的利息支出按实际利率法计算，实际利率法与直线法差异较小的则按直线法计算。</w:t>
      </w:r>
    </w:p>
    <w:p w:rsidR="003B2EC5" w:rsidRDefault="003B2EC5">
      <w:pPr>
        <w:spacing w:line="360" w:lineRule="auto"/>
        <w:ind w:firstLineChars="200" w:firstLine="420"/>
        <w:rPr>
          <w:rFonts w:asciiTheme="minorEastAsia" w:eastAsiaTheme="minorEastAsia" w:hAnsiTheme="minorEastAsia"/>
          <w:bCs/>
          <w:color w:val="000000"/>
          <w:szCs w:val="21"/>
        </w:rPr>
      </w:pPr>
    </w:p>
    <w:p w:rsidR="003B2EC5" w:rsidRDefault="00255AA5">
      <w:pPr>
        <w:pStyle w:val="2"/>
        <w:spacing w:before="29" w:after="0" w:line="288" w:lineRule="auto"/>
        <w:rPr>
          <w:rFonts w:ascii="Times New Roman" w:hAnsi="Times New Roman"/>
          <w:kern w:val="0"/>
          <w:szCs w:val="24"/>
        </w:rPr>
      </w:pPr>
      <w:bookmarkStart w:id="146" w:name="_Toc16332"/>
      <w:r>
        <w:rPr>
          <w:rFonts w:ascii="Times New Roman" w:hAnsi="Times New Roman"/>
          <w:kern w:val="0"/>
          <w:szCs w:val="24"/>
        </w:rPr>
        <w:t xml:space="preserve">7.4.4.11 </w:t>
      </w:r>
      <w:r>
        <w:rPr>
          <w:rFonts w:ascii="Times New Roman" w:hAnsi="Times New Roman" w:hint="eastAsia"/>
          <w:kern w:val="0"/>
          <w:szCs w:val="24"/>
        </w:rPr>
        <w:t>基金的收益分配政策</w:t>
      </w:r>
      <w:bookmarkEnd w:id="146"/>
    </w:p>
    <w:p w:rsidR="003B2EC5" w:rsidRDefault="00255AA5">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w:t>
      </w:r>
      <w:r>
        <w:rPr>
          <w:color w:val="000000"/>
          <w:sz w:val="24"/>
        </w:rPr>
        <w:t>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3B2EC5" w:rsidRDefault="00255AA5">
      <w:pPr>
        <w:spacing w:before="29" w:line="288" w:lineRule="auto"/>
        <w:ind w:firstLineChars="200" w:firstLine="480"/>
        <w:rPr>
          <w:color w:val="000000"/>
          <w:sz w:val="24"/>
        </w:rPr>
      </w:pPr>
      <w:r>
        <w:rPr>
          <w:color w:val="000000"/>
          <w:sz w:val="24"/>
        </w:rPr>
        <w:t>经宣告的拟分配基金收益于分红除权日从所有者权益转出。</w:t>
      </w:r>
    </w:p>
    <w:p w:rsidR="003B2EC5" w:rsidRDefault="003B2EC5">
      <w:pPr>
        <w:spacing w:line="360" w:lineRule="auto"/>
        <w:ind w:firstLineChars="200" w:firstLine="420"/>
        <w:rPr>
          <w:rFonts w:asciiTheme="minorEastAsia" w:eastAsiaTheme="minorEastAsia" w:hAnsiTheme="minorEastAsia"/>
          <w:bCs/>
          <w:color w:val="000000"/>
          <w:szCs w:val="21"/>
        </w:rPr>
      </w:pPr>
    </w:p>
    <w:p w:rsidR="003B2EC5" w:rsidRDefault="00255AA5">
      <w:pPr>
        <w:pStyle w:val="2"/>
        <w:spacing w:before="29" w:after="0" w:line="288" w:lineRule="auto"/>
        <w:rPr>
          <w:rFonts w:ascii="Times New Roman" w:hAnsi="Times New Roman"/>
          <w:kern w:val="0"/>
          <w:szCs w:val="24"/>
        </w:rPr>
      </w:pPr>
      <w:bookmarkStart w:id="147" w:name="_Toc8978"/>
      <w:r>
        <w:rPr>
          <w:rFonts w:ascii="Times New Roman" w:hAnsi="Times New Roman"/>
          <w:kern w:val="0"/>
          <w:szCs w:val="24"/>
        </w:rPr>
        <w:t xml:space="preserve">7.4.4.12 </w:t>
      </w:r>
      <w:r>
        <w:rPr>
          <w:rFonts w:ascii="Times New Roman" w:hAnsi="Times New Roman" w:hint="eastAsia"/>
          <w:kern w:val="0"/>
          <w:szCs w:val="24"/>
        </w:rPr>
        <w:t>分部报告</w:t>
      </w:r>
      <w:bookmarkEnd w:id="147"/>
    </w:p>
    <w:p w:rsidR="003B2EC5" w:rsidRDefault="00255AA5">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w:t>
      </w:r>
      <w:r>
        <w:rPr>
          <w:color w:val="000000"/>
          <w:sz w:val="24"/>
        </w:rPr>
        <w:t>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3B2EC5" w:rsidRDefault="00255AA5">
      <w:pPr>
        <w:spacing w:before="29" w:line="288" w:lineRule="auto"/>
        <w:ind w:firstLineChars="200" w:firstLine="480"/>
        <w:rPr>
          <w:color w:val="000000"/>
          <w:sz w:val="24"/>
        </w:rPr>
      </w:pPr>
      <w:r>
        <w:rPr>
          <w:color w:val="000000"/>
          <w:sz w:val="24"/>
        </w:rPr>
        <w:t>本基金目前以一个单一的经营分部运作，不需要披露分部信息。</w:t>
      </w:r>
    </w:p>
    <w:p w:rsidR="003B2EC5" w:rsidRDefault="003B2EC5">
      <w:pPr>
        <w:spacing w:line="360" w:lineRule="auto"/>
        <w:ind w:firstLineChars="200" w:firstLine="420"/>
        <w:rPr>
          <w:rFonts w:asciiTheme="minorEastAsia" w:eastAsiaTheme="minorEastAsia" w:hAnsiTheme="minorEastAsia"/>
          <w:bCs/>
          <w:color w:val="000000"/>
          <w:szCs w:val="21"/>
        </w:rPr>
      </w:pPr>
    </w:p>
    <w:p w:rsidR="003B2EC5" w:rsidRDefault="00255AA5">
      <w:pPr>
        <w:pStyle w:val="2"/>
        <w:spacing w:before="29" w:after="0" w:line="288" w:lineRule="auto"/>
        <w:rPr>
          <w:rFonts w:ascii="Times New Roman" w:hAnsi="Times New Roman"/>
          <w:kern w:val="0"/>
          <w:szCs w:val="24"/>
        </w:rPr>
      </w:pPr>
      <w:bookmarkStart w:id="148" w:name="_Toc3390"/>
      <w:r>
        <w:rPr>
          <w:rFonts w:ascii="Times New Roman" w:hAnsi="Times New Roman"/>
          <w:kern w:val="0"/>
          <w:szCs w:val="24"/>
        </w:rPr>
        <w:t xml:space="preserve">7.4.4.13 </w:t>
      </w:r>
      <w:r>
        <w:rPr>
          <w:rFonts w:ascii="Times New Roman" w:hAnsi="Times New Roman" w:hint="eastAsia"/>
          <w:kern w:val="0"/>
          <w:szCs w:val="24"/>
        </w:rPr>
        <w:t>其他重要的会计政策和会计估计</w:t>
      </w:r>
      <w:bookmarkEnd w:id="148"/>
    </w:p>
    <w:p w:rsidR="003B2EC5" w:rsidRDefault="00255AA5">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3B2EC5" w:rsidRDefault="00255AA5">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3B2EC5" w:rsidRDefault="00255AA5">
      <w:pPr>
        <w:spacing w:before="29" w:line="288" w:lineRule="auto"/>
        <w:ind w:firstLineChars="200" w:firstLine="480"/>
        <w:rPr>
          <w:color w:val="000000"/>
          <w:sz w:val="24"/>
        </w:rPr>
      </w:pPr>
      <w:r>
        <w:rPr>
          <w:color w:val="000000"/>
          <w:sz w:val="24"/>
        </w:rPr>
        <w:t xml:space="preserve">(2) </w:t>
      </w:r>
      <w:r>
        <w:rPr>
          <w:color w:val="000000"/>
          <w:sz w:val="24"/>
        </w:rPr>
        <w:t>对于在锁定</w:t>
      </w:r>
      <w:r>
        <w:rPr>
          <w:color w:val="000000"/>
          <w:sz w:val="24"/>
        </w:rPr>
        <w:t>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3B2EC5" w:rsidRDefault="00255AA5">
      <w:pPr>
        <w:spacing w:before="29" w:line="288" w:lineRule="auto"/>
        <w:ind w:firstLineChars="200" w:firstLine="480"/>
        <w:rPr>
          <w:color w:val="000000"/>
          <w:sz w:val="24"/>
        </w:rPr>
      </w:pPr>
      <w:r>
        <w:rPr>
          <w:color w:val="000000"/>
          <w:sz w:val="24"/>
        </w:rPr>
        <w:t xml:space="preserve">(3) </w:t>
      </w:r>
      <w:r>
        <w:rPr>
          <w:color w:val="000000"/>
          <w:sz w:val="24"/>
        </w:rPr>
        <w:t>对于在证券交易所上市或挂牌转让的固定收益品种</w:t>
      </w:r>
      <w:r>
        <w:rPr>
          <w:color w:val="000000"/>
          <w:sz w:val="24"/>
        </w:rPr>
        <w:t>(</w:t>
      </w:r>
      <w:r>
        <w:rPr>
          <w:color w:val="000000"/>
          <w:sz w:val="24"/>
        </w:rPr>
        <w:t>可转换债券、可交</w:t>
      </w:r>
      <w:r>
        <w:rPr>
          <w:color w:val="000000"/>
          <w:sz w:val="24"/>
        </w:rPr>
        <w:t>换债券和私募债券除外</w:t>
      </w:r>
      <w:r>
        <w:rPr>
          <w:color w:val="000000"/>
          <w:sz w:val="24"/>
        </w:rPr>
        <w:t>)</w:t>
      </w:r>
      <w:r>
        <w:rPr>
          <w:color w:val="000000"/>
          <w:sz w:val="24"/>
        </w:rPr>
        <w:t>及在银行间同业市场交易的固定收益品种，根据中国证监会公告</w:t>
      </w:r>
      <w:r>
        <w:rPr>
          <w:color w:val="000000"/>
          <w:sz w:val="24"/>
        </w:rPr>
        <w:t>[2017]13</w:t>
      </w:r>
      <w:r>
        <w:rPr>
          <w:color w:val="000000"/>
          <w:sz w:val="24"/>
        </w:rPr>
        <w:t>号《中国证监会关于证券投资基金估值业务的指导意见》及《中国证券投资基金业协会估值核算工作小组关于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季度固定收益品种的估值处理标准》采用估值技术确定公允价值。本基金持有的证券交易所上市或挂牌转让的固定收益品种</w:t>
      </w:r>
      <w:r>
        <w:rPr>
          <w:color w:val="000000"/>
          <w:sz w:val="24"/>
        </w:rPr>
        <w:t>(</w:t>
      </w:r>
      <w:r>
        <w:rPr>
          <w:color w:val="000000"/>
          <w:sz w:val="24"/>
        </w:rPr>
        <w:t>可转换债券、可交换债券和私募债券除外</w:t>
      </w:r>
      <w:r>
        <w:rPr>
          <w:color w:val="000000"/>
          <w:sz w:val="24"/>
        </w:rPr>
        <w:t>)</w:t>
      </w:r>
      <w:r>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3B2EC5" w:rsidRDefault="003B2EC5">
      <w:pPr>
        <w:spacing w:line="360" w:lineRule="auto"/>
        <w:ind w:firstLineChars="200" w:firstLine="420"/>
        <w:rPr>
          <w:rFonts w:asciiTheme="minorEastAsia" w:eastAsiaTheme="minorEastAsia" w:hAnsiTheme="minorEastAsia"/>
          <w:bCs/>
          <w:color w:val="000000"/>
          <w:szCs w:val="21"/>
        </w:rPr>
      </w:pPr>
    </w:p>
    <w:p w:rsidR="003B2EC5" w:rsidRDefault="00255AA5">
      <w:pPr>
        <w:pStyle w:val="2"/>
        <w:spacing w:before="29" w:after="0" w:line="288" w:lineRule="auto"/>
        <w:rPr>
          <w:rFonts w:ascii="Times New Roman" w:hAnsi="Times New Roman"/>
          <w:kern w:val="0"/>
          <w:szCs w:val="24"/>
        </w:rPr>
      </w:pPr>
      <w:bookmarkStart w:id="149" w:name="_Toc16815"/>
      <w:r>
        <w:rPr>
          <w:rFonts w:ascii="Times New Roman" w:hAnsi="Times New Roman"/>
          <w:kern w:val="0"/>
          <w:szCs w:val="24"/>
        </w:rPr>
        <w:t>7</w:t>
      </w:r>
      <w:r>
        <w:rPr>
          <w:rFonts w:ascii="Times New Roman" w:hAnsi="Times New Roman"/>
          <w:kern w:val="0"/>
          <w:szCs w:val="24"/>
        </w:rPr>
        <w:t>.4.5</w:t>
      </w:r>
      <w:r>
        <w:rPr>
          <w:rFonts w:ascii="Times New Roman" w:hAnsi="Times New Roman" w:hint="eastAsia"/>
          <w:kern w:val="0"/>
          <w:szCs w:val="24"/>
        </w:rPr>
        <w:t>会计政策和会计估计变更以及差错更正的说明</w:t>
      </w:r>
      <w:bookmarkEnd w:id="149"/>
    </w:p>
    <w:p w:rsidR="003B2EC5" w:rsidRDefault="00255AA5">
      <w:pPr>
        <w:pStyle w:val="2"/>
        <w:spacing w:before="29" w:after="0" w:line="288" w:lineRule="auto"/>
        <w:rPr>
          <w:rFonts w:ascii="Times New Roman" w:hAnsi="Times New Roman"/>
          <w:kern w:val="0"/>
          <w:szCs w:val="24"/>
        </w:rPr>
      </w:pPr>
      <w:bookmarkStart w:id="150" w:name="_Toc32433"/>
      <w:r>
        <w:rPr>
          <w:rFonts w:ascii="Times New Roman" w:hAnsi="Times New Roman"/>
          <w:kern w:val="0"/>
          <w:szCs w:val="24"/>
        </w:rPr>
        <w:t xml:space="preserve">7.4.5.1 </w:t>
      </w:r>
      <w:r>
        <w:rPr>
          <w:rFonts w:ascii="Times New Roman" w:hAnsi="Times New Roman" w:hint="eastAsia"/>
          <w:kern w:val="0"/>
          <w:szCs w:val="24"/>
        </w:rPr>
        <w:t>会计政策变更的说明</w:t>
      </w:r>
      <w:bookmarkEnd w:id="150"/>
    </w:p>
    <w:p w:rsidR="003B2EC5" w:rsidRDefault="00255AA5">
      <w:pPr>
        <w:spacing w:before="29" w:line="288" w:lineRule="auto"/>
        <w:ind w:firstLineChars="200" w:firstLine="480"/>
        <w:rPr>
          <w:color w:val="000000"/>
          <w:sz w:val="24"/>
        </w:rPr>
      </w:pPr>
      <w:r>
        <w:rPr>
          <w:color w:val="000000"/>
          <w:sz w:val="24"/>
        </w:rPr>
        <w:t>本基金本报告期未发生会计政策变更。</w:t>
      </w:r>
    </w:p>
    <w:p w:rsidR="003B2EC5" w:rsidRDefault="003B2EC5">
      <w:pPr>
        <w:spacing w:line="360" w:lineRule="auto"/>
        <w:ind w:firstLineChars="200" w:firstLine="420"/>
        <w:rPr>
          <w:rFonts w:asciiTheme="minorEastAsia" w:eastAsiaTheme="minorEastAsia" w:hAnsiTheme="minorEastAsia"/>
          <w:bCs/>
          <w:color w:val="000000"/>
          <w:szCs w:val="21"/>
        </w:rPr>
      </w:pPr>
    </w:p>
    <w:p w:rsidR="003B2EC5" w:rsidRDefault="00255AA5">
      <w:pPr>
        <w:pStyle w:val="2"/>
        <w:spacing w:before="29" w:after="0" w:line="288" w:lineRule="auto"/>
        <w:rPr>
          <w:rFonts w:ascii="Times New Roman" w:hAnsi="Times New Roman"/>
          <w:kern w:val="0"/>
          <w:szCs w:val="24"/>
        </w:rPr>
      </w:pPr>
      <w:bookmarkStart w:id="151" w:name="_Toc24342"/>
      <w:r>
        <w:rPr>
          <w:rFonts w:ascii="Times New Roman" w:hAnsi="Times New Roman"/>
          <w:kern w:val="0"/>
          <w:szCs w:val="24"/>
        </w:rPr>
        <w:t xml:space="preserve">7.4.5.2 </w:t>
      </w:r>
      <w:r>
        <w:rPr>
          <w:rFonts w:ascii="Times New Roman" w:hAnsi="Times New Roman" w:hint="eastAsia"/>
          <w:kern w:val="0"/>
          <w:szCs w:val="24"/>
        </w:rPr>
        <w:t>会计估计变更的说明</w:t>
      </w:r>
      <w:bookmarkEnd w:id="151"/>
    </w:p>
    <w:p w:rsidR="003B2EC5" w:rsidRDefault="00255AA5">
      <w:pPr>
        <w:spacing w:before="29" w:line="288" w:lineRule="auto"/>
        <w:ind w:firstLineChars="200" w:firstLine="480"/>
        <w:rPr>
          <w:color w:val="000000"/>
          <w:sz w:val="24"/>
        </w:rPr>
      </w:pPr>
      <w:r>
        <w:rPr>
          <w:color w:val="000000"/>
          <w:sz w:val="24"/>
        </w:rPr>
        <w:t>本基金本报告期未发生会计估计变更。</w:t>
      </w:r>
    </w:p>
    <w:p w:rsidR="003B2EC5" w:rsidRDefault="003B2EC5">
      <w:pPr>
        <w:spacing w:line="360" w:lineRule="auto"/>
        <w:ind w:firstLineChars="200" w:firstLine="420"/>
        <w:rPr>
          <w:rFonts w:asciiTheme="minorEastAsia" w:eastAsiaTheme="minorEastAsia" w:hAnsiTheme="minorEastAsia"/>
          <w:bCs/>
          <w:color w:val="000000"/>
          <w:szCs w:val="21"/>
        </w:rPr>
      </w:pPr>
    </w:p>
    <w:p w:rsidR="003B2EC5" w:rsidRDefault="00255AA5">
      <w:pPr>
        <w:pStyle w:val="2"/>
        <w:spacing w:before="29" w:after="0" w:line="288" w:lineRule="auto"/>
        <w:rPr>
          <w:rFonts w:ascii="Times New Roman" w:hAnsi="Times New Roman"/>
          <w:kern w:val="0"/>
          <w:szCs w:val="24"/>
        </w:rPr>
      </w:pPr>
      <w:bookmarkStart w:id="152" w:name="_Toc17493"/>
      <w:r>
        <w:rPr>
          <w:rFonts w:ascii="Times New Roman" w:hAnsi="Times New Roman"/>
          <w:kern w:val="0"/>
          <w:szCs w:val="24"/>
        </w:rPr>
        <w:t xml:space="preserve">7.4.5.3 </w:t>
      </w:r>
      <w:r>
        <w:rPr>
          <w:rFonts w:ascii="Times New Roman" w:hAnsi="Times New Roman" w:hint="eastAsia"/>
          <w:kern w:val="0"/>
          <w:szCs w:val="24"/>
        </w:rPr>
        <w:t>差错更正的说明</w:t>
      </w:r>
      <w:bookmarkEnd w:id="152"/>
    </w:p>
    <w:p w:rsidR="003B2EC5" w:rsidRDefault="00255AA5">
      <w:pPr>
        <w:spacing w:before="29" w:line="288" w:lineRule="auto"/>
        <w:ind w:firstLineChars="200" w:firstLine="480"/>
        <w:rPr>
          <w:color w:val="000000"/>
          <w:sz w:val="24"/>
        </w:rPr>
      </w:pPr>
      <w:r>
        <w:rPr>
          <w:color w:val="000000"/>
          <w:sz w:val="24"/>
        </w:rPr>
        <w:t>本基金在本报告期间无须说明的会计差错更正。</w:t>
      </w:r>
    </w:p>
    <w:p w:rsidR="003B2EC5" w:rsidRDefault="003B2EC5">
      <w:pPr>
        <w:spacing w:line="360" w:lineRule="auto"/>
        <w:ind w:firstLineChars="200" w:firstLine="420"/>
        <w:rPr>
          <w:rFonts w:asciiTheme="minorEastAsia" w:eastAsiaTheme="minorEastAsia" w:hAnsiTheme="minorEastAsia"/>
          <w:bCs/>
          <w:color w:val="000000"/>
          <w:szCs w:val="21"/>
        </w:rPr>
      </w:pPr>
    </w:p>
    <w:p w:rsidR="003B2EC5" w:rsidRDefault="00255AA5">
      <w:pPr>
        <w:pStyle w:val="2"/>
        <w:spacing w:before="29" w:after="0" w:line="288" w:lineRule="auto"/>
        <w:rPr>
          <w:rFonts w:ascii="Times New Roman" w:hAnsi="Times New Roman"/>
          <w:kern w:val="0"/>
          <w:szCs w:val="24"/>
        </w:rPr>
      </w:pPr>
      <w:bookmarkStart w:id="153" w:name="_Toc23359"/>
      <w:r>
        <w:rPr>
          <w:rFonts w:ascii="Times New Roman" w:hAnsi="Times New Roman"/>
          <w:kern w:val="0"/>
          <w:szCs w:val="24"/>
        </w:rPr>
        <w:t>7.4.6</w:t>
      </w:r>
      <w:r>
        <w:rPr>
          <w:rFonts w:ascii="Times New Roman" w:hAnsi="Times New Roman" w:hint="eastAsia"/>
          <w:kern w:val="0"/>
          <w:szCs w:val="24"/>
        </w:rPr>
        <w:t>税项</w:t>
      </w:r>
      <w:bookmarkEnd w:id="153"/>
    </w:p>
    <w:p w:rsidR="003B2EC5" w:rsidRDefault="00255AA5">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w:t>
      </w:r>
      <w:r>
        <w:rPr>
          <w:color w:val="000000"/>
          <w:sz w:val="24"/>
        </w:rPr>
        <w:t>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3B2EC5" w:rsidRDefault="00255AA5">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w:t>
      </w:r>
      <w:r>
        <w:rPr>
          <w:color w:val="000000"/>
          <w:sz w:val="24"/>
        </w:rPr>
        <w:t>，按照</w:t>
      </w:r>
      <w:r>
        <w:rPr>
          <w:color w:val="000000"/>
          <w:sz w:val="24"/>
        </w:rPr>
        <w:t>3%</w:t>
      </w:r>
      <w:r>
        <w:rPr>
          <w:color w:val="000000"/>
          <w:sz w:val="24"/>
        </w:rPr>
        <w:t>的征收率缴纳增值税。</w:t>
      </w:r>
    </w:p>
    <w:p w:rsidR="003B2EC5" w:rsidRDefault="00255AA5">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3B2EC5" w:rsidRDefault="00255AA5">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3B2EC5" w:rsidRDefault="00255AA5">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w:t>
      </w:r>
      <w:r>
        <w:rPr>
          <w:color w:val="000000"/>
          <w:sz w:val="24"/>
        </w:rPr>
        <w:t>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3B2EC5" w:rsidRDefault="00255AA5">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3B2EC5" w:rsidRDefault="00255AA5">
      <w:pPr>
        <w:spacing w:before="29" w:line="288" w:lineRule="auto"/>
        <w:ind w:firstLineChars="200" w:firstLine="480"/>
        <w:rPr>
          <w:color w:val="000000"/>
          <w:sz w:val="24"/>
        </w:rPr>
      </w:pPr>
      <w:r>
        <w:rPr>
          <w:color w:val="000000"/>
          <w:sz w:val="24"/>
        </w:rPr>
        <w:t xml:space="preserve">(5) </w:t>
      </w:r>
      <w:r>
        <w:rPr>
          <w:color w:val="000000"/>
          <w:sz w:val="24"/>
        </w:rPr>
        <w:t>本基金的城市维护建设税、教育</w:t>
      </w:r>
      <w:r>
        <w:rPr>
          <w:color w:val="000000"/>
          <w:sz w:val="24"/>
        </w:rPr>
        <w:t>费附加和地方教育附加等税费按照实际缴纳增值税额的适用比例计算缴纳。</w:t>
      </w:r>
    </w:p>
    <w:p w:rsidR="003B2EC5" w:rsidRDefault="003B2EC5">
      <w:pPr>
        <w:spacing w:line="360" w:lineRule="auto"/>
        <w:ind w:firstLineChars="200" w:firstLine="420"/>
        <w:rPr>
          <w:rFonts w:asciiTheme="minorEastAsia" w:eastAsiaTheme="minorEastAsia" w:hAnsiTheme="minorEastAsia"/>
          <w:bCs/>
          <w:color w:val="000000"/>
          <w:szCs w:val="21"/>
        </w:rPr>
      </w:pPr>
    </w:p>
    <w:p w:rsidR="003B2EC5" w:rsidRDefault="00255AA5">
      <w:pPr>
        <w:spacing w:before="29" w:line="288" w:lineRule="auto"/>
        <w:rPr>
          <w:rFonts w:eastAsiaTheme="minorEastAsia"/>
          <w:b/>
          <w:sz w:val="24"/>
        </w:rPr>
      </w:pPr>
      <w:r>
        <w:rPr>
          <w:rFonts w:eastAsiaTheme="minorEastAsia"/>
          <w:b/>
          <w:sz w:val="24"/>
        </w:rPr>
        <w:t>7.4.7</w:t>
      </w:r>
      <w:r>
        <w:rPr>
          <w:rFonts w:eastAsiaTheme="minorEastAsia" w:hint="eastAsia"/>
          <w:b/>
          <w:sz w:val="24"/>
        </w:rPr>
        <w:t>重要财务报表项目的说明</w:t>
      </w:r>
    </w:p>
    <w:p w:rsidR="003B2EC5" w:rsidRDefault="00255AA5">
      <w:pPr>
        <w:spacing w:before="29" w:line="288" w:lineRule="auto"/>
        <w:rPr>
          <w:rFonts w:eastAsiaTheme="minorEastAsia"/>
          <w:b/>
          <w:sz w:val="24"/>
        </w:rPr>
      </w:pPr>
      <w:r>
        <w:rPr>
          <w:rFonts w:eastAsiaTheme="minorEastAsia"/>
          <w:b/>
          <w:sz w:val="24"/>
        </w:rPr>
        <w:t>7.4.7.1</w:t>
      </w:r>
      <w:r>
        <w:rPr>
          <w:rFonts w:eastAsiaTheme="minorEastAsia" w:hint="eastAsia"/>
          <w:b/>
          <w:sz w:val="24"/>
        </w:rPr>
        <w:t>银行存款</w:t>
      </w:r>
    </w:p>
    <w:p w:rsidR="003B2EC5" w:rsidRDefault="00255AA5">
      <w:pPr>
        <w:autoSpaceDE w:val="0"/>
        <w:autoSpaceDN w:val="0"/>
        <w:adjustRightInd w:val="0"/>
        <w:spacing w:line="360" w:lineRule="auto"/>
        <w:ind w:left="15"/>
        <w:jc w:val="right"/>
        <w:rPr>
          <w:rFonts w:eastAsiaTheme="minorEastAsia"/>
          <w:b/>
          <w:color w:val="000000"/>
          <w:kern w:val="0"/>
          <w:sz w:val="24"/>
        </w:rPr>
      </w:pPr>
      <w:r>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157"/>
        <w:gridCol w:w="3158"/>
      </w:tblGrid>
      <w:tr w:rsidR="003B2EC5">
        <w:trPr>
          <w:trHeight w:val="345"/>
          <w:jc w:val="center"/>
        </w:trPr>
        <w:tc>
          <w:tcPr>
            <w:tcW w:w="2634" w:type="dxa"/>
            <w:tcMar>
              <w:top w:w="15" w:type="dxa"/>
              <w:left w:w="15" w:type="dxa"/>
              <w:bottom w:w="0" w:type="dxa"/>
              <w:right w:w="15" w:type="dxa"/>
            </w:tcMar>
            <w:vAlign w:val="center"/>
          </w:tcPr>
          <w:p w:rsidR="003B2EC5" w:rsidRDefault="00255AA5">
            <w:pPr>
              <w:spacing w:line="360" w:lineRule="auto"/>
              <w:jc w:val="center"/>
              <w:rPr>
                <w:rFonts w:eastAsiaTheme="minorEastAsia"/>
                <w:sz w:val="24"/>
              </w:rPr>
            </w:pPr>
            <w:r>
              <w:rPr>
                <w:rFonts w:eastAsiaTheme="minorEastAsia"/>
                <w:kern w:val="0"/>
                <w:sz w:val="24"/>
              </w:rPr>
              <w:t>项目</w:t>
            </w:r>
          </w:p>
        </w:tc>
        <w:tc>
          <w:tcPr>
            <w:tcW w:w="3157" w:type="dxa"/>
            <w:tcMar>
              <w:top w:w="15" w:type="dxa"/>
              <w:left w:w="15" w:type="dxa"/>
              <w:bottom w:w="0" w:type="dxa"/>
              <w:right w:w="15" w:type="dxa"/>
            </w:tcMar>
          </w:tcPr>
          <w:p w:rsidR="003B2EC5" w:rsidRDefault="00255AA5">
            <w:pPr>
              <w:spacing w:line="360" w:lineRule="auto"/>
              <w:jc w:val="center"/>
              <w:rPr>
                <w:rFonts w:eastAsiaTheme="minorEastAsia"/>
                <w:kern w:val="0"/>
                <w:sz w:val="24"/>
              </w:rPr>
            </w:pPr>
            <w:r>
              <w:rPr>
                <w:rFonts w:eastAsiaTheme="minorEastAsia"/>
                <w:kern w:val="0"/>
                <w:sz w:val="24"/>
              </w:rPr>
              <w:t>本期末</w:t>
            </w:r>
          </w:p>
          <w:p w:rsidR="003B2EC5" w:rsidRDefault="00255AA5">
            <w:pPr>
              <w:spacing w:line="360" w:lineRule="auto"/>
              <w:jc w:val="center"/>
              <w:rPr>
                <w:rFonts w:eastAsiaTheme="minorEastAsia"/>
                <w:sz w:val="24"/>
              </w:rPr>
            </w:pP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c>
          <w:tcPr>
            <w:tcW w:w="3158" w:type="dxa"/>
            <w:tcMar>
              <w:top w:w="15" w:type="dxa"/>
              <w:left w:w="15" w:type="dxa"/>
              <w:bottom w:w="0" w:type="dxa"/>
              <w:right w:w="15" w:type="dxa"/>
            </w:tcMar>
          </w:tcPr>
          <w:p w:rsidR="003B2EC5" w:rsidRDefault="00255AA5">
            <w:pPr>
              <w:spacing w:line="360" w:lineRule="auto"/>
              <w:jc w:val="center"/>
              <w:rPr>
                <w:rFonts w:eastAsiaTheme="minorEastAsia"/>
                <w:kern w:val="0"/>
                <w:sz w:val="24"/>
              </w:rPr>
            </w:pPr>
            <w:r>
              <w:rPr>
                <w:rFonts w:eastAsiaTheme="minorEastAsia"/>
                <w:kern w:val="0"/>
                <w:sz w:val="24"/>
              </w:rPr>
              <w:t>上年度末</w:t>
            </w:r>
          </w:p>
          <w:p w:rsidR="003B2EC5" w:rsidRDefault="00255AA5">
            <w:pPr>
              <w:spacing w:line="360" w:lineRule="auto"/>
              <w:jc w:val="center"/>
              <w:rPr>
                <w:rFonts w:eastAsiaTheme="minorEastAsia"/>
                <w:kern w:val="0"/>
                <w:sz w:val="24"/>
              </w:rPr>
            </w:pPr>
            <w:r>
              <w:rPr>
                <w:rFonts w:eastAsiaTheme="minorEastAsia"/>
                <w:sz w:val="24"/>
              </w:rPr>
              <w:t>2019</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3B2EC5">
        <w:trPr>
          <w:trHeight w:val="315"/>
          <w:jc w:val="center"/>
        </w:trPr>
        <w:tc>
          <w:tcPr>
            <w:tcW w:w="2634" w:type="dxa"/>
            <w:tcMar>
              <w:top w:w="15" w:type="dxa"/>
              <w:left w:w="15" w:type="dxa"/>
              <w:bottom w:w="0" w:type="dxa"/>
              <w:right w:w="15" w:type="dxa"/>
            </w:tcMar>
            <w:vAlign w:val="center"/>
          </w:tcPr>
          <w:p w:rsidR="003B2EC5" w:rsidRDefault="00255AA5">
            <w:pPr>
              <w:spacing w:line="360" w:lineRule="auto"/>
              <w:rPr>
                <w:rFonts w:eastAsiaTheme="minorEastAsia"/>
                <w:kern w:val="0"/>
                <w:sz w:val="24"/>
              </w:rPr>
            </w:pPr>
            <w:r>
              <w:rPr>
                <w:rFonts w:eastAsiaTheme="minorEastAsia"/>
                <w:kern w:val="0"/>
                <w:sz w:val="24"/>
              </w:rPr>
              <w:t>活期存款</w:t>
            </w:r>
          </w:p>
        </w:tc>
        <w:tc>
          <w:tcPr>
            <w:tcW w:w="3157" w:type="dxa"/>
            <w:tcMar>
              <w:top w:w="15" w:type="dxa"/>
              <w:left w:w="15" w:type="dxa"/>
              <w:bottom w:w="0" w:type="dxa"/>
              <w:right w:w="15" w:type="dxa"/>
            </w:tcMar>
            <w:vAlign w:val="center"/>
          </w:tcPr>
          <w:p w:rsidR="003B2EC5" w:rsidRDefault="00255AA5">
            <w:pPr>
              <w:spacing w:line="360" w:lineRule="auto"/>
              <w:jc w:val="right"/>
              <w:rPr>
                <w:rFonts w:eastAsiaTheme="minorEastAsia"/>
                <w:kern w:val="0"/>
                <w:sz w:val="24"/>
              </w:rPr>
            </w:pPr>
            <w:r>
              <w:rPr>
                <w:rFonts w:eastAsiaTheme="minorEastAsia"/>
                <w:kern w:val="0"/>
                <w:sz w:val="24"/>
              </w:rPr>
              <w:t>558,176.11</w:t>
            </w:r>
          </w:p>
        </w:tc>
        <w:tc>
          <w:tcPr>
            <w:tcW w:w="3158" w:type="dxa"/>
            <w:tcMar>
              <w:top w:w="15" w:type="dxa"/>
              <w:left w:w="15" w:type="dxa"/>
              <w:bottom w:w="0" w:type="dxa"/>
              <w:right w:w="15" w:type="dxa"/>
            </w:tcMar>
            <w:vAlign w:val="center"/>
          </w:tcPr>
          <w:p w:rsidR="003B2EC5" w:rsidRDefault="00255AA5">
            <w:pPr>
              <w:spacing w:line="360" w:lineRule="auto"/>
              <w:jc w:val="right"/>
              <w:rPr>
                <w:rFonts w:eastAsiaTheme="minorEastAsia"/>
                <w:kern w:val="0"/>
                <w:sz w:val="24"/>
              </w:rPr>
            </w:pPr>
            <w:r>
              <w:rPr>
                <w:rFonts w:eastAsiaTheme="minorEastAsia"/>
                <w:kern w:val="0"/>
                <w:sz w:val="24"/>
              </w:rPr>
              <w:t>706,232.96</w:t>
            </w:r>
          </w:p>
        </w:tc>
      </w:tr>
      <w:tr w:rsidR="003B2EC5">
        <w:trPr>
          <w:trHeight w:val="315"/>
          <w:jc w:val="center"/>
        </w:trPr>
        <w:tc>
          <w:tcPr>
            <w:tcW w:w="2634" w:type="dxa"/>
            <w:tcMar>
              <w:top w:w="15" w:type="dxa"/>
              <w:left w:w="15" w:type="dxa"/>
              <w:bottom w:w="0" w:type="dxa"/>
              <w:right w:w="15" w:type="dxa"/>
            </w:tcMar>
            <w:vAlign w:val="center"/>
          </w:tcPr>
          <w:p w:rsidR="003B2EC5" w:rsidRDefault="00255AA5">
            <w:pPr>
              <w:spacing w:line="360" w:lineRule="auto"/>
              <w:rPr>
                <w:rFonts w:eastAsiaTheme="minorEastAsia"/>
                <w:kern w:val="0"/>
                <w:sz w:val="24"/>
              </w:rPr>
            </w:pPr>
            <w:r>
              <w:rPr>
                <w:rFonts w:eastAsiaTheme="minorEastAsia"/>
                <w:kern w:val="0"/>
                <w:sz w:val="24"/>
              </w:rPr>
              <w:t>定期存款</w:t>
            </w:r>
          </w:p>
        </w:tc>
        <w:tc>
          <w:tcPr>
            <w:tcW w:w="3157" w:type="dxa"/>
            <w:tcMar>
              <w:top w:w="15" w:type="dxa"/>
              <w:left w:w="15" w:type="dxa"/>
              <w:bottom w:w="0" w:type="dxa"/>
              <w:right w:w="15" w:type="dxa"/>
            </w:tcMar>
            <w:vAlign w:val="center"/>
          </w:tcPr>
          <w:p w:rsidR="003B2EC5" w:rsidRDefault="00255AA5">
            <w:pPr>
              <w:spacing w:line="360" w:lineRule="auto"/>
              <w:jc w:val="right"/>
              <w:rPr>
                <w:rFonts w:eastAsiaTheme="minorEastAsia"/>
                <w:kern w:val="0"/>
                <w:sz w:val="24"/>
              </w:rPr>
            </w:pPr>
            <w:r>
              <w:rPr>
                <w:rFonts w:eastAsiaTheme="minorEastAsia"/>
                <w:kern w:val="0"/>
                <w:sz w:val="24"/>
              </w:rPr>
              <w:t>-</w:t>
            </w:r>
          </w:p>
        </w:tc>
        <w:tc>
          <w:tcPr>
            <w:tcW w:w="3158" w:type="dxa"/>
            <w:tcMar>
              <w:top w:w="15" w:type="dxa"/>
              <w:left w:w="15" w:type="dxa"/>
              <w:bottom w:w="0" w:type="dxa"/>
              <w:right w:w="15" w:type="dxa"/>
            </w:tcMar>
            <w:vAlign w:val="center"/>
          </w:tcPr>
          <w:p w:rsidR="003B2EC5" w:rsidRDefault="00255AA5">
            <w:pPr>
              <w:spacing w:line="360" w:lineRule="auto"/>
              <w:jc w:val="right"/>
              <w:rPr>
                <w:rFonts w:eastAsiaTheme="minorEastAsia"/>
                <w:kern w:val="0"/>
                <w:sz w:val="24"/>
              </w:rPr>
            </w:pPr>
            <w:r>
              <w:rPr>
                <w:rFonts w:eastAsiaTheme="minorEastAsia"/>
                <w:kern w:val="0"/>
                <w:sz w:val="24"/>
              </w:rPr>
              <w:t>-</w:t>
            </w:r>
          </w:p>
        </w:tc>
      </w:tr>
      <w:tr w:rsidR="003B2EC5">
        <w:trPr>
          <w:trHeight w:val="315"/>
          <w:jc w:val="center"/>
        </w:trPr>
        <w:tc>
          <w:tcPr>
            <w:tcW w:w="2634" w:type="dxa"/>
            <w:tcMar>
              <w:top w:w="15" w:type="dxa"/>
              <w:left w:w="15" w:type="dxa"/>
              <w:bottom w:w="0" w:type="dxa"/>
              <w:right w:w="15" w:type="dxa"/>
            </w:tcMar>
          </w:tcPr>
          <w:p w:rsidR="003B2EC5" w:rsidRDefault="00255AA5">
            <w:pPr>
              <w:rPr>
                <w:rFonts w:ascii="宋体" w:hAnsi="宋体"/>
                <w:color w:val="000000" w:themeColor="text1"/>
                <w:kern w:val="0"/>
                <w:sz w:val="24"/>
              </w:rPr>
            </w:pPr>
            <w:r>
              <w:rPr>
                <w:rFonts w:ascii="宋体" w:hAnsi="宋体" w:hint="eastAsia"/>
                <w:color w:val="000000" w:themeColor="text1"/>
                <w:kern w:val="0"/>
                <w:sz w:val="24"/>
              </w:rPr>
              <w:t>其中：存款期限</w:t>
            </w:r>
            <w:r>
              <w:rPr>
                <w:rFonts w:ascii="宋体" w:hAnsi="宋体" w:hint="eastAsia"/>
                <w:color w:val="000000" w:themeColor="text1"/>
                <w:kern w:val="0"/>
                <w:sz w:val="24"/>
              </w:rPr>
              <w:t>1</w:t>
            </w:r>
            <w:r>
              <w:rPr>
                <w:rFonts w:ascii="宋体" w:hAnsi="宋体" w:hint="eastAsia"/>
                <w:color w:val="000000" w:themeColor="text1"/>
                <w:kern w:val="0"/>
                <w:sz w:val="24"/>
              </w:rPr>
              <w:t>个月以内</w:t>
            </w:r>
          </w:p>
        </w:tc>
        <w:tc>
          <w:tcPr>
            <w:tcW w:w="3157" w:type="dxa"/>
            <w:tcMar>
              <w:top w:w="15" w:type="dxa"/>
              <w:left w:w="15" w:type="dxa"/>
              <w:bottom w:w="0" w:type="dxa"/>
              <w:right w:w="15" w:type="dxa"/>
            </w:tcMar>
            <w:vAlign w:val="bottom"/>
          </w:tcPr>
          <w:p w:rsidR="003B2EC5" w:rsidRDefault="00255AA5">
            <w:pPr>
              <w:spacing w:line="360" w:lineRule="auto"/>
              <w:jc w:val="right"/>
              <w:rPr>
                <w:rFonts w:eastAsiaTheme="minorEastAsia"/>
                <w:color w:val="000000" w:themeColor="text1"/>
                <w:kern w:val="0"/>
                <w:sz w:val="24"/>
              </w:rPr>
            </w:pPr>
            <w:r>
              <w:rPr>
                <w:rFonts w:eastAsiaTheme="minorEastAsia"/>
                <w:kern w:val="0"/>
                <w:sz w:val="24"/>
              </w:rPr>
              <w:t>-</w:t>
            </w:r>
          </w:p>
        </w:tc>
        <w:tc>
          <w:tcPr>
            <w:tcW w:w="3158" w:type="dxa"/>
            <w:tcMar>
              <w:top w:w="15" w:type="dxa"/>
              <w:left w:w="15" w:type="dxa"/>
              <w:bottom w:w="0" w:type="dxa"/>
              <w:right w:w="15" w:type="dxa"/>
            </w:tcMar>
            <w:vAlign w:val="center"/>
          </w:tcPr>
          <w:p w:rsidR="003B2EC5" w:rsidRDefault="00255AA5">
            <w:pPr>
              <w:spacing w:line="360" w:lineRule="auto"/>
              <w:jc w:val="right"/>
              <w:rPr>
                <w:rFonts w:eastAsiaTheme="minorEastAsia"/>
                <w:kern w:val="0"/>
                <w:sz w:val="24"/>
              </w:rPr>
            </w:pPr>
            <w:r>
              <w:rPr>
                <w:rFonts w:eastAsiaTheme="minorEastAsia"/>
                <w:color w:val="000000" w:themeColor="text1"/>
                <w:kern w:val="0"/>
                <w:sz w:val="24"/>
              </w:rPr>
              <w:t>-</w:t>
            </w:r>
          </w:p>
        </w:tc>
      </w:tr>
      <w:tr w:rsidR="003B2EC5">
        <w:trPr>
          <w:trHeight w:val="315"/>
          <w:jc w:val="center"/>
        </w:trPr>
        <w:tc>
          <w:tcPr>
            <w:tcW w:w="2634" w:type="dxa"/>
            <w:tcMar>
              <w:top w:w="15" w:type="dxa"/>
              <w:left w:w="15" w:type="dxa"/>
              <w:bottom w:w="0" w:type="dxa"/>
              <w:right w:w="15" w:type="dxa"/>
            </w:tcMar>
          </w:tcPr>
          <w:p w:rsidR="003B2EC5" w:rsidRDefault="00255AA5">
            <w:pPr>
              <w:ind w:firstLineChars="300" w:firstLine="720"/>
              <w:rPr>
                <w:rFonts w:ascii="宋体" w:hAnsi="宋体"/>
                <w:color w:val="000000" w:themeColor="text1"/>
                <w:kern w:val="0"/>
                <w:sz w:val="24"/>
              </w:rPr>
            </w:pPr>
            <w:r>
              <w:rPr>
                <w:rFonts w:ascii="宋体" w:hAnsi="宋体" w:hint="eastAsia"/>
                <w:color w:val="000000" w:themeColor="text1"/>
                <w:kern w:val="0"/>
                <w:sz w:val="24"/>
              </w:rPr>
              <w:t>存款期限</w:t>
            </w:r>
            <w:r>
              <w:rPr>
                <w:rFonts w:ascii="宋体" w:hAnsi="宋体" w:hint="eastAsia"/>
                <w:color w:val="000000" w:themeColor="text1"/>
                <w:kern w:val="0"/>
                <w:sz w:val="24"/>
              </w:rPr>
              <w:t>1-3</w:t>
            </w:r>
            <w:r>
              <w:rPr>
                <w:rFonts w:ascii="宋体" w:hAnsi="宋体" w:hint="eastAsia"/>
                <w:color w:val="000000" w:themeColor="text1"/>
                <w:kern w:val="0"/>
                <w:sz w:val="24"/>
              </w:rPr>
              <w:t>个月</w:t>
            </w:r>
          </w:p>
        </w:tc>
        <w:tc>
          <w:tcPr>
            <w:tcW w:w="3157" w:type="dxa"/>
            <w:tcMar>
              <w:top w:w="15" w:type="dxa"/>
              <w:left w:w="15" w:type="dxa"/>
              <w:bottom w:w="0" w:type="dxa"/>
              <w:right w:w="15" w:type="dxa"/>
            </w:tcMar>
            <w:vAlign w:val="bottom"/>
          </w:tcPr>
          <w:p w:rsidR="003B2EC5" w:rsidRDefault="00255AA5">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3B2EC5" w:rsidRDefault="00255AA5">
            <w:pPr>
              <w:spacing w:line="360" w:lineRule="auto"/>
              <w:jc w:val="right"/>
              <w:rPr>
                <w:rFonts w:eastAsiaTheme="minorEastAsia"/>
                <w:kern w:val="0"/>
                <w:sz w:val="24"/>
              </w:rPr>
            </w:pPr>
            <w:r>
              <w:rPr>
                <w:rFonts w:eastAsiaTheme="minorEastAsia"/>
                <w:kern w:val="0"/>
                <w:sz w:val="24"/>
              </w:rPr>
              <w:t>-</w:t>
            </w:r>
          </w:p>
        </w:tc>
      </w:tr>
      <w:tr w:rsidR="003B2EC5">
        <w:trPr>
          <w:trHeight w:val="315"/>
          <w:jc w:val="center"/>
        </w:trPr>
        <w:tc>
          <w:tcPr>
            <w:tcW w:w="2634" w:type="dxa"/>
            <w:tcMar>
              <w:top w:w="15" w:type="dxa"/>
              <w:left w:w="15" w:type="dxa"/>
              <w:bottom w:w="0" w:type="dxa"/>
              <w:right w:w="15" w:type="dxa"/>
            </w:tcMar>
          </w:tcPr>
          <w:p w:rsidR="003B2EC5" w:rsidRDefault="00255AA5">
            <w:pPr>
              <w:ind w:firstLineChars="300" w:firstLine="720"/>
              <w:rPr>
                <w:rFonts w:ascii="宋体" w:hAnsi="宋体"/>
                <w:color w:val="000000" w:themeColor="text1"/>
                <w:kern w:val="0"/>
                <w:sz w:val="24"/>
              </w:rPr>
            </w:pPr>
            <w:r>
              <w:rPr>
                <w:rFonts w:ascii="宋体" w:hAnsi="宋体" w:hint="eastAsia"/>
                <w:color w:val="000000" w:themeColor="text1"/>
                <w:kern w:val="0"/>
                <w:sz w:val="24"/>
              </w:rPr>
              <w:t>存款期限</w:t>
            </w:r>
            <w:r>
              <w:rPr>
                <w:rFonts w:ascii="宋体" w:hAnsi="宋体" w:hint="eastAsia"/>
                <w:color w:val="000000" w:themeColor="text1"/>
                <w:kern w:val="0"/>
                <w:sz w:val="24"/>
              </w:rPr>
              <w:t>3</w:t>
            </w:r>
            <w:r>
              <w:rPr>
                <w:rFonts w:ascii="宋体" w:hAnsi="宋体" w:hint="eastAsia"/>
                <w:color w:val="000000" w:themeColor="text1"/>
                <w:kern w:val="0"/>
                <w:sz w:val="24"/>
              </w:rPr>
              <w:t>个月以上</w:t>
            </w:r>
          </w:p>
        </w:tc>
        <w:tc>
          <w:tcPr>
            <w:tcW w:w="3157" w:type="dxa"/>
            <w:tcMar>
              <w:top w:w="15" w:type="dxa"/>
              <w:left w:w="15" w:type="dxa"/>
              <w:bottom w:w="0" w:type="dxa"/>
              <w:right w:w="15" w:type="dxa"/>
            </w:tcMar>
            <w:vAlign w:val="bottom"/>
          </w:tcPr>
          <w:p w:rsidR="003B2EC5" w:rsidRDefault="00255AA5">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3B2EC5" w:rsidRDefault="00255AA5">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r>
      <w:tr w:rsidR="003B2EC5">
        <w:trPr>
          <w:trHeight w:val="315"/>
          <w:jc w:val="center"/>
        </w:trPr>
        <w:tc>
          <w:tcPr>
            <w:tcW w:w="2634" w:type="dxa"/>
            <w:tcMar>
              <w:top w:w="15" w:type="dxa"/>
              <w:left w:w="15" w:type="dxa"/>
              <w:bottom w:w="0" w:type="dxa"/>
              <w:right w:w="15" w:type="dxa"/>
            </w:tcMar>
            <w:vAlign w:val="center"/>
          </w:tcPr>
          <w:p w:rsidR="003B2EC5" w:rsidRDefault="00255AA5">
            <w:pPr>
              <w:spacing w:line="360" w:lineRule="auto"/>
              <w:rPr>
                <w:rFonts w:eastAsiaTheme="minorEastAsia"/>
                <w:color w:val="000000"/>
                <w:kern w:val="0"/>
                <w:sz w:val="24"/>
              </w:rPr>
            </w:pPr>
            <w:r>
              <w:rPr>
                <w:rFonts w:eastAsiaTheme="minorEastAsia"/>
                <w:kern w:val="0"/>
                <w:sz w:val="24"/>
              </w:rPr>
              <w:t>其他存款</w:t>
            </w:r>
          </w:p>
        </w:tc>
        <w:tc>
          <w:tcPr>
            <w:tcW w:w="3157" w:type="dxa"/>
            <w:tcMar>
              <w:top w:w="15" w:type="dxa"/>
              <w:left w:w="15" w:type="dxa"/>
              <w:bottom w:w="0" w:type="dxa"/>
              <w:right w:w="15" w:type="dxa"/>
            </w:tcMar>
            <w:vAlign w:val="center"/>
          </w:tcPr>
          <w:p w:rsidR="003B2EC5" w:rsidRDefault="00255AA5">
            <w:pPr>
              <w:spacing w:line="360" w:lineRule="auto"/>
              <w:jc w:val="right"/>
              <w:rPr>
                <w:rFonts w:eastAsiaTheme="minorEastAsia"/>
                <w:kern w:val="0"/>
                <w:sz w:val="24"/>
              </w:rPr>
            </w:pPr>
            <w:r>
              <w:rPr>
                <w:rFonts w:eastAsiaTheme="minorEastAsia"/>
                <w:kern w:val="0"/>
                <w:sz w:val="24"/>
              </w:rPr>
              <w:t>-</w:t>
            </w:r>
          </w:p>
        </w:tc>
        <w:tc>
          <w:tcPr>
            <w:tcW w:w="3158" w:type="dxa"/>
            <w:tcMar>
              <w:top w:w="15" w:type="dxa"/>
              <w:left w:w="15" w:type="dxa"/>
              <w:bottom w:w="0" w:type="dxa"/>
              <w:right w:w="15" w:type="dxa"/>
            </w:tcMar>
            <w:vAlign w:val="center"/>
          </w:tcPr>
          <w:p w:rsidR="003B2EC5" w:rsidRDefault="00255AA5">
            <w:pPr>
              <w:spacing w:line="360" w:lineRule="auto"/>
              <w:jc w:val="right"/>
              <w:rPr>
                <w:rFonts w:eastAsiaTheme="minorEastAsia"/>
                <w:kern w:val="0"/>
                <w:sz w:val="24"/>
              </w:rPr>
            </w:pPr>
            <w:r>
              <w:rPr>
                <w:rFonts w:eastAsiaTheme="minorEastAsia"/>
                <w:kern w:val="0"/>
                <w:sz w:val="24"/>
              </w:rPr>
              <w:t>-</w:t>
            </w:r>
          </w:p>
        </w:tc>
      </w:tr>
      <w:tr w:rsidR="003B2EC5">
        <w:trPr>
          <w:trHeight w:val="315"/>
          <w:jc w:val="center"/>
        </w:trPr>
        <w:tc>
          <w:tcPr>
            <w:tcW w:w="2634" w:type="dxa"/>
            <w:tcMar>
              <w:top w:w="15" w:type="dxa"/>
              <w:left w:w="15" w:type="dxa"/>
              <w:bottom w:w="0" w:type="dxa"/>
              <w:right w:w="15" w:type="dxa"/>
            </w:tcMar>
            <w:vAlign w:val="center"/>
          </w:tcPr>
          <w:p w:rsidR="003B2EC5" w:rsidRDefault="00255AA5">
            <w:pPr>
              <w:spacing w:line="360" w:lineRule="auto"/>
              <w:rPr>
                <w:rFonts w:eastAsiaTheme="minorEastAsia"/>
                <w:color w:val="000000"/>
                <w:kern w:val="0"/>
                <w:sz w:val="24"/>
              </w:rPr>
            </w:pPr>
            <w:r>
              <w:rPr>
                <w:rFonts w:eastAsiaTheme="minorEastAsia"/>
                <w:kern w:val="0"/>
                <w:sz w:val="24"/>
              </w:rPr>
              <w:t>合计</w:t>
            </w:r>
          </w:p>
        </w:tc>
        <w:tc>
          <w:tcPr>
            <w:tcW w:w="3157" w:type="dxa"/>
            <w:tcMar>
              <w:top w:w="15" w:type="dxa"/>
              <w:left w:w="15" w:type="dxa"/>
              <w:bottom w:w="0" w:type="dxa"/>
              <w:right w:w="15" w:type="dxa"/>
            </w:tcMar>
            <w:vAlign w:val="center"/>
          </w:tcPr>
          <w:p w:rsidR="003B2EC5" w:rsidRDefault="00255AA5">
            <w:pPr>
              <w:spacing w:line="360" w:lineRule="auto"/>
              <w:jc w:val="right"/>
              <w:rPr>
                <w:rFonts w:eastAsiaTheme="minorEastAsia"/>
                <w:kern w:val="0"/>
                <w:sz w:val="24"/>
              </w:rPr>
            </w:pPr>
            <w:r>
              <w:rPr>
                <w:rFonts w:eastAsiaTheme="minorEastAsia"/>
                <w:kern w:val="0"/>
                <w:sz w:val="24"/>
              </w:rPr>
              <w:t>558,176.11</w:t>
            </w:r>
          </w:p>
        </w:tc>
        <w:tc>
          <w:tcPr>
            <w:tcW w:w="3158" w:type="dxa"/>
            <w:tcMar>
              <w:top w:w="15" w:type="dxa"/>
              <w:left w:w="15" w:type="dxa"/>
              <w:bottom w:w="0" w:type="dxa"/>
              <w:right w:w="15" w:type="dxa"/>
            </w:tcMar>
            <w:vAlign w:val="center"/>
          </w:tcPr>
          <w:p w:rsidR="003B2EC5" w:rsidRDefault="00255AA5">
            <w:pPr>
              <w:spacing w:line="360" w:lineRule="auto"/>
              <w:jc w:val="right"/>
              <w:rPr>
                <w:rFonts w:eastAsiaTheme="minorEastAsia"/>
                <w:kern w:val="0"/>
                <w:sz w:val="24"/>
              </w:rPr>
            </w:pPr>
            <w:r>
              <w:rPr>
                <w:rFonts w:eastAsiaTheme="minorEastAsia"/>
                <w:kern w:val="0"/>
                <w:sz w:val="24"/>
              </w:rPr>
              <w:t>706,232.96</w:t>
            </w:r>
          </w:p>
        </w:tc>
      </w:tr>
    </w:tbl>
    <w:p w:rsidR="003B2EC5" w:rsidRDefault="00255AA5">
      <w:pPr>
        <w:spacing w:line="360" w:lineRule="auto"/>
        <w:rPr>
          <w:rFonts w:asciiTheme="minorEastAsia" w:eastAsiaTheme="minorEastAsia" w:hAnsiTheme="minorEastAsia"/>
          <w:bCs/>
          <w:color w:val="000000"/>
          <w:szCs w:val="21"/>
        </w:rPr>
      </w:pPr>
      <w:r>
        <w:rPr>
          <w:rFonts w:asciiTheme="minorEastAsia" w:eastAsiaTheme="minorEastAsia" w:hAnsiTheme="minorEastAsia"/>
          <w:bCs/>
          <w:color w:val="000000"/>
          <w:szCs w:val="21"/>
        </w:rPr>
        <w:tab/>
      </w:r>
    </w:p>
    <w:p w:rsidR="003B2EC5" w:rsidRDefault="00255AA5">
      <w:pPr>
        <w:pStyle w:val="2"/>
        <w:spacing w:before="29" w:after="0" w:line="288" w:lineRule="auto"/>
        <w:rPr>
          <w:rFonts w:ascii="Times New Roman" w:hAnsi="Times New Roman"/>
          <w:kern w:val="0"/>
          <w:szCs w:val="24"/>
        </w:rPr>
      </w:pPr>
      <w:bookmarkStart w:id="154" w:name="_Toc29885"/>
      <w:r>
        <w:rPr>
          <w:rFonts w:ascii="Times New Roman" w:hAnsi="Times New Roman"/>
          <w:kern w:val="0"/>
          <w:szCs w:val="24"/>
        </w:rPr>
        <w:t>7.4.7.2</w:t>
      </w:r>
      <w:r>
        <w:rPr>
          <w:rFonts w:ascii="Times New Roman" w:hAnsi="Times New Roman" w:hint="eastAsia"/>
          <w:kern w:val="0"/>
          <w:szCs w:val="24"/>
        </w:rPr>
        <w:t>交易性金融资产</w:t>
      </w:r>
      <w:bookmarkEnd w:id="154"/>
    </w:p>
    <w:p w:rsidR="003B2EC5" w:rsidRDefault="00255AA5">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2339"/>
        <w:gridCol w:w="2339"/>
        <w:gridCol w:w="2340"/>
      </w:tblGrid>
      <w:tr w:rsidR="003B2EC5">
        <w:trPr>
          <w:trHeight w:val="255"/>
          <w:jc w:val="center"/>
        </w:trPr>
        <w:tc>
          <w:tcPr>
            <w:tcW w:w="2268" w:type="dxa"/>
            <w:gridSpan w:val="2"/>
            <w:vMerge w:val="restart"/>
            <w:vAlign w:val="center"/>
          </w:tcPr>
          <w:p w:rsidR="003B2EC5" w:rsidRDefault="00255AA5">
            <w:pPr>
              <w:spacing w:before="29" w:line="288" w:lineRule="auto"/>
              <w:jc w:val="center"/>
              <w:rPr>
                <w:color w:val="000000"/>
                <w:kern w:val="0"/>
                <w:sz w:val="24"/>
              </w:rPr>
            </w:pPr>
            <w:r>
              <w:rPr>
                <w:rFonts w:hint="eastAsia"/>
                <w:color w:val="000000"/>
                <w:kern w:val="0"/>
                <w:sz w:val="24"/>
              </w:rPr>
              <w:t>项目</w:t>
            </w:r>
          </w:p>
        </w:tc>
        <w:tc>
          <w:tcPr>
            <w:tcW w:w="7018" w:type="dxa"/>
            <w:gridSpan w:val="3"/>
            <w:vAlign w:val="center"/>
          </w:tcPr>
          <w:p w:rsidR="003B2EC5" w:rsidRDefault="00255AA5">
            <w:pPr>
              <w:spacing w:before="29" w:line="288" w:lineRule="auto"/>
              <w:jc w:val="center"/>
              <w:rPr>
                <w:color w:val="000000"/>
                <w:kern w:val="0"/>
                <w:sz w:val="24"/>
              </w:rPr>
            </w:pPr>
            <w:r>
              <w:rPr>
                <w:rFonts w:hint="eastAsia"/>
                <w:color w:val="000000"/>
                <w:kern w:val="0"/>
                <w:sz w:val="24"/>
              </w:rPr>
              <w:t>本期末</w:t>
            </w:r>
          </w:p>
          <w:p w:rsidR="003B2EC5" w:rsidRDefault="00255AA5">
            <w:pPr>
              <w:spacing w:before="29" w:line="288" w:lineRule="auto"/>
              <w:jc w:val="center"/>
              <w:rPr>
                <w:color w:val="000000"/>
                <w:kern w:val="0"/>
                <w:sz w:val="24"/>
              </w:rPr>
            </w:pPr>
            <w:r>
              <w:rPr>
                <w:color w:val="000000"/>
                <w:kern w:val="0"/>
                <w:sz w:val="24"/>
              </w:rPr>
              <w:t>2020</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r>
      <w:tr w:rsidR="003B2EC5">
        <w:trPr>
          <w:trHeight w:val="270"/>
          <w:jc w:val="center"/>
        </w:trPr>
        <w:tc>
          <w:tcPr>
            <w:tcW w:w="2268" w:type="dxa"/>
            <w:gridSpan w:val="2"/>
            <w:vMerge/>
            <w:vAlign w:val="center"/>
          </w:tcPr>
          <w:p w:rsidR="003B2EC5" w:rsidRDefault="003B2EC5">
            <w:pPr>
              <w:spacing w:before="29" w:line="288" w:lineRule="auto"/>
              <w:jc w:val="center"/>
              <w:rPr>
                <w:color w:val="000000"/>
                <w:kern w:val="0"/>
                <w:sz w:val="24"/>
              </w:rPr>
            </w:pPr>
          </w:p>
        </w:tc>
        <w:tc>
          <w:tcPr>
            <w:tcW w:w="2339" w:type="dxa"/>
            <w:vAlign w:val="center"/>
          </w:tcPr>
          <w:p w:rsidR="003B2EC5" w:rsidRDefault="00255AA5">
            <w:pPr>
              <w:spacing w:before="29" w:line="288" w:lineRule="auto"/>
              <w:jc w:val="center"/>
              <w:rPr>
                <w:color w:val="000000"/>
                <w:kern w:val="0"/>
                <w:sz w:val="24"/>
              </w:rPr>
            </w:pPr>
            <w:r>
              <w:rPr>
                <w:rFonts w:hint="eastAsia"/>
                <w:color w:val="000000"/>
                <w:kern w:val="0"/>
                <w:sz w:val="24"/>
              </w:rPr>
              <w:t>成本</w:t>
            </w:r>
          </w:p>
        </w:tc>
        <w:tc>
          <w:tcPr>
            <w:tcW w:w="2339" w:type="dxa"/>
            <w:vAlign w:val="center"/>
          </w:tcPr>
          <w:p w:rsidR="003B2EC5" w:rsidRDefault="00255AA5">
            <w:pPr>
              <w:spacing w:before="29" w:line="288" w:lineRule="auto"/>
              <w:jc w:val="center"/>
              <w:rPr>
                <w:color w:val="000000"/>
                <w:kern w:val="0"/>
                <w:sz w:val="24"/>
              </w:rPr>
            </w:pPr>
            <w:r>
              <w:rPr>
                <w:rFonts w:hint="eastAsia"/>
                <w:color w:val="000000"/>
                <w:kern w:val="0"/>
                <w:sz w:val="24"/>
              </w:rPr>
              <w:t>公允价值</w:t>
            </w:r>
          </w:p>
        </w:tc>
        <w:tc>
          <w:tcPr>
            <w:tcW w:w="2340" w:type="dxa"/>
            <w:vAlign w:val="center"/>
          </w:tcPr>
          <w:p w:rsidR="003B2EC5" w:rsidRDefault="00255AA5">
            <w:pPr>
              <w:spacing w:before="29" w:line="288" w:lineRule="auto"/>
              <w:jc w:val="center"/>
              <w:rPr>
                <w:color w:val="000000"/>
                <w:kern w:val="0"/>
                <w:sz w:val="24"/>
              </w:rPr>
            </w:pPr>
            <w:r>
              <w:rPr>
                <w:rFonts w:hint="eastAsia"/>
                <w:color w:val="000000"/>
                <w:kern w:val="0"/>
                <w:sz w:val="24"/>
              </w:rPr>
              <w:t>公允价值变动</w:t>
            </w:r>
          </w:p>
        </w:tc>
      </w:tr>
      <w:tr w:rsidR="003B2EC5">
        <w:trPr>
          <w:trHeight w:val="270"/>
          <w:jc w:val="center"/>
        </w:trPr>
        <w:tc>
          <w:tcPr>
            <w:tcW w:w="2268" w:type="dxa"/>
            <w:gridSpan w:val="2"/>
            <w:vAlign w:val="center"/>
          </w:tcPr>
          <w:p w:rsidR="003B2EC5" w:rsidRDefault="00255AA5">
            <w:pPr>
              <w:widowControl/>
              <w:spacing w:before="29" w:line="288" w:lineRule="auto"/>
              <w:rPr>
                <w:color w:val="000000"/>
                <w:kern w:val="0"/>
                <w:sz w:val="24"/>
              </w:rPr>
            </w:pPr>
            <w:r>
              <w:rPr>
                <w:rFonts w:hint="eastAsia"/>
                <w:color w:val="000000"/>
                <w:kern w:val="0"/>
                <w:sz w:val="24"/>
              </w:rPr>
              <w:t>股票</w:t>
            </w:r>
          </w:p>
        </w:tc>
        <w:tc>
          <w:tcPr>
            <w:tcW w:w="2339" w:type="dxa"/>
            <w:vAlign w:val="center"/>
          </w:tcPr>
          <w:p w:rsidR="003B2EC5" w:rsidRDefault="00255AA5">
            <w:pPr>
              <w:spacing w:before="29" w:line="288" w:lineRule="auto"/>
              <w:jc w:val="right"/>
              <w:rPr>
                <w:kern w:val="0"/>
                <w:sz w:val="24"/>
              </w:rPr>
            </w:pPr>
            <w:r>
              <w:rPr>
                <w:kern w:val="0"/>
                <w:sz w:val="24"/>
              </w:rPr>
              <w:t>2,700,777.00</w:t>
            </w:r>
          </w:p>
        </w:tc>
        <w:tc>
          <w:tcPr>
            <w:tcW w:w="2339" w:type="dxa"/>
            <w:vAlign w:val="center"/>
          </w:tcPr>
          <w:p w:rsidR="003B2EC5" w:rsidRDefault="00255AA5">
            <w:pPr>
              <w:spacing w:before="29" w:line="288" w:lineRule="auto"/>
              <w:jc w:val="right"/>
              <w:rPr>
                <w:kern w:val="0"/>
                <w:sz w:val="24"/>
              </w:rPr>
            </w:pPr>
            <w:r>
              <w:rPr>
                <w:kern w:val="0"/>
                <w:sz w:val="24"/>
              </w:rPr>
              <w:t>3,024,112.00</w:t>
            </w:r>
          </w:p>
        </w:tc>
        <w:tc>
          <w:tcPr>
            <w:tcW w:w="2340" w:type="dxa"/>
            <w:vAlign w:val="center"/>
          </w:tcPr>
          <w:p w:rsidR="003B2EC5" w:rsidRDefault="00255AA5">
            <w:pPr>
              <w:spacing w:before="29" w:line="288" w:lineRule="auto"/>
              <w:jc w:val="right"/>
              <w:rPr>
                <w:kern w:val="0"/>
                <w:sz w:val="24"/>
              </w:rPr>
            </w:pPr>
            <w:r>
              <w:rPr>
                <w:kern w:val="0"/>
                <w:sz w:val="24"/>
              </w:rPr>
              <w:t>323,335.00</w:t>
            </w:r>
          </w:p>
        </w:tc>
      </w:tr>
      <w:tr w:rsidR="003B2EC5">
        <w:trPr>
          <w:trHeight w:val="270"/>
          <w:jc w:val="center"/>
        </w:trPr>
        <w:tc>
          <w:tcPr>
            <w:tcW w:w="2268" w:type="dxa"/>
            <w:gridSpan w:val="2"/>
            <w:vAlign w:val="center"/>
          </w:tcPr>
          <w:p w:rsidR="003B2EC5" w:rsidRDefault="00255AA5">
            <w:pPr>
              <w:widowControl/>
              <w:spacing w:before="29" w:line="288" w:lineRule="auto"/>
              <w:rPr>
                <w:color w:val="000000"/>
                <w:kern w:val="0"/>
                <w:sz w:val="24"/>
              </w:rPr>
            </w:pPr>
            <w:r>
              <w:rPr>
                <w:rFonts w:hint="eastAsia"/>
                <w:color w:val="000000"/>
                <w:kern w:val="0"/>
                <w:sz w:val="24"/>
              </w:rPr>
              <w:t>贵金属投资</w:t>
            </w:r>
            <w:r>
              <w:rPr>
                <w:rFonts w:hint="eastAsia"/>
                <w:color w:val="000000"/>
                <w:kern w:val="0"/>
                <w:sz w:val="24"/>
              </w:rPr>
              <w:t>-</w:t>
            </w:r>
            <w:r>
              <w:rPr>
                <w:rFonts w:hint="eastAsia"/>
                <w:color w:val="000000"/>
                <w:kern w:val="0"/>
                <w:sz w:val="24"/>
              </w:rPr>
              <w:t>金交所黄金合约</w:t>
            </w:r>
          </w:p>
        </w:tc>
        <w:tc>
          <w:tcPr>
            <w:tcW w:w="2339" w:type="dxa"/>
            <w:vAlign w:val="center"/>
          </w:tcPr>
          <w:p w:rsidR="003B2EC5" w:rsidRDefault="00255AA5">
            <w:pPr>
              <w:spacing w:before="29" w:line="288" w:lineRule="auto"/>
              <w:jc w:val="right"/>
              <w:rPr>
                <w:kern w:val="0"/>
                <w:sz w:val="24"/>
              </w:rPr>
            </w:pPr>
            <w:r>
              <w:rPr>
                <w:rFonts w:hint="eastAsia"/>
                <w:kern w:val="0"/>
                <w:sz w:val="24"/>
              </w:rPr>
              <w:t>-</w:t>
            </w:r>
          </w:p>
        </w:tc>
        <w:tc>
          <w:tcPr>
            <w:tcW w:w="2339" w:type="dxa"/>
            <w:vAlign w:val="center"/>
          </w:tcPr>
          <w:p w:rsidR="003B2EC5" w:rsidRDefault="00255AA5">
            <w:pPr>
              <w:spacing w:before="29" w:line="288" w:lineRule="auto"/>
              <w:jc w:val="right"/>
              <w:rPr>
                <w:kern w:val="0"/>
                <w:sz w:val="24"/>
              </w:rPr>
            </w:pPr>
            <w:r>
              <w:rPr>
                <w:rFonts w:hint="eastAsia"/>
                <w:kern w:val="0"/>
                <w:sz w:val="24"/>
              </w:rPr>
              <w:t>-</w:t>
            </w:r>
          </w:p>
        </w:tc>
        <w:tc>
          <w:tcPr>
            <w:tcW w:w="2340" w:type="dxa"/>
            <w:vAlign w:val="center"/>
          </w:tcPr>
          <w:p w:rsidR="003B2EC5" w:rsidRDefault="00255AA5">
            <w:pPr>
              <w:spacing w:before="29" w:line="288" w:lineRule="auto"/>
              <w:jc w:val="right"/>
              <w:rPr>
                <w:kern w:val="0"/>
                <w:sz w:val="24"/>
              </w:rPr>
            </w:pPr>
            <w:r>
              <w:rPr>
                <w:rFonts w:hint="eastAsia"/>
                <w:kern w:val="0"/>
                <w:sz w:val="24"/>
              </w:rPr>
              <w:t>-</w:t>
            </w:r>
          </w:p>
        </w:tc>
      </w:tr>
      <w:tr w:rsidR="003B2EC5">
        <w:trPr>
          <w:trHeight w:val="285"/>
          <w:jc w:val="center"/>
        </w:trPr>
        <w:tc>
          <w:tcPr>
            <w:tcW w:w="828" w:type="dxa"/>
            <w:vMerge w:val="restart"/>
            <w:vAlign w:val="center"/>
          </w:tcPr>
          <w:p w:rsidR="003B2EC5" w:rsidRDefault="00255AA5">
            <w:pPr>
              <w:widowControl/>
              <w:spacing w:before="29" w:line="288" w:lineRule="auto"/>
              <w:rPr>
                <w:color w:val="000000"/>
                <w:kern w:val="0"/>
                <w:sz w:val="24"/>
              </w:rPr>
            </w:pPr>
            <w:r>
              <w:rPr>
                <w:rFonts w:hint="eastAsia"/>
                <w:color w:val="000000"/>
                <w:kern w:val="0"/>
                <w:sz w:val="24"/>
              </w:rPr>
              <w:t>债券</w:t>
            </w:r>
          </w:p>
        </w:tc>
        <w:tc>
          <w:tcPr>
            <w:tcW w:w="1440" w:type="dxa"/>
            <w:vAlign w:val="center"/>
          </w:tcPr>
          <w:p w:rsidR="003B2EC5" w:rsidRDefault="00255AA5">
            <w:pPr>
              <w:widowControl/>
              <w:spacing w:before="29" w:line="288" w:lineRule="auto"/>
              <w:jc w:val="center"/>
              <w:rPr>
                <w:color w:val="000000"/>
                <w:kern w:val="0"/>
                <w:sz w:val="24"/>
              </w:rPr>
            </w:pPr>
            <w:r>
              <w:rPr>
                <w:rFonts w:hint="eastAsia"/>
                <w:color w:val="000000"/>
                <w:kern w:val="0"/>
                <w:sz w:val="24"/>
              </w:rPr>
              <w:t>交易所市场</w:t>
            </w:r>
          </w:p>
        </w:tc>
        <w:tc>
          <w:tcPr>
            <w:tcW w:w="2339" w:type="dxa"/>
            <w:vAlign w:val="center"/>
          </w:tcPr>
          <w:p w:rsidR="003B2EC5" w:rsidRDefault="00255AA5">
            <w:pPr>
              <w:spacing w:before="29" w:line="288" w:lineRule="auto"/>
              <w:jc w:val="right"/>
              <w:rPr>
                <w:kern w:val="0"/>
                <w:sz w:val="24"/>
              </w:rPr>
            </w:pPr>
            <w:r>
              <w:rPr>
                <w:kern w:val="0"/>
                <w:sz w:val="24"/>
              </w:rPr>
              <w:t>13,119,637.35</w:t>
            </w:r>
          </w:p>
        </w:tc>
        <w:tc>
          <w:tcPr>
            <w:tcW w:w="2339" w:type="dxa"/>
            <w:vAlign w:val="center"/>
          </w:tcPr>
          <w:p w:rsidR="003B2EC5" w:rsidRDefault="00255AA5">
            <w:pPr>
              <w:spacing w:before="29" w:line="288" w:lineRule="auto"/>
              <w:jc w:val="right"/>
              <w:rPr>
                <w:kern w:val="0"/>
                <w:sz w:val="24"/>
              </w:rPr>
            </w:pPr>
            <w:r>
              <w:rPr>
                <w:kern w:val="0"/>
                <w:sz w:val="24"/>
              </w:rPr>
              <w:t>12,924,177.40</w:t>
            </w:r>
          </w:p>
        </w:tc>
        <w:tc>
          <w:tcPr>
            <w:tcW w:w="2340" w:type="dxa"/>
            <w:vAlign w:val="center"/>
          </w:tcPr>
          <w:p w:rsidR="003B2EC5" w:rsidRDefault="00255AA5">
            <w:pPr>
              <w:spacing w:before="29" w:line="288" w:lineRule="auto"/>
              <w:jc w:val="right"/>
              <w:rPr>
                <w:kern w:val="0"/>
                <w:sz w:val="24"/>
              </w:rPr>
            </w:pPr>
            <w:r>
              <w:rPr>
                <w:kern w:val="0"/>
                <w:sz w:val="24"/>
              </w:rPr>
              <w:t>-195,459.95</w:t>
            </w:r>
          </w:p>
        </w:tc>
      </w:tr>
      <w:tr w:rsidR="003B2EC5">
        <w:trPr>
          <w:trHeight w:val="103"/>
          <w:jc w:val="center"/>
        </w:trPr>
        <w:tc>
          <w:tcPr>
            <w:tcW w:w="828" w:type="dxa"/>
            <w:vMerge/>
            <w:vAlign w:val="center"/>
          </w:tcPr>
          <w:p w:rsidR="003B2EC5" w:rsidRDefault="003B2EC5">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3B2EC5" w:rsidRDefault="00255AA5">
            <w:pPr>
              <w:widowControl/>
              <w:spacing w:before="29" w:line="288" w:lineRule="auto"/>
              <w:jc w:val="center"/>
              <w:rPr>
                <w:color w:val="000000"/>
                <w:kern w:val="0"/>
                <w:sz w:val="24"/>
              </w:rPr>
            </w:pPr>
            <w:r>
              <w:rPr>
                <w:rFonts w:hint="eastAsia"/>
                <w:color w:val="000000"/>
                <w:kern w:val="0"/>
                <w:sz w:val="24"/>
              </w:rPr>
              <w:t>银行间市场</w:t>
            </w:r>
          </w:p>
        </w:tc>
        <w:tc>
          <w:tcPr>
            <w:tcW w:w="2339" w:type="dxa"/>
            <w:vAlign w:val="center"/>
          </w:tcPr>
          <w:p w:rsidR="003B2EC5" w:rsidRDefault="00255AA5">
            <w:pPr>
              <w:spacing w:before="29" w:line="288" w:lineRule="auto"/>
              <w:jc w:val="right"/>
              <w:rPr>
                <w:kern w:val="0"/>
                <w:sz w:val="24"/>
              </w:rPr>
            </w:pPr>
            <w:r>
              <w:rPr>
                <w:kern w:val="0"/>
                <w:sz w:val="24"/>
              </w:rPr>
              <w:t>-</w:t>
            </w:r>
          </w:p>
        </w:tc>
        <w:tc>
          <w:tcPr>
            <w:tcW w:w="2339" w:type="dxa"/>
            <w:vAlign w:val="center"/>
          </w:tcPr>
          <w:p w:rsidR="003B2EC5" w:rsidRDefault="00255AA5">
            <w:pPr>
              <w:spacing w:before="29" w:line="288" w:lineRule="auto"/>
              <w:jc w:val="right"/>
              <w:rPr>
                <w:kern w:val="0"/>
                <w:sz w:val="24"/>
              </w:rPr>
            </w:pPr>
            <w:r>
              <w:rPr>
                <w:kern w:val="0"/>
                <w:sz w:val="24"/>
              </w:rPr>
              <w:t>-</w:t>
            </w:r>
          </w:p>
        </w:tc>
        <w:tc>
          <w:tcPr>
            <w:tcW w:w="2340" w:type="dxa"/>
            <w:vAlign w:val="center"/>
          </w:tcPr>
          <w:p w:rsidR="003B2EC5" w:rsidRDefault="00255AA5">
            <w:pPr>
              <w:spacing w:before="29" w:line="288" w:lineRule="auto"/>
              <w:jc w:val="right"/>
              <w:rPr>
                <w:kern w:val="0"/>
                <w:sz w:val="24"/>
              </w:rPr>
            </w:pPr>
            <w:r>
              <w:rPr>
                <w:kern w:val="0"/>
                <w:sz w:val="24"/>
              </w:rPr>
              <w:t>-</w:t>
            </w:r>
          </w:p>
        </w:tc>
      </w:tr>
      <w:tr w:rsidR="003B2EC5">
        <w:trPr>
          <w:trHeight w:val="103"/>
          <w:jc w:val="center"/>
        </w:trPr>
        <w:tc>
          <w:tcPr>
            <w:tcW w:w="828" w:type="dxa"/>
            <w:vMerge/>
            <w:vAlign w:val="center"/>
          </w:tcPr>
          <w:p w:rsidR="003B2EC5" w:rsidRDefault="003B2EC5">
            <w:pPr>
              <w:widowControl/>
              <w:spacing w:before="29" w:line="288" w:lineRule="auto"/>
              <w:rPr>
                <w:color w:val="000000"/>
                <w:kern w:val="0"/>
                <w:sz w:val="24"/>
              </w:rPr>
            </w:pPr>
          </w:p>
        </w:tc>
        <w:tc>
          <w:tcPr>
            <w:tcW w:w="1440" w:type="dxa"/>
            <w:vAlign w:val="center"/>
          </w:tcPr>
          <w:p w:rsidR="003B2EC5" w:rsidRDefault="00255AA5">
            <w:pPr>
              <w:widowControl/>
              <w:spacing w:before="29" w:line="288" w:lineRule="auto"/>
              <w:jc w:val="center"/>
              <w:rPr>
                <w:color w:val="000000"/>
                <w:kern w:val="0"/>
                <w:sz w:val="24"/>
              </w:rPr>
            </w:pPr>
            <w:r>
              <w:rPr>
                <w:rFonts w:hint="eastAsia"/>
                <w:color w:val="000000"/>
                <w:kern w:val="0"/>
                <w:sz w:val="24"/>
              </w:rPr>
              <w:t>合计</w:t>
            </w:r>
          </w:p>
        </w:tc>
        <w:tc>
          <w:tcPr>
            <w:tcW w:w="2339" w:type="dxa"/>
            <w:vAlign w:val="center"/>
          </w:tcPr>
          <w:p w:rsidR="003B2EC5" w:rsidRDefault="00255AA5">
            <w:pPr>
              <w:spacing w:before="29" w:line="288" w:lineRule="auto"/>
              <w:jc w:val="right"/>
              <w:rPr>
                <w:kern w:val="0"/>
                <w:sz w:val="24"/>
              </w:rPr>
            </w:pPr>
            <w:r>
              <w:rPr>
                <w:kern w:val="0"/>
                <w:sz w:val="24"/>
              </w:rPr>
              <w:t>13,119,637.35</w:t>
            </w:r>
          </w:p>
        </w:tc>
        <w:tc>
          <w:tcPr>
            <w:tcW w:w="2339" w:type="dxa"/>
            <w:vAlign w:val="center"/>
          </w:tcPr>
          <w:p w:rsidR="003B2EC5" w:rsidRDefault="00255AA5">
            <w:pPr>
              <w:spacing w:before="29" w:line="288" w:lineRule="auto"/>
              <w:jc w:val="right"/>
              <w:rPr>
                <w:kern w:val="0"/>
                <w:sz w:val="24"/>
              </w:rPr>
            </w:pPr>
            <w:r>
              <w:rPr>
                <w:kern w:val="0"/>
                <w:sz w:val="24"/>
              </w:rPr>
              <w:t>12,924,177.40</w:t>
            </w:r>
          </w:p>
        </w:tc>
        <w:tc>
          <w:tcPr>
            <w:tcW w:w="2340" w:type="dxa"/>
            <w:vAlign w:val="center"/>
          </w:tcPr>
          <w:p w:rsidR="003B2EC5" w:rsidRDefault="00255AA5">
            <w:pPr>
              <w:spacing w:before="29" w:line="288" w:lineRule="auto"/>
              <w:jc w:val="right"/>
              <w:rPr>
                <w:kern w:val="0"/>
                <w:sz w:val="24"/>
              </w:rPr>
            </w:pPr>
            <w:r>
              <w:rPr>
                <w:kern w:val="0"/>
                <w:sz w:val="24"/>
              </w:rPr>
              <w:t>-195,459.95</w:t>
            </w:r>
          </w:p>
        </w:tc>
      </w:tr>
      <w:tr w:rsidR="003B2EC5">
        <w:trPr>
          <w:trHeight w:val="270"/>
          <w:jc w:val="center"/>
        </w:trPr>
        <w:tc>
          <w:tcPr>
            <w:tcW w:w="2268" w:type="dxa"/>
            <w:gridSpan w:val="2"/>
            <w:vAlign w:val="center"/>
          </w:tcPr>
          <w:p w:rsidR="003B2EC5" w:rsidRDefault="00255AA5">
            <w:pPr>
              <w:widowControl/>
              <w:spacing w:before="29" w:line="288" w:lineRule="auto"/>
              <w:rPr>
                <w:color w:val="000000"/>
                <w:kern w:val="0"/>
                <w:sz w:val="24"/>
              </w:rPr>
            </w:pPr>
            <w:r>
              <w:rPr>
                <w:rFonts w:hint="eastAsia"/>
                <w:color w:val="000000"/>
                <w:kern w:val="0"/>
                <w:sz w:val="24"/>
              </w:rPr>
              <w:t>资产支持证券</w:t>
            </w:r>
          </w:p>
        </w:tc>
        <w:tc>
          <w:tcPr>
            <w:tcW w:w="2339" w:type="dxa"/>
            <w:vAlign w:val="center"/>
          </w:tcPr>
          <w:p w:rsidR="003B2EC5" w:rsidRDefault="00255AA5">
            <w:pPr>
              <w:spacing w:before="29" w:line="288" w:lineRule="auto"/>
              <w:jc w:val="right"/>
              <w:rPr>
                <w:kern w:val="0"/>
                <w:sz w:val="24"/>
              </w:rPr>
            </w:pPr>
            <w:r>
              <w:rPr>
                <w:kern w:val="0"/>
                <w:sz w:val="24"/>
              </w:rPr>
              <w:t>-</w:t>
            </w:r>
          </w:p>
        </w:tc>
        <w:tc>
          <w:tcPr>
            <w:tcW w:w="2339" w:type="dxa"/>
            <w:vAlign w:val="center"/>
          </w:tcPr>
          <w:p w:rsidR="003B2EC5" w:rsidRDefault="00255AA5">
            <w:pPr>
              <w:spacing w:before="29" w:line="288" w:lineRule="auto"/>
              <w:jc w:val="right"/>
              <w:rPr>
                <w:kern w:val="0"/>
                <w:sz w:val="24"/>
              </w:rPr>
            </w:pPr>
            <w:r>
              <w:rPr>
                <w:kern w:val="0"/>
                <w:sz w:val="24"/>
              </w:rPr>
              <w:t>-</w:t>
            </w:r>
          </w:p>
        </w:tc>
        <w:tc>
          <w:tcPr>
            <w:tcW w:w="2340" w:type="dxa"/>
            <w:vAlign w:val="center"/>
          </w:tcPr>
          <w:p w:rsidR="003B2EC5" w:rsidRDefault="00255AA5">
            <w:pPr>
              <w:spacing w:before="29" w:line="288" w:lineRule="auto"/>
              <w:jc w:val="right"/>
              <w:rPr>
                <w:kern w:val="0"/>
                <w:sz w:val="24"/>
              </w:rPr>
            </w:pPr>
            <w:r>
              <w:rPr>
                <w:kern w:val="0"/>
                <w:sz w:val="24"/>
              </w:rPr>
              <w:t>-</w:t>
            </w:r>
          </w:p>
        </w:tc>
      </w:tr>
      <w:tr w:rsidR="003B2EC5">
        <w:trPr>
          <w:trHeight w:val="270"/>
          <w:jc w:val="center"/>
        </w:trPr>
        <w:tc>
          <w:tcPr>
            <w:tcW w:w="2268" w:type="dxa"/>
            <w:gridSpan w:val="2"/>
            <w:vAlign w:val="center"/>
          </w:tcPr>
          <w:p w:rsidR="003B2EC5" w:rsidRDefault="00255AA5">
            <w:pPr>
              <w:widowControl/>
              <w:spacing w:before="29" w:line="288" w:lineRule="auto"/>
              <w:rPr>
                <w:color w:val="000000"/>
                <w:kern w:val="0"/>
                <w:sz w:val="24"/>
              </w:rPr>
            </w:pPr>
            <w:r>
              <w:rPr>
                <w:rFonts w:hint="eastAsia"/>
                <w:color w:val="000000"/>
                <w:kern w:val="0"/>
                <w:sz w:val="24"/>
              </w:rPr>
              <w:t>基金</w:t>
            </w:r>
          </w:p>
        </w:tc>
        <w:tc>
          <w:tcPr>
            <w:tcW w:w="2339" w:type="dxa"/>
            <w:vAlign w:val="center"/>
          </w:tcPr>
          <w:p w:rsidR="003B2EC5" w:rsidRDefault="00255AA5">
            <w:pPr>
              <w:spacing w:before="29" w:line="288" w:lineRule="auto"/>
              <w:jc w:val="right"/>
              <w:rPr>
                <w:kern w:val="0"/>
                <w:sz w:val="24"/>
              </w:rPr>
            </w:pPr>
            <w:r>
              <w:rPr>
                <w:kern w:val="0"/>
                <w:sz w:val="24"/>
              </w:rPr>
              <w:t>-</w:t>
            </w:r>
          </w:p>
        </w:tc>
        <w:tc>
          <w:tcPr>
            <w:tcW w:w="2339" w:type="dxa"/>
            <w:vAlign w:val="center"/>
          </w:tcPr>
          <w:p w:rsidR="003B2EC5" w:rsidRDefault="00255AA5">
            <w:pPr>
              <w:spacing w:before="29" w:line="288" w:lineRule="auto"/>
              <w:jc w:val="right"/>
              <w:rPr>
                <w:kern w:val="0"/>
                <w:sz w:val="24"/>
              </w:rPr>
            </w:pPr>
            <w:r>
              <w:rPr>
                <w:kern w:val="0"/>
                <w:sz w:val="24"/>
              </w:rPr>
              <w:t>-</w:t>
            </w:r>
          </w:p>
        </w:tc>
        <w:tc>
          <w:tcPr>
            <w:tcW w:w="2340" w:type="dxa"/>
            <w:vAlign w:val="center"/>
          </w:tcPr>
          <w:p w:rsidR="003B2EC5" w:rsidRDefault="00255AA5">
            <w:pPr>
              <w:spacing w:before="29" w:line="288" w:lineRule="auto"/>
              <w:jc w:val="right"/>
              <w:rPr>
                <w:kern w:val="0"/>
                <w:sz w:val="24"/>
              </w:rPr>
            </w:pPr>
            <w:r>
              <w:rPr>
                <w:kern w:val="0"/>
                <w:sz w:val="24"/>
              </w:rPr>
              <w:t>-</w:t>
            </w:r>
          </w:p>
        </w:tc>
      </w:tr>
      <w:tr w:rsidR="003B2EC5">
        <w:trPr>
          <w:trHeight w:val="270"/>
          <w:jc w:val="center"/>
        </w:trPr>
        <w:tc>
          <w:tcPr>
            <w:tcW w:w="2268" w:type="dxa"/>
            <w:gridSpan w:val="2"/>
            <w:vAlign w:val="center"/>
          </w:tcPr>
          <w:p w:rsidR="003B2EC5" w:rsidRDefault="00255AA5">
            <w:pPr>
              <w:widowControl/>
              <w:spacing w:before="29" w:line="288" w:lineRule="auto"/>
              <w:rPr>
                <w:color w:val="000000"/>
                <w:kern w:val="0"/>
                <w:sz w:val="24"/>
              </w:rPr>
            </w:pPr>
            <w:r>
              <w:rPr>
                <w:rFonts w:hint="eastAsia"/>
                <w:color w:val="000000"/>
                <w:kern w:val="0"/>
                <w:sz w:val="24"/>
              </w:rPr>
              <w:t>其他</w:t>
            </w:r>
          </w:p>
        </w:tc>
        <w:tc>
          <w:tcPr>
            <w:tcW w:w="2339" w:type="dxa"/>
            <w:vAlign w:val="center"/>
          </w:tcPr>
          <w:p w:rsidR="003B2EC5" w:rsidRDefault="00255AA5">
            <w:pPr>
              <w:spacing w:before="29" w:line="288" w:lineRule="auto"/>
              <w:jc w:val="right"/>
              <w:rPr>
                <w:kern w:val="0"/>
                <w:sz w:val="24"/>
              </w:rPr>
            </w:pPr>
            <w:r>
              <w:rPr>
                <w:kern w:val="0"/>
                <w:sz w:val="24"/>
              </w:rPr>
              <w:t>-</w:t>
            </w:r>
          </w:p>
        </w:tc>
        <w:tc>
          <w:tcPr>
            <w:tcW w:w="2339" w:type="dxa"/>
            <w:vAlign w:val="center"/>
          </w:tcPr>
          <w:p w:rsidR="003B2EC5" w:rsidRDefault="00255AA5">
            <w:pPr>
              <w:spacing w:before="29" w:line="288" w:lineRule="auto"/>
              <w:jc w:val="right"/>
              <w:rPr>
                <w:kern w:val="0"/>
                <w:sz w:val="24"/>
              </w:rPr>
            </w:pPr>
            <w:r>
              <w:rPr>
                <w:kern w:val="0"/>
                <w:sz w:val="24"/>
              </w:rPr>
              <w:t>-</w:t>
            </w:r>
          </w:p>
        </w:tc>
        <w:tc>
          <w:tcPr>
            <w:tcW w:w="2340" w:type="dxa"/>
            <w:vAlign w:val="center"/>
          </w:tcPr>
          <w:p w:rsidR="003B2EC5" w:rsidRDefault="00255AA5">
            <w:pPr>
              <w:spacing w:before="29" w:line="288" w:lineRule="auto"/>
              <w:jc w:val="right"/>
              <w:rPr>
                <w:kern w:val="0"/>
                <w:sz w:val="24"/>
              </w:rPr>
            </w:pPr>
            <w:r>
              <w:rPr>
                <w:kern w:val="0"/>
                <w:sz w:val="24"/>
              </w:rPr>
              <w:t>-</w:t>
            </w:r>
          </w:p>
        </w:tc>
      </w:tr>
      <w:tr w:rsidR="003B2EC5">
        <w:trPr>
          <w:trHeight w:val="270"/>
          <w:jc w:val="center"/>
        </w:trPr>
        <w:tc>
          <w:tcPr>
            <w:tcW w:w="2268" w:type="dxa"/>
            <w:gridSpan w:val="2"/>
            <w:vAlign w:val="center"/>
          </w:tcPr>
          <w:p w:rsidR="003B2EC5" w:rsidRDefault="00255AA5">
            <w:pPr>
              <w:widowControl/>
              <w:spacing w:before="29" w:line="288" w:lineRule="auto"/>
              <w:rPr>
                <w:color w:val="000000"/>
                <w:kern w:val="0"/>
                <w:sz w:val="24"/>
              </w:rPr>
            </w:pPr>
            <w:r>
              <w:rPr>
                <w:rFonts w:hint="eastAsia"/>
                <w:color w:val="000000"/>
                <w:kern w:val="0"/>
                <w:sz w:val="24"/>
              </w:rPr>
              <w:t>合计</w:t>
            </w:r>
          </w:p>
        </w:tc>
        <w:tc>
          <w:tcPr>
            <w:tcW w:w="2339" w:type="dxa"/>
            <w:vAlign w:val="center"/>
          </w:tcPr>
          <w:p w:rsidR="003B2EC5" w:rsidRDefault="00255AA5">
            <w:pPr>
              <w:spacing w:before="29" w:line="288" w:lineRule="auto"/>
              <w:jc w:val="right"/>
              <w:rPr>
                <w:kern w:val="0"/>
                <w:sz w:val="24"/>
              </w:rPr>
            </w:pPr>
            <w:r>
              <w:rPr>
                <w:kern w:val="0"/>
                <w:sz w:val="24"/>
              </w:rPr>
              <w:t>15,820,414.35</w:t>
            </w:r>
          </w:p>
        </w:tc>
        <w:tc>
          <w:tcPr>
            <w:tcW w:w="2339" w:type="dxa"/>
            <w:vAlign w:val="center"/>
          </w:tcPr>
          <w:p w:rsidR="003B2EC5" w:rsidRDefault="00255AA5">
            <w:pPr>
              <w:spacing w:before="29" w:line="288" w:lineRule="auto"/>
              <w:jc w:val="right"/>
              <w:rPr>
                <w:kern w:val="0"/>
                <w:sz w:val="24"/>
              </w:rPr>
            </w:pPr>
            <w:r>
              <w:rPr>
                <w:kern w:val="0"/>
                <w:sz w:val="24"/>
              </w:rPr>
              <w:t>15,948,289.40</w:t>
            </w:r>
          </w:p>
        </w:tc>
        <w:tc>
          <w:tcPr>
            <w:tcW w:w="2340" w:type="dxa"/>
            <w:vAlign w:val="center"/>
          </w:tcPr>
          <w:p w:rsidR="003B2EC5" w:rsidRDefault="00255AA5">
            <w:pPr>
              <w:spacing w:before="29" w:line="288" w:lineRule="auto"/>
              <w:jc w:val="right"/>
              <w:rPr>
                <w:kern w:val="0"/>
                <w:sz w:val="24"/>
              </w:rPr>
            </w:pPr>
            <w:r>
              <w:rPr>
                <w:kern w:val="0"/>
                <w:sz w:val="24"/>
              </w:rPr>
              <w:t>127,875.05</w:t>
            </w:r>
          </w:p>
        </w:tc>
      </w:tr>
      <w:tr w:rsidR="003B2EC5">
        <w:trPr>
          <w:trHeight w:val="255"/>
          <w:jc w:val="center"/>
        </w:trPr>
        <w:tc>
          <w:tcPr>
            <w:tcW w:w="2268" w:type="dxa"/>
            <w:gridSpan w:val="2"/>
            <w:vMerge w:val="restart"/>
            <w:vAlign w:val="center"/>
          </w:tcPr>
          <w:p w:rsidR="003B2EC5" w:rsidRDefault="00255AA5">
            <w:pPr>
              <w:spacing w:before="29" w:line="288" w:lineRule="auto"/>
              <w:jc w:val="center"/>
              <w:rPr>
                <w:color w:val="000000"/>
                <w:kern w:val="0"/>
                <w:sz w:val="24"/>
              </w:rPr>
            </w:pPr>
            <w:r>
              <w:rPr>
                <w:rFonts w:hint="eastAsia"/>
                <w:color w:val="000000"/>
                <w:kern w:val="0"/>
                <w:sz w:val="24"/>
              </w:rPr>
              <w:t>项目</w:t>
            </w:r>
          </w:p>
        </w:tc>
        <w:tc>
          <w:tcPr>
            <w:tcW w:w="7018" w:type="dxa"/>
            <w:gridSpan w:val="3"/>
            <w:vAlign w:val="center"/>
          </w:tcPr>
          <w:p w:rsidR="003B2EC5" w:rsidRDefault="00255AA5">
            <w:pPr>
              <w:spacing w:before="29" w:line="288" w:lineRule="auto"/>
              <w:jc w:val="center"/>
              <w:rPr>
                <w:color w:val="000000"/>
                <w:kern w:val="0"/>
                <w:sz w:val="24"/>
              </w:rPr>
            </w:pPr>
            <w:r>
              <w:rPr>
                <w:rFonts w:hint="eastAsia"/>
                <w:color w:val="000000"/>
                <w:kern w:val="0"/>
                <w:sz w:val="24"/>
              </w:rPr>
              <w:t>上年度末</w:t>
            </w:r>
          </w:p>
          <w:p w:rsidR="003B2EC5" w:rsidRDefault="00255AA5">
            <w:pPr>
              <w:spacing w:before="29" w:line="288" w:lineRule="auto"/>
              <w:jc w:val="center"/>
              <w:rPr>
                <w:color w:val="000000"/>
                <w:kern w:val="0"/>
                <w:sz w:val="24"/>
              </w:rPr>
            </w:pPr>
            <w:r>
              <w:rPr>
                <w:color w:val="000000"/>
                <w:kern w:val="0"/>
                <w:sz w:val="24"/>
              </w:rPr>
              <w:t>2019</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r>
      <w:tr w:rsidR="003B2EC5">
        <w:trPr>
          <w:trHeight w:val="270"/>
          <w:jc w:val="center"/>
        </w:trPr>
        <w:tc>
          <w:tcPr>
            <w:tcW w:w="2268" w:type="dxa"/>
            <w:gridSpan w:val="2"/>
            <w:vMerge/>
            <w:vAlign w:val="center"/>
          </w:tcPr>
          <w:p w:rsidR="003B2EC5" w:rsidRDefault="003B2EC5">
            <w:pPr>
              <w:spacing w:before="29" w:line="288" w:lineRule="auto"/>
              <w:jc w:val="center"/>
              <w:rPr>
                <w:color w:val="000000"/>
                <w:kern w:val="0"/>
                <w:sz w:val="24"/>
              </w:rPr>
            </w:pPr>
          </w:p>
        </w:tc>
        <w:tc>
          <w:tcPr>
            <w:tcW w:w="2339" w:type="dxa"/>
            <w:vAlign w:val="center"/>
          </w:tcPr>
          <w:p w:rsidR="003B2EC5" w:rsidRDefault="00255AA5">
            <w:pPr>
              <w:spacing w:before="29" w:line="288" w:lineRule="auto"/>
              <w:jc w:val="center"/>
              <w:rPr>
                <w:color w:val="000000"/>
                <w:kern w:val="0"/>
                <w:sz w:val="24"/>
              </w:rPr>
            </w:pPr>
            <w:r>
              <w:rPr>
                <w:rFonts w:hint="eastAsia"/>
                <w:color w:val="000000"/>
                <w:kern w:val="0"/>
                <w:sz w:val="24"/>
              </w:rPr>
              <w:t>成本</w:t>
            </w:r>
          </w:p>
        </w:tc>
        <w:tc>
          <w:tcPr>
            <w:tcW w:w="2339" w:type="dxa"/>
            <w:vAlign w:val="center"/>
          </w:tcPr>
          <w:p w:rsidR="003B2EC5" w:rsidRDefault="00255AA5">
            <w:pPr>
              <w:spacing w:before="29" w:line="288" w:lineRule="auto"/>
              <w:jc w:val="center"/>
              <w:rPr>
                <w:color w:val="000000"/>
                <w:kern w:val="0"/>
                <w:sz w:val="24"/>
              </w:rPr>
            </w:pPr>
            <w:r>
              <w:rPr>
                <w:rFonts w:hint="eastAsia"/>
                <w:color w:val="000000"/>
                <w:kern w:val="0"/>
                <w:sz w:val="24"/>
              </w:rPr>
              <w:t>公允价值</w:t>
            </w:r>
          </w:p>
        </w:tc>
        <w:tc>
          <w:tcPr>
            <w:tcW w:w="2340" w:type="dxa"/>
            <w:vAlign w:val="center"/>
          </w:tcPr>
          <w:p w:rsidR="003B2EC5" w:rsidRDefault="00255AA5">
            <w:pPr>
              <w:spacing w:before="29" w:line="288" w:lineRule="auto"/>
              <w:jc w:val="center"/>
              <w:rPr>
                <w:color w:val="000000"/>
                <w:kern w:val="0"/>
                <w:sz w:val="24"/>
              </w:rPr>
            </w:pPr>
            <w:r>
              <w:rPr>
                <w:rFonts w:hint="eastAsia"/>
                <w:color w:val="000000"/>
                <w:kern w:val="0"/>
                <w:sz w:val="24"/>
              </w:rPr>
              <w:t>公允价值变动</w:t>
            </w:r>
          </w:p>
        </w:tc>
      </w:tr>
      <w:tr w:rsidR="003B2EC5">
        <w:trPr>
          <w:trHeight w:val="270"/>
          <w:jc w:val="center"/>
        </w:trPr>
        <w:tc>
          <w:tcPr>
            <w:tcW w:w="2268" w:type="dxa"/>
            <w:gridSpan w:val="2"/>
            <w:vAlign w:val="center"/>
          </w:tcPr>
          <w:p w:rsidR="003B2EC5" w:rsidRDefault="00255AA5">
            <w:pPr>
              <w:widowControl/>
              <w:spacing w:before="29" w:line="288" w:lineRule="auto"/>
              <w:rPr>
                <w:color w:val="000000"/>
                <w:kern w:val="0"/>
                <w:sz w:val="24"/>
              </w:rPr>
            </w:pPr>
            <w:r>
              <w:rPr>
                <w:rFonts w:hint="eastAsia"/>
                <w:color w:val="000000"/>
                <w:kern w:val="0"/>
                <w:sz w:val="24"/>
              </w:rPr>
              <w:t>股票</w:t>
            </w:r>
          </w:p>
        </w:tc>
        <w:tc>
          <w:tcPr>
            <w:tcW w:w="2339" w:type="dxa"/>
            <w:vAlign w:val="center"/>
          </w:tcPr>
          <w:p w:rsidR="003B2EC5" w:rsidRDefault="00255AA5">
            <w:pPr>
              <w:spacing w:before="29" w:line="288" w:lineRule="auto"/>
              <w:jc w:val="right"/>
              <w:rPr>
                <w:kern w:val="0"/>
                <w:sz w:val="24"/>
              </w:rPr>
            </w:pPr>
            <w:r>
              <w:rPr>
                <w:kern w:val="0"/>
                <w:sz w:val="24"/>
              </w:rPr>
              <w:t>1,983,081.00</w:t>
            </w:r>
          </w:p>
        </w:tc>
        <w:tc>
          <w:tcPr>
            <w:tcW w:w="2339" w:type="dxa"/>
            <w:vAlign w:val="center"/>
          </w:tcPr>
          <w:p w:rsidR="003B2EC5" w:rsidRDefault="00255AA5">
            <w:pPr>
              <w:spacing w:before="29" w:line="288" w:lineRule="auto"/>
              <w:jc w:val="right"/>
              <w:rPr>
                <w:kern w:val="0"/>
                <w:sz w:val="24"/>
              </w:rPr>
            </w:pPr>
            <w:r>
              <w:rPr>
                <w:kern w:val="0"/>
                <w:sz w:val="24"/>
              </w:rPr>
              <w:t>2,002,722.00</w:t>
            </w:r>
          </w:p>
        </w:tc>
        <w:tc>
          <w:tcPr>
            <w:tcW w:w="2340" w:type="dxa"/>
            <w:vAlign w:val="center"/>
          </w:tcPr>
          <w:p w:rsidR="003B2EC5" w:rsidRDefault="00255AA5">
            <w:pPr>
              <w:spacing w:before="29" w:line="288" w:lineRule="auto"/>
              <w:jc w:val="right"/>
              <w:rPr>
                <w:kern w:val="0"/>
                <w:sz w:val="24"/>
              </w:rPr>
            </w:pPr>
            <w:r>
              <w:rPr>
                <w:kern w:val="0"/>
                <w:sz w:val="24"/>
              </w:rPr>
              <w:t>19,641.00</w:t>
            </w:r>
          </w:p>
        </w:tc>
      </w:tr>
      <w:tr w:rsidR="003B2EC5">
        <w:trPr>
          <w:trHeight w:val="270"/>
          <w:jc w:val="center"/>
        </w:trPr>
        <w:tc>
          <w:tcPr>
            <w:tcW w:w="2268" w:type="dxa"/>
            <w:gridSpan w:val="2"/>
            <w:vAlign w:val="center"/>
          </w:tcPr>
          <w:p w:rsidR="003B2EC5" w:rsidRDefault="00255AA5">
            <w:pPr>
              <w:widowControl/>
              <w:spacing w:before="29" w:line="288" w:lineRule="auto"/>
              <w:rPr>
                <w:color w:val="000000"/>
                <w:kern w:val="0"/>
                <w:sz w:val="24"/>
              </w:rPr>
            </w:pPr>
            <w:r>
              <w:rPr>
                <w:rFonts w:hint="eastAsia"/>
                <w:color w:val="000000"/>
                <w:kern w:val="0"/>
                <w:sz w:val="24"/>
              </w:rPr>
              <w:t>贵金属投资</w:t>
            </w:r>
            <w:r>
              <w:rPr>
                <w:rFonts w:hint="eastAsia"/>
                <w:color w:val="000000"/>
                <w:kern w:val="0"/>
                <w:sz w:val="24"/>
              </w:rPr>
              <w:t>-</w:t>
            </w:r>
            <w:r>
              <w:rPr>
                <w:rFonts w:hint="eastAsia"/>
                <w:color w:val="000000"/>
                <w:kern w:val="0"/>
                <w:sz w:val="24"/>
              </w:rPr>
              <w:t>金交所黄金合约</w:t>
            </w:r>
          </w:p>
        </w:tc>
        <w:tc>
          <w:tcPr>
            <w:tcW w:w="2339" w:type="dxa"/>
            <w:vAlign w:val="center"/>
          </w:tcPr>
          <w:p w:rsidR="003B2EC5" w:rsidRDefault="00255AA5">
            <w:pPr>
              <w:spacing w:before="29" w:line="288" w:lineRule="auto"/>
              <w:jc w:val="right"/>
              <w:rPr>
                <w:kern w:val="0"/>
                <w:sz w:val="24"/>
              </w:rPr>
            </w:pPr>
            <w:r>
              <w:rPr>
                <w:rFonts w:hint="eastAsia"/>
                <w:kern w:val="0"/>
                <w:sz w:val="24"/>
              </w:rPr>
              <w:t>-</w:t>
            </w:r>
          </w:p>
        </w:tc>
        <w:tc>
          <w:tcPr>
            <w:tcW w:w="2339" w:type="dxa"/>
            <w:vAlign w:val="center"/>
          </w:tcPr>
          <w:p w:rsidR="003B2EC5" w:rsidRDefault="00255AA5">
            <w:pPr>
              <w:spacing w:before="29" w:line="288" w:lineRule="auto"/>
              <w:jc w:val="right"/>
              <w:rPr>
                <w:kern w:val="0"/>
                <w:sz w:val="24"/>
              </w:rPr>
            </w:pPr>
            <w:r>
              <w:rPr>
                <w:rFonts w:hint="eastAsia"/>
                <w:kern w:val="0"/>
                <w:sz w:val="24"/>
              </w:rPr>
              <w:t>-</w:t>
            </w:r>
          </w:p>
        </w:tc>
        <w:tc>
          <w:tcPr>
            <w:tcW w:w="2340" w:type="dxa"/>
            <w:vAlign w:val="center"/>
          </w:tcPr>
          <w:p w:rsidR="003B2EC5" w:rsidRDefault="00255AA5">
            <w:pPr>
              <w:spacing w:before="29" w:line="288" w:lineRule="auto"/>
              <w:jc w:val="right"/>
              <w:rPr>
                <w:kern w:val="0"/>
                <w:sz w:val="24"/>
              </w:rPr>
            </w:pPr>
            <w:r>
              <w:rPr>
                <w:rFonts w:hint="eastAsia"/>
                <w:kern w:val="0"/>
                <w:sz w:val="24"/>
              </w:rPr>
              <w:t>-</w:t>
            </w:r>
          </w:p>
        </w:tc>
      </w:tr>
      <w:tr w:rsidR="003B2EC5">
        <w:trPr>
          <w:trHeight w:val="285"/>
          <w:jc w:val="center"/>
        </w:trPr>
        <w:tc>
          <w:tcPr>
            <w:tcW w:w="828" w:type="dxa"/>
            <w:vMerge w:val="restart"/>
            <w:vAlign w:val="center"/>
          </w:tcPr>
          <w:p w:rsidR="003B2EC5" w:rsidRDefault="00255AA5">
            <w:pPr>
              <w:widowControl/>
              <w:spacing w:before="29" w:line="288" w:lineRule="auto"/>
              <w:rPr>
                <w:color w:val="000000"/>
                <w:kern w:val="0"/>
                <w:sz w:val="24"/>
              </w:rPr>
            </w:pPr>
            <w:r>
              <w:rPr>
                <w:rFonts w:hint="eastAsia"/>
                <w:color w:val="000000"/>
                <w:kern w:val="0"/>
                <w:sz w:val="24"/>
              </w:rPr>
              <w:t>债券</w:t>
            </w:r>
          </w:p>
        </w:tc>
        <w:tc>
          <w:tcPr>
            <w:tcW w:w="1440" w:type="dxa"/>
            <w:vAlign w:val="center"/>
          </w:tcPr>
          <w:p w:rsidR="003B2EC5" w:rsidRDefault="00255AA5">
            <w:pPr>
              <w:widowControl/>
              <w:spacing w:before="29" w:line="288" w:lineRule="auto"/>
              <w:jc w:val="center"/>
              <w:rPr>
                <w:color w:val="000000"/>
                <w:kern w:val="0"/>
                <w:sz w:val="24"/>
              </w:rPr>
            </w:pPr>
            <w:r>
              <w:rPr>
                <w:rFonts w:hint="eastAsia"/>
                <w:color w:val="000000"/>
                <w:kern w:val="0"/>
                <w:sz w:val="24"/>
              </w:rPr>
              <w:t>交易所市场</w:t>
            </w:r>
          </w:p>
        </w:tc>
        <w:tc>
          <w:tcPr>
            <w:tcW w:w="2339" w:type="dxa"/>
            <w:vAlign w:val="center"/>
          </w:tcPr>
          <w:p w:rsidR="003B2EC5" w:rsidRDefault="00255AA5">
            <w:pPr>
              <w:spacing w:before="29" w:line="288" w:lineRule="auto"/>
              <w:jc w:val="right"/>
              <w:rPr>
                <w:kern w:val="0"/>
                <w:sz w:val="24"/>
              </w:rPr>
            </w:pPr>
            <w:r>
              <w:rPr>
                <w:kern w:val="0"/>
                <w:sz w:val="24"/>
              </w:rPr>
              <w:t>19,802,013.89</w:t>
            </w:r>
          </w:p>
        </w:tc>
        <w:tc>
          <w:tcPr>
            <w:tcW w:w="2339" w:type="dxa"/>
            <w:vAlign w:val="center"/>
          </w:tcPr>
          <w:p w:rsidR="003B2EC5" w:rsidRDefault="00255AA5">
            <w:pPr>
              <w:spacing w:before="29" w:line="288" w:lineRule="auto"/>
              <w:jc w:val="right"/>
              <w:rPr>
                <w:kern w:val="0"/>
                <w:sz w:val="24"/>
              </w:rPr>
            </w:pPr>
            <w:r>
              <w:rPr>
                <w:kern w:val="0"/>
                <w:sz w:val="24"/>
              </w:rPr>
              <w:t>19,983,568.96</w:t>
            </w:r>
          </w:p>
        </w:tc>
        <w:tc>
          <w:tcPr>
            <w:tcW w:w="2340" w:type="dxa"/>
            <w:vAlign w:val="center"/>
          </w:tcPr>
          <w:p w:rsidR="003B2EC5" w:rsidRDefault="00255AA5">
            <w:pPr>
              <w:spacing w:before="29" w:line="288" w:lineRule="auto"/>
              <w:jc w:val="right"/>
              <w:rPr>
                <w:kern w:val="0"/>
                <w:sz w:val="24"/>
              </w:rPr>
            </w:pPr>
            <w:r>
              <w:rPr>
                <w:kern w:val="0"/>
                <w:sz w:val="24"/>
              </w:rPr>
              <w:t>181,555.07</w:t>
            </w:r>
          </w:p>
        </w:tc>
      </w:tr>
      <w:tr w:rsidR="003B2EC5">
        <w:trPr>
          <w:trHeight w:val="103"/>
          <w:jc w:val="center"/>
        </w:trPr>
        <w:tc>
          <w:tcPr>
            <w:tcW w:w="828" w:type="dxa"/>
            <w:vMerge/>
            <w:vAlign w:val="center"/>
          </w:tcPr>
          <w:p w:rsidR="003B2EC5" w:rsidRDefault="003B2EC5">
            <w:pPr>
              <w:widowControl/>
              <w:spacing w:before="29" w:line="288" w:lineRule="auto"/>
              <w:rPr>
                <w:color w:val="000000"/>
                <w:kern w:val="0"/>
                <w:sz w:val="24"/>
              </w:rPr>
            </w:pPr>
          </w:p>
        </w:tc>
        <w:tc>
          <w:tcPr>
            <w:tcW w:w="1440" w:type="dxa"/>
            <w:vAlign w:val="center"/>
          </w:tcPr>
          <w:p w:rsidR="003B2EC5" w:rsidRDefault="00255AA5">
            <w:pPr>
              <w:widowControl/>
              <w:spacing w:before="29" w:line="288" w:lineRule="auto"/>
              <w:jc w:val="center"/>
              <w:rPr>
                <w:color w:val="000000"/>
                <w:kern w:val="0"/>
                <w:sz w:val="24"/>
              </w:rPr>
            </w:pPr>
            <w:r>
              <w:rPr>
                <w:rFonts w:hint="eastAsia"/>
                <w:color w:val="000000"/>
                <w:kern w:val="0"/>
                <w:sz w:val="24"/>
              </w:rPr>
              <w:t>银行间市场</w:t>
            </w:r>
          </w:p>
        </w:tc>
        <w:tc>
          <w:tcPr>
            <w:tcW w:w="2339" w:type="dxa"/>
            <w:vAlign w:val="center"/>
          </w:tcPr>
          <w:p w:rsidR="003B2EC5" w:rsidRDefault="00255AA5">
            <w:pPr>
              <w:spacing w:before="29" w:line="288" w:lineRule="auto"/>
              <w:jc w:val="right"/>
              <w:rPr>
                <w:kern w:val="0"/>
                <w:sz w:val="24"/>
              </w:rPr>
            </w:pPr>
            <w:r>
              <w:rPr>
                <w:kern w:val="0"/>
                <w:sz w:val="24"/>
              </w:rPr>
              <w:t>-</w:t>
            </w:r>
          </w:p>
        </w:tc>
        <w:tc>
          <w:tcPr>
            <w:tcW w:w="2339" w:type="dxa"/>
            <w:vAlign w:val="center"/>
          </w:tcPr>
          <w:p w:rsidR="003B2EC5" w:rsidRDefault="00255AA5">
            <w:pPr>
              <w:spacing w:before="29" w:line="288" w:lineRule="auto"/>
              <w:jc w:val="right"/>
              <w:rPr>
                <w:kern w:val="0"/>
                <w:sz w:val="24"/>
              </w:rPr>
            </w:pPr>
            <w:r>
              <w:rPr>
                <w:kern w:val="0"/>
                <w:sz w:val="24"/>
              </w:rPr>
              <w:t>-</w:t>
            </w:r>
          </w:p>
        </w:tc>
        <w:tc>
          <w:tcPr>
            <w:tcW w:w="2340" w:type="dxa"/>
            <w:vAlign w:val="center"/>
          </w:tcPr>
          <w:p w:rsidR="003B2EC5" w:rsidRDefault="00255AA5">
            <w:pPr>
              <w:spacing w:before="29" w:line="288" w:lineRule="auto"/>
              <w:jc w:val="right"/>
              <w:rPr>
                <w:kern w:val="0"/>
                <w:sz w:val="24"/>
              </w:rPr>
            </w:pPr>
            <w:r>
              <w:rPr>
                <w:kern w:val="0"/>
                <w:sz w:val="24"/>
              </w:rPr>
              <w:t>-</w:t>
            </w:r>
          </w:p>
        </w:tc>
      </w:tr>
      <w:tr w:rsidR="003B2EC5">
        <w:trPr>
          <w:trHeight w:val="103"/>
          <w:jc w:val="center"/>
        </w:trPr>
        <w:tc>
          <w:tcPr>
            <w:tcW w:w="828" w:type="dxa"/>
            <w:vMerge/>
            <w:vAlign w:val="center"/>
          </w:tcPr>
          <w:p w:rsidR="003B2EC5" w:rsidRDefault="003B2EC5">
            <w:pPr>
              <w:widowControl/>
              <w:spacing w:before="29" w:line="288" w:lineRule="auto"/>
              <w:rPr>
                <w:color w:val="000000"/>
                <w:kern w:val="0"/>
                <w:sz w:val="24"/>
              </w:rPr>
            </w:pPr>
          </w:p>
        </w:tc>
        <w:tc>
          <w:tcPr>
            <w:tcW w:w="1440" w:type="dxa"/>
            <w:vAlign w:val="center"/>
          </w:tcPr>
          <w:p w:rsidR="003B2EC5" w:rsidRDefault="00255AA5">
            <w:pPr>
              <w:widowControl/>
              <w:spacing w:before="29" w:line="288" w:lineRule="auto"/>
              <w:jc w:val="center"/>
              <w:rPr>
                <w:color w:val="000000"/>
                <w:kern w:val="0"/>
                <w:sz w:val="24"/>
              </w:rPr>
            </w:pPr>
            <w:r>
              <w:rPr>
                <w:rFonts w:hint="eastAsia"/>
                <w:color w:val="000000"/>
                <w:kern w:val="0"/>
                <w:sz w:val="24"/>
              </w:rPr>
              <w:t>合计</w:t>
            </w:r>
          </w:p>
        </w:tc>
        <w:tc>
          <w:tcPr>
            <w:tcW w:w="2339" w:type="dxa"/>
            <w:vAlign w:val="center"/>
          </w:tcPr>
          <w:p w:rsidR="003B2EC5" w:rsidRDefault="00255AA5">
            <w:pPr>
              <w:spacing w:before="29" w:line="288" w:lineRule="auto"/>
              <w:jc w:val="right"/>
              <w:rPr>
                <w:kern w:val="0"/>
                <w:sz w:val="24"/>
              </w:rPr>
            </w:pPr>
            <w:r>
              <w:rPr>
                <w:kern w:val="0"/>
                <w:sz w:val="24"/>
              </w:rPr>
              <w:t>19,802,013.89</w:t>
            </w:r>
          </w:p>
        </w:tc>
        <w:tc>
          <w:tcPr>
            <w:tcW w:w="2339" w:type="dxa"/>
            <w:vAlign w:val="center"/>
          </w:tcPr>
          <w:p w:rsidR="003B2EC5" w:rsidRDefault="00255AA5">
            <w:pPr>
              <w:spacing w:before="29" w:line="288" w:lineRule="auto"/>
              <w:jc w:val="right"/>
              <w:rPr>
                <w:kern w:val="0"/>
                <w:sz w:val="24"/>
              </w:rPr>
            </w:pPr>
            <w:r>
              <w:rPr>
                <w:kern w:val="0"/>
                <w:sz w:val="24"/>
              </w:rPr>
              <w:t>19,983,568.96</w:t>
            </w:r>
          </w:p>
        </w:tc>
        <w:tc>
          <w:tcPr>
            <w:tcW w:w="2340" w:type="dxa"/>
            <w:vAlign w:val="center"/>
          </w:tcPr>
          <w:p w:rsidR="003B2EC5" w:rsidRDefault="00255AA5">
            <w:pPr>
              <w:spacing w:before="29" w:line="288" w:lineRule="auto"/>
              <w:jc w:val="right"/>
              <w:rPr>
                <w:kern w:val="0"/>
                <w:sz w:val="24"/>
              </w:rPr>
            </w:pPr>
            <w:r>
              <w:rPr>
                <w:kern w:val="0"/>
                <w:sz w:val="24"/>
              </w:rPr>
              <w:t>181,555.07</w:t>
            </w:r>
          </w:p>
        </w:tc>
      </w:tr>
      <w:tr w:rsidR="003B2EC5">
        <w:trPr>
          <w:trHeight w:val="270"/>
          <w:jc w:val="center"/>
        </w:trPr>
        <w:tc>
          <w:tcPr>
            <w:tcW w:w="2268" w:type="dxa"/>
            <w:gridSpan w:val="2"/>
            <w:vAlign w:val="center"/>
          </w:tcPr>
          <w:p w:rsidR="003B2EC5" w:rsidRDefault="00255AA5">
            <w:pPr>
              <w:widowControl/>
              <w:spacing w:before="29" w:line="288" w:lineRule="auto"/>
              <w:rPr>
                <w:color w:val="000000"/>
                <w:kern w:val="0"/>
                <w:sz w:val="24"/>
              </w:rPr>
            </w:pPr>
            <w:r>
              <w:rPr>
                <w:rFonts w:hint="eastAsia"/>
                <w:color w:val="000000"/>
                <w:kern w:val="0"/>
                <w:sz w:val="24"/>
              </w:rPr>
              <w:t>资产支持证券</w:t>
            </w:r>
          </w:p>
        </w:tc>
        <w:tc>
          <w:tcPr>
            <w:tcW w:w="2339" w:type="dxa"/>
            <w:vAlign w:val="center"/>
          </w:tcPr>
          <w:p w:rsidR="003B2EC5" w:rsidRDefault="00255AA5">
            <w:pPr>
              <w:spacing w:before="29" w:line="288" w:lineRule="auto"/>
              <w:jc w:val="right"/>
              <w:rPr>
                <w:kern w:val="0"/>
                <w:sz w:val="24"/>
              </w:rPr>
            </w:pPr>
            <w:r>
              <w:rPr>
                <w:kern w:val="0"/>
                <w:sz w:val="24"/>
              </w:rPr>
              <w:t>-</w:t>
            </w:r>
          </w:p>
        </w:tc>
        <w:tc>
          <w:tcPr>
            <w:tcW w:w="2339" w:type="dxa"/>
            <w:vAlign w:val="center"/>
          </w:tcPr>
          <w:p w:rsidR="003B2EC5" w:rsidRDefault="00255AA5">
            <w:pPr>
              <w:spacing w:before="29" w:line="288" w:lineRule="auto"/>
              <w:jc w:val="right"/>
              <w:rPr>
                <w:kern w:val="0"/>
                <w:sz w:val="24"/>
              </w:rPr>
            </w:pPr>
            <w:r>
              <w:rPr>
                <w:kern w:val="0"/>
                <w:sz w:val="24"/>
              </w:rPr>
              <w:t>-</w:t>
            </w:r>
          </w:p>
        </w:tc>
        <w:tc>
          <w:tcPr>
            <w:tcW w:w="2340" w:type="dxa"/>
            <w:vAlign w:val="center"/>
          </w:tcPr>
          <w:p w:rsidR="003B2EC5" w:rsidRDefault="00255AA5">
            <w:pPr>
              <w:spacing w:before="29" w:line="288" w:lineRule="auto"/>
              <w:jc w:val="right"/>
              <w:rPr>
                <w:kern w:val="0"/>
                <w:sz w:val="24"/>
              </w:rPr>
            </w:pPr>
            <w:r>
              <w:rPr>
                <w:kern w:val="0"/>
                <w:sz w:val="24"/>
              </w:rPr>
              <w:t>-</w:t>
            </w:r>
          </w:p>
        </w:tc>
      </w:tr>
      <w:tr w:rsidR="003B2EC5">
        <w:trPr>
          <w:trHeight w:val="270"/>
          <w:jc w:val="center"/>
        </w:trPr>
        <w:tc>
          <w:tcPr>
            <w:tcW w:w="2268" w:type="dxa"/>
            <w:gridSpan w:val="2"/>
            <w:vAlign w:val="center"/>
          </w:tcPr>
          <w:p w:rsidR="003B2EC5" w:rsidRDefault="00255AA5">
            <w:pPr>
              <w:widowControl/>
              <w:spacing w:before="29" w:line="288" w:lineRule="auto"/>
              <w:rPr>
                <w:color w:val="000000"/>
                <w:kern w:val="0"/>
                <w:sz w:val="24"/>
              </w:rPr>
            </w:pPr>
            <w:r>
              <w:rPr>
                <w:rFonts w:hint="eastAsia"/>
                <w:color w:val="000000"/>
                <w:kern w:val="0"/>
                <w:sz w:val="24"/>
              </w:rPr>
              <w:t>基金</w:t>
            </w:r>
          </w:p>
        </w:tc>
        <w:tc>
          <w:tcPr>
            <w:tcW w:w="2339" w:type="dxa"/>
            <w:vAlign w:val="center"/>
          </w:tcPr>
          <w:p w:rsidR="003B2EC5" w:rsidRDefault="00255AA5">
            <w:pPr>
              <w:spacing w:before="29" w:line="288" w:lineRule="auto"/>
              <w:jc w:val="right"/>
              <w:rPr>
                <w:kern w:val="0"/>
                <w:sz w:val="24"/>
              </w:rPr>
            </w:pPr>
            <w:r>
              <w:rPr>
                <w:kern w:val="0"/>
                <w:sz w:val="24"/>
              </w:rPr>
              <w:t>-</w:t>
            </w:r>
          </w:p>
        </w:tc>
        <w:tc>
          <w:tcPr>
            <w:tcW w:w="2339" w:type="dxa"/>
            <w:vAlign w:val="center"/>
          </w:tcPr>
          <w:p w:rsidR="003B2EC5" w:rsidRDefault="00255AA5">
            <w:pPr>
              <w:spacing w:before="29" w:line="288" w:lineRule="auto"/>
              <w:jc w:val="right"/>
              <w:rPr>
                <w:kern w:val="0"/>
                <w:sz w:val="24"/>
              </w:rPr>
            </w:pPr>
            <w:r>
              <w:rPr>
                <w:kern w:val="0"/>
                <w:sz w:val="24"/>
              </w:rPr>
              <w:t>-</w:t>
            </w:r>
          </w:p>
        </w:tc>
        <w:tc>
          <w:tcPr>
            <w:tcW w:w="2340" w:type="dxa"/>
            <w:vAlign w:val="center"/>
          </w:tcPr>
          <w:p w:rsidR="003B2EC5" w:rsidRDefault="00255AA5">
            <w:pPr>
              <w:spacing w:before="29" w:line="288" w:lineRule="auto"/>
              <w:jc w:val="right"/>
              <w:rPr>
                <w:kern w:val="0"/>
                <w:sz w:val="24"/>
              </w:rPr>
            </w:pPr>
            <w:r>
              <w:rPr>
                <w:kern w:val="0"/>
                <w:sz w:val="24"/>
              </w:rPr>
              <w:t>-</w:t>
            </w:r>
          </w:p>
        </w:tc>
      </w:tr>
      <w:tr w:rsidR="003B2EC5">
        <w:trPr>
          <w:trHeight w:val="270"/>
          <w:jc w:val="center"/>
        </w:trPr>
        <w:tc>
          <w:tcPr>
            <w:tcW w:w="2268" w:type="dxa"/>
            <w:gridSpan w:val="2"/>
            <w:vAlign w:val="center"/>
          </w:tcPr>
          <w:p w:rsidR="003B2EC5" w:rsidRDefault="00255AA5">
            <w:pPr>
              <w:widowControl/>
              <w:spacing w:before="29" w:line="288" w:lineRule="auto"/>
              <w:rPr>
                <w:color w:val="000000"/>
                <w:kern w:val="0"/>
                <w:sz w:val="24"/>
              </w:rPr>
            </w:pPr>
            <w:r>
              <w:rPr>
                <w:rFonts w:hint="eastAsia"/>
                <w:color w:val="000000"/>
                <w:kern w:val="0"/>
                <w:sz w:val="24"/>
              </w:rPr>
              <w:t>其他</w:t>
            </w:r>
          </w:p>
        </w:tc>
        <w:tc>
          <w:tcPr>
            <w:tcW w:w="2339" w:type="dxa"/>
            <w:vAlign w:val="center"/>
          </w:tcPr>
          <w:p w:rsidR="003B2EC5" w:rsidRDefault="00255AA5">
            <w:pPr>
              <w:spacing w:before="29" w:line="288" w:lineRule="auto"/>
              <w:jc w:val="right"/>
              <w:rPr>
                <w:kern w:val="0"/>
                <w:sz w:val="24"/>
              </w:rPr>
            </w:pPr>
            <w:r>
              <w:rPr>
                <w:kern w:val="0"/>
                <w:sz w:val="24"/>
              </w:rPr>
              <w:t>-</w:t>
            </w:r>
          </w:p>
        </w:tc>
        <w:tc>
          <w:tcPr>
            <w:tcW w:w="2339" w:type="dxa"/>
            <w:vAlign w:val="center"/>
          </w:tcPr>
          <w:p w:rsidR="003B2EC5" w:rsidRDefault="00255AA5">
            <w:pPr>
              <w:spacing w:before="29" w:line="288" w:lineRule="auto"/>
              <w:jc w:val="right"/>
              <w:rPr>
                <w:kern w:val="0"/>
                <w:sz w:val="24"/>
              </w:rPr>
            </w:pPr>
            <w:r>
              <w:rPr>
                <w:kern w:val="0"/>
                <w:sz w:val="24"/>
              </w:rPr>
              <w:t>-</w:t>
            </w:r>
          </w:p>
        </w:tc>
        <w:tc>
          <w:tcPr>
            <w:tcW w:w="2340" w:type="dxa"/>
            <w:vAlign w:val="center"/>
          </w:tcPr>
          <w:p w:rsidR="003B2EC5" w:rsidRDefault="00255AA5">
            <w:pPr>
              <w:spacing w:before="29" w:line="288" w:lineRule="auto"/>
              <w:jc w:val="right"/>
              <w:rPr>
                <w:kern w:val="0"/>
                <w:sz w:val="24"/>
              </w:rPr>
            </w:pPr>
            <w:r>
              <w:rPr>
                <w:kern w:val="0"/>
                <w:sz w:val="24"/>
              </w:rPr>
              <w:t>-</w:t>
            </w:r>
          </w:p>
        </w:tc>
      </w:tr>
      <w:tr w:rsidR="003B2EC5">
        <w:trPr>
          <w:trHeight w:val="270"/>
          <w:jc w:val="center"/>
        </w:trPr>
        <w:tc>
          <w:tcPr>
            <w:tcW w:w="2268" w:type="dxa"/>
            <w:gridSpan w:val="2"/>
            <w:vAlign w:val="center"/>
          </w:tcPr>
          <w:p w:rsidR="003B2EC5" w:rsidRDefault="00255AA5">
            <w:pPr>
              <w:widowControl/>
              <w:spacing w:before="29" w:line="288" w:lineRule="auto"/>
              <w:rPr>
                <w:color w:val="000000"/>
                <w:kern w:val="0"/>
                <w:sz w:val="24"/>
              </w:rPr>
            </w:pPr>
            <w:r>
              <w:rPr>
                <w:rFonts w:hint="eastAsia"/>
                <w:color w:val="000000"/>
                <w:kern w:val="0"/>
                <w:sz w:val="24"/>
              </w:rPr>
              <w:t>合计</w:t>
            </w:r>
          </w:p>
        </w:tc>
        <w:tc>
          <w:tcPr>
            <w:tcW w:w="2339" w:type="dxa"/>
            <w:vAlign w:val="center"/>
          </w:tcPr>
          <w:p w:rsidR="003B2EC5" w:rsidRDefault="00255AA5">
            <w:pPr>
              <w:spacing w:before="29" w:line="288" w:lineRule="auto"/>
              <w:jc w:val="right"/>
              <w:rPr>
                <w:kern w:val="0"/>
                <w:sz w:val="24"/>
              </w:rPr>
            </w:pPr>
            <w:r>
              <w:rPr>
                <w:kern w:val="0"/>
                <w:sz w:val="24"/>
              </w:rPr>
              <w:t>21,785,094.89</w:t>
            </w:r>
          </w:p>
        </w:tc>
        <w:tc>
          <w:tcPr>
            <w:tcW w:w="2339" w:type="dxa"/>
            <w:vAlign w:val="center"/>
          </w:tcPr>
          <w:p w:rsidR="003B2EC5" w:rsidRDefault="00255AA5">
            <w:pPr>
              <w:spacing w:before="29" w:line="288" w:lineRule="auto"/>
              <w:jc w:val="right"/>
              <w:rPr>
                <w:kern w:val="0"/>
                <w:sz w:val="24"/>
              </w:rPr>
            </w:pPr>
            <w:r>
              <w:rPr>
                <w:kern w:val="0"/>
                <w:sz w:val="24"/>
              </w:rPr>
              <w:t>21,986,290.96</w:t>
            </w:r>
          </w:p>
        </w:tc>
        <w:tc>
          <w:tcPr>
            <w:tcW w:w="2340" w:type="dxa"/>
            <w:vAlign w:val="center"/>
          </w:tcPr>
          <w:p w:rsidR="003B2EC5" w:rsidRDefault="00255AA5">
            <w:pPr>
              <w:spacing w:before="29" w:line="288" w:lineRule="auto"/>
              <w:jc w:val="right"/>
              <w:rPr>
                <w:kern w:val="0"/>
                <w:sz w:val="24"/>
              </w:rPr>
            </w:pPr>
            <w:r>
              <w:rPr>
                <w:kern w:val="0"/>
                <w:sz w:val="24"/>
              </w:rPr>
              <w:t>201,196.07</w:t>
            </w:r>
          </w:p>
        </w:tc>
      </w:tr>
    </w:tbl>
    <w:p w:rsidR="003B2EC5" w:rsidRDefault="003B2EC5">
      <w:pPr>
        <w:adjustRightInd w:val="0"/>
        <w:snapToGrid w:val="0"/>
        <w:spacing w:line="360" w:lineRule="auto"/>
        <w:jc w:val="left"/>
        <w:rPr>
          <w:rFonts w:asciiTheme="minorEastAsia" w:eastAsiaTheme="minorEastAsia" w:hAnsiTheme="minorEastAsia"/>
          <w:bCs/>
          <w:color w:val="000000"/>
          <w:szCs w:val="21"/>
        </w:rPr>
      </w:pPr>
    </w:p>
    <w:p w:rsidR="003B2EC5" w:rsidRDefault="00255AA5">
      <w:pPr>
        <w:pStyle w:val="2"/>
        <w:spacing w:before="29" w:after="0" w:line="288" w:lineRule="auto"/>
        <w:rPr>
          <w:rFonts w:ascii="Times New Roman" w:hAnsi="Times New Roman"/>
          <w:kern w:val="0"/>
          <w:szCs w:val="24"/>
        </w:rPr>
      </w:pPr>
      <w:bookmarkStart w:id="155" w:name="_Toc14080"/>
      <w:r>
        <w:rPr>
          <w:rFonts w:ascii="Times New Roman" w:hAnsi="Times New Roman"/>
          <w:kern w:val="0"/>
          <w:szCs w:val="24"/>
        </w:rPr>
        <w:t>7.4.7.3</w:t>
      </w:r>
      <w:r>
        <w:rPr>
          <w:rFonts w:ascii="Times New Roman" w:hAnsi="Times New Roman" w:hint="eastAsia"/>
          <w:kern w:val="0"/>
          <w:szCs w:val="24"/>
        </w:rPr>
        <w:t>衍生金融资产</w:t>
      </w:r>
      <w:r>
        <w:rPr>
          <w:rFonts w:ascii="Times New Roman" w:hAnsi="Times New Roman"/>
          <w:kern w:val="0"/>
          <w:szCs w:val="24"/>
        </w:rPr>
        <w:t>/</w:t>
      </w:r>
      <w:r>
        <w:rPr>
          <w:rFonts w:ascii="Times New Roman" w:hAnsi="Times New Roman" w:hint="eastAsia"/>
          <w:kern w:val="0"/>
          <w:szCs w:val="24"/>
        </w:rPr>
        <w:t>负债</w:t>
      </w:r>
      <w:bookmarkEnd w:id="155"/>
    </w:p>
    <w:p w:rsidR="003B2EC5" w:rsidRDefault="00255AA5">
      <w:pPr>
        <w:tabs>
          <w:tab w:val="left" w:pos="426"/>
        </w:tabs>
        <w:spacing w:before="29" w:line="288" w:lineRule="auto"/>
        <w:jc w:val="left"/>
        <w:rPr>
          <w:kern w:val="0"/>
          <w:sz w:val="24"/>
        </w:rPr>
      </w:pPr>
      <w:r>
        <w:rPr>
          <w:kern w:val="0"/>
          <w:sz w:val="24"/>
        </w:rPr>
        <w:t>本基金本报告期末及上年度末未持有衍生金融工具。</w:t>
      </w:r>
    </w:p>
    <w:p w:rsidR="003B2EC5" w:rsidRDefault="003B2EC5">
      <w:pPr>
        <w:adjustRightInd w:val="0"/>
        <w:snapToGrid w:val="0"/>
        <w:spacing w:line="360" w:lineRule="auto"/>
        <w:jc w:val="left"/>
        <w:rPr>
          <w:rFonts w:asciiTheme="minorEastAsia" w:eastAsiaTheme="minorEastAsia" w:hAnsiTheme="minorEastAsia"/>
          <w:bCs/>
          <w:color w:val="000000"/>
          <w:szCs w:val="21"/>
        </w:rPr>
      </w:pPr>
    </w:p>
    <w:p w:rsidR="003B2EC5" w:rsidRDefault="00255AA5">
      <w:pPr>
        <w:spacing w:before="29" w:line="288" w:lineRule="auto"/>
        <w:rPr>
          <w:rFonts w:eastAsiaTheme="minorEastAsia"/>
          <w:b/>
          <w:sz w:val="24"/>
        </w:rPr>
      </w:pPr>
      <w:r>
        <w:rPr>
          <w:rFonts w:eastAsiaTheme="minorEastAsia"/>
          <w:b/>
          <w:sz w:val="24"/>
        </w:rPr>
        <w:t>7.4.7.4</w:t>
      </w:r>
      <w:r>
        <w:rPr>
          <w:rFonts w:eastAsiaTheme="minorEastAsia" w:hint="eastAsia"/>
          <w:b/>
          <w:sz w:val="24"/>
        </w:rPr>
        <w:t>买入返售金融资产</w:t>
      </w:r>
    </w:p>
    <w:p w:rsidR="003B2EC5" w:rsidRDefault="00255AA5">
      <w:pPr>
        <w:tabs>
          <w:tab w:val="left" w:pos="426"/>
        </w:tabs>
        <w:spacing w:before="29" w:line="288" w:lineRule="auto"/>
        <w:jc w:val="left"/>
        <w:rPr>
          <w:kern w:val="0"/>
          <w:sz w:val="24"/>
        </w:rPr>
      </w:pPr>
      <w:r>
        <w:rPr>
          <w:rFonts w:hint="eastAsia"/>
          <w:kern w:val="0"/>
          <w:sz w:val="24"/>
        </w:rPr>
        <w:t>本基金本报告期末及上年度末未持有买入返售金融资产。</w:t>
      </w:r>
    </w:p>
    <w:p w:rsidR="003B2EC5" w:rsidRDefault="003B2EC5">
      <w:pPr>
        <w:spacing w:line="360" w:lineRule="auto"/>
        <w:rPr>
          <w:rFonts w:asciiTheme="minorEastAsia" w:eastAsiaTheme="minorEastAsia" w:hAnsiTheme="minorEastAsia"/>
          <w:color w:val="000000"/>
          <w:szCs w:val="21"/>
        </w:rPr>
      </w:pPr>
    </w:p>
    <w:p w:rsidR="003B2EC5" w:rsidRDefault="00255AA5">
      <w:pPr>
        <w:spacing w:before="29" w:line="288" w:lineRule="auto"/>
        <w:rPr>
          <w:rFonts w:eastAsiaTheme="minorEastAsia"/>
          <w:b/>
          <w:sz w:val="24"/>
        </w:rPr>
      </w:pPr>
      <w:r>
        <w:rPr>
          <w:rFonts w:eastAsiaTheme="minorEastAsia"/>
          <w:b/>
          <w:sz w:val="24"/>
        </w:rPr>
        <w:t>7.4.7.5</w:t>
      </w:r>
      <w:r>
        <w:rPr>
          <w:rFonts w:eastAsiaTheme="minorEastAsia" w:hint="eastAsia"/>
          <w:b/>
          <w:sz w:val="24"/>
        </w:rPr>
        <w:t>应收利息</w:t>
      </w:r>
    </w:p>
    <w:p w:rsidR="003B2EC5" w:rsidRDefault="00255AA5">
      <w:pPr>
        <w:spacing w:line="360" w:lineRule="auto"/>
        <w:jc w:val="right"/>
        <w:rPr>
          <w:rFonts w:eastAsiaTheme="minorEastAsia"/>
          <w:color w:val="000000"/>
          <w:sz w:val="24"/>
        </w:rPr>
      </w:pPr>
      <w:r>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51"/>
        <w:gridCol w:w="3258"/>
        <w:gridCol w:w="3406"/>
      </w:tblGrid>
      <w:tr w:rsidR="003B2EC5">
        <w:trPr>
          <w:trHeight w:val="330"/>
        </w:trPr>
        <w:tc>
          <w:tcPr>
            <w:tcW w:w="2351" w:type="dxa"/>
            <w:vAlign w:val="center"/>
          </w:tcPr>
          <w:p w:rsidR="003B2EC5" w:rsidRDefault="00255AA5">
            <w:pPr>
              <w:spacing w:line="360" w:lineRule="auto"/>
              <w:jc w:val="center"/>
              <w:rPr>
                <w:rFonts w:eastAsiaTheme="minorEastAsia"/>
                <w:sz w:val="24"/>
              </w:rPr>
            </w:pPr>
            <w:r>
              <w:rPr>
                <w:rFonts w:eastAsiaTheme="minorEastAsia"/>
                <w:sz w:val="24"/>
              </w:rPr>
              <w:t>项目</w:t>
            </w:r>
          </w:p>
        </w:tc>
        <w:tc>
          <w:tcPr>
            <w:tcW w:w="3258" w:type="dxa"/>
            <w:vAlign w:val="bottom"/>
          </w:tcPr>
          <w:p w:rsidR="003B2EC5" w:rsidRDefault="00255AA5">
            <w:pPr>
              <w:spacing w:line="360" w:lineRule="auto"/>
              <w:jc w:val="center"/>
              <w:rPr>
                <w:rFonts w:eastAsiaTheme="minorEastAsia"/>
                <w:kern w:val="0"/>
                <w:sz w:val="24"/>
              </w:rPr>
            </w:pPr>
            <w:r>
              <w:rPr>
                <w:rFonts w:eastAsiaTheme="minorEastAsia"/>
                <w:kern w:val="0"/>
                <w:sz w:val="24"/>
              </w:rPr>
              <w:t>本期末</w:t>
            </w:r>
          </w:p>
          <w:p w:rsidR="003B2EC5" w:rsidRDefault="00255AA5">
            <w:pPr>
              <w:spacing w:line="360" w:lineRule="auto"/>
              <w:jc w:val="center"/>
              <w:rPr>
                <w:rFonts w:eastAsiaTheme="minorEastAsia"/>
                <w:sz w:val="24"/>
              </w:rPr>
            </w:pP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c>
          <w:tcPr>
            <w:tcW w:w="3406" w:type="dxa"/>
          </w:tcPr>
          <w:p w:rsidR="003B2EC5" w:rsidRDefault="00255AA5">
            <w:pPr>
              <w:spacing w:line="360" w:lineRule="auto"/>
              <w:jc w:val="center"/>
              <w:rPr>
                <w:rFonts w:eastAsiaTheme="minorEastAsia"/>
                <w:kern w:val="0"/>
                <w:sz w:val="24"/>
              </w:rPr>
            </w:pPr>
            <w:r>
              <w:rPr>
                <w:rFonts w:eastAsiaTheme="minorEastAsia"/>
                <w:kern w:val="0"/>
                <w:sz w:val="24"/>
              </w:rPr>
              <w:t>上年度末</w:t>
            </w:r>
          </w:p>
          <w:p w:rsidR="003B2EC5" w:rsidRDefault="00255AA5">
            <w:pPr>
              <w:spacing w:line="360" w:lineRule="auto"/>
              <w:jc w:val="center"/>
              <w:rPr>
                <w:rFonts w:eastAsiaTheme="minorEastAsia"/>
                <w:sz w:val="24"/>
              </w:rPr>
            </w:pPr>
            <w:r>
              <w:rPr>
                <w:rFonts w:eastAsiaTheme="minorEastAsia"/>
                <w:sz w:val="24"/>
              </w:rPr>
              <w:t>2019</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3B2EC5">
        <w:trPr>
          <w:trHeight w:val="257"/>
        </w:trPr>
        <w:tc>
          <w:tcPr>
            <w:tcW w:w="2351" w:type="dxa"/>
            <w:vAlign w:val="center"/>
          </w:tcPr>
          <w:p w:rsidR="003B2EC5" w:rsidRDefault="00255AA5">
            <w:pPr>
              <w:spacing w:line="360" w:lineRule="auto"/>
              <w:rPr>
                <w:rFonts w:eastAsiaTheme="minorEastAsia"/>
                <w:sz w:val="24"/>
              </w:rPr>
            </w:pPr>
            <w:r>
              <w:rPr>
                <w:rFonts w:eastAsiaTheme="minorEastAsia"/>
                <w:sz w:val="24"/>
              </w:rPr>
              <w:t>应收活期存款利息</w:t>
            </w:r>
          </w:p>
        </w:tc>
        <w:tc>
          <w:tcPr>
            <w:tcW w:w="3258" w:type="dxa"/>
            <w:vAlign w:val="center"/>
          </w:tcPr>
          <w:p w:rsidR="003B2EC5" w:rsidRDefault="00255AA5">
            <w:pPr>
              <w:spacing w:line="360" w:lineRule="auto"/>
              <w:jc w:val="right"/>
              <w:rPr>
                <w:rFonts w:eastAsiaTheme="minorEastAsia"/>
                <w:sz w:val="24"/>
              </w:rPr>
            </w:pPr>
            <w:r>
              <w:rPr>
                <w:rFonts w:eastAsiaTheme="minorEastAsia"/>
                <w:sz w:val="24"/>
              </w:rPr>
              <w:t>59.98</w:t>
            </w:r>
          </w:p>
        </w:tc>
        <w:tc>
          <w:tcPr>
            <w:tcW w:w="3406" w:type="dxa"/>
            <w:noWrap/>
            <w:vAlign w:val="center"/>
          </w:tcPr>
          <w:p w:rsidR="003B2EC5" w:rsidRDefault="00255AA5">
            <w:pPr>
              <w:spacing w:line="360" w:lineRule="auto"/>
              <w:jc w:val="right"/>
              <w:rPr>
                <w:rFonts w:eastAsiaTheme="minorEastAsia"/>
                <w:sz w:val="24"/>
              </w:rPr>
            </w:pPr>
            <w:r>
              <w:rPr>
                <w:rFonts w:eastAsiaTheme="minorEastAsia"/>
                <w:sz w:val="24"/>
              </w:rPr>
              <w:t>399.34</w:t>
            </w:r>
          </w:p>
        </w:tc>
      </w:tr>
      <w:tr w:rsidR="003B2EC5">
        <w:trPr>
          <w:trHeight w:val="223"/>
        </w:trPr>
        <w:tc>
          <w:tcPr>
            <w:tcW w:w="2351" w:type="dxa"/>
            <w:vAlign w:val="center"/>
          </w:tcPr>
          <w:p w:rsidR="003B2EC5" w:rsidRDefault="00255AA5">
            <w:pPr>
              <w:spacing w:line="360" w:lineRule="auto"/>
              <w:rPr>
                <w:rFonts w:eastAsiaTheme="minorEastAsia"/>
                <w:sz w:val="24"/>
              </w:rPr>
            </w:pPr>
            <w:r>
              <w:rPr>
                <w:rFonts w:eastAsiaTheme="minorEastAsia"/>
                <w:sz w:val="24"/>
              </w:rPr>
              <w:t>应收定期存款利息</w:t>
            </w:r>
          </w:p>
        </w:tc>
        <w:tc>
          <w:tcPr>
            <w:tcW w:w="3258" w:type="dxa"/>
            <w:vAlign w:val="center"/>
          </w:tcPr>
          <w:p w:rsidR="003B2EC5" w:rsidRDefault="00255AA5">
            <w:pPr>
              <w:spacing w:line="360" w:lineRule="auto"/>
              <w:jc w:val="right"/>
              <w:rPr>
                <w:rFonts w:eastAsiaTheme="minorEastAsia"/>
                <w:sz w:val="24"/>
              </w:rPr>
            </w:pPr>
            <w:r>
              <w:rPr>
                <w:rFonts w:eastAsiaTheme="minorEastAsia"/>
                <w:sz w:val="24"/>
              </w:rPr>
              <w:t>-</w:t>
            </w:r>
          </w:p>
        </w:tc>
        <w:tc>
          <w:tcPr>
            <w:tcW w:w="3406" w:type="dxa"/>
            <w:noWrap/>
            <w:vAlign w:val="center"/>
          </w:tcPr>
          <w:p w:rsidR="003B2EC5" w:rsidRDefault="00255AA5">
            <w:pPr>
              <w:spacing w:line="360" w:lineRule="auto"/>
              <w:jc w:val="right"/>
              <w:rPr>
                <w:rFonts w:eastAsiaTheme="minorEastAsia"/>
                <w:sz w:val="24"/>
              </w:rPr>
            </w:pPr>
            <w:r>
              <w:rPr>
                <w:rFonts w:eastAsiaTheme="minorEastAsia"/>
                <w:sz w:val="24"/>
              </w:rPr>
              <w:t>-</w:t>
            </w:r>
          </w:p>
        </w:tc>
      </w:tr>
      <w:tr w:rsidR="003B2EC5">
        <w:trPr>
          <w:trHeight w:val="223"/>
        </w:trPr>
        <w:tc>
          <w:tcPr>
            <w:tcW w:w="2351" w:type="dxa"/>
            <w:vAlign w:val="center"/>
          </w:tcPr>
          <w:p w:rsidR="003B2EC5" w:rsidRDefault="00255AA5">
            <w:pPr>
              <w:spacing w:line="360" w:lineRule="auto"/>
              <w:rPr>
                <w:rFonts w:eastAsiaTheme="minorEastAsia"/>
                <w:sz w:val="24"/>
              </w:rPr>
            </w:pPr>
            <w:r>
              <w:rPr>
                <w:rFonts w:eastAsiaTheme="minorEastAsia"/>
                <w:sz w:val="24"/>
              </w:rPr>
              <w:t>应收其他存款利息</w:t>
            </w:r>
          </w:p>
        </w:tc>
        <w:tc>
          <w:tcPr>
            <w:tcW w:w="3258" w:type="dxa"/>
            <w:vAlign w:val="center"/>
          </w:tcPr>
          <w:p w:rsidR="003B2EC5" w:rsidRDefault="00255AA5">
            <w:pPr>
              <w:spacing w:line="360" w:lineRule="auto"/>
              <w:jc w:val="right"/>
              <w:rPr>
                <w:rFonts w:eastAsiaTheme="minorEastAsia"/>
                <w:sz w:val="24"/>
              </w:rPr>
            </w:pPr>
            <w:r>
              <w:rPr>
                <w:rFonts w:eastAsiaTheme="minorEastAsia"/>
                <w:sz w:val="24"/>
              </w:rPr>
              <w:t>-</w:t>
            </w:r>
          </w:p>
        </w:tc>
        <w:tc>
          <w:tcPr>
            <w:tcW w:w="3406" w:type="dxa"/>
            <w:noWrap/>
            <w:vAlign w:val="center"/>
          </w:tcPr>
          <w:p w:rsidR="003B2EC5" w:rsidRDefault="00255AA5">
            <w:pPr>
              <w:spacing w:line="360" w:lineRule="auto"/>
              <w:jc w:val="right"/>
              <w:rPr>
                <w:rFonts w:eastAsiaTheme="minorEastAsia"/>
                <w:sz w:val="24"/>
              </w:rPr>
            </w:pPr>
            <w:r>
              <w:rPr>
                <w:rFonts w:eastAsiaTheme="minorEastAsia"/>
                <w:sz w:val="24"/>
              </w:rPr>
              <w:t>-</w:t>
            </w:r>
          </w:p>
        </w:tc>
      </w:tr>
      <w:tr w:rsidR="003B2EC5">
        <w:trPr>
          <w:trHeight w:val="223"/>
        </w:trPr>
        <w:tc>
          <w:tcPr>
            <w:tcW w:w="2351" w:type="dxa"/>
            <w:vAlign w:val="center"/>
          </w:tcPr>
          <w:p w:rsidR="003B2EC5" w:rsidRDefault="00255AA5">
            <w:pPr>
              <w:spacing w:line="360" w:lineRule="auto"/>
              <w:rPr>
                <w:rFonts w:eastAsiaTheme="minorEastAsia"/>
                <w:sz w:val="24"/>
              </w:rPr>
            </w:pPr>
            <w:r>
              <w:rPr>
                <w:rFonts w:eastAsiaTheme="minorEastAsia"/>
                <w:sz w:val="24"/>
              </w:rPr>
              <w:t>应收结算备付金利息</w:t>
            </w:r>
          </w:p>
        </w:tc>
        <w:tc>
          <w:tcPr>
            <w:tcW w:w="3258" w:type="dxa"/>
            <w:vAlign w:val="center"/>
          </w:tcPr>
          <w:p w:rsidR="003B2EC5" w:rsidRDefault="00255AA5">
            <w:pPr>
              <w:spacing w:line="360" w:lineRule="auto"/>
              <w:jc w:val="right"/>
              <w:rPr>
                <w:rFonts w:eastAsiaTheme="minorEastAsia"/>
                <w:sz w:val="24"/>
              </w:rPr>
            </w:pPr>
            <w:r>
              <w:rPr>
                <w:rFonts w:eastAsiaTheme="minorEastAsia"/>
                <w:sz w:val="24"/>
              </w:rPr>
              <w:t>123.64</w:t>
            </w:r>
          </w:p>
        </w:tc>
        <w:tc>
          <w:tcPr>
            <w:tcW w:w="3406" w:type="dxa"/>
            <w:noWrap/>
            <w:vAlign w:val="center"/>
          </w:tcPr>
          <w:p w:rsidR="003B2EC5" w:rsidRDefault="00255AA5">
            <w:pPr>
              <w:spacing w:line="360" w:lineRule="auto"/>
              <w:jc w:val="right"/>
              <w:rPr>
                <w:rFonts w:eastAsiaTheme="minorEastAsia"/>
                <w:sz w:val="24"/>
              </w:rPr>
            </w:pPr>
            <w:r>
              <w:rPr>
                <w:rFonts w:eastAsiaTheme="minorEastAsia"/>
                <w:sz w:val="24"/>
              </w:rPr>
              <w:t>111.43</w:t>
            </w:r>
          </w:p>
        </w:tc>
      </w:tr>
      <w:tr w:rsidR="003B2EC5">
        <w:trPr>
          <w:trHeight w:val="269"/>
        </w:trPr>
        <w:tc>
          <w:tcPr>
            <w:tcW w:w="2351" w:type="dxa"/>
            <w:vAlign w:val="center"/>
          </w:tcPr>
          <w:p w:rsidR="003B2EC5" w:rsidRDefault="00255AA5">
            <w:pPr>
              <w:spacing w:line="360" w:lineRule="auto"/>
              <w:rPr>
                <w:rFonts w:eastAsiaTheme="minorEastAsia"/>
                <w:sz w:val="24"/>
              </w:rPr>
            </w:pPr>
            <w:r>
              <w:rPr>
                <w:rFonts w:eastAsiaTheme="minorEastAsia"/>
                <w:sz w:val="24"/>
              </w:rPr>
              <w:t>应收债券利息</w:t>
            </w:r>
          </w:p>
        </w:tc>
        <w:tc>
          <w:tcPr>
            <w:tcW w:w="3258" w:type="dxa"/>
            <w:vAlign w:val="center"/>
          </w:tcPr>
          <w:p w:rsidR="003B2EC5" w:rsidRDefault="00255AA5">
            <w:pPr>
              <w:spacing w:line="360" w:lineRule="auto"/>
              <w:jc w:val="right"/>
              <w:rPr>
                <w:rFonts w:eastAsiaTheme="minorEastAsia"/>
                <w:sz w:val="24"/>
              </w:rPr>
            </w:pPr>
            <w:r>
              <w:rPr>
                <w:rFonts w:eastAsiaTheme="minorEastAsia"/>
                <w:sz w:val="24"/>
              </w:rPr>
              <w:t>284,757.52</w:t>
            </w:r>
          </w:p>
        </w:tc>
        <w:tc>
          <w:tcPr>
            <w:tcW w:w="3406" w:type="dxa"/>
            <w:noWrap/>
            <w:vAlign w:val="center"/>
          </w:tcPr>
          <w:p w:rsidR="003B2EC5" w:rsidRDefault="00255AA5">
            <w:pPr>
              <w:spacing w:line="360" w:lineRule="auto"/>
              <w:jc w:val="right"/>
              <w:rPr>
                <w:rFonts w:eastAsiaTheme="minorEastAsia"/>
                <w:sz w:val="24"/>
              </w:rPr>
            </w:pPr>
            <w:r>
              <w:rPr>
                <w:rFonts w:eastAsiaTheme="minorEastAsia"/>
                <w:sz w:val="24"/>
              </w:rPr>
              <w:t>348,639.61</w:t>
            </w:r>
          </w:p>
        </w:tc>
      </w:tr>
      <w:tr w:rsidR="003B2EC5">
        <w:trPr>
          <w:trHeight w:val="287"/>
        </w:trPr>
        <w:tc>
          <w:tcPr>
            <w:tcW w:w="2351" w:type="dxa"/>
            <w:vAlign w:val="bottom"/>
          </w:tcPr>
          <w:p w:rsidR="003B2EC5" w:rsidRDefault="00255AA5">
            <w:pPr>
              <w:spacing w:line="360" w:lineRule="auto"/>
              <w:rPr>
                <w:rFonts w:eastAsiaTheme="minorEastAsia"/>
                <w:sz w:val="24"/>
              </w:rPr>
            </w:pPr>
            <w:r>
              <w:rPr>
                <w:rFonts w:eastAsiaTheme="minorEastAsia" w:hint="eastAsia"/>
                <w:sz w:val="24"/>
              </w:rPr>
              <w:t>应收资产支持证券利息</w:t>
            </w:r>
          </w:p>
        </w:tc>
        <w:tc>
          <w:tcPr>
            <w:tcW w:w="3258" w:type="dxa"/>
          </w:tcPr>
          <w:p w:rsidR="003B2EC5" w:rsidRDefault="00255AA5">
            <w:pPr>
              <w:spacing w:line="360" w:lineRule="auto"/>
              <w:jc w:val="right"/>
              <w:rPr>
                <w:rFonts w:eastAsiaTheme="minorEastAsia"/>
                <w:sz w:val="24"/>
              </w:rPr>
            </w:pPr>
            <w:r>
              <w:rPr>
                <w:rFonts w:eastAsiaTheme="minorEastAsia"/>
                <w:sz w:val="24"/>
              </w:rPr>
              <w:t>-</w:t>
            </w:r>
          </w:p>
        </w:tc>
        <w:tc>
          <w:tcPr>
            <w:tcW w:w="3406" w:type="dxa"/>
            <w:noWrap/>
          </w:tcPr>
          <w:p w:rsidR="003B2EC5" w:rsidRDefault="00255AA5">
            <w:pPr>
              <w:spacing w:line="360" w:lineRule="auto"/>
              <w:jc w:val="right"/>
              <w:rPr>
                <w:rFonts w:eastAsiaTheme="minorEastAsia"/>
                <w:sz w:val="24"/>
              </w:rPr>
            </w:pPr>
            <w:r>
              <w:rPr>
                <w:rFonts w:eastAsiaTheme="minorEastAsia"/>
                <w:sz w:val="24"/>
              </w:rPr>
              <w:t>-</w:t>
            </w:r>
          </w:p>
        </w:tc>
      </w:tr>
      <w:tr w:rsidR="003B2EC5">
        <w:trPr>
          <w:trHeight w:val="287"/>
        </w:trPr>
        <w:tc>
          <w:tcPr>
            <w:tcW w:w="2351" w:type="dxa"/>
            <w:vAlign w:val="center"/>
          </w:tcPr>
          <w:p w:rsidR="003B2EC5" w:rsidRDefault="00255AA5">
            <w:pPr>
              <w:spacing w:line="360" w:lineRule="auto"/>
              <w:rPr>
                <w:rFonts w:eastAsiaTheme="minorEastAsia"/>
                <w:sz w:val="24"/>
              </w:rPr>
            </w:pPr>
            <w:r>
              <w:rPr>
                <w:rFonts w:eastAsiaTheme="minorEastAsia"/>
                <w:sz w:val="24"/>
              </w:rPr>
              <w:t>应收买入返售证券利息</w:t>
            </w:r>
          </w:p>
        </w:tc>
        <w:tc>
          <w:tcPr>
            <w:tcW w:w="3258" w:type="dxa"/>
            <w:vAlign w:val="center"/>
          </w:tcPr>
          <w:p w:rsidR="003B2EC5" w:rsidRDefault="00255AA5">
            <w:pPr>
              <w:spacing w:line="360" w:lineRule="auto"/>
              <w:jc w:val="right"/>
              <w:rPr>
                <w:rFonts w:eastAsiaTheme="minorEastAsia"/>
                <w:sz w:val="24"/>
              </w:rPr>
            </w:pPr>
            <w:r>
              <w:rPr>
                <w:rFonts w:eastAsiaTheme="minorEastAsia"/>
                <w:sz w:val="24"/>
              </w:rPr>
              <w:t>-</w:t>
            </w:r>
          </w:p>
        </w:tc>
        <w:tc>
          <w:tcPr>
            <w:tcW w:w="3406" w:type="dxa"/>
            <w:noWrap/>
            <w:vAlign w:val="center"/>
          </w:tcPr>
          <w:p w:rsidR="003B2EC5" w:rsidRDefault="00255AA5">
            <w:pPr>
              <w:spacing w:line="360" w:lineRule="auto"/>
              <w:jc w:val="right"/>
              <w:rPr>
                <w:rFonts w:eastAsiaTheme="minorEastAsia"/>
                <w:sz w:val="24"/>
              </w:rPr>
            </w:pPr>
            <w:r>
              <w:rPr>
                <w:rFonts w:eastAsiaTheme="minorEastAsia"/>
                <w:sz w:val="24"/>
              </w:rPr>
              <w:t>-</w:t>
            </w:r>
          </w:p>
        </w:tc>
      </w:tr>
      <w:tr w:rsidR="003B2EC5">
        <w:trPr>
          <w:trHeight w:val="305"/>
        </w:trPr>
        <w:tc>
          <w:tcPr>
            <w:tcW w:w="2351" w:type="dxa"/>
            <w:vAlign w:val="center"/>
          </w:tcPr>
          <w:p w:rsidR="003B2EC5" w:rsidRDefault="00255AA5">
            <w:pPr>
              <w:spacing w:line="360" w:lineRule="auto"/>
              <w:rPr>
                <w:rFonts w:eastAsiaTheme="minorEastAsia"/>
                <w:sz w:val="24"/>
              </w:rPr>
            </w:pPr>
            <w:r>
              <w:rPr>
                <w:rFonts w:eastAsiaTheme="minorEastAsia"/>
                <w:sz w:val="24"/>
              </w:rPr>
              <w:t>应收申购款利息</w:t>
            </w:r>
          </w:p>
        </w:tc>
        <w:tc>
          <w:tcPr>
            <w:tcW w:w="3258" w:type="dxa"/>
            <w:vAlign w:val="center"/>
          </w:tcPr>
          <w:p w:rsidR="003B2EC5" w:rsidRDefault="00255AA5">
            <w:pPr>
              <w:spacing w:line="360" w:lineRule="auto"/>
              <w:jc w:val="right"/>
              <w:rPr>
                <w:rFonts w:eastAsiaTheme="minorEastAsia"/>
                <w:sz w:val="24"/>
              </w:rPr>
            </w:pPr>
            <w:r>
              <w:rPr>
                <w:rFonts w:eastAsiaTheme="minorEastAsia"/>
                <w:sz w:val="24"/>
              </w:rPr>
              <w:t>-</w:t>
            </w:r>
          </w:p>
        </w:tc>
        <w:tc>
          <w:tcPr>
            <w:tcW w:w="3406" w:type="dxa"/>
            <w:noWrap/>
            <w:vAlign w:val="center"/>
          </w:tcPr>
          <w:p w:rsidR="003B2EC5" w:rsidRDefault="00255AA5">
            <w:pPr>
              <w:spacing w:line="360" w:lineRule="auto"/>
              <w:jc w:val="right"/>
              <w:rPr>
                <w:rFonts w:eastAsiaTheme="minorEastAsia"/>
                <w:sz w:val="24"/>
              </w:rPr>
            </w:pPr>
            <w:r>
              <w:rPr>
                <w:rFonts w:eastAsiaTheme="minorEastAsia"/>
                <w:sz w:val="24"/>
              </w:rPr>
              <w:t>-</w:t>
            </w:r>
          </w:p>
        </w:tc>
      </w:tr>
      <w:tr w:rsidR="003B2EC5">
        <w:trPr>
          <w:trHeight w:val="305"/>
        </w:trPr>
        <w:tc>
          <w:tcPr>
            <w:tcW w:w="2351" w:type="dxa"/>
            <w:vAlign w:val="center"/>
          </w:tcPr>
          <w:p w:rsidR="003B2EC5" w:rsidRDefault="00255AA5">
            <w:pPr>
              <w:spacing w:line="360" w:lineRule="auto"/>
              <w:rPr>
                <w:rFonts w:eastAsiaTheme="minorEastAsia"/>
                <w:sz w:val="24"/>
              </w:rPr>
            </w:pPr>
            <w:r>
              <w:rPr>
                <w:rFonts w:eastAsiaTheme="minorEastAsia"/>
                <w:sz w:val="24"/>
              </w:rPr>
              <w:t>应收黄金合约拆借孳息</w:t>
            </w:r>
          </w:p>
        </w:tc>
        <w:tc>
          <w:tcPr>
            <w:tcW w:w="3258" w:type="dxa"/>
            <w:vAlign w:val="center"/>
          </w:tcPr>
          <w:p w:rsidR="003B2EC5" w:rsidRDefault="00255AA5">
            <w:pPr>
              <w:spacing w:line="360" w:lineRule="auto"/>
              <w:jc w:val="right"/>
              <w:rPr>
                <w:rFonts w:eastAsiaTheme="minorEastAsia"/>
                <w:sz w:val="24"/>
              </w:rPr>
            </w:pPr>
            <w:r>
              <w:rPr>
                <w:rFonts w:eastAsiaTheme="minorEastAsia"/>
                <w:sz w:val="24"/>
              </w:rPr>
              <w:t>-</w:t>
            </w:r>
          </w:p>
        </w:tc>
        <w:tc>
          <w:tcPr>
            <w:tcW w:w="3406" w:type="dxa"/>
            <w:noWrap/>
            <w:vAlign w:val="center"/>
          </w:tcPr>
          <w:p w:rsidR="003B2EC5" w:rsidRDefault="00255AA5">
            <w:pPr>
              <w:spacing w:line="360" w:lineRule="auto"/>
              <w:jc w:val="right"/>
              <w:rPr>
                <w:rFonts w:eastAsiaTheme="minorEastAsia"/>
                <w:sz w:val="24"/>
              </w:rPr>
            </w:pPr>
            <w:r>
              <w:rPr>
                <w:rFonts w:eastAsiaTheme="minorEastAsia"/>
                <w:sz w:val="24"/>
              </w:rPr>
              <w:t>-</w:t>
            </w:r>
          </w:p>
        </w:tc>
      </w:tr>
      <w:tr w:rsidR="003B2EC5">
        <w:trPr>
          <w:trHeight w:val="305"/>
        </w:trPr>
        <w:tc>
          <w:tcPr>
            <w:tcW w:w="2351" w:type="dxa"/>
            <w:vAlign w:val="center"/>
          </w:tcPr>
          <w:p w:rsidR="003B2EC5" w:rsidRDefault="00255AA5">
            <w:pPr>
              <w:spacing w:line="360" w:lineRule="auto"/>
              <w:rPr>
                <w:rFonts w:eastAsiaTheme="minorEastAsia"/>
                <w:sz w:val="24"/>
              </w:rPr>
            </w:pPr>
            <w:r>
              <w:rPr>
                <w:rFonts w:eastAsiaTheme="minorEastAsia"/>
                <w:sz w:val="24"/>
              </w:rPr>
              <w:t>其他</w:t>
            </w:r>
          </w:p>
        </w:tc>
        <w:tc>
          <w:tcPr>
            <w:tcW w:w="3258" w:type="dxa"/>
            <w:vAlign w:val="center"/>
          </w:tcPr>
          <w:p w:rsidR="003B2EC5" w:rsidRDefault="00255AA5">
            <w:pPr>
              <w:spacing w:line="360" w:lineRule="auto"/>
              <w:jc w:val="right"/>
              <w:rPr>
                <w:rFonts w:eastAsiaTheme="minorEastAsia"/>
                <w:sz w:val="24"/>
              </w:rPr>
            </w:pPr>
            <w:r>
              <w:rPr>
                <w:rFonts w:eastAsiaTheme="minorEastAsia"/>
                <w:sz w:val="24"/>
              </w:rPr>
              <w:t>5.50</w:t>
            </w:r>
          </w:p>
        </w:tc>
        <w:tc>
          <w:tcPr>
            <w:tcW w:w="3406" w:type="dxa"/>
            <w:noWrap/>
            <w:vAlign w:val="center"/>
          </w:tcPr>
          <w:p w:rsidR="003B2EC5" w:rsidRDefault="00255AA5">
            <w:pPr>
              <w:spacing w:line="360" w:lineRule="auto"/>
              <w:jc w:val="right"/>
              <w:rPr>
                <w:rFonts w:eastAsiaTheme="minorEastAsia"/>
                <w:sz w:val="24"/>
              </w:rPr>
            </w:pPr>
            <w:r>
              <w:rPr>
                <w:rFonts w:eastAsiaTheme="minorEastAsia"/>
                <w:sz w:val="24"/>
              </w:rPr>
              <w:t>9.57</w:t>
            </w:r>
          </w:p>
        </w:tc>
      </w:tr>
      <w:tr w:rsidR="003B2EC5">
        <w:trPr>
          <w:trHeight w:val="330"/>
        </w:trPr>
        <w:tc>
          <w:tcPr>
            <w:tcW w:w="2351" w:type="dxa"/>
            <w:vAlign w:val="center"/>
          </w:tcPr>
          <w:p w:rsidR="003B2EC5" w:rsidRDefault="00255AA5">
            <w:pPr>
              <w:spacing w:line="360" w:lineRule="auto"/>
              <w:jc w:val="center"/>
              <w:rPr>
                <w:rFonts w:eastAsiaTheme="minorEastAsia"/>
                <w:sz w:val="24"/>
              </w:rPr>
            </w:pPr>
            <w:r>
              <w:rPr>
                <w:rFonts w:eastAsiaTheme="minorEastAsia"/>
                <w:sz w:val="24"/>
              </w:rPr>
              <w:t>合计</w:t>
            </w:r>
          </w:p>
        </w:tc>
        <w:tc>
          <w:tcPr>
            <w:tcW w:w="3258" w:type="dxa"/>
            <w:vAlign w:val="center"/>
          </w:tcPr>
          <w:p w:rsidR="003B2EC5" w:rsidRDefault="00255AA5">
            <w:pPr>
              <w:spacing w:line="360" w:lineRule="auto"/>
              <w:jc w:val="right"/>
              <w:rPr>
                <w:rFonts w:eastAsiaTheme="minorEastAsia"/>
                <w:sz w:val="24"/>
              </w:rPr>
            </w:pPr>
            <w:r>
              <w:rPr>
                <w:rFonts w:eastAsiaTheme="minorEastAsia"/>
                <w:sz w:val="24"/>
              </w:rPr>
              <w:t>284,946.64</w:t>
            </w:r>
          </w:p>
        </w:tc>
        <w:tc>
          <w:tcPr>
            <w:tcW w:w="3406" w:type="dxa"/>
            <w:noWrap/>
            <w:vAlign w:val="center"/>
          </w:tcPr>
          <w:p w:rsidR="003B2EC5" w:rsidRDefault="00255AA5">
            <w:pPr>
              <w:spacing w:line="360" w:lineRule="auto"/>
              <w:jc w:val="right"/>
              <w:rPr>
                <w:rFonts w:eastAsiaTheme="minorEastAsia"/>
                <w:sz w:val="24"/>
              </w:rPr>
            </w:pPr>
            <w:r>
              <w:rPr>
                <w:rFonts w:eastAsiaTheme="minorEastAsia"/>
                <w:sz w:val="24"/>
              </w:rPr>
              <w:t>349,159.95</w:t>
            </w:r>
          </w:p>
        </w:tc>
      </w:tr>
    </w:tbl>
    <w:p w:rsidR="003B2EC5" w:rsidRDefault="003B2EC5">
      <w:pPr>
        <w:spacing w:line="360" w:lineRule="auto"/>
        <w:rPr>
          <w:rFonts w:asciiTheme="minorEastAsia" w:eastAsiaTheme="minorEastAsia" w:hAnsiTheme="minorEastAsia"/>
          <w:color w:val="000000"/>
          <w:szCs w:val="21"/>
        </w:rPr>
      </w:pPr>
    </w:p>
    <w:p w:rsidR="003B2EC5" w:rsidRDefault="00255AA5">
      <w:pPr>
        <w:spacing w:beforeLines="100" w:before="312" w:line="360" w:lineRule="auto"/>
        <w:rPr>
          <w:rFonts w:eastAsiaTheme="minorEastAsia"/>
          <w:b/>
          <w:color w:val="000000" w:themeColor="text1"/>
          <w:sz w:val="24"/>
        </w:rPr>
      </w:pPr>
      <w:r>
        <w:rPr>
          <w:rFonts w:eastAsiaTheme="minorEastAsia"/>
          <w:b/>
          <w:bCs/>
          <w:color w:val="000000" w:themeColor="text1"/>
          <w:kern w:val="0"/>
          <w:sz w:val="24"/>
        </w:rPr>
        <w:t xml:space="preserve">7.4.7.6 </w:t>
      </w:r>
      <w:r>
        <w:rPr>
          <w:rFonts w:eastAsiaTheme="minorEastAsia"/>
          <w:b/>
          <w:color w:val="000000" w:themeColor="text1"/>
          <w:sz w:val="24"/>
        </w:rPr>
        <w:t>其他资产</w:t>
      </w:r>
    </w:p>
    <w:p w:rsidR="003B2EC5" w:rsidRDefault="00255AA5">
      <w:pPr>
        <w:tabs>
          <w:tab w:val="left" w:pos="426"/>
        </w:tabs>
        <w:spacing w:line="360" w:lineRule="auto"/>
        <w:ind w:firstLineChars="200" w:firstLine="480"/>
        <w:jc w:val="left"/>
        <w:rPr>
          <w:rFonts w:eastAsiaTheme="minorEastAsia"/>
          <w:color w:val="000000" w:themeColor="text1"/>
          <w:kern w:val="0"/>
          <w:sz w:val="24"/>
        </w:rPr>
      </w:pPr>
      <w:r>
        <w:rPr>
          <w:rFonts w:eastAsiaTheme="minorEastAsia" w:hint="eastAsia"/>
          <w:color w:val="000000" w:themeColor="text1"/>
          <w:kern w:val="0"/>
          <w:sz w:val="24"/>
        </w:rPr>
        <w:t>本基金本报告期末及上年度末未持有其他资产。</w:t>
      </w:r>
    </w:p>
    <w:p w:rsidR="003B2EC5" w:rsidRDefault="00255AA5">
      <w:pPr>
        <w:pStyle w:val="2"/>
        <w:spacing w:before="29" w:after="0" w:line="288" w:lineRule="auto"/>
        <w:rPr>
          <w:rFonts w:ascii="Times New Roman" w:hAnsi="Times New Roman"/>
          <w:kern w:val="0"/>
          <w:szCs w:val="24"/>
        </w:rPr>
      </w:pPr>
      <w:bookmarkStart w:id="156" w:name="_Toc1970"/>
      <w:r>
        <w:rPr>
          <w:rFonts w:ascii="Times New Roman" w:hAnsi="Times New Roman"/>
          <w:kern w:val="0"/>
          <w:szCs w:val="24"/>
        </w:rPr>
        <w:t>7.4.7.7</w:t>
      </w:r>
      <w:r>
        <w:rPr>
          <w:rFonts w:ascii="Times New Roman" w:hAnsi="Times New Roman" w:hint="eastAsia"/>
          <w:kern w:val="0"/>
          <w:szCs w:val="24"/>
        </w:rPr>
        <w:t>应付交易费用</w:t>
      </w:r>
      <w:bookmarkEnd w:id="156"/>
    </w:p>
    <w:p w:rsidR="003B2EC5" w:rsidRDefault="00255AA5">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65"/>
        <w:gridCol w:w="3150"/>
        <w:gridCol w:w="3150"/>
      </w:tblGrid>
      <w:tr w:rsidR="003B2EC5">
        <w:trPr>
          <w:trHeight w:val="285"/>
        </w:trPr>
        <w:tc>
          <w:tcPr>
            <w:tcW w:w="2765" w:type="dxa"/>
            <w:vAlign w:val="center"/>
          </w:tcPr>
          <w:p w:rsidR="003B2EC5" w:rsidRDefault="00255AA5">
            <w:pPr>
              <w:spacing w:before="29" w:line="288" w:lineRule="auto"/>
              <w:jc w:val="center"/>
              <w:rPr>
                <w:color w:val="000000"/>
                <w:kern w:val="0"/>
                <w:sz w:val="24"/>
              </w:rPr>
            </w:pPr>
            <w:r>
              <w:rPr>
                <w:rFonts w:hint="eastAsia"/>
                <w:color w:val="000000"/>
                <w:kern w:val="0"/>
                <w:sz w:val="24"/>
              </w:rPr>
              <w:t>项目</w:t>
            </w:r>
          </w:p>
        </w:tc>
        <w:tc>
          <w:tcPr>
            <w:tcW w:w="3150" w:type="dxa"/>
            <w:vAlign w:val="center"/>
          </w:tcPr>
          <w:p w:rsidR="003B2EC5" w:rsidRDefault="00255AA5">
            <w:pPr>
              <w:spacing w:before="29" w:line="288" w:lineRule="auto"/>
              <w:jc w:val="center"/>
              <w:rPr>
                <w:color w:val="000000"/>
                <w:kern w:val="0"/>
                <w:sz w:val="24"/>
              </w:rPr>
            </w:pPr>
            <w:r>
              <w:rPr>
                <w:rFonts w:hint="eastAsia"/>
                <w:color w:val="000000"/>
                <w:kern w:val="0"/>
                <w:sz w:val="24"/>
              </w:rPr>
              <w:t>本期末</w:t>
            </w:r>
          </w:p>
          <w:p w:rsidR="003B2EC5" w:rsidRDefault="00255AA5">
            <w:pPr>
              <w:spacing w:before="29" w:line="288" w:lineRule="auto"/>
              <w:jc w:val="center"/>
              <w:rPr>
                <w:color w:val="000000"/>
                <w:kern w:val="0"/>
                <w:sz w:val="24"/>
              </w:rPr>
            </w:pPr>
            <w:r>
              <w:rPr>
                <w:color w:val="000000"/>
                <w:kern w:val="0"/>
                <w:sz w:val="24"/>
              </w:rPr>
              <w:t>2020</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c>
          <w:tcPr>
            <w:tcW w:w="3150" w:type="dxa"/>
            <w:vAlign w:val="center"/>
          </w:tcPr>
          <w:p w:rsidR="003B2EC5" w:rsidRDefault="00255AA5">
            <w:pPr>
              <w:spacing w:before="29" w:line="288" w:lineRule="auto"/>
              <w:jc w:val="center"/>
              <w:rPr>
                <w:color w:val="000000"/>
                <w:kern w:val="0"/>
                <w:sz w:val="24"/>
              </w:rPr>
            </w:pPr>
            <w:r>
              <w:rPr>
                <w:rFonts w:hint="eastAsia"/>
                <w:color w:val="000000"/>
                <w:kern w:val="0"/>
                <w:sz w:val="24"/>
              </w:rPr>
              <w:t>上年度末</w:t>
            </w:r>
          </w:p>
          <w:p w:rsidR="003B2EC5" w:rsidRDefault="00255AA5">
            <w:pPr>
              <w:spacing w:before="29" w:line="288" w:lineRule="auto"/>
              <w:jc w:val="center"/>
              <w:rPr>
                <w:color w:val="000000"/>
                <w:kern w:val="0"/>
                <w:sz w:val="24"/>
              </w:rPr>
            </w:pPr>
            <w:r>
              <w:rPr>
                <w:color w:val="000000"/>
                <w:kern w:val="0"/>
                <w:sz w:val="24"/>
              </w:rPr>
              <w:t>2019</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r>
      <w:tr w:rsidR="003B2EC5">
        <w:trPr>
          <w:trHeight w:val="211"/>
        </w:trPr>
        <w:tc>
          <w:tcPr>
            <w:tcW w:w="2765" w:type="dxa"/>
            <w:vAlign w:val="center"/>
          </w:tcPr>
          <w:p w:rsidR="003B2EC5" w:rsidRDefault="00255AA5">
            <w:pPr>
              <w:widowControl/>
              <w:spacing w:before="29" w:line="288" w:lineRule="auto"/>
              <w:rPr>
                <w:color w:val="000000"/>
                <w:kern w:val="0"/>
                <w:sz w:val="24"/>
              </w:rPr>
            </w:pPr>
            <w:r>
              <w:rPr>
                <w:rFonts w:hint="eastAsia"/>
                <w:color w:val="000000"/>
                <w:kern w:val="0"/>
                <w:sz w:val="24"/>
              </w:rPr>
              <w:t>交易所市场应付交易费用</w:t>
            </w:r>
          </w:p>
        </w:tc>
        <w:tc>
          <w:tcPr>
            <w:tcW w:w="3150" w:type="dxa"/>
            <w:vAlign w:val="center"/>
          </w:tcPr>
          <w:p w:rsidR="003B2EC5" w:rsidRDefault="00255AA5">
            <w:pPr>
              <w:spacing w:before="29" w:line="288" w:lineRule="auto"/>
              <w:jc w:val="right"/>
              <w:rPr>
                <w:kern w:val="0"/>
                <w:sz w:val="24"/>
              </w:rPr>
            </w:pPr>
            <w:r>
              <w:rPr>
                <w:kern w:val="0"/>
                <w:sz w:val="24"/>
              </w:rPr>
              <w:t>13,500.04</w:t>
            </w:r>
          </w:p>
        </w:tc>
        <w:tc>
          <w:tcPr>
            <w:tcW w:w="3150" w:type="dxa"/>
            <w:vAlign w:val="center"/>
          </w:tcPr>
          <w:p w:rsidR="003B2EC5" w:rsidRDefault="00255AA5">
            <w:pPr>
              <w:spacing w:before="29" w:line="288" w:lineRule="auto"/>
              <w:jc w:val="right"/>
              <w:rPr>
                <w:kern w:val="0"/>
                <w:sz w:val="24"/>
              </w:rPr>
            </w:pPr>
            <w:r>
              <w:rPr>
                <w:kern w:val="0"/>
                <w:sz w:val="24"/>
              </w:rPr>
              <w:t>78,662.66</w:t>
            </w:r>
          </w:p>
        </w:tc>
      </w:tr>
      <w:tr w:rsidR="003B2EC5">
        <w:trPr>
          <w:trHeight w:val="296"/>
        </w:trPr>
        <w:tc>
          <w:tcPr>
            <w:tcW w:w="2765" w:type="dxa"/>
            <w:vAlign w:val="center"/>
          </w:tcPr>
          <w:p w:rsidR="003B2EC5" w:rsidRDefault="00255AA5">
            <w:pPr>
              <w:widowControl/>
              <w:spacing w:before="29" w:line="288" w:lineRule="auto"/>
              <w:rPr>
                <w:color w:val="000000"/>
                <w:kern w:val="0"/>
                <w:sz w:val="24"/>
              </w:rPr>
            </w:pPr>
            <w:r>
              <w:rPr>
                <w:rFonts w:hint="eastAsia"/>
                <w:color w:val="000000"/>
                <w:kern w:val="0"/>
                <w:sz w:val="24"/>
              </w:rPr>
              <w:t>银行间市场应付交易费用</w:t>
            </w:r>
          </w:p>
        </w:tc>
        <w:tc>
          <w:tcPr>
            <w:tcW w:w="3150" w:type="dxa"/>
            <w:vAlign w:val="center"/>
          </w:tcPr>
          <w:p w:rsidR="003B2EC5" w:rsidRDefault="00255AA5">
            <w:pPr>
              <w:spacing w:before="29" w:line="288" w:lineRule="auto"/>
              <w:jc w:val="right"/>
              <w:rPr>
                <w:kern w:val="0"/>
                <w:sz w:val="24"/>
              </w:rPr>
            </w:pPr>
            <w:r>
              <w:rPr>
                <w:kern w:val="0"/>
                <w:sz w:val="24"/>
              </w:rPr>
              <w:t>-</w:t>
            </w:r>
          </w:p>
        </w:tc>
        <w:tc>
          <w:tcPr>
            <w:tcW w:w="3150" w:type="dxa"/>
            <w:vAlign w:val="center"/>
          </w:tcPr>
          <w:p w:rsidR="003B2EC5" w:rsidRDefault="00255AA5">
            <w:pPr>
              <w:spacing w:before="29" w:line="288" w:lineRule="auto"/>
              <w:jc w:val="right"/>
              <w:rPr>
                <w:kern w:val="0"/>
                <w:sz w:val="24"/>
              </w:rPr>
            </w:pPr>
            <w:r>
              <w:rPr>
                <w:kern w:val="0"/>
                <w:sz w:val="24"/>
              </w:rPr>
              <w:t>-</w:t>
            </w:r>
          </w:p>
        </w:tc>
      </w:tr>
      <w:tr w:rsidR="003B2EC5">
        <w:trPr>
          <w:trHeight w:val="285"/>
        </w:trPr>
        <w:tc>
          <w:tcPr>
            <w:tcW w:w="2765" w:type="dxa"/>
            <w:vAlign w:val="center"/>
          </w:tcPr>
          <w:p w:rsidR="003B2EC5" w:rsidRDefault="00255AA5">
            <w:pPr>
              <w:widowControl/>
              <w:spacing w:before="29" w:line="288" w:lineRule="auto"/>
              <w:rPr>
                <w:rFonts w:ascii="宋体" w:hAnsi="宋体"/>
                <w:szCs w:val="21"/>
              </w:rPr>
            </w:pPr>
            <w:r>
              <w:rPr>
                <w:rFonts w:hint="eastAsia"/>
                <w:color w:val="000000"/>
                <w:kern w:val="0"/>
                <w:sz w:val="24"/>
              </w:rPr>
              <w:t>合计</w:t>
            </w:r>
          </w:p>
        </w:tc>
        <w:tc>
          <w:tcPr>
            <w:tcW w:w="3150" w:type="dxa"/>
            <w:vAlign w:val="center"/>
          </w:tcPr>
          <w:p w:rsidR="003B2EC5" w:rsidRDefault="00255AA5">
            <w:pPr>
              <w:spacing w:before="29" w:line="288" w:lineRule="auto"/>
              <w:jc w:val="right"/>
              <w:rPr>
                <w:kern w:val="0"/>
                <w:sz w:val="24"/>
              </w:rPr>
            </w:pPr>
            <w:r>
              <w:rPr>
                <w:kern w:val="0"/>
                <w:sz w:val="24"/>
              </w:rPr>
              <w:t>13,500.04</w:t>
            </w:r>
          </w:p>
        </w:tc>
        <w:tc>
          <w:tcPr>
            <w:tcW w:w="3150" w:type="dxa"/>
            <w:vAlign w:val="center"/>
          </w:tcPr>
          <w:p w:rsidR="003B2EC5" w:rsidRDefault="00255AA5">
            <w:pPr>
              <w:spacing w:before="29" w:line="288" w:lineRule="auto"/>
              <w:jc w:val="right"/>
              <w:rPr>
                <w:kern w:val="0"/>
                <w:sz w:val="24"/>
              </w:rPr>
            </w:pPr>
            <w:r>
              <w:rPr>
                <w:kern w:val="0"/>
                <w:sz w:val="24"/>
              </w:rPr>
              <w:t>78,662.66</w:t>
            </w:r>
          </w:p>
        </w:tc>
      </w:tr>
    </w:tbl>
    <w:p w:rsidR="003B2EC5" w:rsidRDefault="003B2EC5">
      <w:pPr>
        <w:spacing w:line="360" w:lineRule="auto"/>
        <w:rPr>
          <w:rFonts w:asciiTheme="minorEastAsia" w:eastAsiaTheme="minorEastAsia" w:hAnsiTheme="minorEastAsia"/>
          <w:b/>
          <w:bCs/>
          <w:color w:val="000000"/>
          <w:szCs w:val="21"/>
        </w:rPr>
      </w:pPr>
    </w:p>
    <w:p w:rsidR="003B2EC5" w:rsidRDefault="00255AA5">
      <w:pPr>
        <w:pStyle w:val="2"/>
        <w:spacing w:before="29" w:after="0" w:line="288" w:lineRule="auto"/>
        <w:rPr>
          <w:rFonts w:ascii="Times New Roman" w:hAnsi="Times New Roman"/>
          <w:kern w:val="0"/>
          <w:szCs w:val="24"/>
        </w:rPr>
      </w:pPr>
      <w:bookmarkStart w:id="157" w:name="_Toc17442"/>
      <w:r>
        <w:rPr>
          <w:rFonts w:ascii="Times New Roman" w:hAnsi="Times New Roman"/>
          <w:kern w:val="0"/>
          <w:szCs w:val="24"/>
        </w:rPr>
        <w:t>7.4.7.8</w:t>
      </w:r>
      <w:r>
        <w:rPr>
          <w:rFonts w:ascii="Times New Roman" w:hAnsi="Times New Roman" w:hint="eastAsia"/>
          <w:kern w:val="0"/>
          <w:szCs w:val="24"/>
        </w:rPr>
        <w:t>其他负债</w:t>
      </w:r>
      <w:bookmarkEnd w:id="157"/>
    </w:p>
    <w:p w:rsidR="003B2EC5" w:rsidRDefault="00255AA5">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3B2EC5">
        <w:trPr>
          <w:trHeight w:val="330"/>
        </w:trPr>
        <w:tc>
          <w:tcPr>
            <w:tcW w:w="2715" w:type="dxa"/>
            <w:vAlign w:val="center"/>
          </w:tcPr>
          <w:p w:rsidR="003B2EC5" w:rsidRDefault="00255AA5">
            <w:pPr>
              <w:spacing w:before="29" w:line="288" w:lineRule="auto"/>
              <w:jc w:val="center"/>
              <w:rPr>
                <w:color w:val="000000"/>
                <w:kern w:val="0"/>
                <w:sz w:val="24"/>
              </w:rPr>
            </w:pPr>
            <w:r>
              <w:rPr>
                <w:rFonts w:hint="eastAsia"/>
                <w:color w:val="000000"/>
                <w:kern w:val="0"/>
                <w:sz w:val="24"/>
              </w:rPr>
              <w:t>项目</w:t>
            </w:r>
          </w:p>
        </w:tc>
        <w:tc>
          <w:tcPr>
            <w:tcW w:w="3150" w:type="dxa"/>
            <w:vAlign w:val="center"/>
          </w:tcPr>
          <w:p w:rsidR="003B2EC5" w:rsidRDefault="00255AA5">
            <w:pPr>
              <w:spacing w:before="29" w:line="288" w:lineRule="auto"/>
              <w:jc w:val="center"/>
              <w:rPr>
                <w:color w:val="000000"/>
                <w:kern w:val="0"/>
                <w:sz w:val="24"/>
              </w:rPr>
            </w:pPr>
            <w:r>
              <w:rPr>
                <w:rFonts w:hint="eastAsia"/>
                <w:color w:val="000000"/>
                <w:kern w:val="0"/>
                <w:sz w:val="24"/>
              </w:rPr>
              <w:t>本期末</w:t>
            </w:r>
          </w:p>
          <w:p w:rsidR="003B2EC5" w:rsidRDefault="00255AA5">
            <w:pPr>
              <w:spacing w:before="29" w:line="288" w:lineRule="auto"/>
              <w:jc w:val="center"/>
              <w:rPr>
                <w:color w:val="000000"/>
                <w:kern w:val="0"/>
                <w:sz w:val="24"/>
              </w:rPr>
            </w:pPr>
            <w:r>
              <w:rPr>
                <w:color w:val="000000"/>
                <w:kern w:val="0"/>
                <w:sz w:val="24"/>
              </w:rPr>
              <w:t>2020</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c>
          <w:tcPr>
            <w:tcW w:w="3150" w:type="dxa"/>
            <w:vAlign w:val="center"/>
          </w:tcPr>
          <w:p w:rsidR="003B2EC5" w:rsidRDefault="00255AA5">
            <w:pPr>
              <w:spacing w:before="29" w:line="288" w:lineRule="auto"/>
              <w:jc w:val="center"/>
              <w:rPr>
                <w:color w:val="000000"/>
                <w:kern w:val="0"/>
                <w:sz w:val="24"/>
              </w:rPr>
            </w:pPr>
            <w:r>
              <w:rPr>
                <w:rFonts w:hint="eastAsia"/>
                <w:color w:val="000000"/>
                <w:kern w:val="0"/>
                <w:sz w:val="24"/>
              </w:rPr>
              <w:t>上年度末</w:t>
            </w:r>
          </w:p>
          <w:p w:rsidR="003B2EC5" w:rsidRDefault="00255AA5">
            <w:pPr>
              <w:spacing w:before="29" w:line="288" w:lineRule="auto"/>
              <w:jc w:val="center"/>
              <w:rPr>
                <w:color w:val="000000"/>
                <w:kern w:val="0"/>
                <w:sz w:val="24"/>
              </w:rPr>
            </w:pPr>
            <w:r>
              <w:rPr>
                <w:color w:val="000000"/>
                <w:kern w:val="0"/>
                <w:sz w:val="24"/>
              </w:rPr>
              <w:t>2019</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r>
      <w:tr w:rsidR="003B2EC5">
        <w:trPr>
          <w:trHeight w:val="325"/>
        </w:trPr>
        <w:tc>
          <w:tcPr>
            <w:tcW w:w="2715" w:type="dxa"/>
            <w:vAlign w:val="center"/>
          </w:tcPr>
          <w:p w:rsidR="003B2EC5" w:rsidRDefault="00255AA5">
            <w:pPr>
              <w:widowControl/>
              <w:spacing w:before="29" w:line="288" w:lineRule="auto"/>
              <w:rPr>
                <w:color w:val="000000"/>
                <w:kern w:val="0"/>
                <w:sz w:val="24"/>
              </w:rPr>
            </w:pPr>
            <w:r>
              <w:rPr>
                <w:rFonts w:hint="eastAsia"/>
                <w:color w:val="000000"/>
                <w:kern w:val="0"/>
                <w:sz w:val="24"/>
              </w:rPr>
              <w:t>应付券商交易单元保证金</w:t>
            </w:r>
          </w:p>
        </w:tc>
        <w:tc>
          <w:tcPr>
            <w:tcW w:w="3150" w:type="dxa"/>
            <w:vAlign w:val="center"/>
          </w:tcPr>
          <w:p w:rsidR="003B2EC5" w:rsidRDefault="00255AA5">
            <w:pPr>
              <w:spacing w:before="29" w:line="288" w:lineRule="auto"/>
              <w:jc w:val="right"/>
              <w:rPr>
                <w:kern w:val="0"/>
                <w:sz w:val="24"/>
              </w:rPr>
            </w:pPr>
            <w:r>
              <w:rPr>
                <w:kern w:val="0"/>
                <w:sz w:val="24"/>
              </w:rPr>
              <w:t>-</w:t>
            </w:r>
          </w:p>
        </w:tc>
        <w:tc>
          <w:tcPr>
            <w:tcW w:w="3150" w:type="dxa"/>
            <w:vAlign w:val="center"/>
          </w:tcPr>
          <w:p w:rsidR="003B2EC5" w:rsidRDefault="00255AA5">
            <w:pPr>
              <w:spacing w:before="29" w:line="288" w:lineRule="auto"/>
              <w:jc w:val="right"/>
              <w:rPr>
                <w:kern w:val="0"/>
                <w:sz w:val="24"/>
              </w:rPr>
            </w:pPr>
            <w:r>
              <w:rPr>
                <w:kern w:val="0"/>
                <w:sz w:val="24"/>
              </w:rPr>
              <w:t>-</w:t>
            </w:r>
          </w:p>
        </w:tc>
      </w:tr>
      <w:tr w:rsidR="003B2EC5">
        <w:trPr>
          <w:trHeight w:val="325"/>
        </w:trPr>
        <w:tc>
          <w:tcPr>
            <w:tcW w:w="2715" w:type="dxa"/>
            <w:vAlign w:val="center"/>
          </w:tcPr>
          <w:p w:rsidR="003B2EC5" w:rsidRDefault="00255AA5">
            <w:pPr>
              <w:widowControl/>
              <w:spacing w:before="29" w:line="288" w:lineRule="auto"/>
              <w:rPr>
                <w:color w:val="000000"/>
                <w:kern w:val="0"/>
                <w:sz w:val="24"/>
              </w:rPr>
            </w:pPr>
            <w:r>
              <w:rPr>
                <w:rFonts w:hint="eastAsia"/>
                <w:color w:val="000000"/>
                <w:kern w:val="0"/>
                <w:sz w:val="24"/>
              </w:rPr>
              <w:t>应付赎回费</w:t>
            </w:r>
          </w:p>
        </w:tc>
        <w:tc>
          <w:tcPr>
            <w:tcW w:w="3150" w:type="dxa"/>
            <w:vAlign w:val="center"/>
          </w:tcPr>
          <w:p w:rsidR="003B2EC5" w:rsidRDefault="00255AA5">
            <w:pPr>
              <w:spacing w:before="29" w:line="288" w:lineRule="auto"/>
              <w:jc w:val="right"/>
              <w:rPr>
                <w:kern w:val="0"/>
                <w:sz w:val="24"/>
              </w:rPr>
            </w:pPr>
            <w:r>
              <w:rPr>
                <w:kern w:val="0"/>
                <w:sz w:val="24"/>
              </w:rPr>
              <w:t>0.25</w:t>
            </w:r>
          </w:p>
        </w:tc>
        <w:tc>
          <w:tcPr>
            <w:tcW w:w="3150" w:type="dxa"/>
            <w:vAlign w:val="center"/>
          </w:tcPr>
          <w:p w:rsidR="003B2EC5" w:rsidRDefault="00255AA5">
            <w:pPr>
              <w:spacing w:before="29" w:line="288" w:lineRule="auto"/>
              <w:jc w:val="right"/>
              <w:rPr>
                <w:kern w:val="0"/>
                <w:sz w:val="24"/>
              </w:rPr>
            </w:pPr>
            <w:r>
              <w:rPr>
                <w:kern w:val="0"/>
                <w:sz w:val="24"/>
              </w:rPr>
              <w:t>0.76</w:t>
            </w:r>
          </w:p>
        </w:tc>
      </w:tr>
      <w:tr w:rsidR="003B2EC5">
        <w:tc>
          <w:tcPr>
            <w:tcW w:w="2715" w:type="dxa"/>
            <w:vAlign w:val="center"/>
          </w:tcPr>
          <w:p w:rsidR="003B2EC5" w:rsidRDefault="00255AA5">
            <w:pPr>
              <w:jc w:val="left"/>
            </w:pPr>
            <w:r>
              <w:rPr>
                <w:kern w:val="0"/>
                <w:sz w:val="24"/>
              </w:rPr>
              <w:t>预提审计费</w:t>
            </w:r>
          </w:p>
        </w:tc>
        <w:tc>
          <w:tcPr>
            <w:tcW w:w="3150" w:type="dxa"/>
            <w:vAlign w:val="center"/>
          </w:tcPr>
          <w:p w:rsidR="003B2EC5" w:rsidRDefault="00255AA5">
            <w:pPr>
              <w:jc w:val="right"/>
            </w:pPr>
            <w:r>
              <w:rPr>
                <w:kern w:val="0"/>
                <w:sz w:val="24"/>
              </w:rPr>
              <w:t>30,000.00</w:t>
            </w:r>
          </w:p>
        </w:tc>
        <w:tc>
          <w:tcPr>
            <w:tcW w:w="3150" w:type="dxa"/>
            <w:vAlign w:val="center"/>
          </w:tcPr>
          <w:p w:rsidR="003B2EC5" w:rsidRDefault="00255AA5">
            <w:pPr>
              <w:jc w:val="right"/>
            </w:pPr>
            <w:r>
              <w:rPr>
                <w:kern w:val="0"/>
                <w:sz w:val="24"/>
              </w:rPr>
              <w:t>50,000.00</w:t>
            </w:r>
          </w:p>
        </w:tc>
      </w:tr>
      <w:tr w:rsidR="003B2EC5">
        <w:tc>
          <w:tcPr>
            <w:tcW w:w="2715" w:type="dxa"/>
            <w:vAlign w:val="center"/>
          </w:tcPr>
          <w:p w:rsidR="003B2EC5" w:rsidRDefault="00255AA5">
            <w:pPr>
              <w:jc w:val="left"/>
            </w:pPr>
            <w:r>
              <w:rPr>
                <w:kern w:val="0"/>
                <w:sz w:val="24"/>
              </w:rPr>
              <w:t>预提账户维护费</w:t>
            </w:r>
          </w:p>
        </w:tc>
        <w:tc>
          <w:tcPr>
            <w:tcW w:w="3150" w:type="dxa"/>
            <w:vAlign w:val="center"/>
          </w:tcPr>
          <w:p w:rsidR="003B2EC5" w:rsidRDefault="00255AA5">
            <w:pPr>
              <w:jc w:val="right"/>
            </w:pPr>
            <w:r>
              <w:rPr>
                <w:kern w:val="0"/>
                <w:sz w:val="24"/>
              </w:rPr>
              <w:t>9,300.00</w:t>
            </w:r>
          </w:p>
        </w:tc>
        <w:tc>
          <w:tcPr>
            <w:tcW w:w="3150" w:type="dxa"/>
            <w:vAlign w:val="center"/>
          </w:tcPr>
          <w:p w:rsidR="003B2EC5" w:rsidRDefault="00255AA5">
            <w:pPr>
              <w:jc w:val="right"/>
            </w:pPr>
            <w:r>
              <w:rPr>
                <w:kern w:val="0"/>
                <w:sz w:val="24"/>
              </w:rPr>
              <w:t>9,300.00</w:t>
            </w:r>
          </w:p>
        </w:tc>
      </w:tr>
      <w:tr w:rsidR="003B2EC5">
        <w:tc>
          <w:tcPr>
            <w:tcW w:w="2715" w:type="dxa"/>
            <w:vAlign w:val="center"/>
          </w:tcPr>
          <w:p w:rsidR="003B2EC5" w:rsidRDefault="00255AA5">
            <w:pPr>
              <w:jc w:val="left"/>
            </w:pPr>
            <w:r>
              <w:rPr>
                <w:kern w:val="0"/>
                <w:sz w:val="24"/>
              </w:rPr>
              <w:t>预提信息披露费</w:t>
            </w:r>
          </w:p>
        </w:tc>
        <w:tc>
          <w:tcPr>
            <w:tcW w:w="3150" w:type="dxa"/>
            <w:vAlign w:val="center"/>
          </w:tcPr>
          <w:p w:rsidR="003B2EC5" w:rsidRDefault="00255AA5">
            <w:pPr>
              <w:jc w:val="right"/>
            </w:pPr>
            <w:r>
              <w:rPr>
                <w:kern w:val="0"/>
                <w:sz w:val="24"/>
              </w:rPr>
              <w:t>-</w:t>
            </w:r>
          </w:p>
        </w:tc>
        <w:tc>
          <w:tcPr>
            <w:tcW w:w="3150" w:type="dxa"/>
            <w:vAlign w:val="center"/>
          </w:tcPr>
          <w:p w:rsidR="003B2EC5" w:rsidRDefault="00255AA5">
            <w:pPr>
              <w:jc w:val="right"/>
            </w:pPr>
            <w:r>
              <w:rPr>
                <w:kern w:val="0"/>
                <w:sz w:val="24"/>
              </w:rPr>
              <w:t>-</w:t>
            </w:r>
          </w:p>
        </w:tc>
      </w:tr>
      <w:tr w:rsidR="003B2EC5">
        <w:trPr>
          <w:trHeight w:val="325"/>
        </w:trPr>
        <w:tc>
          <w:tcPr>
            <w:tcW w:w="2715" w:type="dxa"/>
            <w:vAlign w:val="center"/>
          </w:tcPr>
          <w:p w:rsidR="003B2EC5" w:rsidRDefault="00255AA5">
            <w:pPr>
              <w:widowControl/>
              <w:spacing w:before="29" w:line="288" w:lineRule="auto"/>
              <w:rPr>
                <w:rFonts w:ascii="宋体" w:hAnsi="宋体"/>
                <w:szCs w:val="21"/>
              </w:rPr>
            </w:pPr>
            <w:r>
              <w:rPr>
                <w:rFonts w:hint="eastAsia"/>
                <w:color w:val="000000"/>
                <w:kern w:val="0"/>
                <w:sz w:val="24"/>
              </w:rPr>
              <w:t>合计</w:t>
            </w:r>
          </w:p>
        </w:tc>
        <w:tc>
          <w:tcPr>
            <w:tcW w:w="3150" w:type="dxa"/>
            <w:vAlign w:val="bottom"/>
          </w:tcPr>
          <w:p w:rsidR="003B2EC5" w:rsidRDefault="00255AA5">
            <w:pPr>
              <w:spacing w:before="29" w:line="288" w:lineRule="auto"/>
              <w:jc w:val="right"/>
              <w:rPr>
                <w:kern w:val="0"/>
                <w:sz w:val="24"/>
              </w:rPr>
            </w:pPr>
            <w:r>
              <w:rPr>
                <w:kern w:val="0"/>
                <w:sz w:val="24"/>
              </w:rPr>
              <w:t>39,300.25</w:t>
            </w:r>
          </w:p>
        </w:tc>
        <w:tc>
          <w:tcPr>
            <w:tcW w:w="3150" w:type="dxa"/>
            <w:vAlign w:val="bottom"/>
          </w:tcPr>
          <w:p w:rsidR="003B2EC5" w:rsidRDefault="00255AA5">
            <w:pPr>
              <w:spacing w:before="29" w:line="288" w:lineRule="auto"/>
              <w:jc w:val="right"/>
              <w:rPr>
                <w:kern w:val="0"/>
                <w:sz w:val="24"/>
              </w:rPr>
            </w:pPr>
            <w:r>
              <w:rPr>
                <w:kern w:val="0"/>
                <w:sz w:val="24"/>
              </w:rPr>
              <w:t>59,300.76</w:t>
            </w:r>
          </w:p>
        </w:tc>
      </w:tr>
    </w:tbl>
    <w:p w:rsidR="003B2EC5" w:rsidRDefault="003B2EC5">
      <w:pPr>
        <w:spacing w:line="360" w:lineRule="auto"/>
        <w:rPr>
          <w:rFonts w:asciiTheme="minorEastAsia" w:eastAsiaTheme="minorEastAsia" w:hAnsiTheme="minorEastAsia"/>
          <w:b/>
          <w:bCs/>
          <w:color w:val="000000"/>
          <w:szCs w:val="21"/>
        </w:rPr>
      </w:pPr>
    </w:p>
    <w:p w:rsidR="003B2EC5" w:rsidRDefault="00255AA5">
      <w:pPr>
        <w:pStyle w:val="2"/>
        <w:spacing w:before="29" w:after="0" w:line="288" w:lineRule="auto"/>
        <w:rPr>
          <w:rFonts w:ascii="Times New Roman" w:hAnsi="Times New Roman"/>
          <w:kern w:val="0"/>
          <w:szCs w:val="24"/>
        </w:rPr>
      </w:pPr>
      <w:bookmarkStart w:id="158" w:name="_Toc25709"/>
      <w:r>
        <w:rPr>
          <w:rFonts w:ascii="Times New Roman" w:hAnsi="Times New Roman"/>
          <w:kern w:val="0"/>
          <w:szCs w:val="24"/>
        </w:rPr>
        <w:t>7.4.7.9</w:t>
      </w:r>
      <w:r>
        <w:rPr>
          <w:rFonts w:ascii="Times New Roman" w:hAnsi="Times New Roman" w:hint="eastAsia"/>
          <w:kern w:val="0"/>
          <w:szCs w:val="24"/>
        </w:rPr>
        <w:t>实收基金</w:t>
      </w:r>
      <w:bookmarkEnd w:id="158"/>
    </w:p>
    <w:p w:rsidR="003B2EC5" w:rsidRDefault="00255AA5">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3B2EC5">
        <w:tc>
          <w:tcPr>
            <w:tcW w:w="3119" w:type="dxa"/>
            <w:vMerge w:val="restart"/>
            <w:vAlign w:val="center"/>
          </w:tcPr>
          <w:p w:rsidR="003B2EC5" w:rsidRDefault="00255AA5">
            <w:pPr>
              <w:spacing w:before="29" w:line="288" w:lineRule="auto"/>
              <w:jc w:val="center"/>
              <w:rPr>
                <w:color w:val="000000"/>
                <w:kern w:val="0"/>
                <w:sz w:val="24"/>
              </w:rPr>
            </w:pPr>
            <w:r>
              <w:rPr>
                <w:rFonts w:hint="eastAsia"/>
                <w:color w:val="000000"/>
                <w:kern w:val="0"/>
                <w:sz w:val="24"/>
              </w:rPr>
              <w:t>项目</w:t>
            </w:r>
          </w:p>
        </w:tc>
        <w:tc>
          <w:tcPr>
            <w:tcW w:w="6237" w:type="dxa"/>
            <w:gridSpan w:val="2"/>
            <w:vAlign w:val="center"/>
          </w:tcPr>
          <w:p w:rsidR="003B2EC5" w:rsidRDefault="00255AA5">
            <w:pPr>
              <w:spacing w:before="29" w:line="288" w:lineRule="auto"/>
              <w:jc w:val="center"/>
              <w:rPr>
                <w:color w:val="000000"/>
                <w:kern w:val="0"/>
                <w:sz w:val="24"/>
              </w:rPr>
            </w:pPr>
            <w:r>
              <w:rPr>
                <w:rFonts w:hint="eastAsia"/>
                <w:color w:val="000000"/>
                <w:kern w:val="0"/>
                <w:sz w:val="24"/>
              </w:rPr>
              <w:t>本期</w:t>
            </w:r>
          </w:p>
          <w:p w:rsidR="003B2EC5" w:rsidRDefault="00255AA5">
            <w:pPr>
              <w:spacing w:before="29" w:line="288" w:lineRule="auto"/>
              <w:jc w:val="center"/>
              <w:rPr>
                <w:color w:val="000000"/>
                <w:kern w:val="0"/>
                <w:sz w:val="24"/>
              </w:rPr>
            </w:pPr>
            <w:r>
              <w:rPr>
                <w:color w:val="000000"/>
                <w:kern w:val="0"/>
                <w:sz w:val="24"/>
              </w:rPr>
              <w:t>2020</w:t>
            </w:r>
            <w:r>
              <w:rPr>
                <w:color w:val="000000"/>
                <w:kern w:val="0"/>
                <w:sz w:val="24"/>
              </w:rPr>
              <w:t>年</w:t>
            </w:r>
            <w:r>
              <w:rPr>
                <w:color w:val="000000"/>
                <w:kern w:val="0"/>
                <w:sz w:val="24"/>
              </w:rPr>
              <w:t>1</w:t>
            </w:r>
            <w:r>
              <w:rPr>
                <w:color w:val="000000"/>
                <w:kern w:val="0"/>
                <w:sz w:val="24"/>
              </w:rPr>
              <w:t>月</w:t>
            </w:r>
            <w:r>
              <w:rPr>
                <w:color w:val="000000"/>
                <w:kern w:val="0"/>
                <w:sz w:val="24"/>
              </w:rPr>
              <w:t>1</w:t>
            </w:r>
            <w:r>
              <w:rPr>
                <w:color w:val="000000"/>
                <w:kern w:val="0"/>
                <w:sz w:val="24"/>
              </w:rPr>
              <w:t>日</w:t>
            </w:r>
            <w:r>
              <w:rPr>
                <w:rFonts w:hint="eastAsia"/>
                <w:color w:val="000000"/>
                <w:kern w:val="0"/>
                <w:sz w:val="24"/>
              </w:rPr>
              <w:t>至</w:t>
            </w:r>
            <w:r>
              <w:rPr>
                <w:color w:val="000000"/>
                <w:kern w:val="0"/>
                <w:sz w:val="24"/>
              </w:rPr>
              <w:t>2020</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r>
      <w:tr w:rsidR="003B2EC5">
        <w:tc>
          <w:tcPr>
            <w:tcW w:w="3119" w:type="dxa"/>
            <w:vMerge/>
            <w:vAlign w:val="center"/>
          </w:tcPr>
          <w:p w:rsidR="003B2EC5" w:rsidRDefault="003B2EC5">
            <w:pPr>
              <w:spacing w:before="29" w:line="288" w:lineRule="auto"/>
              <w:jc w:val="center"/>
              <w:rPr>
                <w:color w:val="000000"/>
                <w:kern w:val="0"/>
                <w:sz w:val="24"/>
              </w:rPr>
            </w:pPr>
          </w:p>
        </w:tc>
        <w:tc>
          <w:tcPr>
            <w:tcW w:w="2873" w:type="dxa"/>
            <w:vAlign w:val="center"/>
          </w:tcPr>
          <w:p w:rsidR="003B2EC5" w:rsidRDefault="00255AA5">
            <w:pPr>
              <w:spacing w:before="29" w:line="288" w:lineRule="auto"/>
              <w:jc w:val="center"/>
              <w:rPr>
                <w:color w:val="000000"/>
                <w:kern w:val="0"/>
                <w:sz w:val="24"/>
              </w:rPr>
            </w:pPr>
            <w:r>
              <w:rPr>
                <w:rFonts w:hint="eastAsia"/>
                <w:color w:val="000000"/>
                <w:kern w:val="0"/>
                <w:sz w:val="24"/>
              </w:rPr>
              <w:t>基金份额（份）</w:t>
            </w:r>
          </w:p>
        </w:tc>
        <w:tc>
          <w:tcPr>
            <w:tcW w:w="3364" w:type="dxa"/>
            <w:vAlign w:val="center"/>
          </w:tcPr>
          <w:p w:rsidR="003B2EC5" w:rsidRDefault="00255AA5">
            <w:pPr>
              <w:spacing w:before="29" w:line="288" w:lineRule="auto"/>
              <w:jc w:val="center"/>
              <w:rPr>
                <w:color w:val="000000"/>
                <w:kern w:val="0"/>
                <w:sz w:val="24"/>
              </w:rPr>
            </w:pPr>
            <w:r>
              <w:rPr>
                <w:rFonts w:hint="eastAsia"/>
                <w:color w:val="000000"/>
                <w:kern w:val="0"/>
                <w:sz w:val="24"/>
              </w:rPr>
              <w:t>账面金额</w:t>
            </w:r>
          </w:p>
        </w:tc>
      </w:tr>
      <w:tr w:rsidR="003B2EC5">
        <w:tc>
          <w:tcPr>
            <w:tcW w:w="3119" w:type="dxa"/>
            <w:vAlign w:val="center"/>
          </w:tcPr>
          <w:p w:rsidR="003B2EC5" w:rsidRDefault="00255AA5">
            <w:pPr>
              <w:rPr>
                <w:rFonts w:asciiTheme="minorEastAsia" w:eastAsiaTheme="minorEastAsia" w:hAnsiTheme="minorEastAsia"/>
                <w:color w:val="000000"/>
                <w:szCs w:val="21"/>
              </w:rPr>
            </w:pPr>
            <w:r>
              <w:rPr>
                <w:color w:val="000000"/>
                <w:sz w:val="24"/>
              </w:rPr>
              <w:t>上年度末</w:t>
            </w:r>
          </w:p>
        </w:tc>
        <w:tc>
          <w:tcPr>
            <w:tcW w:w="2873" w:type="dxa"/>
            <w:vAlign w:val="center"/>
          </w:tcPr>
          <w:p w:rsidR="003B2EC5" w:rsidRDefault="00255AA5">
            <w:pPr>
              <w:spacing w:before="29" w:line="288" w:lineRule="auto"/>
              <w:jc w:val="right"/>
              <w:rPr>
                <w:kern w:val="0"/>
                <w:sz w:val="24"/>
              </w:rPr>
            </w:pPr>
            <w:r>
              <w:rPr>
                <w:kern w:val="0"/>
                <w:sz w:val="24"/>
              </w:rPr>
              <w:t>16,126,709.06</w:t>
            </w:r>
          </w:p>
        </w:tc>
        <w:tc>
          <w:tcPr>
            <w:tcW w:w="3364" w:type="dxa"/>
            <w:vAlign w:val="center"/>
          </w:tcPr>
          <w:p w:rsidR="003B2EC5" w:rsidRDefault="00255AA5">
            <w:pPr>
              <w:spacing w:before="29" w:line="288" w:lineRule="auto"/>
              <w:jc w:val="right"/>
              <w:rPr>
                <w:kern w:val="0"/>
                <w:sz w:val="24"/>
              </w:rPr>
            </w:pPr>
            <w:r>
              <w:rPr>
                <w:kern w:val="0"/>
                <w:sz w:val="24"/>
              </w:rPr>
              <w:t>16,126,709.06</w:t>
            </w:r>
          </w:p>
        </w:tc>
      </w:tr>
      <w:tr w:rsidR="003B2EC5">
        <w:tc>
          <w:tcPr>
            <w:tcW w:w="3119" w:type="dxa"/>
            <w:vAlign w:val="center"/>
          </w:tcPr>
          <w:p w:rsidR="003B2EC5" w:rsidRDefault="00255AA5">
            <w:pPr>
              <w:widowControl/>
              <w:spacing w:before="29" w:line="288" w:lineRule="auto"/>
              <w:rPr>
                <w:color w:val="000000"/>
                <w:kern w:val="0"/>
                <w:sz w:val="24"/>
              </w:rPr>
            </w:pPr>
            <w:r>
              <w:rPr>
                <w:rFonts w:hint="eastAsia"/>
                <w:color w:val="000000"/>
                <w:kern w:val="0"/>
                <w:sz w:val="24"/>
              </w:rPr>
              <w:t>本期申购</w:t>
            </w:r>
          </w:p>
        </w:tc>
        <w:tc>
          <w:tcPr>
            <w:tcW w:w="2873" w:type="dxa"/>
            <w:vAlign w:val="center"/>
          </w:tcPr>
          <w:p w:rsidR="003B2EC5" w:rsidRDefault="00255AA5">
            <w:pPr>
              <w:spacing w:before="29" w:line="288" w:lineRule="auto"/>
              <w:jc w:val="right"/>
              <w:rPr>
                <w:kern w:val="0"/>
                <w:sz w:val="24"/>
              </w:rPr>
            </w:pPr>
            <w:r>
              <w:rPr>
                <w:kern w:val="0"/>
                <w:sz w:val="24"/>
              </w:rPr>
              <w:t>1,291,213.92</w:t>
            </w:r>
          </w:p>
        </w:tc>
        <w:tc>
          <w:tcPr>
            <w:tcW w:w="3364" w:type="dxa"/>
            <w:vAlign w:val="center"/>
          </w:tcPr>
          <w:p w:rsidR="003B2EC5" w:rsidRDefault="00255AA5">
            <w:pPr>
              <w:spacing w:before="29" w:line="288" w:lineRule="auto"/>
              <w:jc w:val="right"/>
              <w:rPr>
                <w:kern w:val="0"/>
                <w:sz w:val="24"/>
              </w:rPr>
            </w:pPr>
            <w:r>
              <w:rPr>
                <w:kern w:val="0"/>
                <w:sz w:val="24"/>
              </w:rPr>
              <w:t>1,291,213.92</w:t>
            </w:r>
          </w:p>
        </w:tc>
      </w:tr>
      <w:tr w:rsidR="003B2EC5">
        <w:tc>
          <w:tcPr>
            <w:tcW w:w="3119" w:type="dxa"/>
            <w:vAlign w:val="center"/>
          </w:tcPr>
          <w:p w:rsidR="003B2EC5" w:rsidRDefault="00255AA5">
            <w:pPr>
              <w:widowControl/>
              <w:spacing w:before="29" w:line="288" w:lineRule="auto"/>
              <w:rPr>
                <w:color w:val="000000"/>
                <w:kern w:val="0"/>
                <w:sz w:val="24"/>
              </w:rPr>
            </w:pPr>
            <w:r>
              <w:rPr>
                <w:rFonts w:hint="eastAsia"/>
                <w:color w:val="000000"/>
                <w:kern w:val="0"/>
                <w:sz w:val="24"/>
              </w:rPr>
              <w:t>本期赎回（以</w:t>
            </w:r>
            <w:r>
              <w:rPr>
                <w:sz w:val="24"/>
              </w:rPr>
              <w:t>“-”</w:t>
            </w:r>
            <w:r>
              <w:rPr>
                <w:rFonts w:hint="eastAsia"/>
                <w:color w:val="000000"/>
                <w:kern w:val="0"/>
                <w:sz w:val="24"/>
              </w:rPr>
              <w:t>号填列）</w:t>
            </w:r>
          </w:p>
        </w:tc>
        <w:tc>
          <w:tcPr>
            <w:tcW w:w="2873" w:type="dxa"/>
            <w:vAlign w:val="center"/>
          </w:tcPr>
          <w:p w:rsidR="003B2EC5" w:rsidRDefault="00255AA5">
            <w:pPr>
              <w:spacing w:before="29" w:line="288" w:lineRule="auto"/>
              <w:jc w:val="right"/>
              <w:rPr>
                <w:kern w:val="0"/>
                <w:sz w:val="24"/>
              </w:rPr>
            </w:pPr>
            <w:r>
              <w:rPr>
                <w:kern w:val="0"/>
                <w:sz w:val="24"/>
              </w:rPr>
              <w:t>-6,657,749.28</w:t>
            </w:r>
          </w:p>
        </w:tc>
        <w:tc>
          <w:tcPr>
            <w:tcW w:w="3364" w:type="dxa"/>
            <w:vAlign w:val="center"/>
          </w:tcPr>
          <w:p w:rsidR="003B2EC5" w:rsidRDefault="00255AA5">
            <w:pPr>
              <w:spacing w:before="29" w:line="288" w:lineRule="auto"/>
              <w:jc w:val="right"/>
              <w:rPr>
                <w:kern w:val="0"/>
                <w:sz w:val="24"/>
              </w:rPr>
            </w:pPr>
            <w:r>
              <w:rPr>
                <w:kern w:val="0"/>
                <w:sz w:val="24"/>
              </w:rPr>
              <w:t>-6,657,749.28</w:t>
            </w:r>
          </w:p>
        </w:tc>
      </w:tr>
      <w:tr w:rsidR="003B2EC5">
        <w:tc>
          <w:tcPr>
            <w:tcW w:w="3119" w:type="dxa"/>
            <w:vAlign w:val="center"/>
          </w:tcPr>
          <w:p w:rsidR="003B2EC5" w:rsidRDefault="00255AA5">
            <w:pPr>
              <w:widowControl/>
              <w:spacing w:before="29" w:line="288" w:lineRule="auto"/>
              <w:rPr>
                <w:rFonts w:asciiTheme="minorEastAsia" w:eastAsiaTheme="minorEastAsia" w:hAnsiTheme="minorEastAsia"/>
                <w:color w:val="000000"/>
                <w:szCs w:val="21"/>
              </w:rPr>
            </w:pPr>
            <w:r>
              <w:rPr>
                <w:rFonts w:hint="eastAsia"/>
                <w:color w:val="000000"/>
                <w:kern w:val="0"/>
                <w:sz w:val="24"/>
              </w:rPr>
              <w:t>本期末</w:t>
            </w:r>
          </w:p>
        </w:tc>
        <w:tc>
          <w:tcPr>
            <w:tcW w:w="2873" w:type="dxa"/>
            <w:vAlign w:val="center"/>
          </w:tcPr>
          <w:p w:rsidR="003B2EC5" w:rsidRDefault="00255AA5">
            <w:pPr>
              <w:spacing w:before="29" w:line="288" w:lineRule="auto"/>
              <w:jc w:val="right"/>
              <w:rPr>
                <w:kern w:val="0"/>
                <w:sz w:val="24"/>
              </w:rPr>
            </w:pPr>
            <w:r>
              <w:rPr>
                <w:kern w:val="0"/>
                <w:sz w:val="24"/>
              </w:rPr>
              <w:t>10,760,173.70</w:t>
            </w:r>
          </w:p>
        </w:tc>
        <w:tc>
          <w:tcPr>
            <w:tcW w:w="3364" w:type="dxa"/>
            <w:vAlign w:val="center"/>
          </w:tcPr>
          <w:p w:rsidR="003B2EC5" w:rsidRDefault="00255AA5">
            <w:pPr>
              <w:spacing w:before="29" w:line="288" w:lineRule="auto"/>
              <w:jc w:val="right"/>
              <w:rPr>
                <w:kern w:val="0"/>
                <w:sz w:val="24"/>
              </w:rPr>
            </w:pPr>
            <w:r>
              <w:rPr>
                <w:kern w:val="0"/>
                <w:sz w:val="24"/>
              </w:rPr>
              <w:t>10,760,173.70</w:t>
            </w:r>
          </w:p>
        </w:tc>
      </w:tr>
    </w:tbl>
    <w:p w:rsidR="003B2EC5" w:rsidRDefault="00255AA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、如果本报告期间发生红利再投、转换入业务，则总申购份额中包含该业务。</w:t>
      </w:r>
      <w:r>
        <w:rPr>
          <w:kern w:val="0"/>
          <w:sz w:val="24"/>
        </w:rPr>
        <w:t>2</w:t>
      </w:r>
      <w:r>
        <w:rPr>
          <w:kern w:val="0"/>
          <w:sz w:val="24"/>
        </w:rPr>
        <w:t>、如果本报告期间发生转换出业务，则总赎回份额中包含该业务。</w:t>
      </w:r>
    </w:p>
    <w:p w:rsidR="003B2EC5" w:rsidRDefault="00255AA5">
      <w:pPr>
        <w:pStyle w:val="2"/>
        <w:spacing w:before="29" w:after="0" w:line="288" w:lineRule="auto"/>
        <w:rPr>
          <w:rFonts w:ascii="Times New Roman" w:hAnsi="Times New Roman"/>
          <w:kern w:val="0"/>
          <w:szCs w:val="24"/>
        </w:rPr>
      </w:pPr>
      <w:bookmarkStart w:id="159" w:name="_Toc7976"/>
      <w:r>
        <w:rPr>
          <w:rFonts w:ascii="Times New Roman" w:hAnsi="Times New Roman"/>
          <w:kern w:val="0"/>
          <w:szCs w:val="24"/>
        </w:rPr>
        <w:t>7.4.7.10</w:t>
      </w:r>
      <w:r>
        <w:rPr>
          <w:rFonts w:ascii="Times New Roman" w:hAnsi="Times New Roman" w:hint="eastAsia"/>
          <w:kern w:val="0"/>
          <w:szCs w:val="24"/>
        </w:rPr>
        <w:t>未分配利润</w:t>
      </w:r>
      <w:bookmarkEnd w:id="159"/>
    </w:p>
    <w:p w:rsidR="003B2EC5" w:rsidRDefault="00255AA5">
      <w:pPr>
        <w:adjustRightInd w:val="0"/>
        <w:snapToGrid w:val="0"/>
        <w:spacing w:line="360" w:lineRule="auto"/>
        <w:jc w:val="right"/>
        <w:rPr>
          <w:color w:val="00000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8"/>
        <w:gridCol w:w="2122"/>
        <w:gridCol w:w="2126"/>
        <w:gridCol w:w="2052"/>
      </w:tblGrid>
      <w:tr w:rsidR="003B2EC5">
        <w:tc>
          <w:tcPr>
            <w:tcW w:w="2698" w:type="dxa"/>
            <w:vAlign w:val="center"/>
          </w:tcPr>
          <w:p w:rsidR="003B2EC5" w:rsidRDefault="00255AA5">
            <w:pPr>
              <w:spacing w:before="29" w:line="288" w:lineRule="auto"/>
              <w:jc w:val="center"/>
              <w:rPr>
                <w:color w:val="000000"/>
                <w:kern w:val="0"/>
                <w:sz w:val="24"/>
              </w:rPr>
            </w:pPr>
            <w:r>
              <w:rPr>
                <w:rFonts w:hint="eastAsia"/>
                <w:color w:val="000000"/>
                <w:kern w:val="0"/>
                <w:sz w:val="24"/>
              </w:rPr>
              <w:t>项目</w:t>
            </w:r>
          </w:p>
        </w:tc>
        <w:tc>
          <w:tcPr>
            <w:tcW w:w="2122" w:type="dxa"/>
            <w:vAlign w:val="center"/>
          </w:tcPr>
          <w:p w:rsidR="003B2EC5" w:rsidRDefault="00255AA5">
            <w:pPr>
              <w:spacing w:before="29" w:line="288" w:lineRule="auto"/>
              <w:jc w:val="center"/>
              <w:rPr>
                <w:color w:val="000000"/>
                <w:kern w:val="0"/>
                <w:sz w:val="24"/>
              </w:rPr>
            </w:pPr>
            <w:r>
              <w:rPr>
                <w:rFonts w:hint="eastAsia"/>
                <w:color w:val="000000"/>
                <w:kern w:val="0"/>
                <w:sz w:val="24"/>
              </w:rPr>
              <w:t>已实现部分</w:t>
            </w:r>
          </w:p>
        </w:tc>
        <w:tc>
          <w:tcPr>
            <w:tcW w:w="2126" w:type="dxa"/>
            <w:vAlign w:val="center"/>
          </w:tcPr>
          <w:p w:rsidR="003B2EC5" w:rsidRDefault="00255AA5">
            <w:pPr>
              <w:spacing w:before="29" w:line="288" w:lineRule="auto"/>
              <w:jc w:val="center"/>
              <w:rPr>
                <w:color w:val="000000"/>
                <w:kern w:val="0"/>
                <w:sz w:val="24"/>
              </w:rPr>
            </w:pPr>
            <w:r>
              <w:rPr>
                <w:rFonts w:hint="eastAsia"/>
                <w:color w:val="000000"/>
                <w:kern w:val="0"/>
                <w:sz w:val="24"/>
              </w:rPr>
              <w:t>未实现部分</w:t>
            </w:r>
          </w:p>
        </w:tc>
        <w:tc>
          <w:tcPr>
            <w:tcW w:w="2052" w:type="dxa"/>
            <w:vAlign w:val="center"/>
          </w:tcPr>
          <w:p w:rsidR="003B2EC5" w:rsidRDefault="00255AA5">
            <w:pPr>
              <w:spacing w:before="29" w:line="288" w:lineRule="auto"/>
              <w:jc w:val="center"/>
              <w:rPr>
                <w:color w:val="000000"/>
                <w:kern w:val="0"/>
                <w:sz w:val="24"/>
              </w:rPr>
            </w:pPr>
            <w:r>
              <w:rPr>
                <w:rFonts w:hint="eastAsia"/>
                <w:color w:val="000000"/>
                <w:kern w:val="0"/>
                <w:sz w:val="24"/>
              </w:rPr>
              <w:t>未分配利润合计</w:t>
            </w:r>
          </w:p>
        </w:tc>
      </w:tr>
      <w:tr w:rsidR="003B2EC5">
        <w:tc>
          <w:tcPr>
            <w:tcW w:w="2698" w:type="dxa"/>
            <w:vAlign w:val="center"/>
          </w:tcPr>
          <w:p w:rsidR="003B2EC5" w:rsidRDefault="00255AA5">
            <w:pPr>
              <w:widowControl/>
              <w:spacing w:before="29" w:line="288" w:lineRule="auto"/>
              <w:rPr>
                <w:color w:val="000000"/>
                <w:kern w:val="0"/>
                <w:sz w:val="24"/>
              </w:rPr>
            </w:pPr>
            <w:r>
              <w:rPr>
                <w:color w:val="000000"/>
                <w:kern w:val="0"/>
                <w:sz w:val="24"/>
              </w:rPr>
              <w:t>上年度末</w:t>
            </w:r>
          </w:p>
        </w:tc>
        <w:tc>
          <w:tcPr>
            <w:tcW w:w="2122" w:type="dxa"/>
            <w:vAlign w:val="center"/>
          </w:tcPr>
          <w:p w:rsidR="003B2EC5" w:rsidRDefault="00255AA5">
            <w:pPr>
              <w:spacing w:before="29" w:line="288" w:lineRule="auto"/>
              <w:jc w:val="right"/>
              <w:rPr>
                <w:kern w:val="0"/>
                <w:sz w:val="24"/>
              </w:rPr>
            </w:pPr>
            <w:r>
              <w:rPr>
                <w:kern w:val="0"/>
                <w:sz w:val="24"/>
              </w:rPr>
              <w:t>6,360,395.34</w:t>
            </w:r>
          </w:p>
        </w:tc>
        <w:tc>
          <w:tcPr>
            <w:tcW w:w="2126" w:type="dxa"/>
            <w:vAlign w:val="center"/>
          </w:tcPr>
          <w:p w:rsidR="003B2EC5" w:rsidRDefault="00255AA5">
            <w:pPr>
              <w:spacing w:before="29" w:line="288" w:lineRule="auto"/>
              <w:jc w:val="right"/>
              <w:rPr>
                <w:kern w:val="0"/>
                <w:sz w:val="24"/>
              </w:rPr>
            </w:pPr>
            <w:r>
              <w:rPr>
                <w:kern w:val="0"/>
                <w:sz w:val="24"/>
              </w:rPr>
              <w:t>-69,056.74</w:t>
            </w:r>
          </w:p>
        </w:tc>
        <w:tc>
          <w:tcPr>
            <w:tcW w:w="2052" w:type="dxa"/>
            <w:vAlign w:val="center"/>
          </w:tcPr>
          <w:p w:rsidR="003B2EC5" w:rsidRDefault="00255AA5">
            <w:pPr>
              <w:spacing w:before="29" w:line="288" w:lineRule="auto"/>
              <w:jc w:val="right"/>
              <w:rPr>
                <w:kern w:val="0"/>
                <w:sz w:val="24"/>
              </w:rPr>
            </w:pPr>
            <w:r>
              <w:rPr>
                <w:kern w:val="0"/>
                <w:sz w:val="24"/>
              </w:rPr>
              <w:t>6,291,338.60</w:t>
            </w:r>
          </w:p>
        </w:tc>
      </w:tr>
      <w:tr w:rsidR="003B2EC5">
        <w:tc>
          <w:tcPr>
            <w:tcW w:w="2698" w:type="dxa"/>
            <w:vAlign w:val="center"/>
          </w:tcPr>
          <w:p w:rsidR="003B2EC5" w:rsidRDefault="00255AA5">
            <w:pPr>
              <w:widowControl/>
              <w:spacing w:before="29" w:line="288" w:lineRule="auto"/>
              <w:rPr>
                <w:color w:val="000000"/>
                <w:kern w:val="0"/>
                <w:sz w:val="24"/>
              </w:rPr>
            </w:pPr>
            <w:r>
              <w:rPr>
                <w:rFonts w:hint="eastAsia"/>
                <w:color w:val="000000"/>
                <w:kern w:val="0"/>
                <w:sz w:val="24"/>
              </w:rPr>
              <w:t>本期利润</w:t>
            </w:r>
          </w:p>
        </w:tc>
        <w:tc>
          <w:tcPr>
            <w:tcW w:w="2122" w:type="dxa"/>
            <w:vAlign w:val="center"/>
          </w:tcPr>
          <w:p w:rsidR="003B2EC5" w:rsidRDefault="00255AA5">
            <w:pPr>
              <w:spacing w:before="29" w:line="288" w:lineRule="auto"/>
              <w:jc w:val="right"/>
              <w:rPr>
                <w:kern w:val="0"/>
                <w:sz w:val="24"/>
              </w:rPr>
            </w:pPr>
            <w:r>
              <w:rPr>
                <w:kern w:val="0"/>
                <w:sz w:val="24"/>
              </w:rPr>
              <w:t>985,636.07</w:t>
            </w:r>
          </w:p>
        </w:tc>
        <w:tc>
          <w:tcPr>
            <w:tcW w:w="2126" w:type="dxa"/>
            <w:vAlign w:val="center"/>
          </w:tcPr>
          <w:p w:rsidR="003B2EC5" w:rsidRDefault="00255AA5">
            <w:pPr>
              <w:spacing w:before="29" w:line="288" w:lineRule="auto"/>
              <w:jc w:val="right"/>
              <w:rPr>
                <w:kern w:val="0"/>
                <w:sz w:val="24"/>
              </w:rPr>
            </w:pPr>
            <w:r>
              <w:rPr>
                <w:kern w:val="0"/>
                <w:sz w:val="24"/>
              </w:rPr>
              <w:t>-73,321.02</w:t>
            </w:r>
          </w:p>
        </w:tc>
        <w:tc>
          <w:tcPr>
            <w:tcW w:w="2052" w:type="dxa"/>
            <w:vAlign w:val="center"/>
          </w:tcPr>
          <w:p w:rsidR="003B2EC5" w:rsidRDefault="00255AA5">
            <w:pPr>
              <w:spacing w:before="29" w:line="288" w:lineRule="auto"/>
              <w:jc w:val="right"/>
              <w:rPr>
                <w:kern w:val="0"/>
                <w:sz w:val="24"/>
              </w:rPr>
            </w:pPr>
            <w:r>
              <w:rPr>
                <w:kern w:val="0"/>
                <w:sz w:val="24"/>
              </w:rPr>
              <w:t>912,315.05</w:t>
            </w:r>
          </w:p>
        </w:tc>
      </w:tr>
      <w:tr w:rsidR="003B2EC5">
        <w:tc>
          <w:tcPr>
            <w:tcW w:w="2698" w:type="dxa"/>
            <w:vAlign w:val="center"/>
          </w:tcPr>
          <w:p w:rsidR="003B2EC5" w:rsidRDefault="00255AA5">
            <w:pPr>
              <w:widowControl/>
              <w:spacing w:before="29" w:line="288" w:lineRule="auto"/>
              <w:rPr>
                <w:color w:val="000000"/>
                <w:kern w:val="0"/>
                <w:sz w:val="24"/>
              </w:rPr>
            </w:pPr>
            <w:r>
              <w:rPr>
                <w:rFonts w:hint="eastAsia"/>
                <w:color w:val="000000"/>
                <w:kern w:val="0"/>
                <w:sz w:val="24"/>
              </w:rPr>
              <w:t>本期基金份额交易产生的变动数</w:t>
            </w:r>
          </w:p>
        </w:tc>
        <w:tc>
          <w:tcPr>
            <w:tcW w:w="2122" w:type="dxa"/>
            <w:vAlign w:val="center"/>
          </w:tcPr>
          <w:p w:rsidR="003B2EC5" w:rsidRDefault="00255AA5">
            <w:pPr>
              <w:spacing w:before="29" w:line="288" w:lineRule="auto"/>
              <w:jc w:val="right"/>
              <w:rPr>
                <w:kern w:val="0"/>
                <w:sz w:val="24"/>
              </w:rPr>
            </w:pPr>
            <w:r>
              <w:rPr>
                <w:kern w:val="0"/>
                <w:sz w:val="24"/>
              </w:rPr>
              <w:t>-2,377,029.57</w:t>
            </w:r>
          </w:p>
        </w:tc>
        <w:tc>
          <w:tcPr>
            <w:tcW w:w="2126" w:type="dxa"/>
            <w:vAlign w:val="center"/>
          </w:tcPr>
          <w:p w:rsidR="003B2EC5" w:rsidRDefault="00255AA5">
            <w:pPr>
              <w:spacing w:before="29" w:line="288" w:lineRule="auto"/>
              <w:jc w:val="right"/>
              <w:rPr>
                <w:kern w:val="0"/>
                <w:sz w:val="24"/>
              </w:rPr>
            </w:pPr>
            <w:r>
              <w:rPr>
                <w:kern w:val="0"/>
                <w:sz w:val="24"/>
              </w:rPr>
              <w:t>104,037.29</w:t>
            </w:r>
          </w:p>
        </w:tc>
        <w:tc>
          <w:tcPr>
            <w:tcW w:w="2052" w:type="dxa"/>
            <w:vAlign w:val="center"/>
          </w:tcPr>
          <w:p w:rsidR="003B2EC5" w:rsidRDefault="00255AA5">
            <w:pPr>
              <w:spacing w:before="29" w:line="288" w:lineRule="auto"/>
              <w:jc w:val="right"/>
              <w:rPr>
                <w:kern w:val="0"/>
                <w:sz w:val="24"/>
              </w:rPr>
            </w:pPr>
            <w:r>
              <w:rPr>
                <w:kern w:val="0"/>
                <w:sz w:val="24"/>
              </w:rPr>
              <w:t>-2,272,992.28</w:t>
            </w:r>
          </w:p>
        </w:tc>
      </w:tr>
      <w:tr w:rsidR="003B2EC5">
        <w:tc>
          <w:tcPr>
            <w:tcW w:w="2698" w:type="dxa"/>
            <w:vAlign w:val="center"/>
          </w:tcPr>
          <w:p w:rsidR="003B2EC5" w:rsidRDefault="00255AA5">
            <w:pPr>
              <w:widowControl/>
              <w:spacing w:before="29" w:line="288" w:lineRule="auto"/>
              <w:rPr>
                <w:color w:val="000000"/>
                <w:kern w:val="0"/>
                <w:sz w:val="24"/>
              </w:rPr>
            </w:pPr>
            <w:r>
              <w:rPr>
                <w:rFonts w:hint="eastAsia"/>
                <w:color w:val="000000"/>
                <w:kern w:val="0"/>
                <w:sz w:val="24"/>
              </w:rPr>
              <w:t>其中：基金申购款</w:t>
            </w:r>
          </w:p>
        </w:tc>
        <w:tc>
          <w:tcPr>
            <w:tcW w:w="2122" w:type="dxa"/>
            <w:vAlign w:val="center"/>
          </w:tcPr>
          <w:p w:rsidR="003B2EC5" w:rsidRDefault="00255AA5">
            <w:pPr>
              <w:spacing w:before="29" w:line="288" w:lineRule="auto"/>
              <w:jc w:val="right"/>
              <w:rPr>
                <w:kern w:val="0"/>
                <w:sz w:val="24"/>
              </w:rPr>
            </w:pPr>
            <w:r>
              <w:rPr>
                <w:kern w:val="0"/>
                <w:sz w:val="24"/>
              </w:rPr>
              <w:t>560,831.44</w:t>
            </w:r>
          </w:p>
        </w:tc>
        <w:tc>
          <w:tcPr>
            <w:tcW w:w="2126" w:type="dxa"/>
            <w:vAlign w:val="center"/>
          </w:tcPr>
          <w:p w:rsidR="003B2EC5" w:rsidRDefault="00255AA5">
            <w:pPr>
              <w:spacing w:before="29" w:line="288" w:lineRule="auto"/>
              <w:jc w:val="right"/>
              <w:rPr>
                <w:kern w:val="0"/>
                <w:sz w:val="24"/>
              </w:rPr>
            </w:pPr>
            <w:r>
              <w:rPr>
                <w:kern w:val="0"/>
                <w:sz w:val="24"/>
              </w:rPr>
              <w:t>-16,166.47</w:t>
            </w:r>
          </w:p>
        </w:tc>
        <w:tc>
          <w:tcPr>
            <w:tcW w:w="2052" w:type="dxa"/>
            <w:vAlign w:val="center"/>
          </w:tcPr>
          <w:p w:rsidR="003B2EC5" w:rsidRDefault="00255AA5">
            <w:pPr>
              <w:spacing w:before="29" w:line="288" w:lineRule="auto"/>
              <w:jc w:val="right"/>
              <w:rPr>
                <w:kern w:val="0"/>
                <w:sz w:val="24"/>
              </w:rPr>
            </w:pPr>
            <w:r>
              <w:rPr>
                <w:kern w:val="0"/>
                <w:sz w:val="24"/>
              </w:rPr>
              <w:t>544,664.97</w:t>
            </w:r>
          </w:p>
        </w:tc>
      </w:tr>
      <w:tr w:rsidR="003B2EC5">
        <w:tc>
          <w:tcPr>
            <w:tcW w:w="2698" w:type="dxa"/>
            <w:vAlign w:val="center"/>
          </w:tcPr>
          <w:p w:rsidR="003B2EC5" w:rsidRDefault="00255AA5">
            <w:pPr>
              <w:widowControl/>
              <w:spacing w:before="29" w:line="288" w:lineRule="auto"/>
              <w:ind w:firstLineChars="300" w:firstLine="720"/>
              <w:rPr>
                <w:color w:val="000000"/>
                <w:kern w:val="0"/>
                <w:sz w:val="24"/>
              </w:rPr>
            </w:pPr>
            <w:r>
              <w:rPr>
                <w:rFonts w:hint="eastAsia"/>
                <w:color w:val="000000"/>
                <w:kern w:val="0"/>
                <w:sz w:val="24"/>
              </w:rPr>
              <w:t>基金赎回款</w:t>
            </w:r>
          </w:p>
        </w:tc>
        <w:tc>
          <w:tcPr>
            <w:tcW w:w="2122" w:type="dxa"/>
            <w:vAlign w:val="center"/>
          </w:tcPr>
          <w:p w:rsidR="003B2EC5" w:rsidRDefault="00255AA5">
            <w:pPr>
              <w:spacing w:before="29" w:line="288" w:lineRule="auto"/>
              <w:jc w:val="right"/>
              <w:rPr>
                <w:kern w:val="0"/>
                <w:sz w:val="24"/>
              </w:rPr>
            </w:pPr>
            <w:r>
              <w:rPr>
                <w:kern w:val="0"/>
                <w:sz w:val="24"/>
              </w:rPr>
              <w:t>-2,937,861.01</w:t>
            </w:r>
          </w:p>
        </w:tc>
        <w:tc>
          <w:tcPr>
            <w:tcW w:w="2126" w:type="dxa"/>
            <w:vAlign w:val="center"/>
          </w:tcPr>
          <w:p w:rsidR="003B2EC5" w:rsidRDefault="00255AA5">
            <w:pPr>
              <w:spacing w:before="29" w:line="288" w:lineRule="auto"/>
              <w:jc w:val="right"/>
              <w:rPr>
                <w:kern w:val="0"/>
                <w:sz w:val="24"/>
              </w:rPr>
            </w:pPr>
            <w:r>
              <w:rPr>
                <w:kern w:val="0"/>
                <w:sz w:val="24"/>
              </w:rPr>
              <w:t>120,203.76</w:t>
            </w:r>
          </w:p>
        </w:tc>
        <w:tc>
          <w:tcPr>
            <w:tcW w:w="2052" w:type="dxa"/>
            <w:vAlign w:val="center"/>
          </w:tcPr>
          <w:p w:rsidR="003B2EC5" w:rsidRDefault="00255AA5">
            <w:pPr>
              <w:spacing w:before="29" w:line="288" w:lineRule="auto"/>
              <w:jc w:val="right"/>
              <w:rPr>
                <w:kern w:val="0"/>
                <w:sz w:val="24"/>
              </w:rPr>
            </w:pPr>
            <w:r>
              <w:rPr>
                <w:kern w:val="0"/>
                <w:sz w:val="24"/>
              </w:rPr>
              <w:t>-2,817,657.25</w:t>
            </w:r>
          </w:p>
        </w:tc>
      </w:tr>
      <w:tr w:rsidR="003B2EC5">
        <w:tc>
          <w:tcPr>
            <w:tcW w:w="2698" w:type="dxa"/>
            <w:vAlign w:val="center"/>
          </w:tcPr>
          <w:p w:rsidR="003B2EC5" w:rsidRDefault="00255AA5">
            <w:pPr>
              <w:widowControl/>
              <w:spacing w:before="29" w:line="288" w:lineRule="auto"/>
              <w:rPr>
                <w:color w:val="000000"/>
                <w:kern w:val="0"/>
                <w:sz w:val="24"/>
              </w:rPr>
            </w:pPr>
            <w:r>
              <w:rPr>
                <w:rFonts w:hint="eastAsia"/>
                <w:color w:val="000000"/>
                <w:kern w:val="0"/>
                <w:sz w:val="24"/>
              </w:rPr>
              <w:t>本期已分配利润</w:t>
            </w:r>
          </w:p>
        </w:tc>
        <w:tc>
          <w:tcPr>
            <w:tcW w:w="2122" w:type="dxa"/>
            <w:vAlign w:val="center"/>
          </w:tcPr>
          <w:p w:rsidR="003B2EC5" w:rsidRDefault="00255AA5">
            <w:pPr>
              <w:spacing w:before="29" w:line="288" w:lineRule="auto"/>
              <w:jc w:val="right"/>
              <w:rPr>
                <w:kern w:val="0"/>
                <w:sz w:val="24"/>
              </w:rPr>
            </w:pPr>
            <w:r>
              <w:rPr>
                <w:kern w:val="0"/>
                <w:sz w:val="24"/>
              </w:rPr>
              <w:t>-</w:t>
            </w:r>
          </w:p>
        </w:tc>
        <w:tc>
          <w:tcPr>
            <w:tcW w:w="2126" w:type="dxa"/>
            <w:vAlign w:val="center"/>
          </w:tcPr>
          <w:p w:rsidR="003B2EC5" w:rsidRDefault="00255AA5">
            <w:pPr>
              <w:spacing w:before="29" w:line="288" w:lineRule="auto"/>
              <w:jc w:val="right"/>
              <w:rPr>
                <w:kern w:val="0"/>
                <w:sz w:val="24"/>
              </w:rPr>
            </w:pPr>
            <w:r>
              <w:rPr>
                <w:kern w:val="0"/>
                <w:sz w:val="24"/>
              </w:rPr>
              <w:t>-</w:t>
            </w:r>
          </w:p>
        </w:tc>
        <w:tc>
          <w:tcPr>
            <w:tcW w:w="2052" w:type="dxa"/>
            <w:vAlign w:val="center"/>
          </w:tcPr>
          <w:p w:rsidR="003B2EC5" w:rsidRDefault="00255AA5">
            <w:pPr>
              <w:spacing w:before="29" w:line="288" w:lineRule="auto"/>
              <w:jc w:val="right"/>
              <w:rPr>
                <w:kern w:val="0"/>
                <w:sz w:val="24"/>
              </w:rPr>
            </w:pPr>
            <w:r>
              <w:rPr>
                <w:kern w:val="0"/>
                <w:sz w:val="24"/>
              </w:rPr>
              <w:t>-</w:t>
            </w:r>
          </w:p>
        </w:tc>
      </w:tr>
      <w:tr w:rsidR="003B2EC5">
        <w:tc>
          <w:tcPr>
            <w:tcW w:w="2698" w:type="dxa"/>
            <w:vAlign w:val="center"/>
          </w:tcPr>
          <w:p w:rsidR="003B2EC5" w:rsidRDefault="00255AA5">
            <w:pPr>
              <w:widowControl/>
              <w:spacing w:before="29" w:line="288" w:lineRule="auto"/>
              <w:rPr>
                <w:color w:val="000000"/>
                <w:kern w:val="0"/>
                <w:sz w:val="24"/>
              </w:rPr>
            </w:pPr>
            <w:r>
              <w:rPr>
                <w:rFonts w:hint="eastAsia"/>
                <w:color w:val="000000"/>
                <w:kern w:val="0"/>
                <w:sz w:val="24"/>
              </w:rPr>
              <w:t>本期末</w:t>
            </w:r>
          </w:p>
        </w:tc>
        <w:tc>
          <w:tcPr>
            <w:tcW w:w="2122" w:type="dxa"/>
            <w:vAlign w:val="center"/>
          </w:tcPr>
          <w:p w:rsidR="003B2EC5" w:rsidRDefault="00255AA5">
            <w:pPr>
              <w:spacing w:before="29" w:line="288" w:lineRule="auto"/>
              <w:jc w:val="right"/>
              <w:rPr>
                <w:kern w:val="0"/>
                <w:sz w:val="24"/>
              </w:rPr>
            </w:pPr>
            <w:r>
              <w:rPr>
                <w:kern w:val="0"/>
                <w:sz w:val="24"/>
              </w:rPr>
              <w:t>4,969,001.84</w:t>
            </w:r>
          </w:p>
        </w:tc>
        <w:tc>
          <w:tcPr>
            <w:tcW w:w="2126" w:type="dxa"/>
            <w:vAlign w:val="center"/>
          </w:tcPr>
          <w:p w:rsidR="003B2EC5" w:rsidRDefault="00255AA5">
            <w:pPr>
              <w:spacing w:before="29" w:line="288" w:lineRule="auto"/>
              <w:jc w:val="right"/>
              <w:rPr>
                <w:kern w:val="0"/>
                <w:sz w:val="24"/>
              </w:rPr>
            </w:pPr>
            <w:r>
              <w:rPr>
                <w:kern w:val="0"/>
                <w:sz w:val="24"/>
              </w:rPr>
              <w:t>-38,340.47</w:t>
            </w:r>
          </w:p>
        </w:tc>
        <w:tc>
          <w:tcPr>
            <w:tcW w:w="2052" w:type="dxa"/>
            <w:vAlign w:val="center"/>
          </w:tcPr>
          <w:p w:rsidR="003B2EC5" w:rsidRDefault="00255AA5">
            <w:pPr>
              <w:spacing w:before="29" w:line="288" w:lineRule="auto"/>
              <w:jc w:val="right"/>
              <w:rPr>
                <w:kern w:val="0"/>
                <w:sz w:val="24"/>
              </w:rPr>
            </w:pPr>
            <w:r>
              <w:rPr>
                <w:kern w:val="0"/>
                <w:sz w:val="24"/>
              </w:rPr>
              <w:t>4,930,661.37</w:t>
            </w:r>
          </w:p>
        </w:tc>
      </w:tr>
    </w:tbl>
    <w:p w:rsidR="003B2EC5" w:rsidRDefault="003B2EC5">
      <w:pPr>
        <w:tabs>
          <w:tab w:val="left" w:pos="426"/>
        </w:tabs>
        <w:spacing w:before="29" w:line="288" w:lineRule="auto"/>
        <w:jc w:val="left"/>
        <w:rPr>
          <w:kern w:val="0"/>
          <w:sz w:val="24"/>
        </w:rPr>
      </w:pPr>
    </w:p>
    <w:p w:rsidR="003B2EC5" w:rsidRDefault="00255AA5">
      <w:pPr>
        <w:pStyle w:val="2"/>
        <w:spacing w:before="29" w:after="0" w:line="288" w:lineRule="auto"/>
        <w:rPr>
          <w:rFonts w:ascii="Times New Roman" w:hAnsi="Times New Roman"/>
          <w:kern w:val="0"/>
          <w:szCs w:val="24"/>
        </w:rPr>
      </w:pPr>
      <w:bookmarkStart w:id="160" w:name="_Toc1749"/>
      <w:r>
        <w:rPr>
          <w:rFonts w:ascii="Times New Roman" w:hAnsi="Times New Roman"/>
          <w:kern w:val="0"/>
          <w:szCs w:val="24"/>
        </w:rPr>
        <w:t>7.4.7.11</w:t>
      </w:r>
      <w:r>
        <w:rPr>
          <w:rFonts w:ascii="Times New Roman" w:hAnsi="Times New Roman" w:hint="eastAsia"/>
          <w:kern w:val="0"/>
          <w:szCs w:val="24"/>
        </w:rPr>
        <w:t>存款利息收入</w:t>
      </w:r>
      <w:bookmarkEnd w:id="160"/>
    </w:p>
    <w:p w:rsidR="003B2EC5" w:rsidRDefault="00255AA5">
      <w:pPr>
        <w:adjustRightInd w:val="0"/>
        <w:snapToGrid w:val="0"/>
        <w:spacing w:line="360" w:lineRule="auto"/>
        <w:jc w:val="right"/>
        <w:rPr>
          <w:color w:val="000000"/>
          <w:sz w:val="24"/>
        </w:rPr>
      </w:pPr>
      <w:r>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3208"/>
        <w:gridCol w:w="2880"/>
      </w:tblGrid>
      <w:tr w:rsidR="003B2EC5">
        <w:tc>
          <w:tcPr>
            <w:tcW w:w="2912" w:type="dxa"/>
            <w:vAlign w:val="center"/>
          </w:tcPr>
          <w:p w:rsidR="003B2EC5" w:rsidRDefault="00255AA5">
            <w:pPr>
              <w:widowControl/>
              <w:autoSpaceDE w:val="0"/>
              <w:autoSpaceDN w:val="0"/>
              <w:spacing w:line="360" w:lineRule="auto"/>
              <w:ind w:right="-15"/>
              <w:jc w:val="center"/>
              <w:textAlignment w:val="bottom"/>
              <w:rPr>
                <w:color w:val="000000"/>
                <w:sz w:val="24"/>
              </w:rPr>
            </w:pPr>
            <w:r>
              <w:rPr>
                <w:rFonts w:hint="eastAsia"/>
                <w:color w:val="000000"/>
                <w:sz w:val="24"/>
              </w:rPr>
              <w:t>项目</w:t>
            </w:r>
          </w:p>
        </w:tc>
        <w:tc>
          <w:tcPr>
            <w:tcW w:w="3208" w:type="dxa"/>
            <w:vAlign w:val="center"/>
          </w:tcPr>
          <w:p w:rsidR="003B2EC5" w:rsidRDefault="00255AA5">
            <w:pPr>
              <w:widowControl/>
              <w:autoSpaceDE w:val="0"/>
              <w:autoSpaceDN w:val="0"/>
              <w:spacing w:line="360" w:lineRule="auto"/>
              <w:ind w:right="-15"/>
              <w:jc w:val="center"/>
              <w:textAlignment w:val="bottom"/>
              <w:rPr>
                <w:color w:val="000000"/>
                <w:sz w:val="24"/>
              </w:rPr>
            </w:pPr>
            <w:r>
              <w:rPr>
                <w:rFonts w:hint="eastAsia"/>
                <w:color w:val="000000"/>
                <w:sz w:val="24"/>
              </w:rPr>
              <w:t>本期</w:t>
            </w:r>
          </w:p>
          <w:p w:rsidR="003B2EC5" w:rsidRDefault="00255AA5">
            <w:pPr>
              <w:widowControl/>
              <w:autoSpaceDE w:val="0"/>
              <w:autoSpaceDN w:val="0"/>
              <w:spacing w:line="360"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2880" w:type="dxa"/>
            <w:vAlign w:val="center"/>
          </w:tcPr>
          <w:p w:rsidR="003B2EC5" w:rsidRDefault="00255AA5">
            <w:pPr>
              <w:widowControl/>
              <w:autoSpaceDE w:val="0"/>
              <w:autoSpaceDN w:val="0"/>
              <w:spacing w:line="360" w:lineRule="auto"/>
              <w:ind w:right="-15"/>
              <w:jc w:val="center"/>
              <w:textAlignment w:val="bottom"/>
              <w:rPr>
                <w:color w:val="000000"/>
                <w:sz w:val="24"/>
              </w:rPr>
            </w:pPr>
            <w:r>
              <w:rPr>
                <w:rFonts w:hint="eastAsia"/>
                <w:color w:val="000000"/>
                <w:sz w:val="24"/>
              </w:rPr>
              <w:t>上年度可比期间</w:t>
            </w:r>
          </w:p>
          <w:p w:rsidR="003B2EC5" w:rsidRDefault="00255AA5">
            <w:pPr>
              <w:widowControl/>
              <w:autoSpaceDE w:val="0"/>
              <w:autoSpaceDN w:val="0"/>
              <w:spacing w:line="360"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3B2EC5">
        <w:tc>
          <w:tcPr>
            <w:tcW w:w="2912" w:type="dxa"/>
            <w:vAlign w:val="center"/>
          </w:tcPr>
          <w:p w:rsidR="003B2EC5" w:rsidRDefault="00255AA5">
            <w:pPr>
              <w:widowControl/>
              <w:spacing w:before="29" w:line="288" w:lineRule="auto"/>
              <w:rPr>
                <w:color w:val="000000"/>
                <w:kern w:val="0"/>
                <w:sz w:val="24"/>
              </w:rPr>
            </w:pPr>
            <w:r>
              <w:rPr>
                <w:rFonts w:hint="eastAsia"/>
                <w:color w:val="000000"/>
                <w:kern w:val="0"/>
                <w:sz w:val="24"/>
              </w:rPr>
              <w:t>活期存款利息收入</w:t>
            </w:r>
          </w:p>
        </w:tc>
        <w:tc>
          <w:tcPr>
            <w:tcW w:w="3208" w:type="dxa"/>
            <w:vAlign w:val="center"/>
          </w:tcPr>
          <w:p w:rsidR="003B2EC5" w:rsidRDefault="00255AA5">
            <w:pPr>
              <w:spacing w:before="29" w:line="288" w:lineRule="auto"/>
              <w:jc w:val="right"/>
              <w:rPr>
                <w:kern w:val="0"/>
                <w:sz w:val="24"/>
              </w:rPr>
            </w:pPr>
            <w:r>
              <w:rPr>
                <w:kern w:val="0"/>
                <w:sz w:val="24"/>
              </w:rPr>
              <w:t>5,904.75</w:t>
            </w:r>
          </w:p>
        </w:tc>
        <w:tc>
          <w:tcPr>
            <w:tcW w:w="2880" w:type="dxa"/>
            <w:vAlign w:val="center"/>
          </w:tcPr>
          <w:p w:rsidR="003B2EC5" w:rsidRDefault="00255AA5">
            <w:pPr>
              <w:spacing w:before="29" w:line="288" w:lineRule="auto"/>
              <w:jc w:val="right"/>
              <w:rPr>
                <w:kern w:val="0"/>
                <w:sz w:val="24"/>
              </w:rPr>
            </w:pPr>
            <w:r>
              <w:rPr>
                <w:kern w:val="0"/>
                <w:sz w:val="24"/>
              </w:rPr>
              <w:t>10,700.09</w:t>
            </w:r>
          </w:p>
        </w:tc>
      </w:tr>
      <w:tr w:rsidR="003B2EC5">
        <w:tc>
          <w:tcPr>
            <w:tcW w:w="2912" w:type="dxa"/>
            <w:vAlign w:val="center"/>
          </w:tcPr>
          <w:p w:rsidR="003B2EC5" w:rsidRDefault="00255AA5">
            <w:pPr>
              <w:widowControl/>
              <w:spacing w:before="29" w:line="288" w:lineRule="auto"/>
              <w:rPr>
                <w:color w:val="000000"/>
                <w:kern w:val="0"/>
                <w:sz w:val="24"/>
              </w:rPr>
            </w:pPr>
            <w:r>
              <w:rPr>
                <w:rFonts w:hint="eastAsia"/>
                <w:color w:val="000000"/>
                <w:kern w:val="0"/>
                <w:sz w:val="24"/>
              </w:rPr>
              <w:t>定期存款利息收入</w:t>
            </w:r>
          </w:p>
        </w:tc>
        <w:tc>
          <w:tcPr>
            <w:tcW w:w="3208" w:type="dxa"/>
            <w:vAlign w:val="center"/>
          </w:tcPr>
          <w:p w:rsidR="003B2EC5" w:rsidRDefault="00255AA5">
            <w:pPr>
              <w:spacing w:before="29" w:line="288" w:lineRule="auto"/>
              <w:jc w:val="right"/>
              <w:rPr>
                <w:kern w:val="0"/>
                <w:sz w:val="24"/>
              </w:rPr>
            </w:pPr>
            <w:r>
              <w:rPr>
                <w:kern w:val="0"/>
                <w:sz w:val="24"/>
              </w:rPr>
              <w:t>-</w:t>
            </w:r>
          </w:p>
        </w:tc>
        <w:tc>
          <w:tcPr>
            <w:tcW w:w="2880" w:type="dxa"/>
            <w:vAlign w:val="center"/>
          </w:tcPr>
          <w:p w:rsidR="003B2EC5" w:rsidRDefault="00255AA5">
            <w:pPr>
              <w:spacing w:before="29" w:line="288" w:lineRule="auto"/>
              <w:jc w:val="right"/>
              <w:rPr>
                <w:kern w:val="0"/>
                <w:sz w:val="24"/>
              </w:rPr>
            </w:pPr>
            <w:r>
              <w:rPr>
                <w:kern w:val="0"/>
                <w:sz w:val="24"/>
              </w:rPr>
              <w:t>-</w:t>
            </w:r>
          </w:p>
        </w:tc>
      </w:tr>
      <w:tr w:rsidR="003B2EC5">
        <w:tc>
          <w:tcPr>
            <w:tcW w:w="2912" w:type="dxa"/>
            <w:vAlign w:val="center"/>
          </w:tcPr>
          <w:p w:rsidR="003B2EC5" w:rsidRDefault="00255AA5">
            <w:pPr>
              <w:widowControl/>
              <w:spacing w:before="29" w:line="288" w:lineRule="auto"/>
              <w:rPr>
                <w:color w:val="000000"/>
                <w:kern w:val="0"/>
                <w:sz w:val="24"/>
              </w:rPr>
            </w:pPr>
            <w:r>
              <w:rPr>
                <w:rFonts w:hint="eastAsia"/>
                <w:color w:val="000000"/>
                <w:kern w:val="0"/>
                <w:sz w:val="24"/>
              </w:rPr>
              <w:t>其他存款利息收入</w:t>
            </w:r>
          </w:p>
        </w:tc>
        <w:tc>
          <w:tcPr>
            <w:tcW w:w="3208" w:type="dxa"/>
            <w:vAlign w:val="center"/>
          </w:tcPr>
          <w:p w:rsidR="003B2EC5" w:rsidRDefault="00255AA5">
            <w:pPr>
              <w:spacing w:before="29" w:line="288" w:lineRule="auto"/>
              <w:jc w:val="right"/>
              <w:rPr>
                <w:kern w:val="0"/>
                <w:sz w:val="24"/>
              </w:rPr>
            </w:pPr>
            <w:r>
              <w:rPr>
                <w:kern w:val="0"/>
                <w:sz w:val="24"/>
              </w:rPr>
              <w:t>-</w:t>
            </w:r>
          </w:p>
        </w:tc>
        <w:tc>
          <w:tcPr>
            <w:tcW w:w="2880" w:type="dxa"/>
            <w:vAlign w:val="center"/>
          </w:tcPr>
          <w:p w:rsidR="003B2EC5" w:rsidRDefault="00255AA5">
            <w:pPr>
              <w:spacing w:before="29" w:line="288" w:lineRule="auto"/>
              <w:jc w:val="right"/>
              <w:rPr>
                <w:kern w:val="0"/>
                <w:sz w:val="24"/>
              </w:rPr>
            </w:pPr>
            <w:r>
              <w:rPr>
                <w:kern w:val="0"/>
                <w:sz w:val="24"/>
              </w:rPr>
              <w:t>-</w:t>
            </w:r>
          </w:p>
        </w:tc>
      </w:tr>
      <w:tr w:rsidR="003B2EC5">
        <w:tc>
          <w:tcPr>
            <w:tcW w:w="2912" w:type="dxa"/>
            <w:vAlign w:val="center"/>
          </w:tcPr>
          <w:p w:rsidR="003B2EC5" w:rsidRDefault="00255AA5">
            <w:pPr>
              <w:widowControl/>
              <w:spacing w:before="29" w:line="288" w:lineRule="auto"/>
              <w:rPr>
                <w:color w:val="000000"/>
                <w:kern w:val="0"/>
                <w:sz w:val="24"/>
              </w:rPr>
            </w:pPr>
            <w:r>
              <w:rPr>
                <w:rFonts w:hint="eastAsia"/>
                <w:color w:val="000000"/>
                <w:kern w:val="0"/>
                <w:sz w:val="24"/>
              </w:rPr>
              <w:t>结算备付金利息收入</w:t>
            </w:r>
          </w:p>
        </w:tc>
        <w:tc>
          <w:tcPr>
            <w:tcW w:w="3208" w:type="dxa"/>
            <w:vAlign w:val="center"/>
          </w:tcPr>
          <w:p w:rsidR="003B2EC5" w:rsidRDefault="00255AA5">
            <w:pPr>
              <w:spacing w:before="29" w:line="288" w:lineRule="auto"/>
              <w:jc w:val="right"/>
              <w:rPr>
                <w:kern w:val="0"/>
                <w:sz w:val="24"/>
              </w:rPr>
            </w:pPr>
            <w:r>
              <w:rPr>
                <w:kern w:val="0"/>
                <w:sz w:val="24"/>
              </w:rPr>
              <w:t>3,283.13</w:t>
            </w:r>
          </w:p>
        </w:tc>
        <w:tc>
          <w:tcPr>
            <w:tcW w:w="2880" w:type="dxa"/>
            <w:vAlign w:val="center"/>
          </w:tcPr>
          <w:p w:rsidR="003B2EC5" w:rsidRDefault="00255AA5">
            <w:pPr>
              <w:spacing w:before="29" w:line="288" w:lineRule="auto"/>
              <w:jc w:val="right"/>
              <w:rPr>
                <w:kern w:val="0"/>
                <w:sz w:val="24"/>
              </w:rPr>
            </w:pPr>
            <w:r>
              <w:rPr>
                <w:kern w:val="0"/>
                <w:sz w:val="24"/>
              </w:rPr>
              <w:t>4,530.03</w:t>
            </w:r>
          </w:p>
        </w:tc>
      </w:tr>
      <w:tr w:rsidR="003B2EC5">
        <w:tc>
          <w:tcPr>
            <w:tcW w:w="2912" w:type="dxa"/>
            <w:vAlign w:val="center"/>
          </w:tcPr>
          <w:p w:rsidR="003B2EC5" w:rsidRDefault="00255AA5">
            <w:pPr>
              <w:widowControl/>
              <w:spacing w:before="29" w:line="288" w:lineRule="auto"/>
              <w:rPr>
                <w:color w:val="000000"/>
                <w:kern w:val="0"/>
                <w:sz w:val="24"/>
              </w:rPr>
            </w:pPr>
            <w:r>
              <w:rPr>
                <w:rFonts w:hint="eastAsia"/>
                <w:color w:val="000000"/>
                <w:kern w:val="0"/>
                <w:sz w:val="24"/>
              </w:rPr>
              <w:t>其他</w:t>
            </w:r>
          </w:p>
        </w:tc>
        <w:tc>
          <w:tcPr>
            <w:tcW w:w="3208" w:type="dxa"/>
            <w:vAlign w:val="center"/>
          </w:tcPr>
          <w:p w:rsidR="003B2EC5" w:rsidRDefault="00255AA5">
            <w:pPr>
              <w:spacing w:before="29" w:line="288" w:lineRule="auto"/>
              <w:jc w:val="right"/>
              <w:rPr>
                <w:kern w:val="0"/>
                <w:sz w:val="24"/>
              </w:rPr>
            </w:pPr>
            <w:r>
              <w:rPr>
                <w:kern w:val="0"/>
                <w:sz w:val="24"/>
              </w:rPr>
              <w:t>305.16</w:t>
            </w:r>
          </w:p>
        </w:tc>
        <w:tc>
          <w:tcPr>
            <w:tcW w:w="2880" w:type="dxa"/>
            <w:vAlign w:val="center"/>
          </w:tcPr>
          <w:p w:rsidR="003B2EC5" w:rsidRDefault="00255AA5">
            <w:pPr>
              <w:spacing w:before="29" w:line="288" w:lineRule="auto"/>
              <w:jc w:val="right"/>
              <w:rPr>
                <w:kern w:val="0"/>
                <w:sz w:val="24"/>
              </w:rPr>
            </w:pPr>
            <w:r>
              <w:rPr>
                <w:kern w:val="0"/>
                <w:sz w:val="24"/>
              </w:rPr>
              <w:t>381.12</w:t>
            </w:r>
          </w:p>
        </w:tc>
      </w:tr>
      <w:tr w:rsidR="003B2EC5">
        <w:tc>
          <w:tcPr>
            <w:tcW w:w="2912" w:type="dxa"/>
            <w:vAlign w:val="center"/>
          </w:tcPr>
          <w:p w:rsidR="003B2EC5" w:rsidRDefault="00255AA5">
            <w:pPr>
              <w:widowControl/>
              <w:spacing w:before="29" w:line="288" w:lineRule="auto"/>
              <w:rPr>
                <w:color w:val="000000"/>
                <w:kern w:val="0"/>
                <w:sz w:val="24"/>
              </w:rPr>
            </w:pPr>
            <w:r>
              <w:rPr>
                <w:rFonts w:hint="eastAsia"/>
                <w:color w:val="000000"/>
                <w:kern w:val="0"/>
                <w:sz w:val="24"/>
              </w:rPr>
              <w:t>合计</w:t>
            </w:r>
          </w:p>
        </w:tc>
        <w:tc>
          <w:tcPr>
            <w:tcW w:w="3208" w:type="dxa"/>
            <w:vAlign w:val="center"/>
          </w:tcPr>
          <w:p w:rsidR="003B2EC5" w:rsidRDefault="00255AA5">
            <w:pPr>
              <w:spacing w:before="29" w:line="288" w:lineRule="auto"/>
              <w:jc w:val="right"/>
              <w:rPr>
                <w:kern w:val="0"/>
                <w:sz w:val="24"/>
              </w:rPr>
            </w:pPr>
            <w:r>
              <w:rPr>
                <w:kern w:val="0"/>
                <w:sz w:val="24"/>
              </w:rPr>
              <w:t>9,493.04</w:t>
            </w:r>
          </w:p>
        </w:tc>
        <w:tc>
          <w:tcPr>
            <w:tcW w:w="2880" w:type="dxa"/>
            <w:vAlign w:val="center"/>
          </w:tcPr>
          <w:p w:rsidR="003B2EC5" w:rsidRDefault="00255AA5">
            <w:pPr>
              <w:spacing w:before="29" w:line="288" w:lineRule="auto"/>
              <w:jc w:val="right"/>
              <w:rPr>
                <w:kern w:val="0"/>
                <w:sz w:val="24"/>
              </w:rPr>
            </w:pPr>
            <w:r>
              <w:rPr>
                <w:kern w:val="0"/>
                <w:sz w:val="24"/>
              </w:rPr>
              <w:t>15,611.24</w:t>
            </w:r>
          </w:p>
        </w:tc>
      </w:tr>
    </w:tbl>
    <w:p w:rsidR="003B2EC5" w:rsidRDefault="00255AA5">
      <w:pPr>
        <w:spacing w:line="360" w:lineRule="auto"/>
        <w:rPr>
          <w:rFonts w:asciiTheme="minorEastAsia" w:eastAsiaTheme="minorEastAsia" w:hAnsiTheme="minorEastAsia"/>
          <w:color w:val="000000"/>
          <w:szCs w:val="21"/>
        </w:rPr>
      </w:pPr>
      <w:r>
        <w:rPr>
          <w:rFonts w:asciiTheme="minorEastAsia" w:eastAsiaTheme="minorEastAsia" w:hAnsiTheme="minorEastAsia"/>
          <w:color w:val="000000"/>
          <w:szCs w:val="21"/>
        </w:rPr>
        <w:tab/>
      </w:r>
    </w:p>
    <w:p w:rsidR="003B2EC5" w:rsidRDefault="00255AA5">
      <w:pPr>
        <w:pStyle w:val="2"/>
        <w:spacing w:before="29" w:after="0" w:line="288" w:lineRule="auto"/>
        <w:rPr>
          <w:rFonts w:ascii="Times New Roman" w:hAnsi="Times New Roman"/>
          <w:kern w:val="0"/>
          <w:szCs w:val="24"/>
        </w:rPr>
      </w:pPr>
      <w:bookmarkStart w:id="161" w:name="_Toc2082"/>
      <w:r>
        <w:rPr>
          <w:rFonts w:ascii="Times New Roman" w:hAnsi="Times New Roman"/>
          <w:kern w:val="0"/>
          <w:szCs w:val="24"/>
        </w:rPr>
        <w:t xml:space="preserve">7.4.7.12 </w:t>
      </w:r>
      <w:r>
        <w:rPr>
          <w:rFonts w:ascii="Times New Roman" w:hAnsi="Times New Roman" w:hint="eastAsia"/>
          <w:kern w:val="0"/>
          <w:szCs w:val="24"/>
        </w:rPr>
        <w:t>股票投资收益</w:t>
      </w:r>
      <w:bookmarkEnd w:id="161"/>
    </w:p>
    <w:p w:rsidR="003B2EC5" w:rsidRDefault="00255AA5">
      <w:pPr>
        <w:adjustRightInd w:val="0"/>
        <w:snapToGrid w:val="0"/>
        <w:spacing w:line="360" w:lineRule="auto"/>
        <w:jc w:val="right"/>
        <w:rPr>
          <w:color w:val="000000"/>
          <w:sz w:val="24"/>
        </w:rPr>
      </w:pPr>
      <w:r>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3B2EC5">
        <w:trPr>
          <w:trHeight w:val="300"/>
          <w:jc w:val="center"/>
        </w:trPr>
        <w:tc>
          <w:tcPr>
            <w:tcW w:w="3755" w:type="dxa"/>
            <w:tcMar>
              <w:top w:w="15" w:type="dxa"/>
              <w:left w:w="15" w:type="dxa"/>
              <w:bottom w:w="0" w:type="dxa"/>
              <w:right w:w="15" w:type="dxa"/>
            </w:tcMar>
            <w:vAlign w:val="center"/>
          </w:tcPr>
          <w:p w:rsidR="003B2EC5" w:rsidRDefault="00255AA5">
            <w:pPr>
              <w:spacing w:before="29" w:line="288" w:lineRule="auto"/>
              <w:jc w:val="center"/>
              <w:rPr>
                <w:sz w:val="24"/>
              </w:rPr>
            </w:pPr>
            <w:r>
              <w:rPr>
                <w:rFonts w:hint="eastAsia"/>
                <w:sz w:val="24"/>
              </w:rPr>
              <w:t>项目</w:t>
            </w:r>
          </w:p>
        </w:tc>
        <w:tc>
          <w:tcPr>
            <w:tcW w:w="2726" w:type="dxa"/>
            <w:tcMar>
              <w:top w:w="15" w:type="dxa"/>
              <w:left w:w="15" w:type="dxa"/>
              <w:bottom w:w="0" w:type="dxa"/>
              <w:right w:w="15" w:type="dxa"/>
            </w:tcMar>
            <w:vAlign w:val="center"/>
          </w:tcPr>
          <w:p w:rsidR="003B2EC5" w:rsidRDefault="00255AA5">
            <w:pPr>
              <w:spacing w:before="29" w:line="288" w:lineRule="auto"/>
              <w:jc w:val="center"/>
              <w:rPr>
                <w:sz w:val="24"/>
              </w:rPr>
            </w:pPr>
            <w:r>
              <w:rPr>
                <w:rFonts w:hint="eastAsia"/>
                <w:sz w:val="24"/>
              </w:rPr>
              <w:t>本期</w:t>
            </w:r>
          </w:p>
          <w:p w:rsidR="003B2EC5" w:rsidRDefault="00255AA5">
            <w:pPr>
              <w:spacing w:before="29" w:line="288" w:lineRule="auto"/>
              <w:jc w:val="center"/>
              <w:rPr>
                <w:sz w:val="24"/>
              </w:rPr>
            </w:pPr>
            <w:r>
              <w:rPr>
                <w:sz w:val="24"/>
              </w:rPr>
              <w:t>2020</w:t>
            </w:r>
            <w:r>
              <w:rPr>
                <w:sz w:val="24"/>
              </w:rPr>
              <w:t>年</w:t>
            </w:r>
            <w:r>
              <w:rPr>
                <w:sz w:val="24"/>
              </w:rPr>
              <w:t>1</w:t>
            </w:r>
            <w:r>
              <w:rPr>
                <w:sz w:val="24"/>
              </w:rPr>
              <w:t>月</w:t>
            </w:r>
            <w:r>
              <w:rPr>
                <w:sz w:val="24"/>
              </w:rPr>
              <w:t>1</w:t>
            </w:r>
            <w:r>
              <w:rPr>
                <w:sz w:val="24"/>
              </w:rPr>
              <w:t>日</w:t>
            </w:r>
            <w:r>
              <w:rPr>
                <w:rFonts w:hint="eastAsia"/>
                <w:sz w:val="24"/>
              </w:rPr>
              <w:t>至</w:t>
            </w:r>
            <w:r>
              <w:rPr>
                <w:sz w:val="24"/>
              </w:rPr>
              <w:t>2020</w:t>
            </w:r>
            <w:r>
              <w:rPr>
                <w:sz w:val="24"/>
              </w:rPr>
              <w:t>年</w:t>
            </w:r>
            <w:r>
              <w:rPr>
                <w:sz w:val="24"/>
              </w:rPr>
              <w:t>12</w:t>
            </w:r>
            <w:r>
              <w:rPr>
                <w:sz w:val="24"/>
              </w:rPr>
              <w:t>月</w:t>
            </w:r>
            <w:r>
              <w:rPr>
                <w:sz w:val="24"/>
              </w:rPr>
              <w:t>31</w:t>
            </w:r>
            <w:r>
              <w:rPr>
                <w:sz w:val="24"/>
              </w:rPr>
              <w:t>日</w:t>
            </w:r>
          </w:p>
        </w:tc>
        <w:tc>
          <w:tcPr>
            <w:tcW w:w="2726" w:type="dxa"/>
            <w:vAlign w:val="center"/>
          </w:tcPr>
          <w:p w:rsidR="003B2EC5" w:rsidRDefault="00255AA5">
            <w:pPr>
              <w:spacing w:before="29" w:line="288" w:lineRule="auto"/>
              <w:jc w:val="center"/>
              <w:rPr>
                <w:sz w:val="24"/>
              </w:rPr>
            </w:pPr>
            <w:r>
              <w:rPr>
                <w:rFonts w:hint="eastAsia"/>
                <w:sz w:val="24"/>
              </w:rPr>
              <w:t>上年度可比期间</w:t>
            </w:r>
          </w:p>
          <w:p w:rsidR="003B2EC5" w:rsidRDefault="00255AA5">
            <w:pPr>
              <w:spacing w:before="29" w:line="288" w:lineRule="auto"/>
              <w:jc w:val="center"/>
              <w:rPr>
                <w:sz w:val="24"/>
              </w:rPr>
            </w:pPr>
            <w:r>
              <w:rPr>
                <w:sz w:val="24"/>
              </w:rPr>
              <w:t>2019</w:t>
            </w:r>
            <w:r>
              <w:rPr>
                <w:sz w:val="24"/>
              </w:rPr>
              <w:t>年</w:t>
            </w:r>
            <w:r>
              <w:rPr>
                <w:sz w:val="24"/>
              </w:rPr>
              <w:t>1</w:t>
            </w:r>
            <w:r>
              <w:rPr>
                <w:sz w:val="24"/>
              </w:rPr>
              <w:t>月</w:t>
            </w:r>
            <w:r>
              <w:rPr>
                <w:sz w:val="24"/>
              </w:rPr>
              <w:t>1</w:t>
            </w:r>
            <w:r>
              <w:rPr>
                <w:sz w:val="24"/>
              </w:rPr>
              <w:t>日至</w:t>
            </w:r>
            <w:r>
              <w:rPr>
                <w:sz w:val="24"/>
              </w:rPr>
              <w:t>2019</w:t>
            </w:r>
            <w:r>
              <w:rPr>
                <w:sz w:val="24"/>
              </w:rPr>
              <w:t>年</w:t>
            </w:r>
            <w:r>
              <w:rPr>
                <w:sz w:val="24"/>
              </w:rPr>
              <w:t>12</w:t>
            </w:r>
            <w:r>
              <w:rPr>
                <w:sz w:val="24"/>
              </w:rPr>
              <w:t>月</w:t>
            </w:r>
            <w:r>
              <w:rPr>
                <w:sz w:val="24"/>
              </w:rPr>
              <w:t>31</w:t>
            </w:r>
            <w:r>
              <w:rPr>
                <w:sz w:val="24"/>
              </w:rPr>
              <w:t>日</w:t>
            </w:r>
          </w:p>
        </w:tc>
      </w:tr>
      <w:tr w:rsidR="003B2EC5">
        <w:trPr>
          <w:trHeight w:val="300"/>
          <w:jc w:val="center"/>
        </w:trPr>
        <w:tc>
          <w:tcPr>
            <w:tcW w:w="3755" w:type="dxa"/>
            <w:tcMar>
              <w:top w:w="15" w:type="dxa"/>
              <w:left w:w="15" w:type="dxa"/>
              <w:bottom w:w="0" w:type="dxa"/>
              <w:right w:w="15" w:type="dxa"/>
            </w:tcMar>
            <w:vAlign w:val="center"/>
          </w:tcPr>
          <w:p w:rsidR="003B2EC5" w:rsidRDefault="00255AA5">
            <w:pPr>
              <w:widowControl/>
              <w:spacing w:before="29" w:line="288" w:lineRule="auto"/>
              <w:rPr>
                <w:color w:val="000000"/>
                <w:kern w:val="0"/>
                <w:sz w:val="24"/>
              </w:rPr>
            </w:pPr>
            <w:r>
              <w:rPr>
                <w:rFonts w:hint="eastAsia"/>
                <w:color w:val="000000"/>
                <w:kern w:val="0"/>
                <w:sz w:val="24"/>
              </w:rPr>
              <w:t>卖出股票成交总额</w:t>
            </w:r>
          </w:p>
        </w:tc>
        <w:tc>
          <w:tcPr>
            <w:tcW w:w="2726" w:type="dxa"/>
            <w:tcMar>
              <w:top w:w="15" w:type="dxa"/>
              <w:left w:w="15" w:type="dxa"/>
              <w:bottom w:w="0" w:type="dxa"/>
              <w:right w:w="15" w:type="dxa"/>
            </w:tcMar>
            <w:vAlign w:val="bottom"/>
          </w:tcPr>
          <w:p w:rsidR="003B2EC5" w:rsidRDefault="00255AA5">
            <w:pPr>
              <w:spacing w:before="29" w:line="288" w:lineRule="auto"/>
              <w:jc w:val="right"/>
              <w:rPr>
                <w:kern w:val="0"/>
                <w:sz w:val="24"/>
              </w:rPr>
            </w:pPr>
            <w:r>
              <w:rPr>
                <w:kern w:val="0"/>
                <w:sz w:val="24"/>
              </w:rPr>
              <w:t>83,102,536.00</w:t>
            </w:r>
          </w:p>
        </w:tc>
        <w:tc>
          <w:tcPr>
            <w:tcW w:w="2726" w:type="dxa"/>
            <w:vAlign w:val="bottom"/>
          </w:tcPr>
          <w:p w:rsidR="003B2EC5" w:rsidRDefault="00255AA5">
            <w:pPr>
              <w:spacing w:before="29" w:line="288" w:lineRule="auto"/>
              <w:jc w:val="right"/>
              <w:rPr>
                <w:kern w:val="0"/>
                <w:sz w:val="24"/>
              </w:rPr>
            </w:pPr>
            <w:r>
              <w:rPr>
                <w:kern w:val="0"/>
                <w:sz w:val="24"/>
              </w:rPr>
              <w:t>145,835,339.48</w:t>
            </w:r>
          </w:p>
        </w:tc>
      </w:tr>
      <w:tr w:rsidR="003B2EC5">
        <w:trPr>
          <w:trHeight w:val="300"/>
          <w:jc w:val="center"/>
        </w:trPr>
        <w:tc>
          <w:tcPr>
            <w:tcW w:w="3755" w:type="dxa"/>
            <w:tcMar>
              <w:top w:w="15" w:type="dxa"/>
              <w:left w:w="15" w:type="dxa"/>
              <w:bottom w:w="0" w:type="dxa"/>
              <w:right w:w="15" w:type="dxa"/>
            </w:tcMar>
            <w:vAlign w:val="center"/>
          </w:tcPr>
          <w:p w:rsidR="003B2EC5" w:rsidRDefault="00255AA5">
            <w:pPr>
              <w:widowControl/>
              <w:spacing w:before="29" w:line="288" w:lineRule="auto"/>
              <w:rPr>
                <w:color w:val="000000"/>
                <w:kern w:val="0"/>
                <w:sz w:val="24"/>
              </w:rPr>
            </w:pPr>
            <w:r>
              <w:rPr>
                <w:rFonts w:hint="eastAsia"/>
                <w:color w:val="000000"/>
                <w:kern w:val="0"/>
                <w:sz w:val="24"/>
              </w:rPr>
              <w:t>减：卖出股票成本总额</w:t>
            </w:r>
          </w:p>
        </w:tc>
        <w:tc>
          <w:tcPr>
            <w:tcW w:w="2726" w:type="dxa"/>
            <w:tcMar>
              <w:top w:w="15" w:type="dxa"/>
              <w:left w:w="15" w:type="dxa"/>
              <w:bottom w:w="0" w:type="dxa"/>
              <w:right w:w="15" w:type="dxa"/>
            </w:tcMar>
            <w:vAlign w:val="bottom"/>
          </w:tcPr>
          <w:p w:rsidR="003B2EC5" w:rsidRDefault="00255AA5">
            <w:pPr>
              <w:spacing w:before="29" w:line="288" w:lineRule="auto"/>
              <w:jc w:val="right"/>
              <w:rPr>
                <w:kern w:val="0"/>
                <w:sz w:val="24"/>
              </w:rPr>
            </w:pPr>
            <w:r>
              <w:rPr>
                <w:kern w:val="0"/>
                <w:sz w:val="24"/>
              </w:rPr>
              <w:t>82,575,631.74</w:t>
            </w:r>
          </w:p>
        </w:tc>
        <w:tc>
          <w:tcPr>
            <w:tcW w:w="2726" w:type="dxa"/>
            <w:vAlign w:val="bottom"/>
          </w:tcPr>
          <w:p w:rsidR="003B2EC5" w:rsidRDefault="00255AA5">
            <w:pPr>
              <w:spacing w:before="29" w:line="288" w:lineRule="auto"/>
              <w:jc w:val="right"/>
              <w:rPr>
                <w:kern w:val="0"/>
                <w:sz w:val="24"/>
              </w:rPr>
            </w:pPr>
            <w:r>
              <w:rPr>
                <w:kern w:val="0"/>
                <w:sz w:val="24"/>
              </w:rPr>
              <w:t>144,390,275.79</w:t>
            </w:r>
          </w:p>
        </w:tc>
      </w:tr>
      <w:tr w:rsidR="003B2EC5">
        <w:trPr>
          <w:trHeight w:val="300"/>
          <w:jc w:val="center"/>
        </w:trPr>
        <w:tc>
          <w:tcPr>
            <w:tcW w:w="3755" w:type="dxa"/>
            <w:tcMar>
              <w:top w:w="15" w:type="dxa"/>
              <w:left w:w="15" w:type="dxa"/>
              <w:bottom w:w="0" w:type="dxa"/>
              <w:right w:w="15" w:type="dxa"/>
            </w:tcMar>
            <w:vAlign w:val="center"/>
          </w:tcPr>
          <w:p w:rsidR="003B2EC5" w:rsidRDefault="00255AA5">
            <w:pPr>
              <w:widowControl/>
              <w:spacing w:before="29" w:line="288" w:lineRule="auto"/>
              <w:rPr>
                <w:color w:val="000000"/>
                <w:kern w:val="0"/>
                <w:sz w:val="24"/>
              </w:rPr>
            </w:pPr>
            <w:r>
              <w:rPr>
                <w:rFonts w:hint="eastAsia"/>
                <w:color w:val="000000"/>
                <w:kern w:val="0"/>
                <w:sz w:val="24"/>
              </w:rPr>
              <w:t>买卖股票差价收入</w:t>
            </w:r>
          </w:p>
        </w:tc>
        <w:tc>
          <w:tcPr>
            <w:tcW w:w="2726" w:type="dxa"/>
            <w:tcMar>
              <w:top w:w="15" w:type="dxa"/>
              <w:left w:w="15" w:type="dxa"/>
              <w:bottom w:w="0" w:type="dxa"/>
              <w:right w:w="15" w:type="dxa"/>
            </w:tcMar>
            <w:vAlign w:val="bottom"/>
          </w:tcPr>
          <w:p w:rsidR="003B2EC5" w:rsidRDefault="00255AA5">
            <w:pPr>
              <w:spacing w:before="29" w:line="288" w:lineRule="auto"/>
              <w:jc w:val="right"/>
              <w:rPr>
                <w:kern w:val="0"/>
                <w:sz w:val="24"/>
              </w:rPr>
            </w:pPr>
            <w:r>
              <w:rPr>
                <w:kern w:val="0"/>
                <w:sz w:val="24"/>
              </w:rPr>
              <w:t>526,904.26</w:t>
            </w:r>
          </w:p>
        </w:tc>
        <w:tc>
          <w:tcPr>
            <w:tcW w:w="2726" w:type="dxa"/>
            <w:vAlign w:val="bottom"/>
          </w:tcPr>
          <w:p w:rsidR="003B2EC5" w:rsidRDefault="00255AA5">
            <w:pPr>
              <w:spacing w:before="29" w:line="288" w:lineRule="auto"/>
              <w:jc w:val="right"/>
              <w:rPr>
                <w:kern w:val="0"/>
                <w:sz w:val="24"/>
              </w:rPr>
            </w:pPr>
            <w:r>
              <w:rPr>
                <w:kern w:val="0"/>
                <w:sz w:val="24"/>
              </w:rPr>
              <w:t>1,445,063.69</w:t>
            </w:r>
          </w:p>
        </w:tc>
      </w:tr>
    </w:tbl>
    <w:p w:rsidR="003B2EC5" w:rsidRDefault="003B2EC5">
      <w:pPr>
        <w:tabs>
          <w:tab w:val="left" w:pos="426"/>
        </w:tabs>
        <w:spacing w:before="29" w:line="288" w:lineRule="auto"/>
        <w:jc w:val="left"/>
        <w:rPr>
          <w:kern w:val="0"/>
          <w:sz w:val="24"/>
        </w:rPr>
      </w:pPr>
    </w:p>
    <w:p w:rsidR="003B2EC5" w:rsidRDefault="00255AA5">
      <w:pPr>
        <w:pStyle w:val="2"/>
        <w:spacing w:before="29" w:after="0" w:line="288" w:lineRule="auto"/>
        <w:rPr>
          <w:rFonts w:ascii="Times New Roman" w:hAnsi="Times New Roman"/>
          <w:kern w:val="0"/>
          <w:szCs w:val="24"/>
        </w:rPr>
      </w:pPr>
      <w:bookmarkStart w:id="162" w:name="_Toc7028"/>
      <w:r>
        <w:rPr>
          <w:rFonts w:ascii="Times New Roman" w:hAnsi="Times New Roman"/>
          <w:kern w:val="0"/>
          <w:szCs w:val="24"/>
        </w:rPr>
        <w:t>7.4.7.13</w:t>
      </w:r>
      <w:r>
        <w:rPr>
          <w:rFonts w:ascii="Times New Roman" w:hAnsi="Times New Roman" w:hint="eastAsia"/>
          <w:kern w:val="0"/>
          <w:szCs w:val="24"/>
        </w:rPr>
        <w:t>债券投资收益</w:t>
      </w:r>
      <w:bookmarkEnd w:id="162"/>
    </w:p>
    <w:p w:rsidR="003B2EC5" w:rsidRDefault="00255AA5">
      <w:pPr>
        <w:autoSpaceDE w:val="0"/>
        <w:autoSpaceDN w:val="0"/>
        <w:adjustRightInd w:val="0"/>
        <w:spacing w:before="29" w:line="288" w:lineRule="auto"/>
        <w:ind w:left="15"/>
        <w:jc w:val="right"/>
        <w:rPr>
          <w:kern w:val="0"/>
          <w:szCs w:val="21"/>
        </w:rPr>
      </w:pPr>
      <w:r>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3968"/>
        <w:gridCol w:w="2515"/>
        <w:gridCol w:w="2515"/>
      </w:tblGrid>
      <w:tr w:rsidR="003B2EC5">
        <w:trPr>
          <w:trHeight w:val="315"/>
        </w:trPr>
        <w:tc>
          <w:tcPr>
            <w:tcW w:w="4129" w:type="dxa"/>
            <w:vAlign w:val="center"/>
          </w:tcPr>
          <w:p w:rsidR="003B2EC5" w:rsidRDefault="00255AA5">
            <w:pPr>
              <w:widowControl/>
              <w:autoSpaceDE w:val="0"/>
              <w:autoSpaceDN w:val="0"/>
              <w:spacing w:before="29" w:line="288" w:lineRule="auto"/>
              <w:ind w:right="-15"/>
              <w:jc w:val="center"/>
              <w:textAlignment w:val="bottom"/>
              <w:rPr>
                <w:color w:val="000000"/>
                <w:sz w:val="24"/>
              </w:rPr>
            </w:pPr>
            <w:r>
              <w:rPr>
                <w:color w:val="000000"/>
                <w:sz w:val="24"/>
              </w:rPr>
              <w:t>项目</w:t>
            </w:r>
          </w:p>
        </w:tc>
        <w:tc>
          <w:tcPr>
            <w:tcW w:w="2616" w:type="dxa"/>
            <w:vAlign w:val="center"/>
          </w:tcPr>
          <w:p w:rsidR="003B2EC5" w:rsidRDefault="00255AA5">
            <w:pPr>
              <w:widowControl/>
              <w:spacing w:before="29" w:line="288" w:lineRule="auto"/>
              <w:ind w:right="-15"/>
              <w:jc w:val="center"/>
              <w:rPr>
                <w:color w:val="000000"/>
                <w:sz w:val="24"/>
              </w:rPr>
            </w:pPr>
            <w:r>
              <w:rPr>
                <w:color w:val="000000"/>
                <w:sz w:val="24"/>
              </w:rPr>
              <w:t>本期</w:t>
            </w:r>
          </w:p>
          <w:p w:rsidR="003B2EC5" w:rsidRDefault="00255AA5">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2616" w:type="dxa"/>
            <w:vAlign w:val="center"/>
          </w:tcPr>
          <w:p w:rsidR="003B2EC5" w:rsidRDefault="00255AA5">
            <w:pPr>
              <w:widowControl/>
              <w:spacing w:before="29" w:line="288" w:lineRule="auto"/>
              <w:ind w:right="-15"/>
              <w:jc w:val="center"/>
              <w:rPr>
                <w:color w:val="000000"/>
                <w:sz w:val="24"/>
              </w:rPr>
            </w:pPr>
            <w:r>
              <w:rPr>
                <w:color w:val="000000"/>
                <w:sz w:val="24"/>
              </w:rPr>
              <w:t>上年度可比期间</w:t>
            </w:r>
          </w:p>
          <w:p w:rsidR="003B2EC5" w:rsidRDefault="00255AA5">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3B2EC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3B2EC5" w:rsidRDefault="00255AA5">
            <w:pPr>
              <w:spacing w:before="29" w:line="288" w:lineRule="auto"/>
              <w:rPr>
                <w:color w:val="000000"/>
                <w:sz w:val="24"/>
              </w:rPr>
            </w:pPr>
            <w:r>
              <w:rPr>
                <w:color w:val="000000"/>
                <w:sz w:val="24"/>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3B2EC5" w:rsidRDefault="00255AA5">
            <w:pPr>
              <w:spacing w:before="29" w:line="288" w:lineRule="auto"/>
              <w:jc w:val="right"/>
              <w:rPr>
                <w:color w:val="000000"/>
                <w:kern w:val="0"/>
                <w:sz w:val="24"/>
              </w:rPr>
            </w:pPr>
            <w:r>
              <w:rPr>
                <w:rFonts w:hint="eastAsia"/>
                <w:color w:val="000000"/>
                <w:kern w:val="0"/>
                <w:sz w:val="24"/>
              </w:rPr>
              <w:t>43,415,217.80</w:t>
            </w:r>
          </w:p>
        </w:tc>
        <w:tc>
          <w:tcPr>
            <w:tcW w:w="2616" w:type="dxa"/>
            <w:tcBorders>
              <w:top w:val="single" w:sz="4" w:space="0" w:color="auto"/>
              <w:left w:val="single" w:sz="4" w:space="0" w:color="auto"/>
              <w:bottom w:val="single" w:sz="4" w:space="0" w:color="auto"/>
              <w:right w:val="single" w:sz="4" w:space="0" w:color="auto"/>
            </w:tcBorders>
            <w:vAlign w:val="center"/>
          </w:tcPr>
          <w:p w:rsidR="003B2EC5" w:rsidRDefault="00255AA5">
            <w:pPr>
              <w:spacing w:before="29" w:line="288" w:lineRule="auto"/>
              <w:jc w:val="right"/>
              <w:rPr>
                <w:color w:val="000000"/>
                <w:kern w:val="0"/>
                <w:sz w:val="24"/>
              </w:rPr>
            </w:pPr>
            <w:r>
              <w:rPr>
                <w:rFonts w:hint="eastAsia"/>
                <w:color w:val="000000"/>
                <w:kern w:val="0"/>
                <w:sz w:val="24"/>
              </w:rPr>
              <w:t>99,265,536.48</w:t>
            </w:r>
          </w:p>
        </w:tc>
      </w:tr>
      <w:tr w:rsidR="003B2EC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3B2EC5" w:rsidRDefault="00255AA5">
            <w:pPr>
              <w:spacing w:before="29" w:line="288" w:lineRule="auto"/>
              <w:rPr>
                <w:color w:val="000000"/>
                <w:sz w:val="24"/>
              </w:rPr>
            </w:pPr>
            <w:r>
              <w:rPr>
                <w:color w:val="000000"/>
                <w:sz w:val="24"/>
              </w:rPr>
              <w:t>减：卖出债券（债转股及债券到期兑付）成本总额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3B2EC5" w:rsidRDefault="00255AA5">
            <w:pPr>
              <w:spacing w:before="29" w:line="288" w:lineRule="auto"/>
              <w:jc w:val="right"/>
              <w:rPr>
                <w:color w:val="000000"/>
                <w:kern w:val="0"/>
                <w:sz w:val="24"/>
              </w:rPr>
            </w:pPr>
            <w:r>
              <w:rPr>
                <w:rFonts w:hint="eastAsia"/>
                <w:color w:val="000000"/>
                <w:kern w:val="0"/>
                <w:sz w:val="24"/>
              </w:rPr>
              <w:t>42,430,951.55</w:t>
            </w:r>
          </w:p>
        </w:tc>
        <w:tc>
          <w:tcPr>
            <w:tcW w:w="2616" w:type="dxa"/>
            <w:tcBorders>
              <w:top w:val="single" w:sz="4" w:space="0" w:color="auto"/>
              <w:left w:val="single" w:sz="4" w:space="0" w:color="auto"/>
              <w:bottom w:val="single" w:sz="4" w:space="0" w:color="auto"/>
              <w:right w:val="single" w:sz="4" w:space="0" w:color="auto"/>
            </w:tcBorders>
            <w:vAlign w:val="center"/>
          </w:tcPr>
          <w:p w:rsidR="003B2EC5" w:rsidRDefault="00255AA5">
            <w:pPr>
              <w:spacing w:before="29" w:line="288" w:lineRule="auto"/>
              <w:jc w:val="right"/>
              <w:rPr>
                <w:color w:val="000000"/>
                <w:kern w:val="0"/>
                <w:sz w:val="24"/>
              </w:rPr>
            </w:pPr>
            <w:r>
              <w:rPr>
                <w:rFonts w:hint="eastAsia"/>
                <w:color w:val="000000"/>
                <w:kern w:val="0"/>
                <w:sz w:val="24"/>
              </w:rPr>
              <w:t>97,231,084.86</w:t>
            </w:r>
          </w:p>
        </w:tc>
      </w:tr>
      <w:tr w:rsidR="003B2EC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3B2EC5" w:rsidRDefault="00255AA5">
            <w:pPr>
              <w:spacing w:before="29" w:line="288" w:lineRule="auto"/>
              <w:rPr>
                <w:color w:val="000000"/>
                <w:sz w:val="24"/>
              </w:rPr>
            </w:pPr>
            <w:r>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3B2EC5" w:rsidRDefault="00255AA5">
            <w:pPr>
              <w:spacing w:before="29" w:line="288" w:lineRule="auto"/>
              <w:jc w:val="right"/>
              <w:rPr>
                <w:color w:val="000000"/>
                <w:kern w:val="0"/>
                <w:sz w:val="24"/>
              </w:rPr>
            </w:pPr>
            <w:r>
              <w:rPr>
                <w:rFonts w:hint="eastAsia"/>
                <w:color w:val="000000"/>
                <w:kern w:val="0"/>
                <w:sz w:val="24"/>
              </w:rPr>
              <w:t>657,963.76</w:t>
            </w:r>
          </w:p>
        </w:tc>
        <w:tc>
          <w:tcPr>
            <w:tcW w:w="2616" w:type="dxa"/>
            <w:tcBorders>
              <w:top w:val="single" w:sz="4" w:space="0" w:color="auto"/>
              <w:left w:val="single" w:sz="4" w:space="0" w:color="auto"/>
              <w:bottom w:val="single" w:sz="4" w:space="0" w:color="auto"/>
              <w:right w:val="single" w:sz="4" w:space="0" w:color="auto"/>
            </w:tcBorders>
            <w:vAlign w:val="center"/>
          </w:tcPr>
          <w:p w:rsidR="003B2EC5" w:rsidRDefault="00255AA5">
            <w:pPr>
              <w:spacing w:before="29" w:line="288" w:lineRule="auto"/>
              <w:jc w:val="right"/>
              <w:rPr>
                <w:color w:val="000000"/>
                <w:kern w:val="0"/>
                <w:sz w:val="24"/>
              </w:rPr>
            </w:pPr>
            <w:r>
              <w:rPr>
                <w:rFonts w:hint="eastAsia"/>
                <w:color w:val="000000"/>
                <w:kern w:val="0"/>
                <w:sz w:val="24"/>
              </w:rPr>
              <w:t>1,010,535.07</w:t>
            </w:r>
          </w:p>
        </w:tc>
      </w:tr>
      <w:tr w:rsidR="003B2EC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3B2EC5" w:rsidRDefault="00255AA5">
            <w:pPr>
              <w:spacing w:before="29" w:line="288" w:lineRule="auto"/>
              <w:rPr>
                <w:sz w:val="24"/>
              </w:rPr>
            </w:pPr>
            <w:r>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3B2EC5" w:rsidRDefault="00255AA5">
            <w:pPr>
              <w:spacing w:before="29" w:line="288" w:lineRule="auto"/>
              <w:jc w:val="right"/>
              <w:rPr>
                <w:color w:val="000000"/>
                <w:kern w:val="0"/>
                <w:sz w:val="24"/>
              </w:rPr>
            </w:pPr>
            <w:r>
              <w:rPr>
                <w:rFonts w:hint="eastAsia"/>
                <w:color w:val="000000"/>
                <w:kern w:val="0"/>
                <w:sz w:val="24"/>
              </w:rPr>
              <w:t>326,302.49</w:t>
            </w:r>
          </w:p>
        </w:tc>
        <w:tc>
          <w:tcPr>
            <w:tcW w:w="2616" w:type="dxa"/>
            <w:tcBorders>
              <w:top w:val="single" w:sz="4" w:space="0" w:color="auto"/>
              <w:left w:val="single" w:sz="4" w:space="0" w:color="auto"/>
              <w:bottom w:val="single" w:sz="4" w:space="0" w:color="auto"/>
              <w:right w:val="single" w:sz="4" w:space="0" w:color="auto"/>
            </w:tcBorders>
            <w:vAlign w:val="center"/>
          </w:tcPr>
          <w:p w:rsidR="003B2EC5" w:rsidRDefault="00255AA5">
            <w:pPr>
              <w:spacing w:before="29" w:line="288" w:lineRule="auto"/>
              <w:jc w:val="right"/>
              <w:rPr>
                <w:color w:val="000000"/>
                <w:kern w:val="0"/>
                <w:sz w:val="24"/>
              </w:rPr>
            </w:pPr>
            <w:r>
              <w:rPr>
                <w:rFonts w:hint="eastAsia"/>
                <w:color w:val="000000"/>
                <w:kern w:val="0"/>
                <w:sz w:val="24"/>
              </w:rPr>
              <w:t>1,023,916.55</w:t>
            </w:r>
          </w:p>
        </w:tc>
      </w:tr>
    </w:tbl>
    <w:p w:rsidR="003B2EC5" w:rsidRDefault="003B2EC5">
      <w:pPr>
        <w:tabs>
          <w:tab w:val="left" w:pos="426"/>
        </w:tabs>
        <w:spacing w:before="29" w:line="288" w:lineRule="auto"/>
        <w:jc w:val="left"/>
        <w:rPr>
          <w:kern w:val="0"/>
          <w:sz w:val="24"/>
        </w:rPr>
      </w:pPr>
    </w:p>
    <w:p w:rsidR="003B2EC5" w:rsidRDefault="00255AA5">
      <w:pPr>
        <w:pStyle w:val="2"/>
        <w:spacing w:before="29" w:after="0" w:line="288" w:lineRule="auto"/>
        <w:rPr>
          <w:rFonts w:ascii="Times New Roman" w:hAnsi="Times New Roman"/>
          <w:kern w:val="0"/>
          <w:szCs w:val="24"/>
        </w:rPr>
      </w:pPr>
      <w:bookmarkStart w:id="163" w:name="_Toc6977"/>
      <w:r>
        <w:rPr>
          <w:rFonts w:ascii="Times New Roman" w:hAnsi="Times New Roman"/>
          <w:kern w:val="0"/>
          <w:szCs w:val="24"/>
        </w:rPr>
        <w:t>7.4.7.</w:t>
      </w:r>
      <w:r>
        <w:rPr>
          <w:rFonts w:ascii="Times New Roman" w:hAnsi="Times New Roman" w:hint="eastAsia"/>
          <w:kern w:val="0"/>
          <w:szCs w:val="24"/>
        </w:rPr>
        <w:t>14</w:t>
      </w:r>
      <w:r>
        <w:rPr>
          <w:rFonts w:ascii="Times New Roman" w:hAnsi="Times New Roman" w:hint="eastAsia"/>
          <w:kern w:val="0"/>
          <w:szCs w:val="24"/>
        </w:rPr>
        <w:t>资产支持证券投资收益</w:t>
      </w:r>
      <w:bookmarkEnd w:id="163"/>
    </w:p>
    <w:p w:rsidR="003B2EC5" w:rsidRDefault="00255AA5">
      <w:pPr>
        <w:tabs>
          <w:tab w:val="left" w:pos="426"/>
        </w:tabs>
        <w:spacing w:before="29" w:line="288" w:lineRule="auto"/>
        <w:jc w:val="left"/>
        <w:rPr>
          <w:rFonts w:asciiTheme="minorEastAsia" w:eastAsiaTheme="minorEastAsia" w:hAnsiTheme="minorEastAsia" w:cs="宋体"/>
          <w:kern w:val="0"/>
          <w:szCs w:val="21"/>
        </w:rPr>
      </w:pPr>
      <w:r>
        <w:rPr>
          <w:kern w:val="0"/>
          <w:sz w:val="24"/>
        </w:rPr>
        <w:t>本基金本报告期内及上年度可比期间无资产支持证券投资收益。</w:t>
      </w:r>
    </w:p>
    <w:p w:rsidR="003B2EC5" w:rsidRDefault="003B2EC5">
      <w:pPr>
        <w:spacing w:line="360" w:lineRule="auto"/>
        <w:rPr>
          <w:rFonts w:asciiTheme="minorEastAsia" w:eastAsiaTheme="minorEastAsia" w:hAnsiTheme="minorEastAsia"/>
          <w:color w:val="000000"/>
          <w:szCs w:val="21"/>
        </w:rPr>
      </w:pPr>
    </w:p>
    <w:p w:rsidR="003B2EC5" w:rsidRDefault="00255AA5">
      <w:pPr>
        <w:pStyle w:val="2"/>
        <w:spacing w:before="29" w:after="0" w:line="288" w:lineRule="auto"/>
        <w:rPr>
          <w:rFonts w:ascii="Times New Roman" w:hAnsi="Times New Roman"/>
          <w:kern w:val="0"/>
          <w:szCs w:val="24"/>
        </w:rPr>
      </w:pPr>
      <w:bookmarkStart w:id="164" w:name="_Toc12347"/>
      <w:r>
        <w:rPr>
          <w:rFonts w:ascii="Times New Roman" w:hAnsi="Times New Roman"/>
          <w:kern w:val="0"/>
          <w:szCs w:val="24"/>
        </w:rPr>
        <w:t>7.4.7.15</w:t>
      </w:r>
      <w:r>
        <w:rPr>
          <w:rFonts w:ascii="Times New Roman" w:hAnsi="Times New Roman" w:hint="eastAsia"/>
          <w:kern w:val="0"/>
          <w:szCs w:val="24"/>
        </w:rPr>
        <w:t>衍生工具收益</w:t>
      </w:r>
      <w:bookmarkEnd w:id="164"/>
    </w:p>
    <w:p w:rsidR="003B2EC5" w:rsidRDefault="00255AA5">
      <w:pPr>
        <w:tabs>
          <w:tab w:val="left" w:pos="426"/>
        </w:tabs>
        <w:spacing w:line="360" w:lineRule="auto"/>
        <w:ind w:firstLineChars="200" w:firstLine="480"/>
        <w:jc w:val="left"/>
        <w:rPr>
          <w:rFonts w:eastAsiaTheme="minorEastAsia"/>
          <w:kern w:val="0"/>
          <w:sz w:val="24"/>
        </w:rPr>
      </w:pPr>
      <w:r>
        <w:rPr>
          <w:rFonts w:eastAsiaTheme="minorEastAsia"/>
          <w:kern w:val="0"/>
          <w:sz w:val="24"/>
        </w:rPr>
        <w:t>本基金本报告期内及上年度可比期间无衍生工具收益。</w:t>
      </w:r>
    </w:p>
    <w:p w:rsidR="003B2EC5" w:rsidRDefault="00255AA5">
      <w:pPr>
        <w:pStyle w:val="2"/>
        <w:spacing w:before="29" w:after="0" w:line="288" w:lineRule="auto"/>
        <w:rPr>
          <w:rFonts w:ascii="Times New Roman" w:hAnsi="Times New Roman"/>
          <w:kern w:val="0"/>
          <w:szCs w:val="24"/>
        </w:rPr>
      </w:pPr>
      <w:bookmarkStart w:id="165" w:name="_Toc12055"/>
      <w:r>
        <w:rPr>
          <w:rFonts w:ascii="Times New Roman" w:hAnsi="Times New Roman"/>
          <w:kern w:val="0"/>
          <w:szCs w:val="24"/>
        </w:rPr>
        <w:t>7.4.7.16</w:t>
      </w:r>
      <w:r>
        <w:rPr>
          <w:rFonts w:ascii="Times New Roman" w:hAnsi="Times New Roman" w:hint="eastAsia"/>
          <w:kern w:val="0"/>
          <w:szCs w:val="24"/>
        </w:rPr>
        <w:t>股利收益</w:t>
      </w:r>
      <w:bookmarkEnd w:id="165"/>
    </w:p>
    <w:p w:rsidR="003B2EC5" w:rsidRDefault="00255AA5">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7"/>
        <w:gridCol w:w="3149"/>
        <w:gridCol w:w="3149"/>
      </w:tblGrid>
      <w:tr w:rsidR="003B2EC5">
        <w:tc>
          <w:tcPr>
            <w:tcW w:w="2988" w:type="dxa"/>
            <w:vAlign w:val="center"/>
          </w:tcPr>
          <w:p w:rsidR="003B2EC5" w:rsidRDefault="00255AA5">
            <w:pPr>
              <w:spacing w:before="29" w:line="288" w:lineRule="auto"/>
              <w:jc w:val="center"/>
              <w:rPr>
                <w:color w:val="000000"/>
                <w:sz w:val="24"/>
              </w:rPr>
            </w:pPr>
            <w:r>
              <w:rPr>
                <w:rFonts w:hint="eastAsia"/>
                <w:color w:val="000000"/>
                <w:sz w:val="24"/>
              </w:rPr>
              <w:t>项目</w:t>
            </w:r>
          </w:p>
        </w:tc>
        <w:tc>
          <w:tcPr>
            <w:tcW w:w="3150" w:type="dxa"/>
          </w:tcPr>
          <w:p w:rsidR="003B2EC5" w:rsidRDefault="00255AA5">
            <w:pPr>
              <w:spacing w:before="29" w:line="288" w:lineRule="auto"/>
              <w:jc w:val="center"/>
              <w:rPr>
                <w:color w:val="000000"/>
                <w:sz w:val="24"/>
              </w:rPr>
            </w:pPr>
            <w:r>
              <w:rPr>
                <w:rFonts w:hint="eastAsia"/>
                <w:color w:val="000000"/>
                <w:sz w:val="24"/>
              </w:rPr>
              <w:t>本期</w:t>
            </w:r>
          </w:p>
          <w:p w:rsidR="003B2EC5" w:rsidRDefault="00255AA5">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3150" w:type="dxa"/>
          </w:tcPr>
          <w:p w:rsidR="003B2EC5" w:rsidRDefault="00255AA5">
            <w:pPr>
              <w:spacing w:before="29" w:line="288" w:lineRule="auto"/>
              <w:jc w:val="center"/>
              <w:rPr>
                <w:color w:val="000000"/>
                <w:sz w:val="24"/>
              </w:rPr>
            </w:pPr>
            <w:r>
              <w:rPr>
                <w:rFonts w:hint="eastAsia"/>
                <w:color w:val="000000"/>
                <w:sz w:val="24"/>
              </w:rPr>
              <w:t>上年度可比期间</w:t>
            </w:r>
          </w:p>
          <w:p w:rsidR="003B2EC5" w:rsidRDefault="00255AA5">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3B2EC5">
        <w:tc>
          <w:tcPr>
            <w:tcW w:w="2988" w:type="dxa"/>
            <w:vAlign w:val="center"/>
          </w:tcPr>
          <w:p w:rsidR="003B2EC5" w:rsidRDefault="00255AA5">
            <w:pPr>
              <w:widowControl/>
              <w:spacing w:before="29" w:line="288" w:lineRule="auto"/>
              <w:rPr>
                <w:color w:val="000000"/>
                <w:kern w:val="0"/>
                <w:sz w:val="24"/>
              </w:rPr>
            </w:pPr>
            <w:r>
              <w:rPr>
                <w:rFonts w:hint="eastAsia"/>
                <w:color w:val="000000"/>
                <w:kern w:val="0"/>
                <w:sz w:val="24"/>
              </w:rPr>
              <w:t>股票投资产生的股利收益</w:t>
            </w:r>
          </w:p>
        </w:tc>
        <w:tc>
          <w:tcPr>
            <w:tcW w:w="3150" w:type="dxa"/>
            <w:vAlign w:val="center"/>
          </w:tcPr>
          <w:p w:rsidR="003B2EC5" w:rsidRDefault="00255AA5">
            <w:pPr>
              <w:spacing w:before="29" w:line="288" w:lineRule="auto"/>
              <w:jc w:val="right"/>
              <w:rPr>
                <w:kern w:val="0"/>
                <w:sz w:val="24"/>
              </w:rPr>
            </w:pPr>
            <w:r>
              <w:rPr>
                <w:kern w:val="0"/>
                <w:sz w:val="24"/>
              </w:rPr>
              <w:t>5,545.60</w:t>
            </w:r>
          </w:p>
        </w:tc>
        <w:tc>
          <w:tcPr>
            <w:tcW w:w="3150" w:type="dxa"/>
            <w:vAlign w:val="center"/>
          </w:tcPr>
          <w:p w:rsidR="003B2EC5" w:rsidRDefault="00255AA5">
            <w:pPr>
              <w:spacing w:before="29" w:line="288" w:lineRule="auto"/>
              <w:jc w:val="right"/>
              <w:rPr>
                <w:kern w:val="0"/>
                <w:sz w:val="24"/>
              </w:rPr>
            </w:pPr>
            <w:r>
              <w:rPr>
                <w:kern w:val="0"/>
                <w:sz w:val="24"/>
              </w:rPr>
              <w:t>14,411.92</w:t>
            </w:r>
          </w:p>
        </w:tc>
      </w:tr>
      <w:tr w:rsidR="003B2EC5">
        <w:tc>
          <w:tcPr>
            <w:tcW w:w="2988" w:type="dxa"/>
            <w:vAlign w:val="center"/>
          </w:tcPr>
          <w:p w:rsidR="003B2EC5" w:rsidRDefault="00255AA5">
            <w:pPr>
              <w:widowControl/>
              <w:spacing w:before="29" w:line="288" w:lineRule="auto"/>
              <w:rPr>
                <w:color w:val="000000"/>
                <w:kern w:val="0"/>
                <w:sz w:val="24"/>
              </w:rPr>
            </w:pPr>
            <w:r>
              <w:rPr>
                <w:rFonts w:hint="eastAsia"/>
                <w:color w:val="000000"/>
                <w:kern w:val="0"/>
                <w:sz w:val="24"/>
              </w:rPr>
              <w:t>基金投资产生的股利收益</w:t>
            </w:r>
          </w:p>
        </w:tc>
        <w:tc>
          <w:tcPr>
            <w:tcW w:w="3150" w:type="dxa"/>
            <w:vAlign w:val="center"/>
          </w:tcPr>
          <w:p w:rsidR="003B2EC5" w:rsidRDefault="00255AA5">
            <w:pPr>
              <w:spacing w:before="29" w:line="288" w:lineRule="auto"/>
              <w:jc w:val="right"/>
              <w:rPr>
                <w:kern w:val="0"/>
                <w:sz w:val="24"/>
              </w:rPr>
            </w:pPr>
            <w:r>
              <w:rPr>
                <w:kern w:val="0"/>
                <w:sz w:val="24"/>
              </w:rPr>
              <w:t>-</w:t>
            </w:r>
          </w:p>
        </w:tc>
        <w:tc>
          <w:tcPr>
            <w:tcW w:w="3150" w:type="dxa"/>
            <w:vAlign w:val="center"/>
          </w:tcPr>
          <w:p w:rsidR="003B2EC5" w:rsidRDefault="00255AA5">
            <w:pPr>
              <w:spacing w:before="29" w:line="288" w:lineRule="auto"/>
              <w:jc w:val="right"/>
              <w:rPr>
                <w:kern w:val="0"/>
                <w:sz w:val="24"/>
              </w:rPr>
            </w:pPr>
            <w:r>
              <w:rPr>
                <w:kern w:val="0"/>
                <w:sz w:val="24"/>
              </w:rPr>
              <w:t>-</w:t>
            </w:r>
          </w:p>
        </w:tc>
      </w:tr>
      <w:tr w:rsidR="003B2EC5">
        <w:tc>
          <w:tcPr>
            <w:tcW w:w="2988" w:type="dxa"/>
            <w:vAlign w:val="center"/>
          </w:tcPr>
          <w:p w:rsidR="003B2EC5" w:rsidRDefault="00255AA5">
            <w:pPr>
              <w:widowControl/>
              <w:spacing w:before="29" w:line="288" w:lineRule="auto"/>
              <w:rPr>
                <w:color w:val="000000"/>
                <w:kern w:val="0"/>
                <w:sz w:val="24"/>
              </w:rPr>
            </w:pPr>
            <w:r>
              <w:rPr>
                <w:rFonts w:hint="eastAsia"/>
                <w:color w:val="000000"/>
                <w:kern w:val="0"/>
                <w:sz w:val="24"/>
              </w:rPr>
              <w:t>合计</w:t>
            </w:r>
          </w:p>
        </w:tc>
        <w:tc>
          <w:tcPr>
            <w:tcW w:w="3150" w:type="dxa"/>
            <w:vAlign w:val="center"/>
          </w:tcPr>
          <w:p w:rsidR="003B2EC5" w:rsidRDefault="00255AA5">
            <w:pPr>
              <w:spacing w:before="29" w:line="288" w:lineRule="auto"/>
              <w:jc w:val="right"/>
              <w:rPr>
                <w:kern w:val="0"/>
                <w:sz w:val="24"/>
              </w:rPr>
            </w:pPr>
            <w:r>
              <w:rPr>
                <w:kern w:val="0"/>
                <w:sz w:val="24"/>
              </w:rPr>
              <w:t>5,545.60</w:t>
            </w:r>
          </w:p>
        </w:tc>
        <w:tc>
          <w:tcPr>
            <w:tcW w:w="3150" w:type="dxa"/>
            <w:vAlign w:val="center"/>
          </w:tcPr>
          <w:p w:rsidR="003B2EC5" w:rsidRDefault="00255AA5">
            <w:pPr>
              <w:spacing w:before="29" w:line="288" w:lineRule="auto"/>
              <w:jc w:val="right"/>
              <w:rPr>
                <w:kern w:val="0"/>
                <w:sz w:val="24"/>
              </w:rPr>
            </w:pPr>
            <w:r>
              <w:rPr>
                <w:kern w:val="0"/>
                <w:sz w:val="24"/>
              </w:rPr>
              <w:t>14,411.92</w:t>
            </w:r>
          </w:p>
        </w:tc>
      </w:tr>
    </w:tbl>
    <w:p w:rsidR="003B2EC5" w:rsidRDefault="003B2EC5">
      <w:pPr>
        <w:spacing w:line="360" w:lineRule="auto"/>
        <w:ind w:firstLineChars="100" w:firstLine="210"/>
        <w:rPr>
          <w:rFonts w:asciiTheme="minorEastAsia" w:eastAsiaTheme="minorEastAsia" w:hAnsiTheme="minorEastAsia"/>
          <w:szCs w:val="21"/>
        </w:rPr>
      </w:pPr>
    </w:p>
    <w:p w:rsidR="003B2EC5" w:rsidRDefault="00255AA5">
      <w:pPr>
        <w:spacing w:line="360" w:lineRule="auto"/>
        <w:rPr>
          <w:rFonts w:eastAsiaTheme="minorEastAsia"/>
          <w:b/>
          <w:color w:val="000000"/>
          <w:sz w:val="24"/>
        </w:rPr>
      </w:pPr>
      <w:r>
        <w:rPr>
          <w:rFonts w:eastAsiaTheme="minorEastAsia"/>
          <w:b/>
          <w:color w:val="000000"/>
          <w:sz w:val="24"/>
        </w:rPr>
        <w:t>7.4.7.17</w:t>
      </w:r>
      <w:r>
        <w:rPr>
          <w:rFonts w:eastAsiaTheme="minorEastAsia"/>
          <w:b/>
          <w:color w:val="000000"/>
          <w:sz w:val="24"/>
        </w:rPr>
        <w:t>公允价值变动收益</w:t>
      </w:r>
    </w:p>
    <w:p w:rsidR="003B2EC5" w:rsidRDefault="00255AA5">
      <w:pPr>
        <w:tabs>
          <w:tab w:val="left" w:pos="8820"/>
        </w:tabs>
        <w:spacing w:line="360" w:lineRule="auto"/>
        <w:ind w:rightChars="-52" w:right="-109"/>
        <w:jc w:val="right"/>
        <w:rPr>
          <w:rFonts w:eastAsiaTheme="minorEastAsia"/>
          <w:color w:val="000000"/>
          <w:sz w:val="24"/>
        </w:rPr>
      </w:pPr>
      <w:r>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7"/>
        <w:gridCol w:w="3149"/>
        <w:gridCol w:w="3149"/>
      </w:tblGrid>
      <w:tr w:rsidR="003B2EC5">
        <w:trPr>
          <w:trHeight w:val="285"/>
        </w:trPr>
        <w:tc>
          <w:tcPr>
            <w:tcW w:w="2987" w:type="dxa"/>
            <w:vAlign w:val="center"/>
          </w:tcPr>
          <w:p w:rsidR="003B2EC5" w:rsidRDefault="00255AA5">
            <w:pPr>
              <w:spacing w:line="360" w:lineRule="auto"/>
              <w:jc w:val="center"/>
              <w:rPr>
                <w:rFonts w:eastAsiaTheme="minorEastAsia"/>
                <w:sz w:val="24"/>
              </w:rPr>
            </w:pPr>
            <w:r>
              <w:rPr>
                <w:rFonts w:eastAsiaTheme="minorEastAsia"/>
                <w:kern w:val="0"/>
                <w:sz w:val="24"/>
              </w:rPr>
              <w:t>项目名称</w:t>
            </w:r>
          </w:p>
        </w:tc>
        <w:tc>
          <w:tcPr>
            <w:tcW w:w="3149" w:type="dxa"/>
          </w:tcPr>
          <w:p w:rsidR="003B2EC5" w:rsidRDefault="00255AA5">
            <w:pPr>
              <w:spacing w:line="360" w:lineRule="auto"/>
              <w:jc w:val="center"/>
              <w:rPr>
                <w:rFonts w:eastAsiaTheme="minorEastAsia"/>
                <w:sz w:val="24"/>
              </w:rPr>
            </w:pPr>
            <w:r>
              <w:rPr>
                <w:rFonts w:eastAsiaTheme="minorEastAsia"/>
                <w:sz w:val="24"/>
              </w:rPr>
              <w:t>本期</w:t>
            </w:r>
          </w:p>
          <w:p w:rsidR="003B2EC5" w:rsidRDefault="00255AA5">
            <w:pPr>
              <w:widowControl/>
              <w:autoSpaceDE w:val="0"/>
              <w:autoSpaceDN w:val="0"/>
              <w:spacing w:line="360" w:lineRule="auto"/>
              <w:ind w:right="-15"/>
              <w:jc w:val="center"/>
              <w:textAlignment w:val="bottom"/>
              <w:rPr>
                <w:rFonts w:eastAsiaTheme="minorEastAsia"/>
                <w:sz w:val="24"/>
              </w:rPr>
            </w:pPr>
            <w:r>
              <w:rPr>
                <w:rFonts w:eastAsiaTheme="minorEastAsia"/>
                <w:sz w:val="24"/>
              </w:rPr>
              <w:t>2020</w:t>
            </w:r>
            <w:r>
              <w:rPr>
                <w:rFonts w:eastAsiaTheme="minorEastAsia"/>
                <w:sz w:val="24"/>
              </w:rPr>
              <w:t>年</w:t>
            </w:r>
            <w:r>
              <w:rPr>
                <w:rFonts w:eastAsiaTheme="minorEastAsia"/>
                <w:sz w:val="24"/>
              </w:rPr>
              <w:t>1</w:t>
            </w:r>
            <w:r>
              <w:rPr>
                <w:rFonts w:eastAsiaTheme="minorEastAsia"/>
                <w:sz w:val="24"/>
              </w:rPr>
              <w:t>月</w:t>
            </w:r>
            <w:r>
              <w:rPr>
                <w:rFonts w:eastAsiaTheme="minorEastAsia"/>
                <w:sz w:val="24"/>
              </w:rPr>
              <w:t>1</w:t>
            </w:r>
            <w:r>
              <w:rPr>
                <w:rFonts w:eastAsiaTheme="minorEastAsia"/>
                <w:sz w:val="24"/>
              </w:rPr>
              <w:t>日至</w:t>
            </w: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c>
          <w:tcPr>
            <w:tcW w:w="3149" w:type="dxa"/>
          </w:tcPr>
          <w:p w:rsidR="003B2EC5" w:rsidRDefault="00255AA5">
            <w:pPr>
              <w:spacing w:line="360" w:lineRule="auto"/>
              <w:jc w:val="center"/>
              <w:rPr>
                <w:rFonts w:eastAsiaTheme="minorEastAsia"/>
                <w:sz w:val="24"/>
              </w:rPr>
            </w:pPr>
            <w:r>
              <w:rPr>
                <w:rFonts w:eastAsiaTheme="minorEastAsia"/>
                <w:sz w:val="24"/>
              </w:rPr>
              <w:t>上年度可比期间</w:t>
            </w:r>
          </w:p>
          <w:p w:rsidR="003B2EC5" w:rsidRDefault="00255AA5">
            <w:pPr>
              <w:widowControl/>
              <w:autoSpaceDE w:val="0"/>
              <w:autoSpaceDN w:val="0"/>
              <w:spacing w:line="360" w:lineRule="auto"/>
              <w:ind w:right="-15"/>
              <w:jc w:val="center"/>
              <w:textAlignment w:val="bottom"/>
              <w:rPr>
                <w:rFonts w:eastAsiaTheme="minorEastAsia"/>
                <w:kern w:val="0"/>
                <w:sz w:val="24"/>
              </w:rPr>
            </w:pPr>
            <w:r>
              <w:rPr>
                <w:rFonts w:eastAsiaTheme="minorEastAsia"/>
                <w:sz w:val="24"/>
              </w:rPr>
              <w:t>2019</w:t>
            </w:r>
            <w:r>
              <w:rPr>
                <w:rFonts w:eastAsiaTheme="minorEastAsia"/>
                <w:sz w:val="24"/>
              </w:rPr>
              <w:t>年</w:t>
            </w:r>
            <w:r>
              <w:rPr>
                <w:rFonts w:eastAsiaTheme="minorEastAsia"/>
                <w:sz w:val="24"/>
              </w:rPr>
              <w:t>1</w:t>
            </w:r>
            <w:r>
              <w:rPr>
                <w:rFonts w:eastAsiaTheme="minorEastAsia"/>
                <w:sz w:val="24"/>
              </w:rPr>
              <w:t>月</w:t>
            </w:r>
            <w:r>
              <w:rPr>
                <w:rFonts w:eastAsiaTheme="minorEastAsia"/>
                <w:sz w:val="24"/>
              </w:rPr>
              <w:t>1</w:t>
            </w:r>
            <w:r>
              <w:rPr>
                <w:rFonts w:eastAsiaTheme="minorEastAsia"/>
                <w:sz w:val="24"/>
              </w:rPr>
              <w:t>日至</w:t>
            </w:r>
            <w:r>
              <w:rPr>
                <w:rFonts w:eastAsiaTheme="minorEastAsia"/>
                <w:sz w:val="24"/>
              </w:rPr>
              <w:t>2019</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3B2EC5">
        <w:trPr>
          <w:trHeight w:val="285"/>
        </w:trPr>
        <w:tc>
          <w:tcPr>
            <w:tcW w:w="2987" w:type="dxa"/>
            <w:vAlign w:val="center"/>
          </w:tcPr>
          <w:p w:rsidR="003B2EC5" w:rsidRDefault="00255AA5">
            <w:pPr>
              <w:widowControl/>
              <w:spacing w:line="360" w:lineRule="auto"/>
              <w:rPr>
                <w:rFonts w:eastAsiaTheme="minorEastAsia"/>
                <w:sz w:val="24"/>
              </w:rPr>
            </w:pPr>
            <w:r>
              <w:rPr>
                <w:rFonts w:eastAsiaTheme="minorEastAsia"/>
                <w:kern w:val="0"/>
                <w:sz w:val="24"/>
              </w:rPr>
              <w:t>1.</w:t>
            </w:r>
            <w:r>
              <w:rPr>
                <w:rFonts w:eastAsiaTheme="minorEastAsia"/>
                <w:kern w:val="0"/>
                <w:sz w:val="24"/>
              </w:rPr>
              <w:t>交易性金融资产</w:t>
            </w:r>
          </w:p>
        </w:tc>
        <w:tc>
          <w:tcPr>
            <w:tcW w:w="3149" w:type="dxa"/>
            <w:vAlign w:val="center"/>
          </w:tcPr>
          <w:p w:rsidR="003B2EC5" w:rsidRDefault="00255AA5">
            <w:pPr>
              <w:spacing w:line="360" w:lineRule="auto"/>
              <w:jc w:val="right"/>
              <w:rPr>
                <w:rFonts w:eastAsiaTheme="minorEastAsia"/>
                <w:sz w:val="24"/>
              </w:rPr>
            </w:pPr>
            <w:r>
              <w:rPr>
                <w:rFonts w:eastAsiaTheme="minorEastAsia"/>
                <w:sz w:val="24"/>
              </w:rPr>
              <w:t>-73,321.02</w:t>
            </w:r>
          </w:p>
        </w:tc>
        <w:tc>
          <w:tcPr>
            <w:tcW w:w="3149" w:type="dxa"/>
            <w:vAlign w:val="center"/>
          </w:tcPr>
          <w:p w:rsidR="003B2EC5" w:rsidRDefault="00255AA5">
            <w:pPr>
              <w:spacing w:line="360" w:lineRule="auto"/>
              <w:jc w:val="right"/>
              <w:rPr>
                <w:rFonts w:eastAsiaTheme="minorEastAsia"/>
                <w:sz w:val="24"/>
              </w:rPr>
            </w:pPr>
            <w:r>
              <w:rPr>
                <w:rFonts w:eastAsiaTheme="minorEastAsia"/>
                <w:sz w:val="24"/>
              </w:rPr>
              <w:t>91,356.03</w:t>
            </w:r>
          </w:p>
        </w:tc>
      </w:tr>
      <w:tr w:rsidR="003B2EC5">
        <w:trPr>
          <w:trHeight w:val="285"/>
        </w:trPr>
        <w:tc>
          <w:tcPr>
            <w:tcW w:w="2987" w:type="dxa"/>
            <w:vAlign w:val="center"/>
          </w:tcPr>
          <w:p w:rsidR="003B2EC5" w:rsidRDefault="00255AA5">
            <w:pPr>
              <w:widowControl/>
              <w:spacing w:line="360" w:lineRule="auto"/>
              <w:rPr>
                <w:rFonts w:eastAsiaTheme="minorEastAsia"/>
                <w:sz w:val="24"/>
              </w:rPr>
            </w:pPr>
            <w:r>
              <w:rPr>
                <w:rFonts w:eastAsiaTheme="minorEastAsia"/>
                <w:kern w:val="0"/>
                <w:sz w:val="24"/>
              </w:rPr>
              <w:t>——</w:t>
            </w:r>
            <w:r>
              <w:rPr>
                <w:rFonts w:eastAsiaTheme="minorEastAsia"/>
                <w:kern w:val="0"/>
                <w:sz w:val="24"/>
              </w:rPr>
              <w:t>股票投资</w:t>
            </w:r>
          </w:p>
        </w:tc>
        <w:tc>
          <w:tcPr>
            <w:tcW w:w="3149" w:type="dxa"/>
            <w:vAlign w:val="center"/>
          </w:tcPr>
          <w:p w:rsidR="003B2EC5" w:rsidRDefault="00255AA5">
            <w:pPr>
              <w:spacing w:line="360" w:lineRule="auto"/>
              <w:jc w:val="right"/>
              <w:rPr>
                <w:rFonts w:eastAsiaTheme="minorEastAsia"/>
                <w:sz w:val="24"/>
              </w:rPr>
            </w:pPr>
            <w:r>
              <w:rPr>
                <w:rFonts w:eastAsiaTheme="minorEastAsia"/>
                <w:sz w:val="24"/>
              </w:rPr>
              <w:t>303,694.00</w:t>
            </w:r>
          </w:p>
        </w:tc>
        <w:tc>
          <w:tcPr>
            <w:tcW w:w="3149" w:type="dxa"/>
            <w:vAlign w:val="center"/>
          </w:tcPr>
          <w:p w:rsidR="003B2EC5" w:rsidRDefault="00255AA5">
            <w:pPr>
              <w:spacing w:line="360" w:lineRule="auto"/>
              <w:jc w:val="right"/>
              <w:rPr>
                <w:rFonts w:eastAsiaTheme="minorEastAsia"/>
                <w:sz w:val="24"/>
              </w:rPr>
            </w:pPr>
            <w:r>
              <w:rPr>
                <w:rFonts w:eastAsiaTheme="minorEastAsia"/>
                <w:sz w:val="24"/>
              </w:rPr>
              <w:t>19,641.00</w:t>
            </w:r>
          </w:p>
        </w:tc>
      </w:tr>
      <w:tr w:rsidR="003B2EC5">
        <w:trPr>
          <w:trHeight w:val="285"/>
        </w:trPr>
        <w:tc>
          <w:tcPr>
            <w:tcW w:w="2987" w:type="dxa"/>
            <w:vAlign w:val="center"/>
          </w:tcPr>
          <w:p w:rsidR="003B2EC5" w:rsidRDefault="00255AA5">
            <w:pPr>
              <w:widowControl/>
              <w:spacing w:line="360" w:lineRule="auto"/>
              <w:rPr>
                <w:rFonts w:eastAsiaTheme="minorEastAsia"/>
                <w:sz w:val="24"/>
              </w:rPr>
            </w:pPr>
            <w:r>
              <w:rPr>
                <w:rFonts w:eastAsiaTheme="minorEastAsia"/>
                <w:kern w:val="0"/>
                <w:sz w:val="24"/>
              </w:rPr>
              <w:t>——</w:t>
            </w:r>
            <w:r>
              <w:rPr>
                <w:rFonts w:eastAsiaTheme="minorEastAsia"/>
                <w:kern w:val="0"/>
                <w:sz w:val="24"/>
              </w:rPr>
              <w:t>债券投资</w:t>
            </w:r>
          </w:p>
        </w:tc>
        <w:tc>
          <w:tcPr>
            <w:tcW w:w="3149" w:type="dxa"/>
            <w:vAlign w:val="center"/>
          </w:tcPr>
          <w:p w:rsidR="003B2EC5" w:rsidRDefault="00255AA5">
            <w:pPr>
              <w:spacing w:line="360" w:lineRule="auto"/>
              <w:jc w:val="right"/>
              <w:rPr>
                <w:rFonts w:eastAsiaTheme="minorEastAsia"/>
                <w:sz w:val="24"/>
              </w:rPr>
            </w:pPr>
            <w:r>
              <w:rPr>
                <w:rFonts w:eastAsiaTheme="minorEastAsia"/>
                <w:sz w:val="24"/>
              </w:rPr>
              <w:t>-377,015.02</w:t>
            </w:r>
          </w:p>
        </w:tc>
        <w:tc>
          <w:tcPr>
            <w:tcW w:w="3149" w:type="dxa"/>
            <w:vAlign w:val="center"/>
          </w:tcPr>
          <w:p w:rsidR="003B2EC5" w:rsidRDefault="00255AA5">
            <w:pPr>
              <w:spacing w:line="360" w:lineRule="auto"/>
              <w:jc w:val="right"/>
              <w:rPr>
                <w:rFonts w:eastAsiaTheme="minorEastAsia"/>
                <w:sz w:val="24"/>
              </w:rPr>
            </w:pPr>
            <w:r>
              <w:rPr>
                <w:rFonts w:eastAsiaTheme="minorEastAsia"/>
                <w:sz w:val="24"/>
              </w:rPr>
              <w:t>71,715.03</w:t>
            </w:r>
          </w:p>
        </w:tc>
      </w:tr>
      <w:tr w:rsidR="003B2EC5">
        <w:trPr>
          <w:trHeight w:val="285"/>
        </w:trPr>
        <w:tc>
          <w:tcPr>
            <w:tcW w:w="2987" w:type="dxa"/>
            <w:vAlign w:val="center"/>
          </w:tcPr>
          <w:p w:rsidR="003B2EC5" w:rsidRDefault="00255AA5">
            <w:pPr>
              <w:widowControl/>
              <w:spacing w:line="360" w:lineRule="auto"/>
              <w:rPr>
                <w:rFonts w:eastAsiaTheme="minorEastAsia"/>
                <w:sz w:val="24"/>
              </w:rPr>
            </w:pPr>
            <w:r>
              <w:rPr>
                <w:rFonts w:eastAsiaTheme="minorEastAsia"/>
                <w:kern w:val="0"/>
                <w:sz w:val="24"/>
              </w:rPr>
              <w:t>——</w:t>
            </w:r>
            <w:r>
              <w:rPr>
                <w:rFonts w:eastAsiaTheme="minorEastAsia"/>
                <w:kern w:val="0"/>
                <w:sz w:val="24"/>
              </w:rPr>
              <w:t>资产支持证券投资</w:t>
            </w:r>
          </w:p>
        </w:tc>
        <w:tc>
          <w:tcPr>
            <w:tcW w:w="3149" w:type="dxa"/>
            <w:vAlign w:val="center"/>
          </w:tcPr>
          <w:p w:rsidR="003B2EC5" w:rsidRDefault="00255AA5">
            <w:pPr>
              <w:spacing w:line="360" w:lineRule="auto"/>
              <w:jc w:val="right"/>
              <w:rPr>
                <w:rFonts w:eastAsiaTheme="minorEastAsia"/>
                <w:sz w:val="24"/>
              </w:rPr>
            </w:pPr>
            <w:r>
              <w:rPr>
                <w:rFonts w:eastAsiaTheme="minorEastAsia"/>
                <w:sz w:val="24"/>
              </w:rPr>
              <w:t>-</w:t>
            </w:r>
          </w:p>
        </w:tc>
        <w:tc>
          <w:tcPr>
            <w:tcW w:w="3149" w:type="dxa"/>
            <w:vAlign w:val="center"/>
          </w:tcPr>
          <w:p w:rsidR="003B2EC5" w:rsidRDefault="00255AA5">
            <w:pPr>
              <w:spacing w:line="360" w:lineRule="auto"/>
              <w:jc w:val="right"/>
              <w:rPr>
                <w:rFonts w:eastAsiaTheme="minorEastAsia"/>
                <w:sz w:val="24"/>
              </w:rPr>
            </w:pPr>
            <w:r>
              <w:rPr>
                <w:rFonts w:eastAsiaTheme="minorEastAsia"/>
                <w:sz w:val="24"/>
              </w:rPr>
              <w:t>-</w:t>
            </w:r>
          </w:p>
        </w:tc>
      </w:tr>
      <w:tr w:rsidR="003B2EC5">
        <w:trPr>
          <w:trHeight w:val="285"/>
        </w:trPr>
        <w:tc>
          <w:tcPr>
            <w:tcW w:w="2987" w:type="dxa"/>
            <w:vAlign w:val="center"/>
          </w:tcPr>
          <w:p w:rsidR="003B2EC5" w:rsidRDefault="00255AA5">
            <w:pPr>
              <w:widowControl/>
              <w:spacing w:line="360" w:lineRule="auto"/>
              <w:jc w:val="left"/>
              <w:rPr>
                <w:kern w:val="0"/>
                <w:sz w:val="24"/>
              </w:rPr>
            </w:pPr>
            <w:r>
              <w:rPr>
                <w:kern w:val="0"/>
                <w:sz w:val="24"/>
              </w:rPr>
              <w:t>——</w:t>
            </w:r>
            <w:r>
              <w:rPr>
                <w:kern w:val="0"/>
                <w:sz w:val="24"/>
              </w:rPr>
              <w:t>基金投资</w:t>
            </w:r>
          </w:p>
        </w:tc>
        <w:tc>
          <w:tcPr>
            <w:tcW w:w="3149" w:type="dxa"/>
            <w:vAlign w:val="center"/>
          </w:tcPr>
          <w:p w:rsidR="003B2EC5" w:rsidRDefault="00255AA5">
            <w:pPr>
              <w:spacing w:line="360" w:lineRule="auto"/>
              <w:jc w:val="right"/>
              <w:rPr>
                <w:sz w:val="24"/>
              </w:rPr>
            </w:pPr>
            <w:r>
              <w:rPr>
                <w:sz w:val="24"/>
              </w:rPr>
              <w:t>-</w:t>
            </w:r>
          </w:p>
        </w:tc>
        <w:tc>
          <w:tcPr>
            <w:tcW w:w="3149" w:type="dxa"/>
            <w:vAlign w:val="center"/>
          </w:tcPr>
          <w:p w:rsidR="003B2EC5" w:rsidRDefault="00255AA5">
            <w:pPr>
              <w:spacing w:line="360" w:lineRule="auto"/>
              <w:jc w:val="right"/>
              <w:rPr>
                <w:sz w:val="24"/>
              </w:rPr>
            </w:pPr>
            <w:r>
              <w:rPr>
                <w:sz w:val="24"/>
              </w:rPr>
              <w:t>-</w:t>
            </w:r>
          </w:p>
        </w:tc>
      </w:tr>
      <w:tr w:rsidR="003B2EC5">
        <w:trPr>
          <w:trHeight w:val="285"/>
        </w:trPr>
        <w:tc>
          <w:tcPr>
            <w:tcW w:w="2987" w:type="dxa"/>
            <w:vAlign w:val="center"/>
          </w:tcPr>
          <w:p w:rsidR="003B2EC5" w:rsidRDefault="00255AA5">
            <w:pPr>
              <w:widowControl/>
              <w:spacing w:line="360" w:lineRule="auto"/>
              <w:jc w:val="left"/>
              <w:rPr>
                <w:kern w:val="0"/>
                <w:sz w:val="24"/>
              </w:rPr>
            </w:pPr>
            <w:r>
              <w:rPr>
                <w:kern w:val="0"/>
                <w:sz w:val="24"/>
              </w:rPr>
              <w:t>——</w:t>
            </w:r>
            <w:r>
              <w:rPr>
                <w:kern w:val="0"/>
                <w:sz w:val="24"/>
              </w:rPr>
              <w:t>贵金属投资</w:t>
            </w:r>
          </w:p>
        </w:tc>
        <w:tc>
          <w:tcPr>
            <w:tcW w:w="3149" w:type="dxa"/>
            <w:vAlign w:val="center"/>
          </w:tcPr>
          <w:p w:rsidR="003B2EC5" w:rsidRDefault="00255AA5">
            <w:pPr>
              <w:spacing w:line="360" w:lineRule="auto"/>
              <w:jc w:val="right"/>
              <w:rPr>
                <w:sz w:val="24"/>
              </w:rPr>
            </w:pPr>
            <w:r>
              <w:rPr>
                <w:sz w:val="24"/>
              </w:rPr>
              <w:t>-</w:t>
            </w:r>
          </w:p>
        </w:tc>
        <w:tc>
          <w:tcPr>
            <w:tcW w:w="3149" w:type="dxa"/>
            <w:vAlign w:val="center"/>
          </w:tcPr>
          <w:p w:rsidR="003B2EC5" w:rsidRDefault="00255AA5">
            <w:pPr>
              <w:spacing w:line="360" w:lineRule="auto"/>
              <w:jc w:val="right"/>
              <w:rPr>
                <w:sz w:val="24"/>
              </w:rPr>
            </w:pPr>
            <w:r>
              <w:rPr>
                <w:sz w:val="24"/>
              </w:rPr>
              <w:t>-</w:t>
            </w:r>
          </w:p>
        </w:tc>
      </w:tr>
      <w:tr w:rsidR="003B2EC5">
        <w:trPr>
          <w:trHeight w:val="285"/>
        </w:trPr>
        <w:tc>
          <w:tcPr>
            <w:tcW w:w="2987" w:type="dxa"/>
            <w:vAlign w:val="center"/>
          </w:tcPr>
          <w:p w:rsidR="003B2EC5" w:rsidRDefault="00255AA5">
            <w:pPr>
              <w:widowControl/>
              <w:jc w:val="left"/>
              <w:rPr>
                <w:rFonts w:eastAsiaTheme="minorEastAsia"/>
                <w:kern w:val="0"/>
                <w:sz w:val="24"/>
              </w:rPr>
            </w:pPr>
            <w:r>
              <w:rPr>
                <w:rFonts w:eastAsiaTheme="minorEastAsia"/>
                <w:kern w:val="0"/>
                <w:sz w:val="24"/>
              </w:rPr>
              <w:t>——</w:t>
            </w:r>
            <w:r>
              <w:rPr>
                <w:rFonts w:eastAsiaTheme="minorEastAsia" w:hint="eastAsia"/>
                <w:kern w:val="0"/>
                <w:sz w:val="24"/>
              </w:rPr>
              <w:t>其他</w:t>
            </w:r>
          </w:p>
        </w:tc>
        <w:tc>
          <w:tcPr>
            <w:tcW w:w="3149" w:type="dxa"/>
            <w:vAlign w:val="center"/>
          </w:tcPr>
          <w:p w:rsidR="003B2EC5" w:rsidRDefault="00255AA5">
            <w:pPr>
              <w:spacing w:line="360" w:lineRule="auto"/>
              <w:jc w:val="right"/>
              <w:rPr>
                <w:sz w:val="24"/>
              </w:rPr>
            </w:pPr>
            <w:r>
              <w:rPr>
                <w:rFonts w:hint="eastAsia"/>
                <w:sz w:val="24"/>
              </w:rPr>
              <w:t>-</w:t>
            </w:r>
          </w:p>
        </w:tc>
        <w:tc>
          <w:tcPr>
            <w:tcW w:w="3149" w:type="dxa"/>
            <w:vAlign w:val="center"/>
          </w:tcPr>
          <w:p w:rsidR="003B2EC5" w:rsidRDefault="00255AA5">
            <w:pPr>
              <w:spacing w:line="360" w:lineRule="auto"/>
              <w:jc w:val="right"/>
              <w:rPr>
                <w:sz w:val="24"/>
              </w:rPr>
            </w:pPr>
            <w:r>
              <w:rPr>
                <w:rFonts w:hint="eastAsia"/>
                <w:sz w:val="24"/>
              </w:rPr>
              <w:t>-</w:t>
            </w:r>
          </w:p>
        </w:tc>
      </w:tr>
      <w:tr w:rsidR="003B2EC5">
        <w:trPr>
          <w:trHeight w:val="285"/>
        </w:trPr>
        <w:tc>
          <w:tcPr>
            <w:tcW w:w="2987" w:type="dxa"/>
            <w:vAlign w:val="center"/>
          </w:tcPr>
          <w:p w:rsidR="003B2EC5" w:rsidRDefault="00255AA5">
            <w:pPr>
              <w:widowControl/>
              <w:spacing w:line="360" w:lineRule="auto"/>
              <w:jc w:val="left"/>
              <w:rPr>
                <w:sz w:val="24"/>
              </w:rPr>
            </w:pPr>
            <w:r>
              <w:rPr>
                <w:kern w:val="0"/>
                <w:sz w:val="24"/>
              </w:rPr>
              <w:t>2.</w:t>
            </w:r>
            <w:r>
              <w:rPr>
                <w:kern w:val="0"/>
                <w:sz w:val="24"/>
              </w:rPr>
              <w:t>衍生工具</w:t>
            </w:r>
          </w:p>
        </w:tc>
        <w:tc>
          <w:tcPr>
            <w:tcW w:w="3149" w:type="dxa"/>
            <w:vAlign w:val="center"/>
          </w:tcPr>
          <w:p w:rsidR="003B2EC5" w:rsidRDefault="00255AA5">
            <w:pPr>
              <w:spacing w:line="360" w:lineRule="auto"/>
              <w:jc w:val="right"/>
              <w:rPr>
                <w:sz w:val="24"/>
              </w:rPr>
            </w:pPr>
            <w:r>
              <w:rPr>
                <w:sz w:val="24"/>
              </w:rPr>
              <w:t>-</w:t>
            </w:r>
          </w:p>
        </w:tc>
        <w:tc>
          <w:tcPr>
            <w:tcW w:w="3149" w:type="dxa"/>
            <w:vAlign w:val="center"/>
          </w:tcPr>
          <w:p w:rsidR="003B2EC5" w:rsidRDefault="00255AA5">
            <w:pPr>
              <w:spacing w:line="360" w:lineRule="auto"/>
              <w:jc w:val="right"/>
              <w:rPr>
                <w:sz w:val="24"/>
              </w:rPr>
            </w:pPr>
            <w:r>
              <w:rPr>
                <w:sz w:val="24"/>
              </w:rPr>
              <w:t>-</w:t>
            </w:r>
          </w:p>
        </w:tc>
      </w:tr>
      <w:tr w:rsidR="003B2EC5">
        <w:trPr>
          <w:trHeight w:val="285"/>
        </w:trPr>
        <w:tc>
          <w:tcPr>
            <w:tcW w:w="2987" w:type="dxa"/>
            <w:vAlign w:val="center"/>
          </w:tcPr>
          <w:p w:rsidR="003B2EC5" w:rsidRDefault="00255AA5">
            <w:pPr>
              <w:widowControl/>
              <w:spacing w:line="360" w:lineRule="auto"/>
              <w:jc w:val="left"/>
              <w:rPr>
                <w:sz w:val="24"/>
              </w:rPr>
            </w:pPr>
            <w:r>
              <w:rPr>
                <w:kern w:val="0"/>
                <w:sz w:val="24"/>
              </w:rPr>
              <w:t>——</w:t>
            </w:r>
            <w:r>
              <w:rPr>
                <w:kern w:val="0"/>
                <w:sz w:val="24"/>
              </w:rPr>
              <w:t>权证投资</w:t>
            </w:r>
          </w:p>
        </w:tc>
        <w:tc>
          <w:tcPr>
            <w:tcW w:w="3149" w:type="dxa"/>
            <w:vAlign w:val="center"/>
          </w:tcPr>
          <w:p w:rsidR="003B2EC5" w:rsidRDefault="00255AA5">
            <w:pPr>
              <w:spacing w:line="360" w:lineRule="auto"/>
              <w:jc w:val="right"/>
              <w:rPr>
                <w:sz w:val="24"/>
              </w:rPr>
            </w:pPr>
            <w:r>
              <w:rPr>
                <w:sz w:val="24"/>
              </w:rPr>
              <w:t>-</w:t>
            </w:r>
          </w:p>
        </w:tc>
        <w:tc>
          <w:tcPr>
            <w:tcW w:w="3149" w:type="dxa"/>
            <w:vAlign w:val="center"/>
          </w:tcPr>
          <w:p w:rsidR="003B2EC5" w:rsidRDefault="00255AA5">
            <w:pPr>
              <w:spacing w:line="360" w:lineRule="auto"/>
              <w:jc w:val="right"/>
              <w:rPr>
                <w:sz w:val="24"/>
              </w:rPr>
            </w:pPr>
            <w:r>
              <w:rPr>
                <w:sz w:val="24"/>
              </w:rPr>
              <w:t>-</w:t>
            </w:r>
          </w:p>
        </w:tc>
      </w:tr>
      <w:tr w:rsidR="003B2EC5">
        <w:trPr>
          <w:trHeight w:val="285"/>
        </w:trPr>
        <w:tc>
          <w:tcPr>
            <w:tcW w:w="2987" w:type="dxa"/>
            <w:vAlign w:val="center"/>
          </w:tcPr>
          <w:p w:rsidR="003B2EC5" w:rsidRDefault="00255AA5">
            <w:pPr>
              <w:widowControl/>
              <w:spacing w:line="360" w:lineRule="auto"/>
              <w:rPr>
                <w:rFonts w:eastAsiaTheme="minorEastAsia"/>
                <w:sz w:val="24"/>
              </w:rPr>
            </w:pPr>
            <w:r>
              <w:rPr>
                <w:rFonts w:eastAsiaTheme="minorEastAsia"/>
                <w:kern w:val="0"/>
                <w:sz w:val="24"/>
              </w:rPr>
              <w:t>3.</w:t>
            </w:r>
            <w:r>
              <w:rPr>
                <w:rFonts w:eastAsiaTheme="minorEastAsia"/>
                <w:kern w:val="0"/>
                <w:sz w:val="24"/>
              </w:rPr>
              <w:t>其他</w:t>
            </w:r>
          </w:p>
        </w:tc>
        <w:tc>
          <w:tcPr>
            <w:tcW w:w="3149" w:type="dxa"/>
            <w:vAlign w:val="bottom"/>
          </w:tcPr>
          <w:p w:rsidR="003B2EC5" w:rsidRDefault="00255AA5">
            <w:pPr>
              <w:spacing w:line="360" w:lineRule="auto"/>
              <w:jc w:val="right"/>
              <w:rPr>
                <w:sz w:val="24"/>
              </w:rPr>
            </w:pPr>
            <w:r>
              <w:rPr>
                <w:sz w:val="24"/>
              </w:rPr>
              <w:t>-</w:t>
            </w:r>
          </w:p>
        </w:tc>
        <w:tc>
          <w:tcPr>
            <w:tcW w:w="3149" w:type="dxa"/>
            <w:vAlign w:val="bottom"/>
          </w:tcPr>
          <w:p w:rsidR="003B2EC5" w:rsidRDefault="00255AA5">
            <w:pPr>
              <w:spacing w:line="360" w:lineRule="auto"/>
              <w:jc w:val="right"/>
              <w:rPr>
                <w:rFonts w:eastAsiaTheme="minorEastAsia"/>
                <w:sz w:val="24"/>
              </w:rPr>
            </w:pPr>
            <w:r>
              <w:rPr>
                <w:rFonts w:eastAsiaTheme="minorEastAsia"/>
                <w:sz w:val="24"/>
              </w:rPr>
              <w:t>-</w:t>
            </w:r>
          </w:p>
        </w:tc>
      </w:tr>
      <w:tr w:rsidR="003B2EC5">
        <w:trPr>
          <w:trHeight w:val="285"/>
        </w:trPr>
        <w:tc>
          <w:tcPr>
            <w:tcW w:w="2987" w:type="dxa"/>
            <w:vAlign w:val="center"/>
          </w:tcPr>
          <w:p w:rsidR="003B2EC5" w:rsidRDefault="00255AA5">
            <w:pPr>
              <w:widowControl/>
              <w:jc w:val="left"/>
              <w:rPr>
                <w:rFonts w:eastAsiaTheme="minorEastAsia"/>
                <w:kern w:val="0"/>
                <w:sz w:val="24"/>
              </w:rPr>
            </w:pPr>
            <w:r>
              <w:rPr>
                <w:rFonts w:eastAsiaTheme="minorEastAsia" w:hint="eastAsia"/>
                <w:kern w:val="0"/>
                <w:sz w:val="24"/>
              </w:rPr>
              <w:t>减：应税金融商品公允价值变动产生的预估增值税</w:t>
            </w:r>
          </w:p>
        </w:tc>
        <w:tc>
          <w:tcPr>
            <w:tcW w:w="3149" w:type="dxa"/>
            <w:vAlign w:val="bottom"/>
          </w:tcPr>
          <w:p w:rsidR="003B2EC5" w:rsidRDefault="00255AA5">
            <w:pPr>
              <w:jc w:val="right"/>
              <w:rPr>
                <w:rFonts w:eastAsiaTheme="minorEastAsia"/>
                <w:sz w:val="24"/>
              </w:rPr>
            </w:pPr>
            <w:r>
              <w:rPr>
                <w:rFonts w:eastAsiaTheme="minorEastAsia"/>
                <w:sz w:val="24"/>
              </w:rPr>
              <w:t>-</w:t>
            </w:r>
          </w:p>
        </w:tc>
        <w:tc>
          <w:tcPr>
            <w:tcW w:w="3149" w:type="dxa"/>
            <w:vAlign w:val="bottom"/>
          </w:tcPr>
          <w:p w:rsidR="003B2EC5" w:rsidRDefault="00255AA5">
            <w:pPr>
              <w:spacing w:line="360" w:lineRule="auto"/>
              <w:jc w:val="right"/>
              <w:rPr>
                <w:rFonts w:eastAsiaTheme="minorEastAsia"/>
                <w:sz w:val="24"/>
              </w:rPr>
            </w:pPr>
            <w:r>
              <w:rPr>
                <w:rFonts w:eastAsiaTheme="minorEastAsia"/>
                <w:sz w:val="24"/>
              </w:rPr>
              <w:t>-</w:t>
            </w:r>
          </w:p>
        </w:tc>
      </w:tr>
      <w:tr w:rsidR="003B2EC5">
        <w:trPr>
          <w:trHeight w:val="285"/>
        </w:trPr>
        <w:tc>
          <w:tcPr>
            <w:tcW w:w="2987" w:type="dxa"/>
            <w:vAlign w:val="center"/>
          </w:tcPr>
          <w:p w:rsidR="003B2EC5" w:rsidRDefault="00255AA5">
            <w:pPr>
              <w:widowControl/>
              <w:spacing w:line="360" w:lineRule="auto"/>
              <w:rPr>
                <w:rFonts w:eastAsiaTheme="minorEastAsia"/>
                <w:sz w:val="24"/>
              </w:rPr>
            </w:pPr>
            <w:r>
              <w:rPr>
                <w:rFonts w:eastAsiaTheme="minorEastAsia"/>
                <w:kern w:val="0"/>
                <w:sz w:val="24"/>
              </w:rPr>
              <w:t>合计</w:t>
            </w:r>
          </w:p>
        </w:tc>
        <w:tc>
          <w:tcPr>
            <w:tcW w:w="3149" w:type="dxa"/>
            <w:vAlign w:val="bottom"/>
          </w:tcPr>
          <w:p w:rsidR="003B2EC5" w:rsidRDefault="00255AA5">
            <w:pPr>
              <w:spacing w:line="360" w:lineRule="auto"/>
              <w:jc w:val="right"/>
              <w:rPr>
                <w:rFonts w:eastAsiaTheme="minorEastAsia"/>
                <w:sz w:val="24"/>
              </w:rPr>
            </w:pPr>
            <w:r>
              <w:rPr>
                <w:rFonts w:eastAsiaTheme="minorEastAsia"/>
                <w:sz w:val="24"/>
              </w:rPr>
              <w:t>-73,321.02</w:t>
            </w:r>
          </w:p>
        </w:tc>
        <w:tc>
          <w:tcPr>
            <w:tcW w:w="3149" w:type="dxa"/>
            <w:vAlign w:val="bottom"/>
          </w:tcPr>
          <w:p w:rsidR="003B2EC5" w:rsidRDefault="00255AA5">
            <w:pPr>
              <w:spacing w:line="360" w:lineRule="auto"/>
              <w:jc w:val="right"/>
              <w:rPr>
                <w:rFonts w:eastAsiaTheme="minorEastAsia"/>
                <w:sz w:val="24"/>
              </w:rPr>
            </w:pPr>
            <w:r>
              <w:rPr>
                <w:rFonts w:eastAsiaTheme="minorEastAsia"/>
                <w:sz w:val="24"/>
              </w:rPr>
              <w:t>91,356.03</w:t>
            </w:r>
          </w:p>
        </w:tc>
      </w:tr>
    </w:tbl>
    <w:p w:rsidR="003B2EC5" w:rsidRDefault="003B2EC5">
      <w:pPr>
        <w:spacing w:line="360" w:lineRule="auto"/>
        <w:ind w:firstLineChars="100" w:firstLine="210"/>
        <w:rPr>
          <w:rFonts w:asciiTheme="minorEastAsia" w:eastAsiaTheme="minorEastAsia" w:hAnsiTheme="minorEastAsia"/>
          <w:szCs w:val="21"/>
        </w:rPr>
      </w:pPr>
    </w:p>
    <w:p w:rsidR="003B2EC5" w:rsidRDefault="00255AA5">
      <w:pPr>
        <w:pStyle w:val="2"/>
        <w:spacing w:before="29" w:after="0" w:line="288" w:lineRule="auto"/>
        <w:rPr>
          <w:rFonts w:ascii="Times New Roman" w:hAnsi="Times New Roman"/>
          <w:kern w:val="0"/>
          <w:szCs w:val="24"/>
        </w:rPr>
      </w:pPr>
      <w:bookmarkStart w:id="166" w:name="_Toc18517"/>
      <w:r>
        <w:rPr>
          <w:rFonts w:ascii="Times New Roman" w:hAnsi="Times New Roman"/>
          <w:kern w:val="0"/>
          <w:szCs w:val="24"/>
        </w:rPr>
        <w:t>7.4.7.18</w:t>
      </w:r>
      <w:r>
        <w:rPr>
          <w:rFonts w:ascii="Times New Roman" w:hAnsi="Times New Roman" w:hint="eastAsia"/>
          <w:kern w:val="0"/>
          <w:szCs w:val="24"/>
        </w:rPr>
        <w:t>其他收入</w:t>
      </w:r>
      <w:bookmarkEnd w:id="166"/>
    </w:p>
    <w:p w:rsidR="003B2EC5" w:rsidRDefault="00255AA5">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4"/>
        <w:gridCol w:w="3598"/>
        <w:gridCol w:w="3598"/>
      </w:tblGrid>
      <w:tr w:rsidR="003B2EC5">
        <w:trPr>
          <w:trHeight w:val="255"/>
        </w:trPr>
        <w:tc>
          <w:tcPr>
            <w:tcW w:w="1985" w:type="dxa"/>
            <w:vAlign w:val="center"/>
          </w:tcPr>
          <w:p w:rsidR="003B2EC5" w:rsidRDefault="00255AA5">
            <w:pPr>
              <w:spacing w:before="29" w:line="288" w:lineRule="auto"/>
              <w:jc w:val="center"/>
              <w:rPr>
                <w:color w:val="000000"/>
                <w:sz w:val="24"/>
              </w:rPr>
            </w:pPr>
            <w:r>
              <w:rPr>
                <w:rFonts w:hint="eastAsia"/>
                <w:color w:val="000000"/>
                <w:sz w:val="24"/>
              </w:rPr>
              <w:t>项目</w:t>
            </w:r>
          </w:p>
        </w:tc>
        <w:tc>
          <w:tcPr>
            <w:tcW w:w="3600" w:type="dxa"/>
          </w:tcPr>
          <w:p w:rsidR="003B2EC5" w:rsidRDefault="00255AA5">
            <w:pPr>
              <w:spacing w:before="29" w:line="288" w:lineRule="auto"/>
              <w:jc w:val="center"/>
              <w:rPr>
                <w:color w:val="000000"/>
                <w:sz w:val="24"/>
              </w:rPr>
            </w:pPr>
            <w:r>
              <w:rPr>
                <w:rFonts w:hint="eastAsia"/>
                <w:color w:val="000000"/>
                <w:sz w:val="24"/>
              </w:rPr>
              <w:t>本期</w:t>
            </w:r>
          </w:p>
          <w:p w:rsidR="003B2EC5" w:rsidRDefault="00255AA5">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3600" w:type="dxa"/>
          </w:tcPr>
          <w:p w:rsidR="003B2EC5" w:rsidRDefault="00255AA5">
            <w:pPr>
              <w:spacing w:before="29" w:line="288" w:lineRule="auto"/>
              <w:jc w:val="center"/>
              <w:rPr>
                <w:color w:val="000000"/>
                <w:sz w:val="24"/>
              </w:rPr>
            </w:pPr>
            <w:r>
              <w:rPr>
                <w:rFonts w:hint="eastAsia"/>
                <w:color w:val="000000"/>
                <w:sz w:val="24"/>
              </w:rPr>
              <w:t>上年度可比期间</w:t>
            </w:r>
          </w:p>
          <w:p w:rsidR="003B2EC5" w:rsidRDefault="00255AA5">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3B2EC5">
        <w:trPr>
          <w:trHeight w:val="255"/>
        </w:trPr>
        <w:tc>
          <w:tcPr>
            <w:tcW w:w="1985" w:type="dxa"/>
            <w:vAlign w:val="center"/>
          </w:tcPr>
          <w:p w:rsidR="003B2EC5" w:rsidRDefault="00255AA5">
            <w:pPr>
              <w:widowControl/>
              <w:spacing w:before="29" w:line="288" w:lineRule="auto"/>
              <w:rPr>
                <w:rFonts w:asciiTheme="minorEastAsia" w:eastAsiaTheme="minorEastAsia" w:hAnsiTheme="minorEastAsia"/>
                <w:szCs w:val="21"/>
              </w:rPr>
            </w:pPr>
            <w:r>
              <w:rPr>
                <w:rFonts w:hint="eastAsia"/>
                <w:color w:val="000000"/>
                <w:kern w:val="0"/>
                <w:sz w:val="24"/>
              </w:rPr>
              <w:t>基金赎回费收入</w:t>
            </w:r>
          </w:p>
        </w:tc>
        <w:tc>
          <w:tcPr>
            <w:tcW w:w="3600" w:type="dxa"/>
            <w:vAlign w:val="center"/>
          </w:tcPr>
          <w:p w:rsidR="003B2EC5" w:rsidRDefault="00255AA5">
            <w:pPr>
              <w:spacing w:before="29" w:line="288" w:lineRule="auto"/>
              <w:jc w:val="right"/>
              <w:rPr>
                <w:kern w:val="0"/>
                <w:sz w:val="24"/>
              </w:rPr>
            </w:pPr>
            <w:r>
              <w:rPr>
                <w:kern w:val="0"/>
                <w:sz w:val="24"/>
              </w:rPr>
              <w:t>563.81</w:t>
            </w:r>
          </w:p>
        </w:tc>
        <w:tc>
          <w:tcPr>
            <w:tcW w:w="3600" w:type="dxa"/>
            <w:vAlign w:val="center"/>
          </w:tcPr>
          <w:p w:rsidR="003B2EC5" w:rsidRDefault="00255AA5">
            <w:pPr>
              <w:spacing w:before="29" w:line="288" w:lineRule="auto"/>
              <w:jc w:val="right"/>
              <w:rPr>
                <w:kern w:val="0"/>
                <w:sz w:val="24"/>
              </w:rPr>
            </w:pPr>
            <w:r>
              <w:rPr>
                <w:kern w:val="0"/>
                <w:sz w:val="24"/>
              </w:rPr>
              <w:t>800.22</w:t>
            </w:r>
          </w:p>
        </w:tc>
      </w:tr>
      <w:tr w:rsidR="003B2EC5">
        <w:trPr>
          <w:trHeight w:val="255"/>
        </w:trPr>
        <w:tc>
          <w:tcPr>
            <w:tcW w:w="1985" w:type="dxa"/>
            <w:vAlign w:val="center"/>
          </w:tcPr>
          <w:p w:rsidR="003B2EC5" w:rsidRDefault="00255AA5">
            <w:pPr>
              <w:widowControl/>
              <w:spacing w:before="29" w:line="288" w:lineRule="auto"/>
              <w:rPr>
                <w:rFonts w:asciiTheme="minorEastAsia" w:eastAsiaTheme="minorEastAsia" w:hAnsiTheme="minorEastAsia"/>
                <w:szCs w:val="21"/>
              </w:rPr>
            </w:pPr>
            <w:r>
              <w:rPr>
                <w:rFonts w:hint="eastAsia"/>
                <w:color w:val="000000"/>
                <w:kern w:val="0"/>
                <w:sz w:val="24"/>
              </w:rPr>
              <w:t>合计</w:t>
            </w:r>
          </w:p>
        </w:tc>
        <w:tc>
          <w:tcPr>
            <w:tcW w:w="3600" w:type="dxa"/>
            <w:vAlign w:val="center"/>
          </w:tcPr>
          <w:p w:rsidR="003B2EC5" w:rsidRDefault="00255AA5">
            <w:pPr>
              <w:spacing w:before="29" w:line="288" w:lineRule="auto"/>
              <w:jc w:val="right"/>
              <w:rPr>
                <w:kern w:val="0"/>
                <w:sz w:val="24"/>
              </w:rPr>
            </w:pPr>
            <w:r>
              <w:rPr>
                <w:kern w:val="0"/>
                <w:sz w:val="24"/>
              </w:rPr>
              <w:t>563.81</w:t>
            </w:r>
          </w:p>
        </w:tc>
        <w:tc>
          <w:tcPr>
            <w:tcW w:w="3600" w:type="dxa"/>
            <w:vAlign w:val="center"/>
          </w:tcPr>
          <w:p w:rsidR="003B2EC5" w:rsidRDefault="00255AA5">
            <w:pPr>
              <w:spacing w:before="29" w:line="288" w:lineRule="auto"/>
              <w:jc w:val="right"/>
              <w:rPr>
                <w:kern w:val="0"/>
                <w:sz w:val="24"/>
              </w:rPr>
            </w:pPr>
            <w:r>
              <w:rPr>
                <w:kern w:val="0"/>
                <w:sz w:val="24"/>
              </w:rPr>
              <w:t>800.22</w:t>
            </w:r>
          </w:p>
        </w:tc>
      </w:tr>
    </w:tbl>
    <w:p w:rsidR="003B2EC5" w:rsidRDefault="00255AA5">
      <w:pPr>
        <w:tabs>
          <w:tab w:val="left" w:pos="426"/>
        </w:tabs>
        <w:spacing w:before="29" w:line="288" w:lineRule="auto"/>
        <w:jc w:val="left"/>
        <w:rPr>
          <w:kern w:val="0"/>
          <w:sz w:val="24"/>
        </w:rPr>
      </w:pPr>
      <w:r>
        <w:rPr>
          <w:kern w:val="0"/>
          <w:sz w:val="24"/>
        </w:rPr>
        <w:t>注：本基金的赎回费率按持有期间递减，不低于赎回费总额的</w:t>
      </w:r>
      <w:r>
        <w:rPr>
          <w:kern w:val="0"/>
          <w:sz w:val="24"/>
        </w:rPr>
        <w:t>25%</w:t>
      </w:r>
      <w:r>
        <w:rPr>
          <w:kern w:val="0"/>
          <w:sz w:val="24"/>
        </w:rPr>
        <w:t>归入基金资产。</w:t>
      </w:r>
      <w:r>
        <w:rPr>
          <w:kern w:val="0"/>
          <w:sz w:val="24"/>
        </w:rPr>
        <w:t xml:space="preserve">    </w:t>
      </w:r>
    </w:p>
    <w:p w:rsidR="003B2EC5" w:rsidRDefault="00255AA5">
      <w:pPr>
        <w:spacing w:line="360" w:lineRule="auto"/>
        <w:ind w:firstLineChars="100" w:firstLine="210"/>
        <w:rPr>
          <w:rFonts w:asciiTheme="minorEastAsia" w:eastAsiaTheme="minorEastAsia" w:hAnsiTheme="minorEastAsia"/>
          <w:szCs w:val="21"/>
        </w:rPr>
      </w:pPr>
      <w:r>
        <w:rPr>
          <w:rFonts w:asciiTheme="minorEastAsia" w:eastAsiaTheme="minorEastAsia" w:hAnsiTheme="minorEastAsia"/>
          <w:szCs w:val="21"/>
        </w:rPr>
        <w:tab/>
      </w:r>
    </w:p>
    <w:p w:rsidR="003B2EC5" w:rsidRDefault="00255AA5">
      <w:pPr>
        <w:spacing w:beforeLines="50" w:before="156" w:line="360" w:lineRule="auto"/>
        <w:rPr>
          <w:rFonts w:eastAsiaTheme="minorEastAsia"/>
          <w:b/>
          <w:color w:val="000000" w:themeColor="text1"/>
          <w:szCs w:val="21"/>
        </w:rPr>
      </w:pPr>
      <w:r>
        <w:rPr>
          <w:rFonts w:eastAsiaTheme="minorEastAsia"/>
          <w:b/>
          <w:bCs/>
          <w:color w:val="000000" w:themeColor="text1"/>
          <w:kern w:val="0"/>
          <w:szCs w:val="21"/>
        </w:rPr>
        <w:t xml:space="preserve">7.4.7.19 </w:t>
      </w:r>
      <w:r>
        <w:rPr>
          <w:rFonts w:eastAsiaTheme="minorEastAsia"/>
          <w:b/>
          <w:color w:val="000000" w:themeColor="text1"/>
          <w:szCs w:val="21"/>
        </w:rPr>
        <w:t>交易费用</w:t>
      </w:r>
    </w:p>
    <w:p w:rsidR="003B2EC5" w:rsidRDefault="00255AA5">
      <w:pPr>
        <w:tabs>
          <w:tab w:val="left" w:pos="7200"/>
          <w:tab w:val="left" w:pos="8280"/>
        </w:tabs>
        <w:spacing w:line="360" w:lineRule="auto"/>
        <w:ind w:rightChars="-52" w:right="-109"/>
        <w:jc w:val="right"/>
        <w:rPr>
          <w:rFonts w:eastAsiaTheme="minorEastAsia"/>
          <w:color w:val="000000" w:themeColor="text1"/>
          <w:szCs w:val="21"/>
        </w:rPr>
      </w:pPr>
      <w:r>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28"/>
        <w:gridCol w:w="3114"/>
        <w:gridCol w:w="3553"/>
      </w:tblGrid>
      <w:tr w:rsidR="003B2EC5">
        <w:trPr>
          <w:trHeight w:val="285"/>
        </w:trPr>
        <w:tc>
          <w:tcPr>
            <w:tcW w:w="2528" w:type="dxa"/>
            <w:vAlign w:val="center"/>
          </w:tcPr>
          <w:p w:rsidR="003B2EC5" w:rsidRDefault="00255AA5">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114" w:type="dxa"/>
            <w:vAlign w:val="center"/>
          </w:tcPr>
          <w:p w:rsidR="003B2EC5" w:rsidRDefault="00255AA5">
            <w:pPr>
              <w:spacing w:line="360" w:lineRule="auto"/>
              <w:jc w:val="center"/>
              <w:rPr>
                <w:rFonts w:eastAsiaTheme="minorEastAsia"/>
                <w:color w:val="000000" w:themeColor="text1"/>
                <w:szCs w:val="21"/>
              </w:rPr>
            </w:pPr>
            <w:r>
              <w:rPr>
                <w:rFonts w:eastAsiaTheme="minorEastAsia"/>
                <w:color w:val="000000" w:themeColor="text1"/>
                <w:szCs w:val="21"/>
              </w:rPr>
              <w:t>本期</w:t>
            </w:r>
          </w:p>
          <w:p w:rsidR="003B2EC5" w:rsidRDefault="00255AA5">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553" w:type="dxa"/>
            <w:vAlign w:val="center"/>
          </w:tcPr>
          <w:p w:rsidR="003B2EC5" w:rsidRDefault="00255AA5">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3B2EC5" w:rsidRDefault="00255AA5">
            <w:pPr>
              <w:spacing w:line="360" w:lineRule="auto"/>
              <w:jc w:val="center"/>
              <w:rPr>
                <w:rFonts w:eastAsiaTheme="minorEastAsia"/>
                <w:color w:val="000000" w:themeColor="text1"/>
                <w:kern w:val="0"/>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3B2EC5">
        <w:trPr>
          <w:trHeight w:val="285"/>
        </w:trPr>
        <w:tc>
          <w:tcPr>
            <w:tcW w:w="2528" w:type="dxa"/>
            <w:vAlign w:val="center"/>
          </w:tcPr>
          <w:p w:rsidR="003B2EC5" w:rsidRDefault="00255AA5">
            <w:pPr>
              <w:spacing w:line="360" w:lineRule="auto"/>
              <w:rPr>
                <w:rFonts w:eastAsiaTheme="minorEastAsia"/>
                <w:color w:val="000000" w:themeColor="text1"/>
                <w:szCs w:val="21"/>
              </w:rPr>
            </w:pPr>
            <w:r>
              <w:rPr>
                <w:rFonts w:eastAsiaTheme="minorEastAsia"/>
                <w:color w:val="000000" w:themeColor="text1"/>
                <w:szCs w:val="21"/>
              </w:rPr>
              <w:t>交易所市场交易费用</w:t>
            </w:r>
          </w:p>
        </w:tc>
        <w:tc>
          <w:tcPr>
            <w:tcW w:w="3114" w:type="dxa"/>
            <w:vAlign w:val="center"/>
          </w:tcPr>
          <w:p w:rsidR="003B2EC5" w:rsidRDefault="00255AA5">
            <w:pPr>
              <w:spacing w:line="360" w:lineRule="auto"/>
              <w:jc w:val="right"/>
              <w:rPr>
                <w:rFonts w:eastAsiaTheme="minorEastAsia"/>
                <w:color w:val="000000" w:themeColor="text1"/>
                <w:szCs w:val="21"/>
              </w:rPr>
            </w:pPr>
            <w:r>
              <w:rPr>
                <w:rFonts w:eastAsiaTheme="minorEastAsia"/>
                <w:color w:val="000000" w:themeColor="text1"/>
                <w:szCs w:val="21"/>
              </w:rPr>
              <w:t>253,448.67</w:t>
            </w:r>
          </w:p>
        </w:tc>
        <w:tc>
          <w:tcPr>
            <w:tcW w:w="3553" w:type="dxa"/>
            <w:vAlign w:val="center"/>
          </w:tcPr>
          <w:p w:rsidR="003B2EC5" w:rsidRDefault="00255AA5">
            <w:pPr>
              <w:spacing w:line="360" w:lineRule="auto"/>
              <w:jc w:val="right"/>
              <w:rPr>
                <w:rFonts w:eastAsiaTheme="minorEastAsia"/>
                <w:color w:val="000000" w:themeColor="text1"/>
                <w:szCs w:val="21"/>
              </w:rPr>
            </w:pPr>
            <w:r>
              <w:rPr>
                <w:rFonts w:eastAsiaTheme="minorEastAsia"/>
                <w:color w:val="000000" w:themeColor="text1"/>
                <w:szCs w:val="21"/>
              </w:rPr>
              <w:t>446,694.26</w:t>
            </w:r>
          </w:p>
        </w:tc>
      </w:tr>
      <w:tr w:rsidR="003B2EC5">
        <w:trPr>
          <w:trHeight w:val="285"/>
        </w:trPr>
        <w:tc>
          <w:tcPr>
            <w:tcW w:w="2528" w:type="dxa"/>
            <w:vAlign w:val="center"/>
          </w:tcPr>
          <w:p w:rsidR="003B2EC5" w:rsidRDefault="00255AA5">
            <w:pPr>
              <w:spacing w:line="360" w:lineRule="auto"/>
              <w:rPr>
                <w:rFonts w:eastAsiaTheme="minorEastAsia"/>
                <w:color w:val="000000" w:themeColor="text1"/>
                <w:szCs w:val="21"/>
              </w:rPr>
            </w:pPr>
            <w:r>
              <w:rPr>
                <w:rFonts w:eastAsiaTheme="minorEastAsia"/>
                <w:color w:val="000000" w:themeColor="text1"/>
                <w:szCs w:val="21"/>
              </w:rPr>
              <w:t>银行间市场交易费用</w:t>
            </w:r>
          </w:p>
        </w:tc>
        <w:tc>
          <w:tcPr>
            <w:tcW w:w="3114" w:type="dxa"/>
            <w:vAlign w:val="center"/>
          </w:tcPr>
          <w:p w:rsidR="003B2EC5" w:rsidRDefault="00255AA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553" w:type="dxa"/>
            <w:vAlign w:val="center"/>
          </w:tcPr>
          <w:p w:rsidR="003B2EC5" w:rsidRDefault="00255AA5">
            <w:pPr>
              <w:spacing w:line="360" w:lineRule="auto"/>
              <w:jc w:val="right"/>
              <w:rPr>
                <w:rFonts w:eastAsiaTheme="minorEastAsia"/>
                <w:color w:val="000000" w:themeColor="text1"/>
                <w:szCs w:val="21"/>
              </w:rPr>
            </w:pPr>
            <w:r>
              <w:rPr>
                <w:rFonts w:eastAsiaTheme="minorEastAsia"/>
                <w:color w:val="000000" w:themeColor="text1"/>
                <w:szCs w:val="21"/>
              </w:rPr>
              <w:t>-</w:t>
            </w:r>
          </w:p>
        </w:tc>
      </w:tr>
      <w:tr w:rsidR="003B2EC5">
        <w:trPr>
          <w:trHeight w:val="285"/>
        </w:trPr>
        <w:tc>
          <w:tcPr>
            <w:tcW w:w="2528" w:type="dxa"/>
            <w:vAlign w:val="center"/>
          </w:tcPr>
          <w:p w:rsidR="003B2EC5" w:rsidRDefault="00255AA5">
            <w:pPr>
              <w:spacing w:line="360" w:lineRule="auto"/>
              <w:rPr>
                <w:rFonts w:eastAsiaTheme="minorEastAsia"/>
                <w:color w:val="000000" w:themeColor="text1"/>
                <w:szCs w:val="21"/>
              </w:rPr>
            </w:pPr>
            <w:r>
              <w:rPr>
                <w:rFonts w:eastAsiaTheme="minorEastAsia"/>
                <w:color w:val="000000" w:themeColor="text1"/>
                <w:szCs w:val="21"/>
                <w:lang w:val="en-AU"/>
              </w:rPr>
              <w:t>合计</w:t>
            </w:r>
          </w:p>
        </w:tc>
        <w:tc>
          <w:tcPr>
            <w:tcW w:w="3114" w:type="dxa"/>
            <w:vAlign w:val="center"/>
          </w:tcPr>
          <w:p w:rsidR="003B2EC5" w:rsidRDefault="00255AA5">
            <w:pPr>
              <w:spacing w:line="360" w:lineRule="auto"/>
              <w:jc w:val="right"/>
              <w:rPr>
                <w:rFonts w:eastAsiaTheme="minorEastAsia"/>
                <w:color w:val="000000" w:themeColor="text1"/>
                <w:szCs w:val="21"/>
              </w:rPr>
            </w:pPr>
            <w:r>
              <w:rPr>
                <w:rFonts w:eastAsiaTheme="minorEastAsia"/>
                <w:color w:val="000000" w:themeColor="text1"/>
                <w:szCs w:val="21"/>
              </w:rPr>
              <w:t>253,448.67</w:t>
            </w:r>
          </w:p>
        </w:tc>
        <w:tc>
          <w:tcPr>
            <w:tcW w:w="3553" w:type="dxa"/>
            <w:vAlign w:val="center"/>
          </w:tcPr>
          <w:p w:rsidR="003B2EC5" w:rsidRDefault="00255AA5">
            <w:pPr>
              <w:spacing w:line="360" w:lineRule="auto"/>
              <w:jc w:val="right"/>
              <w:rPr>
                <w:rFonts w:eastAsiaTheme="minorEastAsia"/>
                <w:color w:val="000000" w:themeColor="text1"/>
                <w:szCs w:val="21"/>
              </w:rPr>
            </w:pPr>
            <w:r>
              <w:rPr>
                <w:rFonts w:eastAsiaTheme="minorEastAsia"/>
                <w:color w:val="000000" w:themeColor="text1"/>
                <w:szCs w:val="21"/>
              </w:rPr>
              <w:t>446,694.26</w:t>
            </w:r>
          </w:p>
        </w:tc>
      </w:tr>
    </w:tbl>
    <w:p w:rsidR="003B2EC5" w:rsidRDefault="00255AA5">
      <w:pPr>
        <w:pStyle w:val="2"/>
        <w:spacing w:before="29" w:after="0" w:line="288" w:lineRule="auto"/>
        <w:rPr>
          <w:rFonts w:ascii="Times New Roman" w:hAnsi="Times New Roman"/>
          <w:kern w:val="0"/>
          <w:szCs w:val="24"/>
        </w:rPr>
      </w:pPr>
      <w:bookmarkStart w:id="167" w:name="_Toc3479"/>
      <w:r>
        <w:rPr>
          <w:rFonts w:ascii="Times New Roman" w:hAnsi="Times New Roman"/>
          <w:kern w:val="0"/>
          <w:szCs w:val="24"/>
        </w:rPr>
        <w:t>7.4.7.20</w:t>
      </w:r>
      <w:r>
        <w:rPr>
          <w:rFonts w:ascii="Times New Roman" w:hAnsi="Times New Roman" w:hint="eastAsia"/>
          <w:kern w:val="0"/>
          <w:szCs w:val="24"/>
        </w:rPr>
        <w:t>其他费用</w:t>
      </w:r>
      <w:bookmarkEnd w:id="167"/>
    </w:p>
    <w:p w:rsidR="003B2EC5" w:rsidRDefault="00255AA5">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3B2EC5">
        <w:trPr>
          <w:jc w:val="center"/>
        </w:trPr>
        <w:tc>
          <w:tcPr>
            <w:tcW w:w="2855" w:type="dxa"/>
            <w:vAlign w:val="center"/>
          </w:tcPr>
          <w:p w:rsidR="003B2EC5" w:rsidRDefault="00255AA5">
            <w:pPr>
              <w:spacing w:before="29" w:line="288" w:lineRule="auto"/>
              <w:jc w:val="center"/>
              <w:rPr>
                <w:sz w:val="24"/>
              </w:rPr>
            </w:pPr>
            <w:r>
              <w:rPr>
                <w:rFonts w:hint="eastAsia"/>
                <w:sz w:val="24"/>
              </w:rPr>
              <w:t>项目</w:t>
            </w:r>
          </w:p>
        </w:tc>
        <w:tc>
          <w:tcPr>
            <w:tcW w:w="2893" w:type="dxa"/>
          </w:tcPr>
          <w:p w:rsidR="003B2EC5" w:rsidRDefault="00255AA5">
            <w:pPr>
              <w:spacing w:before="29" w:line="288" w:lineRule="auto"/>
              <w:jc w:val="center"/>
              <w:rPr>
                <w:sz w:val="24"/>
              </w:rPr>
            </w:pPr>
            <w:r>
              <w:rPr>
                <w:rFonts w:hint="eastAsia"/>
                <w:sz w:val="24"/>
              </w:rPr>
              <w:t>本期</w:t>
            </w:r>
          </w:p>
          <w:p w:rsidR="003B2EC5" w:rsidRDefault="00255AA5">
            <w:pPr>
              <w:widowControl/>
              <w:autoSpaceDE w:val="0"/>
              <w:autoSpaceDN w:val="0"/>
              <w:spacing w:before="29" w:line="288" w:lineRule="auto"/>
              <w:ind w:right="-15"/>
              <w:jc w:val="center"/>
              <w:textAlignment w:val="bottom"/>
              <w:rPr>
                <w:sz w:val="24"/>
              </w:rPr>
            </w:pPr>
            <w:r>
              <w:rPr>
                <w:sz w:val="24"/>
              </w:rPr>
              <w:t>2020</w:t>
            </w:r>
            <w:r>
              <w:rPr>
                <w:sz w:val="24"/>
              </w:rPr>
              <w:t>年</w:t>
            </w:r>
            <w:r>
              <w:rPr>
                <w:sz w:val="24"/>
              </w:rPr>
              <w:t>1</w:t>
            </w:r>
            <w:r>
              <w:rPr>
                <w:sz w:val="24"/>
              </w:rPr>
              <w:t>月</w:t>
            </w:r>
            <w:r>
              <w:rPr>
                <w:sz w:val="24"/>
              </w:rPr>
              <w:t>1</w:t>
            </w:r>
            <w:r>
              <w:rPr>
                <w:sz w:val="24"/>
              </w:rPr>
              <w:t>日</w:t>
            </w:r>
            <w:r>
              <w:rPr>
                <w:rFonts w:hint="eastAsia"/>
                <w:sz w:val="24"/>
              </w:rPr>
              <w:t>至</w:t>
            </w:r>
            <w:r>
              <w:rPr>
                <w:sz w:val="24"/>
              </w:rPr>
              <w:t>2020</w:t>
            </w:r>
            <w:r>
              <w:rPr>
                <w:sz w:val="24"/>
              </w:rPr>
              <w:t>年</w:t>
            </w:r>
            <w:r>
              <w:rPr>
                <w:sz w:val="24"/>
              </w:rPr>
              <w:t>12</w:t>
            </w:r>
            <w:r>
              <w:rPr>
                <w:sz w:val="24"/>
              </w:rPr>
              <w:t>月</w:t>
            </w:r>
            <w:r>
              <w:rPr>
                <w:sz w:val="24"/>
              </w:rPr>
              <w:t>31</w:t>
            </w:r>
            <w:r>
              <w:rPr>
                <w:sz w:val="24"/>
              </w:rPr>
              <w:t>日</w:t>
            </w:r>
          </w:p>
        </w:tc>
        <w:tc>
          <w:tcPr>
            <w:tcW w:w="3367" w:type="dxa"/>
          </w:tcPr>
          <w:p w:rsidR="003B2EC5" w:rsidRDefault="00255AA5">
            <w:pPr>
              <w:spacing w:before="29" w:line="288" w:lineRule="auto"/>
              <w:jc w:val="center"/>
              <w:rPr>
                <w:sz w:val="24"/>
              </w:rPr>
            </w:pPr>
            <w:r>
              <w:rPr>
                <w:rFonts w:hint="eastAsia"/>
                <w:sz w:val="24"/>
              </w:rPr>
              <w:t>上年度可比期间</w:t>
            </w:r>
          </w:p>
          <w:p w:rsidR="003B2EC5" w:rsidRDefault="00255AA5">
            <w:pPr>
              <w:widowControl/>
              <w:autoSpaceDE w:val="0"/>
              <w:autoSpaceDN w:val="0"/>
              <w:spacing w:before="29" w:line="288" w:lineRule="auto"/>
              <w:ind w:right="-15"/>
              <w:jc w:val="center"/>
              <w:textAlignment w:val="bottom"/>
              <w:rPr>
                <w:sz w:val="24"/>
              </w:rPr>
            </w:pPr>
            <w:r>
              <w:rPr>
                <w:sz w:val="24"/>
              </w:rPr>
              <w:t>2019</w:t>
            </w:r>
            <w:r>
              <w:rPr>
                <w:sz w:val="24"/>
              </w:rPr>
              <w:t>年</w:t>
            </w:r>
            <w:r>
              <w:rPr>
                <w:sz w:val="24"/>
              </w:rPr>
              <w:t>1</w:t>
            </w:r>
            <w:r>
              <w:rPr>
                <w:sz w:val="24"/>
              </w:rPr>
              <w:t>月</w:t>
            </w:r>
            <w:r>
              <w:rPr>
                <w:sz w:val="24"/>
              </w:rPr>
              <w:t>1</w:t>
            </w:r>
            <w:r>
              <w:rPr>
                <w:sz w:val="24"/>
              </w:rPr>
              <w:t>日至</w:t>
            </w:r>
            <w:r>
              <w:rPr>
                <w:sz w:val="24"/>
              </w:rPr>
              <w:t>2019</w:t>
            </w:r>
            <w:r>
              <w:rPr>
                <w:sz w:val="24"/>
              </w:rPr>
              <w:t>年</w:t>
            </w:r>
            <w:r>
              <w:rPr>
                <w:sz w:val="24"/>
              </w:rPr>
              <w:t>12</w:t>
            </w:r>
            <w:r>
              <w:rPr>
                <w:sz w:val="24"/>
              </w:rPr>
              <w:t>月</w:t>
            </w:r>
            <w:r>
              <w:rPr>
                <w:sz w:val="24"/>
              </w:rPr>
              <w:t>31</w:t>
            </w:r>
            <w:r>
              <w:rPr>
                <w:sz w:val="24"/>
              </w:rPr>
              <w:t>日</w:t>
            </w:r>
          </w:p>
        </w:tc>
      </w:tr>
      <w:tr w:rsidR="003B2EC5">
        <w:trPr>
          <w:jc w:val="center"/>
        </w:trPr>
        <w:tc>
          <w:tcPr>
            <w:tcW w:w="2855" w:type="dxa"/>
            <w:vAlign w:val="center"/>
          </w:tcPr>
          <w:p w:rsidR="003B2EC5" w:rsidRDefault="00255AA5">
            <w:pPr>
              <w:widowControl/>
              <w:spacing w:before="29" w:line="288" w:lineRule="auto"/>
              <w:rPr>
                <w:color w:val="000000"/>
                <w:kern w:val="0"/>
                <w:sz w:val="24"/>
              </w:rPr>
            </w:pPr>
            <w:r>
              <w:rPr>
                <w:rFonts w:hint="eastAsia"/>
                <w:color w:val="000000"/>
                <w:kern w:val="0"/>
                <w:sz w:val="24"/>
              </w:rPr>
              <w:t>审计费用</w:t>
            </w:r>
          </w:p>
        </w:tc>
        <w:tc>
          <w:tcPr>
            <w:tcW w:w="2893" w:type="dxa"/>
            <w:vAlign w:val="bottom"/>
          </w:tcPr>
          <w:p w:rsidR="003B2EC5" w:rsidRDefault="00255AA5">
            <w:pPr>
              <w:spacing w:before="29" w:line="288" w:lineRule="auto"/>
              <w:jc w:val="right"/>
              <w:rPr>
                <w:kern w:val="0"/>
                <w:sz w:val="24"/>
              </w:rPr>
            </w:pPr>
            <w:r>
              <w:rPr>
                <w:kern w:val="0"/>
                <w:sz w:val="24"/>
              </w:rPr>
              <w:t>30,000.00</w:t>
            </w:r>
          </w:p>
        </w:tc>
        <w:tc>
          <w:tcPr>
            <w:tcW w:w="3367" w:type="dxa"/>
            <w:vAlign w:val="bottom"/>
          </w:tcPr>
          <w:p w:rsidR="003B2EC5" w:rsidRDefault="00255AA5">
            <w:pPr>
              <w:spacing w:before="29" w:line="288" w:lineRule="auto"/>
              <w:jc w:val="right"/>
              <w:rPr>
                <w:kern w:val="0"/>
                <w:sz w:val="24"/>
              </w:rPr>
            </w:pPr>
            <w:r>
              <w:rPr>
                <w:kern w:val="0"/>
                <w:sz w:val="24"/>
              </w:rPr>
              <w:t>50,000.00</w:t>
            </w:r>
          </w:p>
        </w:tc>
      </w:tr>
      <w:tr w:rsidR="003B2EC5">
        <w:trPr>
          <w:jc w:val="center"/>
        </w:trPr>
        <w:tc>
          <w:tcPr>
            <w:tcW w:w="2855" w:type="dxa"/>
            <w:vAlign w:val="center"/>
          </w:tcPr>
          <w:p w:rsidR="003B2EC5" w:rsidRDefault="00255AA5">
            <w:pPr>
              <w:widowControl/>
              <w:spacing w:before="29" w:line="288" w:lineRule="auto"/>
              <w:rPr>
                <w:color w:val="000000"/>
                <w:kern w:val="0"/>
                <w:sz w:val="24"/>
              </w:rPr>
            </w:pPr>
            <w:r>
              <w:rPr>
                <w:rFonts w:hint="eastAsia"/>
                <w:color w:val="000000"/>
                <w:kern w:val="0"/>
                <w:sz w:val="24"/>
              </w:rPr>
              <w:t>信息披露费</w:t>
            </w:r>
          </w:p>
        </w:tc>
        <w:tc>
          <w:tcPr>
            <w:tcW w:w="2893" w:type="dxa"/>
            <w:vAlign w:val="bottom"/>
          </w:tcPr>
          <w:p w:rsidR="003B2EC5" w:rsidRDefault="00255AA5">
            <w:pPr>
              <w:spacing w:before="29" w:line="288" w:lineRule="auto"/>
              <w:jc w:val="right"/>
              <w:rPr>
                <w:kern w:val="0"/>
                <w:sz w:val="24"/>
              </w:rPr>
            </w:pPr>
            <w:r>
              <w:rPr>
                <w:kern w:val="0"/>
                <w:sz w:val="24"/>
              </w:rPr>
              <w:t>-</w:t>
            </w:r>
          </w:p>
        </w:tc>
        <w:tc>
          <w:tcPr>
            <w:tcW w:w="3367" w:type="dxa"/>
            <w:vAlign w:val="bottom"/>
          </w:tcPr>
          <w:p w:rsidR="003B2EC5" w:rsidRDefault="00255AA5">
            <w:pPr>
              <w:spacing w:before="29" w:line="288" w:lineRule="auto"/>
              <w:jc w:val="right"/>
              <w:rPr>
                <w:kern w:val="0"/>
                <w:sz w:val="24"/>
              </w:rPr>
            </w:pPr>
            <w:r>
              <w:rPr>
                <w:kern w:val="0"/>
                <w:sz w:val="24"/>
              </w:rPr>
              <w:t>-</w:t>
            </w:r>
          </w:p>
        </w:tc>
      </w:tr>
      <w:tr w:rsidR="003B2EC5">
        <w:trPr>
          <w:jc w:val="center"/>
        </w:trPr>
        <w:tc>
          <w:tcPr>
            <w:tcW w:w="2855" w:type="dxa"/>
            <w:vAlign w:val="center"/>
          </w:tcPr>
          <w:p w:rsidR="003B2EC5" w:rsidRDefault="00255AA5">
            <w:pPr>
              <w:jc w:val="left"/>
            </w:pPr>
            <w:r>
              <w:rPr>
                <w:sz w:val="24"/>
              </w:rPr>
              <w:t>银行费用</w:t>
            </w:r>
          </w:p>
        </w:tc>
        <w:tc>
          <w:tcPr>
            <w:tcW w:w="2893" w:type="dxa"/>
            <w:vAlign w:val="center"/>
          </w:tcPr>
          <w:p w:rsidR="003B2EC5" w:rsidRDefault="00255AA5">
            <w:pPr>
              <w:jc w:val="right"/>
            </w:pPr>
            <w:r>
              <w:rPr>
                <w:sz w:val="24"/>
              </w:rPr>
              <w:t>2,600.42</w:t>
            </w:r>
          </w:p>
        </w:tc>
        <w:tc>
          <w:tcPr>
            <w:tcW w:w="3367" w:type="dxa"/>
            <w:vAlign w:val="center"/>
          </w:tcPr>
          <w:p w:rsidR="003B2EC5" w:rsidRDefault="00255AA5">
            <w:pPr>
              <w:jc w:val="right"/>
            </w:pPr>
            <w:r>
              <w:rPr>
                <w:sz w:val="24"/>
              </w:rPr>
              <w:t>3,983.99</w:t>
            </w:r>
          </w:p>
        </w:tc>
      </w:tr>
      <w:tr w:rsidR="003B2EC5">
        <w:trPr>
          <w:jc w:val="center"/>
        </w:trPr>
        <w:tc>
          <w:tcPr>
            <w:tcW w:w="2855" w:type="dxa"/>
            <w:vAlign w:val="center"/>
          </w:tcPr>
          <w:p w:rsidR="003B2EC5" w:rsidRDefault="00255AA5">
            <w:pPr>
              <w:jc w:val="left"/>
            </w:pPr>
            <w:r>
              <w:rPr>
                <w:sz w:val="24"/>
              </w:rPr>
              <w:t>债券账户费用</w:t>
            </w:r>
          </w:p>
        </w:tc>
        <w:tc>
          <w:tcPr>
            <w:tcW w:w="2893" w:type="dxa"/>
            <w:vAlign w:val="center"/>
          </w:tcPr>
          <w:p w:rsidR="003B2EC5" w:rsidRDefault="00255AA5">
            <w:pPr>
              <w:jc w:val="right"/>
            </w:pPr>
            <w:r>
              <w:rPr>
                <w:sz w:val="24"/>
              </w:rPr>
              <w:t>37,200.00</w:t>
            </w:r>
          </w:p>
        </w:tc>
        <w:tc>
          <w:tcPr>
            <w:tcW w:w="3367" w:type="dxa"/>
            <w:vAlign w:val="center"/>
          </w:tcPr>
          <w:p w:rsidR="003B2EC5" w:rsidRDefault="00255AA5">
            <w:pPr>
              <w:jc w:val="right"/>
            </w:pPr>
            <w:r>
              <w:rPr>
                <w:sz w:val="24"/>
              </w:rPr>
              <w:t>37,200.00</w:t>
            </w:r>
          </w:p>
        </w:tc>
      </w:tr>
      <w:tr w:rsidR="003B2EC5">
        <w:trPr>
          <w:jc w:val="center"/>
        </w:trPr>
        <w:tc>
          <w:tcPr>
            <w:tcW w:w="2855" w:type="dxa"/>
            <w:vAlign w:val="center"/>
          </w:tcPr>
          <w:p w:rsidR="003B2EC5" w:rsidRDefault="00255AA5">
            <w:pPr>
              <w:widowControl/>
              <w:spacing w:before="29" w:line="288" w:lineRule="auto"/>
              <w:rPr>
                <w:rFonts w:asciiTheme="minorEastAsia" w:eastAsiaTheme="minorEastAsia" w:hAnsiTheme="minorEastAsia"/>
                <w:szCs w:val="21"/>
              </w:rPr>
            </w:pPr>
            <w:r>
              <w:rPr>
                <w:rFonts w:hint="eastAsia"/>
                <w:color w:val="000000"/>
                <w:kern w:val="0"/>
                <w:sz w:val="24"/>
              </w:rPr>
              <w:t>合计</w:t>
            </w:r>
          </w:p>
        </w:tc>
        <w:tc>
          <w:tcPr>
            <w:tcW w:w="2893" w:type="dxa"/>
            <w:vAlign w:val="center"/>
          </w:tcPr>
          <w:p w:rsidR="003B2EC5" w:rsidRDefault="00255AA5">
            <w:pPr>
              <w:spacing w:before="29" w:line="288" w:lineRule="auto"/>
              <w:jc w:val="right"/>
              <w:rPr>
                <w:kern w:val="0"/>
                <w:sz w:val="24"/>
              </w:rPr>
            </w:pPr>
            <w:r>
              <w:rPr>
                <w:kern w:val="0"/>
                <w:sz w:val="24"/>
              </w:rPr>
              <w:t>69,800.42</w:t>
            </w:r>
          </w:p>
        </w:tc>
        <w:tc>
          <w:tcPr>
            <w:tcW w:w="3367" w:type="dxa"/>
            <w:vAlign w:val="center"/>
          </w:tcPr>
          <w:p w:rsidR="003B2EC5" w:rsidRDefault="00255AA5">
            <w:pPr>
              <w:spacing w:before="29" w:line="288" w:lineRule="auto"/>
              <w:jc w:val="right"/>
              <w:rPr>
                <w:kern w:val="0"/>
                <w:sz w:val="24"/>
              </w:rPr>
            </w:pPr>
            <w:r>
              <w:rPr>
                <w:kern w:val="0"/>
                <w:sz w:val="24"/>
              </w:rPr>
              <w:t>91,183.99</w:t>
            </w:r>
          </w:p>
        </w:tc>
      </w:tr>
    </w:tbl>
    <w:p w:rsidR="003B2EC5" w:rsidRDefault="003B2EC5">
      <w:pPr>
        <w:spacing w:line="360" w:lineRule="auto"/>
        <w:rPr>
          <w:rFonts w:asciiTheme="minorEastAsia" w:eastAsiaTheme="minorEastAsia" w:hAnsiTheme="minorEastAsia"/>
          <w:color w:val="000000"/>
          <w:szCs w:val="21"/>
        </w:rPr>
      </w:pPr>
    </w:p>
    <w:p w:rsidR="003B2EC5" w:rsidRDefault="00255AA5">
      <w:pPr>
        <w:pStyle w:val="2"/>
        <w:spacing w:before="29" w:after="0" w:line="288" w:lineRule="auto"/>
        <w:rPr>
          <w:rFonts w:ascii="Times New Roman" w:hAnsi="Times New Roman"/>
          <w:kern w:val="0"/>
          <w:szCs w:val="24"/>
        </w:rPr>
      </w:pPr>
      <w:bookmarkStart w:id="168" w:name="_Toc21392"/>
      <w:r>
        <w:rPr>
          <w:rFonts w:ascii="Times New Roman" w:hAnsi="Times New Roman"/>
          <w:kern w:val="0"/>
          <w:szCs w:val="24"/>
        </w:rPr>
        <w:t>7.4.8</w:t>
      </w:r>
      <w:r>
        <w:rPr>
          <w:rFonts w:ascii="Times New Roman" w:hAnsi="Times New Roman" w:hint="eastAsia"/>
          <w:kern w:val="0"/>
          <w:szCs w:val="24"/>
        </w:rPr>
        <w:t>或有事项、资产负债表日后事项的说明</w:t>
      </w:r>
      <w:bookmarkEnd w:id="168"/>
    </w:p>
    <w:p w:rsidR="003B2EC5" w:rsidRDefault="00255AA5">
      <w:pPr>
        <w:pStyle w:val="2"/>
        <w:spacing w:before="29" w:after="0" w:line="288" w:lineRule="auto"/>
        <w:rPr>
          <w:rFonts w:ascii="Times New Roman" w:hAnsi="Times New Roman"/>
          <w:kern w:val="0"/>
          <w:szCs w:val="24"/>
        </w:rPr>
      </w:pPr>
      <w:bookmarkStart w:id="169" w:name="_Toc9811"/>
      <w:r>
        <w:rPr>
          <w:rFonts w:ascii="Times New Roman" w:hAnsi="Times New Roman"/>
          <w:kern w:val="0"/>
          <w:szCs w:val="24"/>
        </w:rPr>
        <w:t xml:space="preserve">7.4.8.1 </w:t>
      </w:r>
      <w:r>
        <w:rPr>
          <w:rFonts w:ascii="Times New Roman" w:hAnsi="Times New Roman" w:hint="eastAsia"/>
          <w:kern w:val="0"/>
          <w:szCs w:val="24"/>
        </w:rPr>
        <w:t>或有事项</w:t>
      </w:r>
      <w:bookmarkEnd w:id="169"/>
    </w:p>
    <w:p w:rsidR="003B2EC5" w:rsidRDefault="00255AA5">
      <w:pPr>
        <w:spacing w:before="29" w:line="288" w:lineRule="auto"/>
        <w:ind w:firstLineChars="200" w:firstLine="480"/>
        <w:rPr>
          <w:color w:val="000000"/>
          <w:sz w:val="24"/>
        </w:rPr>
      </w:pPr>
      <w:r>
        <w:rPr>
          <w:color w:val="000000"/>
          <w:sz w:val="24"/>
        </w:rPr>
        <w:t>无。</w:t>
      </w:r>
    </w:p>
    <w:p w:rsidR="003B2EC5" w:rsidRDefault="003B2EC5">
      <w:pPr>
        <w:autoSpaceDE w:val="0"/>
        <w:autoSpaceDN w:val="0"/>
        <w:adjustRightInd w:val="0"/>
        <w:spacing w:line="360" w:lineRule="auto"/>
        <w:jc w:val="left"/>
        <w:rPr>
          <w:rFonts w:asciiTheme="minorEastAsia" w:eastAsiaTheme="minorEastAsia" w:hAnsiTheme="minorEastAsia"/>
          <w:color w:val="000000"/>
          <w:kern w:val="0"/>
          <w:szCs w:val="21"/>
        </w:rPr>
      </w:pPr>
    </w:p>
    <w:p w:rsidR="003B2EC5" w:rsidRDefault="00255AA5">
      <w:pPr>
        <w:pStyle w:val="2"/>
        <w:spacing w:before="29" w:after="0" w:line="288" w:lineRule="auto"/>
        <w:rPr>
          <w:rFonts w:ascii="Times New Roman" w:hAnsi="Times New Roman"/>
          <w:kern w:val="0"/>
          <w:szCs w:val="24"/>
        </w:rPr>
      </w:pPr>
      <w:bookmarkStart w:id="170" w:name="_Toc20016"/>
      <w:r>
        <w:rPr>
          <w:rFonts w:ascii="Times New Roman" w:hAnsi="Times New Roman"/>
          <w:kern w:val="0"/>
          <w:szCs w:val="24"/>
        </w:rPr>
        <w:t xml:space="preserve">7.4.8.2 </w:t>
      </w:r>
      <w:r>
        <w:rPr>
          <w:rFonts w:ascii="Times New Roman" w:hAnsi="Times New Roman" w:hint="eastAsia"/>
          <w:kern w:val="0"/>
          <w:szCs w:val="24"/>
        </w:rPr>
        <w:t>资产负债表日后事项</w:t>
      </w:r>
      <w:bookmarkEnd w:id="170"/>
    </w:p>
    <w:p w:rsidR="003B2EC5" w:rsidRDefault="00255AA5">
      <w:pPr>
        <w:spacing w:before="29" w:line="288" w:lineRule="auto"/>
        <w:ind w:firstLineChars="200" w:firstLine="480"/>
        <w:rPr>
          <w:color w:val="000000"/>
          <w:sz w:val="24"/>
        </w:rPr>
      </w:pPr>
      <w:r>
        <w:rPr>
          <w:color w:val="000000"/>
          <w:sz w:val="24"/>
        </w:rPr>
        <w:t>无。</w:t>
      </w:r>
    </w:p>
    <w:p w:rsidR="003B2EC5" w:rsidRDefault="003B2EC5">
      <w:pPr>
        <w:autoSpaceDE w:val="0"/>
        <w:autoSpaceDN w:val="0"/>
        <w:adjustRightInd w:val="0"/>
        <w:spacing w:line="360" w:lineRule="auto"/>
        <w:jc w:val="left"/>
        <w:rPr>
          <w:rFonts w:asciiTheme="minorEastAsia" w:eastAsiaTheme="minorEastAsia" w:hAnsiTheme="minorEastAsia"/>
          <w:color w:val="000000"/>
          <w:kern w:val="0"/>
          <w:szCs w:val="21"/>
        </w:rPr>
      </w:pPr>
    </w:p>
    <w:p w:rsidR="003B2EC5" w:rsidRDefault="00255AA5">
      <w:pPr>
        <w:spacing w:before="29" w:line="288" w:lineRule="auto"/>
        <w:rPr>
          <w:b/>
          <w:bCs/>
          <w:color w:val="000000"/>
          <w:kern w:val="0"/>
          <w:sz w:val="24"/>
        </w:rPr>
      </w:pPr>
      <w:r>
        <w:rPr>
          <w:b/>
          <w:bCs/>
          <w:color w:val="000000"/>
          <w:kern w:val="0"/>
          <w:sz w:val="24"/>
        </w:rPr>
        <w:t>7.4.9</w:t>
      </w:r>
      <w:r>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3B2EC5">
        <w:tc>
          <w:tcPr>
            <w:tcW w:w="5220" w:type="dxa"/>
          </w:tcPr>
          <w:p w:rsidR="003B2EC5" w:rsidRDefault="00255AA5">
            <w:pPr>
              <w:spacing w:before="29" w:line="288" w:lineRule="auto"/>
              <w:jc w:val="center"/>
              <w:rPr>
                <w:color w:val="000000"/>
                <w:sz w:val="24"/>
              </w:rPr>
            </w:pPr>
            <w:r>
              <w:rPr>
                <w:rFonts w:hint="eastAsia"/>
                <w:color w:val="000000"/>
                <w:sz w:val="24"/>
              </w:rPr>
              <w:t>关联方名称</w:t>
            </w:r>
          </w:p>
        </w:tc>
        <w:tc>
          <w:tcPr>
            <w:tcW w:w="3780" w:type="dxa"/>
          </w:tcPr>
          <w:p w:rsidR="003B2EC5" w:rsidRDefault="00255AA5">
            <w:pPr>
              <w:spacing w:before="29" w:line="288" w:lineRule="auto"/>
              <w:jc w:val="center"/>
              <w:rPr>
                <w:color w:val="000000"/>
                <w:sz w:val="24"/>
              </w:rPr>
            </w:pPr>
            <w:r>
              <w:rPr>
                <w:rFonts w:hint="eastAsia"/>
                <w:color w:val="000000"/>
                <w:sz w:val="24"/>
              </w:rPr>
              <w:t>与本基金的关系</w:t>
            </w:r>
          </w:p>
        </w:tc>
      </w:tr>
      <w:tr w:rsidR="003B2EC5">
        <w:tc>
          <w:tcPr>
            <w:tcW w:w="5220" w:type="dxa"/>
            <w:vAlign w:val="center"/>
          </w:tcPr>
          <w:p w:rsidR="003B2EC5" w:rsidRDefault="00255AA5">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3B2EC5" w:rsidRDefault="00255AA5">
            <w:pPr>
              <w:jc w:val="center"/>
            </w:pPr>
            <w:r>
              <w:rPr>
                <w:color w:val="000000"/>
                <w:sz w:val="24"/>
              </w:rPr>
              <w:t>基金管理人、基金销售机构</w:t>
            </w:r>
          </w:p>
        </w:tc>
      </w:tr>
      <w:tr w:rsidR="003B2EC5">
        <w:tc>
          <w:tcPr>
            <w:tcW w:w="5220" w:type="dxa"/>
            <w:vAlign w:val="center"/>
          </w:tcPr>
          <w:p w:rsidR="003B2EC5" w:rsidRDefault="00255AA5">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3B2EC5" w:rsidRDefault="00255AA5">
            <w:pPr>
              <w:jc w:val="center"/>
            </w:pPr>
            <w:r>
              <w:rPr>
                <w:color w:val="000000"/>
                <w:sz w:val="24"/>
              </w:rPr>
              <w:t>基金托管人、基金销售机构</w:t>
            </w:r>
          </w:p>
        </w:tc>
      </w:tr>
      <w:tr w:rsidR="003B2EC5">
        <w:tc>
          <w:tcPr>
            <w:tcW w:w="5220" w:type="dxa"/>
            <w:vAlign w:val="center"/>
          </w:tcPr>
          <w:p w:rsidR="003B2EC5" w:rsidRDefault="00255AA5">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3B2EC5" w:rsidRDefault="00255AA5">
            <w:pPr>
              <w:jc w:val="center"/>
            </w:pPr>
            <w:r>
              <w:rPr>
                <w:color w:val="000000"/>
                <w:sz w:val="24"/>
              </w:rPr>
              <w:t>基金管理人的股东、基金销售机构</w:t>
            </w:r>
          </w:p>
        </w:tc>
      </w:tr>
      <w:tr w:rsidR="003B2EC5">
        <w:tc>
          <w:tcPr>
            <w:tcW w:w="5220" w:type="dxa"/>
            <w:vAlign w:val="center"/>
          </w:tcPr>
          <w:p w:rsidR="003B2EC5" w:rsidRDefault="00255AA5">
            <w:pPr>
              <w:jc w:val="left"/>
            </w:pPr>
            <w:r>
              <w:rPr>
                <w:color w:val="000000"/>
                <w:sz w:val="24"/>
              </w:rPr>
              <w:t>施罗德投资管理有限公司</w:t>
            </w:r>
          </w:p>
        </w:tc>
        <w:tc>
          <w:tcPr>
            <w:tcW w:w="3780" w:type="dxa"/>
            <w:vAlign w:val="center"/>
          </w:tcPr>
          <w:p w:rsidR="003B2EC5" w:rsidRDefault="00255AA5">
            <w:pPr>
              <w:jc w:val="center"/>
            </w:pPr>
            <w:r>
              <w:rPr>
                <w:color w:val="000000"/>
                <w:sz w:val="24"/>
              </w:rPr>
              <w:t>基金管理人的股东</w:t>
            </w:r>
          </w:p>
        </w:tc>
      </w:tr>
      <w:tr w:rsidR="003B2EC5">
        <w:tc>
          <w:tcPr>
            <w:tcW w:w="5220" w:type="dxa"/>
            <w:vAlign w:val="center"/>
          </w:tcPr>
          <w:p w:rsidR="003B2EC5" w:rsidRDefault="00255AA5">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3B2EC5" w:rsidRDefault="00255AA5">
            <w:pPr>
              <w:jc w:val="center"/>
            </w:pPr>
            <w:r>
              <w:rPr>
                <w:color w:val="000000"/>
                <w:sz w:val="24"/>
              </w:rPr>
              <w:t>基金管理人的股东</w:t>
            </w:r>
          </w:p>
        </w:tc>
      </w:tr>
      <w:tr w:rsidR="003B2EC5">
        <w:tc>
          <w:tcPr>
            <w:tcW w:w="5220" w:type="dxa"/>
            <w:vAlign w:val="center"/>
          </w:tcPr>
          <w:p w:rsidR="003B2EC5" w:rsidRDefault="00255AA5">
            <w:pPr>
              <w:jc w:val="left"/>
            </w:pPr>
            <w:r>
              <w:rPr>
                <w:color w:val="000000"/>
                <w:sz w:val="24"/>
              </w:rPr>
              <w:t>交银施罗德资产管理有限公司</w:t>
            </w:r>
          </w:p>
        </w:tc>
        <w:tc>
          <w:tcPr>
            <w:tcW w:w="3780" w:type="dxa"/>
            <w:vAlign w:val="center"/>
          </w:tcPr>
          <w:p w:rsidR="003B2EC5" w:rsidRDefault="00255AA5">
            <w:pPr>
              <w:jc w:val="center"/>
            </w:pPr>
            <w:r>
              <w:rPr>
                <w:color w:val="000000"/>
                <w:sz w:val="24"/>
              </w:rPr>
              <w:t>基金管理人的子公司</w:t>
            </w:r>
          </w:p>
        </w:tc>
      </w:tr>
      <w:tr w:rsidR="003B2EC5">
        <w:tc>
          <w:tcPr>
            <w:tcW w:w="5220" w:type="dxa"/>
            <w:vAlign w:val="center"/>
          </w:tcPr>
          <w:p w:rsidR="003B2EC5" w:rsidRDefault="00255AA5">
            <w:pPr>
              <w:jc w:val="left"/>
            </w:pPr>
            <w:r>
              <w:rPr>
                <w:color w:val="000000"/>
                <w:sz w:val="24"/>
              </w:rPr>
              <w:t>上海直源投资管理有限公司</w:t>
            </w:r>
          </w:p>
        </w:tc>
        <w:tc>
          <w:tcPr>
            <w:tcW w:w="3780" w:type="dxa"/>
            <w:vAlign w:val="center"/>
          </w:tcPr>
          <w:p w:rsidR="003B2EC5" w:rsidRDefault="00255AA5">
            <w:pPr>
              <w:jc w:val="center"/>
            </w:pPr>
            <w:r>
              <w:rPr>
                <w:color w:val="000000"/>
                <w:sz w:val="24"/>
              </w:rPr>
              <w:t>受基金管理人控制的公司</w:t>
            </w:r>
          </w:p>
        </w:tc>
      </w:tr>
    </w:tbl>
    <w:p w:rsidR="003B2EC5" w:rsidRDefault="00255AA5">
      <w:pPr>
        <w:tabs>
          <w:tab w:val="left" w:pos="426"/>
        </w:tabs>
        <w:spacing w:before="29" w:line="288" w:lineRule="auto"/>
        <w:jc w:val="left"/>
        <w:rPr>
          <w:kern w:val="0"/>
          <w:sz w:val="24"/>
        </w:rPr>
      </w:pPr>
      <w:r>
        <w:rPr>
          <w:kern w:val="0"/>
          <w:sz w:val="24"/>
        </w:rPr>
        <w:t>注：下述关联交易均在正常业务范围内按一般商业条款订立。</w:t>
      </w:r>
    </w:p>
    <w:p w:rsidR="003B2EC5" w:rsidRDefault="00255AA5">
      <w:pPr>
        <w:spacing w:line="360" w:lineRule="auto"/>
        <w:rPr>
          <w:rFonts w:asciiTheme="minorEastAsia" w:eastAsiaTheme="minorEastAsia" w:hAnsiTheme="minorEastAsia"/>
          <w:color w:val="000000"/>
          <w:szCs w:val="21"/>
        </w:rPr>
      </w:pPr>
      <w:r>
        <w:rPr>
          <w:rFonts w:asciiTheme="minorEastAsia" w:eastAsiaTheme="minorEastAsia" w:hAnsiTheme="minorEastAsia"/>
          <w:color w:val="000000"/>
          <w:szCs w:val="21"/>
        </w:rPr>
        <w:tab/>
      </w:r>
    </w:p>
    <w:p w:rsidR="003B2EC5" w:rsidRDefault="00255AA5">
      <w:pPr>
        <w:pStyle w:val="2"/>
        <w:spacing w:before="29" w:after="0" w:line="288" w:lineRule="auto"/>
        <w:rPr>
          <w:rFonts w:ascii="Times New Roman" w:hAnsi="Times New Roman"/>
          <w:kern w:val="0"/>
          <w:szCs w:val="24"/>
        </w:rPr>
      </w:pPr>
      <w:bookmarkStart w:id="171" w:name="_Toc2966"/>
      <w:r>
        <w:rPr>
          <w:rFonts w:ascii="Times New Roman" w:hAnsi="Times New Roman"/>
          <w:kern w:val="0"/>
          <w:szCs w:val="24"/>
        </w:rPr>
        <w:t>7.4.10</w:t>
      </w:r>
      <w:r>
        <w:rPr>
          <w:rFonts w:ascii="Times New Roman" w:hAnsi="Times New Roman" w:hint="eastAsia"/>
          <w:kern w:val="0"/>
          <w:szCs w:val="24"/>
        </w:rPr>
        <w:t>本报告期及上年度可比期间的关联方交易</w:t>
      </w:r>
      <w:bookmarkEnd w:id="171"/>
    </w:p>
    <w:p w:rsidR="003B2EC5" w:rsidRDefault="00255AA5">
      <w:pPr>
        <w:pStyle w:val="2"/>
        <w:spacing w:before="29" w:after="0" w:line="288" w:lineRule="auto"/>
        <w:rPr>
          <w:rFonts w:ascii="Times New Roman" w:hAnsi="Times New Roman"/>
          <w:kern w:val="0"/>
          <w:szCs w:val="24"/>
        </w:rPr>
      </w:pPr>
      <w:bookmarkStart w:id="172" w:name="_Toc13345"/>
      <w:r>
        <w:rPr>
          <w:rFonts w:ascii="Times New Roman" w:hAnsi="Times New Roman"/>
          <w:kern w:val="0"/>
          <w:szCs w:val="24"/>
        </w:rPr>
        <w:t>7.4.10.1</w:t>
      </w:r>
      <w:r>
        <w:rPr>
          <w:rFonts w:ascii="Times New Roman" w:hAnsi="Times New Roman" w:hint="eastAsia"/>
          <w:kern w:val="0"/>
          <w:szCs w:val="24"/>
        </w:rPr>
        <w:t>通过关联方交易单元进行的交易</w:t>
      </w:r>
      <w:bookmarkEnd w:id="172"/>
    </w:p>
    <w:p w:rsidR="003B2EC5" w:rsidRDefault="00255AA5">
      <w:pPr>
        <w:spacing w:before="29" w:line="288" w:lineRule="auto"/>
        <w:ind w:firstLineChars="200" w:firstLine="480"/>
        <w:rPr>
          <w:color w:val="000000"/>
          <w:sz w:val="24"/>
        </w:rPr>
      </w:pPr>
      <w:r>
        <w:rPr>
          <w:color w:val="000000"/>
          <w:sz w:val="24"/>
        </w:rPr>
        <w:t>本基金本报告期内及上年度可比期间无通过关联方交易单元进行的交易。</w:t>
      </w:r>
    </w:p>
    <w:p w:rsidR="003B2EC5" w:rsidRDefault="003B2EC5">
      <w:pPr>
        <w:spacing w:line="360" w:lineRule="auto"/>
        <w:ind w:firstLineChars="200" w:firstLine="420"/>
        <w:rPr>
          <w:rFonts w:asciiTheme="minorEastAsia" w:eastAsiaTheme="minorEastAsia" w:hAnsiTheme="minorEastAsia"/>
          <w:color w:val="000000"/>
          <w:szCs w:val="21"/>
        </w:rPr>
      </w:pPr>
    </w:p>
    <w:p w:rsidR="003B2EC5" w:rsidRDefault="00255AA5">
      <w:pPr>
        <w:pStyle w:val="2"/>
        <w:spacing w:before="29" w:after="0" w:line="288" w:lineRule="auto"/>
        <w:rPr>
          <w:rFonts w:ascii="Times New Roman" w:hAnsi="Times New Roman"/>
          <w:kern w:val="0"/>
          <w:szCs w:val="24"/>
        </w:rPr>
      </w:pPr>
      <w:bookmarkStart w:id="173" w:name="_Toc22846"/>
      <w:r>
        <w:rPr>
          <w:rFonts w:ascii="Times New Roman" w:hAnsi="Times New Roman"/>
          <w:kern w:val="0"/>
          <w:szCs w:val="24"/>
        </w:rPr>
        <w:t>7.4.10.2</w:t>
      </w:r>
      <w:r>
        <w:rPr>
          <w:rFonts w:ascii="Times New Roman" w:hAnsi="Times New Roman" w:hint="eastAsia"/>
          <w:kern w:val="0"/>
          <w:szCs w:val="24"/>
        </w:rPr>
        <w:t>关联方报酬</w:t>
      </w:r>
      <w:bookmarkEnd w:id="173"/>
    </w:p>
    <w:p w:rsidR="003B2EC5" w:rsidRDefault="00255AA5">
      <w:pPr>
        <w:pStyle w:val="2"/>
        <w:spacing w:before="29" w:after="0" w:line="288" w:lineRule="auto"/>
        <w:rPr>
          <w:rFonts w:ascii="Times New Roman" w:hAnsi="Times New Roman"/>
          <w:kern w:val="0"/>
          <w:szCs w:val="24"/>
        </w:rPr>
      </w:pPr>
      <w:bookmarkStart w:id="174" w:name="_Toc2780"/>
      <w:r>
        <w:rPr>
          <w:rFonts w:ascii="Times New Roman" w:hAnsi="Times New Roman"/>
          <w:kern w:val="0"/>
          <w:szCs w:val="24"/>
        </w:rPr>
        <w:t>7.4.10.2.1</w:t>
      </w:r>
      <w:r>
        <w:rPr>
          <w:rFonts w:ascii="Times New Roman" w:hAnsi="Times New Roman" w:hint="eastAsia"/>
          <w:kern w:val="0"/>
          <w:szCs w:val="24"/>
        </w:rPr>
        <w:t>基金管理费</w:t>
      </w:r>
      <w:bookmarkEnd w:id="174"/>
    </w:p>
    <w:p w:rsidR="003B2EC5" w:rsidRDefault="00255AA5">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3B2EC5">
        <w:tc>
          <w:tcPr>
            <w:tcW w:w="3686" w:type="dxa"/>
            <w:vAlign w:val="center"/>
          </w:tcPr>
          <w:p w:rsidR="003B2EC5" w:rsidRDefault="00255AA5">
            <w:pPr>
              <w:autoSpaceDE w:val="0"/>
              <w:autoSpaceDN w:val="0"/>
              <w:spacing w:before="29" w:line="288" w:lineRule="auto"/>
              <w:jc w:val="center"/>
              <w:textAlignment w:val="bottom"/>
              <w:rPr>
                <w:bCs/>
                <w:color w:val="000000"/>
                <w:sz w:val="24"/>
              </w:rPr>
            </w:pPr>
            <w:r>
              <w:rPr>
                <w:rFonts w:hint="eastAsia"/>
                <w:bCs/>
                <w:color w:val="000000"/>
                <w:sz w:val="24"/>
              </w:rPr>
              <w:t>项目</w:t>
            </w:r>
          </w:p>
        </w:tc>
        <w:tc>
          <w:tcPr>
            <w:tcW w:w="2657" w:type="dxa"/>
          </w:tcPr>
          <w:p w:rsidR="003B2EC5" w:rsidRDefault="00255AA5">
            <w:pPr>
              <w:autoSpaceDE w:val="0"/>
              <w:autoSpaceDN w:val="0"/>
              <w:spacing w:before="29" w:line="288" w:lineRule="auto"/>
              <w:jc w:val="center"/>
              <w:textAlignment w:val="bottom"/>
              <w:rPr>
                <w:bCs/>
                <w:color w:val="000000"/>
                <w:sz w:val="24"/>
              </w:rPr>
            </w:pPr>
            <w:r>
              <w:rPr>
                <w:rFonts w:hint="eastAsia"/>
                <w:bCs/>
                <w:color w:val="000000"/>
                <w:sz w:val="24"/>
              </w:rPr>
              <w:t>本期</w:t>
            </w:r>
          </w:p>
          <w:p w:rsidR="003B2EC5" w:rsidRDefault="00255AA5">
            <w:pPr>
              <w:widowControl/>
              <w:autoSpaceDE w:val="0"/>
              <w:autoSpaceDN w:val="0"/>
              <w:spacing w:before="29" w:line="288" w:lineRule="auto"/>
              <w:ind w:right="-15"/>
              <w:jc w:val="center"/>
              <w:textAlignment w:val="bottom"/>
              <w:rPr>
                <w:bCs/>
                <w:color w:val="000000"/>
                <w:sz w:val="24"/>
              </w:rPr>
            </w:pPr>
            <w:r>
              <w:rPr>
                <w:bCs/>
                <w:color w:val="000000"/>
                <w:sz w:val="24"/>
              </w:rPr>
              <w:t>2020</w:t>
            </w:r>
            <w:r>
              <w:rPr>
                <w:bCs/>
                <w:color w:val="000000"/>
                <w:sz w:val="24"/>
              </w:rPr>
              <w:t>年</w:t>
            </w:r>
            <w:r>
              <w:rPr>
                <w:bCs/>
                <w:color w:val="000000"/>
                <w:sz w:val="24"/>
              </w:rPr>
              <w:t>1</w:t>
            </w:r>
            <w:r>
              <w:rPr>
                <w:bCs/>
                <w:color w:val="000000"/>
                <w:sz w:val="24"/>
              </w:rPr>
              <w:t>月</w:t>
            </w:r>
            <w:r>
              <w:rPr>
                <w:bCs/>
                <w:color w:val="000000"/>
                <w:sz w:val="24"/>
              </w:rPr>
              <w:t>1</w:t>
            </w:r>
            <w:r>
              <w:rPr>
                <w:bCs/>
                <w:color w:val="000000"/>
                <w:sz w:val="24"/>
              </w:rPr>
              <w:t>日</w:t>
            </w:r>
            <w:r>
              <w:rPr>
                <w:rFonts w:hint="eastAsia"/>
                <w:bCs/>
                <w:color w:val="000000"/>
                <w:sz w:val="24"/>
              </w:rPr>
              <w:t>至</w:t>
            </w:r>
            <w:r>
              <w:rPr>
                <w:bCs/>
                <w:color w:val="000000"/>
                <w:sz w:val="24"/>
              </w:rPr>
              <w:t>2020</w:t>
            </w:r>
            <w:r>
              <w:rPr>
                <w:bCs/>
                <w:color w:val="000000"/>
                <w:sz w:val="24"/>
              </w:rPr>
              <w:t>年</w:t>
            </w:r>
            <w:r>
              <w:rPr>
                <w:bCs/>
                <w:color w:val="000000"/>
                <w:sz w:val="24"/>
              </w:rPr>
              <w:t>12</w:t>
            </w:r>
            <w:r>
              <w:rPr>
                <w:bCs/>
                <w:color w:val="000000"/>
                <w:sz w:val="24"/>
              </w:rPr>
              <w:t>月</w:t>
            </w:r>
            <w:r>
              <w:rPr>
                <w:bCs/>
                <w:color w:val="000000"/>
                <w:sz w:val="24"/>
              </w:rPr>
              <w:t>31</w:t>
            </w:r>
            <w:r>
              <w:rPr>
                <w:bCs/>
                <w:color w:val="000000"/>
                <w:sz w:val="24"/>
              </w:rPr>
              <w:t>日</w:t>
            </w:r>
          </w:p>
        </w:tc>
        <w:tc>
          <w:tcPr>
            <w:tcW w:w="2657" w:type="dxa"/>
          </w:tcPr>
          <w:p w:rsidR="003B2EC5" w:rsidRDefault="00255AA5">
            <w:pPr>
              <w:autoSpaceDE w:val="0"/>
              <w:autoSpaceDN w:val="0"/>
              <w:spacing w:before="29" w:line="288" w:lineRule="auto"/>
              <w:jc w:val="center"/>
              <w:textAlignment w:val="bottom"/>
              <w:rPr>
                <w:bCs/>
                <w:color w:val="000000"/>
                <w:sz w:val="24"/>
              </w:rPr>
            </w:pPr>
            <w:r>
              <w:rPr>
                <w:rFonts w:hint="eastAsia"/>
                <w:bCs/>
                <w:color w:val="000000"/>
                <w:sz w:val="24"/>
              </w:rPr>
              <w:t>上年度可比期间</w:t>
            </w:r>
          </w:p>
          <w:p w:rsidR="003B2EC5" w:rsidRDefault="00255AA5">
            <w:pPr>
              <w:widowControl/>
              <w:autoSpaceDE w:val="0"/>
              <w:autoSpaceDN w:val="0"/>
              <w:spacing w:before="29" w:line="288" w:lineRule="auto"/>
              <w:ind w:right="-15"/>
              <w:jc w:val="center"/>
              <w:textAlignment w:val="bottom"/>
              <w:rPr>
                <w:bCs/>
                <w:color w:val="000000"/>
                <w:sz w:val="24"/>
              </w:rPr>
            </w:pPr>
            <w:r>
              <w:rPr>
                <w:bCs/>
                <w:color w:val="000000"/>
                <w:sz w:val="24"/>
              </w:rPr>
              <w:t>2019</w:t>
            </w:r>
            <w:r>
              <w:rPr>
                <w:bCs/>
                <w:color w:val="000000"/>
                <w:sz w:val="24"/>
              </w:rPr>
              <w:t>年</w:t>
            </w:r>
            <w:r>
              <w:rPr>
                <w:bCs/>
                <w:color w:val="000000"/>
                <w:sz w:val="24"/>
              </w:rPr>
              <w:t>1</w:t>
            </w:r>
            <w:r>
              <w:rPr>
                <w:bCs/>
                <w:color w:val="000000"/>
                <w:sz w:val="24"/>
              </w:rPr>
              <w:t>月</w:t>
            </w:r>
            <w:r>
              <w:rPr>
                <w:bCs/>
                <w:color w:val="000000"/>
                <w:sz w:val="24"/>
              </w:rPr>
              <w:t>1</w:t>
            </w:r>
            <w:r>
              <w:rPr>
                <w:bCs/>
                <w:color w:val="000000"/>
                <w:sz w:val="24"/>
              </w:rPr>
              <w:t>日至</w:t>
            </w:r>
            <w:r>
              <w:rPr>
                <w:bCs/>
                <w:color w:val="000000"/>
                <w:sz w:val="24"/>
              </w:rPr>
              <w:t>2019</w:t>
            </w:r>
            <w:r>
              <w:rPr>
                <w:bCs/>
                <w:color w:val="000000"/>
                <w:sz w:val="24"/>
              </w:rPr>
              <w:t>年</w:t>
            </w:r>
            <w:r>
              <w:rPr>
                <w:bCs/>
                <w:color w:val="000000"/>
                <w:sz w:val="24"/>
              </w:rPr>
              <w:t>12</w:t>
            </w:r>
            <w:r>
              <w:rPr>
                <w:bCs/>
                <w:color w:val="000000"/>
                <w:sz w:val="24"/>
              </w:rPr>
              <w:t>月</w:t>
            </w:r>
            <w:r>
              <w:rPr>
                <w:bCs/>
                <w:color w:val="000000"/>
                <w:sz w:val="24"/>
              </w:rPr>
              <w:t>31</w:t>
            </w:r>
            <w:r>
              <w:rPr>
                <w:bCs/>
                <w:color w:val="000000"/>
                <w:sz w:val="24"/>
              </w:rPr>
              <w:t>日</w:t>
            </w:r>
          </w:p>
        </w:tc>
      </w:tr>
      <w:tr w:rsidR="003B2EC5">
        <w:tc>
          <w:tcPr>
            <w:tcW w:w="3686" w:type="dxa"/>
            <w:vAlign w:val="center"/>
          </w:tcPr>
          <w:p w:rsidR="003B2EC5" w:rsidRDefault="00255AA5">
            <w:pPr>
              <w:widowControl/>
              <w:spacing w:before="29" w:line="288" w:lineRule="auto"/>
              <w:rPr>
                <w:color w:val="000000"/>
                <w:kern w:val="0"/>
                <w:sz w:val="24"/>
              </w:rPr>
            </w:pPr>
            <w:r>
              <w:rPr>
                <w:rFonts w:hint="eastAsia"/>
                <w:color w:val="000000"/>
                <w:kern w:val="0"/>
                <w:sz w:val="24"/>
              </w:rPr>
              <w:t>当期发生的基金应支付的管理费</w:t>
            </w:r>
          </w:p>
        </w:tc>
        <w:tc>
          <w:tcPr>
            <w:tcW w:w="2657" w:type="dxa"/>
            <w:vAlign w:val="center"/>
          </w:tcPr>
          <w:p w:rsidR="003B2EC5" w:rsidRDefault="00255AA5">
            <w:pPr>
              <w:spacing w:before="29" w:line="288" w:lineRule="auto"/>
              <w:jc w:val="right"/>
              <w:rPr>
                <w:kern w:val="0"/>
                <w:sz w:val="24"/>
              </w:rPr>
            </w:pPr>
            <w:r>
              <w:rPr>
                <w:kern w:val="0"/>
                <w:sz w:val="24"/>
              </w:rPr>
              <w:t>135,098.47</w:t>
            </w:r>
          </w:p>
        </w:tc>
        <w:tc>
          <w:tcPr>
            <w:tcW w:w="2657" w:type="dxa"/>
            <w:vAlign w:val="center"/>
          </w:tcPr>
          <w:p w:rsidR="003B2EC5" w:rsidRDefault="00255AA5">
            <w:pPr>
              <w:spacing w:before="29" w:line="288" w:lineRule="auto"/>
              <w:jc w:val="right"/>
              <w:rPr>
                <w:kern w:val="0"/>
                <w:sz w:val="24"/>
              </w:rPr>
            </w:pPr>
            <w:r>
              <w:rPr>
                <w:kern w:val="0"/>
                <w:sz w:val="24"/>
              </w:rPr>
              <w:t>171,839.99</w:t>
            </w:r>
          </w:p>
        </w:tc>
      </w:tr>
      <w:tr w:rsidR="003B2EC5">
        <w:tc>
          <w:tcPr>
            <w:tcW w:w="3686" w:type="dxa"/>
            <w:vAlign w:val="center"/>
          </w:tcPr>
          <w:p w:rsidR="003B2EC5" w:rsidRDefault="00255AA5">
            <w:pPr>
              <w:widowControl/>
              <w:spacing w:before="29" w:line="288" w:lineRule="auto"/>
              <w:rPr>
                <w:color w:val="000000"/>
                <w:kern w:val="0"/>
                <w:sz w:val="24"/>
              </w:rPr>
            </w:pPr>
            <w:r>
              <w:rPr>
                <w:rFonts w:hint="eastAsia"/>
                <w:color w:val="000000"/>
                <w:kern w:val="0"/>
                <w:sz w:val="24"/>
              </w:rPr>
              <w:t>其中：支付销售机构的客户维护费</w:t>
            </w:r>
          </w:p>
        </w:tc>
        <w:tc>
          <w:tcPr>
            <w:tcW w:w="2657" w:type="dxa"/>
            <w:vAlign w:val="center"/>
          </w:tcPr>
          <w:p w:rsidR="003B2EC5" w:rsidRDefault="00255AA5">
            <w:pPr>
              <w:spacing w:before="29" w:line="288" w:lineRule="auto"/>
              <w:jc w:val="right"/>
              <w:rPr>
                <w:kern w:val="0"/>
                <w:sz w:val="24"/>
              </w:rPr>
            </w:pPr>
            <w:r>
              <w:rPr>
                <w:kern w:val="0"/>
                <w:sz w:val="24"/>
              </w:rPr>
              <w:t>57,723.70</w:t>
            </w:r>
          </w:p>
        </w:tc>
        <w:tc>
          <w:tcPr>
            <w:tcW w:w="2657" w:type="dxa"/>
            <w:vAlign w:val="center"/>
          </w:tcPr>
          <w:p w:rsidR="003B2EC5" w:rsidRDefault="00255AA5">
            <w:pPr>
              <w:spacing w:before="29" w:line="288" w:lineRule="auto"/>
              <w:jc w:val="right"/>
              <w:rPr>
                <w:kern w:val="0"/>
                <w:sz w:val="24"/>
              </w:rPr>
            </w:pPr>
            <w:r>
              <w:rPr>
                <w:kern w:val="0"/>
                <w:sz w:val="24"/>
              </w:rPr>
              <w:t>73,567.37</w:t>
            </w:r>
          </w:p>
        </w:tc>
      </w:tr>
    </w:tbl>
    <w:p w:rsidR="003B2EC5" w:rsidRDefault="00255AA5">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0.70%</w:t>
      </w:r>
      <w:r>
        <w:rPr>
          <w:kern w:val="0"/>
          <w:sz w:val="24"/>
        </w:rPr>
        <w:t>的年费率计提，逐日累计至每月月底，按月支付。其计算公式为：</w:t>
      </w:r>
    </w:p>
    <w:p w:rsidR="003B2EC5" w:rsidRDefault="00255AA5">
      <w:pPr>
        <w:tabs>
          <w:tab w:val="left" w:pos="426"/>
        </w:tabs>
        <w:spacing w:before="29" w:line="288" w:lineRule="auto"/>
        <w:jc w:val="left"/>
        <w:rPr>
          <w:kern w:val="0"/>
          <w:sz w:val="24"/>
        </w:rPr>
      </w:pPr>
      <w:r>
        <w:rPr>
          <w:kern w:val="0"/>
          <w:sz w:val="24"/>
        </w:rPr>
        <w:t>日管理人报酬＝前一日基金资产净值</w:t>
      </w:r>
      <w:r>
        <w:rPr>
          <w:kern w:val="0"/>
          <w:sz w:val="24"/>
        </w:rPr>
        <w:t xml:space="preserve"> × 0.70%/ </w:t>
      </w:r>
      <w:r>
        <w:rPr>
          <w:kern w:val="0"/>
          <w:sz w:val="24"/>
        </w:rPr>
        <w:t>当年天数。</w:t>
      </w:r>
    </w:p>
    <w:p w:rsidR="003B2EC5" w:rsidRDefault="003B2EC5">
      <w:pPr>
        <w:spacing w:line="360" w:lineRule="auto"/>
        <w:rPr>
          <w:rFonts w:asciiTheme="minorEastAsia" w:eastAsiaTheme="minorEastAsia" w:hAnsiTheme="minorEastAsia"/>
          <w:color w:val="000000"/>
          <w:szCs w:val="21"/>
        </w:rPr>
      </w:pPr>
    </w:p>
    <w:p w:rsidR="003B2EC5" w:rsidRDefault="00255AA5">
      <w:pPr>
        <w:pStyle w:val="2"/>
        <w:spacing w:before="29" w:after="0" w:line="288" w:lineRule="auto"/>
        <w:rPr>
          <w:rFonts w:ascii="Times New Roman" w:hAnsi="Times New Roman"/>
          <w:kern w:val="0"/>
          <w:szCs w:val="24"/>
        </w:rPr>
      </w:pPr>
      <w:bookmarkStart w:id="175" w:name="_Toc23436"/>
      <w:r>
        <w:rPr>
          <w:rFonts w:ascii="Times New Roman" w:hAnsi="Times New Roman"/>
          <w:kern w:val="0"/>
          <w:szCs w:val="24"/>
        </w:rPr>
        <w:t>7.4.10.2.2</w:t>
      </w:r>
      <w:r>
        <w:rPr>
          <w:rFonts w:ascii="Times New Roman" w:hAnsi="Times New Roman" w:hint="eastAsia"/>
          <w:kern w:val="0"/>
          <w:szCs w:val="24"/>
        </w:rPr>
        <w:t>基金托管费</w:t>
      </w:r>
      <w:bookmarkEnd w:id="175"/>
    </w:p>
    <w:p w:rsidR="003B2EC5" w:rsidRDefault="00255AA5">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3B2EC5">
        <w:tc>
          <w:tcPr>
            <w:tcW w:w="3686" w:type="dxa"/>
            <w:vAlign w:val="center"/>
          </w:tcPr>
          <w:p w:rsidR="003B2EC5" w:rsidRDefault="00255AA5">
            <w:pPr>
              <w:autoSpaceDE w:val="0"/>
              <w:autoSpaceDN w:val="0"/>
              <w:spacing w:before="29" w:line="288" w:lineRule="auto"/>
              <w:jc w:val="center"/>
              <w:textAlignment w:val="bottom"/>
              <w:rPr>
                <w:bCs/>
                <w:color w:val="000000"/>
                <w:sz w:val="24"/>
              </w:rPr>
            </w:pPr>
            <w:r>
              <w:rPr>
                <w:rFonts w:hint="eastAsia"/>
                <w:bCs/>
                <w:color w:val="000000"/>
                <w:sz w:val="24"/>
              </w:rPr>
              <w:t>项目</w:t>
            </w:r>
          </w:p>
        </w:tc>
        <w:tc>
          <w:tcPr>
            <w:tcW w:w="2657" w:type="dxa"/>
          </w:tcPr>
          <w:p w:rsidR="003B2EC5" w:rsidRDefault="00255AA5">
            <w:pPr>
              <w:autoSpaceDE w:val="0"/>
              <w:autoSpaceDN w:val="0"/>
              <w:spacing w:before="29" w:line="288" w:lineRule="auto"/>
              <w:jc w:val="center"/>
              <w:textAlignment w:val="bottom"/>
              <w:rPr>
                <w:bCs/>
                <w:color w:val="000000"/>
                <w:sz w:val="24"/>
              </w:rPr>
            </w:pPr>
            <w:r>
              <w:rPr>
                <w:rFonts w:hint="eastAsia"/>
                <w:bCs/>
                <w:color w:val="000000"/>
                <w:sz w:val="24"/>
              </w:rPr>
              <w:t>本期</w:t>
            </w:r>
          </w:p>
          <w:p w:rsidR="003B2EC5" w:rsidRDefault="00255AA5">
            <w:pPr>
              <w:widowControl/>
              <w:autoSpaceDE w:val="0"/>
              <w:autoSpaceDN w:val="0"/>
              <w:spacing w:before="29" w:line="288" w:lineRule="auto"/>
              <w:ind w:right="-15"/>
              <w:jc w:val="center"/>
              <w:textAlignment w:val="bottom"/>
              <w:rPr>
                <w:bCs/>
                <w:color w:val="000000"/>
                <w:sz w:val="24"/>
              </w:rPr>
            </w:pPr>
            <w:r>
              <w:rPr>
                <w:bCs/>
                <w:color w:val="000000"/>
                <w:sz w:val="24"/>
              </w:rPr>
              <w:t>2020</w:t>
            </w:r>
            <w:r>
              <w:rPr>
                <w:bCs/>
                <w:color w:val="000000"/>
                <w:sz w:val="24"/>
              </w:rPr>
              <w:t>年</w:t>
            </w:r>
            <w:r>
              <w:rPr>
                <w:bCs/>
                <w:color w:val="000000"/>
                <w:sz w:val="24"/>
              </w:rPr>
              <w:t>1</w:t>
            </w:r>
            <w:r>
              <w:rPr>
                <w:bCs/>
                <w:color w:val="000000"/>
                <w:sz w:val="24"/>
              </w:rPr>
              <w:t>月</w:t>
            </w:r>
            <w:r>
              <w:rPr>
                <w:bCs/>
                <w:color w:val="000000"/>
                <w:sz w:val="24"/>
              </w:rPr>
              <w:t>1</w:t>
            </w:r>
            <w:r>
              <w:rPr>
                <w:bCs/>
                <w:color w:val="000000"/>
                <w:sz w:val="24"/>
              </w:rPr>
              <w:t>日</w:t>
            </w:r>
            <w:r>
              <w:rPr>
                <w:rFonts w:hint="eastAsia"/>
                <w:bCs/>
                <w:color w:val="000000"/>
                <w:sz w:val="24"/>
              </w:rPr>
              <w:t>至</w:t>
            </w:r>
            <w:r>
              <w:rPr>
                <w:bCs/>
                <w:color w:val="000000"/>
                <w:sz w:val="24"/>
              </w:rPr>
              <w:t>2020</w:t>
            </w:r>
            <w:r>
              <w:rPr>
                <w:bCs/>
                <w:color w:val="000000"/>
                <w:sz w:val="24"/>
              </w:rPr>
              <w:t>年</w:t>
            </w:r>
            <w:r>
              <w:rPr>
                <w:bCs/>
                <w:color w:val="000000"/>
                <w:sz w:val="24"/>
              </w:rPr>
              <w:t>12</w:t>
            </w:r>
            <w:r>
              <w:rPr>
                <w:bCs/>
                <w:color w:val="000000"/>
                <w:sz w:val="24"/>
              </w:rPr>
              <w:t>月</w:t>
            </w:r>
            <w:r>
              <w:rPr>
                <w:bCs/>
                <w:color w:val="000000"/>
                <w:sz w:val="24"/>
              </w:rPr>
              <w:t>31</w:t>
            </w:r>
            <w:r>
              <w:rPr>
                <w:bCs/>
                <w:color w:val="000000"/>
                <w:sz w:val="24"/>
              </w:rPr>
              <w:t>日</w:t>
            </w:r>
          </w:p>
        </w:tc>
        <w:tc>
          <w:tcPr>
            <w:tcW w:w="2657" w:type="dxa"/>
          </w:tcPr>
          <w:p w:rsidR="003B2EC5" w:rsidRDefault="00255AA5">
            <w:pPr>
              <w:autoSpaceDE w:val="0"/>
              <w:autoSpaceDN w:val="0"/>
              <w:spacing w:before="29" w:line="288" w:lineRule="auto"/>
              <w:jc w:val="center"/>
              <w:textAlignment w:val="bottom"/>
              <w:rPr>
                <w:bCs/>
                <w:color w:val="000000"/>
                <w:sz w:val="24"/>
              </w:rPr>
            </w:pPr>
            <w:r>
              <w:rPr>
                <w:rFonts w:hint="eastAsia"/>
                <w:bCs/>
                <w:color w:val="000000"/>
                <w:sz w:val="24"/>
              </w:rPr>
              <w:t>上年度可比期间</w:t>
            </w:r>
          </w:p>
          <w:p w:rsidR="003B2EC5" w:rsidRDefault="00255AA5">
            <w:pPr>
              <w:widowControl/>
              <w:autoSpaceDE w:val="0"/>
              <w:autoSpaceDN w:val="0"/>
              <w:spacing w:before="29" w:line="288" w:lineRule="auto"/>
              <w:ind w:right="-15"/>
              <w:jc w:val="center"/>
              <w:textAlignment w:val="bottom"/>
              <w:rPr>
                <w:bCs/>
                <w:color w:val="000000"/>
                <w:sz w:val="24"/>
              </w:rPr>
            </w:pPr>
            <w:r>
              <w:rPr>
                <w:bCs/>
                <w:color w:val="000000"/>
                <w:sz w:val="24"/>
              </w:rPr>
              <w:t>2019</w:t>
            </w:r>
            <w:r>
              <w:rPr>
                <w:bCs/>
                <w:color w:val="000000"/>
                <w:sz w:val="24"/>
              </w:rPr>
              <w:t>年</w:t>
            </w:r>
            <w:r>
              <w:rPr>
                <w:bCs/>
                <w:color w:val="000000"/>
                <w:sz w:val="24"/>
              </w:rPr>
              <w:t>1</w:t>
            </w:r>
            <w:r>
              <w:rPr>
                <w:bCs/>
                <w:color w:val="000000"/>
                <w:sz w:val="24"/>
              </w:rPr>
              <w:t>月</w:t>
            </w:r>
            <w:r>
              <w:rPr>
                <w:bCs/>
                <w:color w:val="000000"/>
                <w:sz w:val="24"/>
              </w:rPr>
              <w:t>1</w:t>
            </w:r>
            <w:r>
              <w:rPr>
                <w:bCs/>
                <w:color w:val="000000"/>
                <w:sz w:val="24"/>
              </w:rPr>
              <w:t>日至</w:t>
            </w:r>
            <w:r>
              <w:rPr>
                <w:bCs/>
                <w:color w:val="000000"/>
                <w:sz w:val="24"/>
              </w:rPr>
              <w:t>2019</w:t>
            </w:r>
            <w:r>
              <w:rPr>
                <w:bCs/>
                <w:color w:val="000000"/>
                <w:sz w:val="24"/>
              </w:rPr>
              <w:t>年</w:t>
            </w:r>
            <w:r>
              <w:rPr>
                <w:bCs/>
                <w:color w:val="000000"/>
                <w:sz w:val="24"/>
              </w:rPr>
              <w:t>12</w:t>
            </w:r>
            <w:r>
              <w:rPr>
                <w:bCs/>
                <w:color w:val="000000"/>
                <w:sz w:val="24"/>
              </w:rPr>
              <w:t>月</w:t>
            </w:r>
            <w:r>
              <w:rPr>
                <w:bCs/>
                <w:color w:val="000000"/>
                <w:sz w:val="24"/>
              </w:rPr>
              <w:t>31</w:t>
            </w:r>
            <w:r>
              <w:rPr>
                <w:bCs/>
                <w:color w:val="000000"/>
                <w:sz w:val="24"/>
              </w:rPr>
              <w:t>日</w:t>
            </w:r>
          </w:p>
        </w:tc>
      </w:tr>
      <w:tr w:rsidR="003B2EC5">
        <w:tc>
          <w:tcPr>
            <w:tcW w:w="3686" w:type="dxa"/>
            <w:vAlign w:val="center"/>
          </w:tcPr>
          <w:p w:rsidR="003B2EC5" w:rsidRDefault="00255AA5">
            <w:pPr>
              <w:widowControl/>
              <w:spacing w:before="29" w:line="288" w:lineRule="auto"/>
              <w:rPr>
                <w:rFonts w:asciiTheme="minorEastAsia" w:eastAsiaTheme="minorEastAsia" w:hAnsiTheme="minorEastAsia"/>
                <w:color w:val="000000"/>
                <w:szCs w:val="21"/>
              </w:rPr>
            </w:pPr>
            <w:r>
              <w:rPr>
                <w:rFonts w:hint="eastAsia"/>
                <w:color w:val="000000"/>
                <w:kern w:val="0"/>
                <w:sz w:val="24"/>
              </w:rPr>
              <w:t>当期发生的基金应支付的托管费</w:t>
            </w:r>
          </w:p>
        </w:tc>
        <w:tc>
          <w:tcPr>
            <w:tcW w:w="2657" w:type="dxa"/>
            <w:vAlign w:val="center"/>
          </w:tcPr>
          <w:p w:rsidR="003B2EC5" w:rsidRDefault="00255AA5">
            <w:pPr>
              <w:spacing w:before="29" w:line="288" w:lineRule="auto"/>
              <w:jc w:val="right"/>
              <w:rPr>
                <w:kern w:val="0"/>
                <w:sz w:val="24"/>
              </w:rPr>
            </w:pPr>
            <w:r>
              <w:rPr>
                <w:kern w:val="0"/>
                <w:sz w:val="24"/>
              </w:rPr>
              <w:t>38,599.64</w:t>
            </w:r>
          </w:p>
        </w:tc>
        <w:tc>
          <w:tcPr>
            <w:tcW w:w="2657" w:type="dxa"/>
            <w:vAlign w:val="center"/>
          </w:tcPr>
          <w:p w:rsidR="003B2EC5" w:rsidRDefault="00255AA5">
            <w:pPr>
              <w:spacing w:before="29" w:line="288" w:lineRule="auto"/>
              <w:jc w:val="right"/>
              <w:rPr>
                <w:kern w:val="0"/>
                <w:sz w:val="24"/>
              </w:rPr>
            </w:pPr>
            <w:r>
              <w:rPr>
                <w:kern w:val="0"/>
                <w:sz w:val="24"/>
              </w:rPr>
              <w:t>49,097.22</w:t>
            </w:r>
          </w:p>
        </w:tc>
      </w:tr>
    </w:tbl>
    <w:p w:rsidR="003B2EC5" w:rsidRDefault="00255AA5">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3B2EC5" w:rsidRDefault="00255AA5">
      <w:pPr>
        <w:tabs>
          <w:tab w:val="left" w:pos="426"/>
        </w:tabs>
        <w:spacing w:before="29" w:line="288" w:lineRule="auto"/>
        <w:jc w:val="left"/>
        <w:rPr>
          <w:kern w:val="0"/>
          <w:sz w:val="24"/>
        </w:rPr>
      </w:pPr>
      <w:r>
        <w:rPr>
          <w:kern w:val="0"/>
          <w:sz w:val="24"/>
        </w:rPr>
        <w:t>日托管费＝前一日基金资产净值</w:t>
      </w:r>
      <w:r>
        <w:rPr>
          <w:kern w:val="0"/>
          <w:sz w:val="24"/>
        </w:rPr>
        <w:t xml:space="preserve"> × 0.20%/ </w:t>
      </w:r>
      <w:r>
        <w:rPr>
          <w:kern w:val="0"/>
          <w:sz w:val="24"/>
        </w:rPr>
        <w:t>当年天数。</w:t>
      </w:r>
    </w:p>
    <w:p w:rsidR="003B2EC5" w:rsidRDefault="003B2EC5">
      <w:pPr>
        <w:spacing w:line="360" w:lineRule="auto"/>
        <w:rPr>
          <w:rFonts w:asciiTheme="minorEastAsia" w:eastAsiaTheme="minorEastAsia" w:hAnsiTheme="minorEastAsia"/>
          <w:color w:val="000000"/>
          <w:szCs w:val="21"/>
        </w:rPr>
      </w:pPr>
    </w:p>
    <w:p w:rsidR="003B2EC5" w:rsidRDefault="00255AA5">
      <w:pPr>
        <w:pStyle w:val="2"/>
        <w:spacing w:before="29" w:after="0" w:line="288" w:lineRule="auto"/>
        <w:rPr>
          <w:rFonts w:ascii="Times New Roman" w:hAnsi="Times New Roman"/>
          <w:kern w:val="0"/>
          <w:szCs w:val="24"/>
        </w:rPr>
      </w:pPr>
      <w:bookmarkStart w:id="176" w:name="_Toc8080"/>
      <w:r>
        <w:rPr>
          <w:rFonts w:ascii="Times New Roman" w:hAnsi="Times New Roman"/>
          <w:kern w:val="0"/>
          <w:szCs w:val="24"/>
        </w:rPr>
        <w:t>7.4.10.2.3</w:t>
      </w:r>
      <w:r>
        <w:rPr>
          <w:rFonts w:ascii="Times New Roman" w:hAnsi="Times New Roman" w:hint="eastAsia"/>
          <w:kern w:val="0"/>
          <w:szCs w:val="24"/>
        </w:rPr>
        <w:t>销售服务费</w:t>
      </w:r>
      <w:bookmarkEnd w:id="176"/>
    </w:p>
    <w:p w:rsidR="003B2EC5" w:rsidRDefault="00255AA5">
      <w:pPr>
        <w:tabs>
          <w:tab w:val="left" w:pos="426"/>
        </w:tabs>
        <w:spacing w:before="29" w:line="288" w:lineRule="auto"/>
        <w:jc w:val="left"/>
        <w:rPr>
          <w:kern w:val="0"/>
          <w:sz w:val="24"/>
        </w:rPr>
      </w:pPr>
      <w:r>
        <w:rPr>
          <w:kern w:val="0"/>
          <w:sz w:val="24"/>
        </w:rPr>
        <w:t>无。</w:t>
      </w:r>
    </w:p>
    <w:p w:rsidR="003B2EC5" w:rsidRDefault="003B2EC5">
      <w:pPr>
        <w:spacing w:line="360" w:lineRule="auto"/>
        <w:rPr>
          <w:rFonts w:asciiTheme="minorEastAsia" w:eastAsiaTheme="minorEastAsia" w:hAnsiTheme="minorEastAsia"/>
          <w:color w:val="000000"/>
          <w:szCs w:val="21"/>
        </w:rPr>
      </w:pPr>
    </w:p>
    <w:p w:rsidR="003B2EC5" w:rsidRDefault="00255AA5">
      <w:pPr>
        <w:pStyle w:val="2"/>
        <w:spacing w:before="29" w:after="0" w:line="288" w:lineRule="auto"/>
        <w:rPr>
          <w:rFonts w:ascii="Times New Roman" w:hAnsi="Times New Roman"/>
          <w:kern w:val="0"/>
          <w:szCs w:val="24"/>
        </w:rPr>
      </w:pPr>
      <w:bookmarkStart w:id="177" w:name="_Toc15678"/>
      <w:r>
        <w:rPr>
          <w:rFonts w:ascii="Times New Roman" w:hAnsi="Times New Roman"/>
          <w:kern w:val="0"/>
          <w:szCs w:val="24"/>
        </w:rPr>
        <w:t>7.4.10.3</w:t>
      </w:r>
      <w:r>
        <w:rPr>
          <w:rFonts w:ascii="Times New Roman" w:hAnsi="Times New Roman" w:hint="eastAsia"/>
          <w:kern w:val="0"/>
          <w:szCs w:val="24"/>
        </w:rPr>
        <w:t>与关联方进行银行间同业市场的债券</w:t>
      </w:r>
      <w:r>
        <w:rPr>
          <w:rFonts w:ascii="Times New Roman" w:hAnsi="Times New Roman"/>
          <w:kern w:val="0"/>
          <w:szCs w:val="24"/>
        </w:rPr>
        <w:t>(</w:t>
      </w:r>
      <w:r>
        <w:rPr>
          <w:rFonts w:ascii="Times New Roman" w:hAnsi="Times New Roman" w:hint="eastAsia"/>
          <w:kern w:val="0"/>
          <w:szCs w:val="24"/>
        </w:rPr>
        <w:t>含回购</w:t>
      </w:r>
      <w:r>
        <w:rPr>
          <w:rFonts w:ascii="Times New Roman" w:hAnsi="Times New Roman"/>
          <w:kern w:val="0"/>
          <w:szCs w:val="24"/>
        </w:rPr>
        <w:t>)</w:t>
      </w:r>
      <w:r>
        <w:rPr>
          <w:rFonts w:ascii="Times New Roman" w:hAnsi="Times New Roman" w:hint="eastAsia"/>
          <w:kern w:val="0"/>
          <w:szCs w:val="24"/>
        </w:rPr>
        <w:t>交易</w:t>
      </w:r>
      <w:bookmarkEnd w:id="177"/>
    </w:p>
    <w:p w:rsidR="003B2EC5" w:rsidRDefault="00255AA5">
      <w:pPr>
        <w:tabs>
          <w:tab w:val="left" w:pos="426"/>
        </w:tabs>
        <w:spacing w:before="29" w:line="288" w:lineRule="auto"/>
        <w:jc w:val="left"/>
        <w:rPr>
          <w:kern w:val="0"/>
          <w:sz w:val="24"/>
        </w:rPr>
      </w:pPr>
      <w:r>
        <w:rPr>
          <w:kern w:val="0"/>
          <w:sz w:val="24"/>
        </w:rPr>
        <w:t>本基金本报告期内及上年度可比期间未与关联方进行银行间同业市场的债券</w:t>
      </w:r>
      <w:r>
        <w:rPr>
          <w:kern w:val="0"/>
          <w:sz w:val="24"/>
        </w:rPr>
        <w:t>(</w:t>
      </w:r>
      <w:r>
        <w:rPr>
          <w:kern w:val="0"/>
          <w:sz w:val="24"/>
        </w:rPr>
        <w:t>含回购</w:t>
      </w:r>
      <w:r>
        <w:rPr>
          <w:kern w:val="0"/>
          <w:sz w:val="24"/>
        </w:rPr>
        <w:t>)</w:t>
      </w:r>
      <w:r>
        <w:rPr>
          <w:kern w:val="0"/>
          <w:sz w:val="24"/>
        </w:rPr>
        <w:t>交易。</w:t>
      </w:r>
    </w:p>
    <w:p w:rsidR="003B2EC5" w:rsidRDefault="003B2EC5">
      <w:pPr>
        <w:spacing w:line="360" w:lineRule="auto"/>
        <w:rPr>
          <w:rFonts w:asciiTheme="minorEastAsia" w:eastAsiaTheme="minorEastAsia" w:hAnsiTheme="minorEastAsia"/>
          <w:color w:val="000000"/>
          <w:szCs w:val="21"/>
        </w:rPr>
      </w:pPr>
    </w:p>
    <w:p w:rsidR="003B2EC5" w:rsidRDefault="00255AA5">
      <w:pPr>
        <w:pStyle w:val="2"/>
        <w:spacing w:before="29" w:after="0" w:line="288" w:lineRule="auto"/>
        <w:rPr>
          <w:rFonts w:ascii="Times New Roman" w:hAnsi="Times New Roman"/>
          <w:kern w:val="0"/>
          <w:szCs w:val="24"/>
        </w:rPr>
      </w:pPr>
      <w:bookmarkStart w:id="178" w:name="_Toc17207"/>
      <w:r>
        <w:rPr>
          <w:rFonts w:ascii="Times New Roman" w:hAnsi="Times New Roman"/>
          <w:kern w:val="0"/>
          <w:szCs w:val="24"/>
        </w:rPr>
        <w:t>7.4.10.4</w:t>
      </w:r>
      <w:r>
        <w:rPr>
          <w:rFonts w:ascii="Times New Roman" w:hAnsi="Times New Roman" w:hint="eastAsia"/>
          <w:kern w:val="0"/>
          <w:szCs w:val="24"/>
        </w:rPr>
        <w:t>各关联方投资本基金的情况</w:t>
      </w:r>
      <w:bookmarkEnd w:id="178"/>
    </w:p>
    <w:p w:rsidR="003B2EC5" w:rsidRDefault="00255AA5">
      <w:pPr>
        <w:pStyle w:val="2"/>
        <w:spacing w:before="29" w:after="0" w:line="288" w:lineRule="auto"/>
        <w:rPr>
          <w:rFonts w:ascii="Times New Roman" w:hAnsi="Times New Roman"/>
          <w:kern w:val="0"/>
          <w:szCs w:val="24"/>
        </w:rPr>
      </w:pPr>
      <w:bookmarkStart w:id="179" w:name="_Toc32688"/>
      <w:r>
        <w:rPr>
          <w:rFonts w:ascii="Times New Roman" w:hAnsi="Times New Roman"/>
          <w:kern w:val="0"/>
          <w:szCs w:val="24"/>
        </w:rPr>
        <w:t>7.4.10.4.1</w:t>
      </w:r>
      <w:r>
        <w:rPr>
          <w:rFonts w:ascii="Times New Roman" w:hAnsi="Times New Roman" w:hint="eastAsia"/>
          <w:kern w:val="0"/>
          <w:szCs w:val="24"/>
        </w:rPr>
        <w:t>报告期内基金管理人运用固有资金投资本基金的情况</w:t>
      </w:r>
      <w:bookmarkEnd w:id="179"/>
    </w:p>
    <w:p w:rsidR="003B2EC5" w:rsidRDefault="00255AA5">
      <w:pPr>
        <w:tabs>
          <w:tab w:val="left" w:pos="426"/>
        </w:tabs>
        <w:spacing w:before="29" w:line="288" w:lineRule="auto"/>
        <w:jc w:val="left"/>
        <w:rPr>
          <w:kern w:val="0"/>
          <w:sz w:val="24"/>
        </w:rPr>
      </w:pPr>
      <w:r>
        <w:rPr>
          <w:kern w:val="0"/>
          <w:sz w:val="24"/>
        </w:rPr>
        <w:t>本报告期内及上年度可比期间未发生基金管理人运用固有资金投资本基金的情况。</w:t>
      </w:r>
    </w:p>
    <w:p w:rsidR="003B2EC5" w:rsidRDefault="00255AA5">
      <w:pPr>
        <w:adjustRightInd w:val="0"/>
        <w:snapToGrid w:val="0"/>
        <w:spacing w:line="360" w:lineRule="auto"/>
        <w:jc w:val="left"/>
        <w:rPr>
          <w:rFonts w:asciiTheme="minorEastAsia" w:eastAsiaTheme="minorEastAsia" w:hAnsiTheme="minorEastAsia"/>
          <w:bCs/>
          <w:color w:val="000000"/>
          <w:szCs w:val="21"/>
        </w:rPr>
      </w:pPr>
      <w:r>
        <w:rPr>
          <w:rFonts w:asciiTheme="minorEastAsia" w:eastAsiaTheme="minorEastAsia" w:hAnsiTheme="minorEastAsia"/>
          <w:bCs/>
          <w:color w:val="000000"/>
          <w:szCs w:val="21"/>
        </w:rPr>
        <w:tab/>
      </w:r>
    </w:p>
    <w:p w:rsidR="003B2EC5" w:rsidRDefault="00255AA5">
      <w:pPr>
        <w:pStyle w:val="2"/>
        <w:spacing w:before="29" w:after="0" w:line="288" w:lineRule="auto"/>
        <w:rPr>
          <w:rFonts w:ascii="Times New Roman" w:hAnsi="Times New Roman"/>
          <w:kern w:val="0"/>
          <w:szCs w:val="24"/>
        </w:rPr>
      </w:pPr>
      <w:bookmarkStart w:id="180" w:name="_Toc23755"/>
      <w:r>
        <w:rPr>
          <w:rFonts w:ascii="Times New Roman" w:hAnsi="Times New Roman"/>
          <w:kern w:val="0"/>
          <w:szCs w:val="24"/>
        </w:rPr>
        <w:t>7.4.10.4.2</w:t>
      </w:r>
      <w:r>
        <w:rPr>
          <w:rFonts w:ascii="Times New Roman" w:hAnsi="Times New Roman" w:hint="eastAsia"/>
          <w:kern w:val="0"/>
          <w:szCs w:val="24"/>
        </w:rPr>
        <w:t>报告期末除基金管理人之外的其他关联方投资本基金的情况</w:t>
      </w:r>
      <w:bookmarkEnd w:id="180"/>
    </w:p>
    <w:p w:rsidR="003B2EC5" w:rsidRDefault="00255AA5">
      <w:pPr>
        <w:tabs>
          <w:tab w:val="left" w:pos="426"/>
        </w:tabs>
        <w:spacing w:before="29" w:line="288" w:lineRule="auto"/>
        <w:jc w:val="left"/>
        <w:rPr>
          <w:rFonts w:asciiTheme="minorEastAsia" w:eastAsiaTheme="minorEastAsia" w:hAnsiTheme="minorEastAsia"/>
          <w:color w:val="000000"/>
          <w:kern w:val="0"/>
          <w:szCs w:val="21"/>
        </w:rPr>
      </w:pPr>
      <w:r>
        <w:rPr>
          <w:kern w:val="0"/>
          <w:sz w:val="24"/>
        </w:rPr>
        <w:t>本报告期末及上年度末除基金管理人之外的其他关联方未持有本基金。</w:t>
      </w:r>
      <w:r>
        <w:rPr>
          <w:rFonts w:hint="eastAsia"/>
          <w:kern w:val="0"/>
          <w:sz w:val="24"/>
        </w:rPr>
        <w:br/>
      </w:r>
    </w:p>
    <w:p w:rsidR="003B2EC5" w:rsidRDefault="00255AA5">
      <w:pPr>
        <w:pStyle w:val="2"/>
        <w:spacing w:before="29" w:after="0" w:line="288" w:lineRule="auto"/>
        <w:rPr>
          <w:rFonts w:ascii="Times New Roman" w:hAnsi="Times New Roman"/>
          <w:kern w:val="0"/>
          <w:szCs w:val="24"/>
        </w:rPr>
      </w:pPr>
      <w:bookmarkStart w:id="181" w:name="_Toc21722"/>
      <w:r>
        <w:rPr>
          <w:rFonts w:ascii="Times New Roman" w:hAnsi="Times New Roman"/>
          <w:kern w:val="0"/>
          <w:szCs w:val="24"/>
        </w:rPr>
        <w:t>7.4.10.5</w:t>
      </w:r>
      <w:r>
        <w:rPr>
          <w:rFonts w:ascii="Times New Roman" w:hAnsi="Times New Roman" w:hint="eastAsia"/>
          <w:kern w:val="0"/>
          <w:szCs w:val="24"/>
        </w:rPr>
        <w:t>由关联方保管的银行存款余额及当期产生的利息收入</w:t>
      </w:r>
      <w:bookmarkEnd w:id="181"/>
    </w:p>
    <w:p w:rsidR="003B2EC5" w:rsidRDefault="00255AA5">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683"/>
        <w:gridCol w:w="1683"/>
        <w:gridCol w:w="1683"/>
        <w:gridCol w:w="1683"/>
      </w:tblGrid>
      <w:tr w:rsidR="003B2EC5">
        <w:tc>
          <w:tcPr>
            <w:tcW w:w="2268" w:type="dxa"/>
            <w:vMerge w:val="restart"/>
            <w:vAlign w:val="center"/>
          </w:tcPr>
          <w:p w:rsidR="003B2EC5" w:rsidRDefault="00255AA5">
            <w:pPr>
              <w:spacing w:before="29" w:line="288" w:lineRule="auto"/>
              <w:jc w:val="center"/>
              <w:rPr>
                <w:color w:val="000000"/>
                <w:szCs w:val="21"/>
              </w:rPr>
            </w:pPr>
            <w:r>
              <w:rPr>
                <w:rFonts w:hint="eastAsia"/>
                <w:color w:val="000000"/>
                <w:szCs w:val="21"/>
              </w:rPr>
              <w:t>关联方名称</w:t>
            </w:r>
          </w:p>
        </w:tc>
        <w:tc>
          <w:tcPr>
            <w:tcW w:w="3366" w:type="dxa"/>
            <w:gridSpan w:val="2"/>
          </w:tcPr>
          <w:p w:rsidR="003B2EC5" w:rsidRDefault="00255AA5">
            <w:pPr>
              <w:spacing w:before="29" w:line="288" w:lineRule="auto"/>
              <w:jc w:val="center"/>
              <w:rPr>
                <w:color w:val="000000"/>
                <w:szCs w:val="21"/>
              </w:rPr>
            </w:pPr>
            <w:r>
              <w:rPr>
                <w:rFonts w:hint="eastAsia"/>
                <w:color w:val="000000"/>
                <w:szCs w:val="21"/>
              </w:rPr>
              <w:t>本期</w:t>
            </w:r>
          </w:p>
          <w:p w:rsidR="003B2EC5" w:rsidRDefault="00255AA5">
            <w:pPr>
              <w:widowControl/>
              <w:autoSpaceDE w:val="0"/>
              <w:autoSpaceDN w:val="0"/>
              <w:spacing w:before="29" w:line="288" w:lineRule="auto"/>
              <w:ind w:right="-15"/>
              <w:jc w:val="center"/>
              <w:textAlignment w:val="bottom"/>
              <w:rPr>
                <w:color w:val="000000"/>
                <w:szCs w:val="21"/>
              </w:rPr>
            </w:pPr>
            <w:r>
              <w:rPr>
                <w:color w:val="000000"/>
                <w:szCs w:val="21"/>
              </w:rPr>
              <w:t>2020</w:t>
            </w:r>
            <w:r>
              <w:rPr>
                <w:color w:val="000000"/>
                <w:szCs w:val="21"/>
              </w:rPr>
              <w:t>年</w:t>
            </w:r>
            <w:r>
              <w:rPr>
                <w:color w:val="000000"/>
                <w:szCs w:val="21"/>
              </w:rPr>
              <w:t>1</w:t>
            </w:r>
            <w:r>
              <w:rPr>
                <w:color w:val="000000"/>
                <w:szCs w:val="21"/>
              </w:rPr>
              <w:t>月</w:t>
            </w:r>
            <w:r>
              <w:rPr>
                <w:color w:val="000000"/>
                <w:szCs w:val="21"/>
              </w:rPr>
              <w:t>1</w:t>
            </w:r>
            <w:r>
              <w:rPr>
                <w:color w:val="000000"/>
                <w:szCs w:val="21"/>
              </w:rPr>
              <w:t>日</w:t>
            </w:r>
            <w:r>
              <w:rPr>
                <w:rFonts w:hint="eastAsia"/>
                <w:color w:val="000000"/>
                <w:szCs w:val="21"/>
              </w:rPr>
              <w:t>至</w:t>
            </w: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c>
          <w:tcPr>
            <w:tcW w:w="3366" w:type="dxa"/>
            <w:gridSpan w:val="2"/>
          </w:tcPr>
          <w:p w:rsidR="003B2EC5" w:rsidRDefault="00255AA5">
            <w:pPr>
              <w:spacing w:before="29" w:line="288" w:lineRule="auto"/>
              <w:jc w:val="center"/>
              <w:rPr>
                <w:color w:val="000000"/>
                <w:szCs w:val="21"/>
              </w:rPr>
            </w:pPr>
            <w:r>
              <w:rPr>
                <w:rFonts w:hint="eastAsia"/>
                <w:color w:val="000000"/>
                <w:szCs w:val="21"/>
              </w:rPr>
              <w:t>上年度可比期间</w:t>
            </w:r>
          </w:p>
          <w:p w:rsidR="003B2EC5" w:rsidRDefault="00255AA5">
            <w:pPr>
              <w:widowControl/>
              <w:autoSpaceDE w:val="0"/>
              <w:autoSpaceDN w:val="0"/>
              <w:spacing w:before="29" w:line="288" w:lineRule="auto"/>
              <w:ind w:right="-15"/>
              <w:jc w:val="center"/>
              <w:textAlignment w:val="bottom"/>
              <w:rPr>
                <w:color w:val="000000"/>
                <w:szCs w:val="21"/>
              </w:rPr>
            </w:pPr>
            <w:r>
              <w:rPr>
                <w:color w:val="000000"/>
                <w:szCs w:val="21"/>
              </w:rPr>
              <w:t>2019</w:t>
            </w:r>
            <w:r>
              <w:rPr>
                <w:color w:val="000000"/>
                <w:szCs w:val="21"/>
              </w:rPr>
              <w:t>年</w:t>
            </w:r>
            <w:r>
              <w:rPr>
                <w:color w:val="000000"/>
                <w:szCs w:val="21"/>
              </w:rPr>
              <w:t>1</w:t>
            </w:r>
            <w:r>
              <w:rPr>
                <w:color w:val="000000"/>
                <w:szCs w:val="21"/>
              </w:rPr>
              <w:t>月</w:t>
            </w:r>
            <w:r>
              <w:rPr>
                <w:color w:val="000000"/>
                <w:szCs w:val="21"/>
              </w:rPr>
              <w:t>1</w:t>
            </w:r>
            <w:r>
              <w:rPr>
                <w:color w:val="000000"/>
                <w:szCs w:val="21"/>
              </w:rPr>
              <w:t>日至</w:t>
            </w: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3B2EC5">
        <w:tc>
          <w:tcPr>
            <w:tcW w:w="2268" w:type="dxa"/>
            <w:vMerge/>
            <w:vAlign w:val="center"/>
          </w:tcPr>
          <w:p w:rsidR="003B2EC5" w:rsidRDefault="003B2EC5">
            <w:pPr>
              <w:spacing w:before="29" w:line="288" w:lineRule="auto"/>
              <w:jc w:val="center"/>
              <w:rPr>
                <w:color w:val="000000"/>
                <w:szCs w:val="21"/>
              </w:rPr>
            </w:pPr>
          </w:p>
        </w:tc>
        <w:tc>
          <w:tcPr>
            <w:tcW w:w="1683" w:type="dxa"/>
            <w:vAlign w:val="center"/>
          </w:tcPr>
          <w:p w:rsidR="003B2EC5" w:rsidRDefault="00255AA5">
            <w:pPr>
              <w:spacing w:before="29" w:line="288" w:lineRule="auto"/>
              <w:jc w:val="center"/>
              <w:rPr>
                <w:color w:val="000000"/>
                <w:szCs w:val="21"/>
              </w:rPr>
            </w:pPr>
            <w:r>
              <w:rPr>
                <w:rFonts w:hint="eastAsia"/>
                <w:color w:val="000000"/>
                <w:szCs w:val="21"/>
              </w:rPr>
              <w:t>期末余额</w:t>
            </w:r>
          </w:p>
        </w:tc>
        <w:tc>
          <w:tcPr>
            <w:tcW w:w="1683" w:type="dxa"/>
            <w:vAlign w:val="center"/>
          </w:tcPr>
          <w:p w:rsidR="003B2EC5" w:rsidRDefault="00255AA5">
            <w:pPr>
              <w:spacing w:before="29" w:line="288" w:lineRule="auto"/>
              <w:jc w:val="center"/>
              <w:rPr>
                <w:color w:val="000000"/>
                <w:szCs w:val="21"/>
              </w:rPr>
            </w:pPr>
            <w:r>
              <w:rPr>
                <w:rFonts w:hint="eastAsia"/>
                <w:color w:val="000000"/>
                <w:szCs w:val="21"/>
              </w:rPr>
              <w:t>当期利息收入</w:t>
            </w:r>
          </w:p>
        </w:tc>
        <w:tc>
          <w:tcPr>
            <w:tcW w:w="1683" w:type="dxa"/>
            <w:vAlign w:val="center"/>
          </w:tcPr>
          <w:p w:rsidR="003B2EC5" w:rsidRDefault="00255AA5">
            <w:pPr>
              <w:spacing w:before="29" w:line="288" w:lineRule="auto"/>
              <w:jc w:val="center"/>
              <w:rPr>
                <w:color w:val="000000"/>
                <w:szCs w:val="21"/>
              </w:rPr>
            </w:pPr>
            <w:r>
              <w:rPr>
                <w:rFonts w:hint="eastAsia"/>
                <w:color w:val="000000"/>
                <w:szCs w:val="21"/>
              </w:rPr>
              <w:t>期末余额</w:t>
            </w:r>
          </w:p>
        </w:tc>
        <w:tc>
          <w:tcPr>
            <w:tcW w:w="1683" w:type="dxa"/>
            <w:vAlign w:val="center"/>
          </w:tcPr>
          <w:p w:rsidR="003B2EC5" w:rsidRDefault="00255AA5">
            <w:pPr>
              <w:spacing w:before="29" w:line="288" w:lineRule="auto"/>
              <w:jc w:val="center"/>
              <w:rPr>
                <w:color w:val="000000"/>
                <w:szCs w:val="21"/>
              </w:rPr>
            </w:pPr>
            <w:r>
              <w:rPr>
                <w:rFonts w:hint="eastAsia"/>
                <w:color w:val="000000"/>
                <w:szCs w:val="21"/>
              </w:rPr>
              <w:t>当期利息收入</w:t>
            </w:r>
          </w:p>
        </w:tc>
      </w:tr>
      <w:tr w:rsidR="003B2EC5">
        <w:tc>
          <w:tcPr>
            <w:tcW w:w="2268" w:type="dxa"/>
            <w:vAlign w:val="center"/>
          </w:tcPr>
          <w:p w:rsidR="003B2EC5" w:rsidRDefault="00255AA5">
            <w:pPr>
              <w:jc w:val="left"/>
            </w:pPr>
            <w:r>
              <w:rPr>
                <w:szCs w:val="21"/>
              </w:rPr>
              <w:t>中国建设银行</w:t>
            </w:r>
          </w:p>
        </w:tc>
        <w:tc>
          <w:tcPr>
            <w:tcW w:w="1683" w:type="dxa"/>
            <w:vAlign w:val="center"/>
          </w:tcPr>
          <w:p w:rsidR="003B2EC5" w:rsidRDefault="00255AA5">
            <w:pPr>
              <w:jc w:val="right"/>
            </w:pPr>
            <w:r>
              <w:rPr>
                <w:szCs w:val="21"/>
              </w:rPr>
              <w:t>558,176.11</w:t>
            </w:r>
          </w:p>
        </w:tc>
        <w:tc>
          <w:tcPr>
            <w:tcW w:w="1683" w:type="dxa"/>
            <w:vAlign w:val="center"/>
          </w:tcPr>
          <w:p w:rsidR="003B2EC5" w:rsidRDefault="00255AA5">
            <w:pPr>
              <w:jc w:val="right"/>
            </w:pPr>
            <w:r>
              <w:rPr>
                <w:szCs w:val="21"/>
              </w:rPr>
              <w:t>5,904.75</w:t>
            </w:r>
          </w:p>
        </w:tc>
        <w:tc>
          <w:tcPr>
            <w:tcW w:w="1683" w:type="dxa"/>
            <w:vAlign w:val="center"/>
          </w:tcPr>
          <w:p w:rsidR="003B2EC5" w:rsidRDefault="00255AA5">
            <w:pPr>
              <w:jc w:val="right"/>
            </w:pPr>
            <w:r>
              <w:rPr>
                <w:szCs w:val="21"/>
              </w:rPr>
              <w:t>706,232.96</w:t>
            </w:r>
          </w:p>
        </w:tc>
        <w:tc>
          <w:tcPr>
            <w:tcW w:w="1683" w:type="dxa"/>
            <w:vAlign w:val="center"/>
          </w:tcPr>
          <w:p w:rsidR="003B2EC5" w:rsidRDefault="00255AA5">
            <w:pPr>
              <w:jc w:val="right"/>
            </w:pPr>
            <w:r>
              <w:rPr>
                <w:szCs w:val="21"/>
              </w:rPr>
              <w:t>10,700.09</w:t>
            </w:r>
          </w:p>
        </w:tc>
      </w:tr>
    </w:tbl>
    <w:p w:rsidR="003B2EC5" w:rsidRDefault="00255AA5">
      <w:pPr>
        <w:tabs>
          <w:tab w:val="left" w:pos="426"/>
        </w:tabs>
        <w:spacing w:before="29" w:line="288" w:lineRule="auto"/>
        <w:jc w:val="left"/>
        <w:rPr>
          <w:kern w:val="0"/>
          <w:sz w:val="24"/>
        </w:rPr>
      </w:pPr>
      <w:r>
        <w:rPr>
          <w:kern w:val="0"/>
          <w:sz w:val="24"/>
        </w:rPr>
        <w:t>注：本基金的银行存款由基金托管人保管，按银行同业利率计息。</w:t>
      </w:r>
    </w:p>
    <w:p w:rsidR="003B2EC5" w:rsidRDefault="003B2EC5">
      <w:pPr>
        <w:spacing w:line="360" w:lineRule="auto"/>
        <w:rPr>
          <w:rFonts w:asciiTheme="minorEastAsia" w:eastAsiaTheme="minorEastAsia" w:hAnsiTheme="minorEastAsia"/>
          <w:color w:val="000000"/>
          <w:szCs w:val="21"/>
        </w:rPr>
      </w:pPr>
    </w:p>
    <w:p w:rsidR="003B2EC5" w:rsidRDefault="00255AA5">
      <w:pPr>
        <w:pStyle w:val="2"/>
        <w:spacing w:before="29" w:after="0" w:line="288" w:lineRule="auto"/>
        <w:rPr>
          <w:rFonts w:ascii="Times New Roman" w:hAnsi="Times New Roman"/>
          <w:kern w:val="0"/>
          <w:szCs w:val="24"/>
        </w:rPr>
      </w:pPr>
      <w:bookmarkStart w:id="182" w:name="_Toc10682"/>
      <w:r>
        <w:rPr>
          <w:rFonts w:ascii="Times New Roman" w:hAnsi="Times New Roman"/>
          <w:kern w:val="0"/>
          <w:szCs w:val="24"/>
        </w:rPr>
        <w:t>7.4.10.6</w:t>
      </w:r>
      <w:r>
        <w:rPr>
          <w:rFonts w:ascii="Times New Roman" w:hAnsi="Times New Roman" w:hint="eastAsia"/>
          <w:kern w:val="0"/>
          <w:szCs w:val="24"/>
        </w:rPr>
        <w:t>本基金在承销期内参与关联方承销证券的情况</w:t>
      </w:r>
      <w:bookmarkEnd w:id="182"/>
    </w:p>
    <w:p w:rsidR="003B2EC5" w:rsidRDefault="00255AA5">
      <w:pPr>
        <w:tabs>
          <w:tab w:val="left" w:pos="426"/>
        </w:tabs>
        <w:spacing w:before="29" w:line="288" w:lineRule="auto"/>
        <w:jc w:val="left"/>
        <w:rPr>
          <w:kern w:val="0"/>
          <w:sz w:val="24"/>
        </w:rPr>
      </w:pPr>
      <w:r>
        <w:rPr>
          <w:kern w:val="0"/>
          <w:sz w:val="24"/>
        </w:rPr>
        <w:t>本基金本报告期内及上年度可比期间未在承销期内参与关联方承销的证券。</w:t>
      </w:r>
    </w:p>
    <w:p w:rsidR="003B2EC5" w:rsidRDefault="003B2EC5">
      <w:pPr>
        <w:spacing w:line="360" w:lineRule="auto"/>
        <w:rPr>
          <w:rFonts w:asciiTheme="minorEastAsia" w:eastAsiaTheme="minorEastAsia" w:hAnsiTheme="minorEastAsia"/>
          <w:color w:val="000000"/>
          <w:szCs w:val="21"/>
        </w:rPr>
      </w:pPr>
    </w:p>
    <w:p w:rsidR="003B2EC5" w:rsidRDefault="00255AA5">
      <w:pPr>
        <w:adjustRightInd w:val="0"/>
        <w:snapToGrid w:val="0"/>
        <w:spacing w:beforeLines="100" w:before="312" w:line="360" w:lineRule="auto"/>
        <w:rPr>
          <w:rFonts w:eastAsiaTheme="minorEastAsia"/>
          <w:b/>
          <w:color w:val="000000" w:themeColor="text1"/>
          <w:sz w:val="24"/>
        </w:rPr>
      </w:pPr>
      <w:r>
        <w:rPr>
          <w:rFonts w:eastAsiaTheme="minorEastAsia"/>
          <w:b/>
          <w:bCs/>
          <w:color w:val="000000" w:themeColor="text1"/>
          <w:kern w:val="0"/>
          <w:sz w:val="24"/>
        </w:rPr>
        <w:t xml:space="preserve">7.4.10.7 </w:t>
      </w:r>
      <w:r>
        <w:rPr>
          <w:rFonts w:eastAsiaTheme="minorEastAsia"/>
          <w:b/>
          <w:color w:val="000000" w:themeColor="text1"/>
          <w:sz w:val="24"/>
        </w:rPr>
        <w:t>其他关联交易事项的说明</w:t>
      </w:r>
    </w:p>
    <w:p w:rsidR="003B2EC5" w:rsidRDefault="00255AA5">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本基金本报告期内及上年度可比期间无其他关联交易事项。</w:t>
      </w:r>
    </w:p>
    <w:p w:rsidR="003B2EC5" w:rsidRDefault="00255AA5">
      <w:pPr>
        <w:pStyle w:val="2"/>
        <w:spacing w:before="29" w:after="0" w:line="288" w:lineRule="auto"/>
        <w:rPr>
          <w:rFonts w:ascii="Times New Roman" w:hAnsi="Times New Roman"/>
          <w:kern w:val="0"/>
          <w:szCs w:val="24"/>
        </w:rPr>
      </w:pPr>
      <w:bookmarkStart w:id="183" w:name="_Toc29282"/>
      <w:r>
        <w:rPr>
          <w:rFonts w:ascii="Times New Roman" w:hAnsi="Times New Roman"/>
          <w:kern w:val="0"/>
          <w:szCs w:val="24"/>
        </w:rPr>
        <w:t>7.4.11</w:t>
      </w:r>
      <w:r>
        <w:rPr>
          <w:rFonts w:ascii="Times New Roman" w:hAnsi="Times New Roman" w:hint="eastAsia"/>
          <w:kern w:val="0"/>
          <w:szCs w:val="24"/>
        </w:rPr>
        <w:t>利润分配情况</w:t>
      </w:r>
      <w:bookmarkEnd w:id="183"/>
    </w:p>
    <w:p w:rsidR="003B2EC5" w:rsidRDefault="00255AA5">
      <w:pPr>
        <w:tabs>
          <w:tab w:val="left" w:pos="426"/>
        </w:tabs>
        <w:spacing w:before="29" w:line="288" w:lineRule="auto"/>
        <w:jc w:val="left"/>
        <w:rPr>
          <w:rFonts w:asciiTheme="minorEastAsia" w:eastAsiaTheme="minorEastAsia" w:hAnsiTheme="minorEastAsia"/>
          <w:color w:val="000000"/>
          <w:szCs w:val="21"/>
        </w:rPr>
      </w:pPr>
      <w:r>
        <w:rPr>
          <w:kern w:val="0"/>
          <w:sz w:val="24"/>
        </w:rPr>
        <w:t>本基金本报告期内未进行利润分配。</w:t>
      </w:r>
      <w:r>
        <w:rPr>
          <w:rFonts w:hint="eastAsia"/>
          <w:kern w:val="0"/>
          <w:sz w:val="24"/>
        </w:rPr>
        <w:br/>
      </w:r>
    </w:p>
    <w:p w:rsidR="003B2EC5" w:rsidRDefault="00255AA5">
      <w:pPr>
        <w:pStyle w:val="2"/>
        <w:spacing w:before="29" w:after="0" w:line="288" w:lineRule="auto"/>
        <w:rPr>
          <w:rFonts w:ascii="Times New Roman" w:hAnsi="Times New Roman"/>
          <w:kern w:val="0"/>
          <w:szCs w:val="24"/>
        </w:rPr>
      </w:pPr>
      <w:bookmarkStart w:id="184" w:name="_Toc1854"/>
      <w:r>
        <w:rPr>
          <w:rFonts w:ascii="Times New Roman" w:hAnsi="Times New Roman"/>
          <w:kern w:val="0"/>
          <w:szCs w:val="24"/>
        </w:rPr>
        <w:t>7.4.12</w:t>
      </w:r>
      <w:r>
        <w:rPr>
          <w:rFonts w:ascii="Times New Roman" w:hAnsi="Times New Roman" w:hint="eastAsia"/>
          <w:kern w:val="0"/>
          <w:szCs w:val="24"/>
        </w:rPr>
        <w:t>期末（</w:t>
      </w:r>
      <w:r>
        <w:rPr>
          <w:rFonts w:ascii="Times New Roman" w:hAnsi="Times New Roman"/>
          <w:kern w:val="0"/>
          <w:szCs w:val="24"/>
        </w:rPr>
        <w:t>2020</w:t>
      </w:r>
      <w:r>
        <w:rPr>
          <w:rFonts w:ascii="Times New Roman" w:hAnsi="Times New Roman"/>
          <w:kern w:val="0"/>
          <w:szCs w:val="24"/>
        </w:rPr>
        <w:t>年</w:t>
      </w:r>
      <w:r>
        <w:rPr>
          <w:rFonts w:ascii="Times New Roman" w:hAnsi="Times New Roman"/>
          <w:kern w:val="0"/>
          <w:szCs w:val="24"/>
        </w:rPr>
        <w:t>12</w:t>
      </w:r>
      <w:r>
        <w:rPr>
          <w:rFonts w:ascii="Times New Roman" w:hAnsi="Times New Roman"/>
          <w:kern w:val="0"/>
          <w:szCs w:val="24"/>
        </w:rPr>
        <w:t>月</w:t>
      </w:r>
      <w:r>
        <w:rPr>
          <w:rFonts w:ascii="Times New Roman" w:hAnsi="Times New Roman"/>
          <w:kern w:val="0"/>
          <w:szCs w:val="24"/>
        </w:rPr>
        <w:t>31</w:t>
      </w:r>
      <w:r>
        <w:rPr>
          <w:rFonts w:ascii="Times New Roman" w:hAnsi="Times New Roman"/>
          <w:kern w:val="0"/>
          <w:szCs w:val="24"/>
        </w:rPr>
        <w:t>日</w:t>
      </w:r>
      <w:r>
        <w:rPr>
          <w:rFonts w:ascii="Times New Roman" w:hAnsi="Times New Roman" w:hint="eastAsia"/>
          <w:kern w:val="0"/>
          <w:szCs w:val="24"/>
        </w:rPr>
        <w:t>）本基金持有的流通受限证券</w:t>
      </w:r>
      <w:bookmarkEnd w:id="184"/>
    </w:p>
    <w:p w:rsidR="003B2EC5" w:rsidRDefault="00255AA5">
      <w:pPr>
        <w:pStyle w:val="2"/>
        <w:spacing w:before="29" w:after="0" w:line="288" w:lineRule="auto"/>
        <w:rPr>
          <w:rFonts w:ascii="Times New Roman" w:hAnsi="Times New Roman"/>
          <w:kern w:val="0"/>
          <w:szCs w:val="24"/>
        </w:rPr>
      </w:pPr>
      <w:bookmarkStart w:id="185" w:name="_Toc28190"/>
      <w:r>
        <w:rPr>
          <w:rFonts w:ascii="Times New Roman" w:hAnsi="Times New Roman"/>
          <w:kern w:val="0"/>
          <w:szCs w:val="24"/>
        </w:rPr>
        <w:t>7.4.12.1</w:t>
      </w:r>
      <w:r>
        <w:rPr>
          <w:rFonts w:ascii="Times New Roman" w:hAnsi="Times New Roman" w:hint="eastAsia"/>
          <w:kern w:val="0"/>
          <w:szCs w:val="24"/>
        </w:rPr>
        <w:t>因认购新发</w:t>
      </w:r>
      <w:r>
        <w:rPr>
          <w:rFonts w:ascii="Times New Roman" w:hAnsi="Times New Roman"/>
          <w:kern w:val="0"/>
          <w:szCs w:val="24"/>
        </w:rPr>
        <w:t>/</w:t>
      </w:r>
      <w:r>
        <w:rPr>
          <w:rFonts w:ascii="Times New Roman" w:hAnsi="Times New Roman" w:hint="eastAsia"/>
          <w:kern w:val="0"/>
          <w:szCs w:val="24"/>
        </w:rPr>
        <w:t>增发证券而于期末持有的流通受限证券</w:t>
      </w:r>
      <w:bookmarkEnd w:id="185"/>
    </w:p>
    <w:p w:rsidR="003B2EC5" w:rsidRDefault="00255AA5">
      <w:pPr>
        <w:tabs>
          <w:tab w:val="left" w:pos="426"/>
        </w:tabs>
        <w:spacing w:before="29" w:line="288" w:lineRule="auto"/>
        <w:jc w:val="left"/>
        <w:rPr>
          <w:kern w:val="0"/>
          <w:sz w:val="24"/>
        </w:rPr>
      </w:pPr>
      <w:r>
        <w:rPr>
          <w:kern w:val="0"/>
          <w:sz w:val="24"/>
        </w:rPr>
        <w:t>本基金本报告期末未持有因认购新发</w:t>
      </w:r>
      <w:r>
        <w:rPr>
          <w:kern w:val="0"/>
          <w:sz w:val="24"/>
        </w:rPr>
        <w:t>/</w:t>
      </w:r>
      <w:r>
        <w:rPr>
          <w:kern w:val="0"/>
          <w:sz w:val="24"/>
        </w:rPr>
        <w:t>增发证券而流通受限的证券。</w:t>
      </w:r>
    </w:p>
    <w:p w:rsidR="003B2EC5" w:rsidRDefault="003B2EC5">
      <w:pPr>
        <w:spacing w:line="360" w:lineRule="auto"/>
        <w:rPr>
          <w:rFonts w:asciiTheme="minorEastAsia" w:eastAsiaTheme="minorEastAsia" w:hAnsiTheme="minorEastAsia"/>
          <w:color w:val="000000"/>
          <w:szCs w:val="21"/>
        </w:rPr>
      </w:pPr>
    </w:p>
    <w:p w:rsidR="003B2EC5" w:rsidRDefault="00255AA5">
      <w:pPr>
        <w:pStyle w:val="2"/>
        <w:spacing w:before="29" w:after="0" w:line="288" w:lineRule="auto"/>
        <w:rPr>
          <w:rFonts w:ascii="Times New Roman" w:hAnsi="Times New Roman"/>
          <w:kern w:val="0"/>
          <w:szCs w:val="24"/>
        </w:rPr>
      </w:pPr>
      <w:bookmarkStart w:id="186" w:name="_Toc13137"/>
      <w:r>
        <w:rPr>
          <w:rFonts w:ascii="Times New Roman" w:hAnsi="Times New Roman"/>
          <w:kern w:val="0"/>
          <w:szCs w:val="24"/>
        </w:rPr>
        <w:t>7.4.12.2</w:t>
      </w:r>
      <w:r>
        <w:rPr>
          <w:rFonts w:ascii="Times New Roman" w:hAnsi="Times New Roman" w:hint="eastAsia"/>
          <w:kern w:val="0"/>
          <w:szCs w:val="24"/>
        </w:rPr>
        <w:t>期末持有的暂时停牌等流通受限股票</w:t>
      </w:r>
      <w:bookmarkEnd w:id="186"/>
    </w:p>
    <w:p w:rsidR="003B2EC5" w:rsidRDefault="00255AA5">
      <w:pPr>
        <w:tabs>
          <w:tab w:val="left" w:pos="426"/>
        </w:tabs>
        <w:spacing w:before="29" w:line="288" w:lineRule="auto"/>
        <w:jc w:val="left"/>
        <w:rPr>
          <w:kern w:val="0"/>
          <w:sz w:val="24"/>
        </w:rPr>
      </w:pPr>
      <w:r>
        <w:rPr>
          <w:kern w:val="0"/>
          <w:sz w:val="24"/>
        </w:rPr>
        <w:t>本基金本报告期末未持有暂时停牌等流通受限股票。</w:t>
      </w:r>
    </w:p>
    <w:p w:rsidR="003B2EC5" w:rsidRDefault="003B2EC5">
      <w:pPr>
        <w:spacing w:line="360" w:lineRule="auto"/>
        <w:rPr>
          <w:rFonts w:asciiTheme="minorEastAsia" w:eastAsiaTheme="minorEastAsia" w:hAnsiTheme="minorEastAsia"/>
          <w:color w:val="000000"/>
          <w:szCs w:val="21"/>
        </w:rPr>
      </w:pPr>
    </w:p>
    <w:p w:rsidR="003B2EC5" w:rsidRDefault="00255AA5">
      <w:pPr>
        <w:pStyle w:val="2"/>
        <w:spacing w:before="29" w:after="0" w:line="288" w:lineRule="auto"/>
        <w:rPr>
          <w:rFonts w:ascii="Times New Roman" w:hAnsi="Times New Roman"/>
          <w:kern w:val="0"/>
          <w:szCs w:val="24"/>
        </w:rPr>
      </w:pPr>
      <w:bookmarkStart w:id="187" w:name="_Toc30644"/>
      <w:r>
        <w:rPr>
          <w:rFonts w:ascii="Times New Roman" w:hAnsi="Times New Roman"/>
          <w:kern w:val="0"/>
          <w:szCs w:val="24"/>
        </w:rPr>
        <w:t>7.4.12.3</w:t>
      </w:r>
      <w:r>
        <w:rPr>
          <w:rFonts w:ascii="Times New Roman" w:hAnsi="Times New Roman" w:hint="eastAsia"/>
          <w:kern w:val="0"/>
          <w:szCs w:val="24"/>
        </w:rPr>
        <w:t>期末债券正回购交易中作为抵押的债券</w:t>
      </w:r>
      <w:bookmarkEnd w:id="187"/>
    </w:p>
    <w:p w:rsidR="003B2EC5" w:rsidRDefault="00255AA5">
      <w:pPr>
        <w:pStyle w:val="2"/>
        <w:spacing w:before="29" w:after="0" w:line="288" w:lineRule="auto"/>
        <w:rPr>
          <w:rFonts w:ascii="Times New Roman" w:hAnsi="Times New Roman"/>
          <w:kern w:val="0"/>
          <w:szCs w:val="24"/>
        </w:rPr>
      </w:pPr>
      <w:bookmarkStart w:id="188" w:name="_Toc10824"/>
      <w:r>
        <w:rPr>
          <w:rFonts w:ascii="Times New Roman" w:hAnsi="Times New Roman"/>
          <w:kern w:val="0"/>
          <w:szCs w:val="24"/>
        </w:rPr>
        <w:t>7.4.12.3.1</w:t>
      </w:r>
      <w:r>
        <w:rPr>
          <w:rFonts w:ascii="Times New Roman" w:hAnsi="Times New Roman" w:hint="eastAsia"/>
          <w:kern w:val="0"/>
          <w:szCs w:val="24"/>
        </w:rPr>
        <w:t>银行间市场债券正回购</w:t>
      </w:r>
      <w:bookmarkEnd w:id="188"/>
    </w:p>
    <w:p w:rsidR="003B2EC5" w:rsidRDefault="00255AA5">
      <w:pPr>
        <w:spacing w:before="29" w:line="288" w:lineRule="auto"/>
        <w:rPr>
          <w:color w:val="000000"/>
          <w:sz w:val="24"/>
        </w:rPr>
      </w:pPr>
      <w:r>
        <w:rPr>
          <w:color w:val="000000"/>
          <w:sz w:val="24"/>
        </w:rPr>
        <w:t>本基金本报告期末无从事银行间市场债券正回购交易形成的卖出回购证券款余额。</w:t>
      </w:r>
    </w:p>
    <w:p w:rsidR="003B2EC5" w:rsidRDefault="003B2EC5">
      <w:pPr>
        <w:spacing w:before="29" w:line="288" w:lineRule="auto"/>
        <w:rPr>
          <w:color w:val="000000"/>
          <w:sz w:val="24"/>
        </w:rPr>
      </w:pPr>
    </w:p>
    <w:p w:rsidR="003B2EC5" w:rsidRDefault="00255AA5">
      <w:pPr>
        <w:pStyle w:val="2"/>
        <w:spacing w:before="29" w:after="0" w:line="288" w:lineRule="auto"/>
        <w:rPr>
          <w:rFonts w:ascii="Times New Roman" w:hAnsi="Times New Roman"/>
          <w:kern w:val="0"/>
          <w:szCs w:val="24"/>
        </w:rPr>
      </w:pPr>
      <w:bookmarkStart w:id="189" w:name="_Toc8257"/>
      <w:r>
        <w:rPr>
          <w:rFonts w:ascii="Times New Roman" w:hAnsi="Times New Roman"/>
          <w:kern w:val="0"/>
          <w:szCs w:val="24"/>
        </w:rPr>
        <w:t>7.4.12.3.2</w:t>
      </w:r>
      <w:r>
        <w:rPr>
          <w:rFonts w:ascii="Times New Roman" w:hAnsi="Times New Roman" w:hint="eastAsia"/>
          <w:kern w:val="0"/>
          <w:szCs w:val="24"/>
        </w:rPr>
        <w:t>交易所市场债券正回购</w:t>
      </w:r>
      <w:bookmarkEnd w:id="189"/>
    </w:p>
    <w:p w:rsidR="003B2EC5" w:rsidRDefault="00255AA5">
      <w:pPr>
        <w:spacing w:before="29" w:line="288" w:lineRule="auto"/>
        <w:ind w:firstLineChars="200" w:firstLine="480"/>
        <w:rPr>
          <w:color w:val="000000"/>
          <w:sz w:val="24"/>
        </w:rPr>
      </w:pPr>
      <w:r>
        <w:rPr>
          <w:color w:val="000000"/>
          <w:sz w:val="24"/>
        </w:rPr>
        <w:t>截至本报告期末</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日止，本基金从事证券交易所债券正回购交易形成的卖出回购证券款余额</w:t>
      </w:r>
      <w:r>
        <w:rPr>
          <w:color w:val="000000"/>
          <w:sz w:val="24"/>
        </w:rPr>
        <w:t>1</w:t>
      </w:r>
      <w:r>
        <w:rPr>
          <w:color w:val="000000"/>
          <w:sz w:val="24"/>
        </w:rPr>
        <w:t>,300,000.00</w:t>
      </w:r>
      <w:r>
        <w:rPr>
          <w:color w:val="000000"/>
          <w:sz w:val="24"/>
        </w:rPr>
        <w:t>元，截至</w:t>
      </w:r>
      <w:r>
        <w:rPr>
          <w:color w:val="000000"/>
          <w:sz w:val="24"/>
        </w:rPr>
        <w:t>2021</w:t>
      </w:r>
      <w:r>
        <w:rPr>
          <w:color w:val="000000"/>
          <w:sz w:val="24"/>
        </w:rPr>
        <w:t>年</w:t>
      </w:r>
      <w:r>
        <w:rPr>
          <w:color w:val="000000"/>
          <w:sz w:val="24"/>
        </w:rPr>
        <w:t>1</w:t>
      </w:r>
      <w:r>
        <w:rPr>
          <w:color w:val="000000"/>
          <w:sz w:val="24"/>
        </w:rPr>
        <w:t>月</w:t>
      </w:r>
      <w:r>
        <w:rPr>
          <w:color w:val="000000"/>
          <w:sz w:val="24"/>
        </w:rPr>
        <w:t>4</w:t>
      </w:r>
      <w:r>
        <w:rPr>
          <w:color w:val="000000"/>
          <w:sz w:val="24"/>
        </w:rPr>
        <w:t>日到期。该类交易要求本基金转入质押库的债券，按证券交易所规定的比例折算为标准券后，不低于债券回购交易的余额。</w:t>
      </w:r>
    </w:p>
    <w:p w:rsidR="003B2EC5" w:rsidRDefault="003B2EC5">
      <w:pPr>
        <w:spacing w:line="360" w:lineRule="auto"/>
        <w:ind w:firstLineChars="200" w:firstLine="420"/>
        <w:rPr>
          <w:rFonts w:asciiTheme="minorEastAsia" w:eastAsiaTheme="minorEastAsia" w:hAnsiTheme="minorEastAsia"/>
          <w:bCs/>
          <w:color w:val="000000"/>
          <w:szCs w:val="21"/>
        </w:rPr>
      </w:pPr>
    </w:p>
    <w:p w:rsidR="003B2EC5" w:rsidRDefault="00255AA5">
      <w:pPr>
        <w:pStyle w:val="2"/>
        <w:spacing w:before="29" w:after="0" w:line="288" w:lineRule="auto"/>
        <w:rPr>
          <w:rFonts w:ascii="Times New Roman" w:hAnsi="Times New Roman"/>
          <w:kern w:val="0"/>
          <w:szCs w:val="24"/>
        </w:rPr>
      </w:pPr>
      <w:bookmarkStart w:id="190" w:name="_Toc11881"/>
      <w:r>
        <w:rPr>
          <w:rFonts w:ascii="Times New Roman" w:hAnsi="Times New Roman"/>
          <w:kern w:val="0"/>
          <w:szCs w:val="24"/>
        </w:rPr>
        <w:t>7.4.13</w:t>
      </w:r>
      <w:r>
        <w:rPr>
          <w:rFonts w:ascii="Times New Roman" w:hAnsi="Times New Roman" w:hint="eastAsia"/>
          <w:kern w:val="0"/>
          <w:szCs w:val="24"/>
        </w:rPr>
        <w:t>金融工具风险及管理</w:t>
      </w:r>
      <w:bookmarkEnd w:id="190"/>
    </w:p>
    <w:p w:rsidR="003B2EC5" w:rsidRDefault="00255AA5">
      <w:pPr>
        <w:pStyle w:val="2"/>
        <w:spacing w:before="29" w:after="0" w:line="288" w:lineRule="auto"/>
        <w:rPr>
          <w:rFonts w:ascii="Times New Roman" w:hAnsi="Times New Roman"/>
          <w:kern w:val="0"/>
          <w:szCs w:val="24"/>
        </w:rPr>
      </w:pPr>
      <w:bookmarkStart w:id="191" w:name="_Toc10282"/>
      <w:r>
        <w:rPr>
          <w:rFonts w:ascii="Times New Roman" w:hAnsi="Times New Roman"/>
          <w:kern w:val="0"/>
          <w:szCs w:val="24"/>
        </w:rPr>
        <w:t>7.4.13.1</w:t>
      </w:r>
      <w:r>
        <w:rPr>
          <w:rFonts w:ascii="Times New Roman" w:hAnsi="Times New Roman" w:hint="eastAsia"/>
          <w:kern w:val="0"/>
          <w:szCs w:val="24"/>
        </w:rPr>
        <w:t>风险管理政策和组织架构</w:t>
      </w:r>
      <w:bookmarkEnd w:id="191"/>
    </w:p>
    <w:p w:rsidR="003B2EC5" w:rsidRDefault="00255AA5">
      <w:pPr>
        <w:spacing w:before="29" w:line="288" w:lineRule="auto"/>
        <w:ind w:firstLineChars="200" w:firstLine="480"/>
        <w:rPr>
          <w:color w:val="000000"/>
          <w:sz w:val="24"/>
        </w:rPr>
      </w:pPr>
      <w:r>
        <w:rPr>
          <w:color w:val="000000"/>
          <w:sz w:val="24"/>
        </w:rPr>
        <w:t>本基金为债券型证券投资基金，其长期平均的预期收益和风险高于货币市场基金，低于混合型基金和股票型基金，属于证券投资基金中中等风险品种。本基金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本基金在日常经营活动中面临的与这些金融工具相关的风险主要包括信用风险、流动性风险及市场风险。本基金的基金管理人从事风险管理的主要目标是争取将以上</w:t>
      </w:r>
      <w:r>
        <w:rPr>
          <w:color w:val="000000"/>
          <w:sz w:val="24"/>
        </w:rPr>
        <w:t>风险控制在限定的范围之内，通过积极主动的投资管理，力争为投资者提供高于业绩比较基准的长期稳定投资回报。</w:t>
      </w:r>
    </w:p>
    <w:p w:rsidR="003B2EC5" w:rsidRDefault="00255AA5">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w:t>
      </w:r>
      <w:r>
        <w:rPr>
          <w:color w:val="000000"/>
          <w:sz w:val="24"/>
        </w:rPr>
        <w:t>内部控制制度和执行情况独立地履行检查、评价、报告、建议职能，定期和不定期地向董事会报告公司内部控制执行情况。</w:t>
      </w:r>
    </w:p>
    <w:p w:rsidR="003B2EC5" w:rsidRDefault="00255AA5">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3B2EC5" w:rsidRDefault="00255AA5">
      <w:pPr>
        <w:spacing w:before="29" w:line="288" w:lineRule="auto"/>
        <w:ind w:firstLineChars="200" w:firstLine="480"/>
        <w:rPr>
          <w:color w:val="000000"/>
          <w:sz w:val="24"/>
        </w:rPr>
      </w:pPr>
      <w:r>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w:t>
      </w:r>
      <w:r>
        <w:rPr>
          <w:color w:val="000000"/>
          <w:sz w:val="24"/>
        </w:rPr>
        <w:t>险量化指标、模型，日常的量化报告，确定风险损失的限度和相应置信程度，及时可靠地对各种风险进行监督、检查和评估，并通过相应决策，将风险控制在可承受的范围内。</w:t>
      </w:r>
    </w:p>
    <w:p w:rsidR="003B2EC5" w:rsidRDefault="003B2EC5">
      <w:pPr>
        <w:adjustRightInd w:val="0"/>
        <w:spacing w:line="360" w:lineRule="auto"/>
        <w:ind w:firstLineChars="200" w:firstLine="420"/>
        <w:jc w:val="left"/>
        <w:rPr>
          <w:rFonts w:asciiTheme="minorEastAsia" w:eastAsiaTheme="minorEastAsia" w:hAnsiTheme="minorEastAsia"/>
          <w:color w:val="000000"/>
          <w:szCs w:val="21"/>
        </w:rPr>
      </w:pPr>
    </w:p>
    <w:p w:rsidR="003B2EC5" w:rsidRDefault="00255AA5">
      <w:pPr>
        <w:pStyle w:val="2"/>
        <w:spacing w:before="29" w:after="0" w:line="288" w:lineRule="auto"/>
        <w:rPr>
          <w:rFonts w:ascii="Times New Roman" w:hAnsi="Times New Roman"/>
          <w:kern w:val="0"/>
          <w:szCs w:val="24"/>
        </w:rPr>
      </w:pPr>
      <w:bookmarkStart w:id="192" w:name="_Toc12524"/>
      <w:r>
        <w:rPr>
          <w:rFonts w:ascii="Times New Roman" w:hAnsi="Times New Roman"/>
          <w:kern w:val="0"/>
          <w:szCs w:val="24"/>
        </w:rPr>
        <w:t>7.4.13.2</w:t>
      </w:r>
      <w:r>
        <w:rPr>
          <w:rFonts w:ascii="Times New Roman" w:hAnsi="Times New Roman" w:hint="eastAsia"/>
          <w:kern w:val="0"/>
          <w:szCs w:val="24"/>
        </w:rPr>
        <w:t>信用风险</w:t>
      </w:r>
      <w:bookmarkEnd w:id="192"/>
    </w:p>
    <w:p w:rsidR="003B2EC5" w:rsidRDefault="00255AA5">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3B2EC5" w:rsidRDefault="00255AA5">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人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3B2EC5" w:rsidRDefault="00255AA5">
      <w:pPr>
        <w:spacing w:before="29" w:line="288" w:lineRule="auto"/>
        <w:ind w:firstLineChars="200" w:firstLine="480"/>
        <w:rPr>
          <w:color w:val="000000"/>
          <w:sz w:val="24"/>
        </w:rPr>
      </w:pPr>
      <w:r>
        <w:rPr>
          <w:color w:val="000000"/>
          <w:sz w:val="24"/>
        </w:rPr>
        <w:t>本基金的基金管理人建立了信用风险管理流程，通过对投资品种信用等级评估来控制证券发行人的信用风险，且通过分散化投资以分散信用风险。于</w:t>
      </w:r>
      <w:r>
        <w:rPr>
          <w:color w:val="000000"/>
          <w:sz w:val="24"/>
        </w:rPr>
        <w:t>2020</w:t>
      </w:r>
      <w:r>
        <w:rPr>
          <w:color w:val="000000"/>
          <w:sz w:val="24"/>
        </w:rPr>
        <w:t>年</w:t>
      </w:r>
      <w:r>
        <w:rPr>
          <w:color w:val="000000"/>
          <w:sz w:val="24"/>
        </w:rPr>
        <w:t>12</w:t>
      </w:r>
      <w:r>
        <w:rPr>
          <w:color w:val="000000"/>
          <w:sz w:val="24"/>
        </w:rPr>
        <w:t>月</w:t>
      </w:r>
      <w:r>
        <w:rPr>
          <w:color w:val="000000"/>
          <w:sz w:val="24"/>
        </w:rPr>
        <w:t>3</w:t>
      </w:r>
      <w:r>
        <w:rPr>
          <w:color w:val="000000"/>
          <w:sz w:val="24"/>
        </w:rPr>
        <w:t>1</w:t>
      </w:r>
      <w:r>
        <w:rPr>
          <w:color w:val="000000"/>
          <w:sz w:val="24"/>
        </w:rPr>
        <w:t>日，本基金未持有除国债、央行票据和政策性金融债以外的债券</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日：持有的除国债、央行票据和政策性金融债以外的债券占基金资产净值的比例为</w:t>
      </w:r>
      <w:r>
        <w:rPr>
          <w:color w:val="000000"/>
          <w:sz w:val="24"/>
        </w:rPr>
        <w:t>19.04%)</w:t>
      </w:r>
      <w:r>
        <w:rPr>
          <w:color w:val="000000"/>
          <w:sz w:val="24"/>
        </w:rPr>
        <w:t>。</w:t>
      </w:r>
    </w:p>
    <w:p w:rsidR="003B2EC5" w:rsidRDefault="003B2EC5">
      <w:pPr>
        <w:spacing w:line="360" w:lineRule="auto"/>
        <w:ind w:firstLineChars="200" w:firstLine="420"/>
        <w:jc w:val="left"/>
        <w:rPr>
          <w:rFonts w:asciiTheme="minorEastAsia" w:eastAsiaTheme="minorEastAsia" w:hAnsiTheme="minorEastAsia"/>
          <w:color w:val="000000"/>
          <w:szCs w:val="21"/>
        </w:rPr>
      </w:pPr>
    </w:p>
    <w:p w:rsidR="003B2EC5" w:rsidRDefault="00255AA5">
      <w:pPr>
        <w:pStyle w:val="2"/>
        <w:spacing w:before="29" w:after="0" w:line="288" w:lineRule="auto"/>
        <w:rPr>
          <w:rFonts w:ascii="Times New Roman" w:hAnsi="Times New Roman"/>
          <w:kern w:val="0"/>
          <w:szCs w:val="24"/>
        </w:rPr>
      </w:pPr>
      <w:bookmarkStart w:id="193" w:name="_Toc19589"/>
      <w:r>
        <w:rPr>
          <w:rFonts w:ascii="Times New Roman" w:hAnsi="Times New Roman"/>
          <w:kern w:val="0"/>
          <w:szCs w:val="24"/>
        </w:rPr>
        <w:t>7.4.13.3</w:t>
      </w:r>
      <w:r>
        <w:rPr>
          <w:rFonts w:ascii="Times New Roman" w:hAnsi="Times New Roman" w:hint="eastAsia"/>
          <w:kern w:val="0"/>
          <w:szCs w:val="24"/>
        </w:rPr>
        <w:t>流动性风险</w:t>
      </w:r>
      <w:bookmarkEnd w:id="193"/>
    </w:p>
    <w:p w:rsidR="003B2EC5" w:rsidRDefault="00255AA5">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3B2EC5" w:rsidRDefault="00255AA5">
      <w:pPr>
        <w:spacing w:before="29" w:line="288" w:lineRule="auto"/>
        <w:ind w:firstLineChars="200" w:firstLine="480"/>
        <w:rPr>
          <w:color w:val="000000"/>
          <w:sz w:val="24"/>
        </w:rPr>
      </w:pPr>
      <w:r>
        <w:rPr>
          <w:color w:val="000000"/>
          <w:sz w:val="24"/>
        </w:rPr>
        <w:t>针对兑付赎回资金的流动性风险，本基金的基金管理人</w:t>
      </w:r>
      <w:r>
        <w:rPr>
          <w:color w:val="000000"/>
          <w:sz w:val="24"/>
        </w:rPr>
        <w:t>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3B2EC5" w:rsidRDefault="00255AA5">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日，除卖出回购金融资产款余额中有</w:t>
      </w:r>
      <w:r>
        <w:rPr>
          <w:color w:val="000000"/>
          <w:sz w:val="24"/>
        </w:rPr>
        <w:t>1,300,000.00</w:t>
      </w:r>
      <w:r>
        <w:rPr>
          <w:color w:val="000000"/>
          <w:sz w:val="24"/>
        </w:rPr>
        <w:t>元将在一个月以内到期且计息</w:t>
      </w:r>
      <w:r>
        <w:rPr>
          <w:color w:val="000000"/>
          <w:sz w:val="24"/>
        </w:rPr>
        <w:t>(</w:t>
      </w:r>
      <w:r>
        <w:rPr>
          <w:color w:val="000000"/>
          <w:sz w:val="24"/>
        </w:rPr>
        <w:t>该利息金额不重大</w:t>
      </w:r>
      <w:r>
        <w:rPr>
          <w:color w:val="000000"/>
          <w:sz w:val="24"/>
        </w:rPr>
        <w:t>)</w:t>
      </w:r>
      <w:r>
        <w:rPr>
          <w:color w:val="000000"/>
          <w:sz w:val="24"/>
        </w:rPr>
        <w:t>外，本基金所承担的其他金融负债的合约约定到期日均为一个月以内且不计息，可赎回基金份额净值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w:t>
      </w:r>
      <w:r>
        <w:rPr>
          <w:color w:val="000000"/>
          <w:sz w:val="24"/>
        </w:rPr>
        <w:t>约为未折现的合约到期现金流量。</w:t>
      </w:r>
    </w:p>
    <w:p w:rsidR="003B2EC5" w:rsidRDefault="00255AA5">
      <w:pPr>
        <w:spacing w:before="29" w:line="288" w:lineRule="auto"/>
        <w:ind w:firstLineChars="200" w:firstLine="480"/>
        <w:rPr>
          <w:color w:val="000000"/>
          <w:sz w:val="24"/>
        </w:rPr>
      </w:pPr>
      <w:r>
        <w:rPr>
          <w:color w:val="000000"/>
          <w:sz w:val="24"/>
        </w:rPr>
        <w:t>注：流动性受限资产、</w:t>
      </w:r>
      <w:r>
        <w:rPr>
          <w:color w:val="000000"/>
          <w:sz w:val="24"/>
        </w:rPr>
        <w:t>7</w:t>
      </w:r>
      <w:r>
        <w:rPr>
          <w:color w:val="000000"/>
          <w:sz w:val="24"/>
        </w:rPr>
        <w:t>个工作日可变现资产的计算口径见《公开募集开放式证券投资基金流动性风险管理规定》第四十条。</w:t>
      </w:r>
    </w:p>
    <w:p w:rsidR="003B2EC5" w:rsidRDefault="003B2EC5">
      <w:pPr>
        <w:spacing w:line="360" w:lineRule="auto"/>
        <w:ind w:firstLineChars="200" w:firstLine="420"/>
        <w:rPr>
          <w:rFonts w:asciiTheme="minorEastAsia" w:eastAsiaTheme="minorEastAsia" w:hAnsiTheme="minorEastAsia"/>
          <w:color w:val="000000"/>
          <w:szCs w:val="21"/>
        </w:rPr>
      </w:pPr>
    </w:p>
    <w:p w:rsidR="003B2EC5" w:rsidRDefault="00255AA5">
      <w:pPr>
        <w:spacing w:beforeLines="50" w:before="156" w:line="360" w:lineRule="auto"/>
        <w:rPr>
          <w:rFonts w:eastAsiaTheme="minorEastAsia"/>
          <w:b/>
          <w:bCs/>
          <w:color w:val="000000" w:themeColor="text1"/>
          <w:szCs w:val="21"/>
        </w:rPr>
      </w:pPr>
      <w:r>
        <w:rPr>
          <w:rFonts w:eastAsiaTheme="minorEastAsia"/>
          <w:b/>
          <w:bCs/>
          <w:color w:val="000000" w:themeColor="text1"/>
          <w:kern w:val="0"/>
          <w:szCs w:val="21"/>
        </w:rPr>
        <w:t>7.4.13.3</w:t>
      </w:r>
      <w:r>
        <w:rPr>
          <w:rFonts w:eastAsiaTheme="minorEastAsia" w:hint="eastAsia"/>
          <w:b/>
          <w:bCs/>
          <w:color w:val="000000" w:themeColor="text1"/>
          <w:kern w:val="0"/>
          <w:szCs w:val="21"/>
        </w:rPr>
        <w:t>.1</w:t>
      </w:r>
      <w:r>
        <w:rPr>
          <w:rFonts w:eastAsiaTheme="minorEastAsia"/>
          <w:b/>
          <w:bCs/>
          <w:color w:val="000000" w:themeColor="text1"/>
          <w:kern w:val="0"/>
          <w:szCs w:val="21"/>
        </w:rPr>
        <w:t xml:space="preserve"> </w:t>
      </w:r>
      <w:r>
        <w:rPr>
          <w:rFonts w:eastAsiaTheme="minorEastAsia" w:hint="eastAsia"/>
          <w:b/>
          <w:bCs/>
          <w:color w:val="000000" w:themeColor="text1"/>
          <w:szCs w:val="21"/>
        </w:rPr>
        <w:t>报告期内本基金组合资产的流动性风险分析</w:t>
      </w:r>
    </w:p>
    <w:p w:rsidR="003B2EC5" w:rsidRDefault="00255AA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3B2EC5" w:rsidRDefault="00255AA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3B2EC5" w:rsidRDefault="00255AA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w:t>
      </w:r>
      <w:r>
        <w:rPr>
          <w:rFonts w:eastAsiaTheme="minorEastAsia"/>
          <w:color w:val="000000" w:themeColor="text1"/>
          <w:kern w:val="0"/>
          <w:szCs w:val="21"/>
        </w:rPr>
        <w:t>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3B2EC5" w:rsidRDefault="00255AA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3B2EC5" w:rsidRDefault="00255AA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w:t>
      </w:r>
      <w:r>
        <w:rPr>
          <w:rFonts w:eastAsiaTheme="minorEastAsia"/>
          <w:color w:val="000000" w:themeColor="text1"/>
          <w:kern w:val="0"/>
          <w:szCs w:val="21"/>
        </w:rPr>
        <w:t>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3B2EC5" w:rsidRDefault="00255AA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综合上述各项流动性指标的监测结果及流动性风险管理措施的实施，本基金在本报告期内流动性情况良好。</w:t>
      </w:r>
    </w:p>
    <w:p w:rsidR="003B2EC5" w:rsidRDefault="003B2EC5">
      <w:pPr>
        <w:widowControl/>
        <w:spacing w:line="360" w:lineRule="auto"/>
        <w:ind w:firstLineChars="200" w:firstLine="420"/>
        <w:rPr>
          <w:rFonts w:eastAsiaTheme="minorEastAsia"/>
          <w:color w:val="000000" w:themeColor="text1"/>
          <w:kern w:val="0"/>
          <w:szCs w:val="21"/>
        </w:rPr>
      </w:pPr>
    </w:p>
    <w:p w:rsidR="003B2EC5" w:rsidRDefault="00255AA5">
      <w:pPr>
        <w:pStyle w:val="2"/>
        <w:spacing w:before="29" w:after="0" w:line="288" w:lineRule="auto"/>
        <w:rPr>
          <w:rFonts w:ascii="Times New Roman" w:hAnsi="Times New Roman"/>
          <w:kern w:val="0"/>
          <w:szCs w:val="24"/>
        </w:rPr>
      </w:pPr>
      <w:bookmarkStart w:id="194" w:name="_Toc20554"/>
      <w:r>
        <w:rPr>
          <w:rFonts w:ascii="Times New Roman" w:hAnsi="Times New Roman"/>
          <w:kern w:val="0"/>
          <w:szCs w:val="24"/>
        </w:rPr>
        <w:t>7.4.13.4</w:t>
      </w:r>
      <w:r>
        <w:rPr>
          <w:rFonts w:ascii="Times New Roman" w:hAnsi="Times New Roman" w:hint="eastAsia"/>
          <w:kern w:val="0"/>
          <w:szCs w:val="24"/>
        </w:rPr>
        <w:t>市场风险</w:t>
      </w:r>
      <w:bookmarkEnd w:id="194"/>
    </w:p>
    <w:p w:rsidR="003B2EC5" w:rsidRDefault="00255AA5">
      <w:pPr>
        <w:spacing w:before="29" w:line="288" w:lineRule="auto"/>
        <w:ind w:firstLineChars="200" w:firstLine="480"/>
        <w:rPr>
          <w:color w:val="000000"/>
          <w:sz w:val="24"/>
        </w:rPr>
      </w:pPr>
      <w:r>
        <w:rPr>
          <w:color w:val="000000"/>
          <w:sz w:val="24"/>
        </w:rPr>
        <w:t>市场风险是指基金所持金融工具的公允价值或未来现金流量因所处市场各类价格因素的变动而发生波动的风险，包括利率风险、外汇风险和其他价格风险。</w:t>
      </w:r>
    </w:p>
    <w:p w:rsidR="003B2EC5" w:rsidRDefault="003B2EC5">
      <w:pPr>
        <w:spacing w:line="360" w:lineRule="auto"/>
        <w:ind w:firstLineChars="200" w:firstLine="420"/>
        <w:jc w:val="left"/>
        <w:rPr>
          <w:rFonts w:asciiTheme="minorEastAsia" w:eastAsiaTheme="minorEastAsia" w:hAnsiTheme="minorEastAsia"/>
          <w:color w:val="000000"/>
          <w:szCs w:val="21"/>
        </w:rPr>
      </w:pPr>
    </w:p>
    <w:p w:rsidR="003B2EC5" w:rsidRDefault="00255AA5">
      <w:pPr>
        <w:pStyle w:val="2"/>
        <w:spacing w:before="29" w:after="0" w:line="288" w:lineRule="auto"/>
        <w:rPr>
          <w:rFonts w:ascii="Times New Roman" w:hAnsi="Times New Roman"/>
          <w:kern w:val="0"/>
          <w:szCs w:val="24"/>
        </w:rPr>
      </w:pPr>
      <w:bookmarkStart w:id="195" w:name="_Toc6334"/>
      <w:r>
        <w:rPr>
          <w:rFonts w:ascii="Times New Roman" w:hAnsi="Times New Roman"/>
          <w:kern w:val="0"/>
          <w:szCs w:val="24"/>
        </w:rPr>
        <w:t>7.4.13.4.1</w:t>
      </w:r>
      <w:r>
        <w:rPr>
          <w:rFonts w:ascii="Times New Roman" w:hAnsi="Times New Roman" w:hint="eastAsia"/>
          <w:kern w:val="0"/>
          <w:szCs w:val="24"/>
        </w:rPr>
        <w:t>利率风险</w:t>
      </w:r>
      <w:bookmarkEnd w:id="195"/>
    </w:p>
    <w:p w:rsidR="003B2EC5" w:rsidRDefault="00255AA5">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3B2EC5" w:rsidRDefault="00255AA5">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w:t>
      </w:r>
      <w:r>
        <w:rPr>
          <w:color w:val="000000"/>
          <w:sz w:val="24"/>
        </w:rPr>
        <w:t>理。</w:t>
      </w:r>
    </w:p>
    <w:p w:rsidR="003B2EC5" w:rsidRDefault="00255AA5">
      <w:pPr>
        <w:spacing w:before="29" w:line="288" w:lineRule="auto"/>
        <w:ind w:firstLineChars="200" w:firstLine="480"/>
        <w:rPr>
          <w:color w:val="000000"/>
          <w:sz w:val="24"/>
        </w:rPr>
      </w:pPr>
      <w:r>
        <w:rPr>
          <w:color w:val="000000"/>
          <w:sz w:val="24"/>
        </w:rPr>
        <w:t>本基金主要投资于交易所及银行间市场交易的固定收益品种，因此存在相应的利率风险。</w:t>
      </w:r>
    </w:p>
    <w:p w:rsidR="003B2EC5" w:rsidRDefault="00255AA5">
      <w:pPr>
        <w:spacing w:before="29" w:line="288" w:lineRule="auto"/>
        <w:ind w:firstLineChars="200" w:firstLine="480"/>
        <w:rPr>
          <w:color w:val="000000"/>
          <w:sz w:val="24"/>
        </w:rPr>
      </w:pPr>
      <w:r>
        <w:rPr>
          <w:color w:val="000000"/>
          <w:sz w:val="24"/>
        </w:rPr>
        <w:tab/>
      </w:r>
    </w:p>
    <w:p w:rsidR="003B2EC5" w:rsidRDefault="00255AA5">
      <w:pPr>
        <w:pStyle w:val="2"/>
        <w:spacing w:before="29" w:after="0" w:line="288" w:lineRule="auto"/>
        <w:rPr>
          <w:rFonts w:ascii="Times New Roman" w:hAnsi="Times New Roman"/>
          <w:kern w:val="0"/>
          <w:szCs w:val="24"/>
        </w:rPr>
      </w:pPr>
      <w:bookmarkStart w:id="196" w:name="_Toc32202"/>
      <w:r>
        <w:rPr>
          <w:rFonts w:ascii="Times New Roman" w:hAnsi="Times New Roman"/>
          <w:kern w:val="0"/>
          <w:szCs w:val="24"/>
        </w:rPr>
        <w:t>7.4.13.4.1.1</w:t>
      </w:r>
      <w:r>
        <w:rPr>
          <w:rFonts w:ascii="Times New Roman" w:hAnsi="Times New Roman" w:hint="eastAsia"/>
          <w:kern w:val="0"/>
          <w:szCs w:val="24"/>
        </w:rPr>
        <w:t>利率风险敞口</w:t>
      </w:r>
      <w:bookmarkEnd w:id="196"/>
    </w:p>
    <w:p w:rsidR="003B2EC5" w:rsidRDefault="00255AA5">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88"/>
        <w:gridCol w:w="1701"/>
        <w:gridCol w:w="1701"/>
        <w:gridCol w:w="1559"/>
        <w:gridCol w:w="1559"/>
        <w:gridCol w:w="1301"/>
      </w:tblGrid>
      <w:tr w:rsidR="003B2EC5">
        <w:trPr>
          <w:trHeight w:val="280"/>
          <w:jc w:val="center"/>
        </w:trPr>
        <w:tc>
          <w:tcPr>
            <w:tcW w:w="1588" w:type="dxa"/>
            <w:vAlign w:val="center"/>
          </w:tcPr>
          <w:p w:rsidR="003B2EC5" w:rsidRDefault="00255AA5">
            <w:pPr>
              <w:spacing w:before="29" w:line="288" w:lineRule="auto"/>
              <w:jc w:val="center"/>
              <w:rPr>
                <w:b/>
                <w:sz w:val="18"/>
                <w:szCs w:val="18"/>
              </w:rPr>
            </w:pPr>
            <w:r>
              <w:rPr>
                <w:rFonts w:hint="eastAsia"/>
                <w:b/>
                <w:sz w:val="18"/>
                <w:szCs w:val="18"/>
              </w:rPr>
              <w:t>本期末</w:t>
            </w:r>
          </w:p>
          <w:p w:rsidR="003B2EC5" w:rsidRDefault="00255AA5">
            <w:pPr>
              <w:spacing w:before="29" w:line="288" w:lineRule="auto"/>
              <w:jc w:val="center"/>
              <w:rPr>
                <w:b/>
                <w:sz w:val="18"/>
                <w:szCs w:val="18"/>
              </w:rPr>
            </w:pPr>
            <w:r>
              <w:rPr>
                <w:b/>
                <w:sz w:val="18"/>
                <w:szCs w:val="18"/>
              </w:rPr>
              <w:t>2020</w:t>
            </w:r>
            <w:r>
              <w:rPr>
                <w:b/>
                <w:sz w:val="18"/>
                <w:szCs w:val="18"/>
              </w:rPr>
              <w:t>年</w:t>
            </w:r>
            <w:r>
              <w:rPr>
                <w:b/>
                <w:sz w:val="18"/>
                <w:szCs w:val="18"/>
              </w:rPr>
              <w:t>12</w:t>
            </w:r>
            <w:r>
              <w:rPr>
                <w:b/>
                <w:sz w:val="18"/>
                <w:szCs w:val="18"/>
              </w:rPr>
              <w:t>月</w:t>
            </w:r>
            <w:r>
              <w:rPr>
                <w:b/>
                <w:sz w:val="18"/>
                <w:szCs w:val="18"/>
              </w:rPr>
              <w:t>31</w:t>
            </w:r>
            <w:r>
              <w:rPr>
                <w:b/>
                <w:sz w:val="18"/>
                <w:szCs w:val="18"/>
              </w:rPr>
              <w:t>日</w:t>
            </w:r>
          </w:p>
        </w:tc>
        <w:tc>
          <w:tcPr>
            <w:tcW w:w="1701" w:type="dxa"/>
            <w:vAlign w:val="center"/>
          </w:tcPr>
          <w:p w:rsidR="003B2EC5" w:rsidRDefault="00255AA5">
            <w:pPr>
              <w:spacing w:before="29" w:line="288" w:lineRule="auto"/>
              <w:jc w:val="center"/>
              <w:rPr>
                <w:b/>
                <w:sz w:val="18"/>
                <w:szCs w:val="18"/>
              </w:rPr>
            </w:pPr>
            <w:r>
              <w:rPr>
                <w:b/>
                <w:sz w:val="18"/>
                <w:szCs w:val="18"/>
              </w:rPr>
              <w:t>1</w:t>
            </w:r>
            <w:r>
              <w:rPr>
                <w:rFonts w:hint="eastAsia"/>
                <w:b/>
                <w:sz w:val="18"/>
                <w:szCs w:val="18"/>
              </w:rPr>
              <w:t>年以内</w:t>
            </w:r>
          </w:p>
        </w:tc>
        <w:tc>
          <w:tcPr>
            <w:tcW w:w="1701" w:type="dxa"/>
            <w:vAlign w:val="center"/>
          </w:tcPr>
          <w:p w:rsidR="003B2EC5" w:rsidRDefault="00255AA5">
            <w:pPr>
              <w:spacing w:before="29" w:line="288" w:lineRule="auto"/>
              <w:jc w:val="center"/>
              <w:rPr>
                <w:b/>
                <w:sz w:val="18"/>
                <w:szCs w:val="18"/>
              </w:rPr>
            </w:pPr>
            <w:r>
              <w:rPr>
                <w:b/>
                <w:sz w:val="18"/>
                <w:szCs w:val="18"/>
              </w:rPr>
              <w:t>1-5</w:t>
            </w:r>
            <w:r>
              <w:rPr>
                <w:rFonts w:hint="eastAsia"/>
                <w:b/>
                <w:sz w:val="18"/>
                <w:szCs w:val="18"/>
              </w:rPr>
              <w:t>年</w:t>
            </w:r>
          </w:p>
        </w:tc>
        <w:tc>
          <w:tcPr>
            <w:tcW w:w="1559" w:type="dxa"/>
            <w:vAlign w:val="center"/>
          </w:tcPr>
          <w:p w:rsidR="003B2EC5" w:rsidRDefault="00255AA5">
            <w:pPr>
              <w:spacing w:before="29" w:line="288" w:lineRule="auto"/>
              <w:jc w:val="center"/>
              <w:rPr>
                <w:b/>
                <w:sz w:val="18"/>
                <w:szCs w:val="18"/>
              </w:rPr>
            </w:pPr>
            <w:r>
              <w:rPr>
                <w:b/>
                <w:sz w:val="18"/>
                <w:szCs w:val="18"/>
              </w:rPr>
              <w:t>5</w:t>
            </w:r>
            <w:r>
              <w:rPr>
                <w:rFonts w:hint="eastAsia"/>
                <w:b/>
                <w:sz w:val="18"/>
                <w:szCs w:val="18"/>
              </w:rPr>
              <w:t>年以上</w:t>
            </w:r>
          </w:p>
        </w:tc>
        <w:tc>
          <w:tcPr>
            <w:tcW w:w="1559" w:type="dxa"/>
            <w:vAlign w:val="center"/>
          </w:tcPr>
          <w:p w:rsidR="003B2EC5" w:rsidRDefault="00255AA5">
            <w:pPr>
              <w:spacing w:before="29" w:line="288" w:lineRule="auto"/>
              <w:jc w:val="center"/>
              <w:rPr>
                <w:b/>
                <w:sz w:val="18"/>
                <w:szCs w:val="18"/>
              </w:rPr>
            </w:pPr>
            <w:r>
              <w:rPr>
                <w:rFonts w:hint="eastAsia"/>
                <w:b/>
                <w:sz w:val="18"/>
                <w:szCs w:val="18"/>
              </w:rPr>
              <w:t>不计息</w:t>
            </w:r>
          </w:p>
        </w:tc>
        <w:tc>
          <w:tcPr>
            <w:tcW w:w="1301" w:type="dxa"/>
            <w:vAlign w:val="center"/>
          </w:tcPr>
          <w:p w:rsidR="003B2EC5" w:rsidRDefault="00255AA5">
            <w:pPr>
              <w:spacing w:before="29" w:line="288" w:lineRule="auto"/>
              <w:jc w:val="center"/>
              <w:rPr>
                <w:b/>
                <w:sz w:val="18"/>
                <w:szCs w:val="18"/>
              </w:rPr>
            </w:pPr>
            <w:r>
              <w:rPr>
                <w:rFonts w:hint="eastAsia"/>
                <w:b/>
                <w:sz w:val="18"/>
                <w:szCs w:val="18"/>
              </w:rPr>
              <w:t>合计</w:t>
            </w:r>
          </w:p>
        </w:tc>
      </w:tr>
      <w:tr w:rsidR="003B2EC5">
        <w:trPr>
          <w:trHeight w:val="280"/>
          <w:jc w:val="center"/>
        </w:trPr>
        <w:tc>
          <w:tcPr>
            <w:tcW w:w="1588" w:type="dxa"/>
            <w:vAlign w:val="center"/>
          </w:tcPr>
          <w:p w:rsidR="003B2EC5" w:rsidRDefault="00255AA5">
            <w:pPr>
              <w:spacing w:line="360" w:lineRule="auto"/>
              <w:rPr>
                <w:rFonts w:ascii="宋体" w:hAnsi="宋体"/>
                <w:color w:val="000000"/>
                <w:sz w:val="18"/>
                <w:szCs w:val="18"/>
              </w:rPr>
            </w:pPr>
            <w:r>
              <w:rPr>
                <w:rFonts w:ascii="宋体" w:hAnsi="宋体" w:hint="eastAsia"/>
                <w:color w:val="000000"/>
                <w:sz w:val="18"/>
                <w:szCs w:val="18"/>
              </w:rPr>
              <w:t>资产</w:t>
            </w:r>
          </w:p>
        </w:tc>
        <w:tc>
          <w:tcPr>
            <w:tcW w:w="1701" w:type="dxa"/>
            <w:vAlign w:val="center"/>
          </w:tcPr>
          <w:p w:rsidR="003B2EC5" w:rsidRDefault="003B2EC5">
            <w:pPr>
              <w:spacing w:line="360" w:lineRule="auto"/>
              <w:jc w:val="right"/>
              <w:rPr>
                <w:rFonts w:ascii="宋体" w:hAnsi="宋体"/>
                <w:color w:val="000000"/>
                <w:szCs w:val="21"/>
              </w:rPr>
            </w:pPr>
          </w:p>
        </w:tc>
        <w:tc>
          <w:tcPr>
            <w:tcW w:w="1701" w:type="dxa"/>
            <w:vAlign w:val="center"/>
          </w:tcPr>
          <w:p w:rsidR="003B2EC5" w:rsidRDefault="003B2EC5">
            <w:pPr>
              <w:spacing w:line="360" w:lineRule="auto"/>
              <w:jc w:val="right"/>
              <w:rPr>
                <w:rFonts w:ascii="宋体" w:hAnsi="宋体"/>
                <w:color w:val="000000"/>
                <w:szCs w:val="21"/>
              </w:rPr>
            </w:pPr>
          </w:p>
        </w:tc>
        <w:tc>
          <w:tcPr>
            <w:tcW w:w="1559" w:type="dxa"/>
            <w:vAlign w:val="center"/>
          </w:tcPr>
          <w:p w:rsidR="003B2EC5" w:rsidRDefault="003B2EC5">
            <w:pPr>
              <w:spacing w:line="360" w:lineRule="auto"/>
              <w:jc w:val="right"/>
              <w:rPr>
                <w:rFonts w:ascii="宋体" w:hAnsi="宋体"/>
                <w:color w:val="000000"/>
                <w:szCs w:val="21"/>
              </w:rPr>
            </w:pPr>
          </w:p>
        </w:tc>
        <w:tc>
          <w:tcPr>
            <w:tcW w:w="1559" w:type="dxa"/>
            <w:vAlign w:val="center"/>
          </w:tcPr>
          <w:p w:rsidR="003B2EC5" w:rsidRDefault="003B2EC5">
            <w:pPr>
              <w:spacing w:line="360" w:lineRule="auto"/>
              <w:jc w:val="right"/>
              <w:rPr>
                <w:rFonts w:ascii="宋体" w:hAnsi="宋体"/>
                <w:color w:val="000000"/>
                <w:szCs w:val="21"/>
              </w:rPr>
            </w:pPr>
          </w:p>
        </w:tc>
        <w:tc>
          <w:tcPr>
            <w:tcW w:w="1301" w:type="dxa"/>
            <w:vAlign w:val="center"/>
          </w:tcPr>
          <w:p w:rsidR="003B2EC5" w:rsidRDefault="003B2EC5">
            <w:pPr>
              <w:spacing w:line="360" w:lineRule="auto"/>
              <w:jc w:val="right"/>
              <w:rPr>
                <w:rFonts w:ascii="宋体" w:hAnsi="宋体"/>
                <w:b/>
                <w:color w:val="000000"/>
                <w:szCs w:val="21"/>
              </w:rPr>
            </w:pPr>
          </w:p>
        </w:tc>
      </w:tr>
      <w:tr w:rsidR="003B2EC5">
        <w:trPr>
          <w:jc w:val="center"/>
        </w:trPr>
        <w:tc>
          <w:tcPr>
            <w:tcW w:w="1588" w:type="dxa"/>
            <w:vAlign w:val="center"/>
          </w:tcPr>
          <w:p w:rsidR="003B2EC5" w:rsidRDefault="00255AA5">
            <w:pPr>
              <w:jc w:val="center"/>
            </w:pPr>
            <w:r>
              <w:rPr>
                <w:color w:val="000000"/>
                <w:sz w:val="18"/>
                <w:szCs w:val="18"/>
              </w:rPr>
              <w:t>银行存款</w:t>
            </w:r>
          </w:p>
        </w:tc>
        <w:tc>
          <w:tcPr>
            <w:tcW w:w="1701" w:type="dxa"/>
            <w:vAlign w:val="center"/>
          </w:tcPr>
          <w:p w:rsidR="003B2EC5" w:rsidRDefault="00255AA5">
            <w:pPr>
              <w:jc w:val="right"/>
            </w:pPr>
            <w:r>
              <w:rPr>
                <w:color w:val="000000"/>
                <w:sz w:val="18"/>
                <w:szCs w:val="18"/>
              </w:rPr>
              <w:t>558,176.11</w:t>
            </w:r>
          </w:p>
        </w:tc>
        <w:tc>
          <w:tcPr>
            <w:tcW w:w="1701" w:type="dxa"/>
            <w:vAlign w:val="center"/>
          </w:tcPr>
          <w:p w:rsidR="003B2EC5" w:rsidRDefault="00255AA5">
            <w:pPr>
              <w:jc w:val="right"/>
            </w:pPr>
            <w:r>
              <w:rPr>
                <w:color w:val="000000"/>
                <w:sz w:val="18"/>
                <w:szCs w:val="18"/>
              </w:rPr>
              <w:t>-</w:t>
            </w:r>
          </w:p>
        </w:tc>
        <w:tc>
          <w:tcPr>
            <w:tcW w:w="1559" w:type="dxa"/>
            <w:vAlign w:val="center"/>
          </w:tcPr>
          <w:p w:rsidR="003B2EC5" w:rsidRDefault="00255AA5">
            <w:pPr>
              <w:jc w:val="right"/>
            </w:pPr>
            <w:r>
              <w:rPr>
                <w:color w:val="000000"/>
                <w:sz w:val="18"/>
                <w:szCs w:val="18"/>
              </w:rPr>
              <w:t>-</w:t>
            </w:r>
          </w:p>
        </w:tc>
        <w:tc>
          <w:tcPr>
            <w:tcW w:w="1559" w:type="dxa"/>
            <w:vAlign w:val="center"/>
          </w:tcPr>
          <w:p w:rsidR="003B2EC5" w:rsidRDefault="00255AA5">
            <w:pPr>
              <w:jc w:val="right"/>
            </w:pPr>
            <w:r>
              <w:rPr>
                <w:color w:val="000000"/>
                <w:sz w:val="18"/>
                <w:szCs w:val="18"/>
              </w:rPr>
              <w:t>-</w:t>
            </w:r>
          </w:p>
        </w:tc>
        <w:tc>
          <w:tcPr>
            <w:tcW w:w="1301" w:type="dxa"/>
            <w:vAlign w:val="center"/>
          </w:tcPr>
          <w:p w:rsidR="003B2EC5" w:rsidRDefault="00255AA5">
            <w:pPr>
              <w:jc w:val="right"/>
            </w:pPr>
            <w:r>
              <w:rPr>
                <w:color w:val="000000"/>
                <w:sz w:val="18"/>
                <w:szCs w:val="18"/>
              </w:rPr>
              <w:t>558,176.11</w:t>
            </w:r>
          </w:p>
        </w:tc>
      </w:tr>
      <w:tr w:rsidR="003B2EC5">
        <w:trPr>
          <w:jc w:val="center"/>
        </w:trPr>
        <w:tc>
          <w:tcPr>
            <w:tcW w:w="1588" w:type="dxa"/>
            <w:vAlign w:val="center"/>
          </w:tcPr>
          <w:p w:rsidR="003B2EC5" w:rsidRDefault="00255AA5">
            <w:pPr>
              <w:jc w:val="center"/>
            </w:pPr>
            <w:r>
              <w:rPr>
                <w:color w:val="000000"/>
                <w:sz w:val="18"/>
                <w:szCs w:val="18"/>
              </w:rPr>
              <w:t>结算备付金</w:t>
            </w:r>
          </w:p>
        </w:tc>
        <w:tc>
          <w:tcPr>
            <w:tcW w:w="1701" w:type="dxa"/>
            <w:vAlign w:val="center"/>
          </w:tcPr>
          <w:p w:rsidR="003B2EC5" w:rsidRDefault="00255AA5">
            <w:pPr>
              <w:jc w:val="right"/>
            </w:pPr>
            <w:r>
              <w:rPr>
                <w:color w:val="000000"/>
                <w:sz w:val="18"/>
                <w:szCs w:val="18"/>
              </w:rPr>
              <w:t>249,736.81</w:t>
            </w:r>
          </w:p>
        </w:tc>
        <w:tc>
          <w:tcPr>
            <w:tcW w:w="1701" w:type="dxa"/>
            <w:vAlign w:val="center"/>
          </w:tcPr>
          <w:p w:rsidR="003B2EC5" w:rsidRDefault="00255AA5">
            <w:pPr>
              <w:jc w:val="right"/>
            </w:pPr>
            <w:r>
              <w:rPr>
                <w:color w:val="000000"/>
                <w:sz w:val="18"/>
                <w:szCs w:val="18"/>
              </w:rPr>
              <w:t>-</w:t>
            </w:r>
          </w:p>
        </w:tc>
        <w:tc>
          <w:tcPr>
            <w:tcW w:w="1559" w:type="dxa"/>
            <w:vAlign w:val="center"/>
          </w:tcPr>
          <w:p w:rsidR="003B2EC5" w:rsidRDefault="00255AA5">
            <w:pPr>
              <w:jc w:val="right"/>
            </w:pPr>
            <w:r>
              <w:rPr>
                <w:color w:val="000000"/>
                <w:sz w:val="18"/>
                <w:szCs w:val="18"/>
              </w:rPr>
              <w:t>-</w:t>
            </w:r>
          </w:p>
        </w:tc>
        <w:tc>
          <w:tcPr>
            <w:tcW w:w="1559" w:type="dxa"/>
            <w:vAlign w:val="center"/>
          </w:tcPr>
          <w:p w:rsidR="003B2EC5" w:rsidRDefault="00255AA5">
            <w:pPr>
              <w:jc w:val="right"/>
            </w:pPr>
            <w:r>
              <w:rPr>
                <w:color w:val="000000"/>
                <w:sz w:val="18"/>
                <w:szCs w:val="18"/>
              </w:rPr>
              <w:t>-</w:t>
            </w:r>
          </w:p>
        </w:tc>
        <w:tc>
          <w:tcPr>
            <w:tcW w:w="1301" w:type="dxa"/>
            <w:vAlign w:val="center"/>
          </w:tcPr>
          <w:p w:rsidR="003B2EC5" w:rsidRDefault="00255AA5">
            <w:pPr>
              <w:jc w:val="right"/>
            </w:pPr>
            <w:r>
              <w:rPr>
                <w:color w:val="000000"/>
                <w:sz w:val="18"/>
                <w:szCs w:val="18"/>
              </w:rPr>
              <w:t>249,736.81</w:t>
            </w:r>
          </w:p>
        </w:tc>
      </w:tr>
      <w:tr w:rsidR="003B2EC5">
        <w:trPr>
          <w:jc w:val="center"/>
        </w:trPr>
        <w:tc>
          <w:tcPr>
            <w:tcW w:w="1588" w:type="dxa"/>
            <w:vAlign w:val="center"/>
          </w:tcPr>
          <w:p w:rsidR="003B2EC5" w:rsidRDefault="00255AA5">
            <w:pPr>
              <w:jc w:val="center"/>
            </w:pPr>
            <w:r>
              <w:rPr>
                <w:color w:val="000000"/>
                <w:sz w:val="18"/>
                <w:szCs w:val="18"/>
              </w:rPr>
              <w:t>存出保证金</w:t>
            </w:r>
          </w:p>
        </w:tc>
        <w:tc>
          <w:tcPr>
            <w:tcW w:w="1701" w:type="dxa"/>
            <w:vAlign w:val="center"/>
          </w:tcPr>
          <w:p w:rsidR="003B2EC5" w:rsidRDefault="00255AA5">
            <w:pPr>
              <w:jc w:val="right"/>
            </w:pPr>
            <w:r>
              <w:rPr>
                <w:color w:val="000000"/>
                <w:sz w:val="18"/>
                <w:szCs w:val="18"/>
              </w:rPr>
              <w:t>11,252.02</w:t>
            </w:r>
          </w:p>
        </w:tc>
        <w:tc>
          <w:tcPr>
            <w:tcW w:w="1701" w:type="dxa"/>
            <w:vAlign w:val="center"/>
          </w:tcPr>
          <w:p w:rsidR="003B2EC5" w:rsidRDefault="00255AA5">
            <w:pPr>
              <w:jc w:val="right"/>
            </w:pPr>
            <w:r>
              <w:rPr>
                <w:color w:val="000000"/>
                <w:sz w:val="18"/>
                <w:szCs w:val="18"/>
              </w:rPr>
              <w:t>-</w:t>
            </w:r>
          </w:p>
        </w:tc>
        <w:tc>
          <w:tcPr>
            <w:tcW w:w="1559" w:type="dxa"/>
            <w:vAlign w:val="center"/>
          </w:tcPr>
          <w:p w:rsidR="003B2EC5" w:rsidRDefault="00255AA5">
            <w:pPr>
              <w:jc w:val="right"/>
            </w:pPr>
            <w:r>
              <w:rPr>
                <w:color w:val="000000"/>
                <w:sz w:val="18"/>
                <w:szCs w:val="18"/>
              </w:rPr>
              <w:t>-</w:t>
            </w:r>
          </w:p>
        </w:tc>
        <w:tc>
          <w:tcPr>
            <w:tcW w:w="1559" w:type="dxa"/>
            <w:vAlign w:val="center"/>
          </w:tcPr>
          <w:p w:rsidR="003B2EC5" w:rsidRDefault="00255AA5">
            <w:pPr>
              <w:jc w:val="right"/>
            </w:pPr>
            <w:r>
              <w:rPr>
                <w:color w:val="000000"/>
                <w:sz w:val="18"/>
                <w:szCs w:val="18"/>
              </w:rPr>
              <w:t>-</w:t>
            </w:r>
          </w:p>
        </w:tc>
        <w:tc>
          <w:tcPr>
            <w:tcW w:w="1301" w:type="dxa"/>
            <w:vAlign w:val="center"/>
          </w:tcPr>
          <w:p w:rsidR="003B2EC5" w:rsidRDefault="00255AA5">
            <w:pPr>
              <w:jc w:val="right"/>
            </w:pPr>
            <w:r>
              <w:rPr>
                <w:color w:val="000000"/>
                <w:sz w:val="18"/>
                <w:szCs w:val="18"/>
              </w:rPr>
              <w:t>11,252.02</w:t>
            </w:r>
          </w:p>
        </w:tc>
      </w:tr>
      <w:tr w:rsidR="003B2EC5">
        <w:trPr>
          <w:jc w:val="center"/>
        </w:trPr>
        <w:tc>
          <w:tcPr>
            <w:tcW w:w="1588" w:type="dxa"/>
            <w:vAlign w:val="center"/>
          </w:tcPr>
          <w:p w:rsidR="003B2EC5" w:rsidRDefault="00255AA5">
            <w:pPr>
              <w:jc w:val="center"/>
            </w:pPr>
            <w:r>
              <w:rPr>
                <w:color w:val="000000"/>
                <w:sz w:val="18"/>
                <w:szCs w:val="18"/>
              </w:rPr>
              <w:t>交易性金融资产</w:t>
            </w:r>
          </w:p>
        </w:tc>
        <w:tc>
          <w:tcPr>
            <w:tcW w:w="1701" w:type="dxa"/>
            <w:vAlign w:val="center"/>
          </w:tcPr>
          <w:p w:rsidR="003B2EC5" w:rsidRDefault="00255AA5">
            <w:pPr>
              <w:jc w:val="right"/>
            </w:pPr>
            <w:r>
              <w:rPr>
                <w:color w:val="000000"/>
                <w:sz w:val="18"/>
                <w:szCs w:val="18"/>
              </w:rPr>
              <w:t>8,013,567.30</w:t>
            </w:r>
          </w:p>
        </w:tc>
        <w:tc>
          <w:tcPr>
            <w:tcW w:w="1701" w:type="dxa"/>
            <w:vAlign w:val="center"/>
          </w:tcPr>
          <w:p w:rsidR="003B2EC5" w:rsidRDefault="00255AA5">
            <w:pPr>
              <w:jc w:val="right"/>
            </w:pPr>
            <w:r>
              <w:rPr>
                <w:color w:val="000000"/>
                <w:sz w:val="18"/>
                <w:szCs w:val="18"/>
              </w:rPr>
              <w:t>4,910,610.10</w:t>
            </w:r>
          </w:p>
        </w:tc>
        <w:tc>
          <w:tcPr>
            <w:tcW w:w="1559" w:type="dxa"/>
            <w:vAlign w:val="center"/>
          </w:tcPr>
          <w:p w:rsidR="003B2EC5" w:rsidRDefault="00255AA5">
            <w:pPr>
              <w:jc w:val="right"/>
            </w:pPr>
            <w:r>
              <w:rPr>
                <w:color w:val="000000"/>
                <w:sz w:val="18"/>
                <w:szCs w:val="18"/>
              </w:rPr>
              <w:t>-</w:t>
            </w:r>
          </w:p>
        </w:tc>
        <w:tc>
          <w:tcPr>
            <w:tcW w:w="1559" w:type="dxa"/>
            <w:vAlign w:val="center"/>
          </w:tcPr>
          <w:p w:rsidR="003B2EC5" w:rsidRDefault="00255AA5">
            <w:pPr>
              <w:jc w:val="right"/>
            </w:pPr>
            <w:r>
              <w:rPr>
                <w:color w:val="000000"/>
                <w:sz w:val="18"/>
                <w:szCs w:val="18"/>
              </w:rPr>
              <w:t>3,024,112.00</w:t>
            </w:r>
          </w:p>
        </w:tc>
        <w:tc>
          <w:tcPr>
            <w:tcW w:w="1301" w:type="dxa"/>
            <w:vAlign w:val="center"/>
          </w:tcPr>
          <w:p w:rsidR="003B2EC5" w:rsidRDefault="00255AA5">
            <w:pPr>
              <w:jc w:val="right"/>
            </w:pPr>
            <w:r>
              <w:rPr>
                <w:color w:val="000000"/>
                <w:sz w:val="18"/>
                <w:szCs w:val="18"/>
              </w:rPr>
              <w:t>15,948,289.40</w:t>
            </w:r>
          </w:p>
        </w:tc>
      </w:tr>
      <w:tr w:rsidR="003B2EC5">
        <w:trPr>
          <w:jc w:val="center"/>
        </w:trPr>
        <w:tc>
          <w:tcPr>
            <w:tcW w:w="1588" w:type="dxa"/>
            <w:vAlign w:val="center"/>
          </w:tcPr>
          <w:p w:rsidR="003B2EC5" w:rsidRDefault="00255AA5">
            <w:pPr>
              <w:jc w:val="center"/>
            </w:pPr>
            <w:r>
              <w:rPr>
                <w:color w:val="000000"/>
                <w:sz w:val="18"/>
                <w:szCs w:val="18"/>
              </w:rPr>
              <w:t>应收证券清算款</w:t>
            </w:r>
          </w:p>
        </w:tc>
        <w:tc>
          <w:tcPr>
            <w:tcW w:w="1701" w:type="dxa"/>
            <w:vAlign w:val="center"/>
          </w:tcPr>
          <w:p w:rsidR="003B2EC5" w:rsidRDefault="00255AA5">
            <w:pPr>
              <w:jc w:val="right"/>
            </w:pPr>
            <w:r>
              <w:rPr>
                <w:color w:val="000000"/>
                <w:sz w:val="18"/>
                <w:szCs w:val="18"/>
              </w:rPr>
              <w:t>-</w:t>
            </w:r>
          </w:p>
        </w:tc>
        <w:tc>
          <w:tcPr>
            <w:tcW w:w="1701" w:type="dxa"/>
            <w:vAlign w:val="center"/>
          </w:tcPr>
          <w:p w:rsidR="003B2EC5" w:rsidRDefault="00255AA5">
            <w:pPr>
              <w:jc w:val="right"/>
            </w:pPr>
            <w:r>
              <w:rPr>
                <w:color w:val="000000"/>
                <w:sz w:val="18"/>
                <w:szCs w:val="18"/>
              </w:rPr>
              <w:t>-</w:t>
            </w:r>
          </w:p>
        </w:tc>
        <w:tc>
          <w:tcPr>
            <w:tcW w:w="1559" w:type="dxa"/>
            <w:vAlign w:val="center"/>
          </w:tcPr>
          <w:p w:rsidR="003B2EC5" w:rsidRDefault="00255AA5">
            <w:pPr>
              <w:jc w:val="right"/>
            </w:pPr>
            <w:r>
              <w:rPr>
                <w:color w:val="000000"/>
                <w:sz w:val="18"/>
                <w:szCs w:val="18"/>
              </w:rPr>
              <w:t>-</w:t>
            </w:r>
          </w:p>
        </w:tc>
        <w:tc>
          <w:tcPr>
            <w:tcW w:w="1559" w:type="dxa"/>
            <w:vAlign w:val="center"/>
          </w:tcPr>
          <w:p w:rsidR="003B2EC5" w:rsidRDefault="00255AA5">
            <w:pPr>
              <w:jc w:val="right"/>
            </w:pPr>
            <w:r>
              <w:rPr>
                <w:color w:val="000000"/>
                <w:sz w:val="18"/>
                <w:szCs w:val="18"/>
              </w:rPr>
              <w:t>3,505.59</w:t>
            </w:r>
          </w:p>
        </w:tc>
        <w:tc>
          <w:tcPr>
            <w:tcW w:w="1301" w:type="dxa"/>
            <w:vAlign w:val="center"/>
          </w:tcPr>
          <w:p w:rsidR="003B2EC5" w:rsidRDefault="00255AA5">
            <w:pPr>
              <w:jc w:val="right"/>
            </w:pPr>
            <w:r>
              <w:rPr>
                <w:color w:val="000000"/>
                <w:sz w:val="18"/>
                <w:szCs w:val="18"/>
              </w:rPr>
              <w:t>3,505.59</w:t>
            </w:r>
          </w:p>
        </w:tc>
      </w:tr>
      <w:tr w:rsidR="003B2EC5">
        <w:trPr>
          <w:jc w:val="center"/>
        </w:trPr>
        <w:tc>
          <w:tcPr>
            <w:tcW w:w="1588" w:type="dxa"/>
            <w:vAlign w:val="center"/>
          </w:tcPr>
          <w:p w:rsidR="003B2EC5" w:rsidRDefault="00255AA5">
            <w:pPr>
              <w:jc w:val="center"/>
            </w:pPr>
            <w:r>
              <w:rPr>
                <w:color w:val="000000"/>
                <w:sz w:val="18"/>
                <w:szCs w:val="18"/>
              </w:rPr>
              <w:t>应收利息</w:t>
            </w:r>
          </w:p>
        </w:tc>
        <w:tc>
          <w:tcPr>
            <w:tcW w:w="1701" w:type="dxa"/>
            <w:vAlign w:val="center"/>
          </w:tcPr>
          <w:p w:rsidR="003B2EC5" w:rsidRDefault="00255AA5">
            <w:pPr>
              <w:jc w:val="right"/>
            </w:pPr>
            <w:r>
              <w:rPr>
                <w:color w:val="000000"/>
                <w:sz w:val="18"/>
                <w:szCs w:val="18"/>
              </w:rPr>
              <w:t>-</w:t>
            </w:r>
          </w:p>
        </w:tc>
        <w:tc>
          <w:tcPr>
            <w:tcW w:w="1701" w:type="dxa"/>
            <w:vAlign w:val="center"/>
          </w:tcPr>
          <w:p w:rsidR="003B2EC5" w:rsidRDefault="00255AA5">
            <w:pPr>
              <w:jc w:val="right"/>
            </w:pPr>
            <w:r>
              <w:rPr>
                <w:color w:val="000000"/>
                <w:sz w:val="18"/>
                <w:szCs w:val="18"/>
              </w:rPr>
              <w:t>-</w:t>
            </w:r>
          </w:p>
        </w:tc>
        <w:tc>
          <w:tcPr>
            <w:tcW w:w="1559" w:type="dxa"/>
            <w:vAlign w:val="center"/>
          </w:tcPr>
          <w:p w:rsidR="003B2EC5" w:rsidRDefault="00255AA5">
            <w:pPr>
              <w:jc w:val="right"/>
            </w:pPr>
            <w:r>
              <w:rPr>
                <w:color w:val="000000"/>
                <w:sz w:val="18"/>
                <w:szCs w:val="18"/>
              </w:rPr>
              <w:t>-</w:t>
            </w:r>
          </w:p>
        </w:tc>
        <w:tc>
          <w:tcPr>
            <w:tcW w:w="1559" w:type="dxa"/>
            <w:vAlign w:val="center"/>
          </w:tcPr>
          <w:p w:rsidR="003B2EC5" w:rsidRDefault="00255AA5">
            <w:pPr>
              <w:jc w:val="right"/>
            </w:pPr>
            <w:r>
              <w:rPr>
                <w:color w:val="000000"/>
                <w:sz w:val="18"/>
                <w:szCs w:val="18"/>
              </w:rPr>
              <w:t>284,946.64</w:t>
            </w:r>
          </w:p>
        </w:tc>
        <w:tc>
          <w:tcPr>
            <w:tcW w:w="1301" w:type="dxa"/>
            <w:vAlign w:val="center"/>
          </w:tcPr>
          <w:p w:rsidR="003B2EC5" w:rsidRDefault="00255AA5">
            <w:pPr>
              <w:jc w:val="right"/>
            </w:pPr>
            <w:r>
              <w:rPr>
                <w:color w:val="000000"/>
                <w:sz w:val="18"/>
                <w:szCs w:val="18"/>
              </w:rPr>
              <w:t>284,946.64</w:t>
            </w:r>
          </w:p>
        </w:tc>
      </w:tr>
      <w:tr w:rsidR="003B2EC5">
        <w:trPr>
          <w:jc w:val="center"/>
        </w:trPr>
        <w:tc>
          <w:tcPr>
            <w:tcW w:w="1588" w:type="dxa"/>
            <w:vAlign w:val="center"/>
          </w:tcPr>
          <w:p w:rsidR="003B2EC5" w:rsidRDefault="00255AA5">
            <w:pPr>
              <w:jc w:val="center"/>
            </w:pPr>
            <w:r>
              <w:rPr>
                <w:color w:val="000000"/>
                <w:sz w:val="18"/>
                <w:szCs w:val="18"/>
              </w:rPr>
              <w:t>应收申购款</w:t>
            </w:r>
          </w:p>
        </w:tc>
        <w:tc>
          <w:tcPr>
            <w:tcW w:w="1701" w:type="dxa"/>
            <w:vAlign w:val="center"/>
          </w:tcPr>
          <w:p w:rsidR="003B2EC5" w:rsidRDefault="00255AA5">
            <w:pPr>
              <w:jc w:val="right"/>
            </w:pPr>
            <w:r>
              <w:rPr>
                <w:color w:val="000000"/>
                <w:sz w:val="18"/>
                <w:szCs w:val="18"/>
              </w:rPr>
              <w:t>-</w:t>
            </w:r>
          </w:p>
        </w:tc>
        <w:tc>
          <w:tcPr>
            <w:tcW w:w="1701" w:type="dxa"/>
            <w:vAlign w:val="center"/>
          </w:tcPr>
          <w:p w:rsidR="003B2EC5" w:rsidRDefault="00255AA5">
            <w:pPr>
              <w:jc w:val="right"/>
            </w:pPr>
            <w:r>
              <w:rPr>
                <w:color w:val="000000"/>
                <w:sz w:val="18"/>
                <w:szCs w:val="18"/>
              </w:rPr>
              <w:t>-</w:t>
            </w:r>
          </w:p>
        </w:tc>
        <w:tc>
          <w:tcPr>
            <w:tcW w:w="1559" w:type="dxa"/>
            <w:vAlign w:val="center"/>
          </w:tcPr>
          <w:p w:rsidR="003B2EC5" w:rsidRDefault="00255AA5">
            <w:pPr>
              <w:jc w:val="right"/>
            </w:pPr>
            <w:r>
              <w:rPr>
                <w:color w:val="000000"/>
                <w:sz w:val="18"/>
                <w:szCs w:val="18"/>
              </w:rPr>
              <w:t>-</w:t>
            </w:r>
          </w:p>
        </w:tc>
        <w:tc>
          <w:tcPr>
            <w:tcW w:w="1559" w:type="dxa"/>
            <w:vAlign w:val="center"/>
          </w:tcPr>
          <w:p w:rsidR="003B2EC5" w:rsidRDefault="00255AA5">
            <w:pPr>
              <w:jc w:val="right"/>
            </w:pPr>
            <w:r>
              <w:rPr>
                <w:color w:val="000000"/>
                <w:sz w:val="18"/>
                <w:szCs w:val="18"/>
              </w:rPr>
              <w:t>19.98</w:t>
            </w:r>
          </w:p>
        </w:tc>
        <w:tc>
          <w:tcPr>
            <w:tcW w:w="1301" w:type="dxa"/>
            <w:vAlign w:val="center"/>
          </w:tcPr>
          <w:p w:rsidR="003B2EC5" w:rsidRDefault="00255AA5">
            <w:pPr>
              <w:jc w:val="right"/>
            </w:pPr>
            <w:r>
              <w:rPr>
                <w:color w:val="000000"/>
                <w:sz w:val="18"/>
                <w:szCs w:val="18"/>
              </w:rPr>
              <w:t>19.98</w:t>
            </w:r>
          </w:p>
        </w:tc>
      </w:tr>
      <w:tr w:rsidR="003B2EC5">
        <w:trPr>
          <w:trHeight w:val="280"/>
          <w:jc w:val="center"/>
        </w:trPr>
        <w:tc>
          <w:tcPr>
            <w:tcW w:w="1588" w:type="dxa"/>
            <w:vAlign w:val="center"/>
          </w:tcPr>
          <w:p w:rsidR="003B2EC5" w:rsidRDefault="00255AA5">
            <w:pPr>
              <w:spacing w:before="29" w:line="288" w:lineRule="auto"/>
              <w:rPr>
                <w:rFonts w:asciiTheme="minorEastAsia" w:eastAsiaTheme="minorEastAsia" w:hAnsiTheme="minorEastAsia"/>
                <w:color w:val="000000"/>
                <w:szCs w:val="21"/>
              </w:rPr>
            </w:pPr>
            <w:r>
              <w:rPr>
                <w:rFonts w:hint="eastAsia"/>
                <w:color w:val="000000"/>
                <w:sz w:val="18"/>
                <w:szCs w:val="18"/>
              </w:rPr>
              <w:t>资产总计</w:t>
            </w:r>
          </w:p>
        </w:tc>
        <w:tc>
          <w:tcPr>
            <w:tcW w:w="1701" w:type="dxa"/>
            <w:vAlign w:val="center"/>
          </w:tcPr>
          <w:p w:rsidR="003B2EC5" w:rsidRDefault="00255AA5">
            <w:pPr>
              <w:spacing w:before="29" w:line="288" w:lineRule="auto"/>
              <w:jc w:val="right"/>
              <w:rPr>
                <w:sz w:val="18"/>
                <w:szCs w:val="18"/>
              </w:rPr>
            </w:pPr>
            <w:r>
              <w:rPr>
                <w:sz w:val="18"/>
                <w:szCs w:val="18"/>
              </w:rPr>
              <w:t>8,832,732.24</w:t>
            </w:r>
          </w:p>
        </w:tc>
        <w:tc>
          <w:tcPr>
            <w:tcW w:w="1701" w:type="dxa"/>
            <w:vAlign w:val="center"/>
          </w:tcPr>
          <w:p w:rsidR="003B2EC5" w:rsidRDefault="00255AA5">
            <w:pPr>
              <w:spacing w:before="29" w:line="288" w:lineRule="auto"/>
              <w:jc w:val="right"/>
              <w:rPr>
                <w:sz w:val="18"/>
                <w:szCs w:val="18"/>
              </w:rPr>
            </w:pPr>
            <w:r>
              <w:rPr>
                <w:sz w:val="18"/>
                <w:szCs w:val="18"/>
              </w:rPr>
              <w:t>4,910,610.10</w:t>
            </w:r>
          </w:p>
        </w:tc>
        <w:tc>
          <w:tcPr>
            <w:tcW w:w="1559" w:type="dxa"/>
            <w:vAlign w:val="center"/>
          </w:tcPr>
          <w:p w:rsidR="003B2EC5" w:rsidRDefault="00255AA5">
            <w:pPr>
              <w:spacing w:before="29" w:line="288" w:lineRule="auto"/>
              <w:jc w:val="right"/>
              <w:rPr>
                <w:sz w:val="18"/>
                <w:szCs w:val="18"/>
              </w:rPr>
            </w:pPr>
            <w:r>
              <w:rPr>
                <w:sz w:val="18"/>
                <w:szCs w:val="18"/>
              </w:rPr>
              <w:t>-</w:t>
            </w:r>
          </w:p>
        </w:tc>
        <w:tc>
          <w:tcPr>
            <w:tcW w:w="1559" w:type="dxa"/>
            <w:vAlign w:val="center"/>
          </w:tcPr>
          <w:p w:rsidR="003B2EC5" w:rsidRDefault="00255AA5">
            <w:pPr>
              <w:spacing w:before="29" w:line="288" w:lineRule="auto"/>
              <w:jc w:val="right"/>
              <w:rPr>
                <w:sz w:val="18"/>
                <w:szCs w:val="18"/>
              </w:rPr>
            </w:pPr>
            <w:r>
              <w:rPr>
                <w:sz w:val="18"/>
                <w:szCs w:val="18"/>
              </w:rPr>
              <w:t>3,312,584.21</w:t>
            </w:r>
          </w:p>
        </w:tc>
        <w:tc>
          <w:tcPr>
            <w:tcW w:w="1301" w:type="dxa"/>
            <w:vAlign w:val="center"/>
          </w:tcPr>
          <w:p w:rsidR="003B2EC5" w:rsidRDefault="00255AA5">
            <w:pPr>
              <w:spacing w:before="29" w:line="288" w:lineRule="auto"/>
              <w:jc w:val="right"/>
              <w:rPr>
                <w:sz w:val="18"/>
                <w:szCs w:val="18"/>
              </w:rPr>
            </w:pPr>
            <w:r>
              <w:rPr>
                <w:sz w:val="18"/>
                <w:szCs w:val="18"/>
              </w:rPr>
              <w:t>17,055,926.55</w:t>
            </w:r>
          </w:p>
        </w:tc>
      </w:tr>
      <w:tr w:rsidR="003B2EC5">
        <w:trPr>
          <w:trHeight w:val="280"/>
          <w:jc w:val="center"/>
        </w:trPr>
        <w:tc>
          <w:tcPr>
            <w:tcW w:w="1588" w:type="dxa"/>
            <w:vAlign w:val="center"/>
          </w:tcPr>
          <w:p w:rsidR="003B2EC5" w:rsidRDefault="00255AA5">
            <w:pPr>
              <w:spacing w:before="29" w:line="288" w:lineRule="auto"/>
              <w:rPr>
                <w:rFonts w:ascii="宋体" w:hAnsi="宋体"/>
                <w:color w:val="000000"/>
                <w:szCs w:val="21"/>
              </w:rPr>
            </w:pPr>
            <w:r>
              <w:rPr>
                <w:rFonts w:hint="eastAsia"/>
                <w:color w:val="000000"/>
                <w:sz w:val="18"/>
                <w:szCs w:val="18"/>
              </w:rPr>
              <w:t>负债</w:t>
            </w:r>
          </w:p>
        </w:tc>
        <w:tc>
          <w:tcPr>
            <w:tcW w:w="1701" w:type="dxa"/>
            <w:vAlign w:val="center"/>
          </w:tcPr>
          <w:p w:rsidR="003B2EC5" w:rsidRDefault="003B2EC5">
            <w:pPr>
              <w:spacing w:line="360" w:lineRule="auto"/>
              <w:jc w:val="right"/>
              <w:rPr>
                <w:rFonts w:ascii="宋体" w:hAnsi="宋体"/>
                <w:color w:val="0000FF"/>
                <w:kern w:val="0"/>
                <w:szCs w:val="21"/>
              </w:rPr>
            </w:pPr>
          </w:p>
        </w:tc>
        <w:tc>
          <w:tcPr>
            <w:tcW w:w="1701" w:type="dxa"/>
            <w:vAlign w:val="center"/>
          </w:tcPr>
          <w:p w:rsidR="003B2EC5" w:rsidRDefault="003B2EC5">
            <w:pPr>
              <w:spacing w:line="360" w:lineRule="auto"/>
              <w:jc w:val="right"/>
              <w:rPr>
                <w:rFonts w:ascii="宋体" w:hAnsi="宋体"/>
                <w:color w:val="000000"/>
                <w:szCs w:val="21"/>
              </w:rPr>
            </w:pPr>
          </w:p>
        </w:tc>
        <w:tc>
          <w:tcPr>
            <w:tcW w:w="1559" w:type="dxa"/>
            <w:vAlign w:val="center"/>
          </w:tcPr>
          <w:p w:rsidR="003B2EC5" w:rsidRDefault="003B2EC5">
            <w:pPr>
              <w:spacing w:line="360" w:lineRule="auto"/>
              <w:jc w:val="right"/>
              <w:rPr>
                <w:rFonts w:ascii="宋体" w:hAnsi="宋体"/>
                <w:color w:val="000000"/>
                <w:szCs w:val="21"/>
              </w:rPr>
            </w:pPr>
          </w:p>
        </w:tc>
        <w:tc>
          <w:tcPr>
            <w:tcW w:w="1559" w:type="dxa"/>
            <w:vAlign w:val="center"/>
          </w:tcPr>
          <w:p w:rsidR="003B2EC5" w:rsidRDefault="003B2EC5">
            <w:pPr>
              <w:spacing w:line="360" w:lineRule="auto"/>
              <w:jc w:val="right"/>
              <w:rPr>
                <w:rFonts w:ascii="宋体" w:hAnsi="宋体"/>
                <w:color w:val="000000"/>
                <w:szCs w:val="21"/>
              </w:rPr>
            </w:pPr>
          </w:p>
        </w:tc>
        <w:tc>
          <w:tcPr>
            <w:tcW w:w="1301" w:type="dxa"/>
            <w:vAlign w:val="center"/>
          </w:tcPr>
          <w:p w:rsidR="003B2EC5" w:rsidRDefault="003B2EC5">
            <w:pPr>
              <w:spacing w:line="360" w:lineRule="auto"/>
              <w:jc w:val="right"/>
              <w:rPr>
                <w:rFonts w:ascii="宋体" w:hAnsi="宋体"/>
                <w:color w:val="000000"/>
                <w:szCs w:val="21"/>
              </w:rPr>
            </w:pPr>
          </w:p>
        </w:tc>
      </w:tr>
      <w:tr w:rsidR="003B2EC5">
        <w:trPr>
          <w:jc w:val="center"/>
        </w:trPr>
        <w:tc>
          <w:tcPr>
            <w:tcW w:w="1588" w:type="dxa"/>
            <w:vAlign w:val="center"/>
          </w:tcPr>
          <w:p w:rsidR="003B2EC5" w:rsidRDefault="00255AA5">
            <w:pPr>
              <w:jc w:val="center"/>
            </w:pPr>
            <w:r>
              <w:rPr>
                <w:color w:val="000000"/>
                <w:sz w:val="18"/>
                <w:szCs w:val="18"/>
              </w:rPr>
              <w:t>卖出回购金融资产款</w:t>
            </w:r>
          </w:p>
        </w:tc>
        <w:tc>
          <w:tcPr>
            <w:tcW w:w="1701" w:type="dxa"/>
            <w:vAlign w:val="center"/>
          </w:tcPr>
          <w:p w:rsidR="003B2EC5" w:rsidRDefault="00255AA5">
            <w:pPr>
              <w:jc w:val="right"/>
            </w:pPr>
            <w:r>
              <w:rPr>
                <w:color w:val="000000"/>
                <w:sz w:val="18"/>
                <w:szCs w:val="18"/>
              </w:rPr>
              <w:t>1,300,000.00</w:t>
            </w:r>
          </w:p>
        </w:tc>
        <w:tc>
          <w:tcPr>
            <w:tcW w:w="1701" w:type="dxa"/>
            <w:vAlign w:val="center"/>
          </w:tcPr>
          <w:p w:rsidR="003B2EC5" w:rsidRDefault="00255AA5">
            <w:pPr>
              <w:jc w:val="right"/>
            </w:pPr>
            <w:r>
              <w:rPr>
                <w:color w:val="000000"/>
                <w:sz w:val="18"/>
                <w:szCs w:val="18"/>
              </w:rPr>
              <w:t>-</w:t>
            </w:r>
          </w:p>
        </w:tc>
        <w:tc>
          <w:tcPr>
            <w:tcW w:w="1559" w:type="dxa"/>
            <w:vAlign w:val="center"/>
          </w:tcPr>
          <w:p w:rsidR="003B2EC5" w:rsidRDefault="00255AA5">
            <w:pPr>
              <w:jc w:val="right"/>
            </w:pPr>
            <w:r>
              <w:rPr>
                <w:color w:val="000000"/>
                <w:sz w:val="18"/>
                <w:szCs w:val="18"/>
              </w:rPr>
              <w:t>-</w:t>
            </w:r>
          </w:p>
        </w:tc>
        <w:tc>
          <w:tcPr>
            <w:tcW w:w="1559" w:type="dxa"/>
            <w:vAlign w:val="center"/>
          </w:tcPr>
          <w:p w:rsidR="003B2EC5" w:rsidRDefault="00255AA5">
            <w:pPr>
              <w:jc w:val="right"/>
            </w:pPr>
            <w:r>
              <w:rPr>
                <w:color w:val="000000"/>
                <w:sz w:val="18"/>
                <w:szCs w:val="18"/>
              </w:rPr>
              <w:t>-</w:t>
            </w:r>
          </w:p>
        </w:tc>
        <w:tc>
          <w:tcPr>
            <w:tcW w:w="1301" w:type="dxa"/>
            <w:vAlign w:val="center"/>
          </w:tcPr>
          <w:p w:rsidR="003B2EC5" w:rsidRDefault="00255AA5">
            <w:pPr>
              <w:jc w:val="right"/>
            </w:pPr>
            <w:r>
              <w:rPr>
                <w:color w:val="000000"/>
                <w:sz w:val="18"/>
                <w:szCs w:val="18"/>
              </w:rPr>
              <w:t>1,300,000.00</w:t>
            </w:r>
          </w:p>
        </w:tc>
      </w:tr>
      <w:tr w:rsidR="003B2EC5">
        <w:trPr>
          <w:jc w:val="center"/>
        </w:trPr>
        <w:tc>
          <w:tcPr>
            <w:tcW w:w="1588" w:type="dxa"/>
            <w:vAlign w:val="center"/>
          </w:tcPr>
          <w:p w:rsidR="003B2EC5" w:rsidRDefault="00255AA5">
            <w:pPr>
              <w:jc w:val="center"/>
            </w:pPr>
            <w:r>
              <w:rPr>
                <w:color w:val="000000"/>
                <w:sz w:val="18"/>
                <w:szCs w:val="18"/>
              </w:rPr>
              <w:t>应付证券清算款</w:t>
            </w:r>
          </w:p>
        </w:tc>
        <w:tc>
          <w:tcPr>
            <w:tcW w:w="1701" w:type="dxa"/>
            <w:vAlign w:val="center"/>
          </w:tcPr>
          <w:p w:rsidR="003B2EC5" w:rsidRDefault="00255AA5">
            <w:pPr>
              <w:jc w:val="right"/>
            </w:pPr>
            <w:r>
              <w:rPr>
                <w:color w:val="000000"/>
                <w:sz w:val="18"/>
                <w:szCs w:val="18"/>
              </w:rPr>
              <w:t>-</w:t>
            </w:r>
          </w:p>
        </w:tc>
        <w:tc>
          <w:tcPr>
            <w:tcW w:w="1701" w:type="dxa"/>
            <w:vAlign w:val="center"/>
          </w:tcPr>
          <w:p w:rsidR="003B2EC5" w:rsidRDefault="00255AA5">
            <w:pPr>
              <w:jc w:val="right"/>
            </w:pPr>
            <w:r>
              <w:rPr>
                <w:color w:val="000000"/>
                <w:sz w:val="18"/>
                <w:szCs w:val="18"/>
              </w:rPr>
              <w:t>-</w:t>
            </w:r>
          </w:p>
        </w:tc>
        <w:tc>
          <w:tcPr>
            <w:tcW w:w="1559" w:type="dxa"/>
            <w:vAlign w:val="center"/>
          </w:tcPr>
          <w:p w:rsidR="003B2EC5" w:rsidRDefault="00255AA5">
            <w:pPr>
              <w:jc w:val="right"/>
            </w:pPr>
            <w:r>
              <w:rPr>
                <w:color w:val="000000"/>
                <w:sz w:val="18"/>
                <w:szCs w:val="18"/>
              </w:rPr>
              <w:t>-</w:t>
            </w:r>
          </w:p>
        </w:tc>
        <w:tc>
          <w:tcPr>
            <w:tcW w:w="1559" w:type="dxa"/>
            <w:vAlign w:val="center"/>
          </w:tcPr>
          <w:p w:rsidR="003B2EC5" w:rsidRDefault="00255AA5">
            <w:pPr>
              <w:jc w:val="right"/>
            </w:pPr>
            <w:r>
              <w:rPr>
                <w:color w:val="000000"/>
                <w:sz w:val="18"/>
                <w:szCs w:val="18"/>
              </w:rPr>
              <w:t>626.85</w:t>
            </w:r>
          </w:p>
        </w:tc>
        <w:tc>
          <w:tcPr>
            <w:tcW w:w="1301" w:type="dxa"/>
            <w:vAlign w:val="center"/>
          </w:tcPr>
          <w:p w:rsidR="003B2EC5" w:rsidRDefault="00255AA5">
            <w:pPr>
              <w:jc w:val="right"/>
            </w:pPr>
            <w:r>
              <w:rPr>
                <w:color w:val="000000"/>
                <w:sz w:val="18"/>
                <w:szCs w:val="18"/>
              </w:rPr>
              <w:t>626.85</w:t>
            </w:r>
          </w:p>
        </w:tc>
      </w:tr>
      <w:tr w:rsidR="003B2EC5">
        <w:trPr>
          <w:jc w:val="center"/>
        </w:trPr>
        <w:tc>
          <w:tcPr>
            <w:tcW w:w="1588" w:type="dxa"/>
            <w:vAlign w:val="center"/>
          </w:tcPr>
          <w:p w:rsidR="003B2EC5" w:rsidRDefault="00255AA5">
            <w:pPr>
              <w:jc w:val="center"/>
            </w:pPr>
            <w:r>
              <w:rPr>
                <w:color w:val="000000"/>
                <w:sz w:val="18"/>
                <w:szCs w:val="18"/>
              </w:rPr>
              <w:t>应付赎回款</w:t>
            </w:r>
          </w:p>
        </w:tc>
        <w:tc>
          <w:tcPr>
            <w:tcW w:w="1701" w:type="dxa"/>
            <w:vAlign w:val="center"/>
          </w:tcPr>
          <w:p w:rsidR="003B2EC5" w:rsidRDefault="00255AA5">
            <w:pPr>
              <w:jc w:val="right"/>
            </w:pPr>
            <w:r>
              <w:rPr>
                <w:color w:val="000000"/>
                <w:sz w:val="18"/>
                <w:szCs w:val="18"/>
              </w:rPr>
              <w:t>-</w:t>
            </w:r>
          </w:p>
        </w:tc>
        <w:tc>
          <w:tcPr>
            <w:tcW w:w="1701" w:type="dxa"/>
            <w:vAlign w:val="center"/>
          </w:tcPr>
          <w:p w:rsidR="003B2EC5" w:rsidRDefault="00255AA5">
            <w:pPr>
              <w:jc w:val="right"/>
            </w:pPr>
            <w:r>
              <w:rPr>
                <w:color w:val="000000"/>
                <w:sz w:val="18"/>
                <w:szCs w:val="18"/>
              </w:rPr>
              <w:t>-</w:t>
            </w:r>
          </w:p>
        </w:tc>
        <w:tc>
          <w:tcPr>
            <w:tcW w:w="1559" w:type="dxa"/>
            <w:vAlign w:val="center"/>
          </w:tcPr>
          <w:p w:rsidR="003B2EC5" w:rsidRDefault="00255AA5">
            <w:pPr>
              <w:jc w:val="right"/>
            </w:pPr>
            <w:r>
              <w:rPr>
                <w:color w:val="000000"/>
                <w:sz w:val="18"/>
                <w:szCs w:val="18"/>
              </w:rPr>
              <w:t>-</w:t>
            </w:r>
          </w:p>
        </w:tc>
        <w:tc>
          <w:tcPr>
            <w:tcW w:w="1559" w:type="dxa"/>
            <w:vAlign w:val="center"/>
          </w:tcPr>
          <w:p w:rsidR="003B2EC5" w:rsidRDefault="00255AA5">
            <w:pPr>
              <w:jc w:val="right"/>
            </w:pPr>
            <w:r>
              <w:rPr>
                <w:color w:val="000000"/>
                <w:sz w:val="18"/>
                <w:szCs w:val="18"/>
              </w:rPr>
              <w:t>323.85</w:t>
            </w:r>
          </w:p>
        </w:tc>
        <w:tc>
          <w:tcPr>
            <w:tcW w:w="1301" w:type="dxa"/>
            <w:vAlign w:val="center"/>
          </w:tcPr>
          <w:p w:rsidR="003B2EC5" w:rsidRDefault="00255AA5">
            <w:pPr>
              <w:jc w:val="right"/>
            </w:pPr>
            <w:r>
              <w:rPr>
                <w:color w:val="000000"/>
                <w:sz w:val="18"/>
                <w:szCs w:val="18"/>
              </w:rPr>
              <w:t>323.85</w:t>
            </w:r>
          </w:p>
        </w:tc>
      </w:tr>
      <w:tr w:rsidR="003B2EC5">
        <w:trPr>
          <w:jc w:val="center"/>
        </w:trPr>
        <w:tc>
          <w:tcPr>
            <w:tcW w:w="1588" w:type="dxa"/>
            <w:vAlign w:val="center"/>
          </w:tcPr>
          <w:p w:rsidR="003B2EC5" w:rsidRDefault="00255AA5">
            <w:pPr>
              <w:jc w:val="center"/>
            </w:pPr>
            <w:r>
              <w:rPr>
                <w:color w:val="000000"/>
                <w:sz w:val="18"/>
                <w:szCs w:val="18"/>
              </w:rPr>
              <w:t>应付管理人报酬</w:t>
            </w:r>
          </w:p>
        </w:tc>
        <w:tc>
          <w:tcPr>
            <w:tcW w:w="1701" w:type="dxa"/>
            <w:vAlign w:val="center"/>
          </w:tcPr>
          <w:p w:rsidR="003B2EC5" w:rsidRDefault="00255AA5">
            <w:pPr>
              <w:jc w:val="right"/>
            </w:pPr>
            <w:r>
              <w:rPr>
                <w:color w:val="000000"/>
                <w:sz w:val="18"/>
                <w:szCs w:val="18"/>
              </w:rPr>
              <w:t>-</w:t>
            </w:r>
          </w:p>
        </w:tc>
        <w:tc>
          <w:tcPr>
            <w:tcW w:w="1701" w:type="dxa"/>
            <w:vAlign w:val="center"/>
          </w:tcPr>
          <w:p w:rsidR="003B2EC5" w:rsidRDefault="00255AA5">
            <w:pPr>
              <w:jc w:val="right"/>
            </w:pPr>
            <w:r>
              <w:rPr>
                <w:color w:val="000000"/>
                <w:sz w:val="18"/>
                <w:szCs w:val="18"/>
              </w:rPr>
              <w:t>-</w:t>
            </w:r>
          </w:p>
        </w:tc>
        <w:tc>
          <w:tcPr>
            <w:tcW w:w="1559" w:type="dxa"/>
            <w:vAlign w:val="center"/>
          </w:tcPr>
          <w:p w:rsidR="003B2EC5" w:rsidRDefault="00255AA5">
            <w:pPr>
              <w:jc w:val="right"/>
            </w:pPr>
            <w:r>
              <w:rPr>
                <w:color w:val="000000"/>
                <w:sz w:val="18"/>
                <w:szCs w:val="18"/>
              </w:rPr>
              <w:t>-</w:t>
            </w:r>
          </w:p>
        </w:tc>
        <w:tc>
          <w:tcPr>
            <w:tcW w:w="1559" w:type="dxa"/>
            <w:vAlign w:val="center"/>
          </w:tcPr>
          <w:p w:rsidR="003B2EC5" w:rsidRDefault="00255AA5">
            <w:pPr>
              <w:jc w:val="right"/>
            </w:pPr>
            <w:r>
              <w:rPr>
                <w:color w:val="000000"/>
                <w:sz w:val="18"/>
                <w:szCs w:val="18"/>
              </w:rPr>
              <w:t>9,185.25</w:t>
            </w:r>
          </w:p>
        </w:tc>
        <w:tc>
          <w:tcPr>
            <w:tcW w:w="1301" w:type="dxa"/>
            <w:vAlign w:val="center"/>
          </w:tcPr>
          <w:p w:rsidR="003B2EC5" w:rsidRDefault="00255AA5">
            <w:pPr>
              <w:jc w:val="right"/>
            </w:pPr>
            <w:r>
              <w:rPr>
                <w:color w:val="000000"/>
                <w:sz w:val="18"/>
                <w:szCs w:val="18"/>
              </w:rPr>
              <w:t>9,185.25</w:t>
            </w:r>
          </w:p>
        </w:tc>
      </w:tr>
      <w:tr w:rsidR="003B2EC5">
        <w:trPr>
          <w:jc w:val="center"/>
        </w:trPr>
        <w:tc>
          <w:tcPr>
            <w:tcW w:w="1588" w:type="dxa"/>
            <w:vAlign w:val="center"/>
          </w:tcPr>
          <w:p w:rsidR="003B2EC5" w:rsidRDefault="00255AA5">
            <w:pPr>
              <w:jc w:val="center"/>
            </w:pPr>
            <w:r>
              <w:rPr>
                <w:color w:val="000000"/>
                <w:sz w:val="18"/>
                <w:szCs w:val="18"/>
              </w:rPr>
              <w:t>应付托管费</w:t>
            </w:r>
          </w:p>
        </w:tc>
        <w:tc>
          <w:tcPr>
            <w:tcW w:w="1701" w:type="dxa"/>
            <w:vAlign w:val="center"/>
          </w:tcPr>
          <w:p w:rsidR="003B2EC5" w:rsidRDefault="00255AA5">
            <w:pPr>
              <w:jc w:val="right"/>
            </w:pPr>
            <w:r>
              <w:rPr>
                <w:color w:val="000000"/>
                <w:sz w:val="18"/>
                <w:szCs w:val="18"/>
              </w:rPr>
              <w:t>-</w:t>
            </w:r>
          </w:p>
        </w:tc>
        <w:tc>
          <w:tcPr>
            <w:tcW w:w="1701" w:type="dxa"/>
            <w:vAlign w:val="center"/>
          </w:tcPr>
          <w:p w:rsidR="003B2EC5" w:rsidRDefault="00255AA5">
            <w:pPr>
              <w:jc w:val="right"/>
            </w:pPr>
            <w:r>
              <w:rPr>
                <w:color w:val="000000"/>
                <w:sz w:val="18"/>
                <w:szCs w:val="18"/>
              </w:rPr>
              <w:t>-</w:t>
            </w:r>
          </w:p>
        </w:tc>
        <w:tc>
          <w:tcPr>
            <w:tcW w:w="1559" w:type="dxa"/>
            <w:vAlign w:val="center"/>
          </w:tcPr>
          <w:p w:rsidR="003B2EC5" w:rsidRDefault="00255AA5">
            <w:pPr>
              <w:jc w:val="right"/>
            </w:pPr>
            <w:r>
              <w:rPr>
                <w:color w:val="000000"/>
                <w:sz w:val="18"/>
                <w:szCs w:val="18"/>
              </w:rPr>
              <w:t>-</w:t>
            </w:r>
          </w:p>
        </w:tc>
        <w:tc>
          <w:tcPr>
            <w:tcW w:w="1559" w:type="dxa"/>
            <w:vAlign w:val="center"/>
          </w:tcPr>
          <w:p w:rsidR="003B2EC5" w:rsidRDefault="00255AA5">
            <w:pPr>
              <w:jc w:val="right"/>
            </w:pPr>
            <w:r>
              <w:rPr>
                <w:color w:val="000000"/>
                <w:sz w:val="18"/>
                <w:szCs w:val="18"/>
              </w:rPr>
              <w:t>2,624.35</w:t>
            </w:r>
          </w:p>
        </w:tc>
        <w:tc>
          <w:tcPr>
            <w:tcW w:w="1301" w:type="dxa"/>
            <w:vAlign w:val="center"/>
          </w:tcPr>
          <w:p w:rsidR="003B2EC5" w:rsidRDefault="00255AA5">
            <w:pPr>
              <w:jc w:val="right"/>
            </w:pPr>
            <w:r>
              <w:rPr>
                <w:color w:val="000000"/>
                <w:sz w:val="18"/>
                <w:szCs w:val="18"/>
              </w:rPr>
              <w:t>2,624.35</w:t>
            </w:r>
          </w:p>
        </w:tc>
      </w:tr>
      <w:tr w:rsidR="003B2EC5">
        <w:trPr>
          <w:jc w:val="center"/>
        </w:trPr>
        <w:tc>
          <w:tcPr>
            <w:tcW w:w="1588" w:type="dxa"/>
            <w:vAlign w:val="center"/>
          </w:tcPr>
          <w:p w:rsidR="003B2EC5" w:rsidRDefault="00255AA5">
            <w:pPr>
              <w:jc w:val="center"/>
            </w:pPr>
            <w:r>
              <w:rPr>
                <w:color w:val="000000"/>
                <w:sz w:val="18"/>
                <w:szCs w:val="18"/>
              </w:rPr>
              <w:t>应付交易费用</w:t>
            </w:r>
          </w:p>
        </w:tc>
        <w:tc>
          <w:tcPr>
            <w:tcW w:w="1701" w:type="dxa"/>
            <w:vAlign w:val="center"/>
          </w:tcPr>
          <w:p w:rsidR="003B2EC5" w:rsidRDefault="00255AA5">
            <w:pPr>
              <w:jc w:val="right"/>
            </w:pPr>
            <w:r>
              <w:rPr>
                <w:color w:val="000000"/>
                <w:sz w:val="18"/>
                <w:szCs w:val="18"/>
              </w:rPr>
              <w:t>-</w:t>
            </w:r>
          </w:p>
        </w:tc>
        <w:tc>
          <w:tcPr>
            <w:tcW w:w="1701" w:type="dxa"/>
            <w:vAlign w:val="center"/>
          </w:tcPr>
          <w:p w:rsidR="003B2EC5" w:rsidRDefault="00255AA5">
            <w:pPr>
              <w:jc w:val="right"/>
            </w:pPr>
            <w:r>
              <w:rPr>
                <w:color w:val="000000"/>
                <w:sz w:val="18"/>
                <w:szCs w:val="18"/>
              </w:rPr>
              <w:t>-</w:t>
            </w:r>
          </w:p>
        </w:tc>
        <w:tc>
          <w:tcPr>
            <w:tcW w:w="1559" w:type="dxa"/>
            <w:vAlign w:val="center"/>
          </w:tcPr>
          <w:p w:rsidR="003B2EC5" w:rsidRDefault="00255AA5">
            <w:pPr>
              <w:jc w:val="right"/>
            </w:pPr>
            <w:r>
              <w:rPr>
                <w:color w:val="000000"/>
                <w:sz w:val="18"/>
                <w:szCs w:val="18"/>
              </w:rPr>
              <w:t>-</w:t>
            </w:r>
          </w:p>
        </w:tc>
        <w:tc>
          <w:tcPr>
            <w:tcW w:w="1559" w:type="dxa"/>
            <w:vAlign w:val="center"/>
          </w:tcPr>
          <w:p w:rsidR="003B2EC5" w:rsidRDefault="00255AA5">
            <w:pPr>
              <w:jc w:val="right"/>
            </w:pPr>
            <w:r>
              <w:rPr>
                <w:color w:val="000000"/>
                <w:sz w:val="18"/>
                <w:szCs w:val="18"/>
              </w:rPr>
              <w:t>13,500.04</w:t>
            </w:r>
          </w:p>
        </w:tc>
        <w:tc>
          <w:tcPr>
            <w:tcW w:w="1301" w:type="dxa"/>
            <w:vAlign w:val="center"/>
          </w:tcPr>
          <w:p w:rsidR="003B2EC5" w:rsidRDefault="00255AA5">
            <w:pPr>
              <w:jc w:val="right"/>
            </w:pPr>
            <w:r>
              <w:rPr>
                <w:color w:val="000000"/>
                <w:sz w:val="18"/>
                <w:szCs w:val="18"/>
              </w:rPr>
              <w:t>13,500.04</w:t>
            </w:r>
          </w:p>
        </w:tc>
      </w:tr>
      <w:tr w:rsidR="003B2EC5">
        <w:trPr>
          <w:jc w:val="center"/>
        </w:trPr>
        <w:tc>
          <w:tcPr>
            <w:tcW w:w="1588" w:type="dxa"/>
            <w:vAlign w:val="center"/>
          </w:tcPr>
          <w:p w:rsidR="003B2EC5" w:rsidRDefault="00255AA5">
            <w:pPr>
              <w:jc w:val="center"/>
            </w:pPr>
            <w:r>
              <w:rPr>
                <w:color w:val="000000"/>
                <w:sz w:val="18"/>
                <w:szCs w:val="18"/>
              </w:rPr>
              <w:t>应交税费</w:t>
            </w:r>
          </w:p>
        </w:tc>
        <w:tc>
          <w:tcPr>
            <w:tcW w:w="1701" w:type="dxa"/>
            <w:vAlign w:val="center"/>
          </w:tcPr>
          <w:p w:rsidR="003B2EC5" w:rsidRDefault="00255AA5">
            <w:pPr>
              <w:jc w:val="right"/>
            </w:pPr>
            <w:r>
              <w:rPr>
                <w:color w:val="000000"/>
                <w:sz w:val="18"/>
                <w:szCs w:val="18"/>
              </w:rPr>
              <w:t>-</w:t>
            </w:r>
          </w:p>
        </w:tc>
        <w:tc>
          <w:tcPr>
            <w:tcW w:w="1701" w:type="dxa"/>
            <w:vAlign w:val="center"/>
          </w:tcPr>
          <w:p w:rsidR="003B2EC5" w:rsidRDefault="00255AA5">
            <w:pPr>
              <w:jc w:val="right"/>
            </w:pPr>
            <w:r>
              <w:rPr>
                <w:color w:val="000000"/>
                <w:sz w:val="18"/>
                <w:szCs w:val="18"/>
              </w:rPr>
              <w:t>-</w:t>
            </w:r>
          </w:p>
        </w:tc>
        <w:tc>
          <w:tcPr>
            <w:tcW w:w="1559" w:type="dxa"/>
            <w:vAlign w:val="center"/>
          </w:tcPr>
          <w:p w:rsidR="003B2EC5" w:rsidRDefault="00255AA5">
            <w:pPr>
              <w:jc w:val="right"/>
            </w:pPr>
            <w:r>
              <w:rPr>
                <w:color w:val="000000"/>
                <w:sz w:val="18"/>
                <w:szCs w:val="18"/>
              </w:rPr>
              <w:t>-</w:t>
            </w:r>
          </w:p>
        </w:tc>
        <w:tc>
          <w:tcPr>
            <w:tcW w:w="1559" w:type="dxa"/>
            <w:vAlign w:val="center"/>
          </w:tcPr>
          <w:p w:rsidR="003B2EC5" w:rsidRDefault="00255AA5">
            <w:pPr>
              <w:jc w:val="right"/>
            </w:pPr>
            <w:r>
              <w:rPr>
                <w:color w:val="000000"/>
                <w:sz w:val="18"/>
                <w:szCs w:val="18"/>
              </w:rPr>
              <w:t>1.03</w:t>
            </w:r>
          </w:p>
        </w:tc>
        <w:tc>
          <w:tcPr>
            <w:tcW w:w="1301" w:type="dxa"/>
            <w:vAlign w:val="center"/>
          </w:tcPr>
          <w:p w:rsidR="003B2EC5" w:rsidRDefault="00255AA5">
            <w:pPr>
              <w:jc w:val="right"/>
            </w:pPr>
            <w:r>
              <w:rPr>
                <w:color w:val="000000"/>
                <w:sz w:val="18"/>
                <w:szCs w:val="18"/>
              </w:rPr>
              <w:t>1.03</w:t>
            </w:r>
          </w:p>
        </w:tc>
      </w:tr>
      <w:tr w:rsidR="003B2EC5">
        <w:trPr>
          <w:jc w:val="center"/>
        </w:trPr>
        <w:tc>
          <w:tcPr>
            <w:tcW w:w="1588" w:type="dxa"/>
            <w:vAlign w:val="center"/>
          </w:tcPr>
          <w:p w:rsidR="003B2EC5" w:rsidRDefault="00255AA5">
            <w:pPr>
              <w:jc w:val="center"/>
            </w:pPr>
            <w:r>
              <w:rPr>
                <w:color w:val="000000"/>
                <w:sz w:val="18"/>
                <w:szCs w:val="18"/>
              </w:rPr>
              <w:t>应付利息</w:t>
            </w:r>
          </w:p>
        </w:tc>
        <w:tc>
          <w:tcPr>
            <w:tcW w:w="1701" w:type="dxa"/>
            <w:vAlign w:val="center"/>
          </w:tcPr>
          <w:p w:rsidR="003B2EC5" w:rsidRDefault="00255AA5">
            <w:pPr>
              <w:jc w:val="right"/>
            </w:pPr>
            <w:r>
              <w:rPr>
                <w:color w:val="000000"/>
                <w:sz w:val="18"/>
                <w:szCs w:val="18"/>
              </w:rPr>
              <w:t>-</w:t>
            </w:r>
          </w:p>
        </w:tc>
        <w:tc>
          <w:tcPr>
            <w:tcW w:w="1701" w:type="dxa"/>
            <w:vAlign w:val="center"/>
          </w:tcPr>
          <w:p w:rsidR="003B2EC5" w:rsidRDefault="00255AA5">
            <w:pPr>
              <w:jc w:val="right"/>
            </w:pPr>
            <w:r>
              <w:rPr>
                <w:color w:val="000000"/>
                <w:sz w:val="18"/>
                <w:szCs w:val="18"/>
              </w:rPr>
              <w:t>-</w:t>
            </w:r>
          </w:p>
        </w:tc>
        <w:tc>
          <w:tcPr>
            <w:tcW w:w="1559" w:type="dxa"/>
            <w:vAlign w:val="center"/>
          </w:tcPr>
          <w:p w:rsidR="003B2EC5" w:rsidRDefault="00255AA5">
            <w:pPr>
              <w:jc w:val="right"/>
            </w:pPr>
            <w:r>
              <w:rPr>
                <w:color w:val="000000"/>
                <w:sz w:val="18"/>
                <w:szCs w:val="18"/>
              </w:rPr>
              <w:t>-</w:t>
            </w:r>
          </w:p>
        </w:tc>
        <w:tc>
          <w:tcPr>
            <w:tcW w:w="1559" w:type="dxa"/>
            <w:vAlign w:val="center"/>
          </w:tcPr>
          <w:p w:rsidR="003B2EC5" w:rsidRDefault="00255AA5">
            <w:pPr>
              <w:jc w:val="right"/>
            </w:pPr>
            <w:r>
              <w:rPr>
                <w:color w:val="000000"/>
                <w:sz w:val="18"/>
                <w:szCs w:val="18"/>
              </w:rPr>
              <w:t>-470.14</w:t>
            </w:r>
          </w:p>
        </w:tc>
        <w:tc>
          <w:tcPr>
            <w:tcW w:w="1301" w:type="dxa"/>
            <w:vAlign w:val="center"/>
          </w:tcPr>
          <w:p w:rsidR="003B2EC5" w:rsidRDefault="00255AA5">
            <w:pPr>
              <w:jc w:val="right"/>
            </w:pPr>
            <w:r>
              <w:rPr>
                <w:color w:val="000000"/>
                <w:sz w:val="18"/>
                <w:szCs w:val="18"/>
              </w:rPr>
              <w:t>-470.14</w:t>
            </w:r>
          </w:p>
        </w:tc>
      </w:tr>
      <w:tr w:rsidR="003B2EC5">
        <w:trPr>
          <w:jc w:val="center"/>
        </w:trPr>
        <w:tc>
          <w:tcPr>
            <w:tcW w:w="1588" w:type="dxa"/>
            <w:vAlign w:val="center"/>
          </w:tcPr>
          <w:p w:rsidR="003B2EC5" w:rsidRDefault="00255AA5">
            <w:pPr>
              <w:jc w:val="center"/>
            </w:pPr>
            <w:r>
              <w:rPr>
                <w:color w:val="000000"/>
                <w:sz w:val="18"/>
                <w:szCs w:val="18"/>
              </w:rPr>
              <w:t>其他负债</w:t>
            </w:r>
          </w:p>
        </w:tc>
        <w:tc>
          <w:tcPr>
            <w:tcW w:w="1701" w:type="dxa"/>
            <w:vAlign w:val="center"/>
          </w:tcPr>
          <w:p w:rsidR="003B2EC5" w:rsidRDefault="00255AA5">
            <w:pPr>
              <w:jc w:val="right"/>
            </w:pPr>
            <w:r>
              <w:rPr>
                <w:color w:val="000000"/>
                <w:sz w:val="18"/>
                <w:szCs w:val="18"/>
              </w:rPr>
              <w:t>-</w:t>
            </w:r>
          </w:p>
        </w:tc>
        <w:tc>
          <w:tcPr>
            <w:tcW w:w="1701" w:type="dxa"/>
            <w:vAlign w:val="center"/>
          </w:tcPr>
          <w:p w:rsidR="003B2EC5" w:rsidRDefault="00255AA5">
            <w:pPr>
              <w:jc w:val="right"/>
            </w:pPr>
            <w:r>
              <w:rPr>
                <w:color w:val="000000"/>
                <w:sz w:val="18"/>
                <w:szCs w:val="18"/>
              </w:rPr>
              <w:t>-</w:t>
            </w:r>
          </w:p>
        </w:tc>
        <w:tc>
          <w:tcPr>
            <w:tcW w:w="1559" w:type="dxa"/>
            <w:vAlign w:val="center"/>
          </w:tcPr>
          <w:p w:rsidR="003B2EC5" w:rsidRDefault="00255AA5">
            <w:pPr>
              <w:jc w:val="right"/>
            </w:pPr>
            <w:r>
              <w:rPr>
                <w:color w:val="000000"/>
                <w:sz w:val="18"/>
                <w:szCs w:val="18"/>
              </w:rPr>
              <w:t>-</w:t>
            </w:r>
          </w:p>
        </w:tc>
        <w:tc>
          <w:tcPr>
            <w:tcW w:w="1559" w:type="dxa"/>
            <w:vAlign w:val="center"/>
          </w:tcPr>
          <w:p w:rsidR="003B2EC5" w:rsidRDefault="00255AA5">
            <w:pPr>
              <w:jc w:val="right"/>
            </w:pPr>
            <w:r>
              <w:rPr>
                <w:color w:val="000000"/>
                <w:sz w:val="18"/>
                <w:szCs w:val="18"/>
              </w:rPr>
              <w:t>39,300.25</w:t>
            </w:r>
          </w:p>
        </w:tc>
        <w:tc>
          <w:tcPr>
            <w:tcW w:w="1301" w:type="dxa"/>
            <w:vAlign w:val="center"/>
          </w:tcPr>
          <w:p w:rsidR="003B2EC5" w:rsidRDefault="00255AA5">
            <w:pPr>
              <w:jc w:val="right"/>
            </w:pPr>
            <w:r>
              <w:rPr>
                <w:color w:val="000000"/>
                <w:sz w:val="18"/>
                <w:szCs w:val="18"/>
              </w:rPr>
              <w:t>39,300.25</w:t>
            </w:r>
          </w:p>
        </w:tc>
      </w:tr>
      <w:tr w:rsidR="003B2EC5">
        <w:trPr>
          <w:trHeight w:val="280"/>
          <w:jc w:val="center"/>
        </w:trPr>
        <w:tc>
          <w:tcPr>
            <w:tcW w:w="1588" w:type="dxa"/>
            <w:vAlign w:val="center"/>
          </w:tcPr>
          <w:p w:rsidR="003B2EC5" w:rsidRDefault="00255AA5">
            <w:pPr>
              <w:spacing w:before="29" w:line="288" w:lineRule="auto"/>
              <w:rPr>
                <w:color w:val="000000"/>
                <w:sz w:val="18"/>
                <w:szCs w:val="18"/>
              </w:rPr>
            </w:pPr>
            <w:r>
              <w:rPr>
                <w:rFonts w:hint="eastAsia"/>
                <w:color w:val="000000"/>
                <w:sz w:val="18"/>
                <w:szCs w:val="18"/>
              </w:rPr>
              <w:t>负债总计</w:t>
            </w:r>
          </w:p>
        </w:tc>
        <w:tc>
          <w:tcPr>
            <w:tcW w:w="1701" w:type="dxa"/>
            <w:vAlign w:val="center"/>
          </w:tcPr>
          <w:p w:rsidR="003B2EC5" w:rsidRDefault="00255AA5">
            <w:pPr>
              <w:spacing w:before="29" w:line="288" w:lineRule="auto"/>
              <w:jc w:val="right"/>
              <w:rPr>
                <w:color w:val="000000"/>
                <w:sz w:val="18"/>
                <w:szCs w:val="18"/>
              </w:rPr>
            </w:pPr>
            <w:r>
              <w:rPr>
                <w:color w:val="000000"/>
                <w:sz w:val="18"/>
                <w:szCs w:val="18"/>
              </w:rPr>
              <w:t>1,300,000.00</w:t>
            </w:r>
          </w:p>
        </w:tc>
        <w:tc>
          <w:tcPr>
            <w:tcW w:w="1701" w:type="dxa"/>
            <w:vAlign w:val="center"/>
          </w:tcPr>
          <w:p w:rsidR="003B2EC5" w:rsidRDefault="00255AA5">
            <w:pPr>
              <w:spacing w:before="29" w:line="288" w:lineRule="auto"/>
              <w:jc w:val="right"/>
              <w:rPr>
                <w:color w:val="000000"/>
                <w:sz w:val="18"/>
                <w:szCs w:val="18"/>
              </w:rPr>
            </w:pPr>
            <w:r>
              <w:rPr>
                <w:color w:val="000000"/>
                <w:sz w:val="18"/>
                <w:szCs w:val="18"/>
              </w:rPr>
              <w:t>-</w:t>
            </w:r>
          </w:p>
        </w:tc>
        <w:tc>
          <w:tcPr>
            <w:tcW w:w="1559" w:type="dxa"/>
            <w:vAlign w:val="center"/>
          </w:tcPr>
          <w:p w:rsidR="003B2EC5" w:rsidRDefault="00255AA5">
            <w:pPr>
              <w:spacing w:before="29" w:line="288" w:lineRule="auto"/>
              <w:ind w:right="180"/>
              <w:jc w:val="right"/>
              <w:rPr>
                <w:color w:val="000000"/>
                <w:sz w:val="18"/>
                <w:szCs w:val="18"/>
              </w:rPr>
            </w:pPr>
            <w:r>
              <w:rPr>
                <w:color w:val="000000"/>
                <w:sz w:val="18"/>
                <w:szCs w:val="18"/>
              </w:rPr>
              <w:t>-</w:t>
            </w:r>
          </w:p>
        </w:tc>
        <w:tc>
          <w:tcPr>
            <w:tcW w:w="1559" w:type="dxa"/>
            <w:vAlign w:val="center"/>
          </w:tcPr>
          <w:p w:rsidR="003B2EC5" w:rsidRDefault="00255AA5">
            <w:pPr>
              <w:spacing w:before="29" w:line="288" w:lineRule="auto"/>
              <w:jc w:val="right"/>
              <w:rPr>
                <w:color w:val="000000"/>
                <w:sz w:val="18"/>
                <w:szCs w:val="18"/>
              </w:rPr>
            </w:pPr>
            <w:r>
              <w:rPr>
                <w:color w:val="000000"/>
                <w:sz w:val="18"/>
                <w:szCs w:val="18"/>
              </w:rPr>
              <w:t>65,091.48</w:t>
            </w:r>
          </w:p>
        </w:tc>
        <w:tc>
          <w:tcPr>
            <w:tcW w:w="1301" w:type="dxa"/>
            <w:vAlign w:val="center"/>
          </w:tcPr>
          <w:p w:rsidR="003B2EC5" w:rsidRDefault="00255AA5">
            <w:pPr>
              <w:spacing w:before="29" w:line="288" w:lineRule="auto"/>
              <w:jc w:val="right"/>
              <w:rPr>
                <w:color w:val="000000"/>
                <w:sz w:val="18"/>
                <w:szCs w:val="18"/>
              </w:rPr>
            </w:pPr>
            <w:r>
              <w:rPr>
                <w:color w:val="000000"/>
                <w:sz w:val="18"/>
                <w:szCs w:val="18"/>
              </w:rPr>
              <w:t>1,365,091.48</w:t>
            </w:r>
          </w:p>
        </w:tc>
      </w:tr>
      <w:tr w:rsidR="003B2EC5">
        <w:trPr>
          <w:trHeight w:val="280"/>
          <w:jc w:val="center"/>
        </w:trPr>
        <w:tc>
          <w:tcPr>
            <w:tcW w:w="1588" w:type="dxa"/>
            <w:vAlign w:val="center"/>
          </w:tcPr>
          <w:p w:rsidR="003B2EC5" w:rsidRDefault="00255AA5">
            <w:pPr>
              <w:spacing w:before="29" w:line="288" w:lineRule="auto"/>
              <w:rPr>
                <w:color w:val="000000"/>
                <w:sz w:val="18"/>
                <w:szCs w:val="18"/>
              </w:rPr>
            </w:pPr>
            <w:r>
              <w:rPr>
                <w:rFonts w:hint="eastAsia"/>
                <w:color w:val="000000"/>
                <w:sz w:val="18"/>
                <w:szCs w:val="18"/>
              </w:rPr>
              <w:t>利率敏感度缺口</w:t>
            </w:r>
          </w:p>
        </w:tc>
        <w:tc>
          <w:tcPr>
            <w:tcW w:w="1701" w:type="dxa"/>
            <w:vAlign w:val="center"/>
          </w:tcPr>
          <w:p w:rsidR="003B2EC5" w:rsidRDefault="00255AA5">
            <w:pPr>
              <w:spacing w:before="29" w:line="288" w:lineRule="auto"/>
              <w:jc w:val="right"/>
              <w:rPr>
                <w:color w:val="000000"/>
                <w:sz w:val="18"/>
                <w:szCs w:val="18"/>
              </w:rPr>
            </w:pPr>
            <w:r>
              <w:rPr>
                <w:color w:val="000000"/>
                <w:sz w:val="18"/>
                <w:szCs w:val="18"/>
              </w:rPr>
              <w:t>7,532,732.24</w:t>
            </w:r>
          </w:p>
        </w:tc>
        <w:tc>
          <w:tcPr>
            <w:tcW w:w="1701" w:type="dxa"/>
            <w:vAlign w:val="center"/>
          </w:tcPr>
          <w:p w:rsidR="003B2EC5" w:rsidRDefault="00255AA5">
            <w:pPr>
              <w:spacing w:before="29" w:line="288" w:lineRule="auto"/>
              <w:jc w:val="right"/>
              <w:rPr>
                <w:color w:val="000000"/>
                <w:sz w:val="18"/>
                <w:szCs w:val="18"/>
              </w:rPr>
            </w:pPr>
            <w:r>
              <w:rPr>
                <w:color w:val="000000"/>
                <w:sz w:val="18"/>
                <w:szCs w:val="18"/>
              </w:rPr>
              <w:t>4,910,610.10</w:t>
            </w:r>
          </w:p>
        </w:tc>
        <w:tc>
          <w:tcPr>
            <w:tcW w:w="1559" w:type="dxa"/>
            <w:vAlign w:val="center"/>
          </w:tcPr>
          <w:p w:rsidR="003B2EC5" w:rsidRDefault="00255AA5">
            <w:pPr>
              <w:spacing w:before="29" w:line="288" w:lineRule="auto"/>
              <w:jc w:val="right"/>
              <w:rPr>
                <w:color w:val="000000"/>
                <w:sz w:val="18"/>
                <w:szCs w:val="18"/>
              </w:rPr>
            </w:pPr>
            <w:r>
              <w:rPr>
                <w:color w:val="000000"/>
                <w:sz w:val="18"/>
                <w:szCs w:val="18"/>
              </w:rPr>
              <w:t>-</w:t>
            </w:r>
          </w:p>
        </w:tc>
        <w:tc>
          <w:tcPr>
            <w:tcW w:w="1559" w:type="dxa"/>
            <w:vAlign w:val="center"/>
          </w:tcPr>
          <w:p w:rsidR="003B2EC5" w:rsidRDefault="00255AA5">
            <w:pPr>
              <w:spacing w:before="29" w:line="288" w:lineRule="auto"/>
              <w:jc w:val="right"/>
              <w:rPr>
                <w:color w:val="000000"/>
                <w:sz w:val="18"/>
                <w:szCs w:val="18"/>
              </w:rPr>
            </w:pPr>
            <w:r>
              <w:rPr>
                <w:color w:val="000000"/>
                <w:sz w:val="18"/>
                <w:szCs w:val="18"/>
              </w:rPr>
              <w:t>3,247,492.73</w:t>
            </w:r>
          </w:p>
        </w:tc>
        <w:tc>
          <w:tcPr>
            <w:tcW w:w="1301" w:type="dxa"/>
            <w:vAlign w:val="center"/>
          </w:tcPr>
          <w:p w:rsidR="003B2EC5" w:rsidRDefault="00255AA5">
            <w:pPr>
              <w:spacing w:before="29" w:line="288" w:lineRule="auto"/>
              <w:jc w:val="right"/>
              <w:rPr>
                <w:color w:val="000000"/>
                <w:sz w:val="18"/>
                <w:szCs w:val="18"/>
              </w:rPr>
            </w:pPr>
            <w:r>
              <w:rPr>
                <w:color w:val="000000"/>
                <w:sz w:val="18"/>
                <w:szCs w:val="18"/>
              </w:rPr>
              <w:t>15,690,835.07</w:t>
            </w:r>
          </w:p>
        </w:tc>
      </w:tr>
      <w:tr w:rsidR="003B2EC5">
        <w:trPr>
          <w:trHeight w:val="280"/>
          <w:jc w:val="center"/>
        </w:trPr>
        <w:tc>
          <w:tcPr>
            <w:tcW w:w="1588" w:type="dxa"/>
            <w:vAlign w:val="center"/>
          </w:tcPr>
          <w:p w:rsidR="003B2EC5" w:rsidRDefault="00255AA5">
            <w:pPr>
              <w:spacing w:before="29" w:line="288" w:lineRule="auto"/>
              <w:jc w:val="center"/>
              <w:rPr>
                <w:b/>
                <w:sz w:val="18"/>
                <w:szCs w:val="18"/>
              </w:rPr>
            </w:pPr>
            <w:r>
              <w:rPr>
                <w:rFonts w:hint="eastAsia"/>
                <w:b/>
                <w:sz w:val="18"/>
                <w:szCs w:val="18"/>
              </w:rPr>
              <w:t>上年度末</w:t>
            </w:r>
          </w:p>
          <w:p w:rsidR="003B2EC5" w:rsidRDefault="00255AA5">
            <w:pPr>
              <w:spacing w:before="29" w:line="288" w:lineRule="auto"/>
              <w:jc w:val="center"/>
              <w:rPr>
                <w:b/>
                <w:sz w:val="18"/>
                <w:szCs w:val="18"/>
              </w:rPr>
            </w:pPr>
            <w:r>
              <w:rPr>
                <w:b/>
                <w:sz w:val="18"/>
                <w:szCs w:val="18"/>
              </w:rPr>
              <w:t>2019</w:t>
            </w:r>
            <w:r>
              <w:rPr>
                <w:b/>
                <w:sz w:val="18"/>
                <w:szCs w:val="18"/>
              </w:rPr>
              <w:t>年</w:t>
            </w:r>
            <w:r>
              <w:rPr>
                <w:b/>
                <w:sz w:val="18"/>
                <w:szCs w:val="18"/>
              </w:rPr>
              <w:t>12</w:t>
            </w:r>
            <w:r>
              <w:rPr>
                <w:b/>
                <w:sz w:val="18"/>
                <w:szCs w:val="18"/>
              </w:rPr>
              <w:t>月</w:t>
            </w:r>
            <w:r>
              <w:rPr>
                <w:b/>
                <w:sz w:val="18"/>
                <w:szCs w:val="18"/>
              </w:rPr>
              <w:t>31</w:t>
            </w:r>
            <w:r>
              <w:rPr>
                <w:b/>
                <w:sz w:val="18"/>
                <w:szCs w:val="18"/>
              </w:rPr>
              <w:t>日</w:t>
            </w:r>
          </w:p>
        </w:tc>
        <w:tc>
          <w:tcPr>
            <w:tcW w:w="1701" w:type="dxa"/>
            <w:vAlign w:val="center"/>
          </w:tcPr>
          <w:p w:rsidR="003B2EC5" w:rsidRDefault="00255AA5">
            <w:pPr>
              <w:spacing w:before="29" w:line="288" w:lineRule="auto"/>
              <w:jc w:val="center"/>
              <w:rPr>
                <w:b/>
                <w:sz w:val="18"/>
                <w:szCs w:val="18"/>
              </w:rPr>
            </w:pPr>
            <w:r>
              <w:rPr>
                <w:b/>
                <w:sz w:val="18"/>
                <w:szCs w:val="18"/>
              </w:rPr>
              <w:t>1</w:t>
            </w:r>
            <w:r>
              <w:rPr>
                <w:rFonts w:hint="eastAsia"/>
                <w:b/>
                <w:sz w:val="18"/>
                <w:szCs w:val="18"/>
              </w:rPr>
              <w:t>年以内</w:t>
            </w:r>
          </w:p>
        </w:tc>
        <w:tc>
          <w:tcPr>
            <w:tcW w:w="1701" w:type="dxa"/>
            <w:vAlign w:val="center"/>
          </w:tcPr>
          <w:p w:rsidR="003B2EC5" w:rsidRDefault="00255AA5">
            <w:pPr>
              <w:spacing w:before="29" w:line="288" w:lineRule="auto"/>
              <w:jc w:val="center"/>
              <w:rPr>
                <w:b/>
                <w:sz w:val="18"/>
                <w:szCs w:val="18"/>
              </w:rPr>
            </w:pPr>
            <w:r>
              <w:rPr>
                <w:b/>
                <w:sz w:val="18"/>
                <w:szCs w:val="18"/>
              </w:rPr>
              <w:t>1-5</w:t>
            </w:r>
            <w:r>
              <w:rPr>
                <w:rFonts w:hint="eastAsia"/>
                <w:b/>
                <w:sz w:val="18"/>
                <w:szCs w:val="18"/>
              </w:rPr>
              <w:t>年</w:t>
            </w:r>
          </w:p>
        </w:tc>
        <w:tc>
          <w:tcPr>
            <w:tcW w:w="1559" w:type="dxa"/>
            <w:vAlign w:val="center"/>
          </w:tcPr>
          <w:p w:rsidR="003B2EC5" w:rsidRDefault="00255AA5">
            <w:pPr>
              <w:spacing w:before="29" w:line="288" w:lineRule="auto"/>
              <w:jc w:val="center"/>
              <w:rPr>
                <w:b/>
                <w:sz w:val="18"/>
                <w:szCs w:val="18"/>
              </w:rPr>
            </w:pPr>
            <w:r>
              <w:rPr>
                <w:b/>
                <w:sz w:val="18"/>
                <w:szCs w:val="18"/>
              </w:rPr>
              <w:t>5</w:t>
            </w:r>
            <w:r>
              <w:rPr>
                <w:rFonts w:hint="eastAsia"/>
                <w:b/>
                <w:sz w:val="18"/>
                <w:szCs w:val="18"/>
              </w:rPr>
              <w:t>年以上</w:t>
            </w:r>
          </w:p>
        </w:tc>
        <w:tc>
          <w:tcPr>
            <w:tcW w:w="1559" w:type="dxa"/>
            <w:vAlign w:val="center"/>
          </w:tcPr>
          <w:p w:rsidR="003B2EC5" w:rsidRDefault="00255AA5">
            <w:pPr>
              <w:spacing w:before="29" w:line="288" w:lineRule="auto"/>
              <w:jc w:val="center"/>
              <w:rPr>
                <w:b/>
                <w:sz w:val="18"/>
                <w:szCs w:val="18"/>
              </w:rPr>
            </w:pPr>
            <w:r>
              <w:rPr>
                <w:rFonts w:hint="eastAsia"/>
                <w:b/>
                <w:sz w:val="18"/>
                <w:szCs w:val="18"/>
              </w:rPr>
              <w:t>不计息</w:t>
            </w:r>
          </w:p>
        </w:tc>
        <w:tc>
          <w:tcPr>
            <w:tcW w:w="1301" w:type="dxa"/>
            <w:vAlign w:val="center"/>
          </w:tcPr>
          <w:p w:rsidR="003B2EC5" w:rsidRDefault="00255AA5">
            <w:pPr>
              <w:spacing w:before="29" w:line="288" w:lineRule="auto"/>
              <w:jc w:val="center"/>
              <w:rPr>
                <w:b/>
                <w:sz w:val="18"/>
                <w:szCs w:val="18"/>
              </w:rPr>
            </w:pPr>
            <w:r>
              <w:rPr>
                <w:rFonts w:hint="eastAsia"/>
                <w:b/>
                <w:sz w:val="18"/>
                <w:szCs w:val="18"/>
              </w:rPr>
              <w:t>合计</w:t>
            </w:r>
          </w:p>
        </w:tc>
      </w:tr>
      <w:tr w:rsidR="003B2EC5">
        <w:trPr>
          <w:trHeight w:val="280"/>
          <w:jc w:val="center"/>
        </w:trPr>
        <w:tc>
          <w:tcPr>
            <w:tcW w:w="1588" w:type="dxa"/>
            <w:vAlign w:val="center"/>
          </w:tcPr>
          <w:p w:rsidR="003B2EC5" w:rsidRDefault="00255AA5">
            <w:pPr>
              <w:spacing w:before="29" w:line="288" w:lineRule="auto"/>
              <w:rPr>
                <w:color w:val="000000"/>
                <w:kern w:val="0"/>
                <w:sz w:val="24"/>
              </w:rPr>
            </w:pPr>
            <w:r>
              <w:rPr>
                <w:rFonts w:hint="eastAsia"/>
                <w:color w:val="000000"/>
                <w:sz w:val="18"/>
                <w:szCs w:val="18"/>
              </w:rPr>
              <w:t>资产</w:t>
            </w:r>
          </w:p>
        </w:tc>
        <w:tc>
          <w:tcPr>
            <w:tcW w:w="1701" w:type="dxa"/>
            <w:vAlign w:val="center"/>
          </w:tcPr>
          <w:p w:rsidR="003B2EC5" w:rsidRDefault="003B2EC5">
            <w:pPr>
              <w:widowControl/>
              <w:spacing w:before="29" w:line="288" w:lineRule="auto"/>
              <w:jc w:val="right"/>
              <w:rPr>
                <w:color w:val="000000"/>
                <w:kern w:val="0"/>
                <w:sz w:val="24"/>
              </w:rPr>
            </w:pPr>
          </w:p>
        </w:tc>
        <w:tc>
          <w:tcPr>
            <w:tcW w:w="1701" w:type="dxa"/>
            <w:vAlign w:val="center"/>
          </w:tcPr>
          <w:p w:rsidR="003B2EC5" w:rsidRDefault="003B2EC5">
            <w:pPr>
              <w:spacing w:line="360" w:lineRule="auto"/>
              <w:jc w:val="right"/>
              <w:rPr>
                <w:rFonts w:ascii="宋体" w:hAnsi="宋体"/>
                <w:b/>
                <w:color w:val="000000"/>
                <w:szCs w:val="21"/>
              </w:rPr>
            </w:pPr>
          </w:p>
        </w:tc>
        <w:tc>
          <w:tcPr>
            <w:tcW w:w="1559" w:type="dxa"/>
            <w:vAlign w:val="center"/>
          </w:tcPr>
          <w:p w:rsidR="003B2EC5" w:rsidRDefault="003B2EC5">
            <w:pPr>
              <w:spacing w:line="360" w:lineRule="auto"/>
              <w:jc w:val="right"/>
              <w:rPr>
                <w:rFonts w:ascii="宋体" w:hAnsi="宋体"/>
                <w:b/>
                <w:color w:val="000000"/>
                <w:szCs w:val="21"/>
              </w:rPr>
            </w:pPr>
          </w:p>
        </w:tc>
        <w:tc>
          <w:tcPr>
            <w:tcW w:w="1559" w:type="dxa"/>
            <w:vAlign w:val="center"/>
          </w:tcPr>
          <w:p w:rsidR="003B2EC5" w:rsidRDefault="003B2EC5">
            <w:pPr>
              <w:spacing w:line="360" w:lineRule="auto"/>
              <w:jc w:val="right"/>
              <w:rPr>
                <w:rFonts w:ascii="宋体" w:hAnsi="宋体"/>
                <w:b/>
                <w:color w:val="000000"/>
                <w:szCs w:val="21"/>
              </w:rPr>
            </w:pPr>
          </w:p>
        </w:tc>
        <w:tc>
          <w:tcPr>
            <w:tcW w:w="1301" w:type="dxa"/>
            <w:vAlign w:val="center"/>
          </w:tcPr>
          <w:p w:rsidR="003B2EC5" w:rsidRDefault="003B2EC5">
            <w:pPr>
              <w:spacing w:line="360" w:lineRule="auto"/>
              <w:jc w:val="right"/>
              <w:rPr>
                <w:rFonts w:ascii="宋体" w:hAnsi="宋体"/>
                <w:b/>
                <w:color w:val="000000"/>
                <w:szCs w:val="21"/>
              </w:rPr>
            </w:pPr>
          </w:p>
        </w:tc>
      </w:tr>
      <w:tr w:rsidR="003B2EC5">
        <w:trPr>
          <w:jc w:val="center"/>
        </w:trPr>
        <w:tc>
          <w:tcPr>
            <w:tcW w:w="1588" w:type="dxa"/>
            <w:vAlign w:val="center"/>
          </w:tcPr>
          <w:p w:rsidR="003B2EC5" w:rsidRDefault="00255AA5">
            <w:pPr>
              <w:jc w:val="center"/>
            </w:pPr>
            <w:r>
              <w:rPr>
                <w:color w:val="000000"/>
                <w:sz w:val="18"/>
                <w:szCs w:val="18"/>
              </w:rPr>
              <w:t>银行存款</w:t>
            </w:r>
          </w:p>
        </w:tc>
        <w:tc>
          <w:tcPr>
            <w:tcW w:w="1701" w:type="dxa"/>
            <w:vAlign w:val="center"/>
          </w:tcPr>
          <w:p w:rsidR="003B2EC5" w:rsidRDefault="00255AA5">
            <w:pPr>
              <w:jc w:val="right"/>
            </w:pPr>
            <w:r>
              <w:rPr>
                <w:color w:val="000000"/>
                <w:sz w:val="18"/>
                <w:szCs w:val="18"/>
              </w:rPr>
              <w:t>706,232.96</w:t>
            </w:r>
          </w:p>
        </w:tc>
        <w:tc>
          <w:tcPr>
            <w:tcW w:w="1701" w:type="dxa"/>
            <w:vAlign w:val="center"/>
          </w:tcPr>
          <w:p w:rsidR="003B2EC5" w:rsidRDefault="00255AA5">
            <w:pPr>
              <w:jc w:val="right"/>
            </w:pPr>
            <w:r>
              <w:rPr>
                <w:color w:val="000000"/>
                <w:sz w:val="18"/>
                <w:szCs w:val="18"/>
              </w:rPr>
              <w:t>-</w:t>
            </w:r>
          </w:p>
        </w:tc>
        <w:tc>
          <w:tcPr>
            <w:tcW w:w="1559" w:type="dxa"/>
            <w:vAlign w:val="center"/>
          </w:tcPr>
          <w:p w:rsidR="003B2EC5" w:rsidRDefault="00255AA5">
            <w:pPr>
              <w:jc w:val="right"/>
            </w:pPr>
            <w:r>
              <w:rPr>
                <w:color w:val="000000"/>
                <w:sz w:val="18"/>
                <w:szCs w:val="18"/>
              </w:rPr>
              <w:t>-</w:t>
            </w:r>
          </w:p>
        </w:tc>
        <w:tc>
          <w:tcPr>
            <w:tcW w:w="1559" w:type="dxa"/>
            <w:vAlign w:val="center"/>
          </w:tcPr>
          <w:p w:rsidR="003B2EC5" w:rsidRDefault="00255AA5">
            <w:pPr>
              <w:jc w:val="right"/>
            </w:pPr>
            <w:r>
              <w:rPr>
                <w:color w:val="000000"/>
                <w:sz w:val="18"/>
                <w:szCs w:val="18"/>
              </w:rPr>
              <w:t>-</w:t>
            </w:r>
          </w:p>
        </w:tc>
        <w:tc>
          <w:tcPr>
            <w:tcW w:w="1301" w:type="dxa"/>
            <w:vAlign w:val="center"/>
          </w:tcPr>
          <w:p w:rsidR="003B2EC5" w:rsidRDefault="00255AA5">
            <w:pPr>
              <w:jc w:val="right"/>
            </w:pPr>
            <w:r>
              <w:rPr>
                <w:color w:val="000000"/>
                <w:sz w:val="18"/>
                <w:szCs w:val="18"/>
              </w:rPr>
              <w:t>706,232.96</w:t>
            </w:r>
          </w:p>
        </w:tc>
      </w:tr>
      <w:tr w:rsidR="003B2EC5">
        <w:trPr>
          <w:jc w:val="center"/>
        </w:trPr>
        <w:tc>
          <w:tcPr>
            <w:tcW w:w="1588" w:type="dxa"/>
            <w:vAlign w:val="center"/>
          </w:tcPr>
          <w:p w:rsidR="003B2EC5" w:rsidRDefault="00255AA5">
            <w:pPr>
              <w:jc w:val="center"/>
            </w:pPr>
            <w:r>
              <w:rPr>
                <w:color w:val="000000"/>
                <w:sz w:val="18"/>
                <w:szCs w:val="18"/>
              </w:rPr>
              <w:t>结算备付金</w:t>
            </w:r>
          </w:p>
        </w:tc>
        <w:tc>
          <w:tcPr>
            <w:tcW w:w="1701" w:type="dxa"/>
            <w:vAlign w:val="center"/>
          </w:tcPr>
          <w:p w:rsidR="003B2EC5" w:rsidRDefault="00255AA5">
            <w:pPr>
              <w:jc w:val="right"/>
            </w:pPr>
            <w:r>
              <w:rPr>
                <w:color w:val="000000"/>
                <w:sz w:val="18"/>
                <w:szCs w:val="18"/>
              </w:rPr>
              <w:t>225,197.54</w:t>
            </w:r>
          </w:p>
        </w:tc>
        <w:tc>
          <w:tcPr>
            <w:tcW w:w="1701" w:type="dxa"/>
            <w:vAlign w:val="center"/>
          </w:tcPr>
          <w:p w:rsidR="003B2EC5" w:rsidRDefault="00255AA5">
            <w:pPr>
              <w:jc w:val="right"/>
            </w:pPr>
            <w:r>
              <w:rPr>
                <w:color w:val="000000"/>
                <w:sz w:val="18"/>
                <w:szCs w:val="18"/>
              </w:rPr>
              <w:t>-</w:t>
            </w:r>
          </w:p>
        </w:tc>
        <w:tc>
          <w:tcPr>
            <w:tcW w:w="1559" w:type="dxa"/>
            <w:vAlign w:val="center"/>
          </w:tcPr>
          <w:p w:rsidR="003B2EC5" w:rsidRDefault="00255AA5">
            <w:pPr>
              <w:jc w:val="right"/>
            </w:pPr>
            <w:r>
              <w:rPr>
                <w:color w:val="000000"/>
                <w:sz w:val="18"/>
                <w:szCs w:val="18"/>
              </w:rPr>
              <w:t>-</w:t>
            </w:r>
          </w:p>
        </w:tc>
        <w:tc>
          <w:tcPr>
            <w:tcW w:w="1559" w:type="dxa"/>
            <w:vAlign w:val="center"/>
          </w:tcPr>
          <w:p w:rsidR="003B2EC5" w:rsidRDefault="00255AA5">
            <w:pPr>
              <w:jc w:val="right"/>
            </w:pPr>
            <w:r>
              <w:rPr>
                <w:color w:val="000000"/>
                <w:sz w:val="18"/>
                <w:szCs w:val="18"/>
              </w:rPr>
              <w:t>-</w:t>
            </w:r>
          </w:p>
        </w:tc>
        <w:tc>
          <w:tcPr>
            <w:tcW w:w="1301" w:type="dxa"/>
            <w:vAlign w:val="center"/>
          </w:tcPr>
          <w:p w:rsidR="003B2EC5" w:rsidRDefault="00255AA5">
            <w:pPr>
              <w:jc w:val="right"/>
            </w:pPr>
            <w:r>
              <w:rPr>
                <w:color w:val="000000"/>
                <w:sz w:val="18"/>
                <w:szCs w:val="18"/>
              </w:rPr>
              <w:t>225,197.54</w:t>
            </w:r>
          </w:p>
        </w:tc>
      </w:tr>
      <w:tr w:rsidR="003B2EC5">
        <w:trPr>
          <w:jc w:val="center"/>
        </w:trPr>
        <w:tc>
          <w:tcPr>
            <w:tcW w:w="1588" w:type="dxa"/>
            <w:vAlign w:val="center"/>
          </w:tcPr>
          <w:p w:rsidR="003B2EC5" w:rsidRDefault="00255AA5">
            <w:pPr>
              <w:jc w:val="center"/>
            </w:pPr>
            <w:r>
              <w:rPr>
                <w:color w:val="000000"/>
                <w:sz w:val="18"/>
                <w:szCs w:val="18"/>
              </w:rPr>
              <w:t>存出保证金</w:t>
            </w:r>
          </w:p>
        </w:tc>
        <w:tc>
          <w:tcPr>
            <w:tcW w:w="1701" w:type="dxa"/>
            <w:vAlign w:val="center"/>
          </w:tcPr>
          <w:p w:rsidR="003B2EC5" w:rsidRDefault="00255AA5">
            <w:pPr>
              <w:jc w:val="right"/>
            </w:pPr>
            <w:r>
              <w:rPr>
                <w:color w:val="000000"/>
                <w:sz w:val="18"/>
                <w:szCs w:val="18"/>
              </w:rPr>
              <w:t>19,171.26</w:t>
            </w:r>
          </w:p>
        </w:tc>
        <w:tc>
          <w:tcPr>
            <w:tcW w:w="1701" w:type="dxa"/>
            <w:vAlign w:val="center"/>
          </w:tcPr>
          <w:p w:rsidR="003B2EC5" w:rsidRDefault="00255AA5">
            <w:pPr>
              <w:jc w:val="right"/>
            </w:pPr>
            <w:r>
              <w:rPr>
                <w:color w:val="000000"/>
                <w:sz w:val="18"/>
                <w:szCs w:val="18"/>
              </w:rPr>
              <w:t>-</w:t>
            </w:r>
          </w:p>
        </w:tc>
        <w:tc>
          <w:tcPr>
            <w:tcW w:w="1559" w:type="dxa"/>
            <w:vAlign w:val="center"/>
          </w:tcPr>
          <w:p w:rsidR="003B2EC5" w:rsidRDefault="00255AA5">
            <w:pPr>
              <w:jc w:val="right"/>
            </w:pPr>
            <w:r>
              <w:rPr>
                <w:color w:val="000000"/>
                <w:sz w:val="18"/>
                <w:szCs w:val="18"/>
              </w:rPr>
              <w:t>-</w:t>
            </w:r>
          </w:p>
        </w:tc>
        <w:tc>
          <w:tcPr>
            <w:tcW w:w="1559" w:type="dxa"/>
            <w:vAlign w:val="center"/>
          </w:tcPr>
          <w:p w:rsidR="003B2EC5" w:rsidRDefault="00255AA5">
            <w:pPr>
              <w:jc w:val="right"/>
            </w:pPr>
            <w:r>
              <w:rPr>
                <w:color w:val="000000"/>
                <w:sz w:val="18"/>
                <w:szCs w:val="18"/>
              </w:rPr>
              <w:t>-</w:t>
            </w:r>
          </w:p>
        </w:tc>
        <w:tc>
          <w:tcPr>
            <w:tcW w:w="1301" w:type="dxa"/>
            <w:vAlign w:val="center"/>
          </w:tcPr>
          <w:p w:rsidR="003B2EC5" w:rsidRDefault="00255AA5">
            <w:pPr>
              <w:jc w:val="right"/>
            </w:pPr>
            <w:r>
              <w:rPr>
                <w:color w:val="000000"/>
                <w:sz w:val="18"/>
                <w:szCs w:val="18"/>
              </w:rPr>
              <w:t>19,171.26</w:t>
            </w:r>
          </w:p>
        </w:tc>
      </w:tr>
      <w:tr w:rsidR="003B2EC5">
        <w:trPr>
          <w:jc w:val="center"/>
        </w:trPr>
        <w:tc>
          <w:tcPr>
            <w:tcW w:w="1588" w:type="dxa"/>
            <w:vAlign w:val="center"/>
          </w:tcPr>
          <w:p w:rsidR="003B2EC5" w:rsidRDefault="00255AA5">
            <w:pPr>
              <w:jc w:val="center"/>
            </w:pPr>
            <w:r>
              <w:rPr>
                <w:color w:val="000000"/>
                <w:sz w:val="18"/>
                <w:szCs w:val="18"/>
              </w:rPr>
              <w:t>交易性金融资产</w:t>
            </w:r>
          </w:p>
        </w:tc>
        <w:tc>
          <w:tcPr>
            <w:tcW w:w="1701" w:type="dxa"/>
            <w:vAlign w:val="center"/>
          </w:tcPr>
          <w:p w:rsidR="003B2EC5" w:rsidRDefault="00255AA5">
            <w:pPr>
              <w:jc w:val="right"/>
            </w:pPr>
            <w:r>
              <w:rPr>
                <w:color w:val="000000"/>
                <w:sz w:val="18"/>
                <w:szCs w:val="18"/>
              </w:rPr>
              <w:t>15,241,711.10</w:t>
            </w:r>
          </w:p>
        </w:tc>
        <w:tc>
          <w:tcPr>
            <w:tcW w:w="1701" w:type="dxa"/>
            <w:vAlign w:val="center"/>
          </w:tcPr>
          <w:p w:rsidR="003B2EC5" w:rsidRDefault="00255AA5">
            <w:pPr>
              <w:jc w:val="right"/>
            </w:pPr>
            <w:r>
              <w:rPr>
                <w:color w:val="000000"/>
                <w:sz w:val="18"/>
                <w:szCs w:val="18"/>
              </w:rPr>
              <w:t>2,659,160.30</w:t>
            </w:r>
          </w:p>
        </w:tc>
        <w:tc>
          <w:tcPr>
            <w:tcW w:w="1559" w:type="dxa"/>
            <w:vAlign w:val="center"/>
          </w:tcPr>
          <w:p w:rsidR="003B2EC5" w:rsidRDefault="00255AA5">
            <w:pPr>
              <w:jc w:val="right"/>
            </w:pPr>
            <w:r>
              <w:rPr>
                <w:color w:val="000000"/>
                <w:sz w:val="18"/>
                <w:szCs w:val="18"/>
              </w:rPr>
              <w:t>2,082,697.56</w:t>
            </w:r>
          </w:p>
        </w:tc>
        <w:tc>
          <w:tcPr>
            <w:tcW w:w="1559" w:type="dxa"/>
            <w:vAlign w:val="center"/>
          </w:tcPr>
          <w:p w:rsidR="003B2EC5" w:rsidRDefault="00255AA5">
            <w:pPr>
              <w:jc w:val="right"/>
            </w:pPr>
            <w:r>
              <w:rPr>
                <w:color w:val="000000"/>
                <w:sz w:val="18"/>
                <w:szCs w:val="18"/>
              </w:rPr>
              <w:t>2,002,722.00</w:t>
            </w:r>
          </w:p>
        </w:tc>
        <w:tc>
          <w:tcPr>
            <w:tcW w:w="1301" w:type="dxa"/>
            <w:vAlign w:val="center"/>
          </w:tcPr>
          <w:p w:rsidR="003B2EC5" w:rsidRDefault="00255AA5">
            <w:pPr>
              <w:jc w:val="right"/>
            </w:pPr>
            <w:r>
              <w:rPr>
                <w:color w:val="000000"/>
                <w:sz w:val="18"/>
                <w:szCs w:val="18"/>
              </w:rPr>
              <w:t>21,986,290.96</w:t>
            </w:r>
          </w:p>
        </w:tc>
      </w:tr>
      <w:tr w:rsidR="003B2EC5">
        <w:trPr>
          <w:jc w:val="center"/>
        </w:trPr>
        <w:tc>
          <w:tcPr>
            <w:tcW w:w="1588" w:type="dxa"/>
            <w:vAlign w:val="center"/>
          </w:tcPr>
          <w:p w:rsidR="003B2EC5" w:rsidRDefault="00255AA5">
            <w:pPr>
              <w:jc w:val="center"/>
            </w:pPr>
            <w:r>
              <w:rPr>
                <w:color w:val="000000"/>
                <w:sz w:val="18"/>
                <w:szCs w:val="18"/>
              </w:rPr>
              <w:t>应收证券清算款</w:t>
            </w:r>
          </w:p>
        </w:tc>
        <w:tc>
          <w:tcPr>
            <w:tcW w:w="1701" w:type="dxa"/>
            <w:vAlign w:val="center"/>
          </w:tcPr>
          <w:p w:rsidR="003B2EC5" w:rsidRDefault="00255AA5">
            <w:pPr>
              <w:jc w:val="right"/>
            </w:pPr>
            <w:r>
              <w:rPr>
                <w:color w:val="000000"/>
                <w:sz w:val="18"/>
                <w:szCs w:val="18"/>
              </w:rPr>
              <w:t>-</w:t>
            </w:r>
          </w:p>
        </w:tc>
        <w:tc>
          <w:tcPr>
            <w:tcW w:w="1701" w:type="dxa"/>
            <w:vAlign w:val="center"/>
          </w:tcPr>
          <w:p w:rsidR="003B2EC5" w:rsidRDefault="00255AA5">
            <w:pPr>
              <w:jc w:val="right"/>
            </w:pPr>
            <w:r>
              <w:rPr>
                <w:color w:val="000000"/>
                <w:sz w:val="18"/>
                <w:szCs w:val="18"/>
              </w:rPr>
              <w:t>-</w:t>
            </w:r>
          </w:p>
        </w:tc>
        <w:tc>
          <w:tcPr>
            <w:tcW w:w="1559" w:type="dxa"/>
            <w:vAlign w:val="center"/>
          </w:tcPr>
          <w:p w:rsidR="003B2EC5" w:rsidRDefault="00255AA5">
            <w:pPr>
              <w:jc w:val="right"/>
            </w:pPr>
            <w:r>
              <w:rPr>
                <w:color w:val="000000"/>
                <w:sz w:val="18"/>
                <w:szCs w:val="18"/>
              </w:rPr>
              <w:t>-</w:t>
            </w:r>
          </w:p>
        </w:tc>
        <w:tc>
          <w:tcPr>
            <w:tcW w:w="1559" w:type="dxa"/>
            <w:vAlign w:val="center"/>
          </w:tcPr>
          <w:p w:rsidR="003B2EC5" w:rsidRDefault="00255AA5">
            <w:pPr>
              <w:jc w:val="right"/>
            </w:pPr>
            <w:r>
              <w:rPr>
                <w:color w:val="000000"/>
                <w:sz w:val="18"/>
                <w:szCs w:val="18"/>
              </w:rPr>
              <w:t>101,697.69</w:t>
            </w:r>
          </w:p>
        </w:tc>
        <w:tc>
          <w:tcPr>
            <w:tcW w:w="1301" w:type="dxa"/>
            <w:vAlign w:val="center"/>
          </w:tcPr>
          <w:p w:rsidR="003B2EC5" w:rsidRDefault="00255AA5">
            <w:pPr>
              <w:jc w:val="right"/>
            </w:pPr>
            <w:r>
              <w:rPr>
                <w:color w:val="000000"/>
                <w:sz w:val="18"/>
                <w:szCs w:val="18"/>
              </w:rPr>
              <w:t>101,697.69</w:t>
            </w:r>
          </w:p>
        </w:tc>
      </w:tr>
      <w:tr w:rsidR="003B2EC5">
        <w:trPr>
          <w:jc w:val="center"/>
        </w:trPr>
        <w:tc>
          <w:tcPr>
            <w:tcW w:w="1588" w:type="dxa"/>
            <w:vAlign w:val="center"/>
          </w:tcPr>
          <w:p w:rsidR="003B2EC5" w:rsidRDefault="00255AA5">
            <w:pPr>
              <w:jc w:val="center"/>
            </w:pPr>
            <w:r>
              <w:rPr>
                <w:color w:val="000000"/>
                <w:sz w:val="18"/>
                <w:szCs w:val="18"/>
              </w:rPr>
              <w:t>应收利息</w:t>
            </w:r>
          </w:p>
        </w:tc>
        <w:tc>
          <w:tcPr>
            <w:tcW w:w="1701" w:type="dxa"/>
            <w:vAlign w:val="center"/>
          </w:tcPr>
          <w:p w:rsidR="003B2EC5" w:rsidRDefault="00255AA5">
            <w:pPr>
              <w:jc w:val="right"/>
            </w:pPr>
            <w:r>
              <w:rPr>
                <w:color w:val="000000"/>
                <w:sz w:val="18"/>
                <w:szCs w:val="18"/>
              </w:rPr>
              <w:t>-</w:t>
            </w:r>
          </w:p>
        </w:tc>
        <w:tc>
          <w:tcPr>
            <w:tcW w:w="1701" w:type="dxa"/>
            <w:vAlign w:val="center"/>
          </w:tcPr>
          <w:p w:rsidR="003B2EC5" w:rsidRDefault="00255AA5">
            <w:pPr>
              <w:jc w:val="right"/>
            </w:pPr>
            <w:r>
              <w:rPr>
                <w:color w:val="000000"/>
                <w:sz w:val="18"/>
                <w:szCs w:val="18"/>
              </w:rPr>
              <w:t>-</w:t>
            </w:r>
          </w:p>
        </w:tc>
        <w:tc>
          <w:tcPr>
            <w:tcW w:w="1559" w:type="dxa"/>
            <w:vAlign w:val="center"/>
          </w:tcPr>
          <w:p w:rsidR="003B2EC5" w:rsidRDefault="00255AA5">
            <w:pPr>
              <w:jc w:val="right"/>
            </w:pPr>
            <w:r>
              <w:rPr>
                <w:color w:val="000000"/>
                <w:sz w:val="18"/>
                <w:szCs w:val="18"/>
              </w:rPr>
              <w:t>-</w:t>
            </w:r>
          </w:p>
        </w:tc>
        <w:tc>
          <w:tcPr>
            <w:tcW w:w="1559" w:type="dxa"/>
            <w:vAlign w:val="center"/>
          </w:tcPr>
          <w:p w:rsidR="003B2EC5" w:rsidRDefault="00255AA5">
            <w:pPr>
              <w:jc w:val="right"/>
            </w:pPr>
            <w:r>
              <w:rPr>
                <w:color w:val="000000"/>
                <w:sz w:val="18"/>
                <w:szCs w:val="18"/>
              </w:rPr>
              <w:t>349,159.95</w:t>
            </w:r>
          </w:p>
        </w:tc>
        <w:tc>
          <w:tcPr>
            <w:tcW w:w="1301" w:type="dxa"/>
            <w:vAlign w:val="center"/>
          </w:tcPr>
          <w:p w:rsidR="003B2EC5" w:rsidRDefault="00255AA5">
            <w:pPr>
              <w:jc w:val="right"/>
            </w:pPr>
            <w:r>
              <w:rPr>
                <w:color w:val="000000"/>
                <w:sz w:val="18"/>
                <w:szCs w:val="18"/>
              </w:rPr>
              <w:t>349,159.95</w:t>
            </w:r>
          </w:p>
        </w:tc>
      </w:tr>
      <w:tr w:rsidR="003B2EC5">
        <w:trPr>
          <w:jc w:val="center"/>
        </w:trPr>
        <w:tc>
          <w:tcPr>
            <w:tcW w:w="1588" w:type="dxa"/>
            <w:vAlign w:val="center"/>
          </w:tcPr>
          <w:p w:rsidR="003B2EC5" w:rsidRDefault="00255AA5">
            <w:pPr>
              <w:jc w:val="center"/>
            </w:pPr>
            <w:r>
              <w:rPr>
                <w:color w:val="000000"/>
                <w:sz w:val="18"/>
                <w:szCs w:val="18"/>
              </w:rPr>
              <w:t>应收申购款</w:t>
            </w:r>
          </w:p>
        </w:tc>
        <w:tc>
          <w:tcPr>
            <w:tcW w:w="1701" w:type="dxa"/>
            <w:vAlign w:val="center"/>
          </w:tcPr>
          <w:p w:rsidR="003B2EC5" w:rsidRDefault="00255AA5">
            <w:pPr>
              <w:jc w:val="right"/>
            </w:pPr>
            <w:r>
              <w:rPr>
                <w:color w:val="000000"/>
                <w:sz w:val="18"/>
                <w:szCs w:val="18"/>
              </w:rPr>
              <w:t>-</w:t>
            </w:r>
          </w:p>
        </w:tc>
        <w:tc>
          <w:tcPr>
            <w:tcW w:w="1701" w:type="dxa"/>
            <w:vAlign w:val="center"/>
          </w:tcPr>
          <w:p w:rsidR="003B2EC5" w:rsidRDefault="00255AA5">
            <w:pPr>
              <w:jc w:val="right"/>
            </w:pPr>
            <w:r>
              <w:rPr>
                <w:color w:val="000000"/>
                <w:sz w:val="18"/>
                <w:szCs w:val="18"/>
              </w:rPr>
              <w:t>-</w:t>
            </w:r>
          </w:p>
        </w:tc>
        <w:tc>
          <w:tcPr>
            <w:tcW w:w="1559" w:type="dxa"/>
            <w:vAlign w:val="center"/>
          </w:tcPr>
          <w:p w:rsidR="003B2EC5" w:rsidRDefault="00255AA5">
            <w:pPr>
              <w:jc w:val="right"/>
            </w:pPr>
            <w:r>
              <w:rPr>
                <w:color w:val="000000"/>
                <w:sz w:val="18"/>
                <w:szCs w:val="18"/>
              </w:rPr>
              <w:t>-</w:t>
            </w:r>
          </w:p>
        </w:tc>
        <w:tc>
          <w:tcPr>
            <w:tcW w:w="1559" w:type="dxa"/>
            <w:vAlign w:val="center"/>
          </w:tcPr>
          <w:p w:rsidR="003B2EC5" w:rsidRDefault="00255AA5">
            <w:pPr>
              <w:jc w:val="right"/>
            </w:pPr>
            <w:r>
              <w:rPr>
                <w:color w:val="000000"/>
                <w:sz w:val="18"/>
                <w:szCs w:val="18"/>
              </w:rPr>
              <w:t>30,325.71</w:t>
            </w:r>
          </w:p>
        </w:tc>
        <w:tc>
          <w:tcPr>
            <w:tcW w:w="1301" w:type="dxa"/>
            <w:vAlign w:val="center"/>
          </w:tcPr>
          <w:p w:rsidR="003B2EC5" w:rsidRDefault="00255AA5">
            <w:pPr>
              <w:jc w:val="right"/>
            </w:pPr>
            <w:r>
              <w:rPr>
                <w:color w:val="000000"/>
                <w:sz w:val="18"/>
                <w:szCs w:val="18"/>
              </w:rPr>
              <w:t>30,325.71</w:t>
            </w:r>
          </w:p>
        </w:tc>
      </w:tr>
      <w:tr w:rsidR="003B2EC5">
        <w:trPr>
          <w:trHeight w:val="280"/>
          <w:jc w:val="center"/>
        </w:trPr>
        <w:tc>
          <w:tcPr>
            <w:tcW w:w="1588" w:type="dxa"/>
            <w:vAlign w:val="center"/>
          </w:tcPr>
          <w:p w:rsidR="003B2EC5" w:rsidRDefault="00255AA5">
            <w:pPr>
              <w:spacing w:before="29" w:line="288" w:lineRule="auto"/>
              <w:rPr>
                <w:rFonts w:ascii="宋体" w:hAnsi="宋体"/>
                <w:color w:val="000000"/>
                <w:szCs w:val="21"/>
              </w:rPr>
            </w:pPr>
            <w:r>
              <w:rPr>
                <w:rFonts w:hint="eastAsia"/>
                <w:color w:val="000000"/>
                <w:sz w:val="18"/>
                <w:szCs w:val="18"/>
              </w:rPr>
              <w:t>资产总计</w:t>
            </w:r>
          </w:p>
        </w:tc>
        <w:tc>
          <w:tcPr>
            <w:tcW w:w="1701" w:type="dxa"/>
            <w:vAlign w:val="center"/>
          </w:tcPr>
          <w:p w:rsidR="003B2EC5" w:rsidRDefault="00255AA5">
            <w:pPr>
              <w:spacing w:before="29" w:line="288" w:lineRule="auto"/>
              <w:jc w:val="right"/>
              <w:rPr>
                <w:sz w:val="18"/>
                <w:szCs w:val="18"/>
              </w:rPr>
            </w:pPr>
            <w:r>
              <w:rPr>
                <w:sz w:val="18"/>
                <w:szCs w:val="18"/>
              </w:rPr>
              <w:t>16,192,312.86</w:t>
            </w:r>
          </w:p>
        </w:tc>
        <w:tc>
          <w:tcPr>
            <w:tcW w:w="1701" w:type="dxa"/>
            <w:vAlign w:val="center"/>
          </w:tcPr>
          <w:p w:rsidR="003B2EC5" w:rsidRDefault="00255AA5">
            <w:pPr>
              <w:spacing w:before="29" w:line="288" w:lineRule="auto"/>
              <w:jc w:val="right"/>
              <w:rPr>
                <w:sz w:val="18"/>
                <w:szCs w:val="18"/>
              </w:rPr>
            </w:pPr>
            <w:r>
              <w:rPr>
                <w:sz w:val="18"/>
                <w:szCs w:val="18"/>
              </w:rPr>
              <w:t>2,659,160.30</w:t>
            </w:r>
          </w:p>
        </w:tc>
        <w:tc>
          <w:tcPr>
            <w:tcW w:w="1559" w:type="dxa"/>
            <w:vAlign w:val="center"/>
          </w:tcPr>
          <w:p w:rsidR="003B2EC5" w:rsidRDefault="00255AA5">
            <w:pPr>
              <w:spacing w:before="29" w:line="288" w:lineRule="auto"/>
              <w:jc w:val="right"/>
              <w:rPr>
                <w:sz w:val="18"/>
                <w:szCs w:val="18"/>
              </w:rPr>
            </w:pPr>
            <w:r>
              <w:rPr>
                <w:sz w:val="18"/>
                <w:szCs w:val="18"/>
              </w:rPr>
              <w:t>2,082,697.56</w:t>
            </w:r>
          </w:p>
        </w:tc>
        <w:tc>
          <w:tcPr>
            <w:tcW w:w="1559" w:type="dxa"/>
            <w:vAlign w:val="center"/>
          </w:tcPr>
          <w:p w:rsidR="003B2EC5" w:rsidRDefault="00255AA5">
            <w:pPr>
              <w:spacing w:before="29" w:line="288" w:lineRule="auto"/>
              <w:jc w:val="right"/>
              <w:rPr>
                <w:sz w:val="18"/>
                <w:szCs w:val="18"/>
              </w:rPr>
            </w:pPr>
            <w:r>
              <w:rPr>
                <w:sz w:val="18"/>
                <w:szCs w:val="18"/>
              </w:rPr>
              <w:t>2,483,905.35</w:t>
            </w:r>
          </w:p>
        </w:tc>
        <w:tc>
          <w:tcPr>
            <w:tcW w:w="1301" w:type="dxa"/>
            <w:vAlign w:val="center"/>
          </w:tcPr>
          <w:p w:rsidR="003B2EC5" w:rsidRDefault="00255AA5">
            <w:pPr>
              <w:spacing w:before="29" w:line="288" w:lineRule="auto"/>
              <w:jc w:val="right"/>
              <w:rPr>
                <w:sz w:val="18"/>
                <w:szCs w:val="18"/>
              </w:rPr>
            </w:pPr>
            <w:r>
              <w:rPr>
                <w:sz w:val="18"/>
                <w:szCs w:val="18"/>
              </w:rPr>
              <w:t>23,418,076.07</w:t>
            </w:r>
          </w:p>
        </w:tc>
      </w:tr>
      <w:tr w:rsidR="003B2EC5">
        <w:trPr>
          <w:trHeight w:val="278"/>
          <w:jc w:val="center"/>
        </w:trPr>
        <w:tc>
          <w:tcPr>
            <w:tcW w:w="1588" w:type="dxa"/>
            <w:vAlign w:val="center"/>
          </w:tcPr>
          <w:p w:rsidR="003B2EC5" w:rsidRDefault="00255AA5">
            <w:pPr>
              <w:spacing w:line="360" w:lineRule="auto"/>
              <w:rPr>
                <w:rFonts w:ascii="宋体" w:hAnsi="宋体"/>
                <w:color w:val="000000"/>
                <w:szCs w:val="21"/>
              </w:rPr>
            </w:pPr>
            <w:r>
              <w:rPr>
                <w:rFonts w:hint="eastAsia"/>
                <w:color w:val="000000"/>
                <w:sz w:val="18"/>
                <w:szCs w:val="18"/>
              </w:rPr>
              <w:t>负债</w:t>
            </w:r>
          </w:p>
        </w:tc>
        <w:tc>
          <w:tcPr>
            <w:tcW w:w="1701" w:type="dxa"/>
            <w:vAlign w:val="bottom"/>
          </w:tcPr>
          <w:p w:rsidR="003B2EC5" w:rsidRDefault="003B2EC5">
            <w:pPr>
              <w:spacing w:line="360" w:lineRule="auto"/>
              <w:jc w:val="right"/>
              <w:rPr>
                <w:rFonts w:ascii="宋体" w:hAnsi="宋体"/>
                <w:color w:val="0000FF"/>
                <w:kern w:val="0"/>
                <w:szCs w:val="21"/>
              </w:rPr>
            </w:pPr>
          </w:p>
        </w:tc>
        <w:tc>
          <w:tcPr>
            <w:tcW w:w="1701" w:type="dxa"/>
            <w:vAlign w:val="bottom"/>
          </w:tcPr>
          <w:p w:rsidR="003B2EC5" w:rsidRDefault="003B2EC5">
            <w:pPr>
              <w:spacing w:line="360" w:lineRule="auto"/>
              <w:jc w:val="right"/>
              <w:rPr>
                <w:rFonts w:ascii="宋体" w:hAnsi="宋体"/>
                <w:color w:val="000000"/>
                <w:szCs w:val="21"/>
              </w:rPr>
            </w:pPr>
          </w:p>
        </w:tc>
        <w:tc>
          <w:tcPr>
            <w:tcW w:w="1559" w:type="dxa"/>
            <w:vAlign w:val="bottom"/>
          </w:tcPr>
          <w:p w:rsidR="003B2EC5" w:rsidRDefault="003B2EC5">
            <w:pPr>
              <w:spacing w:line="360" w:lineRule="auto"/>
              <w:jc w:val="right"/>
              <w:rPr>
                <w:rFonts w:ascii="宋体" w:hAnsi="宋体"/>
                <w:color w:val="000000"/>
                <w:szCs w:val="21"/>
              </w:rPr>
            </w:pPr>
          </w:p>
        </w:tc>
        <w:tc>
          <w:tcPr>
            <w:tcW w:w="1559" w:type="dxa"/>
            <w:vAlign w:val="bottom"/>
          </w:tcPr>
          <w:p w:rsidR="003B2EC5" w:rsidRDefault="003B2EC5">
            <w:pPr>
              <w:spacing w:line="360" w:lineRule="auto"/>
              <w:jc w:val="right"/>
              <w:rPr>
                <w:rFonts w:ascii="宋体" w:hAnsi="宋体"/>
                <w:color w:val="000000"/>
                <w:szCs w:val="21"/>
              </w:rPr>
            </w:pPr>
          </w:p>
        </w:tc>
        <w:tc>
          <w:tcPr>
            <w:tcW w:w="1301" w:type="dxa"/>
            <w:vAlign w:val="bottom"/>
          </w:tcPr>
          <w:p w:rsidR="003B2EC5" w:rsidRDefault="003B2EC5">
            <w:pPr>
              <w:spacing w:line="360" w:lineRule="auto"/>
              <w:jc w:val="right"/>
              <w:rPr>
                <w:rFonts w:ascii="宋体" w:hAnsi="宋体"/>
                <w:color w:val="000000"/>
                <w:szCs w:val="21"/>
              </w:rPr>
            </w:pPr>
          </w:p>
        </w:tc>
      </w:tr>
      <w:tr w:rsidR="003B2EC5">
        <w:trPr>
          <w:jc w:val="center"/>
        </w:trPr>
        <w:tc>
          <w:tcPr>
            <w:tcW w:w="1588" w:type="dxa"/>
            <w:vAlign w:val="center"/>
          </w:tcPr>
          <w:p w:rsidR="003B2EC5" w:rsidRDefault="00255AA5">
            <w:pPr>
              <w:jc w:val="center"/>
            </w:pPr>
            <w:r>
              <w:rPr>
                <w:color w:val="000000"/>
                <w:sz w:val="18"/>
                <w:szCs w:val="18"/>
              </w:rPr>
              <w:t>卖出回购金融资产款</w:t>
            </w:r>
          </w:p>
        </w:tc>
        <w:tc>
          <w:tcPr>
            <w:tcW w:w="1701" w:type="dxa"/>
            <w:vAlign w:val="center"/>
          </w:tcPr>
          <w:p w:rsidR="003B2EC5" w:rsidRDefault="00255AA5">
            <w:pPr>
              <w:jc w:val="right"/>
            </w:pPr>
            <w:r>
              <w:rPr>
                <w:color w:val="000000"/>
                <w:sz w:val="18"/>
                <w:szCs w:val="18"/>
              </w:rPr>
              <w:t>600,000.00</w:t>
            </w:r>
          </w:p>
        </w:tc>
        <w:tc>
          <w:tcPr>
            <w:tcW w:w="1701" w:type="dxa"/>
            <w:vAlign w:val="center"/>
          </w:tcPr>
          <w:p w:rsidR="003B2EC5" w:rsidRDefault="00255AA5">
            <w:pPr>
              <w:jc w:val="right"/>
            </w:pPr>
            <w:r>
              <w:rPr>
                <w:color w:val="000000"/>
                <w:sz w:val="18"/>
                <w:szCs w:val="18"/>
              </w:rPr>
              <w:t>-</w:t>
            </w:r>
          </w:p>
        </w:tc>
        <w:tc>
          <w:tcPr>
            <w:tcW w:w="1559" w:type="dxa"/>
            <w:vAlign w:val="center"/>
          </w:tcPr>
          <w:p w:rsidR="003B2EC5" w:rsidRDefault="00255AA5">
            <w:pPr>
              <w:jc w:val="right"/>
            </w:pPr>
            <w:r>
              <w:rPr>
                <w:color w:val="000000"/>
                <w:sz w:val="18"/>
                <w:szCs w:val="18"/>
              </w:rPr>
              <w:t>-</w:t>
            </w:r>
          </w:p>
        </w:tc>
        <w:tc>
          <w:tcPr>
            <w:tcW w:w="1559" w:type="dxa"/>
            <w:vAlign w:val="center"/>
          </w:tcPr>
          <w:p w:rsidR="003B2EC5" w:rsidRDefault="00255AA5">
            <w:pPr>
              <w:jc w:val="right"/>
            </w:pPr>
            <w:r>
              <w:rPr>
                <w:color w:val="000000"/>
                <w:sz w:val="18"/>
                <w:szCs w:val="18"/>
              </w:rPr>
              <w:t>-</w:t>
            </w:r>
          </w:p>
        </w:tc>
        <w:tc>
          <w:tcPr>
            <w:tcW w:w="1301" w:type="dxa"/>
            <w:vAlign w:val="center"/>
          </w:tcPr>
          <w:p w:rsidR="003B2EC5" w:rsidRDefault="00255AA5">
            <w:pPr>
              <w:jc w:val="right"/>
            </w:pPr>
            <w:r>
              <w:rPr>
                <w:color w:val="000000"/>
                <w:sz w:val="18"/>
                <w:szCs w:val="18"/>
              </w:rPr>
              <w:t>600,000.00</w:t>
            </w:r>
          </w:p>
        </w:tc>
      </w:tr>
      <w:tr w:rsidR="003B2EC5">
        <w:trPr>
          <w:jc w:val="center"/>
        </w:trPr>
        <w:tc>
          <w:tcPr>
            <w:tcW w:w="1588" w:type="dxa"/>
            <w:vAlign w:val="center"/>
          </w:tcPr>
          <w:p w:rsidR="003B2EC5" w:rsidRDefault="00255AA5">
            <w:pPr>
              <w:jc w:val="center"/>
            </w:pPr>
            <w:r>
              <w:rPr>
                <w:color w:val="000000"/>
                <w:sz w:val="18"/>
                <w:szCs w:val="18"/>
              </w:rPr>
              <w:t>应付证券清算款</w:t>
            </w:r>
          </w:p>
        </w:tc>
        <w:tc>
          <w:tcPr>
            <w:tcW w:w="1701" w:type="dxa"/>
            <w:vAlign w:val="center"/>
          </w:tcPr>
          <w:p w:rsidR="003B2EC5" w:rsidRDefault="00255AA5">
            <w:pPr>
              <w:jc w:val="right"/>
            </w:pPr>
            <w:r>
              <w:rPr>
                <w:color w:val="000000"/>
                <w:sz w:val="18"/>
                <w:szCs w:val="18"/>
              </w:rPr>
              <w:t>-</w:t>
            </w:r>
          </w:p>
        </w:tc>
        <w:tc>
          <w:tcPr>
            <w:tcW w:w="1701" w:type="dxa"/>
            <w:vAlign w:val="center"/>
          </w:tcPr>
          <w:p w:rsidR="003B2EC5" w:rsidRDefault="00255AA5">
            <w:pPr>
              <w:jc w:val="right"/>
            </w:pPr>
            <w:r>
              <w:rPr>
                <w:color w:val="000000"/>
                <w:sz w:val="18"/>
                <w:szCs w:val="18"/>
              </w:rPr>
              <w:t>-</w:t>
            </w:r>
          </w:p>
        </w:tc>
        <w:tc>
          <w:tcPr>
            <w:tcW w:w="1559" w:type="dxa"/>
            <w:vAlign w:val="center"/>
          </w:tcPr>
          <w:p w:rsidR="003B2EC5" w:rsidRDefault="00255AA5">
            <w:pPr>
              <w:jc w:val="right"/>
            </w:pPr>
            <w:r>
              <w:rPr>
                <w:color w:val="000000"/>
                <w:sz w:val="18"/>
                <w:szCs w:val="18"/>
              </w:rPr>
              <w:t>-</w:t>
            </w:r>
          </w:p>
        </w:tc>
        <w:tc>
          <w:tcPr>
            <w:tcW w:w="1559" w:type="dxa"/>
            <w:vAlign w:val="center"/>
          </w:tcPr>
          <w:p w:rsidR="003B2EC5" w:rsidRDefault="00255AA5">
            <w:pPr>
              <w:jc w:val="right"/>
            </w:pPr>
            <w:r>
              <w:rPr>
                <w:color w:val="000000"/>
                <w:sz w:val="18"/>
                <w:szCs w:val="18"/>
              </w:rPr>
              <w:t>244,357.02</w:t>
            </w:r>
          </w:p>
        </w:tc>
        <w:tc>
          <w:tcPr>
            <w:tcW w:w="1301" w:type="dxa"/>
            <w:vAlign w:val="center"/>
          </w:tcPr>
          <w:p w:rsidR="003B2EC5" w:rsidRDefault="00255AA5">
            <w:pPr>
              <w:jc w:val="right"/>
            </w:pPr>
            <w:r>
              <w:rPr>
                <w:color w:val="000000"/>
                <w:sz w:val="18"/>
                <w:szCs w:val="18"/>
              </w:rPr>
              <w:t>244,357.02</w:t>
            </w:r>
          </w:p>
        </w:tc>
      </w:tr>
      <w:tr w:rsidR="003B2EC5">
        <w:trPr>
          <w:jc w:val="center"/>
        </w:trPr>
        <w:tc>
          <w:tcPr>
            <w:tcW w:w="1588" w:type="dxa"/>
            <w:vAlign w:val="center"/>
          </w:tcPr>
          <w:p w:rsidR="003B2EC5" w:rsidRDefault="00255AA5">
            <w:pPr>
              <w:jc w:val="center"/>
            </w:pPr>
            <w:r>
              <w:rPr>
                <w:color w:val="000000"/>
                <w:sz w:val="18"/>
                <w:szCs w:val="18"/>
              </w:rPr>
              <w:t>应付赎回款</w:t>
            </w:r>
          </w:p>
        </w:tc>
        <w:tc>
          <w:tcPr>
            <w:tcW w:w="1701" w:type="dxa"/>
            <w:vAlign w:val="center"/>
          </w:tcPr>
          <w:p w:rsidR="003B2EC5" w:rsidRDefault="00255AA5">
            <w:pPr>
              <w:jc w:val="right"/>
            </w:pPr>
            <w:r>
              <w:rPr>
                <w:color w:val="000000"/>
                <w:sz w:val="18"/>
                <w:szCs w:val="18"/>
              </w:rPr>
              <w:t>-</w:t>
            </w:r>
          </w:p>
        </w:tc>
        <w:tc>
          <w:tcPr>
            <w:tcW w:w="1701" w:type="dxa"/>
            <w:vAlign w:val="center"/>
          </w:tcPr>
          <w:p w:rsidR="003B2EC5" w:rsidRDefault="00255AA5">
            <w:pPr>
              <w:jc w:val="right"/>
            </w:pPr>
            <w:r>
              <w:rPr>
                <w:color w:val="000000"/>
                <w:sz w:val="18"/>
                <w:szCs w:val="18"/>
              </w:rPr>
              <w:t>-</w:t>
            </w:r>
          </w:p>
        </w:tc>
        <w:tc>
          <w:tcPr>
            <w:tcW w:w="1559" w:type="dxa"/>
            <w:vAlign w:val="center"/>
          </w:tcPr>
          <w:p w:rsidR="003B2EC5" w:rsidRDefault="00255AA5">
            <w:pPr>
              <w:jc w:val="right"/>
            </w:pPr>
            <w:r>
              <w:rPr>
                <w:color w:val="000000"/>
                <w:sz w:val="18"/>
                <w:szCs w:val="18"/>
              </w:rPr>
              <w:t>-</w:t>
            </w:r>
          </w:p>
        </w:tc>
        <w:tc>
          <w:tcPr>
            <w:tcW w:w="1559" w:type="dxa"/>
            <w:vAlign w:val="center"/>
          </w:tcPr>
          <w:p w:rsidR="003B2EC5" w:rsidRDefault="00255AA5">
            <w:pPr>
              <w:jc w:val="right"/>
            </w:pPr>
            <w:r>
              <w:rPr>
                <w:color w:val="000000"/>
                <w:sz w:val="18"/>
                <w:szCs w:val="18"/>
              </w:rPr>
              <w:t>1,009.11</w:t>
            </w:r>
          </w:p>
        </w:tc>
        <w:tc>
          <w:tcPr>
            <w:tcW w:w="1301" w:type="dxa"/>
            <w:vAlign w:val="center"/>
          </w:tcPr>
          <w:p w:rsidR="003B2EC5" w:rsidRDefault="00255AA5">
            <w:pPr>
              <w:jc w:val="right"/>
            </w:pPr>
            <w:r>
              <w:rPr>
                <w:color w:val="000000"/>
                <w:sz w:val="18"/>
                <w:szCs w:val="18"/>
              </w:rPr>
              <w:t>1,009.11</w:t>
            </w:r>
          </w:p>
        </w:tc>
      </w:tr>
      <w:tr w:rsidR="003B2EC5">
        <w:trPr>
          <w:jc w:val="center"/>
        </w:trPr>
        <w:tc>
          <w:tcPr>
            <w:tcW w:w="1588" w:type="dxa"/>
            <w:vAlign w:val="center"/>
          </w:tcPr>
          <w:p w:rsidR="003B2EC5" w:rsidRDefault="00255AA5">
            <w:pPr>
              <w:jc w:val="center"/>
            </w:pPr>
            <w:r>
              <w:rPr>
                <w:color w:val="000000"/>
                <w:sz w:val="18"/>
                <w:szCs w:val="18"/>
              </w:rPr>
              <w:t>应付管理人报酬</w:t>
            </w:r>
          </w:p>
        </w:tc>
        <w:tc>
          <w:tcPr>
            <w:tcW w:w="1701" w:type="dxa"/>
            <w:vAlign w:val="center"/>
          </w:tcPr>
          <w:p w:rsidR="003B2EC5" w:rsidRDefault="00255AA5">
            <w:pPr>
              <w:jc w:val="right"/>
            </w:pPr>
            <w:r>
              <w:rPr>
                <w:color w:val="000000"/>
                <w:sz w:val="18"/>
                <w:szCs w:val="18"/>
              </w:rPr>
              <w:t>-</w:t>
            </w:r>
          </w:p>
        </w:tc>
        <w:tc>
          <w:tcPr>
            <w:tcW w:w="1701" w:type="dxa"/>
            <w:vAlign w:val="center"/>
          </w:tcPr>
          <w:p w:rsidR="003B2EC5" w:rsidRDefault="00255AA5">
            <w:pPr>
              <w:jc w:val="right"/>
            </w:pPr>
            <w:r>
              <w:rPr>
                <w:color w:val="000000"/>
                <w:sz w:val="18"/>
                <w:szCs w:val="18"/>
              </w:rPr>
              <w:t>-</w:t>
            </w:r>
          </w:p>
        </w:tc>
        <w:tc>
          <w:tcPr>
            <w:tcW w:w="1559" w:type="dxa"/>
            <w:vAlign w:val="center"/>
          </w:tcPr>
          <w:p w:rsidR="003B2EC5" w:rsidRDefault="00255AA5">
            <w:pPr>
              <w:jc w:val="right"/>
            </w:pPr>
            <w:r>
              <w:rPr>
                <w:color w:val="000000"/>
                <w:sz w:val="18"/>
                <w:szCs w:val="18"/>
              </w:rPr>
              <w:t>-</w:t>
            </w:r>
          </w:p>
        </w:tc>
        <w:tc>
          <w:tcPr>
            <w:tcW w:w="1559" w:type="dxa"/>
            <w:vAlign w:val="center"/>
          </w:tcPr>
          <w:p w:rsidR="003B2EC5" w:rsidRDefault="00255AA5">
            <w:pPr>
              <w:jc w:val="right"/>
            </w:pPr>
            <w:r>
              <w:rPr>
                <w:color w:val="000000"/>
                <w:sz w:val="18"/>
                <w:szCs w:val="18"/>
              </w:rPr>
              <w:t>13,027.81</w:t>
            </w:r>
          </w:p>
        </w:tc>
        <w:tc>
          <w:tcPr>
            <w:tcW w:w="1301" w:type="dxa"/>
            <w:vAlign w:val="center"/>
          </w:tcPr>
          <w:p w:rsidR="003B2EC5" w:rsidRDefault="00255AA5">
            <w:pPr>
              <w:jc w:val="right"/>
            </w:pPr>
            <w:r>
              <w:rPr>
                <w:color w:val="000000"/>
                <w:sz w:val="18"/>
                <w:szCs w:val="18"/>
              </w:rPr>
              <w:t>13,027.81</w:t>
            </w:r>
          </w:p>
        </w:tc>
      </w:tr>
      <w:tr w:rsidR="003B2EC5">
        <w:trPr>
          <w:jc w:val="center"/>
        </w:trPr>
        <w:tc>
          <w:tcPr>
            <w:tcW w:w="1588" w:type="dxa"/>
            <w:vAlign w:val="center"/>
          </w:tcPr>
          <w:p w:rsidR="003B2EC5" w:rsidRDefault="00255AA5">
            <w:pPr>
              <w:jc w:val="center"/>
            </w:pPr>
            <w:r>
              <w:rPr>
                <w:color w:val="000000"/>
                <w:sz w:val="18"/>
                <w:szCs w:val="18"/>
              </w:rPr>
              <w:t>应付托管费</w:t>
            </w:r>
          </w:p>
        </w:tc>
        <w:tc>
          <w:tcPr>
            <w:tcW w:w="1701" w:type="dxa"/>
            <w:vAlign w:val="center"/>
          </w:tcPr>
          <w:p w:rsidR="003B2EC5" w:rsidRDefault="00255AA5">
            <w:pPr>
              <w:jc w:val="right"/>
            </w:pPr>
            <w:r>
              <w:rPr>
                <w:color w:val="000000"/>
                <w:sz w:val="18"/>
                <w:szCs w:val="18"/>
              </w:rPr>
              <w:t>-</w:t>
            </w:r>
          </w:p>
        </w:tc>
        <w:tc>
          <w:tcPr>
            <w:tcW w:w="1701" w:type="dxa"/>
            <w:vAlign w:val="center"/>
          </w:tcPr>
          <w:p w:rsidR="003B2EC5" w:rsidRDefault="00255AA5">
            <w:pPr>
              <w:jc w:val="right"/>
            </w:pPr>
            <w:r>
              <w:rPr>
                <w:color w:val="000000"/>
                <w:sz w:val="18"/>
                <w:szCs w:val="18"/>
              </w:rPr>
              <w:t>-</w:t>
            </w:r>
          </w:p>
        </w:tc>
        <w:tc>
          <w:tcPr>
            <w:tcW w:w="1559" w:type="dxa"/>
            <w:vAlign w:val="center"/>
          </w:tcPr>
          <w:p w:rsidR="003B2EC5" w:rsidRDefault="00255AA5">
            <w:pPr>
              <w:jc w:val="right"/>
            </w:pPr>
            <w:r>
              <w:rPr>
                <w:color w:val="000000"/>
                <w:sz w:val="18"/>
                <w:szCs w:val="18"/>
              </w:rPr>
              <w:t>-</w:t>
            </w:r>
          </w:p>
        </w:tc>
        <w:tc>
          <w:tcPr>
            <w:tcW w:w="1559" w:type="dxa"/>
            <w:vAlign w:val="center"/>
          </w:tcPr>
          <w:p w:rsidR="003B2EC5" w:rsidRDefault="00255AA5">
            <w:pPr>
              <w:jc w:val="right"/>
            </w:pPr>
            <w:r>
              <w:rPr>
                <w:color w:val="000000"/>
                <w:sz w:val="18"/>
                <w:szCs w:val="18"/>
              </w:rPr>
              <w:t>3,722.21</w:t>
            </w:r>
          </w:p>
        </w:tc>
        <w:tc>
          <w:tcPr>
            <w:tcW w:w="1301" w:type="dxa"/>
            <w:vAlign w:val="center"/>
          </w:tcPr>
          <w:p w:rsidR="003B2EC5" w:rsidRDefault="00255AA5">
            <w:pPr>
              <w:jc w:val="right"/>
            </w:pPr>
            <w:r>
              <w:rPr>
                <w:color w:val="000000"/>
                <w:sz w:val="18"/>
                <w:szCs w:val="18"/>
              </w:rPr>
              <w:t>3,722.21</w:t>
            </w:r>
          </w:p>
        </w:tc>
      </w:tr>
      <w:tr w:rsidR="003B2EC5">
        <w:trPr>
          <w:jc w:val="center"/>
        </w:trPr>
        <w:tc>
          <w:tcPr>
            <w:tcW w:w="1588" w:type="dxa"/>
            <w:vAlign w:val="center"/>
          </w:tcPr>
          <w:p w:rsidR="003B2EC5" w:rsidRDefault="00255AA5">
            <w:pPr>
              <w:jc w:val="center"/>
            </w:pPr>
            <w:r>
              <w:rPr>
                <w:color w:val="000000"/>
                <w:sz w:val="18"/>
                <w:szCs w:val="18"/>
              </w:rPr>
              <w:t>应付交易费用</w:t>
            </w:r>
          </w:p>
        </w:tc>
        <w:tc>
          <w:tcPr>
            <w:tcW w:w="1701" w:type="dxa"/>
            <w:vAlign w:val="center"/>
          </w:tcPr>
          <w:p w:rsidR="003B2EC5" w:rsidRDefault="00255AA5">
            <w:pPr>
              <w:jc w:val="right"/>
            </w:pPr>
            <w:r>
              <w:rPr>
                <w:color w:val="000000"/>
                <w:sz w:val="18"/>
                <w:szCs w:val="18"/>
              </w:rPr>
              <w:t>-</w:t>
            </w:r>
          </w:p>
        </w:tc>
        <w:tc>
          <w:tcPr>
            <w:tcW w:w="1701" w:type="dxa"/>
            <w:vAlign w:val="center"/>
          </w:tcPr>
          <w:p w:rsidR="003B2EC5" w:rsidRDefault="00255AA5">
            <w:pPr>
              <w:jc w:val="right"/>
            </w:pPr>
            <w:r>
              <w:rPr>
                <w:color w:val="000000"/>
                <w:sz w:val="18"/>
                <w:szCs w:val="18"/>
              </w:rPr>
              <w:t>-</w:t>
            </w:r>
          </w:p>
        </w:tc>
        <w:tc>
          <w:tcPr>
            <w:tcW w:w="1559" w:type="dxa"/>
            <w:vAlign w:val="center"/>
          </w:tcPr>
          <w:p w:rsidR="003B2EC5" w:rsidRDefault="00255AA5">
            <w:pPr>
              <w:jc w:val="right"/>
            </w:pPr>
            <w:r>
              <w:rPr>
                <w:color w:val="000000"/>
                <w:sz w:val="18"/>
                <w:szCs w:val="18"/>
              </w:rPr>
              <w:t>-</w:t>
            </w:r>
          </w:p>
        </w:tc>
        <w:tc>
          <w:tcPr>
            <w:tcW w:w="1559" w:type="dxa"/>
            <w:vAlign w:val="center"/>
          </w:tcPr>
          <w:p w:rsidR="003B2EC5" w:rsidRDefault="00255AA5">
            <w:pPr>
              <w:jc w:val="right"/>
            </w:pPr>
            <w:r>
              <w:rPr>
                <w:color w:val="000000"/>
                <w:sz w:val="18"/>
                <w:szCs w:val="18"/>
              </w:rPr>
              <w:t>78,662.66</w:t>
            </w:r>
          </w:p>
        </w:tc>
        <w:tc>
          <w:tcPr>
            <w:tcW w:w="1301" w:type="dxa"/>
            <w:vAlign w:val="center"/>
          </w:tcPr>
          <w:p w:rsidR="003B2EC5" w:rsidRDefault="00255AA5">
            <w:pPr>
              <w:jc w:val="right"/>
            </w:pPr>
            <w:r>
              <w:rPr>
                <w:color w:val="000000"/>
                <w:sz w:val="18"/>
                <w:szCs w:val="18"/>
              </w:rPr>
              <w:t>78,662.66</w:t>
            </w:r>
          </w:p>
        </w:tc>
      </w:tr>
      <w:tr w:rsidR="003B2EC5">
        <w:trPr>
          <w:jc w:val="center"/>
        </w:trPr>
        <w:tc>
          <w:tcPr>
            <w:tcW w:w="1588" w:type="dxa"/>
            <w:vAlign w:val="center"/>
          </w:tcPr>
          <w:p w:rsidR="003B2EC5" w:rsidRDefault="00255AA5">
            <w:pPr>
              <w:jc w:val="center"/>
            </w:pPr>
            <w:r>
              <w:rPr>
                <w:color w:val="000000"/>
                <w:sz w:val="18"/>
                <w:szCs w:val="18"/>
              </w:rPr>
              <w:t>应交税费</w:t>
            </w:r>
          </w:p>
        </w:tc>
        <w:tc>
          <w:tcPr>
            <w:tcW w:w="1701" w:type="dxa"/>
            <w:vAlign w:val="center"/>
          </w:tcPr>
          <w:p w:rsidR="003B2EC5" w:rsidRDefault="00255AA5">
            <w:pPr>
              <w:jc w:val="right"/>
            </w:pPr>
            <w:r>
              <w:rPr>
                <w:color w:val="000000"/>
                <w:sz w:val="18"/>
                <w:szCs w:val="18"/>
              </w:rPr>
              <w:t>-</w:t>
            </w:r>
          </w:p>
        </w:tc>
        <w:tc>
          <w:tcPr>
            <w:tcW w:w="1701" w:type="dxa"/>
            <w:vAlign w:val="center"/>
          </w:tcPr>
          <w:p w:rsidR="003B2EC5" w:rsidRDefault="00255AA5">
            <w:pPr>
              <w:jc w:val="right"/>
            </w:pPr>
            <w:r>
              <w:rPr>
                <w:color w:val="000000"/>
                <w:sz w:val="18"/>
                <w:szCs w:val="18"/>
              </w:rPr>
              <w:t>-</w:t>
            </w:r>
          </w:p>
        </w:tc>
        <w:tc>
          <w:tcPr>
            <w:tcW w:w="1559" w:type="dxa"/>
            <w:vAlign w:val="center"/>
          </w:tcPr>
          <w:p w:rsidR="003B2EC5" w:rsidRDefault="00255AA5">
            <w:pPr>
              <w:jc w:val="right"/>
            </w:pPr>
            <w:r>
              <w:rPr>
                <w:color w:val="000000"/>
                <w:sz w:val="18"/>
                <w:szCs w:val="18"/>
              </w:rPr>
              <w:t>-</w:t>
            </w:r>
          </w:p>
        </w:tc>
        <w:tc>
          <w:tcPr>
            <w:tcW w:w="1559" w:type="dxa"/>
            <w:vAlign w:val="center"/>
          </w:tcPr>
          <w:p w:rsidR="003B2EC5" w:rsidRDefault="00255AA5">
            <w:pPr>
              <w:jc w:val="right"/>
            </w:pPr>
            <w:r>
              <w:rPr>
                <w:color w:val="000000"/>
                <w:sz w:val="18"/>
                <w:szCs w:val="18"/>
              </w:rPr>
              <w:t>24.91</w:t>
            </w:r>
          </w:p>
        </w:tc>
        <w:tc>
          <w:tcPr>
            <w:tcW w:w="1301" w:type="dxa"/>
            <w:vAlign w:val="center"/>
          </w:tcPr>
          <w:p w:rsidR="003B2EC5" w:rsidRDefault="00255AA5">
            <w:pPr>
              <w:jc w:val="right"/>
            </w:pPr>
            <w:r>
              <w:rPr>
                <w:color w:val="000000"/>
                <w:sz w:val="18"/>
                <w:szCs w:val="18"/>
              </w:rPr>
              <w:t>24.91</w:t>
            </w:r>
          </w:p>
        </w:tc>
      </w:tr>
      <w:tr w:rsidR="003B2EC5">
        <w:trPr>
          <w:jc w:val="center"/>
        </w:trPr>
        <w:tc>
          <w:tcPr>
            <w:tcW w:w="1588" w:type="dxa"/>
            <w:vAlign w:val="center"/>
          </w:tcPr>
          <w:p w:rsidR="003B2EC5" w:rsidRDefault="00255AA5">
            <w:pPr>
              <w:jc w:val="center"/>
            </w:pPr>
            <w:r>
              <w:rPr>
                <w:color w:val="000000"/>
                <w:sz w:val="18"/>
                <w:szCs w:val="18"/>
              </w:rPr>
              <w:t>应付利息</w:t>
            </w:r>
          </w:p>
        </w:tc>
        <w:tc>
          <w:tcPr>
            <w:tcW w:w="1701" w:type="dxa"/>
            <w:vAlign w:val="center"/>
          </w:tcPr>
          <w:p w:rsidR="003B2EC5" w:rsidRDefault="00255AA5">
            <w:pPr>
              <w:jc w:val="right"/>
            </w:pPr>
            <w:r>
              <w:rPr>
                <w:color w:val="000000"/>
                <w:sz w:val="18"/>
                <w:szCs w:val="18"/>
              </w:rPr>
              <w:t>-</w:t>
            </w:r>
          </w:p>
        </w:tc>
        <w:tc>
          <w:tcPr>
            <w:tcW w:w="1701" w:type="dxa"/>
            <w:vAlign w:val="center"/>
          </w:tcPr>
          <w:p w:rsidR="003B2EC5" w:rsidRDefault="00255AA5">
            <w:pPr>
              <w:jc w:val="right"/>
            </w:pPr>
            <w:r>
              <w:rPr>
                <w:color w:val="000000"/>
                <w:sz w:val="18"/>
                <w:szCs w:val="18"/>
              </w:rPr>
              <w:t>-</w:t>
            </w:r>
          </w:p>
        </w:tc>
        <w:tc>
          <w:tcPr>
            <w:tcW w:w="1559" w:type="dxa"/>
            <w:vAlign w:val="center"/>
          </w:tcPr>
          <w:p w:rsidR="003B2EC5" w:rsidRDefault="00255AA5">
            <w:pPr>
              <w:jc w:val="right"/>
            </w:pPr>
            <w:r>
              <w:rPr>
                <w:color w:val="000000"/>
                <w:sz w:val="18"/>
                <w:szCs w:val="18"/>
              </w:rPr>
              <w:t>-</w:t>
            </w:r>
          </w:p>
        </w:tc>
        <w:tc>
          <w:tcPr>
            <w:tcW w:w="1559" w:type="dxa"/>
            <w:vAlign w:val="center"/>
          </w:tcPr>
          <w:p w:rsidR="003B2EC5" w:rsidRDefault="00255AA5">
            <w:pPr>
              <w:jc w:val="right"/>
            </w:pPr>
            <w:r>
              <w:rPr>
                <w:color w:val="000000"/>
                <w:sz w:val="18"/>
                <w:szCs w:val="18"/>
              </w:rPr>
              <w:t>-76.07</w:t>
            </w:r>
          </w:p>
        </w:tc>
        <w:tc>
          <w:tcPr>
            <w:tcW w:w="1301" w:type="dxa"/>
            <w:vAlign w:val="center"/>
          </w:tcPr>
          <w:p w:rsidR="003B2EC5" w:rsidRDefault="00255AA5">
            <w:pPr>
              <w:jc w:val="right"/>
            </w:pPr>
            <w:r>
              <w:rPr>
                <w:color w:val="000000"/>
                <w:sz w:val="18"/>
                <w:szCs w:val="18"/>
              </w:rPr>
              <w:t>-76.07</w:t>
            </w:r>
          </w:p>
        </w:tc>
      </w:tr>
      <w:tr w:rsidR="003B2EC5">
        <w:trPr>
          <w:jc w:val="center"/>
        </w:trPr>
        <w:tc>
          <w:tcPr>
            <w:tcW w:w="1588" w:type="dxa"/>
            <w:vAlign w:val="center"/>
          </w:tcPr>
          <w:p w:rsidR="003B2EC5" w:rsidRDefault="00255AA5">
            <w:pPr>
              <w:jc w:val="center"/>
            </w:pPr>
            <w:r>
              <w:rPr>
                <w:color w:val="000000"/>
                <w:sz w:val="18"/>
                <w:szCs w:val="18"/>
              </w:rPr>
              <w:t>其他负债</w:t>
            </w:r>
          </w:p>
        </w:tc>
        <w:tc>
          <w:tcPr>
            <w:tcW w:w="1701" w:type="dxa"/>
            <w:vAlign w:val="center"/>
          </w:tcPr>
          <w:p w:rsidR="003B2EC5" w:rsidRDefault="00255AA5">
            <w:pPr>
              <w:jc w:val="right"/>
            </w:pPr>
            <w:r>
              <w:rPr>
                <w:color w:val="000000"/>
                <w:sz w:val="18"/>
                <w:szCs w:val="18"/>
              </w:rPr>
              <w:t>-</w:t>
            </w:r>
          </w:p>
        </w:tc>
        <w:tc>
          <w:tcPr>
            <w:tcW w:w="1701" w:type="dxa"/>
            <w:vAlign w:val="center"/>
          </w:tcPr>
          <w:p w:rsidR="003B2EC5" w:rsidRDefault="00255AA5">
            <w:pPr>
              <w:jc w:val="right"/>
            </w:pPr>
            <w:r>
              <w:rPr>
                <w:color w:val="000000"/>
                <w:sz w:val="18"/>
                <w:szCs w:val="18"/>
              </w:rPr>
              <w:t>-</w:t>
            </w:r>
          </w:p>
        </w:tc>
        <w:tc>
          <w:tcPr>
            <w:tcW w:w="1559" w:type="dxa"/>
            <w:vAlign w:val="center"/>
          </w:tcPr>
          <w:p w:rsidR="003B2EC5" w:rsidRDefault="00255AA5">
            <w:pPr>
              <w:jc w:val="right"/>
            </w:pPr>
            <w:r>
              <w:rPr>
                <w:color w:val="000000"/>
                <w:sz w:val="18"/>
                <w:szCs w:val="18"/>
              </w:rPr>
              <w:t>-</w:t>
            </w:r>
          </w:p>
        </w:tc>
        <w:tc>
          <w:tcPr>
            <w:tcW w:w="1559" w:type="dxa"/>
            <w:vAlign w:val="center"/>
          </w:tcPr>
          <w:p w:rsidR="003B2EC5" w:rsidRDefault="00255AA5">
            <w:pPr>
              <w:jc w:val="right"/>
            </w:pPr>
            <w:r>
              <w:rPr>
                <w:color w:val="000000"/>
                <w:sz w:val="18"/>
                <w:szCs w:val="18"/>
              </w:rPr>
              <w:t>59,300.76</w:t>
            </w:r>
          </w:p>
        </w:tc>
        <w:tc>
          <w:tcPr>
            <w:tcW w:w="1301" w:type="dxa"/>
            <w:vAlign w:val="center"/>
          </w:tcPr>
          <w:p w:rsidR="003B2EC5" w:rsidRDefault="00255AA5">
            <w:pPr>
              <w:jc w:val="right"/>
            </w:pPr>
            <w:r>
              <w:rPr>
                <w:color w:val="000000"/>
                <w:sz w:val="18"/>
                <w:szCs w:val="18"/>
              </w:rPr>
              <w:t>59,300.76</w:t>
            </w:r>
          </w:p>
        </w:tc>
      </w:tr>
      <w:tr w:rsidR="003B2EC5">
        <w:trPr>
          <w:trHeight w:val="278"/>
          <w:jc w:val="center"/>
        </w:trPr>
        <w:tc>
          <w:tcPr>
            <w:tcW w:w="1588" w:type="dxa"/>
            <w:vAlign w:val="center"/>
          </w:tcPr>
          <w:p w:rsidR="003B2EC5" w:rsidRDefault="00255AA5">
            <w:pPr>
              <w:spacing w:before="29" w:line="288" w:lineRule="auto"/>
              <w:rPr>
                <w:color w:val="000000"/>
                <w:sz w:val="18"/>
                <w:szCs w:val="18"/>
              </w:rPr>
            </w:pPr>
            <w:r>
              <w:rPr>
                <w:rFonts w:hint="eastAsia"/>
                <w:color w:val="000000"/>
                <w:sz w:val="18"/>
                <w:szCs w:val="18"/>
              </w:rPr>
              <w:t>负债总计</w:t>
            </w:r>
          </w:p>
        </w:tc>
        <w:tc>
          <w:tcPr>
            <w:tcW w:w="1701" w:type="dxa"/>
            <w:vAlign w:val="center"/>
          </w:tcPr>
          <w:p w:rsidR="003B2EC5" w:rsidRDefault="00255AA5">
            <w:pPr>
              <w:spacing w:before="29" w:line="288" w:lineRule="auto"/>
              <w:jc w:val="right"/>
              <w:rPr>
                <w:color w:val="000000"/>
                <w:sz w:val="18"/>
                <w:szCs w:val="18"/>
              </w:rPr>
            </w:pPr>
            <w:r>
              <w:rPr>
                <w:rFonts w:hint="eastAsia"/>
                <w:color w:val="000000"/>
                <w:sz w:val="18"/>
                <w:szCs w:val="18"/>
              </w:rPr>
              <w:t>600,000.00</w:t>
            </w:r>
          </w:p>
        </w:tc>
        <w:tc>
          <w:tcPr>
            <w:tcW w:w="1701" w:type="dxa"/>
            <w:vAlign w:val="center"/>
          </w:tcPr>
          <w:p w:rsidR="003B2EC5" w:rsidRDefault="00255AA5">
            <w:pPr>
              <w:spacing w:before="29" w:line="288" w:lineRule="auto"/>
              <w:jc w:val="right"/>
              <w:rPr>
                <w:color w:val="000000"/>
                <w:sz w:val="18"/>
                <w:szCs w:val="18"/>
              </w:rPr>
            </w:pPr>
            <w:r>
              <w:rPr>
                <w:color w:val="000000"/>
                <w:sz w:val="18"/>
                <w:szCs w:val="18"/>
              </w:rPr>
              <w:t>-</w:t>
            </w:r>
          </w:p>
        </w:tc>
        <w:tc>
          <w:tcPr>
            <w:tcW w:w="1559" w:type="dxa"/>
            <w:vAlign w:val="center"/>
          </w:tcPr>
          <w:p w:rsidR="003B2EC5" w:rsidRDefault="00255AA5">
            <w:pPr>
              <w:spacing w:before="29" w:line="288" w:lineRule="auto"/>
              <w:jc w:val="right"/>
              <w:rPr>
                <w:color w:val="000000"/>
                <w:sz w:val="18"/>
                <w:szCs w:val="18"/>
              </w:rPr>
            </w:pPr>
            <w:r>
              <w:rPr>
                <w:color w:val="000000"/>
                <w:sz w:val="18"/>
                <w:szCs w:val="18"/>
              </w:rPr>
              <w:t>-</w:t>
            </w:r>
          </w:p>
        </w:tc>
        <w:tc>
          <w:tcPr>
            <w:tcW w:w="1559" w:type="dxa"/>
            <w:vAlign w:val="center"/>
          </w:tcPr>
          <w:p w:rsidR="003B2EC5" w:rsidRDefault="00255AA5">
            <w:pPr>
              <w:spacing w:before="29" w:line="288" w:lineRule="auto"/>
              <w:jc w:val="right"/>
              <w:rPr>
                <w:color w:val="000000"/>
                <w:sz w:val="18"/>
                <w:szCs w:val="18"/>
              </w:rPr>
            </w:pPr>
            <w:r>
              <w:rPr>
                <w:color w:val="000000"/>
                <w:sz w:val="18"/>
                <w:szCs w:val="18"/>
              </w:rPr>
              <w:t>400,028.41</w:t>
            </w:r>
          </w:p>
        </w:tc>
        <w:tc>
          <w:tcPr>
            <w:tcW w:w="1301" w:type="dxa"/>
            <w:vAlign w:val="center"/>
          </w:tcPr>
          <w:p w:rsidR="003B2EC5" w:rsidRDefault="00255AA5">
            <w:pPr>
              <w:spacing w:before="29" w:line="288" w:lineRule="auto"/>
              <w:jc w:val="right"/>
              <w:rPr>
                <w:color w:val="000000"/>
                <w:sz w:val="18"/>
                <w:szCs w:val="18"/>
              </w:rPr>
            </w:pPr>
            <w:r>
              <w:rPr>
                <w:rFonts w:hint="eastAsia"/>
                <w:color w:val="000000"/>
                <w:sz w:val="18"/>
                <w:szCs w:val="18"/>
              </w:rPr>
              <w:t>1,000,028.41</w:t>
            </w:r>
          </w:p>
        </w:tc>
      </w:tr>
      <w:tr w:rsidR="003B2EC5">
        <w:trPr>
          <w:trHeight w:val="278"/>
          <w:jc w:val="center"/>
        </w:trPr>
        <w:tc>
          <w:tcPr>
            <w:tcW w:w="1588" w:type="dxa"/>
            <w:vAlign w:val="center"/>
          </w:tcPr>
          <w:p w:rsidR="003B2EC5" w:rsidRDefault="00255AA5">
            <w:pPr>
              <w:spacing w:before="29" w:line="288" w:lineRule="auto"/>
              <w:rPr>
                <w:color w:val="000000"/>
                <w:sz w:val="18"/>
                <w:szCs w:val="18"/>
              </w:rPr>
            </w:pPr>
            <w:r>
              <w:rPr>
                <w:rFonts w:hint="eastAsia"/>
                <w:color w:val="000000"/>
                <w:sz w:val="18"/>
                <w:szCs w:val="18"/>
              </w:rPr>
              <w:t>利率敏感度缺口</w:t>
            </w:r>
          </w:p>
        </w:tc>
        <w:tc>
          <w:tcPr>
            <w:tcW w:w="1701" w:type="dxa"/>
            <w:vAlign w:val="center"/>
          </w:tcPr>
          <w:p w:rsidR="003B2EC5" w:rsidRDefault="00255AA5">
            <w:pPr>
              <w:spacing w:before="29" w:line="288" w:lineRule="auto"/>
              <w:jc w:val="right"/>
              <w:rPr>
                <w:color w:val="000000"/>
                <w:sz w:val="18"/>
                <w:szCs w:val="18"/>
              </w:rPr>
            </w:pPr>
            <w:r>
              <w:rPr>
                <w:color w:val="000000"/>
                <w:sz w:val="18"/>
                <w:szCs w:val="18"/>
              </w:rPr>
              <w:t>15,592,312.86</w:t>
            </w:r>
          </w:p>
        </w:tc>
        <w:tc>
          <w:tcPr>
            <w:tcW w:w="1701" w:type="dxa"/>
            <w:vAlign w:val="center"/>
          </w:tcPr>
          <w:p w:rsidR="003B2EC5" w:rsidRDefault="00255AA5">
            <w:pPr>
              <w:spacing w:before="29" w:line="288" w:lineRule="auto"/>
              <w:jc w:val="right"/>
              <w:rPr>
                <w:color w:val="000000"/>
                <w:sz w:val="18"/>
                <w:szCs w:val="18"/>
              </w:rPr>
            </w:pPr>
            <w:r>
              <w:rPr>
                <w:color w:val="000000"/>
                <w:sz w:val="18"/>
                <w:szCs w:val="18"/>
              </w:rPr>
              <w:t>2,659,160.30</w:t>
            </w:r>
          </w:p>
        </w:tc>
        <w:tc>
          <w:tcPr>
            <w:tcW w:w="1559" w:type="dxa"/>
            <w:vAlign w:val="center"/>
          </w:tcPr>
          <w:p w:rsidR="003B2EC5" w:rsidRDefault="00255AA5">
            <w:pPr>
              <w:spacing w:before="29" w:line="288" w:lineRule="auto"/>
              <w:jc w:val="right"/>
              <w:rPr>
                <w:color w:val="000000"/>
                <w:sz w:val="18"/>
                <w:szCs w:val="18"/>
              </w:rPr>
            </w:pPr>
            <w:r>
              <w:rPr>
                <w:color w:val="000000"/>
                <w:sz w:val="18"/>
                <w:szCs w:val="18"/>
              </w:rPr>
              <w:t>2,082,697.56</w:t>
            </w:r>
          </w:p>
        </w:tc>
        <w:tc>
          <w:tcPr>
            <w:tcW w:w="1559" w:type="dxa"/>
            <w:vAlign w:val="center"/>
          </w:tcPr>
          <w:p w:rsidR="003B2EC5" w:rsidRDefault="00255AA5">
            <w:pPr>
              <w:spacing w:before="29" w:line="288" w:lineRule="auto"/>
              <w:jc w:val="right"/>
              <w:rPr>
                <w:color w:val="000000"/>
                <w:sz w:val="18"/>
                <w:szCs w:val="18"/>
              </w:rPr>
            </w:pPr>
            <w:r>
              <w:rPr>
                <w:color w:val="000000"/>
                <w:sz w:val="18"/>
                <w:szCs w:val="18"/>
              </w:rPr>
              <w:t>2,083,876.94</w:t>
            </w:r>
          </w:p>
        </w:tc>
        <w:tc>
          <w:tcPr>
            <w:tcW w:w="1301" w:type="dxa"/>
            <w:vAlign w:val="center"/>
          </w:tcPr>
          <w:p w:rsidR="003B2EC5" w:rsidRDefault="00255AA5">
            <w:pPr>
              <w:spacing w:before="29" w:line="288" w:lineRule="auto"/>
              <w:jc w:val="right"/>
              <w:rPr>
                <w:color w:val="000000"/>
                <w:sz w:val="18"/>
                <w:szCs w:val="18"/>
              </w:rPr>
            </w:pPr>
            <w:r>
              <w:rPr>
                <w:color w:val="000000"/>
                <w:sz w:val="18"/>
                <w:szCs w:val="18"/>
              </w:rPr>
              <w:t>22,418,047.66</w:t>
            </w:r>
          </w:p>
        </w:tc>
      </w:tr>
    </w:tbl>
    <w:p w:rsidR="003B2EC5" w:rsidRDefault="00255AA5">
      <w:pPr>
        <w:tabs>
          <w:tab w:val="left" w:pos="426"/>
        </w:tabs>
        <w:spacing w:before="29" w:line="288" w:lineRule="auto"/>
        <w:jc w:val="left"/>
        <w:rPr>
          <w:kern w:val="0"/>
          <w:sz w:val="24"/>
        </w:rPr>
      </w:pPr>
      <w:r>
        <w:rPr>
          <w:kern w:val="0"/>
          <w:sz w:val="24"/>
        </w:rPr>
        <w:t>注：表中所示为本基金资产及负债的账面价值，并按照合约规定的利率重新定价日或到期日孰早予以分类。</w:t>
      </w:r>
    </w:p>
    <w:p w:rsidR="003B2EC5" w:rsidRDefault="003B2EC5">
      <w:pPr>
        <w:spacing w:line="360" w:lineRule="auto"/>
        <w:rPr>
          <w:rFonts w:asciiTheme="minorEastAsia" w:eastAsiaTheme="minorEastAsia" w:hAnsiTheme="minorEastAsia"/>
          <w:color w:val="000000"/>
          <w:szCs w:val="21"/>
        </w:rPr>
      </w:pPr>
    </w:p>
    <w:p w:rsidR="003B2EC5" w:rsidRDefault="00255AA5">
      <w:pPr>
        <w:pStyle w:val="2"/>
        <w:spacing w:before="29" w:after="0" w:line="288" w:lineRule="auto"/>
        <w:rPr>
          <w:rFonts w:ascii="Times New Roman" w:hAnsi="Times New Roman"/>
          <w:kern w:val="0"/>
          <w:szCs w:val="24"/>
        </w:rPr>
      </w:pPr>
      <w:bookmarkStart w:id="197" w:name="_Toc9823"/>
      <w:r>
        <w:rPr>
          <w:rFonts w:ascii="Times New Roman" w:hAnsi="Times New Roman"/>
          <w:kern w:val="0"/>
          <w:szCs w:val="24"/>
        </w:rPr>
        <w:t>7.4.13.4.1.2</w:t>
      </w:r>
      <w:r>
        <w:rPr>
          <w:rFonts w:ascii="Times New Roman" w:hAnsi="Times New Roman" w:hint="eastAsia"/>
          <w:kern w:val="0"/>
          <w:szCs w:val="24"/>
        </w:rPr>
        <w:t>利率风险的敏感性分析</w:t>
      </w:r>
      <w:bookmarkEnd w:id="19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693"/>
        <w:gridCol w:w="2777"/>
        <w:gridCol w:w="2679"/>
      </w:tblGrid>
      <w:tr w:rsidR="003B2EC5">
        <w:tc>
          <w:tcPr>
            <w:tcW w:w="851" w:type="dxa"/>
            <w:vAlign w:val="center"/>
          </w:tcPr>
          <w:p w:rsidR="003B2EC5" w:rsidRDefault="00255AA5">
            <w:pPr>
              <w:jc w:val="left"/>
            </w:pPr>
            <w:r>
              <w:rPr>
                <w:bCs/>
                <w:color w:val="000000"/>
                <w:sz w:val="24"/>
              </w:rPr>
              <w:t>假设</w:t>
            </w:r>
          </w:p>
        </w:tc>
        <w:tc>
          <w:tcPr>
            <w:tcW w:w="8149" w:type="dxa"/>
            <w:gridSpan w:val="3"/>
            <w:vAlign w:val="center"/>
          </w:tcPr>
          <w:p w:rsidR="003B2EC5" w:rsidRDefault="00255AA5">
            <w:pPr>
              <w:jc w:val="left"/>
            </w:pPr>
            <w:r>
              <w:rPr>
                <w:bCs/>
                <w:color w:val="000000"/>
                <w:sz w:val="24"/>
              </w:rPr>
              <w:t>除市场利率以外的其他市场变量保持不变</w:t>
            </w:r>
          </w:p>
        </w:tc>
      </w:tr>
      <w:tr w:rsidR="003B2EC5">
        <w:tc>
          <w:tcPr>
            <w:tcW w:w="851" w:type="dxa"/>
            <w:vMerge w:val="restart"/>
            <w:vAlign w:val="center"/>
          </w:tcPr>
          <w:p w:rsidR="003B2EC5" w:rsidRDefault="00255AA5">
            <w:pPr>
              <w:pStyle w:val="ae"/>
              <w:spacing w:before="29" w:line="288" w:lineRule="auto"/>
              <w:jc w:val="center"/>
              <w:rPr>
                <w:bCs/>
                <w:color w:val="000000"/>
                <w:szCs w:val="24"/>
              </w:rPr>
            </w:pPr>
            <w:r>
              <w:rPr>
                <w:rFonts w:hint="eastAsia"/>
                <w:bCs/>
                <w:color w:val="000000"/>
                <w:szCs w:val="24"/>
              </w:rPr>
              <w:t>分析</w:t>
            </w:r>
          </w:p>
        </w:tc>
        <w:tc>
          <w:tcPr>
            <w:tcW w:w="2693" w:type="dxa"/>
            <w:vMerge w:val="restart"/>
            <w:vAlign w:val="center"/>
          </w:tcPr>
          <w:p w:rsidR="003B2EC5" w:rsidRDefault="00255AA5">
            <w:pPr>
              <w:widowControl/>
              <w:autoSpaceDE w:val="0"/>
              <w:autoSpaceDN w:val="0"/>
              <w:spacing w:before="29" w:line="288" w:lineRule="auto"/>
              <w:ind w:right="-15"/>
              <w:jc w:val="center"/>
              <w:textAlignment w:val="bottom"/>
              <w:rPr>
                <w:bCs/>
                <w:color w:val="000000"/>
                <w:sz w:val="24"/>
              </w:rPr>
            </w:pPr>
            <w:r>
              <w:rPr>
                <w:rFonts w:hint="eastAsia"/>
                <w:bCs/>
                <w:color w:val="000000"/>
                <w:sz w:val="24"/>
              </w:rPr>
              <w:t>相关风险变量的变动</w:t>
            </w:r>
          </w:p>
        </w:tc>
        <w:tc>
          <w:tcPr>
            <w:tcW w:w="5456" w:type="dxa"/>
            <w:gridSpan w:val="2"/>
          </w:tcPr>
          <w:p w:rsidR="003B2EC5" w:rsidRDefault="00255AA5">
            <w:pPr>
              <w:spacing w:before="29" w:line="288" w:lineRule="auto"/>
              <w:jc w:val="center"/>
              <w:rPr>
                <w:bCs/>
                <w:color w:val="000000"/>
                <w:sz w:val="24"/>
              </w:rPr>
            </w:pPr>
            <w:r>
              <w:rPr>
                <w:rFonts w:hint="eastAsia"/>
                <w:bCs/>
                <w:color w:val="000000"/>
                <w:sz w:val="24"/>
              </w:rPr>
              <w:t>对资产负债表日基金资产净值的</w:t>
            </w:r>
          </w:p>
          <w:p w:rsidR="003B2EC5" w:rsidRDefault="00255AA5">
            <w:pPr>
              <w:widowControl/>
              <w:autoSpaceDE w:val="0"/>
              <w:autoSpaceDN w:val="0"/>
              <w:spacing w:before="29" w:line="288" w:lineRule="auto"/>
              <w:ind w:right="-15"/>
              <w:jc w:val="center"/>
              <w:textAlignment w:val="bottom"/>
              <w:rPr>
                <w:bCs/>
                <w:color w:val="000000"/>
                <w:sz w:val="24"/>
              </w:rPr>
            </w:pPr>
            <w:r>
              <w:rPr>
                <w:rFonts w:hint="eastAsia"/>
                <w:bCs/>
                <w:color w:val="000000"/>
                <w:sz w:val="24"/>
              </w:rPr>
              <w:t>影响金额（单位：人民币万元）</w:t>
            </w:r>
          </w:p>
        </w:tc>
      </w:tr>
      <w:tr w:rsidR="003B2EC5">
        <w:tc>
          <w:tcPr>
            <w:tcW w:w="851" w:type="dxa"/>
            <w:vMerge/>
            <w:vAlign w:val="center"/>
          </w:tcPr>
          <w:p w:rsidR="003B2EC5" w:rsidRDefault="003B2EC5">
            <w:pPr>
              <w:pStyle w:val="ae"/>
              <w:spacing w:before="29" w:line="288" w:lineRule="auto"/>
              <w:jc w:val="center"/>
              <w:rPr>
                <w:bCs/>
                <w:color w:val="000000"/>
                <w:szCs w:val="24"/>
              </w:rPr>
            </w:pPr>
          </w:p>
        </w:tc>
        <w:tc>
          <w:tcPr>
            <w:tcW w:w="2693" w:type="dxa"/>
            <w:vMerge/>
            <w:vAlign w:val="center"/>
          </w:tcPr>
          <w:p w:rsidR="003B2EC5" w:rsidRDefault="003B2EC5">
            <w:pPr>
              <w:pStyle w:val="ae"/>
              <w:spacing w:before="29" w:line="288" w:lineRule="auto"/>
              <w:jc w:val="center"/>
              <w:rPr>
                <w:bCs/>
                <w:color w:val="000000"/>
                <w:szCs w:val="24"/>
              </w:rPr>
            </w:pPr>
          </w:p>
        </w:tc>
        <w:tc>
          <w:tcPr>
            <w:tcW w:w="2777" w:type="dxa"/>
          </w:tcPr>
          <w:p w:rsidR="003B2EC5" w:rsidRDefault="00255AA5">
            <w:pPr>
              <w:pStyle w:val="ae"/>
              <w:spacing w:before="29" w:line="288" w:lineRule="auto"/>
              <w:jc w:val="center"/>
              <w:rPr>
                <w:bCs/>
                <w:color w:val="000000"/>
                <w:szCs w:val="24"/>
              </w:rPr>
            </w:pPr>
            <w:r>
              <w:rPr>
                <w:rFonts w:hint="eastAsia"/>
                <w:bCs/>
                <w:color w:val="000000"/>
                <w:szCs w:val="24"/>
              </w:rPr>
              <w:t>本期末</w:t>
            </w:r>
          </w:p>
          <w:p w:rsidR="003B2EC5" w:rsidRDefault="00255AA5">
            <w:pPr>
              <w:pStyle w:val="ae"/>
              <w:spacing w:before="29" w:line="288" w:lineRule="auto"/>
              <w:jc w:val="center"/>
              <w:rPr>
                <w:bCs/>
                <w:color w:val="000000"/>
                <w:szCs w:val="24"/>
              </w:rPr>
            </w:pPr>
            <w:r>
              <w:rPr>
                <w:bCs/>
                <w:color w:val="000000"/>
                <w:szCs w:val="24"/>
              </w:rPr>
              <w:t>2020</w:t>
            </w:r>
            <w:r>
              <w:rPr>
                <w:bCs/>
                <w:color w:val="000000"/>
                <w:szCs w:val="24"/>
              </w:rPr>
              <w:t>年</w:t>
            </w:r>
            <w:r>
              <w:rPr>
                <w:bCs/>
                <w:color w:val="000000"/>
                <w:szCs w:val="24"/>
              </w:rPr>
              <w:t>12</w:t>
            </w:r>
            <w:r>
              <w:rPr>
                <w:bCs/>
                <w:color w:val="000000"/>
                <w:szCs w:val="24"/>
              </w:rPr>
              <w:t>月</w:t>
            </w:r>
            <w:r>
              <w:rPr>
                <w:bCs/>
                <w:color w:val="000000"/>
                <w:szCs w:val="24"/>
              </w:rPr>
              <w:t>31</w:t>
            </w:r>
            <w:r>
              <w:rPr>
                <w:bCs/>
                <w:color w:val="000000"/>
                <w:szCs w:val="24"/>
              </w:rPr>
              <w:t>日</w:t>
            </w:r>
          </w:p>
        </w:tc>
        <w:tc>
          <w:tcPr>
            <w:tcW w:w="2679" w:type="dxa"/>
          </w:tcPr>
          <w:p w:rsidR="003B2EC5" w:rsidRDefault="00255AA5">
            <w:pPr>
              <w:pStyle w:val="ae"/>
              <w:spacing w:before="29" w:line="288" w:lineRule="auto"/>
              <w:jc w:val="center"/>
              <w:rPr>
                <w:bCs/>
                <w:color w:val="000000"/>
                <w:szCs w:val="24"/>
              </w:rPr>
            </w:pPr>
            <w:r>
              <w:rPr>
                <w:rFonts w:hint="eastAsia"/>
                <w:bCs/>
                <w:color w:val="000000"/>
                <w:szCs w:val="24"/>
              </w:rPr>
              <w:t>上年度末</w:t>
            </w:r>
          </w:p>
          <w:p w:rsidR="003B2EC5" w:rsidRDefault="00255AA5">
            <w:pPr>
              <w:pStyle w:val="ae"/>
              <w:spacing w:before="29" w:line="288" w:lineRule="auto"/>
              <w:jc w:val="center"/>
              <w:rPr>
                <w:bCs/>
                <w:color w:val="000000"/>
                <w:szCs w:val="24"/>
              </w:rPr>
            </w:pPr>
            <w:r>
              <w:rPr>
                <w:bCs/>
                <w:color w:val="000000"/>
                <w:szCs w:val="24"/>
              </w:rPr>
              <w:t>2019</w:t>
            </w:r>
            <w:r>
              <w:rPr>
                <w:bCs/>
                <w:color w:val="000000"/>
                <w:szCs w:val="24"/>
              </w:rPr>
              <w:t>年</w:t>
            </w:r>
            <w:r>
              <w:rPr>
                <w:bCs/>
                <w:color w:val="000000"/>
                <w:szCs w:val="24"/>
              </w:rPr>
              <w:t>12</w:t>
            </w:r>
            <w:r>
              <w:rPr>
                <w:bCs/>
                <w:color w:val="000000"/>
                <w:szCs w:val="24"/>
              </w:rPr>
              <w:t>月</w:t>
            </w:r>
            <w:r>
              <w:rPr>
                <w:bCs/>
                <w:color w:val="000000"/>
                <w:szCs w:val="24"/>
              </w:rPr>
              <w:t>31</w:t>
            </w:r>
            <w:r>
              <w:rPr>
                <w:bCs/>
                <w:color w:val="000000"/>
                <w:szCs w:val="24"/>
              </w:rPr>
              <w:t>日</w:t>
            </w:r>
          </w:p>
        </w:tc>
      </w:tr>
      <w:tr w:rsidR="003B2EC5">
        <w:tc>
          <w:tcPr>
            <w:tcW w:w="851" w:type="dxa"/>
            <w:vMerge/>
          </w:tcPr>
          <w:p w:rsidR="003B2EC5" w:rsidRDefault="003B2EC5"/>
        </w:tc>
        <w:tc>
          <w:tcPr>
            <w:tcW w:w="2693" w:type="dxa"/>
            <w:vAlign w:val="center"/>
          </w:tcPr>
          <w:p w:rsidR="003B2EC5" w:rsidRDefault="00255AA5">
            <w:pPr>
              <w:jc w:val="left"/>
            </w:pPr>
            <w:r>
              <w:rPr>
                <w:color w:val="000000"/>
                <w:sz w:val="24"/>
              </w:rPr>
              <w:t>市场利率上升</w:t>
            </w:r>
            <w:r>
              <w:rPr>
                <w:color w:val="000000"/>
                <w:sz w:val="24"/>
              </w:rPr>
              <w:t>25</w:t>
            </w:r>
            <w:r>
              <w:rPr>
                <w:color w:val="000000"/>
                <w:sz w:val="24"/>
              </w:rPr>
              <w:t>个基点</w:t>
            </w:r>
          </w:p>
        </w:tc>
        <w:tc>
          <w:tcPr>
            <w:tcW w:w="2777" w:type="dxa"/>
            <w:vAlign w:val="center"/>
          </w:tcPr>
          <w:p w:rsidR="003B2EC5" w:rsidRDefault="00255AA5">
            <w:pPr>
              <w:jc w:val="right"/>
            </w:pPr>
            <w:r>
              <w:rPr>
                <w:color w:val="000000"/>
                <w:sz w:val="24"/>
              </w:rPr>
              <w:t>减少约</w:t>
            </w:r>
            <w:r>
              <w:rPr>
                <w:color w:val="000000"/>
                <w:sz w:val="24"/>
              </w:rPr>
              <w:t>3</w:t>
            </w:r>
          </w:p>
        </w:tc>
        <w:tc>
          <w:tcPr>
            <w:tcW w:w="2679" w:type="dxa"/>
            <w:vAlign w:val="center"/>
          </w:tcPr>
          <w:p w:rsidR="003B2EC5" w:rsidRDefault="00255AA5">
            <w:pPr>
              <w:jc w:val="right"/>
            </w:pPr>
            <w:r>
              <w:rPr>
                <w:color w:val="000000"/>
                <w:sz w:val="24"/>
              </w:rPr>
              <w:t>减少约</w:t>
            </w:r>
            <w:r>
              <w:rPr>
                <w:color w:val="000000"/>
                <w:sz w:val="24"/>
              </w:rPr>
              <w:t>8</w:t>
            </w:r>
          </w:p>
        </w:tc>
      </w:tr>
      <w:tr w:rsidR="003B2EC5">
        <w:tc>
          <w:tcPr>
            <w:tcW w:w="851" w:type="dxa"/>
            <w:vMerge/>
          </w:tcPr>
          <w:p w:rsidR="003B2EC5" w:rsidRDefault="003B2EC5"/>
        </w:tc>
        <w:tc>
          <w:tcPr>
            <w:tcW w:w="2693" w:type="dxa"/>
            <w:vAlign w:val="center"/>
          </w:tcPr>
          <w:p w:rsidR="003B2EC5" w:rsidRDefault="00255AA5">
            <w:pPr>
              <w:jc w:val="left"/>
            </w:pPr>
            <w:r>
              <w:rPr>
                <w:color w:val="000000"/>
                <w:sz w:val="24"/>
              </w:rPr>
              <w:t>市场利率下降</w:t>
            </w:r>
            <w:r>
              <w:rPr>
                <w:color w:val="000000"/>
                <w:sz w:val="24"/>
              </w:rPr>
              <w:t>25</w:t>
            </w:r>
            <w:r>
              <w:rPr>
                <w:color w:val="000000"/>
                <w:sz w:val="24"/>
              </w:rPr>
              <w:t>个基点</w:t>
            </w:r>
          </w:p>
        </w:tc>
        <w:tc>
          <w:tcPr>
            <w:tcW w:w="2777" w:type="dxa"/>
            <w:vAlign w:val="center"/>
          </w:tcPr>
          <w:p w:rsidR="003B2EC5" w:rsidRDefault="00255AA5">
            <w:pPr>
              <w:jc w:val="right"/>
            </w:pPr>
            <w:r>
              <w:rPr>
                <w:color w:val="000000"/>
                <w:sz w:val="24"/>
              </w:rPr>
              <w:t>增加约</w:t>
            </w:r>
            <w:r>
              <w:rPr>
                <w:color w:val="000000"/>
                <w:sz w:val="24"/>
              </w:rPr>
              <w:t>3</w:t>
            </w:r>
          </w:p>
        </w:tc>
        <w:tc>
          <w:tcPr>
            <w:tcW w:w="2679" w:type="dxa"/>
            <w:vAlign w:val="center"/>
          </w:tcPr>
          <w:p w:rsidR="003B2EC5" w:rsidRDefault="00255AA5">
            <w:pPr>
              <w:jc w:val="right"/>
            </w:pPr>
            <w:r>
              <w:rPr>
                <w:color w:val="000000"/>
                <w:sz w:val="24"/>
              </w:rPr>
              <w:t>增加约</w:t>
            </w:r>
            <w:r>
              <w:rPr>
                <w:color w:val="000000"/>
                <w:sz w:val="24"/>
              </w:rPr>
              <w:t>9</w:t>
            </w:r>
          </w:p>
        </w:tc>
      </w:tr>
    </w:tbl>
    <w:p w:rsidR="003B2EC5" w:rsidRDefault="00255AA5">
      <w:pPr>
        <w:spacing w:line="360" w:lineRule="auto"/>
        <w:ind w:firstLine="420"/>
        <w:rPr>
          <w:rFonts w:asciiTheme="minorEastAsia" w:eastAsiaTheme="minorEastAsia" w:hAnsiTheme="minorEastAsia"/>
          <w:color w:val="000000"/>
          <w:szCs w:val="21"/>
        </w:rPr>
      </w:pPr>
      <w:r>
        <w:rPr>
          <w:rFonts w:asciiTheme="minorEastAsia" w:eastAsiaTheme="minorEastAsia" w:hAnsiTheme="minorEastAsia"/>
          <w:color w:val="000000"/>
          <w:szCs w:val="21"/>
        </w:rPr>
        <w:tab/>
      </w:r>
    </w:p>
    <w:p w:rsidR="003B2EC5" w:rsidRDefault="00255AA5">
      <w:pPr>
        <w:pStyle w:val="2"/>
        <w:spacing w:before="29" w:after="0" w:line="288" w:lineRule="auto"/>
        <w:rPr>
          <w:rFonts w:ascii="Times New Roman" w:hAnsi="Times New Roman"/>
          <w:kern w:val="0"/>
          <w:szCs w:val="24"/>
        </w:rPr>
      </w:pPr>
      <w:bookmarkStart w:id="198" w:name="_Toc11431"/>
      <w:r>
        <w:rPr>
          <w:rFonts w:ascii="Times New Roman" w:hAnsi="Times New Roman"/>
          <w:kern w:val="0"/>
          <w:szCs w:val="24"/>
        </w:rPr>
        <w:t>7.4.13.4.2</w:t>
      </w:r>
      <w:r>
        <w:rPr>
          <w:rFonts w:ascii="Times New Roman" w:hAnsi="Times New Roman" w:hint="eastAsia"/>
          <w:kern w:val="0"/>
          <w:szCs w:val="24"/>
        </w:rPr>
        <w:t>外汇风险</w:t>
      </w:r>
      <w:bookmarkEnd w:id="198"/>
    </w:p>
    <w:p w:rsidR="003B2EC5" w:rsidRDefault="00255AA5">
      <w:pPr>
        <w:spacing w:before="29" w:line="288" w:lineRule="auto"/>
        <w:ind w:firstLineChars="200" w:firstLine="480"/>
        <w:rPr>
          <w:color w:val="000000"/>
          <w:sz w:val="24"/>
        </w:rPr>
      </w:pPr>
      <w:r>
        <w:rPr>
          <w:color w:val="000000"/>
          <w:sz w:val="24"/>
        </w:rPr>
        <w:t>外汇风险是指金融工具的公允价值或未来现金流量因外汇汇率变动而发生波动的风险。本基金的所有资产及负债以人民币计价，因此无重大外汇风险。</w:t>
      </w:r>
    </w:p>
    <w:p w:rsidR="003B2EC5" w:rsidRDefault="003B2EC5">
      <w:pPr>
        <w:spacing w:line="360" w:lineRule="auto"/>
        <w:ind w:firstLineChars="200" w:firstLine="420"/>
        <w:rPr>
          <w:rFonts w:asciiTheme="minorEastAsia" w:eastAsiaTheme="minorEastAsia" w:hAnsiTheme="minorEastAsia"/>
          <w:szCs w:val="21"/>
        </w:rPr>
      </w:pPr>
    </w:p>
    <w:p w:rsidR="003B2EC5" w:rsidRDefault="00255AA5">
      <w:pPr>
        <w:pStyle w:val="2"/>
        <w:spacing w:before="29" w:after="0" w:line="288" w:lineRule="auto"/>
        <w:rPr>
          <w:rFonts w:ascii="Times New Roman" w:hAnsi="Times New Roman"/>
          <w:kern w:val="0"/>
          <w:szCs w:val="24"/>
        </w:rPr>
      </w:pPr>
      <w:bookmarkStart w:id="199" w:name="_Toc17447"/>
      <w:r>
        <w:rPr>
          <w:rFonts w:ascii="Times New Roman" w:hAnsi="Times New Roman"/>
          <w:kern w:val="0"/>
          <w:szCs w:val="24"/>
        </w:rPr>
        <w:t>7.4.13.4.3</w:t>
      </w:r>
      <w:r>
        <w:rPr>
          <w:rFonts w:ascii="Times New Roman" w:hAnsi="Times New Roman" w:hint="eastAsia"/>
          <w:kern w:val="0"/>
          <w:szCs w:val="24"/>
        </w:rPr>
        <w:t>其他价格风险</w:t>
      </w:r>
      <w:bookmarkEnd w:id="199"/>
    </w:p>
    <w:p w:rsidR="003B2EC5" w:rsidRDefault="00255AA5">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3B2EC5" w:rsidRDefault="00255AA5">
      <w:pPr>
        <w:spacing w:before="29" w:line="288" w:lineRule="auto"/>
        <w:ind w:firstLineChars="200" w:firstLine="480"/>
        <w:rPr>
          <w:color w:val="000000"/>
          <w:sz w:val="24"/>
        </w:rPr>
      </w:pPr>
      <w:r>
        <w:rPr>
          <w:color w:val="000000"/>
          <w:sz w:val="24"/>
        </w:rPr>
        <w:t>本基金通过投资组合的分散化降低其他价格风险。本基金投资组合中股票、权证等权益类资产占基金资产的比例不高于</w:t>
      </w:r>
      <w:r>
        <w:rPr>
          <w:color w:val="000000"/>
          <w:sz w:val="24"/>
        </w:rPr>
        <w:t>20%</w:t>
      </w:r>
      <w:r>
        <w:rPr>
          <w:color w:val="000000"/>
          <w:sz w:val="24"/>
        </w:rPr>
        <w:t>；现金及到期日在一年以内的政府债券的投资比例合计不低于基金资产净值的</w:t>
      </w:r>
      <w:r>
        <w:rPr>
          <w:color w:val="000000"/>
          <w:sz w:val="24"/>
        </w:rPr>
        <w:t>5%</w:t>
      </w:r>
      <w:r>
        <w:rPr>
          <w:color w:val="000000"/>
          <w:sz w:val="24"/>
        </w:rPr>
        <w:t>，其中现金不包括结算备付金、存出保证金</w:t>
      </w:r>
      <w:r>
        <w:rPr>
          <w:color w:val="000000"/>
          <w:sz w:val="24"/>
        </w:rPr>
        <w:t>、应收申购款等。本基金持有的全部权证，其市值不得超过基金资产净值的</w:t>
      </w:r>
      <w:r>
        <w:rPr>
          <w:color w:val="000000"/>
          <w:sz w:val="24"/>
        </w:rPr>
        <w:t>3%</w:t>
      </w:r>
      <w:r>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3B2EC5" w:rsidRDefault="003B2EC5">
      <w:pPr>
        <w:spacing w:line="360" w:lineRule="auto"/>
        <w:ind w:firstLineChars="200" w:firstLine="422"/>
        <w:rPr>
          <w:rFonts w:asciiTheme="minorEastAsia" w:eastAsiaTheme="minorEastAsia" w:hAnsiTheme="minorEastAsia"/>
          <w:b/>
          <w:bCs/>
          <w:color w:val="000000"/>
          <w:szCs w:val="21"/>
        </w:rPr>
      </w:pPr>
    </w:p>
    <w:p w:rsidR="003B2EC5" w:rsidRDefault="00255AA5">
      <w:pPr>
        <w:pStyle w:val="2"/>
        <w:spacing w:before="29" w:after="0" w:line="288" w:lineRule="auto"/>
        <w:rPr>
          <w:rFonts w:ascii="Times New Roman" w:hAnsi="Times New Roman"/>
          <w:kern w:val="0"/>
          <w:szCs w:val="24"/>
        </w:rPr>
      </w:pPr>
      <w:bookmarkStart w:id="200" w:name="_Toc16205"/>
      <w:r>
        <w:rPr>
          <w:rFonts w:ascii="Times New Roman" w:hAnsi="Times New Roman"/>
          <w:kern w:val="0"/>
          <w:szCs w:val="24"/>
        </w:rPr>
        <w:t>7.4.13.4.3.1</w:t>
      </w:r>
      <w:r>
        <w:rPr>
          <w:rFonts w:ascii="Times New Roman" w:hAnsi="Times New Roman" w:hint="eastAsia"/>
          <w:kern w:val="0"/>
          <w:szCs w:val="24"/>
        </w:rPr>
        <w:t>其他价格风险敞口</w:t>
      </w:r>
      <w:bookmarkEnd w:id="200"/>
    </w:p>
    <w:p w:rsidR="003B2EC5" w:rsidRDefault="00255AA5">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843"/>
        <w:gridCol w:w="1097"/>
        <w:gridCol w:w="1879"/>
        <w:gridCol w:w="1062"/>
      </w:tblGrid>
      <w:tr w:rsidR="003B2EC5">
        <w:tc>
          <w:tcPr>
            <w:tcW w:w="3119" w:type="dxa"/>
            <w:vMerge w:val="restart"/>
            <w:vAlign w:val="center"/>
          </w:tcPr>
          <w:p w:rsidR="003B2EC5" w:rsidRDefault="00255AA5">
            <w:pPr>
              <w:spacing w:before="29" w:line="288" w:lineRule="auto"/>
              <w:jc w:val="center"/>
              <w:rPr>
                <w:color w:val="000000"/>
                <w:sz w:val="24"/>
              </w:rPr>
            </w:pPr>
            <w:r>
              <w:rPr>
                <w:rFonts w:hint="eastAsia"/>
                <w:color w:val="000000"/>
                <w:sz w:val="24"/>
              </w:rPr>
              <w:t>项目</w:t>
            </w:r>
          </w:p>
        </w:tc>
        <w:tc>
          <w:tcPr>
            <w:tcW w:w="2940" w:type="dxa"/>
            <w:gridSpan w:val="2"/>
            <w:vAlign w:val="center"/>
          </w:tcPr>
          <w:p w:rsidR="003B2EC5" w:rsidRDefault="00255AA5">
            <w:pPr>
              <w:spacing w:before="29" w:line="288" w:lineRule="auto"/>
              <w:jc w:val="center"/>
              <w:rPr>
                <w:color w:val="000000"/>
                <w:sz w:val="24"/>
              </w:rPr>
            </w:pPr>
            <w:r>
              <w:rPr>
                <w:rFonts w:hint="eastAsia"/>
                <w:color w:val="000000"/>
                <w:sz w:val="24"/>
              </w:rPr>
              <w:t>本期末</w:t>
            </w:r>
          </w:p>
          <w:p w:rsidR="003B2EC5" w:rsidRDefault="00255AA5">
            <w:pPr>
              <w:spacing w:before="29" w:line="288" w:lineRule="auto"/>
              <w:jc w:val="center"/>
              <w:rPr>
                <w:color w:val="000000"/>
                <w:sz w:val="24"/>
              </w:rPr>
            </w:pP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2941" w:type="dxa"/>
            <w:gridSpan w:val="2"/>
            <w:vAlign w:val="center"/>
          </w:tcPr>
          <w:p w:rsidR="003B2EC5" w:rsidRDefault="00255AA5">
            <w:pPr>
              <w:spacing w:before="29" w:line="288" w:lineRule="auto"/>
              <w:jc w:val="center"/>
              <w:rPr>
                <w:color w:val="000000"/>
                <w:sz w:val="24"/>
              </w:rPr>
            </w:pPr>
            <w:r>
              <w:rPr>
                <w:rFonts w:hint="eastAsia"/>
                <w:color w:val="000000"/>
                <w:sz w:val="24"/>
              </w:rPr>
              <w:t>上年度末</w:t>
            </w:r>
          </w:p>
          <w:p w:rsidR="003B2EC5" w:rsidRDefault="00255AA5">
            <w:pPr>
              <w:spacing w:before="29" w:line="288" w:lineRule="auto"/>
              <w:jc w:val="center"/>
              <w:rPr>
                <w:color w:val="000000"/>
                <w:sz w:val="24"/>
              </w:rPr>
            </w:pP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3B2EC5">
        <w:tc>
          <w:tcPr>
            <w:tcW w:w="3119" w:type="dxa"/>
            <w:vMerge/>
            <w:vAlign w:val="center"/>
          </w:tcPr>
          <w:p w:rsidR="003B2EC5" w:rsidRDefault="003B2EC5">
            <w:pPr>
              <w:spacing w:before="29" w:line="288" w:lineRule="auto"/>
              <w:jc w:val="center"/>
              <w:rPr>
                <w:color w:val="000000"/>
                <w:sz w:val="24"/>
              </w:rPr>
            </w:pPr>
          </w:p>
        </w:tc>
        <w:tc>
          <w:tcPr>
            <w:tcW w:w="1843" w:type="dxa"/>
            <w:vAlign w:val="center"/>
          </w:tcPr>
          <w:p w:rsidR="003B2EC5" w:rsidRDefault="00255AA5">
            <w:pPr>
              <w:spacing w:before="29" w:line="288" w:lineRule="auto"/>
              <w:ind w:right="142"/>
              <w:jc w:val="center"/>
              <w:rPr>
                <w:color w:val="000000"/>
                <w:sz w:val="24"/>
              </w:rPr>
            </w:pPr>
            <w:r>
              <w:rPr>
                <w:rFonts w:hint="eastAsia"/>
                <w:color w:val="000000"/>
                <w:sz w:val="24"/>
              </w:rPr>
              <w:t>公允价值</w:t>
            </w:r>
          </w:p>
        </w:tc>
        <w:tc>
          <w:tcPr>
            <w:tcW w:w="1097" w:type="dxa"/>
            <w:vAlign w:val="center"/>
          </w:tcPr>
          <w:p w:rsidR="003B2EC5" w:rsidRDefault="00255AA5">
            <w:pPr>
              <w:spacing w:before="29" w:line="288" w:lineRule="auto"/>
              <w:ind w:right="141"/>
              <w:jc w:val="center"/>
              <w:rPr>
                <w:color w:val="000000"/>
                <w:sz w:val="24"/>
              </w:rPr>
            </w:pPr>
            <w:r>
              <w:rPr>
                <w:rFonts w:hint="eastAsia"/>
                <w:color w:val="000000"/>
                <w:sz w:val="24"/>
              </w:rPr>
              <w:t>占基金资产净值比例（</w:t>
            </w:r>
            <w:r>
              <w:rPr>
                <w:color w:val="000000"/>
                <w:sz w:val="24"/>
              </w:rPr>
              <w:t>%</w:t>
            </w:r>
            <w:r>
              <w:rPr>
                <w:rFonts w:hint="eastAsia"/>
                <w:color w:val="000000"/>
                <w:sz w:val="24"/>
              </w:rPr>
              <w:t>）</w:t>
            </w:r>
          </w:p>
        </w:tc>
        <w:tc>
          <w:tcPr>
            <w:tcW w:w="1879" w:type="dxa"/>
            <w:vAlign w:val="center"/>
          </w:tcPr>
          <w:p w:rsidR="003B2EC5" w:rsidRDefault="00255AA5">
            <w:pPr>
              <w:spacing w:before="29" w:line="288" w:lineRule="auto"/>
              <w:ind w:right="113"/>
              <w:jc w:val="center"/>
              <w:rPr>
                <w:color w:val="000000"/>
                <w:sz w:val="24"/>
              </w:rPr>
            </w:pPr>
            <w:r>
              <w:rPr>
                <w:rFonts w:hint="eastAsia"/>
                <w:color w:val="000000"/>
                <w:sz w:val="24"/>
              </w:rPr>
              <w:t>公允价值</w:t>
            </w:r>
          </w:p>
        </w:tc>
        <w:tc>
          <w:tcPr>
            <w:tcW w:w="1062" w:type="dxa"/>
            <w:vAlign w:val="center"/>
          </w:tcPr>
          <w:p w:rsidR="003B2EC5" w:rsidRDefault="00255AA5">
            <w:pPr>
              <w:spacing w:before="29" w:line="288" w:lineRule="auto"/>
              <w:ind w:right="141"/>
              <w:jc w:val="center"/>
              <w:rPr>
                <w:color w:val="000000"/>
                <w:sz w:val="24"/>
              </w:rPr>
            </w:pPr>
            <w:r>
              <w:rPr>
                <w:rFonts w:hint="eastAsia"/>
                <w:color w:val="000000"/>
                <w:sz w:val="24"/>
              </w:rPr>
              <w:t>占基金资产净值比例（</w:t>
            </w:r>
            <w:r>
              <w:rPr>
                <w:color w:val="000000"/>
                <w:sz w:val="24"/>
              </w:rPr>
              <w:t>%</w:t>
            </w:r>
            <w:r>
              <w:rPr>
                <w:rFonts w:hint="eastAsia"/>
                <w:color w:val="000000"/>
                <w:sz w:val="24"/>
              </w:rPr>
              <w:t>）</w:t>
            </w:r>
          </w:p>
        </w:tc>
      </w:tr>
      <w:tr w:rsidR="003B2EC5">
        <w:tc>
          <w:tcPr>
            <w:tcW w:w="3119" w:type="dxa"/>
            <w:vAlign w:val="center"/>
          </w:tcPr>
          <w:p w:rsidR="003B2EC5" w:rsidRDefault="00255AA5">
            <w:pPr>
              <w:spacing w:before="29" w:line="288" w:lineRule="auto"/>
              <w:jc w:val="left"/>
              <w:rPr>
                <w:color w:val="000000"/>
                <w:sz w:val="24"/>
              </w:rPr>
            </w:pPr>
            <w:r>
              <w:rPr>
                <w:rFonts w:hint="eastAsia"/>
                <w:color w:val="000000"/>
                <w:sz w:val="24"/>
              </w:rPr>
              <w:t>交易性金融资产－股票投资</w:t>
            </w:r>
          </w:p>
        </w:tc>
        <w:tc>
          <w:tcPr>
            <w:tcW w:w="1843" w:type="dxa"/>
            <w:vAlign w:val="center"/>
          </w:tcPr>
          <w:p w:rsidR="003B2EC5" w:rsidRDefault="00255AA5">
            <w:pPr>
              <w:spacing w:before="29" w:line="288" w:lineRule="auto"/>
              <w:jc w:val="right"/>
              <w:rPr>
                <w:kern w:val="0"/>
                <w:sz w:val="24"/>
              </w:rPr>
            </w:pPr>
            <w:r>
              <w:rPr>
                <w:kern w:val="0"/>
                <w:sz w:val="24"/>
              </w:rPr>
              <w:t>3,024,112.00</w:t>
            </w:r>
          </w:p>
        </w:tc>
        <w:tc>
          <w:tcPr>
            <w:tcW w:w="1097" w:type="dxa"/>
            <w:vAlign w:val="center"/>
          </w:tcPr>
          <w:p w:rsidR="003B2EC5" w:rsidRDefault="00255AA5">
            <w:pPr>
              <w:spacing w:before="29" w:line="288" w:lineRule="auto"/>
              <w:jc w:val="right"/>
              <w:rPr>
                <w:kern w:val="0"/>
                <w:sz w:val="24"/>
              </w:rPr>
            </w:pPr>
            <w:r>
              <w:rPr>
                <w:kern w:val="0"/>
                <w:sz w:val="24"/>
              </w:rPr>
              <w:t>19.27</w:t>
            </w:r>
          </w:p>
        </w:tc>
        <w:tc>
          <w:tcPr>
            <w:tcW w:w="1879" w:type="dxa"/>
            <w:vAlign w:val="center"/>
          </w:tcPr>
          <w:p w:rsidR="003B2EC5" w:rsidRDefault="00255AA5">
            <w:pPr>
              <w:spacing w:before="29" w:line="288" w:lineRule="auto"/>
              <w:jc w:val="right"/>
              <w:rPr>
                <w:kern w:val="0"/>
                <w:sz w:val="24"/>
              </w:rPr>
            </w:pPr>
            <w:r>
              <w:rPr>
                <w:kern w:val="0"/>
                <w:sz w:val="24"/>
              </w:rPr>
              <w:t>2,002,722.00</w:t>
            </w:r>
          </w:p>
        </w:tc>
        <w:tc>
          <w:tcPr>
            <w:tcW w:w="1062" w:type="dxa"/>
            <w:vAlign w:val="center"/>
          </w:tcPr>
          <w:p w:rsidR="003B2EC5" w:rsidRDefault="00255AA5">
            <w:pPr>
              <w:spacing w:before="29" w:line="288" w:lineRule="auto"/>
              <w:jc w:val="right"/>
              <w:rPr>
                <w:kern w:val="0"/>
                <w:sz w:val="24"/>
              </w:rPr>
            </w:pPr>
            <w:r>
              <w:rPr>
                <w:kern w:val="0"/>
                <w:sz w:val="24"/>
              </w:rPr>
              <w:t>8.93</w:t>
            </w:r>
          </w:p>
        </w:tc>
      </w:tr>
      <w:tr w:rsidR="003B2EC5">
        <w:tc>
          <w:tcPr>
            <w:tcW w:w="3119" w:type="dxa"/>
            <w:vAlign w:val="center"/>
          </w:tcPr>
          <w:p w:rsidR="003B2EC5" w:rsidRDefault="00255AA5">
            <w:pPr>
              <w:spacing w:before="29" w:line="288" w:lineRule="auto"/>
              <w:jc w:val="left"/>
              <w:rPr>
                <w:color w:val="000000"/>
                <w:sz w:val="24"/>
              </w:rPr>
            </w:pPr>
            <w:r>
              <w:rPr>
                <w:rFonts w:hint="eastAsia"/>
                <w:color w:val="000000"/>
                <w:sz w:val="24"/>
              </w:rPr>
              <w:t>交易性金融资产－基金投资</w:t>
            </w:r>
          </w:p>
        </w:tc>
        <w:tc>
          <w:tcPr>
            <w:tcW w:w="1843" w:type="dxa"/>
            <w:vAlign w:val="center"/>
          </w:tcPr>
          <w:p w:rsidR="003B2EC5" w:rsidRDefault="00255AA5">
            <w:pPr>
              <w:spacing w:before="29" w:line="288" w:lineRule="auto"/>
              <w:jc w:val="right"/>
              <w:rPr>
                <w:kern w:val="0"/>
                <w:sz w:val="24"/>
              </w:rPr>
            </w:pPr>
            <w:r>
              <w:rPr>
                <w:kern w:val="0"/>
                <w:sz w:val="24"/>
              </w:rPr>
              <w:t>-</w:t>
            </w:r>
          </w:p>
        </w:tc>
        <w:tc>
          <w:tcPr>
            <w:tcW w:w="1097" w:type="dxa"/>
            <w:vAlign w:val="center"/>
          </w:tcPr>
          <w:p w:rsidR="003B2EC5" w:rsidRDefault="00255AA5">
            <w:pPr>
              <w:spacing w:before="29" w:line="288" w:lineRule="auto"/>
              <w:jc w:val="right"/>
              <w:rPr>
                <w:kern w:val="0"/>
                <w:sz w:val="24"/>
              </w:rPr>
            </w:pPr>
            <w:r>
              <w:rPr>
                <w:kern w:val="0"/>
                <w:sz w:val="24"/>
              </w:rPr>
              <w:t>-</w:t>
            </w:r>
          </w:p>
        </w:tc>
        <w:tc>
          <w:tcPr>
            <w:tcW w:w="1879" w:type="dxa"/>
            <w:vAlign w:val="center"/>
          </w:tcPr>
          <w:p w:rsidR="003B2EC5" w:rsidRDefault="00255AA5">
            <w:pPr>
              <w:spacing w:before="29" w:line="288" w:lineRule="auto"/>
              <w:jc w:val="right"/>
              <w:rPr>
                <w:kern w:val="0"/>
                <w:sz w:val="24"/>
              </w:rPr>
            </w:pPr>
            <w:r>
              <w:rPr>
                <w:kern w:val="0"/>
                <w:sz w:val="24"/>
              </w:rPr>
              <w:t>-</w:t>
            </w:r>
          </w:p>
        </w:tc>
        <w:tc>
          <w:tcPr>
            <w:tcW w:w="1062" w:type="dxa"/>
            <w:vAlign w:val="center"/>
          </w:tcPr>
          <w:p w:rsidR="003B2EC5" w:rsidRDefault="00255AA5">
            <w:pPr>
              <w:spacing w:before="29" w:line="288" w:lineRule="auto"/>
              <w:jc w:val="right"/>
              <w:rPr>
                <w:kern w:val="0"/>
                <w:sz w:val="24"/>
              </w:rPr>
            </w:pPr>
            <w:r>
              <w:rPr>
                <w:kern w:val="0"/>
                <w:sz w:val="24"/>
              </w:rPr>
              <w:t>-</w:t>
            </w:r>
          </w:p>
        </w:tc>
      </w:tr>
      <w:tr w:rsidR="003B2EC5">
        <w:tc>
          <w:tcPr>
            <w:tcW w:w="3119" w:type="dxa"/>
            <w:vAlign w:val="center"/>
          </w:tcPr>
          <w:p w:rsidR="003B2EC5" w:rsidRDefault="00255AA5">
            <w:pPr>
              <w:spacing w:before="29" w:line="288" w:lineRule="auto"/>
              <w:jc w:val="left"/>
              <w:rPr>
                <w:color w:val="000000"/>
                <w:sz w:val="24"/>
              </w:rPr>
            </w:pPr>
            <w:r>
              <w:rPr>
                <w:rFonts w:hint="eastAsia"/>
                <w:color w:val="000000"/>
                <w:sz w:val="24"/>
              </w:rPr>
              <w:t>交易性金融资产－债券投资</w:t>
            </w:r>
          </w:p>
        </w:tc>
        <w:tc>
          <w:tcPr>
            <w:tcW w:w="1843" w:type="dxa"/>
            <w:vAlign w:val="center"/>
          </w:tcPr>
          <w:p w:rsidR="003B2EC5" w:rsidRDefault="00255AA5">
            <w:pPr>
              <w:spacing w:before="29" w:line="288" w:lineRule="auto"/>
              <w:jc w:val="right"/>
              <w:rPr>
                <w:kern w:val="0"/>
                <w:sz w:val="24"/>
              </w:rPr>
            </w:pPr>
            <w:r>
              <w:rPr>
                <w:kern w:val="0"/>
                <w:sz w:val="24"/>
              </w:rPr>
              <w:t>-</w:t>
            </w:r>
          </w:p>
        </w:tc>
        <w:tc>
          <w:tcPr>
            <w:tcW w:w="1097" w:type="dxa"/>
            <w:vAlign w:val="center"/>
          </w:tcPr>
          <w:p w:rsidR="003B2EC5" w:rsidRDefault="00255AA5">
            <w:pPr>
              <w:spacing w:before="29" w:line="288" w:lineRule="auto"/>
              <w:jc w:val="right"/>
              <w:rPr>
                <w:kern w:val="0"/>
                <w:sz w:val="24"/>
              </w:rPr>
            </w:pPr>
            <w:r>
              <w:rPr>
                <w:kern w:val="0"/>
                <w:sz w:val="24"/>
              </w:rPr>
              <w:t>-</w:t>
            </w:r>
          </w:p>
        </w:tc>
        <w:tc>
          <w:tcPr>
            <w:tcW w:w="1879" w:type="dxa"/>
            <w:vAlign w:val="center"/>
          </w:tcPr>
          <w:p w:rsidR="003B2EC5" w:rsidRDefault="00255AA5">
            <w:pPr>
              <w:spacing w:before="29" w:line="288" w:lineRule="auto"/>
              <w:jc w:val="right"/>
              <w:rPr>
                <w:kern w:val="0"/>
                <w:sz w:val="24"/>
              </w:rPr>
            </w:pPr>
            <w:r>
              <w:rPr>
                <w:kern w:val="0"/>
                <w:sz w:val="24"/>
              </w:rPr>
              <w:t>4,269,505.86</w:t>
            </w:r>
          </w:p>
        </w:tc>
        <w:tc>
          <w:tcPr>
            <w:tcW w:w="1062" w:type="dxa"/>
            <w:vAlign w:val="center"/>
          </w:tcPr>
          <w:p w:rsidR="003B2EC5" w:rsidRDefault="00255AA5">
            <w:pPr>
              <w:spacing w:before="29" w:line="288" w:lineRule="auto"/>
              <w:jc w:val="right"/>
              <w:rPr>
                <w:kern w:val="0"/>
                <w:sz w:val="24"/>
              </w:rPr>
            </w:pPr>
            <w:r>
              <w:rPr>
                <w:kern w:val="0"/>
                <w:sz w:val="24"/>
              </w:rPr>
              <w:t>19.04</w:t>
            </w:r>
          </w:p>
        </w:tc>
      </w:tr>
      <w:tr w:rsidR="003B2EC5">
        <w:tc>
          <w:tcPr>
            <w:tcW w:w="3119" w:type="dxa"/>
            <w:vAlign w:val="center"/>
          </w:tcPr>
          <w:p w:rsidR="003B2EC5" w:rsidRDefault="00255AA5">
            <w:pPr>
              <w:spacing w:before="29" w:line="288" w:lineRule="auto"/>
              <w:jc w:val="left"/>
              <w:rPr>
                <w:color w:val="000000"/>
                <w:sz w:val="24"/>
              </w:rPr>
            </w:pPr>
            <w:r>
              <w:rPr>
                <w:rFonts w:hint="eastAsia"/>
                <w:color w:val="000000"/>
                <w:sz w:val="24"/>
              </w:rPr>
              <w:t>交易性金融资产－贵金属投资</w:t>
            </w:r>
          </w:p>
        </w:tc>
        <w:tc>
          <w:tcPr>
            <w:tcW w:w="1843" w:type="dxa"/>
            <w:vAlign w:val="center"/>
          </w:tcPr>
          <w:p w:rsidR="003B2EC5" w:rsidRDefault="00255AA5">
            <w:pPr>
              <w:spacing w:before="29" w:line="288" w:lineRule="auto"/>
              <w:jc w:val="right"/>
              <w:rPr>
                <w:kern w:val="0"/>
                <w:sz w:val="24"/>
              </w:rPr>
            </w:pPr>
            <w:r>
              <w:rPr>
                <w:rFonts w:hint="eastAsia"/>
                <w:kern w:val="0"/>
                <w:sz w:val="24"/>
              </w:rPr>
              <w:t>-</w:t>
            </w:r>
          </w:p>
        </w:tc>
        <w:tc>
          <w:tcPr>
            <w:tcW w:w="1097" w:type="dxa"/>
            <w:vAlign w:val="center"/>
          </w:tcPr>
          <w:p w:rsidR="003B2EC5" w:rsidRDefault="00255AA5">
            <w:pPr>
              <w:spacing w:before="29" w:line="288" w:lineRule="auto"/>
              <w:jc w:val="right"/>
              <w:rPr>
                <w:kern w:val="0"/>
                <w:sz w:val="24"/>
              </w:rPr>
            </w:pPr>
            <w:r>
              <w:rPr>
                <w:rFonts w:hint="eastAsia"/>
                <w:kern w:val="0"/>
                <w:sz w:val="24"/>
              </w:rPr>
              <w:t>-</w:t>
            </w:r>
          </w:p>
        </w:tc>
        <w:tc>
          <w:tcPr>
            <w:tcW w:w="1879" w:type="dxa"/>
            <w:vAlign w:val="center"/>
          </w:tcPr>
          <w:p w:rsidR="003B2EC5" w:rsidRDefault="00255AA5">
            <w:pPr>
              <w:spacing w:before="29" w:line="288" w:lineRule="auto"/>
              <w:jc w:val="right"/>
              <w:rPr>
                <w:kern w:val="0"/>
                <w:sz w:val="24"/>
              </w:rPr>
            </w:pPr>
            <w:r>
              <w:rPr>
                <w:rFonts w:hint="eastAsia"/>
                <w:kern w:val="0"/>
                <w:sz w:val="24"/>
              </w:rPr>
              <w:t>-</w:t>
            </w:r>
          </w:p>
        </w:tc>
        <w:tc>
          <w:tcPr>
            <w:tcW w:w="1062" w:type="dxa"/>
            <w:vAlign w:val="center"/>
          </w:tcPr>
          <w:p w:rsidR="003B2EC5" w:rsidRDefault="00255AA5">
            <w:pPr>
              <w:spacing w:before="29" w:line="288" w:lineRule="auto"/>
              <w:jc w:val="right"/>
              <w:rPr>
                <w:kern w:val="0"/>
                <w:sz w:val="24"/>
              </w:rPr>
            </w:pPr>
            <w:r>
              <w:rPr>
                <w:rFonts w:hint="eastAsia"/>
                <w:kern w:val="0"/>
                <w:sz w:val="24"/>
              </w:rPr>
              <w:t>-</w:t>
            </w:r>
          </w:p>
        </w:tc>
      </w:tr>
      <w:tr w:rsidR="003B2EC5">
        <w:tc>
          <w:tcPr>
            <w:tcW w:w="3119" w:type="dxa"/>
            <w:vAlign w:val="center"/>
          </w:tcPr>
          <w:p w:rsidR="003B2EC5" w:rsidRDefault="00255AA5">
            <w:pPr>
              <w:spacing w:before="29" w:line="288" w:lineRule="auto"/>
              <w:jc w:val="left"/>
              <w:rPr>
                <w:color w:val="000000"/>
                <w:sz w:val="24"/>
              </w:rPr>
            </w:pPr>
            <w:r>
              <w:rPr>
                <w:rFonts w:hint="eastAsia"/>
                <w:color w:val="000000"/>
                <w:sz w:val="24"/>
              </w:rPr>
              <w:t>衍生金融资产－权证投资</w:t>
            </w:r>
          </w:p>
        </w:tc>
        <w:tc>
          <w:tcPr>
            <w:tcW w:w="1843" w:type="dxa"/>
            <w:vAlign w:val="center"/>
          </w:tcPr>
          <w:p w:rsidR="003B2EC5" w:rsidRDefault="00255AA5">
            <w:pPr>
              <w:spacing w:before="29" w:line="288" w:lineRule="auto"/>
              <w:jc w:val="right"/>
              <w:rPr>
                <w:kern w:val="0"/>
                <w:sz w:val="24"/>
              </w:rPr>
            </w:pPr>
            <w:r>
              <w:rPr>
                <w:kern w:val="0"/>
                <w:sz w:val="24"/>
              </w:rPr>
              <w:t>-</w:t>
            </w:r>
          </w:p>
        </w:tc>
        <w:tc>
          <w:tcPr>
            <w:tcW w:w="1097" w:type="dxa"/>
            <w:vAlign w:val="center"/>
          </w:tcPr>
          <w:p w:rsidR="003B2EC5" w:rsidRDefault="00255AA5">
            <w:pPr>
              <w:spacing w:before="29" w:line="288" w:lineRule="auto"/>
              <w:jc w:val="right"/>
              <w:rPr>
                <w:kern w:val="0"/>
                <w:sz w:val="24"/>
              </w:rPr>
            </w:pPr>
            <w:r>
              <w:rPr>
                <w:kern w:val="0"/>
                <w:sz w:val="24"/>
              </w:rPr>
              <w:t>-</w:t>
            </w:r>
          </w:p>
        </w:tc>
        <w:tc>
          <w:tcPr>
            <w:tcW w:w="1879" w:type="dxa"/>
            <w:vAlign w:val="center"/>
          </w:tcPr>
          <w:p w:rsidR="003B2EC5" w:rsidRDefault="00255AA5">
            <w:pPr>
              <w:spacing w:before="29" w:line="288" w:lineRule="auto"/>
              <w:jc w:val="right"/>
              <w:rPr>
                <w:kern w:val="0"/>
                <w:sz w:val="24"/>
              </w:rPr>
            </w:pPr>
            <w:r>
              <w:rPr>
                <w:kern w:val="0"/>
                <w:sz w:val="24"/>
              </w:rPr>
              <w:t>-</w:t>
            </w:r>
          </w:p>
        </w:tc>
        <w:tc>
          <w:tcPr>
            <w:tcW w:w="1062" w:type="dxa"/>
            <w:vAlign w:val="center"/>
          </w:tcPr>
          <w:p w:rsidR="003B2EC5" w:rsidRDefault="00255AA5">
            <w:pPr>
              <w:spacing w:before="29" w:line="288" w:lineRule="auto"/>
              <w:jc w:val="right"/>
              <w:rPr>
                <w:kern w:val="0"/>
                <w:sz w:val="24"/>
              </w:rPr>
            </w:pPr>
            <w:r>
              <w:rPr>
                <w:kern w:val="0"/>
                <w:sz w:val="24"/>
              </w:rPr>
              <w:t>-</w:t>
            </w:r>
          </w:p>
        </w:tc>
      </w:tr>
      <w:tr w:rsidR="003B2EC5">
        <w:tc>
          <w:tcPr>
            <w:tcW w:w="3119" w:type="dxa"/>
            <w:vAlign w:val="center"/>
          </w:tcPr>
          <w:p w:rsidR="003B2EC5" w:rsidRDefault="00255AA5">
            <w:pPr>
              <w:spacing w:before="29" w:line="288" w:lineRule="auto"/>
              <w:jc w:val="left"/>
              <w:rPr>
                <w:color w:val="000000"/>
                <w:sz w:val="24"/>
              </w:rPr>
            </w:pPr>
            <w:r>
              <w:rPr>
                <w:rFonts w:hint="eastAsia"/>
                <w:color w:val="000000"/>
                <w:sz w:val="24"/>
              </w:rPr>
              <w:t>其他</w:t>
            </w:r>
          </w:p>
        </w:tc>
        <w:tc>
          <w:tcPr>
            <w:tcW w:w="1843" w:type="dxa"/>
            <w:vAlign w:val="center"/>
          </w:tcPr>
          <w:p w:rsidR="003B2EC5" w:rsidRDefault="00255AA5">
            <w:pPr>
              <w:spacing w:before="29" w:line="288" w:lineRule="auto"/>
              <w:jc w:val="right"/>
              <w:rPr>
                <w:kern w:val="0"/>
                <w:sz w:val="24"/>
              </w:rPr>
            </w:pPr>
            <w:r>
              <w:rPr>
                <w:kern w:val="0"/>
                <w:sz w:val="24"/>
              </w:rPr>
              <w:t>-</w:t>
            </w:r>
          </w:p>
        </w:tc>
        <w:tc>
          <w:tcPr>
            <w:tcW w:w="1097" w:type="dxa"/>
            <w:vAlign w:val="center"/>
          </w:tcPr>
          <w:p w:rsidR="003B2EC5" w:rsidRDefault="00255AA5">
            <w:pPr>
              <w:spacing w:before="29" w:line="288" w:lineRule="auto"/>
              <w:jc w:val="right"/>
              <w:rPr>
                <w:kern w:val="0"/>
                <w:sz w:val="24"/>
              </w:rPr>
            </w:pPr>
            <w:r>
              <w:rPr>
                <w:kern w:val="0"/>
                <w:sz w:val="24"/>
              </w:rPr>
              <w:t>-</w:t>
            </w:r>
          </w:p>
        </w:tc>
        <w:tc>
          <w:tcPr>
            <w:tcW w:w="1879" w:type="dxa"/>
            <w:vAlign w:val="center"/>
          </w:tcPr>
          <w:p w:rsidR="003B2EC5" w:rsidRDefault="00255AA5">
            <w:pPr>
              <w:spacing w:before="29" w:line="288" w:lineRule="auto"/>
              <w:jc w:val="right"/>
              <w:rPr>
                <w:kern w:val="0"/>
                <w:sz w:val="24"/>
              </w:rPr>
            </w:pPr>
            <w:r>
              <w:rPr>
                <w:kern w:val="0"/>
                <w:sz w:val="24"/>
              </w:rPr>
              <w:t>-</w:t>
            </w:r>
          </w:p>
        </w:tc>
        <w:tc>
          <w:tcPr>
            <w:tcW w:w="1062" w:type="dxa"/>
            <w:vAlign w:val="center"/>
          </w:tcPr>
          <w:p w:rsidR="003B2EC5" w:rsidRDefault="00255AA5">
            <w:pPr>
              <w:spacing w:before="29" w:line="288" w:lineRule="auto"/>
              <w:jc w:val="right"/>
              <w:rPr>
                <w:kern w:val="0"/>
                <w:sz w:val="24"/>
              </w:rPr>
            </w:pPr>
            <w:r>
              <w:rPr>
                <w:kern w:val="0"/>
                <w:sz w:val="24"/>
              </w:rPr>
              <w:t>-</w:t>
            </w:r>
          </w:p>
        </w:tc>
      </w:tr>
      <w:tr w:rsidR="003B2EC5">
        <w:tc>
          <w:tcPr>
            <w:tcW w:w="3119" w:type="dxa"/>
            <w:vAlign w:val="center"/>
          </w:tcPr>
          <w:p w:rsidR="003B2EC5" w:rsidRDefault="00255AA5">
            <w:pPr>
              <w:spacing w:before="29" w:line="288" w:lineRule="auto"/>
              <w:jc w:val="left"/>
              <w:rPr>
                <w:color w:val="000000"/>
                <w:sz w:val="24"/>
              </w:rPr>
            </w:pPr>
            <w:r>
              <w:rPr>
                <w:rFonts w:hint="eastAsia"/>
                <w:color w:val="000000"/>
                <w:sz w:val="24"/>
              </w:rPr>
              <w:t>合计</w:t>
            </w:r>
          </w:p>
        </w:tc>
        <w:tc>
          <w:tcPr>
            <w:tcW w:w="1843" w:type="dxa"/>
            <w:vAlign w:val="center"/>
          </w:tcPr>
          <w:p w:rsidR="003B2EC5" w:rsidRDefault="00255AA5">
            <w:pPr>
              <w:spacing w:before="29" w:line="288" w:lineRule="auto"/>
              <w:jc w:val="right"/>
              <w:rPr>
                <w:kern w:val="0"/>
                <w:sz w:val="24"/>
              </w:rPr>
            </w:pPr>
            <w:r>
              <w:rPr>
                <w:kern w:val="0"/>
                <w:sz w:val="24"/>
              </w:rPr>
              <w:t>3,024,112.00</w:t>
            </w:r>
          </w:p>
        </w:tc>
        <w:tc>
          <w:tcPr>
            <w:tcW w:w="1097" w:type="dxa"/>
            <w:vAlign w:val="center"/>
          </w:tcPr>
          <w:p w:rsidR="003B2EC5" w:rsidRDefault="00255AA5">
            <w:pPr>
              <w:spacing w:before="29" w:line="288" w:lineRule="auto"/>
              <w:jc w:val="right"/>
              <w:rPr>
                <w:kern w:val="0"/>
                <w:sz w:val="24"/>
              </w:rPr>
            </w:pPr>
            <w:r>
              <w:rPr>
                <w:kern w:val="0"/>
                <w:sz w:val="24"/>
              </w:rPr>
              <w:t>19.27</w:t>
            </w:r>
          </w:p>
        </w:tc>
        <w:tc>
          <w:tcPr>
            <w:tcW w:w="1879" w:type="dxa"/>
            <w:vAlign w:val="center"/>
          </w:tcPr>
          <w:p w:rsidR="003B2EC5" w:rsidRDefault="00255AA5">
            <w:pPr>
              <w:spacing w:before="29" w:line="288" w:lineRule="auto"/>
              <w:jc w:val="right"/>
              <w:rPr>
                <w:kern w:val="0"/>
                <w:sz w:val="24"/>
              </w:rPr>
            </w:pPr>
            <w:r>
              <w:rPr>
                <w:kern w:val="0"/>
                <w:sz w:val="24"/>
              </w:rPr>
              <w:t>6,272,227.86</w:t>
            </w:r>
          </w:p>
        </w:tc>
        <w:tc>
          <w:tcPr>
            <w:tcW w:w="1062" w:type="dxa"/>
            <w:vAlign w:val="center"/>
          </w:tcPr>
          <w:p w:rsidR="003B2EC5" w:rsidRDefault="00255AA5">
            <w:pPr>
              <w:spacing w:before="29" w:line="288" w:lineRule="auto"/>
              <w:jc w:val="right"/>
              <w:rPr>
                <w:kern w:val="0"/>
                <w:sz w:val="24"/>
              </w:rPr>
            </w:pPr>
            <w:r>
              <w:rPr>
                <w:kern w:val="0"/>
                <w:sz w:val="24"/>
              </w:rPr>
              <w:t>27.98</w:t>
            </w:r>
          </w:p>
        </w:tc>
      </w:tr>
    </w:tbl>
    <w:p w:rsidR="003B2EC5" w:rsidRDefault="00255AA5">
      <w:pPr>
        <w:tabs>
          <w:tab w:val="left" w:pos="426"/>
        </w:tabs>
        <w:spacing w:before="29" w:line="288" w:lineRule="auto"/>
        <w:jc w:val="left"/>
        <w:rPr>
          <w:kern w:val="0"/>
          <w:sz w:val="24"/>
        </w:rPr>
      </w:pPr>
      <w:r>
        <w:rPr>
          <w:kern w:val="0"/>
          <w:sz w:val="24"/>
        </w:rPr>
        <w:t>注：债券投资为可转换债券、可交换债券投资。</w:t>
      </w:r>
    </w:p>
    <w:p w:rsidR="003B2EC5" w:rsidRDefault="003B2EC5">
      <w:pPr>
        <w:spacing w:line="360" w:lineRule="auto"/>
        <w:ind w:firstLineChars="200" w:firstLine="420"/>
        <w:rPr>
          <w:rFonts w:asciiTheme="minorEastAsia" w:eastAsiaTheme="minorEastAsia" w:hAnsiTheme="minorEastAsia"/>
          <w:color w:val="000000"/>
          <w:szCs w:val="21"/>
        </w:rPr>
      </w:pPr>
    </w:p>
    <w:p w:rsidR="003B2EC5" w:rsidRDefault="00255AA5">
      <w:pPr>
        <w:pStyle w:val="2"/>
        <w:spacing w:before="29" w:after="0" w:line="288" w:lineRule="auto"/>
        <w:rPr>
          <w:rFonts w:ascii="Times New Roman" w:hAnsi="Times New Roman"/>
          <w:kern w:val="0"/>
          <w:szCs w:val="24"/>
        </w:rPr>
      </w:pPr>
      <w:bookmarkStart w:id="201" w:name="_Toc1752"/>
      <w:r>
        <w:rPr>
          <w:rFonts w:ascii="Times New Roman" w:hAnsi="Times New Roman"/>
          <w:kern w:val="0"/>
          <w:szCs w:val="24"/>
        </w:rPr>
        <w:t>7.4.13.4.3.2</w:t>
      </w:r>
      <w:r>
        <w:rPr>
          <w:rFonts w:ascii="Times New Roman" w:hAnsi="Times New Roman" w:hint="eastAsia"/>
          <w:kern w:val="0"/>
          <w:szCs w:val="24"/>
        </w:rPr>
        <w:t>其他价格风险的敏感性分析</w:t>
      </w:r>
      <w:bookmarkEnd w:id="201"/>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969"/>
        <w:gridCol w:w="2126"/>
        <w:gridCol w:w="2126"/>
      </w:tblGrid>
      <w:tr w:rsidR="003B2EC5">
        <w:tc>
          <w:tcPr>
            <w:tcW w:w="851" w:type="dxa"/>
            <w:vAlign w:val="center"/>
          </w:tcPr>
          <w:p w:rsidR="003B2EC5" w:rsidRDefault="00255AA5">
            <w:pPr>
              <w:jc w:val="left"/>
            </w:pPr>
            <w:r>
              <w:rPr>
                <w:bCs/>
                <w:color w:val="000000"/>
                <w:sz w:val="24"/>
              </w:rPr>
              <w:t>假设</w:t>
            </w:r>
          </w:p>
        </w:tc>
        <w:tc>
          <w:tcPr>
            <w:tcW w:w="8221" w:type="dxa"/>
            <w:gridSpan w:val="3"/>
            <w:vAlign w:val="center"/>
          </w:tcPr>
          <w:p w:rsidR="003B2EC5" w:rsidRDefault="00255AA5">
            <w:pPr>
              <w:jc w:val="center"/>
            </w:pPr>
            <w:r>
              <w:rPr>
                <w:bCs/>
                <w:color w:val="000000"/>
                <w:sz w:val="24"/>
              </w:rPr>
              <w:t>除业绩比较基准</w:t>
            </w:r>
            <w:r>
              <w:rPr>
                <w:bCs/>
                <w:color w:val="000000"/>
                <w:sz w:val="24"/>
              </w:rPr>
              <w:t>(</w:t>
            </w:r>
            <w:r>
              <w:rPr>
                <w:bCs/>
                <w:color w:val="000000"/>
                <w:sz w:val="24"/>
              </w:rPr>
              <w:t>附注</w:t>
            </w:r>
            <w:r>
              <w:rPr>
                <w:bCs/>
                <w:color w:val="000000"/>
                <w:sz w:val="24"/>
              </w:rPr>
              <w:t>7.4.1)</w:t>
            </w:r>
            <w:r>
              <w:rPr>
                <w:bCs/>
                <w:color w:val="000000"/>
                <w:sz w:val="24"/>
              </w:rPr>
              <w:t>以外的其他市场变量保持不变</w:t>
            </w:r>
          </w:p>
        </w:tc>
      </w:tr>
      <w:tr w:rsidR="003B2EC5">
        <w:tc>
          <w:tcPr>
            <w:tcW w:w="851" w:type="dxa"/>
            <w:vMerge w:val="restart"/>
            <w:vAlign w:val="center"/>
          </w:tcPr>
          <w:p w:rsidR="003B2EC5" w:rsidRDefault="00255AA5">
            <w:pPr>
              <w:widowControl/>
              <w:autoSpaceDE w:val="0"/>
              <w:autoSpaceDN w:val="0"/>
              <w:spacing w:before="29" w:line="288" w:lineRule="auto"/>
              <w:ind w:right="-15"/>
              <w:jc w:val="center"/>
              <w:textAlignment w:val="bottom"/>
              <w:rPr>
                <w:bCs/>
                <w:color w:val="000000"/>
                <w:sz w:val="24"/>
              </w:rPr>
            </w:pPr>
            <w:r>
              <w:rPr>
                <w:rFonts w:hint="eastAsia"/>
                <w:bCs/>
                <w:color w:val="000000"/>
                <w:sz w:val="24"/>
              </w:rPr>
              <w:t>分析</w:t>
            </w:r>
            <w:r>
              <w:rPr>
                <w:bCs/>
                <w:color w:val="000000"/>
                <w:sz w:val="24"/>
              </w:rPr>
              <w:t xml:space="preserve"> </w:t>
            </w:r>
          </w:p>
        </w:tc>
        <w:tc>
          <w:tcPr>
            <w:tcW w:w="3969" w:type="dxa"/>
            <w:vMerge w:val="restart"/>
            <w:vAlign w:val="center"/>
          </w:tcPr>
          <w:p w:rsidR="003B2EC5" w:rsidRDefault="00255AA5">
            <w:pPr>
              <w:widowControl/>
              <w:autoSpaceDE w:val="0"/>
              <w:autoSpaceDN w:val="0"/>
              <w:spacing w:before="29" w:line="288" w:lineRule="auto"/>
              <w:ind w:right="-15"/>
              <w:jc w:val="center"/>
              <w:textAlignment w:val="bottom"/>
              <w:rPr>
                <w:bCs/>
                <w:color w:val="000000"/>
                <w:sz w:val="24"/>
              </w:rPr>
            </w:pPr>
            <w:r>
              <w:rPr>
                <w:rFonts w:hint="eastAsia"/>
                <w:bCs/>
                <w:color w:val="000000"/>
                <w:sz w:val="24"/>
              </w:rPr>
              <w:t>相关风险变量的变动</w:t>
            </w:r>
          </w:p>
        </w:tc>
        <w:tc>
          <w:tcPr>
            <w:tcW w:w="4252" w:type="dxa"/>
            <w:gridSpan w:val="2"/>
            <w:vAlign w:val="center"/>
          </w:tcPr>
          <w:p w:rsidR="003B2EC5" w:rsidRDefault="00255AA5">
            <w:pPr>
              <w:widowControl/>
              <w:autoSpaceDE w:val="0"/>
              <w:autoSpaceDN w:val="0"/>
              <w:spacing w:before="29" w:line="288" w:lineRule="auto"/>
              <w:ind w:right="-15"/>
              <w:jc w:val="center"/>
              <w:textAlignment w:val="bottom"/>
              <w:rPr>
                <w:bCs/>
                <w:color w:val="000000"/>
                <w:sz w:val="24"/>
              </w:rPr>
            </w:pPr>
            <w:r>
              <w:rPr>
                <w:rFonts w:hint="eastAsia"/>
                <w:bCs/>
                <w:color w:val="000000"/>
                <w:sz w:val="24"/>
              </w:rPr>
              <w:t>对资产负债表日基金资产净值的</w:t>
            </w:r>
          </w:p>
          <w:p w:rsidR="003B2EC5" w:rsidRDefault="00255AA5">
            <w:pPr>
              <w:widowControl/>
              <w:autoSpaceDE w:val="0"/>
              <w:autoSpaceDN w:val="0"/>
              <w:spacing w:before="29" w:line="288" w:lineRule="auto"/>
              <w:ind w:right="-15"/>
              <w:jc w:val="center"/>
              <w:textAlignment w:val="bottom"/>
              <w:rPr>
                <w:bCs/>
                <w:color w:val="000000"/>
                <w:sz w:val="24"/>
              </w:rPr>
            </w:pPr>
            <w:r>
              <w:rPr>
                <w:rFonts w:hint="eastAsia"/>
                <w:bCs/>
                <w:color w:val="000000"/>
                <w:sz w:val="24"/>
              </w:rPr>
              <w:t>影响金额（单位：人民币万元）</w:t>
            </w:r>
          </w:p>
        </w:tc>
      </w:tr>
      <w:tr w:rsidR="003B2EC5">
        <w:tc>
          <w:tcPr>
            <w:tcW w:w="851" w:type="dxa"/>
            <w:vMerge/>
            <w:vAlign w:val="center"/>
          </w:tcPr>
          <w:p w:rsidR="003B2EC5" w:rsidRDefault="003B2EC5">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B2EC5" w:rsidRDefault="003B2EC5">
            <w:pPr>
              <w:widowControl/>
              <w:autoSpaceDE w:val="0"/>
              <w:autoSpaceDN w:val="0"/>
              <w:spacing w:before="29" w:line="288" w:lineRule="auto"/>
              <w:ind w:right="-15"/>
              <w:jc w:val="center"/>
              <w:textAlignment w:val="bottom"/>
              <w:rPr>
                <w:bCs/>
                <w:color w:val="000000"/>
                <w:sz w:val="24"/>
              </w:rPr>
            </w:pPr>
          </w:p>
        </w:tc>
        <w:tc>
          <w:tcPr>
            <w:tcW w:w="2126" w:type="dxa"/>
          </w:tcPr>
          <w:p w:rsidR="003B2EC5" w:rsidRDefault="00255AA5">
            <w:pPr>
              <w:autoSpaceDE w:val="0"/>
              <w:autoSpaceDN w:val="0"/>
              <w:spacing w:before="29" w:line="288" w:lineRule="auto"/>
              <w:ind w:right="-15" w:firstLineChars="350" w:firstLine="840"/>
              <w:jc w:val="center"/>
              <w:textAlignment w:val="bottom"/>
              <w:rPr>
                <w:bCs/>
                <w:color w:val="000000"/>
                <w:sz w:val="24"/>
              </w:rPr>
            </w:pPr>
            <w:r>
              <w:rPr>
                <w:rFonts w:hint="eastAsia"/>
                <w:bCs/>
                <w:color w:val="000000"/>
                <w:sz w:val="24"/>
              </w:rPr>
              <w:t>本期末</w:t>
            </w:r>
          </w:p>
          <w:p w:rsidR="003B2EC5" w:rsidRDefault="00255AA5">
            <w:pPr>
              <w:autoSpaceDE w:val="0"/>
              <w:autoSpaceDN w:val="0"/>
              <w:spacing w:before="29" w:line="288" w:lineRule="auto"/>
              <w:ind w:right="-15"/>
              <w:jc w:val="center"/>
              <w:textAlignment w:val="bottom"/>
              <w:rPr>
                <w:bCs/>
                <w:color w:val="000000"/>
                <w:sz w:val="24"/>
              </w:rPr>
            </w:pPr>
            <w:r>
              <w:rPr>
                <w:bCs/>
                <w:color w:val="000000"/>
                <w:sz w:val="24"/>
              </w:rPr>
              <w:t>2020</w:t>
            </w:r>
            <w:r>
              <w:rPr>
                <w:bCs/>
                <w:color w:val="000000"/>
                <w:sz w:val="24"/>
              </w:rPr>
              <w:t>年</w:t>
            </w:r>
            <w:r>
              <w:rPr>
                <w:bCs/>
                <w:color w:val="000000"/>
                <w:sz w:val="24"/>
              </w:rPr>
              <w:t>12</w:t>
            </w:r>
            <w:r>
              <w:rPr>
                <w:bCs/>
                <w:color w:val="000000"/>
                <w:sz w:val="24"/>
              </w:rPr>
              <w:t>月</w:t>
            </w:r>
            <w:r>
              <w:rPr>
                <w:bCs/>
                <w:color w:val="000000"/>
                <w:sz w:val="24"/>
              </w:rPr>
              <w:t>31</w:t>
            </w:r>
            <w:r>
              <w:rPr>
                <w:bCs/>
                <w:color w:val="000000"/>
                <w:sz w:val="24"/>
              </w:rPr>
              <w:t>日</w:t>
            </w:r>
          </w:p>
        </w:tc>
        <w:tc>
          <w:tcPr>
            <w:tcW w:w="2126" w:type="dxa"/>
          </w:tcPr>
          <w:p w:rsidR="003B2EC5" w:rsidRDefault="00255AA5">
            <w:pPr>
              <w:autoSpaceDE w:val="0"/>
              <w:autoSpaceDN w:val="0"/>
              <w:spacing w:before="29" w:line="288" w:lineRule="auto"/>
              <w:ind w:right="-15" w:firstLineChars="300" w:firstLine="720"/>
              <w:jc w:val="center"/>
              <w:textAlignment w:val="bottom"/>
              <w:rPr>
                <w:bCs/>
                <w:color w:val="000000"/>
                <w:sz w:val="24"/>
              </w:rPr>
            </w:pPr>
            <w:r>
              <w:rPr>
                <w:rFonts w:hint="eastAsia"/>
                <w:bCs/>
                <w:color w:val="000000"/>
                <w:sz w:val="24"/>
              </w:rPr>
              <w:t>上年度末</w:t>
            </w:r>
          </w:p>
          <w:p w:rsidR="003B2EC5" w:rsidRDefault="00255AA5">
            <w:pPr>
              <w:autoSpaceDE w:val="0"/>
              <w:autoSpaceDN w:val="0"/>
              <w:spacing w:before="29" w:line="288" w:lineRule="auto"/>
              <w:ind w:right="-15"/>
              <w:jc w:val="center"/>
              <w:textAlignment w:val="bottom"/>
              <w:rPr>
                <w:bCs/>
                <w:color w:val="000000"/>
                <w:sz w:val="24"/>
              </w:rPr>
            </w:pPr>
            <w:r>
              <w:rPr>
                <w:bCs/>
                <w:color w:val="000000"/>
                <w:sz w:val="24"/>
              </w:rPr>
              <w:t>2019</w:t>
            </w:r>
            <w:r>
              <w:rPr>
                <w:bCs/>
                <w:color w:val="000000"/>
                <w:sz w:val="24"/>
              </w:rPr>
              <w:t>年</w:t>
            </w:r>
            <w:r>
              <w:rPr>
                <w:bCs/>
                <w:color w:val="000000"/>
                <w:sz w:val="24"/>
              </w:rPr>
              <w:t>12</w:t>
            </w:r>
            <w:r>
              <w:rPr>
                <w:bCs/>
                <w:color w:val="000000"/>
                <w:sz w:val="24"/>
              </w:rPr>
              <w:t>月</w:t>
            </w:r>
            <w:r>
              <w:rPr>
                <w:bCs/>
                <w:color w:val="000000"/>
                <w:sz w:val="24"/>
              </w:rPr>
              <w:t>31</w:t>
            </w:r>
            <w:r>
              <w:rPr>
                <w:bCs/>
                <w:color w:val="000000"/>
                <w:sz w:val="24"/>
              </w:rPr>
              <w:t>日</w:t>
            </w:r>
          </w:p>
        </w:tc>
      </w:tr>
      <w:tr w:rsidR="003B2EC5">
        <w:tc>
          <w:tcPr>
            <w:tcW w:w="851" w:type="dxa"/>
            <w:vMerge/>
          </w:tcPr>
          <w:p w:rsidR="003B2EC5" w:rsidRDefault="003B2EC5"/>
        </w:tc>
        <w:tc>
          <w:tcPr>
            <w:tcW w:w="3969" w:type="dxa"/>
            <w:vAlign w:val="center"/>
          </w:tcPr>
          <w:p w:rsidR="003B2EC5" w:rsidRDefault="00255AA5">
            <w:r>
              <w:rPr>
                <w:color w:val="000000"/>
                <w:sz w:val="24"/>
              </w:rPr>
              <w:t xml:space="preserve">1.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上升</w:t>
            </w:r>
            <w:r>
              <w:rPr>
                <w:color w:val="000000"/>
                <w:sz w:val="24"/>
              </w:rPr>
              <w:t>5%</w:t>
            </w:r>
          </w:p>
        </w:tc>
        <w:tc>
          <w:tcPr>
            <w:tcW w:w="2126" w:type="dxa"/>
            <w:vAlign w:val="center"/>
          </w:tcPr>
          <w:p w:rsidR="003B2EC5" w:rsidRDefault="00255AA5">
            <w:pPr>
              <w:jc w:val="right"/>
            </w:pPr>
            <w:r>
              <w:rPr>
                <w:kern w:val="0"/>
                <w:sz w:val="24"/>
              </w:rPr>
              <w:t>无重大影响</w:t>
            </w:r>
          </w:p>
        </w:tc>
        <w:tc>
          <w:tcPr>
            <w:tcW w:w="2126" w:type="dxa"/>
            <w:vAlign w:val="center"/>
          </w:tcPr>
          <w:p w:rsidR="003B2EC5" w:rsidRDefault="00255AA5">
            <w:pPr>
              <w:jc w:val="right"/>
            </w:pPr>
            <w:r>
              <w:rPr>
                <w:color w:val="000000"/>
                <w:sz w:val="24"/>
              </w:rPr>
              <w:t>增加约</w:t>
            </w:r>
            <w:r>
              <w:rPr>
                <w:color w:val="000000"/>
                <w:sz w:val="24"/>
              </w:rPr>
              <w:t>128</w:t>
            </w:r>
          </w:p>
        </w:tc>
      </w:tr>
      <w:tr w:rsidR="003B2EC5">
        <w:tc>
          <w:tcPr>
            <w:tcW w:w="851" w:type="dxa"/>
            <w:vMerge/>
          </w:tcPr>
          <w:p w:rsidR="003B2EC5" w:rsidRDefault="003B2EC5"/>
        </w:tc>
        <w:tc>
          <w:tcPr>
            <w:tcW w:w="3969" w:type="dxa"/>
            <w:vAlign w:val="center"/>
          </w:tcPr>
          <w:p w:rsidR="003B2EC5" w:rsidRDefault="00255AA5">
            <w:r>
              <w:rPr>
                <w:color w:val="000000"/>
                <w:sz w:val="24"/>
              </w:rPr>
              <w:t xml:space="preserve">2.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下降</w:t>
            </w:r>
            <w:r>
              <w:rPr>
                <w:color w:val="000000"/>
                <w:sz w:val="24"/>
              </w:rPr>
              <w:t>5%</w:t>
            </w:r>
          </w:p>
        </w:tc>
        <w:tc>
          <w:tcPr>
            <w:tcW w:w="2126" w:type="dxa"/>
            <w:vAlign w:val="center"/>
          </w:tcPr>
          <w:p w:rsidR="003B2EC5" w:rsidRDefault="00255AA5">
            <w:pPr>
              <w:jc w:val="right"/>
            </w:pPr>
            <w:r>
              <w:rPr>
                <w:kern w:val="0"/>
                <w:sz w:val="24"/>
              </w:rPr>
              <w:t>无重大影响</w:t>
            </w:r>
          </w:p>
        </w:tc>
        <w:tc>
          <w:tcPr>
            <w:tcW w:w="2126" w:type="dxa"/>
            <w:vAlign w:val="center"/>
          </w:tcPr>
          <w:p w:rsidR="003B2EC5" w:rsidRDefault="00255AA5">
            <w:pPr>
              <w:jc w:val="right"/>
            </w:pPr>
            <w:r>
              <w:rPr>
                <w:color w:val="000000"/>
                <w:sz w:val="24"/>
              </w:rPr>
              <w:t>减少约</w:t>
            </w:r>
            <w:r>
              <w:rPr>
                <w:color w:val="000000"/>
                <w:sz w:val="24"/>
              </w:rPr>
              <w:t>128</w:t>
            </w:r>
          </w:p>
        </w:tc>
      </w:tr>
    </w:tbl>
    <w:p w:rsidR="003B2EC5" w:rsidRDefault="00255AA5">
      <w:pPr>
        <w:tabs>
          <w:tab w:val="left" w:pos="426"/>
        </w:tabs>
        <w:spacing w:before="29" w:line="288" w:lineRule="auto"/>
        <w:jc w:val="left"/>
        <w:rPr>
          <w:rFonts w:asciiTheme="minorEastAsia" w:eastAsiaTheme="minorEastAsia" w:hAnsiTheme="minorEastAsia"/>
          <w:color w:val="000000"/>
          <w:szCs w:val="21"/>
        </w:rPr>
      </w:pPr>
      <w:r>
        <w:rPr>
          <w:kern w:val="0"/>
          <w:sz w:val="24"/>
        </w:rPr>
        <w:t>注：于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日，本基金持有的交易性权益类投资公允价值占基金资产净值的比例为</w:t>
      </w:r>
      <w:r>
        <w:rPr>
          <w:kern w:val="0"/>
          <w:sz w:val="24"/>
        </w:rPr>
        <w:t>19.27%</w:t>
      </w:r>
      <w:r>
        <w:rPr>
          <w:kern w:val="0"/>
          <w:sz w:val="24"/>
        </w:rPr>
        <w:t>，因此除市场利率和外汇汇率以外的市场价格因素的变动对于本基金资产净值无重大影响。</w:t>
      </w:r>
      <w:r>
        <w:rPr>
          <w:rFonts w:hint="eastAsia"/>
          <w:kern w:val="0"/>
          <w:sz w:val="24"/>
        </w:rPr>
        <w:br/>
      </w:r>
    </w:p>
    <w:p w:rsidR="003B2EC5" w:rsidRDefault="00255AA5">
      <w:pPr>
        <w:pStyle w:val="2"/>
        <w:spacing w:before="29" w:after="0" w:line="288" w:lineRule="auto"/>
        <w:rPr>
          <w:rFonts w:ascii="Times New Roman" w:hAnsi="Times New Roman"/>
          <w:kern w:val="0"/>
          <w:szCs w:val="24"/>
        </w:rPr>
      </w:pPr>
      <w:bookmarkStart w:id="202" w:name="_Toc19315"/>
      <w:r>
        <w:rPr>
          <w:rFonts w:ascii="Times New Roman" w:hAnsi="Times New Roman"/>
          <w:kern w:val="0"/>
          <w:szCs w:val="24"/>
        </w:rPr>
        <w:t>7.4.14</w:t>
      </w:r>
      <w:r>
        <w:rPr>
          <w:rFonts w:ascii="Times New Roman" w:hAnsi="Times New Roman" w:hint="eastAsia"/>
          <w:kern w:val="0"/>
          <w:szCs w:val="24"/>
        </w:rPr>
        <w:t>有助于理解和分析会计报表需要说明的其他事项</w:t>
      </w:r>
      <w:bookmarkEnd w:id="202"/>
    </w:p>
    <w:p w:rsidR="003B2EC5" w:rsidRDefault="00255AA5">
      <w:pPr>
        <w:spacing w:before="29" w:line="288" w:lineRule="auto"/>
        <w:ind w:firstLineChars="200" w:firstLine="480"/>
        <w:rPr>
          <w:color w:val="000000"/>
          <w:sz w:val="24"/>
        </w:rPr>
      </w:pPr>
      <w:r>
        <w:rPr>
          <w:color w:val="000000"/>
          <w:sz w:val="24"/>
        </w:rPr>
        <w:t xml:space="preserve">(1) </w:t>
      </w:r>
      <w:r>
        <w:rPr>
          <w:color w:val="000000"/>
          <w:sz w:val="24"/>
        </w:rPr>
        <w:t>公允价值</w:t>
      </w:r>
    </w:p>
    <w:p w:rsidR="003B2EC5" w:rsidRDefault="00255AA5">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3B2EC5" w:rsidRDefault="00255AA5">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3B2EC5" w:rsidRDefault="00255AA5">
      <w:pPr>
        <w:spacing w:before="29" w:line="288" w:lineRule="auto"/>
        <w:ind w:firstLineChars="200" w:firstLine="480"/>
        <w:rPr>
          <w:color w:val="000000"/>
          <w:sz w:val="24"/>
        </w:rPr>
      </w:pPr>
      <w:r>
        <w:rPr>
          <w:color w:val="000000"/>
          <w:sz w:val="24"/>
        </w:rPr>
        <w:t>第一层次：相同资产或负债在活跃市场上未经调整的报价。</w:t>
      </w:r>
    </w:p>
    <w:p w:rsidR="003B2EC5" w:rsidRDefault="00255AA5">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3B2EC5" w:rsidRDefault="00255AA5">
      <w:pPr>
        <w:spacing w:before="29" w:line="288" w:lineRule="auto"/>
        <w:ind w:firstLineChars="200" w:firstLine="480"/>
        <w:rPr>
          <w:color w:val="000000"/>
          <w:sz w:val="24"/>
        </w:rPr>
      </w:pPr>
      <w:r>
        <w:rPr>
          <w:color w:val="000000"/>
          <w:sz w:val="24"/>
        </w:rPr>
        <w:t>第三层次：相关资产或负债的不可观察输入值。</w:t>
      </w:r>
    </w:p>
    <w:p w:rsidR="003B2EC5" w:rsidRDefault="00255AA5">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3B2EC5" w:rsidRDefault="00255AA5">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3B2EC5" w:rsidRDefault="00255AA5">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3,024,112.00</w:t>
      </w:r>
      <w:r>
        <w:rPr>
          <w:color w:val="000000"/>
          <w:sz w:val="24"/>
        </w:rPr>
        <w:t>元，属于第二层次的余额为</w:t>
      </w:r>
      <w:r>
        <w:rPr>
          <w:color w:val="000000"/>
          <w:sz w:val="24"/>
        </w:rPr>
        <w:t>12,924,177.40</w:t>
      </w:r>
      <w:r>
        <w:rPr>
          <w:color w:val="000000"/>
          <w:sz w:val="24"/>
        </w:rPr>
        <w:t>元，无属于第三层次的余额</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6,234,127.86</w:t>
      </w:r>
      <w:r>
        <w:rPr>
          <w:color w:val="000000"/>
          <w:sz w:val="24"/>
        </w:rPr>
        <w:t>元，第二层次</w:t>
      </w:r>
      <w:r>
        <w:rPr>
          <w:color w:val="000000"/>
          <w:sz w:val="24"/>
        </w:rPr>
        <w:t>15,752,163.10</w:t>
      </w:r>
      <w:r>
        <w:rPr>
          <w:color w:val="000000"/>
          <w:sz w:val="24"/>
        </w:rPr>
        <w:t>元，无第三层次</w:t>
      </w:r>
      <w:r>
        <w:rPr>
          <w:color w:val="000000"/>
          <w:sz w:val="24"/>
        </w:rPr>
        <w:t>)</w:t>
      </w:r>
      <w:r>
        <w:rPr>
          <w:color w:val="000000"/>
          <w:sz w:val="24"/>
        </w:rPr>
        <w:t>。</w:t>
      </w:r>
    </w:p>
    <w:p w:rsidR="003B2EC5" w:rsidRDefault="00255AA5">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3B2EC5" w:rsidRDefault="00255AA5">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3B2EC5" w:rsidRDefault="00255AA5">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3B2EC5" w:rsidRDefault="00255AA5">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3B2EC5" w:rsidRDefault="00255AA5">
      <w:pPr>
        <w:spacing w:before="29" w:line="288" w:lineRule="auto"/>
        <w:ind w:firstLineChars="200" w:firstLine="480"/>
        <w:rPr>
          <w:color w:val="000000"/>
          <w:sz w:val="24"/>
        </w:rPr>
      </w:pPr>
      <w:r>
        <w:rPr>
          <w:color w:val="000000"/>
          <w:sz w:val="24"/>
        </w:rPr>
        <w:t>无。</w:t>
      </w:r>
    </w:p>
    <w:p w:rsidR="003B2EC5" w:rsidRDefault="00255AA5">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3B2EC5" w:rsidRDefault="00255AA5">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w:t>
      </w:r>
      <w:r>
        <w:rPr>
          <w:color w:val="000000"/>
          <w:sz w:val="24"/>
        </w:rPr>
        <w:t>9</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3B2EC5" w:rsidRDefault="00255AA5">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3B2EC5" w:rsidRDefault="00255AA5">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3B2EC5" w:rsidRDefault="00255AA5">
      <w:pPr>
        <w:spacing w:before="29" w:line="288" w:lineRule="auto"/>
        <w:ind w:firstLineChars="200" w:firstLine="480"/>
        <w:rPr>
          <w:color w:val="000000"/>
          <w:sz w:val="24"/>
        </w:rPr>
      </w:pPr>
      <w:r>
        <w:rPr>
          <w:color w:val="000000"/>
          <w:sz w:val="24"/>
        </w:rPr>
        <w:t xml:space="preserve">(2) </w:t>
      </w:r>
      <w:r>
        <w:rPr>
          <w:color w:val="000000"/>
          <w:sz w:val="24"/>
        </w:rPr>
        <w:t>除公允价值外，截至资产负债表日本基金无需要说明的其他重要事项。</w:t>
      </w:r>
    </w:p>
    <w:p w:rsidR="003B2EC5" w:rsidRDefault="003B2EC5">
      <w:pPr>
        <w:spacing w:before="29" w:line="288" w:lineRule="auto"/>
        <w:ind w:firstLineChars="200" w:firstLine="480"/>
        <w:rPr>
          <w:color w:val="000000"/>
          <w:sz w:val="24"/>
        </w:rPr>
      </w:pPr>
    </w:p>
    <w:p w:rsidR="003B2EC5" w:rsidRDefault="00255AA5">
      <w:pPr>
        <w:pStyle w:val="1"/>
        <w:keepNext/>
        <w:keepLines/>
        <w:widowControl w:val="0"/>
        <w:spacing w:beforeLines="100" w:before="312" w:afterLines="100" w:after="312" w:line="288" w:lineRule="auto"/>
        <w:jc w:val="center"/>
        <w:rPr>
          <w:b/>
          <w:color w:val="000000"/>
          <w:szCs w:val="24"/>
        </w:rPr>
      </w:pPr>
      <w:bookmarkStart w:id="203" w:name="_Toc225498272"/>
      <w:bookmarkStart w:id="204" w:name="_Toc361324877"/>
      <w:bookmarkStart w:id="205" w:name="_Toc6491"/>
      <w:r>
        <w:rPr>
          <w:rFonts w:hint="eastAsia"/>
          <w:b/>
          <w:color w:val="000000"/>
          <w:szCs w:val="24"/>
        </w:rPr>
        <w:t>§</w:t>
      </w:r>
      <w:r>
        <w:rPr>
          <w:b/>
          <w:color w:val="000000"/>
          <w:szCs w:val="24"/>
        </w:rPr>
        <w:t>8</w:t>
      </w:r>
      <w:r>
        <w:rPr>
          <w:rFonts w:hint="eastAsia"/>
          <w:b/>
          <w:color w:val="000000"/>
          <w:szCs w:val="24"/>
        </w:rPr>
        <w:t>投资组合报告</w:t>
      </w:r>
      <w:bookmarkEnd w:id="203"/>
      <w:bookmarkEnd w:id="204"/>
      <w:bookmarkEnd w:id="205"/>
    </w:p>
    <w:p w:rsidR="003B2EC5" w:rsidRDefault="00255AA5">
      <w:pPr>
        <w:pStyle w:val="2"/>
        <w:spacing w:before="0" w:after="0"/>
        <w:rPr>
          <w:rFonts w:ascii="Times New Roman" w:eastAsiaTheme="minorEastAsia" w:hAnsi="Times New Roman"/>
          <w:color w:val="000000" w:themeColor="text1"/>
          <w:kern w:val="0"/>
          <w:sz w:val="21"/>
          <w:szCs w:val="21"/>
        </w:rPr>
      </w:pPr>
      <w:bookmarkStart w:id="206" w:name="_Toc225498273"/>
      <w:bookmarkStart w:id="207" w:name="_Toc361324878"/>
      <w:bookmarkStart w:id="208" w:name="_Toc374374955"/>
      <w:bookmarkStart w:id="209" w:name="_Toc21541"/>
      <w:r>
        <w:rPr>
          <w:rFonts w:ascii="Times New Roman" w:eastAsiaTheme="minorEastAsia" w:hAnsi="Times New Roman"/>
          <w:bCs w:val="0"/>
          <w:color w:val="000000" w:themeColor="text1"/>
          <w:kern w:val="0"/>
          <w:sz w:val="21"/>
          <w:szCs w:val="21"/>
        </w:rPr>
        <w:t xml:space="preserve">8.1 </w:t>
      </w:r>
      <w:r>
        <w:rPr>
          <w:rFonts w:ascii="Times New Roman" w:eastAsiaTheme="minorEastAsia" w:hAnsi="Times New Roman"/>
          <w:color w:val="000000" w:themeColor="text1"/>
          <w:kern w:val="0"/>
          <w:sz w:val="21"/>
          <w:szCs w:val="21"/>
        </w:rPr>
        <w:t>期末基金资产组合情况</w:t>
      </w:r>
      <w:bookmarkEnd w:id="206"/>
      <w:bookmarkEnd w:id="207"/>
      <w:bookmarkEnd w:id="208"/>
      <w:bookmarkEnd w:id="209"/>
    </w:p>
    <w:p w:rsidR="003B2EC5" w:rsidRDefault="00255AA5">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2748"/>
        <w:gridCol w:w="2551"/>
        <w:gridCol w:w="2621"/>
      </w:tblGrid>
      <w:tr w:rsidR="003B2EC5">
        <w:tc>
          <w:tcPr>
            <w:tcW w:w="1080" w:type="dxa"/>
            <w:vAlign w:val="center"/>
          </w:tcPr>
          <w:p w:rsidR="003B2EC5" w:rsidRDefault="00255AA5">
            <w:pPr>
              <w:spacing w:line="276" w:lineRule="auto"/>
              <w:jc w:val="center"/>
              <w:rPr>
                <w:rFonts w:eastAsiaTheme="minorEastAsia"/>
                <w:color w:val="000000" w:themeColor="text1"/>
                <w:szCs w:val="21"/>
              </w:rPr>
            </w:pPr>
            <w:r>
              <w:rPr>
                <w:rFonts w:eastAsiaTheme="minorEastAsia"/>
                <w:color w:val="000000" w:themeColor="text1"/>
                <w:szCs w:val="21"/>
              </w:rPr>
              <w:t>序号</w:t>
            </w:r>
          </w:p>
        </w:tc>
        <w:tc>
          <w:tcPr>
            <w:tcW w:w="2748" w:type="dxa"/>
            <w:vAlign w:val="center"/>
          </w:tcPr>
          <w:p w:rsidR="003B2EC5" w:rsidRDefault="00255AA5">
            <w:pPr>
              <w:spacing w:line="276" w:lineRule="auto"/>
              <w:jc w:val="center"/>
              <w:rPr>
                <w:rFonts w:eastAsiaTheme="minorEastAsia"/>
                <w:color w:val="000000" w:themeColor="text1"/>
                <w:szCs w:val="21"/>
              </w:rPr>
            </w:pPr>
            <w:r>
              <w:rPr>
                <w:rFonts w:eastAsiaTheme="minorEastAsia"/>
                <w:color w:val="000000" w:themeColor="text1"/>
                <w:szCs w:val="21"/>
              </w:rPr>
              <w:t>项目</w:t>
            </w:r>
          </w:p>
        </w:tc>
        <w:tc>
          <w:tcPr>
            <w:tcW w:w="2551" w:type="dxa"/>
            <w:vAlign w:val="center"/>
          </w:tcPr>
          <w:p w:rsidR="003B2EC5" w:rsidRDefault="00255AA5">
            <w:pPr>
              <w:spacing w:line="276" w:lineRule="auto"/>
              <w:jc w:val="center"/>
              <w:rPr>
                <w:rFonts w:eastAsiaTheme="minorEastAsia"/>
                <w:color w:val="000000" w:themeColor="text1"/>
                <w:szCs w:val="21"/>
              </w:rPr>
            </w:pPr>
            <w:r>
              <w:rPr>
                <w:rFonts w:eastAsiaTheme="minorEastAsia"/>
                <w:color w:val="000000" w:themeColor="text1"/>
                <w:szCs w:val="21"/>
              </w:rPr>
              <w:t>金额</w:t>
            </w:r>
          </w:p>
        </w:tc>
        <w:tc>
          <w:tcPr>
            <w:tcW w:w="2621" w:type="dxa"/>
            <w:vAlign w:val="center"/>
          </w:tcPr>
          <w:p w:rsidR="003B2EC5" w:rsidRDefault="00255AA5">
            <w:pPr>
              <w:spacing w:line="276" w:lineRule="auto"/>
              <w:jc w:val="center"/>
              <w:rPr>
                <w:rFonts w:eastAsiaTheme="minorEastAsia"/>
                <w:color w:val="000000" w:themeColor="text1"/>
                <w:szCs w:val="21"/>
              </w:rPr>
            </w:pPr>
            <w:r>
              <w:rPr>
                <w:rFonts w:eastAsiaTheme="minorEastAsia"/>
                <w:color w:val="000000" w:themeColor="text1"/>
                <w:sz w:val="24"/>
              </w:rPr>
              <w:t>占基金总资产的比例</w:t>
            </w:r>
            <w:r>
              <w:rPr>
                <w:rFonts w:eastAsiaTheme="minorEastAsia" w:hint="eastAsia"/>
                <w:color w:val="000000" w:themeColor="text1"/>
                <w:sz w:val="24"/>
              </w:rPr>
              <w:t>(</w:t>
            </w:r>
            <w:r>
              <w:rPr>
                <w:rFonts w:eastAsiaTheme="minorEastAsia"/>
                <w:color w:val="000000" w:themeColor="text1"/>
                <w:sz w:val="24"/>
              </w:rPr>
              <w:t>%</w:t>
            </w:r>
            <w:r>
              <w:rPr>
                <w:rFonts w:eastAsiaTheme="minorEastAsia" w:hint="eastAsia"/>
                <w:color w:val="000000" w:themeColor="text1"/>
                <w:sz w:val="24"/>
              </w:rPr>
              <w:t>)</w:t>
            </w:r>
          </w:p>
        </w:tc>
      </w:tr>
      <w:tr w:rsidR="003B2EC5">
        <w:tc>
          <w:tcPr>
            <w:tcW w:w="1080" w:type="dxa"/>
            <w:vAlign w:val="center"/>
          </w:tcPr>
          <w:p w:rsidR="003B2EC5" w:rsidRDefault="00255AA5">
            <w:pPr>
              <w:spacing w:line="276" w:lineRule="auto"/>
              <w:jc w:val="center"/>
              <w:rPr>
                <w:rFonts w:eastAsiaTheme="minorEastAsia"/>
                <w:color w:val="000000" w:themeColor="text1"/>
                <w:szCs w:val="21"/>
              </w:rPr>
            </w:pPr>
            <w:r>
              <w:rPr>
                <w:rFonts w:eastAsiaTheme="minorEastAsia"/>
                <w:color w:val="000000" w:themeColor="text1"/>
                <w:szCs w:val="21"/>
              </w:rPr>
              <w:t>1</w:t>
            </w:r>
          </w:p>
        </w:tc>
        <w:tc>
          <w:tcPr>
            <w:tcW w:w="2748" w:type="dxa"/>
            <w:vAlign w:val="center"/>
          </w:tcPr>
          <w:p w:rsidR="003B2EC5" w:rsidRDefault="00255AA5">
            <w:pPr>
              <w:spacing w:line="276" w:lineRule="auto"/>
              <w:ind w:leftChars="50" w:left="105"/>
              <w:rPr>
                <w:rFonts w:eastAsiaTheme="minorEastAsia"/>
                <w:color w:val="000000" w:themeColor="text1"/>
                <w:szCs w:val="21"/>
              </w:rPr>
            </w:pPr>
            <w:r>
              <w:rPr>
                <w:rFonts w:eastAsiaTheme="minorEastAsia"/>
                <w:color w:val="000000" w:themeColor="text1"/>
                <w:szCs w:val="21"/>
              </w:rPr>
              <w:t>权益投资</w:t>
            </w:r>
          </w:p>
        </w:tc>
        <w:tc>
          <w:tcPr>
            <w:tcW w:w="2551" w:type="dxa"/>
            <w:vAlign w:val="center"/>
          </w:tcPr>
          <w:p w:rsidR="003B2EC5" w:rsidRDefault="00255AA5">
            <w:pPr>
              <w:spacing w:before="29" w:line="276" w:lineRule="auto"/>
              <w:ind w:left="17"/>
              <w:jc w:val="right"/>
              <w:rPr>
                <w:rFonts w:eastAsiaTheme="minorEastAsia"/>
                <w:color w:val="000000" w:themeColor="text1"/>
                <w:szCs w:val="21"/>
              </w:rPr>
            </w:pPr>
            <w:r>
              <w:rPr>
                <w:rFonts w:eastAsiaTheme="minorEastAsia"/>
                <w:color w:val="000000" w:themeColor="text1"/>
                <w:szCs w:val="21"/>
              </w:rPr>
              <w:t>3,024,112.00</w:t>
            </w:r>
          </w:p>
        </w:tc>
        <w:tc>
          <w:tcPr>
            <w:tcW w:w="2621" w:type="dxa"/>
            <w:vAlign w:val="center"/>
          </w:tcPr>
          <w:p w:rsidR="003B2EC5" w:rsidRDefault="00255AA5">
            <w:pPr>
              <w:spacing w:before="29" w:line="276" w:lineRule="auto"/>
              <w:ind w:left="17"/>
              <w:jc w:val="right"/>
              <w:rPr>
                <w:rFonts w:eastAsiaTheme="minorEastAsia"/>
                <w:color w:val="000000" w:themeColor="text1"/>
                <w:szCs w:val="21"/>
              </w:rPr>
            </w:pPr>
            <w:r>
              <w:rPr>
                <w:rFonts w:eastAsiaTheme="minorEastAsia"/>
                <w:color w:val="000000" w:themeColor="text1"/>
                <w:szCs w:val="21"/>
              </w:rPr>
              <w:t>17.73</w:t>
            </w:r>
          </w:p>
        </w:tc>
      </w:tr>
      <w:tr w:rsidR="003B2EC5">
        <w:tc>
          <w:tcPr>
            <w:tcW w:w="1080" w:type="dxa"/>
            <w:vAlign w:val="center"/>
          </w:tcPr>
          <w:p w:rsidR="003B2EC5" w:rsidRDefault="003B2EC5">
            <w:pPr>
              <w:spacing w:line="276" w:lineRule="auto"/>
              <w:jc w:val="center"/>
              <w:rPr>
                <w:rFonts w:eastAsiaTheme="minorEastAsia"/>
                <w:color w:val="000000" w:themeColor="text1"/>
                <w:szCs w:val="21"/>
              </w:rPr>
            </w:pPr>
          </w:p>
        </w:tc>
        <w:tc>
          <w:tcPr>
            <w:tcW w:w="2748" w:type="dxa"/>
            <w:vAlign w:val="center"/>
          </w:tcPr>
          <w:p w:rsidR="003B2EC5" w:rsidRDefault="00255AA5">
            <w:pPr>
              <w:spacing w:line="276" w:lineRule="auto"/>
              <w:ind w:leftChars="50" w:left="105"/>
              <w:rPr>
                <w:rFonts w:eastAsiaTheme="minorEastAsia"/>
                <w:color w:val="000000" w:themeColor="text1"/>
                <w:szCs w:val="21"/>
              </w:rPr>
            </w:pPr>
            <w:r>
              <w:rPr>
                <w:rFonts w:eastAsiaTheme="minorEastAsia"/>
                <w:color w:val="000000" w:themeColor="text1"/>
                <w:szCs w:val="21"/>
              </w:rPr>
              <w:t>其中：股票</w:t>
            </w:r>
          </w:p>
        </w:tc>
        <w:tc>
          <w:tcPr>
            <w:tcW w:w="2551" w:type="dxa"/>
            <w:vAlign w:val="center"/>
          </w:tcPr>
          <w:p w:rsidR="003B2EC5" w:rsidRDefault="00255AA5">
            <w:pPr>
              <w:spacing w:before="29" w:line="276" w:lineRule="auto"/>
              <w:ind w:left="17"/>
              <w:jc w:val="right"/>
              <w:rPr>
                <w:rFonts w:eastAsiaTheme="minorEastAsia"/>
                <w:color w:val="000000" w:themeColor="text1"/>
                <w:szCs w:val="21"/>
              </w:rPr>
            </w:pPr>
            <w:r>
              <w:rPr>
                <w:rFonts w:eastAsiaTheme="minorEastAsia"/>
                <w:color w:val="000000" w:themeColor="text1"/>
                <w:szCs w:val="21"/>
              </w:rPr>
              <w:t>3,024,112.00</w:t>
            </w:r>
          </w:p>
        </w:tc>
        <w:tc>
          <w:tcPr>
            <w:tcW w:w="2621" w:type="dxa"/>
            <w:vAlign w:val="center"/>
          </w:tcPr>
          <w:p w:rsidR="003B2EC5" w:rsidRDefault="00255AA5">
            <w:pPr>
              <w:spacing w:before="29" w:line="276" w:lineRule="auto"/>
              <w:ind w:left="17"/>
              <w:jc w:val="right"/>
              <w:rPr>
                <w:rFonts w:eastAsiaTheme="minorEastAsia"/>
                <w:color w:val="000000" w:themeColor="text1"/>
                <w:szCs w:val="21"/>
              </w:rPr>
            </w:pPr>
            <w:r>
              <w:rPr>
                <w:rFonts w:eastAsiaTheme="minorEastAsia"/>
                <w:color w:val="000000" w:themeColor="text1"/>
                <w:szCs w:val="21"/>
              </w:rPr>
              <w:t>17.73</w:t>
            </w:r>
          </w:p>
        </w:tc>
      </w:tr>
      <w:tr w:rsidR="003B2EC5">
        <w:tc>
          <w:tcPr>
            <w:tcW w:w="1080" w:type="dxa"/>
            <w:vAlign w:val="center"/>
          </w:tcPr>
          <w:p w:rsidR="003B2EC5" w:rsidRDefault="00255AA5">
            <w:pPr>
              <w:spacing w:line="276" w:lineRule="auto"/>
              <w:jc w:val="center"/>
              <w:rPr>
                <w:rFonts w:eastAsiaTheme="minorEastAsia"/>
                <w:color w:val="000000" w:themeColor="text1"/>
                <w:szCs w:val="21"/>
              </w:rPr>
            </w:pPr>
            <w:r>
              <w:rPr>
                <w:rFonts w:eastAsiaTheme="minorEastAsia" w:hint="eastAsia"/>
                <w:color w:val="000000" w:themeColor="text1"/>
                <w:szCs w:val="21"/>
              </w:rPr>
              <w:t>2</w:t>
            </w:r>
          </w:p>
        </w:tc>
        <w:tc>
          <w:tcPr>
            <w:tcW w:w="2748" w:type="dxa"/>
            <w:vAlign w:val="center"/>
          </w:tcPr>
          <w:p w:rsidR="003B2EC5" w:rsidRDefault="00255AA5">
            <w:pPr>
              <w:spacing w:line="276" w:lineRule="auto"/>
              <w:ind w:leftChars="50" w:left="105"/>
              <w:rPr>
                <w:rFonts w:eastAsiaTheme="minorEastAsia"/>
                <w:color w:val="000000" w:themeColor="text1"/>
                <w:szCs w:val="21"/>
              </w:rPr>
            </w:pPr>
            <w:r>
              <w:rPr>
                <w:rFonts w:eastAsiaTheme="minorEastAsia" w:hint="eastAsia"/>
                <w:color w:val="000000" w:themeColor="text1"/>
                <w:szCs w:val="21"/>
              </w:rPr>
              <w:t>基金投资</w:t>
            </w:r>
          </w:p>
        </w:tc>
        <w:tc>
          <w:tcPr>
            <w:tcW w:w="2551" w:type="dxa"/>
            <w:vAlign w:val="center"/>
          </w:tcPr>
          <w:p w:rsidR="003B2EC5" w:rsidRDefault="00255AA5">
            <w:pPr>
              <w:spacing w:before="29" w:line="276" w:lineRule="auto"/>
              <w:ind w:left="17"/>
              <w:jc w:val="right"/>
              <w:rPr>
                <w:rFonts w:eastAsiaTheme="minorEastAsia"/>
                <w:color w:val="000000" w:themeColor="text1"/>
                <w:szCs w:val="21"/>
              </w:rPr>
            </w:pPr>
            <w:r>
              <w:rPr>
                <w:rFonts w:eastAsiaTheme="minorEastAsia" w:hint="eastAsia"/>
                <w:color w:val="000000" w:themeColor="text1"/>
                <w:szCs w:val="21"/>
              </w:rPr>
              <w:t>-</w:t>
            </w:r>
          </w:p>
        </w:tc>
        <w:tc>
          <w:tcPr>
            <w:tcW w:w="2621" w:type="dxa"/>
            <w:vAlign w:val="center"/>
          </w:tcPr>
          <w:p w:rsidR="003B2EC5" w:rsidRDefault="00255AA5">
            <w:pPr>
              <w:spacing w:before="29" w:line="276" w:lineRule="auto"/>
              <w:ind w:left="17"/>
              <w:jc w:val="right"/>
              <w:rPr>
                <w:rFonts w:eastAsiaTheme="minorEastAsia"/>
                <w:color w:val="000000" w:themeColor="text1"/>
                <w:szCs w:val="21"/>
              </w:rPr>
            </w:pPr>
            <w:r>
              <w:rPr>
                <w:rFonts w:eastAsiaTheme="minorEastAsia" w:hint="eastAsia"/>
                <w:color w:val="000000" w:themeColor="text1"/>
                <w:szCs w:val="21"/>
              </w:rPr>
              <w:t>-</w:t>
            </w:r>
          </w:p>
        </w:tc>
      </w:tr>
      <w:tr w:rsidR="003B2EC5">
        <w:tc>
          <w:tcPr>
            <w:tcW w:w="1080" w:type="dxa"/>
            <w:vAlign w:val="center"/>
          </w:tcPr>
          <w:p w:rsidR="003B2EC5" w:rsidRDefault="00255AA5">
            <w:pPr>
              <w:spacing w:line="276" w:lineRule="auto"/>
              <w:jc w:val="center"/>
              <w:rPr>
                <w:rFonts w:eastAsiaTheme="minorEastAsia"/>
                <w:color w:val="000000" w:themeColor="text1"/>
                <w:szCs w:val="21"/>
              </w:rPr>
            </w:pPr>
            <w:r>
              <w:rPr>
                <w:rFonts w:eastAsiaTheme="minorEastAsia" w:hint="eastAsia"/>
                <w:color w:val="000000" w:themeColor="text1"/>
                <w:szCs w:val="21"/>
              </w:rPr>
              <w:t>3</w:t>
            </w:r>
          </w:p>
        </w:tc>
        <w:tc>
          <w:tcPr>
            <w:tcW w:w="2748" w:type="dxa"/>
            <w:vAlign w:val="center"/>
          </w:tcPr>
          <w:p w:rsidR="003B2EC5" w:rsidRDefault="00255AA5">
            <w:pPr>
              <w:spacing w:line="276" w:lineRule="auto"/>
              <w:ind w:leftChars="50" w:left="105"/>
              <w:rPr>
                <w:rFonts w:eastAsiaTheme="minorEastAsia"/>
                <w:color w:val="000000" w:themeColor="text1"/>
                <w:szCs w:val="21"/>
              </w:rPr>
            </w:pPr>
            <w:r>
              <w:rPr>
                <w:rFonts w:eastAsiaTheme="minorEastAsia"/>
                <w:color w:val="000000" w:themeColor="text1"/>
                <w:szCs w:val="21"/>
              </w:rPr>
              <w:t>固定收益投资</w:t>
            </w:r>
          </w:p>
        </w:tc>
        <w:tc>
          <w:tcPr>
            <w:tcW w:w="2551" w:type="dxa"/>
            <w:vAlign w:val="center"/>
          </w:tcPr>
          <w:p w:rsidR="003B2EC5" w:rsidRDefault="00255AA5">
            <w:pPr>
              <w:spacing w:before="29" w:line="276" w:lineRule="auto"/>
              <w:ind w:left="17"/>
              <w:jc w:val="right"/>
              <w:rPr>
                <w:rFonts w:eastAsiaTheme="minorEastAsia"/>
                <w:color w:val="000000" w:themeColor="text1"/>
                <w:szCs w:val="21"/>
              </w:rPr>
            </w:pPr>
            <w:r>
              <w:rPr>
                <w:rFonts w:eastAsiaTheme="minorEastAsia"/>
                <w:color w:val="000000" w:themeColor="text1"/>
                <w:szCs w:val="21"/>
              </w:rPr>
              <w:t>12,924,177.40</w:t>
            </w:r>
          </w:p>
        </w:tc>
        <w:tc>
          <w:tcPr>
            <w:tcW w:w="2621" w:type="dxa"/>
            <w:vAlign w:val="center"/>
          </w:tcPr>
          <w:p w:rsidR="003B2EC5" w:rsidRDefault="00255AA5">
            <w:pPr>
              <w:spacing w:before="29" w:line="276" w:lineRule="auto"/>
              <w:ind w:left="17"/>
              <w:jc w:val="right"/>
              <w:rPr>
                <w:rFonts w:eastAsiaTheme="minorEastAsia"/>
                <w:color w:val="000000" w:themeColor="text1"/>
                <w:szCs w:val="21"/>
              </w:rPr>
            </w:pPr>
            <w:r>
              <w:rPr>
                <w:rFonts w:eastAsiaTheme="minorEastAsia"/>
                <w:color w:val="000000" w:themeColor="text1"/>
                <w:szCs w:val="21"/>
              </w:rPr>
              <w:t>75.78</w:t>
            </w:r>
          </w:p>
        </w:tc>
      </w:tr>
      <w:tr w:rsidR="003B2EC5">
        <w:tc>
          <w:tcPr>
            <w:tcW w:w="1080" w:type="dxa"/>
            <w:vAlign w:val="center"/>
          </w:tcPr>
          <w:p w:rsidR="003B2EC5" w:rsidRDefault="003B2EC5">
            <w:pPr>
              <w:spacing w:line="276" w:lineRule="auto"/>
              <w:jc w:val="center"/>
              <w:rPr>
                <w:rFonts w:eastAsiaTheme="minorEastAsia"/>
                <w:color w:val="000000" w:themeColor="text1"/>
                <w:szCs w:val="21"/>
              </w:rPr>
            </w:pPr>
          </w:p>
        </w:tc>
        <w:tc>
          <w:tcPr>
            <w:tcW w:w="2748" w:type="dxa"/>
            <w:vAlign w:val="center"/>
          </w:tcPr>
          <w:p w:rsidR="003B2EC5" w:rsidRDefault="00255AA5">
            <w:pPr>
              <w:spacing w:line="276" w:lineRule="auto"/>
              <w:ind w:leftChars="50" w:left="105"/>
              <w:rPr>
                <w:rFonts w:eastAsiaTheme="minorEastAsia"/>
                <w:color w:val="000000" w:themeColor="text1"/>
                <w:szCs w:val="21"/>
              </w:rPr>
            </w:pPr>
            <w:r>
              <w:rPr>
                <w:rFonts w:eastAsiaTheme="minorEastAsia"/>
                <w:color w:val="000000" w:themeColor="text1"/>
                <w:szCs w:val="21"/>
              </w:rPr>
              <w:t>其中：债券</w:t>
            </w:r>
          </w:p>
        </w:tc>
        <w:tc>
          <w:tcPr>
            <w:tcW w:w="2551" w:type="dxa"/>
            <w:vAlign w:val="center"/>
          </w:tcPr>
          <w:p w:rsidR="003B2EC5" w:rsidRDefault="00255AA5">
            <w:pPr>
              <w:spacing w:before="29" w:line="276" w:lineRule="auto"/>
              <w:ind w:left="17"/>
              <w:jc w:val="right"/>
              <w:rPr>
                <w:rFonts w:eastAsiaTheme="minorEastAsia"/>
                <w:color w:val="000000" w:themeColor="text1"/>
                <w:szCs w:val="21"/>
              </w:rPr>
            </w:pPr>
            <w:r>
              <w:rPr>
                <w:rFonts w:eastAsiaTheme="minorEastAsia"/>
                <w:color w:val="000000" w:themeColor="text1"/>
                <w:szCs w:val="21"/>
              </w:rPr>
              <w:t>12,924,177.40</w:t>
            </w:r>
          </w:p>
        </w:tc>
        <w:tc>
          <w:tcPr>
            <w:tcW w:w="2621" w:type="dxa"/>
            <w:vAlign w:val="center"/>
          </w:tcPr>
          <w:p w:rsidR="003B2EC5" w:rsidRDefault="00255AA5">
            <w:pPr>
              <w:spacing w:before="29" w:line="276" w:lineRule="auto"/>
              <w:ind w:left="17"/>
              <w:jc w:val="right"/>
              <w:rPr>
                <w:rFonts w:eastAsiaTheme="minorEastAsia"/>
                <w:color w:val="000000" w:themeColor="text1"/>
                <w:szCs w:val="21"/>
              </w:rPr>
            </w:pPr>
            <w:r>
              <w:rPr>
                <w:rFonts w:eastAsiaTheme="minorEastAsia"/>
                <w:color w:val="000000" w:themeColor="text1"/>
                <w:szCs w:val="21"/>
              </w:rPr>
              <w:t>75.78</w:t>
            </w:r>
          </w:p>
        </w:tc>
      </w:tr>
      <w:tr w:rsidR="003B2EC5">
        <w:tc>
          <w:tcPr>
            <w:tcW w:w="1080" w:type="dxa"/>
            <w:vAlign w:val="center"/>
          </w:tcPr>
          <w:p w:rsidR="003B2EC5" w:rsidRDefault="003B2EC5">
            <w:pPr>
              <w:spacing w:line="276" w:lineRule="auto"/>
              <w:jc w:val="center"/>
              <w:rPr>
                <w:rFonts w:eastAsiaTheme="minorEastAsia"/>
                <w:color w:val="000000" w:themeColor="text1"/>
                <w:szCs w:val="21"/>
              </w:rPr>
            </w:pPr>
          </w:p>
        </w:tc>
        <w:tc>
          <w:tcPr>
            <w:tcW w:w="2748" w:type="dxa"/>
            <w:vAlign w:val="center"/>
          </w:tcPr>
          <w:p w:rsidR="003B2EC5" w:rsidRDefault="00255AA5">
            <w:pPr>
              <w:spacing w:line="276" w:lineRule="auto"/>
              <w:ind w:leftChars="50" w:left="105" w:firstLineChars="300" w:firstLine="630"/>
              <w:rPr>
                <w:rFonts w:eastAsiaTheme="minorEastAsia"/>
                <w:color w:val="000000" w:themeColor="text1"/>
                <w:szCs w:val="21"/>
              </w:rPr>
            </w:pPr>
            <w:r>
              <w:rPr>
                <w:rFonts w:eastAsiaTheme="minorEastAsia"/>
                <w:color w:val="000000" w:themeColor="text1"/>
                <w:szCs w:val="21"/>
              </w:rPr>
              <w:t>资产支持证券</w:t>
            </w:r>
          </w:p>
        </w:tc>
        <w:tc>
          <w:tcPr>
            <w:tcW w:w="2551" w:type="dxa"/>
            <w:vAlign w:val="center"/>
          </w:tcPr>
          <w:p w:rsidR="003B2EC5" w:rsidRDefault="00255AA5">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3B2EC5" w:rsidRDefault="00255AA5">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3B2EC5">
        <w:tc>
          <w:tcPr>
            <w:tcW w:w="1080" w:type="dxa"/>
            <w:vAlign w:val="center"/>
          </w:tcPr>
          <w:p w:rsidR="003B2EC5" w:rsidRDefault="00255AA5">
            <w:pPr>
              <w:spacing w:line="276" w:lineRule="auto"/>
              <w:jc w:val="center"/>
              <w:rPr>
                <w:rFonts w:eastAsiaTheme="minorEastAsia"/>
                <w:color w:val="000000" w:themeColor="text1"/>
                <w:szCs w:val="21"/>
              </w:rPr>
            </w:pPr>
            <w:r>
              <w:rPr>
                <w:rFonts w:eastAsiaTheme="minorEastAsia" w:hint="eastAsia"/>
                <w:color w:val="000000" w:themeColor="text1"/>
                <w:szCs w:val="21"/>
              </w:rPr>
              <w:t>4</w:t>
            </w:r>
          </w:p>
        </w:tc>
        <w:tc>
          <w:tcPr>
            <w:tcW w:w="2748" w:type="dxa"/>
            <w:vAlign w:val="center"/>
          </w:tcPr>
          <w:p w:rsidR="003B2EC5" w:rsidRDefault="00255AA5">
            <w:pPr>
              <w:spacing w:line="276" w:lineRule="auto"/>
              <w:ind w:leftChars="50" w:left="105"/>
              <w:rPr>
                <w:rFonts w:eastAsiaTheme="minorEastAsia"/>
                <w:color w:val="000000" w:themeColor="text1"/>
                <w:szCs w:val="21"/>
              </w:rPr>
            </w:pPr>
            <w:r>
              <w:rPr>
                <w:rFonts w:eastAsiaTheme="minorEastAsia"/>
                <w:color w:val="000000" w:themeColor="text1"/>
                <w:szCs w:val="21"/>
              </w:rPr>
              <w:t>贵金属投资</w:t>
            </w:r>
          </w:p>
        </w:tc>
        <w:tc>
          <w:tcPr>
            <w:tcW w:w="2551" w:type="dxa"/>
            <w:vAlign w:val="center"/>
          </w:tcPr>
          <w:p w:rsidR="003B2EC5" w:rsidRDefault="00255AA5">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3B2EC5" w:rsidRDefault="00255AA5">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3B2EC5">
        <w:tc>
          <w:tcPr>
            <w:tcW w:w="1080" w:type="dxa"/>
            <w:vAlign w:val="center"/>
          </w:tcPr>
          <w:p w:rsidR="003B2EC5" w:rsidRDefault="00255AA5">
            <w:pPr>
              <w:spacing w:line="276" w:lineRule="auto"/>
              <w:jc w:val="center"/>
              <w:rPr>
                <w:rFonts w:eastAsiaTheme="minorEastAsia"/>
                <w:color w:val="000000" w:themeColor="text1"/>
                <w:szCs w:val="21"/>
              </w:rPr>
            </w:pPr>
            <w:r>
              <w:rPr>
                <w:rFonts w:eastAsiaTheme="minorEastAsia" w:hint="eastAsia"/>
                <w:color w:val="000000" w:themeColor="text1"/>
                <w:szCs w:val="21"/>
              </w:rPr>
              <w:t>5</w:t>
            </w:r>
          </w:p>
        </w:tc>
        <w:tc>
          <w:tcPr>
            <w:tcW w:w="2748" w:type="dxa"/>
            <w:vAlign w:val="center"/>
          </w:tcPr>
          <w:p w:rsidR="003B2EC5" w:rsidRDefault="00255AA5">
            <w:pPr>
              <w:spacing w:line="276" w:lineRule="auto"/>
              <w:ind w:leftChars="50" w:left="105"/>
              <w:rPr>
                <w:rFonts w:eastAsiaTheme="minorEastAsia"/>
                <w:color w:val="000000" w:themeColor="text1"/>
                <w:szCs w:val="21"/>
              </w:rPr>
            </w:pPr>
            <w:r>
              <w:rPr>
                <w:rFonts w:eastAsiaTheme="minorEastAsia"/>
                <w:color w:val="000000" w:themeColor="text1"/>
                <w:szCs w:val="21"/>
              </w:rPr>
              <w:t>金融衍生品投资</w:t>
            </w:r>
          </w:p>
        </w:tc>
        <w:tc>
          <w:tcPr>
            <w:tcW w:w="2551" w:type="dxa"/>
            <w:vAlign w:val="center"/>
          </w:tcPr>
          <w:p w:rsidR="003B2EC5" w:rsidRDefault="00255AA5">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3B2EC5" w:rsidRDefault="00255AA5">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3B2EC5">
        <w:tc>
          <w:tcPr>
            <w:tcW w:w="1080" w:type="dxa"/>
            <w:vAlign w:val="center"/>
          </w:tcPr>
          <w:p w:rsidR="003B2EC5" w:rsidRDefault="00255AA5">
            <w:pPr>
              <w:spacing w:line="276" w:lineRule="auto"/>
              <w:jc w:val="center"/>
              <w:rPr>
                <w:rFonts w:eastAsiaTheme="minorEastAsia"/>
                <w:color w:val="000000" w:themeColor="text1"/>
                <w:szCs w:val="21"/>
              </w:rPr>
            </w:pPr>
            <w:r>
              <w:rPr>
                <w:rFonts w:eastAsiaTheme="minorEastAsia" w:hint="eastAsia"/>
                <w:color w:val="000000" w:themeColor="text1"/>
                <w:szCs w:val="21"/>
              </w:rPr>
              <w:t>6</w:t>
            </w:r>
          </w:p>
        </w:tc>
        <w:tc>
          <w:tcPr>
            <w:tcW w:w="2748" w:type="dxa"/>
            <w:vAlign w:val="center"/>
          </w:tcPr>
          <w:p w:rsidR="003B2EC5" w:rsidRDefault="00255AA5">
            <w:pPr>
              <w:spacing w:line="276" w:lineRule="auto"/>
              <w:ind w:leftChars="50" w:left="105"/>
              <w:rPr>
                <w:rFonts w:eastAsiaTheme="minorEastAsia"/>
                <w:color w:val="000000" w:themeColor="text1"/>
                <w:szCs w:val="21"/>
              </w:rPr>
            </w:pPr>
            <w:r>
              <w:rPr>
                <w:rFonts w:eastAsiaTheme="minorEastAsia"/>
                <w:color w:val="000000" w:themeColor="text1"/>
                <w:szCs w:val="21"/>
              </w:rPr>
              <w:t>买入返售金融资产</w:t>
            </w:r>
          </w:p>
        </w:tc>
        <w:tc>
          <w:tcPr>
            <w:tcW w:w="2551" w:type="dxa"/>
            <w:vAlign w:val="center"/>
          </w:tcPr>
          <w:p w:rsidR="003B2EC5" w:rsidRDefault="00255AA5">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3B2EC5" w:rsidRDefault="00255AA5">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3B2EC5">
        <w:tc>
          <w:tcPr>
            <w:tcW w:w="1080" w:type="dxa"/>
            <w:vAlign w:val="center"/>
          </w:tcPr>
          <w:p w:rsidR="003B2EC5" w:rsidRDefault="003B2EC5">
            <w:pPr>
              <w:spacing w:line="276" w:lineRule="auto"/>
              <w:jc w:val="center"/>
              <w:rPr>
                <w:rFonts w:eastAsiaTheme="minorEastAsia"/>
                <w:color w:val="000000" w:themeColor="text1"/>
                <w:szCs w:val="21"/>
              </w:rPr>
            </w:pPr>
          </w:p>
        </w:tc>
        <w:tc>
          <w:tcPr>
            <w:tcW w:w="2748" w:type="dxa"/>
            <w:vAlign w:val="center"/>
          </w:tcPr>
          <w:p w:rsidR="003B2EC5" w:rsidRDefault="00255AA5">
            <w:pPr>
              <w:spacing w:line="276" w:lineRule="auto"/>
              <w:ind w:leftChars="50" w:left="105"/>
              <w:rPr>
                <w:rFonts w:eastAsiaTheme="minorEastAsia"/>
                <w:color w:val="000000" w:themeColor="text1"/>
                <w:szCs w:val="21"/>
              </w:rPr>
            </w:pPr>
            <w:r>
              <w:rPr>
                <w:rFonts w:eastAsiaTheme="minorEastAsia"/>
                <w:color w:val="000000" w:themeColor="text1"/>
                <w:szCs w:val="21"/>
              </w:rPr>
              <w:t>其中：买断式回购的买入返售金融资产</w:t>
            </w:r>
          </w:p>
        </w:tc>
        <w:tc>
          <w:tcPr>
            <w:tcW w:w="2551" w:type="dxa"/>
            <w:vAlign w:val="center"/>
          </w:tcPr>
          <w:p w:rsidR="003B2EC5" w:rsidRDefault="00255AA5">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3B2EC5" w:rsidRDefault="00255AA5">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3B2EC5">
        <w:tc>
          <w:tcPr>
            <w:tcW w:w="1080" w:type="dxa"/>
            <w:vAlign w:val="center"/>
          </w:tcPr>
          <w:p w:rsidR="003B2EC5" w:rsidRDefault="00255AA5">
            <w:pPr>
              <w:spacing w:line="276" w:lineRule="auto"/>
              <w:jc w:val="center"/>
              <w:rPr>
                <w:rFonts w:eastAsiaTheme="minorEastAsia"/>
                <w:color w:val="000000" w:themeColor="text1"/>
                <w:szCs w:val="21"/>
              </w:rPr>
            </w:pPr>
            <w:r>
              <w:rPr>
                <w:rFonts w:eastAsiaTheme="minorEastAsia" w:hint="eastAsia"/>
                <w:color w:val="000000" w:themeColor="text1"/>
                <w:szCs w:val="21"/>
              </w:rPr>
              <w:t>7</w:t>
            </w:r>
          </w:p>
        </w:tc>
        <w:tc>
          <w:tcPr>
            <w:tcW w:w="2748" w:type="dxa"/>
            <w:vAlign w:val="center"/>
          </w:tcPr>
          <w:p w:rsidR="003B2EC5" w:rsidRDefault="00255AA5">
            <w:pPr>
              <w:spacing w:line="276" w:lineRule="auto"/>
              <w:ind w:leftChars="50" w:left="105"/>
              <w:rPr>
                <w:rFonts w:eastAsiaTheme="minorEastAsia"/>
                <w:color w:val="000000" w:themeColor="text1"/>
                <w:szCs w:val="21"/>
              </w:rPr>
            </w:pPr>
            <w:r>
              <w:rPr>
                <w:rFonts w:eastAsiaTheme="minorEastAsia"/>
                <w:color w:val="000000" w:themeColor="text1"/>
                <w:szCs w:val="21"/>
              </w:rPr>
              <w:t>银行存款和结算备付金合计</w:t>
            </w:r>
          </w:p>
        </w:tc>
        <w:tc>
          <w:tcPr>
            <w:tcW w:w="2551" w:type="dxa"/>
            <w:vAlign w:val="center"/>
          </w:tcPr>
          <w:p w:rsidR="003B2EC5" w:rsidRDefault="00255AA5">
            <w:pPr>
              <w:spacing w:before="29" w:line="276" w:lineRule="auto"/>
              <w:ind w:left="17"/>
              <w:jc w:val="right"/>
              <w:rPr>
                <w:rFonts w:eastAsiaTheme="minorEastAsia"/>
                <w:color w:val="000000" w:themeColor="text1"/>
                <w:szCs w:val="21"/>
              </w:rPr>
            </w:pPr>
            <w:r>
              <w:rPr>
                <w:rFonts w:eastAsiaTheme="minorEastAsia"/>
                <w:color w:val="000000" w:themeColor="text1"/>
                <w:szCs w:val="21"/>
              </w:rPr>
              <w:t>807,912.92</w:t>
            </w:r>
          </w:p>
        </w:tc>
        <w:tc>
          <w:tcPr>
            <w:tcW w:w="2621" w:type="dxa"/>
            <w:vAlign w:val="center"/>
          </w:tcPr>
          <w:p w:rsidR="003B2EC5" w:rsidRDefault="00255AA5">
            <w:pPr>
              <w:spacing w:before="29" w:line="276" w:lineRule="auto"/>
              <w:ind w:left="17"/>
              <w:jc w:val="right"/>
              <w:rPr>
                <w:rFonts w:eastAsiaTheme="minorEastAsia"/>
                <w:color w:val="000000" w:themeColor="text1"/>
                <w:szCs w:val="21"/>
              </w:rPr>
            </w:pPr>
            <w:r>
              <w:rPr>
                <w:rFonts w:eastAsiaTheme="minorEastAsia"/>
                <w:color w:val="000000" w:themeColor="text1"/>
                <w:szCs w:val="21"/>
              </w:rPr>
              <w:t>4.74</w:t>
            </w:r>
          </w:p>
        </w:tc>
      </w:tr>
      <w:tr w:rsidR="003B2EC5">
        <w:tc>
          <w:tcPr>
            <w:tcW w:w="1080" w:type="dxa"/>
            <w:vAlign w:val="center"/>
          </w:tcPr>
          <w:p w:rsidR="003B2EC5" w:rsidRDefault="00255AA5">
            <w:pPr>
              <w:spacing w:before="29" w:line="276" w:lineRule="auto"/>
              <w:ind w:left="17"/>
              <w:jc w:val="center"/>
              <w:rPr>
                <w:rFonts w:eastAsiaTheme="minorEastAsia"/>
                <w:color w:val="000000" w:themeColor="text1"/>
                <w:szCs w:val="21"/>
              </w:rPr>
            </w:pPr>
            <w:r>
              <w:rPr>
                <w:rFonts w:eastAsiaTheme="minorEastAsia"/>
                <w:color w:val="000000" w:themeColor="text1"/>
                <w:szCs w:val="21"/>
              </w:rPr>
              <w:t>8</w:t>
            </w:r>
          </w:p>
        </w:tc>
        <w:tc>
          <w:tcPr>
            <w:tcW w:w="2748" w:type="dxa"/>
            <w:vAlign w:val="center"/>
          </w:tcPr>
          <w:p w:rsidR="003B2EC5" w:rsidRDefault="00255AA5">
            <w:pPr>
              <w:spacing w:line="276" w:lineRule="auto"/>
              <w:ind w:leftChars="50" w:left="105"/>
              <w:rPr>
                <w:rFonts w:eastAsiaTheme="minorEastAsia"/>
                <w:color w:val="000000" w:themeColor="text1"/>
                <w:szCs w:val="21"/>
              </w:rPr>
            </w:pPr>
            <w:r>
              <w:rPr>
                <w:rFonts w:eastAsiaTheme="minorEastAsia"/>
                <w:color w:val="000000" w:themeColor="text1"/>
                <w:szCs w:val="21"/>
              </w:rPr>
              <w:t>其他各项资产</w:t>
            </w:r>
          </w:p>
        </w:tc>
        <w:tc>
          <w:tcPr>
            <w:tcW w:w="2551" w:type="dxa"/>
            <w:vAlign w:val="center"/>
          </w:tcPr>
          <w:p w:rsidR="003B2EC5" w:rsidRDefault="00255AA5">
            <w:pPr>
              <w:spacing w:line="276" w:lineRule="auto"/>
              <w:jc w:val="right"/>
              <w:rPr>
                <w:rFonts w:eastAsiaTheme="minorEastAsia"/>
                <w:color w:val="000000" w:themeColor="text1"/>
                <w:szCs w:val="21"/>
              </w:rPr>
            </w:pPr>
            <w:r>
              <w:rPr>
                <w:rFonts w:eastAsiaTheme="minorEastAsia"/>
                <w:color w:val="000000" w:themeColor="text1"/>
                <w:szCs w:val="21"/>
              </w:rPr>
              <w:t>299,724.23</w:t>
            </w:r>
          </w:p>
        </w:tc>
        <w:tc>
          <w:tcPr>
            <w:tcW w:w="2621" w:type="dxa"/>
            <w:vAlign w:val="center"/>
          </w:tcPr>
          <w:p w:rsidR="003B2EC5" w:rsidRDefault="00255AA5">
            <w:pPr>
              <w:spacing w:line="276" w:lineRule="auto"/>
              <w:jc w:val="right"/>
              <w:rPr>
                <w:rFonts w:eastAsiaTheme="minorEastAsia"/>
                <w:color w:val="000000" w:themeColor="text1"/>
                <w:szCs w:val="21"/>
              </w:rPr>
            </w:pPr>
            <w:r>
              <w:rPr>
                <w:rFonts w:eastAsiaTheme="minorEastAsia"/>
                <w:color w:val="000000" w:themeColor="text1"/>
                <w:szCs w:val="21"/>
              </w:rPr>
              <w:t>1.76</w:t>
            </w:r>
          </w:p>
        </w:tc>
      </w:tr>
      <w:tr w:rsidR="003B2EC5">
        <w:tc>
          <w:tcPr>
            <w:tcW w:w="1080" w:type="dxa"/>
            <w:vAlign w:val="center"/>
          </w:tcPr>
          <w:p w:rsidR="003B2EC5" w:rsidRDefault="00255AA5">
            <w:pPr>
              <w:spacing w:before="29" w:line="276" w:lineRule="auto"/>
              <w:ind w:left="17"/>
              <w:jc w:val="center"/>
              <w:rPr>
                <w:rFonts w:eastAsiaTheme="minorEastAsia"/>
                <w:color w:val="000000" w:themeColor="text1"/>
                <w:szCs w:val="21"/>
              </w:rPr>
            </w:pPr>
            <w:r>
              <w:rPr>
                <w:rFonts w:eastAsiaTheme="minorEastAsia"/>
                <w:color w:val="000000" w:themeColor="text1"/>
                <w:szCs w:val="21"/>
              </w:rPr>
              <w:t>9</w:t>
            </w:r>
          </w:p>
        </w:tc>
        <w:tc>
          <w:tcPr>
            <w:tcW w:w="2748" w:type="dxa"/>
            <w:vAlign w:val="center"/>
          </w:tcPr>
          <w:p w:rsidR="003B2EC5" w:rsidRDefault="00255AA5">
            <w:pPr>
              <w:spacing w:line="276" w:lineRule="auto"/>
              <w:ind w:leftChars="50" w:left="105"/>
              <w:rPr>
                <w:rFonts w:eastAsiaTheme="minorEastAsia"/>
                <w:color w:val="000000" w:themeColor="text1"/>
                <w:szCs w:val="21"/>
              </w:rPr>
            </w:pPr>
            <w:r>
              <w:rPr>
                <w:rFonts w:eastAsiaTheme="minorEastAsia"/>
                <w:color w:val="000000" w:themeColor="text1"/>
                <w:szCs w:val="21"/>
              </w:rPr>
              <w:t>合计</w:t>
            </w:r>
          </w:p>
        </w:tc>
        <w:tc>
          <w:tcPr>
            <w:tcW w:w="2551" w:type="dxa"/>
            <w:vAlign w:val="center"/>
          </w:tcPr>
          <w:p w:rsidR="003B2EC5" w:rsidRDefault="00255AA5">
            <w:pPr>
              <w:spacing w:line="276" w:lineRule="auto"/>
              <w:jc w:val="right"/>
              <w:rPr>
                <w:rFonts w:eastAsiaTheme="minorEastAsia"/>
                <w:color w:val="000000" w:themeColor="text1"/>
                <w:szCs w:val="21"/>
              </w:rPr>
            </w:pPr>
            <w:r>
              <w:rPr>
                <w:rFonts w:eastAsiaTheme="minorEastAsia"/>
                <w:color w:val="000000" w:themeColor="text1"/>
                <w:szCs w:val="21"/>
              </w:rPr>
              <w:t>17,055,926.55</w:t>
            </w:r>
          </w:p>
        </w:tc>
        <w:tc>
          <w:tcPr>
            <w:tcW w:w="2621" w:type="dxa"/>
            <w:vAlign w:val="center"/>
          </w:tcPr>
          <w:p w:rsidR="003B2EC5" w:rsidRDefault="00255AA5">
            <w:pPr>
              <w:spacing w:line="276" w:lineRule="auto"/>
              <w:jc w:val="right"/>
              <w:rPr>
                <w:rFonts w:eastAsiaTheme="minorEastAsia"/>
                <w:color w:val="000000" w:themeColor="text1"/>
                <w:szCs w:val="21"/>
              </w:rPr>
            </w:pPr>
            <w:r>
              <w:rPr>
                <w:rFonts w:eastAsiaTheme="minorEastAsia"/>
                <w:color w:val="000000" w:themeColor="text1"/>
                <w:szCs w:val="21"/>
              </w:rPr>
              <w:t>100.00</w:t>
            </w:r>
          </w:p>
        </w:tc>
      </w:tr>
    </w:tbl>
    <w:p w:rsidR="003B2EC5" w:rsidRDefault="003B2EC5">
      <w:pPr>
        <w:spacing w:line="360" w:lineRule="auto"/>
        <w:rPr>
          <w:rFonts w:asciiTheme="minorEastAsia" w:eastAsiaTheme="minorEastAsia" w:hAnsiTheme="minorEastAsia"/>
          <w:color w:val="000000"/>
          <w:szCs w:val="21"/>
        </w:rPr>
      </w:pPr>
    </w:p>
    <w:p w:rsidR="003B2EC5" w:rsidRDefault="00255AA5">
      <w:pPr>
        <w:pStyle w:val="2"/>
        <w:spacing w:before="29" w:after="0" w:line="288" w:lineRule="auto"/>
        <w:rPr>
          <w:rFonts w:ascii="Times New Roman" w:hAnsi="Times New Roman"/>
          <w:kern w:val="0"/>
          <w:szCs w:val="24"/>
        </w:rPr>
      </w:pPr>
      <w:bookmarkStart w:id="210" w:name="_Toc225498274"/>
      <w:bookmarkStart w:id="211" w:name="_Toc361324879"/>
      <w:bookmarkStart w:id="212" w:name="_Toc3891"/>
      <w:r>
        <w:rPr>
          <w:rFonts w:ascii="Times New Roman" w:hAnsi="Times New Roman"/>
          <w:kern w:val="0"/>
          <w:szCs w:val="24"/>
        </w:rPr>
        <w:t>8.2</w:t>
      </w:r>
      <w:r>
        <w:rPr>
          <w:rFonts w:ascii="Times New Roman" w:hAnsi="Times New Roman" w:hint="eastAsia"/>
          <w:kern w:val="0"/>
          <w:szCs w:val="24"/>
        </w:rPr>
        <w:t>期末按行业分类的股票投资组合</w:t>
      </w:r>
      <w:bookmarkEnd w:id="210"/>
      <w:bookmarkEnd w:id="211"/>
      <w:bookmarkEnd w:id="212"/>
    </w:p>
    <w:p w:rsidR="003B2EC5" w:rsidRDefault="00255AA5">
      <w:pPr>
        <w:spacing w:before="29" w:line="288" w:lineRule="auto"/>
        <w:rPr>
          <w:rFonts w:eastAsiaTheme="minorEastAsia"/>
          <w:b/>
          <w:sz w:val="24"/>
        </w:rPr>
      </w:pPr>
      <w:r>
        <w:rPr>
          <w:rFonts w:eastAsiaTheme="minorEastAsia"/>
          <w:b/>
          <w:sz w:val="24"/>
        </w:rPr>
        <w:t>8.2.1</w:t>
      </w:r>
      <w:r>
        <w:rPr>
          <w:rFonts w:eastAsiaTheme="minorEastAsia" w:hint="eastAsia"/>
          <w:b/>
          <w:sz w:val="24"/>
        </w:rPr>
        <w:t>报告期末按行业分类的境内股票投资组合</w:t>
      </w:r>
    </w:p>
    <w:p w:rsidR="003B2EC5" w:rsidRDefault="00255AA5">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7"/>
        <w:gridCol w:w="3713"/>
        <w:gridCol w:w="2714"/>
        <w:gridCol w:w="1714"/>
      </w:tblGrid>
      <w:tr w:rsidR="003B2EC5">
        <w:tc>
          <w:tcPr>
            <w:tcW w:w="851" w:type="dxa"/>
            <w:vAlign w:val="center"/>
          </w:tcPr>
          <w:p w:rsidR="003B2EC5" w:rsidRDefault="00255AA5">
            <w:pPr>
              <w:widowControl/>
              <w:autoSpaceDE w:val="0"/>
              <w:autoSpaceDN w:val="0"/>
              <w:spacing w:before="29" w:line="288" w:lineRule="auto"/>
              <w:ind w:right="-15"/>
              <w:jc w:val="center"/>
              <w:textAlignment w:val="bottom"/>
              <w:rPr>
                <w:color w:val="000000"/>
                <w:sz w:val="24"/>
              </w:rPr>
            </w:pPr>
            <w:r>
              <w:rPr>
                <w:rFonts w:hint="eastAsia"/>
                <w:color w:val="000000"/>
                <w:sz w:val="24"/>
              </w:rPr>
              <w:t>代码</w:t>
            </w:r>
          </w:p>
        </w:tc>
        <w:tc>
          <w:tcPr>
            <w:tcW w:w="3685" w:type="dxa"/>
            <w:vAlign w:val="center"/>
          </w:tcPr>
          <w:p w:rsidR="003B2EC5" w:rsidRDefault="00255AA5">
            <w:pPr>
              <w:widowControl/>
              <w:autoSpaceDE w:val="0"/>
              <w:autoSpaceDN w:val="0"/>
              <w:spacing w:before="29" w:line="288" w:lineRule="auto"/>
              <w:ind w:right="-15"/>
              <w:jc w:val="center"/>
              <w:textAlignment w:val="bottom"/>
              <w:rPr>
                <w:color w:val="000000"/>
                <w:sz w:val="24"/>
              </w:rPr>
            </w:pPr>
            <w:r>
              <w:rPr>
                <w:rFonts w:hint="eastAsia"/>
                <w:color w:val="000000"/>
                <w:sz w:val="24"/>
              </w:rPr>
              <w:t>行业类别</w:t>
            </w:r>
          </w:p>
        </w:tc>
        <w:tc>
          <w:tcPr>
            <w:tcW w:w="2693" w:type="dxa"/>
            <w:vAlign w:val="center"/>
          </w:tcPr>
          <w:p w:rsidR="003B2EC5" w:rsidRDefault="00255AA5">
            <w:pPr>
              <w:widowControl/>
              <w:autoSpaceDE w:val="0"/>
              <w:autoSpaceDN w:val="0"/>
              <w:spacing w:before="29" w:line="288" w:lineRule="auto"/>
              <w:ind w:right="-15"/>
              <w:jc w:val="center"/>
              <w:textAlignment w:val="bottom"/>
              <w:rPr>
                <w:color w:val="000000"/>
                <w:sz w:val="24"/>
              </w:rPr>
            </w:pPr>
            <w:r>
              <w:rPr>
                <w:rFonts w:hint="eastAsia"/>
                <w:color w:val="000000"/>
                <w:sz w:val="24"/>
              </w:rPr>
              <w:t>公允价值</w:t>
            </w:r>
          </w:p>
        </w:tc>
        <w:tc>
          <w:tcPr>
            <w:tcW w:w="1701" w:type="dxa"/>
            <w:vAlign w:val="center"/>
          </w:tcPr>
          <w:p w:rsidR="003B2EC5" w:rsidRDefault="00255AA5">
            <w:pPr>
              <w:widowControl/>
              <w:autoSpaceDE w:val="0"/>
              <w:autoSpaceDN w:val="0"/>
              <w:spacing w:before="29" w:line="288" w:lineRule="auto"/>
              <w:ind w:right="-15"/>
              <w:jc w:val="center"/>
              <w:textAlignment w:val="bottom"/>
              <w:rPr>
                <w:color w:val="000000"/>
                <w:sz w:val="24"/>
              </w:rPr>
            </w:pPr>
            <w:r>
              <w:rPr>
                <w:rFonts w:hint="eastAsia"/>
                <w:color w:val="000000"/>
                <w:sz w:val="24"/>
              </w:rPr>
              <w:t>占基金资产净值比例（％）</w:t>
            </w:r>
          </w:p>
        </w:tc>
      </w:tr>
      <w:tr w:rsidR="003B2EC5">
        <w:tc>
          <w:tcPr>
            <w:tcW w:w="851" w:type="dxa"/>
            <w:vAlign w:val="center"/>
          </w:tcPr>
          <w:p w:rsidR="003B2EC5" w:rsidRDefault="00255AA5">
            <w:pPr>
              <w:spacing w:before="29" w:line="288" w:lineRule="auto"/>
              <w:jc w:val="center"/>
              <w:rPr>
                <w:sz w:val="24"/>
              </w:rPr>
            </w:pPr>
            <w:r>
              <w:rPr>
                <w:sz w:val="24"/>
              </w:rPr>
              <w:t>A</w:t>
            </w:r>
          </w:p>
        </w:tc>
        <w:tc>
          <w:tcPr>
            <w:tcW w:w="3685" w:type="dxa"/>
            <w:vAlign w:val="center"/>
          </w:tcPr>
          <w:p w:rsidR="003B2EC5" w:rsidRDefault="00255AA5">
            <w:pPr>
              <w:spacing w:before="29" w:line="288" w:lineRule="auto"/>
              <w:rPr>
                <w:sz w:val="24"/>
              </w:rPr>
            </w:pPr>
            <w:r>
              <w:rPr>
                <w:rFonts w:hint="eastAsia"/>
                <w:sz w:val="24"/>
              </w:rPr>
              <w:t>农、林、牧、渔业</w:t>
            </w:r>
          </w:p>
        </w:tc>
        <w:tc>
          <w:tcPr>
            <w:tcW w:w="2693" w:type="dxa"/>
            <w:vAlign w:val="center"/>
          </w:tcPr>
          <w:p w:rsidR="003B2EC5" w:rsidRDefault="00255AA5">
            <w:pPr>
              <w:spacing w:before="29" w:line="288" w:lineRule="auto"/>
              <w:jc w:val="right"/>
              <w:rPr>
                <w:color w:val="000000"/>
                <w:kern w:val="0"/>
                <w:sz w:val="24"/>
              </w:rPr>
            </w:pPr>
            <w:r>
              <w:rPr>
                <w:color w:val="000000"/>
                <w:kern w:val="0"/>
                <w:sz w:val="24"/>
              </w:rPr>
              <w:t>115,650.00</w:t>
            </w:r>
          </w:p>
        </w:tc>
        <w:tc>
          <w:tcPr>
            <w:tcW w:w="1701" w:type="dxa"/>
            <w:vAlign w:val="center"/>
          </w:tcPr>
          <w:p w:rsidR="003B2EC5" w:rsidRDefault="00255AA5">
            <w:pPr>
              <w:spacing w:before="29" w:line="288" w:lineRule="auto"/>
              <w:jc w:val="right"/>
              <w:rPr>
                <w:color w:val="000000"/>
                <w:kern w:val="0"/>
                <w:sz w:val="24"/>
              </w:rPr>
            </w:pPr>
            <w:r>
              <w:rPr>
                <w:color w:val="000000"/>
                <w:kern w:val="0"/>
                <w:sz w:val="24"/>
              </w:rPr>
              <w:t>0.74</w:t>
            </w:r>
          </w:p>
        </w:tc>
      </w:tr>
      <w:tr w:rsidR="003B2EC5">
        <w:tc>
          <w:tcPr>
            <w:tcW w:w="851" w:type="dxa"/>
            <w:vAlign w:val="center"/>
          </w:tcPr>
          <w:p w:rsidR="003B2EC5" w:rsidRDefault="00255AA5">
            <w:pPr>
              <w:spacing w:before="29" w:line="288" w:lineRule="auto"/>
              <w:jc w:val="center"/>
              <w:rPr>
                <w:sz w:val="24"/>
              </w:rPr>
            </w:pPr>
            <w:r>
              <w:rPr>
                <w:sz w:val="24"/>
              </w:rPr>
              <w:t>B</w:t>
            </w:r>
          </w:p>
        </w:tc>
        <w:tc>
          <w:tcPr>
            <w:tcW w:w="3685" w:type="dxa"/>
            <w:vAlign w:val="center"/>
          </w:tcPr>
          <w:p w:rsidR="003B2EC5" w:rsidRDefault="00255AA5">
            <w:pPr>
              <w:spacing w:before="29" w:line="288" w:lineRule="auto"/>
              <w:rPr>
                <w:sz w:val="24"/>
              </w:rPr>
            </w:pPr>
            <w:r>
              <w:rPr>
                <w:rFonts w:hint="eastAsia"/>
                <w:sz w:val="24"/>
              </w:rPr>
              <w:t>采矿业</w:t>
            </w:r>
          </w:p>
        </w:tc>
        <w:tc>
          <w:tcPr>
            <w:tcW w:w="2693" w:type="dxa"/>
            <w:vAlign w:val="center"/>
          </w:tcPr>
          <w:p w:rsidR="003B2EC5" w:rsidRDefault="00255AA5">
            <w:pPr>
              <w:spacing w:before="29" w:line="288" w:lineRule="auto"/>
              <w:jc w:val="right"/>
              <w:rPr>
                <w:color w:val="000000"/>
                <w:kern w:val="0"/>
                <w:sz w:val="24"/>
              </w:rPr>
            </w:pPr>
            <w:r>
              <w:rPr>
                <w:color w:val="000000"/>
                <w:kern w:val="0"/>
                <w:sz w:val="24"/>
              </w:rPr>
              <w:t>-</w:t>
            </w:r>
          </w:p>
        </w:tc>
        <w:tc>
          <w:tcPr>
            <w:tcW w:w="1701" w:type="dxa"/>
            <w:vAlign w:val="center"/>
          </w:tcPr>
          <w:p w:rsidR="003B2EC5" w:rsidRDefault="00255AA5">
            <w:pPr>
              <w:spacing w:before="29" w:line="288" w:lineRule="auto"/>
              <w:jc w:val="right"/>
              <w:rPr>
                <w:color w:val="000000"/>
                <w:kern w:val="0"/>
                <w:sz w:val="24"/>
              </w:rPr>
            </w:pPr>
            <w:r>
              <w:rPr>
                <w:color w:val="000000"/>
                <w:kern w:val="0"/>
                <w:sz w:val="24"/>
              </w:rPr>
              <w:t>-</w:t>
            </w:r>
          </w:p>
        </w:tc>
      </w:tr>
      <w:tr w:rsidR="003B2EC5">
        <w:tc>
          <w:tcPr>
            <w:tcW w:w="851" w:type="dxa"/>
            <w:vAlign w:val="center"/>
          </w:tcPr>
          <w:p w:rsidR="003B2EC5" w:rsidRDefault="00255AA5">
            <w:pPr>
              <w:spacing w:before="29" w:line="288" w:lineRule="auto"/>
              <w:jc w:val="center"/>
              <w:rPr>
                <w:sz w:val="24"/>
              </w:rPr>
            </w:pPr>
            <w:r>
              <w:rPr>
                <w:sz w:val="24"/>
              </w:rPr>
              <w:t>C</w:t>
            </w:r>
          </w:p>
        </w:tc>
        <w:tc>
          <w:tcPr>
            <w:tcW w:w="3685" w:type="dxa"/>
            <w:vAlign w:val="center"/>
          </w:tcPr>
          <w:p w:rsidR="003B2EC5" w:rsidRDefault="00255AA5">
            <w:pPr>
              <w:spacing w:before="29" w:line="288" w:lineRule="auto"/>
              <w:rPr>
                <w:sz w:val="24"/>
              </w:rPr>
            </w:pPr>
            <w:r>
              <w:rPr>
                <w:rFonts w:hint="eastAsia"/>
                <w:sz w:val="24"/>
              </w:rPr>
              <w:t>制造业</w:t>
            </w:r>
          </w:p>
        </w:tc>
        <w:tc>
          <w:tcPr>
            <w:tcW w:w="2693" w:type="dxa"/>
            <w:vAlign w:val="center"/>
          </w:tcPr>
          <w:p w:rsidR="003B2EC5" w:rsidRDefault="00255AA5">
            <w:pPr>
              <w:spacing w:before="29" w:line="288" w:lineRule="auto"/>
              <w:jc w:val="right"/>
              <w:rPr>
                <w:color w:val="000000"/>
                <w:kern w:val="0"/>
                <w:sz w:val="24"/>
              </w:rPr>
            </w:pPr>
            <w:r>
              <w:rPr>
                <w:color w:val="000000"/>
                <w:kern w:val="0"/>
                <w:sz w:val="24"/>
              </w:rPr>
              <w:t>1,728,620.00</w:t>
            </w:r>
          </w:p>
        </w:tc>
        <w:tc>
          <w:tcPr>
            <w:tcW w:w="1701" w:type="dxa"/>
            <w:vAlign w:val="center"/>
          </w:tcPr>
          <w:p w:rsidR="003B2EC5" w:rsidRDefault="00255AA5">
            <w:pPr>
              <w:spacing w:before="29" w:line="288" w:lineRule="auto"/>
              <w:jc w:val="right"/>
              <w:rPr>
                <w:color w:val="000000"/>
                <w:kern w:val="0"/>
                <w:sz w:val="24"/>
              </w:rPr>
            </w:pPr>
            <w:r>
              <w:rPr>
                <w:color w:val="000000"/>
                <w:kern w:val="0"/>
                <w:sz w:val="24"/>
              </w:rPr>
              <w:t>11.02</w:t>
            </w:r>
          </w:p>
        </w:tc>
      </w:tr>
      <w:tr w:rsidR="003B2EC5">
        <w:tc>
          <w:tcPr>
            <w:tcW w:w="851" w:type="dxa"/>
            <w:vAlign w:val="center"/>
          </w:tcPr>
          <w:p w:rsidR="003B2EC5" w:rsidRDefault="00255AA5">
            <w:pPr>
              <w:spacing w:before="29" w:line="288" w:lineRule="auto"/>
              <w:jc w:val="center"/>
              <w:rPr>
                <w:sz w:val="24"/>
              </w:rPr>
            </w:pPr>
            <w:r>
              <w:rPr>
                <w:sz w:val="24"/>
              </w:rPr>
              <w:t>D</w:t>
            </w:r>
          </w:p>
        </w:tc>
        <w:tc>
          <w:tcPr>
            <w:tcW w:w="3685" w:type="dxa"/>
            <w:vAlign w:val="center"/>
          </w:tcPr>
          <w:p w:rsidR="003B2EC5" w:rsidRDefault="00255AA5">
            <w:pPr>
              <w:spacing w:before="29" w:line="288" w:lineRule="auto"/>
              <w:rPr>
                <w:sz w:val="24"/>
              </w:rPr>
            </w:pPr>
            <w:r>
              <w:rPr>
                <w:rFonts w:hint="eastAsia"/>
                <w:sz w:val="24"/>
              </w:rPr>
              <w:t>电力、热力、燃气及水生产和供应业</w:t>
            </w:r>
          </w:p>
        </w:tc>
        <w:tc>
          <w:tcPr>
            <w:tcW w:w="2693" w:type="dxa"/>
            <w:vAlign w:val="center"/>
          </w:tcPr>
          <w:p w:rsidR="003B2EC5" w:rsidRDefault="00255AA5">
            <w:pPr>
              <w:spacing w:before="29" w:line="288" w:lineRule="auto"/>
              <w:jc w:val="right"/>
              <w:rPr>
                <w:color w:val="000000"/>
                <w:kern w:val="0"/>
                <w:sz w:val="24"/>
              </w:rPr>
            </w:pPr>
            <w:r>
              <w:rPr>
                <w:color w:val="000000"/>
                <w:kern w:val="0"/>
                <w:sz w:val="24"/>
              </w:rPr>
              <w:t>-</w:t>
            </w:r>
          </w:p>
        </w:tc>
        <w:tc>
          <w:tcPr>
            <w:tcW w:w="1701" w:type="dxa"/>
            <w:vAlign w:val="center"/>
          </w:tcPr>
          <w:p w:rsidR="003B2EC5" w:rsidRDefault="00255AA5">
            <w:pPr>
              <w:spacing w:before="29" w:line="288" w:lineRule="auto"/>
              <w:jc w:val="right"/>
              <w:rPr>
                <w:color w:val="000000"/>
                <w:kern w:val="0"/>
                <w:sz w:val="24"/>
              </w:rPr>
            </w:pPr>
            <w:r>
              <w:rPr>
                <w:color w:val="000000"/>
                <w:kern w:val="0"/>
                <w:sz w:val="24"/>
              </w:rPr>
              <w:t>-</w:t>
            </w:r>
          </w:p>
        </w:tc>
      </w:tr>
      <w:tr w:rsidR="003B2EC5">
        <w:tc>
          <w:tcPr>
            <w:tcW w:w="851" w:type="dxa"/>
            <w:vAlign w:val="center"/>
          </w:tcPr>
          <w:p w:rsidR="003B2EC5" w:rsidRDefault="00255AA5">
            <w:pPr>
              <w:spacing w:before="29" w:line="288" w:lineRule="auto"/>
              <w:jc w:val="center"/>
              <w:rPr>
                <w:sz w:val="24"/>
              </w:rPr>
            </w:pPr>
            <w:r>
              <w:rPr>
                <w:sz w:val="24"/>
              </w:rPr>
              <w:t>E</w:t>
            </w:r>
          </w:p>
        </w:tc>
        <w:tc>
          <w:tcPr>
            <w:tcW w:w="3685" w:type="dxa"/>
            <w:vAlign w:val="center"/>
          </w:tcPr>
          <w:p w:rsidR="003B2EC5" w:rsidRDefault="00255AA5">
            <w:pPr>
              <w:spacing w:before="29" w:line="288" w:lineRule="auto"/>
              <w:rPr>
                <w:sz w:val="24"/>
              </w:rPr>
            </w:pPr>
            <w:r>
              <w:rPr>
                <w:rFonts w:hint="eastAsia"/>
                <w:sz w:val="24"/>
              </w:rPr>
              <w:t>建筑业</w:t>
            </w:r>
          </w:p>
        </w:tc>
        <w:tc>
          <w:tcPr>
            <w:tcW w:w="2693" w:type="dxa"/>
            <w:vAlign w:val="center"/>
          </w:tcPr>
          <w:p w:rsidR="003B2EC5" w:rsidRDefault="00255AA5">
            <w:pPr>
              <w:spacing w:before="29" w:line="288" w:lineRule="auto"/>
              <w:jc w:val="right"/>
              <w:rPr>
                <w:color w:val="000000"/>
                <w:kern w:val="0"/>
                <w:sz w:val="24"/>
              </w:rPr>
            </w:pPr>
            <w:r>
              <w:rPr>
                <w:color w:val="000000"/>
                <w:kern w:val="0"/>
                <w:sz w:val="24"/>
              </w:rPr>
              <w:t>-</w:t>
            </w:r>
          </w:p>
        </w:tc>
        <w:tc>
          <w:tcPr>
            <w:tcW w:w="1701" w:type="dxa"/>
            <w:vAlign w:val="center"/>
          </w:tcPr>
          <w:p w:rsidR="003B2EC5" w:rsidRDefault="00255AA5">
            <w:pPr>
              <w:spacing w:before="29" w:line="288" w:lineRule="auto"/>
              <w:jc w:val="right"/>
              <w:rPr>
                <w:color w:val="000000"/>
                <w:kern w:val="0"/>
                <w:sz w:val="24"/>
              </w:rPr>
            </w:pPr>
            <w:r>
              <w:rPr>
                <w:color w:val="000000"/>
                <w:kern w:val="0"/>
                <w:sz w:val="24"/>
              </w:rPr>
              <w:t>-</w:t>
            </w:r>
          </w:p>
        </w:tc>
      </w:tr>
      <w:tr w:rsidR="003B2EC5">
        <w:tc>
          <w:tcPr>
            <w:tcW w:w="851" w:type="dxa"/>
            <w:vAlign w:val="center"/>
          </w:tcPr>
          <w:p w:rsidR="003B2EC5" w:rsidRDefault="00255AA5">
            <w:pPr>
              <w:spacing w:before="29" w:line="288" w:lineRule="auto"/>
              <w:jc w:val="center"/>
              <w:rPr>
                <w:sz w:val="24"/>
              </w:rPr>
            </w:pPr>
            <w:r>
              <w:rPr>
                <w:sz w:val="24"/>
              </w:rPr>
              <w:t>F</w:t>
            </w:r>
          </w:p>
        </w:tc>
        <w:tc>
          <w:tcPr>
            <w:tcW w:w="3685" w:type="dxa"/>
            <w:vAlign w:val="center"/>
          </w:tcPr>
          <w:p w:rsidR="003B2EC5" w:rsidRDefault="00255AA5">
            <w:pPr>
              <w:spacing w:before="29" w:line="288" w:lineRule="auto"/>
              <w:rPr>
                <w:sz w:val="24"/>
              </w:rPr>
            </w:pPr>
            <w:r>
              <w:rPr>
                <w:rFonts w:hint="eastAsia"/>
                <w:sz w:val="24"/>
              </w:rPr>
              <w:t>批发和零售业</w:t>
            </w:r>
          </w:p>
        </w:tc>
        <w:tc>
          <w:tcPr>
            <w:tcW w:w="2693" w:type="dxa"/>
            <w:vAlign w:val="center"/>
          </w:tcPr>
          <w:p w:rsidR="003B2EC5" w:rsidRDefault="00255AA5">
            <w:pPr>
              <w:spacing w:before="29" w:line="288" w:lineRule="auto"/>
              <w:jc w:val="right"/>
              <w:rPr>
                <w:color w:val="000000"/>
                <w:kern w:val="0"/>
                <w:sz w:val="24"/>
              </w:rPr>
            </w:pPr>
            <w:r>
              <w:rPr>
                <w:color w:val="000000"/>
                <w:kern w:val="0"/>
                <w:sz w:val="24"/>
              </w:rPr>
              <w:t>-</w:t>
            </w:r>
          </w:p>
        </w:tc>
        <w:tc>
          <w:tcPr>
            <w:tcW w:w="1701" w:type="dxa"/>
            <w:vAlign w:val="center"/>
          </w:tcPr>
          <w:p w:rsidR="003B2EC5" w:rsidRDefault="00255AA5">
            <w:pPr>
              <w:spacing w:before="29" w:line="288" w:lineRule="auto"/>
              <w:jc w:val="right"/>
              <w:rPr>
                <w:color w:val="000000"/>
                <w:kern w:val="0"/>
                <w:sz w:val="24"/>
              </w:rPr>
            </w:pPr>
            <w:r>
              <w:rPr>
                <w:color w:val="000000"/>
                <w:kern w:val="0"/>
                <w:sz w:val="24"/>
              </w:rPr>
              <w:t>-</w:t>
            </w:r>
          </w:p>
        </w:tc>
      </w:tr>
      <w:tr w:rsidR="003B2EC5">
        <w:tc>
          <w:tcPr>
            <w:tcW w:w="851" w:type="dxa"/>
            <w:vAlign w:val="center"/>
          </w:tcPr>
          <w:p w:rsidR="003B2EC5" w:rsidRDefault="00255AA5">
            <w:pPr>
              <w:spacing w:before="29" w:line="288" w:lineRule="auto"/>
              <w:jc w:val="center"/>
              <w:rPr>
                <w:sz w:val="24"/>
              </w:rPr>
            </w:pPr>
            <w:r>
              <w:rPr>
                <w:sz w:val="24"/>
              </w:rPr>
              <w:t>G</w:t>
            </w:r>
          </w:p>
        </w:tc>
        <w:tc>
          <w:tcPr>
            <w:tcW w:w="3685" w:type="dxa"/>
            <w:vAlign w:val="center"/>
          </w:tcPr>
          <w:p w:rsidR="003B2EC5" w:rsidRDefault="00255AA5">
            <w:pPr>
              <w:spacing w:before="29" w:line="288" w:lineRule="auto"/>
              <w:rPr>
                <w:sz w:val="24"/>
              </w:rPr>
            </w:pPr>
            <w:r>
              <w:rPr>
                <w:rFonts w:hint="eastAsia"/>
                <w:sz w:val="24"/>
              </w:rPr>
              <w:t>交通运输、仓储和邮政业</w:t>
            </w:r>
          </w:p>
        </w:tc>
        <w:tc>
          <w:tcPr>
            <w:tcW w:w="2693" w:type="dxa"/>
            <w:vAlign w:val="center"/>
          </w:tcPr>
          <w:p w:rsidR="003B2EC5" w:rsidRDefault="00255AA5">
            <w:pPr>
              <w:spacing w:before="29" w:line="288" w:lineRule="auto"/>
              <w:jc w:val="right"/>
              <w:rPr>
                <w:color w:val="000000"/>
                <w:kern w:val="0"/>
                <w:sz w:val="24"/>
              </w:rPr>
            </w:pPr>
            <w:r>
              <w:rPr>
                <w:color w:val="000000"/>
                <w:kern w:val="0"/>
                <w:sz w:val="24"/>
              </w:rPr>
              <w:t>132,345.00</w:t>
            </w:r>
          </w:p>
        </w:tc>
        <w:tc>
          <w:tcPr>
            <w:tcW w:w="1701" w:type="dxa"/>
            <w:vAlign w:val="center"/>
          </w:tcPr>
          <w:p w:rsidR="003B2EC5" w:rsidRDefault="00255AA5">
            <w:pPr>
              <w:spacing w:before="29" w:line="288" w:lineRule="auto"/>
              <w:jc w:val="right"/>
              <w:rPr>
                <w:color w:val="000000"/>
                <w:kern w:val="0"/>
                <w:sz w:val="24"/>
              </w:rPr>
            </w:pPr>
            <w:r>
              <w:rPr>
                <w:color w:val="000000"/>
                <w:kern w:val="0"/>
                <w:sz w:val="24"/>
              </w:rPr>
              <w:t>0.84</w:t>
            </w:r>
          </w:p>
        </w:tc>
      </w:tr>
      <w:tr w:rsidR="003B2EC5">
        <w:tc>
          <w:tcPr>
            <w:tcW w:w="851" w:type="dxa"/>
            <w:vAlign w:val="center"/>
          </w:tcPr>
          <w:p w:rsidR="003B2EC5" w:rsidRDefault="00255AA5">
            <w:pPr>
              <w:spacing w:before="29" w:line="288" w:lineRule="auto"/>
              <w:jc w:val="center"/>
              <w:rPr>
                <w:sz w:val="24"/>
              </w:rPr>
            </w:pPr>
            <w:r>
              <w:rPr>
                <w:sz w:val="24"/>
              </w:rPr>
              <w:t>H</w:t>
            </w:r>
          </w:p>
        </w:tc>
        <w:tc>
          <w:tcPr>
            <w:tcW w:w="3685" w:type="dxa"/>
            <w:vAlign w:val="center"/>
          </w:tcPr>
          <w:p w:rsidR="003B2EC5" w:rsidRDefault="00255AA5">
            <w:pPr>
              <w:spacing w:before="29" w:line="288" w:lineRule="auto"/>
              <w:rPr>
                <w:sz w:val="24"/>
              </w:rPr>
            </w:pPr>
            <w:r>
              <w:rPr>
                <w:rFonts w:hint="eastAsia"/>
                <w:sz w:val="24"/>
              </w:rPr>
              <w:t>住宿和餐饮业</w:t>
            </w:r>
          </w:p>
        </w:tc>
        <w:tc>
          <w:tcPr>
            <w:tcW w:w="2693" w:type="dxa"/>
            <w:vAlign w:val="center"/>
          </w:tcPr>
          <w:p w:rsidR="003B2EC5" w:rsidRDefault="00255AA5">
            <w:pPr>
              <w:spacing w:before="29" w:line="288" w:lineRule="auto"/>
              <w:jc w:val="right"/>
              <w:rPr>
                <w:color w:val="000000"/>
                <w:kern w:val="0"/>
                <w:sz w:val="24"/>
              </w:rPr>
            </w:pPr>
            <w:r>
              <w:rPr>
                <w:color w:val="000000"/>
                <w:kern w:val="0"/>
                <w:sz w:val="24"/>
              </w:rPr>
              <w:t>-</w:t>
            </w:r>
          </w:p>
        </w:tc>
        <w:tc>
          <w:tcPr>
            <w:tcW w:w="1701" w:type="dxa"/>
            <w:vAlign w:val="center"/>
          </w:tcPr>
          <w:p w:rsidR="003B2EC5" w:rsidRDefault="00255AA5">
            <w:pPr>
              <w:spacing w:before="29" w:line="288" w:lineRule="auto"/>
              <w:jc w:val="right"/>
              <w:rPr>
                <w:color w:val="000000"/>
                <w:kern w:val="0"/>
                <w:sz w:val="24"/>
              </w:rPr>
            </w:pPr>
            <w:r>
              <w:rPr>
                <w:color w:val="000000"/>
                <w:kern w:val="0"/>
                <w:sz w:val="24"/>
              </w:rPr>
              <w:t>-</w:t>
            </w:r>
          </w:p>
        </w:tc>
      </w:tr>
      <w:tr w:rsidR="003B2EC5">
        <w:tc>
          <w:tcPr>
            <w:tcW w:w="851" w:type="dxa"/>
            <w:vAlign w:val="center"/>
          </w:tcPr>
          <w:p w:rsidR="003B2EC5" w:rsidRDefault="00255AA5">
            <w:pPr>
              <w:spacing w:before="29" w:line="288" w:lineRule="auto"/>
              <w:jc w:val="center"/>
              <w:rPr>
                <w:sz w:val="24"/>
              </w:rPr>
            </w:pPr>
            <w:r>
              <w:rPr>
                <w:sz w:val="24"/>
              </w:rPr>
              <w:t>I</w:t>
            </w:r>
          </w:p>
        </w:tc>
        <w:tc>
          <w:tcPr>
            <w:tcW w:w="3685" w:type="dxa"/>
            <w:vAlign w:val="center"/>
          </w:tcPr>
          <w:p w:rsidR="003B2EC5" w:rsidRDefault="00255AA5">
            <w:pPr>
              <w:spacing w:before="29" w:line="288" w:lineRule="auto"/>
              <w:rPr>
                <w:sz w:val="24"/>
              </w:rPr>
            </w:pPr>
            <w:r>
              <w:rPr>
                <w:rFonts w:hint="eastAsia"/>
                <w:sz w:val="24"/>
              </w:rPr>
              <w:t>信息传输、软件和信息技术服务业</w:t>
            </w:r>
          </w:p>
        </w:tc>
        <w:tc>
          <w:tcPr>
            <w:tcW w:w="2693" w:type="dxa"/>
            <w:vAlign w:val="center"/>
          </w:tcPr>
          <w:p w:rsidR="003B2EC5" w:rsidRDefault="00255AA5">
            <w:pPr>
              <w:spacing w:before="29" w:line="288" w:lineRule="auto"/>
              <w:jc w:val="right"/>
              <w:rPr>
                <w:color w:val="000000"/>
                <w:kern w:val="0"/>
                <w:sz w:val="24"/>
              </w:rPr>
            </w:pPr>
            <w:r>
              <w:rPr>
                <w:color w:val="000000"/>
                <w:kern w:val="0"/>
                <w:sz w:val="24"/>
              </w:rPr>
              <w:t>-</w:t>
            </w:r>
          </w:p>
        </w:tc>
        <w:tc>
          <w:tcPr>
            <w:tcW w:w="1701" w:type="dxa"/>
            <w:vAlign w:val="center"/>
          </w:tcPr>
          <w:p w:rsidR="003B2EC5" w:rsidRDefault="00255AA5">
            <w:pPr>
              <w:spacing w:before="29" w:line="288" w:lineRule="auto"/>
              <w:jc w:val="right"/>
              <w:rPr>
                <w:color w:val="000000"/>
                <w:kern w:val="0"/>
                <w:sz w:val="24"/>
              </w:rPr>
            </w:pPr>
            <w:r>
              <w:rPr>
                <w:color w:val="000000"/>
                <w:kern w:val="0"/>
                <w:sz w:val="24"/>
              </w:rPr>
              <w:t>-</w:t>
            </w:r>
          </w:p>
        </w:tc>
      </w:tr>
      <w:tr w:rsidR="003B2EC5">
        <w:tc>
          <w:tcPr>
            <w:tcW w:w="851" w:type="dxa"/>
            <w:vAlign w:val="center"/>
          </w:tcPr>
          <w:p w:rsidR="003B2EC5" w:rsidRDefault="00255AA5">
            <w:pPr>
              <w:spacing w:before="29" w:line="288" w:lineRule="auto"/>
              <w:jc w:val="center"/>
              <w:rPr>
                <w:sz w:val="24"/>
              </w:rPr>
            </w:pPr>
            <w:r>
              <w:rPr>
                <w:sz w:val="24"/>
              </w:rPr>
              <w:t>J</w:t>
            </w:r>
          </w:p>
        </w:tc>
        <w:tc>
          <w:tcPr>
            <w:tcW w:w="3685" w:type="dxa"/>
            <w:vAlign w:val="center"/>
          </w:tcPr>
          <w:p w:rsidR="003B2EC5" w:rsidRDefault="00255AA5">
            <w:pPr>
              <w:spacing w:before="29" w:line="288" w:lineRule="auto"/>
              <w:rPr>
                <w:sz w:val="24"/>
              </w:rPr>
            </w:pPr>
            <w:r>
              <w:rPr>
                <w:rFonts w:hint="eastAsia"/>
                <w:sz w:val="24"/>
              </w:rPr>
              <w:t>金融业</w:t>
            </w:r>
          </w:p>
        </w:tc>
        <w:tc>
          <w:tcPr>
            <w:tcW w:w="2693" w:type="dxa"/>
            <w:vAlign w:val="center"/>
          </w:tcPr>
          <w:p w:rsidR="003B2EC5" w:rsidRDefault="00255AA5">
            <w:pPr>
              <w:spacing w:before="29" w:line="288" w:lineRule="auto"/>
              <w:jc w:val="right"/>
              <w:rPr>
                <w:color w:val="000000"/>
                <w:kern w:val="0"/>
                <w:sz w:val="24"/>
              </w:rPr>
            </w:pPr>
            <w:r>
              <w:rPr>
                <w:color w:val="000000"/>
                <w:kern w:val="0"/>
                <w:sz w:val="24"/>
              </w:rPr>
              <w:t>363,744.00</w:t>
            </w:r>
          </w:p>
        </w:tc>
        <w:tc>
          <w:tcPr>
            <w:tcW w:w="1701" w:type="dxa"/>
            <w:vAlign w:val="center"/>
          </w:tcPr>
          <w:p w:rsidR="003B2EC5" w:rsidRDefault="00255AA5">
            <w:pPr>
              <w:spacing w:before="29" w:line="288" w:lineRule="auto"/>
              <w:jc w:val="right"/>
              <w:rPr>
                <w:color w:val="000000"/>
                <w:kern w:val="0"/>
                <w:sz w:val="24"/>
              </w:rPr>
            </w:pPr>
            <w:r>
              <w:rPr>
                <w:color w:val="000000"/>
                <w:kern w:val="0"/>
                <w:sz w:val="24"/>
              </w:rPr>
              <w:t>2.32</w:t>
            </w:r>
          </w:p>
        </w:tc>
      </w:tr>
      <w:tr w:rsidR="003B2EC5">
        <w:tc>
          <w:tcPr>
            <w:tcW w:w="851" w:type="dxa"/>
            <w:vAlign w:val="center"/>
          </w:tcPr>
          <w:p w:rsidR="003B2EC5" w:rsidRDefault="00255AA5">
            <w:pPr>
              <w:spacing w:before="29" w:line="288" w:lineRule="auto"/>
              <w:jc w:val="center"/>
              <w:rPr>
                <w:sz w:val="24"/>
              </w:rPr>
            </w:pPr>
            <w:r>
              <w:rPr>
                <w:sz w:val="24"/>
              </w:rPr>
              <w:t>K</w:t>
            </w:r>
          </w:p>
        </w:tc>
        <w:tc>
          <w:tcPr>
            <w:tcW w:w="3685" w:type="dxa"/>
            <w:vAlign w:val="center"/>
          </w:tcPr>
          <w:p w:rsidR="003B2EC5" w:rsidRDefault="00255AA5">
            <w:pPr>
              <w:spacing w:before="29" w:line="288" w:lineRule="auto"/>
              <w:rPr>
                <w:sz w:val="24"/>
              </w:rPr>
            </w:pPr>
            <w:r>
              <w:rPr>
                <w:rFonts w:hint="eastAsia"/>
                <w:sz w:val="24"/>
              </w:rPr>
              <w:t>房地产业</w:t>
            </w:r>
          </w:p>
        </w:tc>
        <w:tc>
          <w:tcPr>
            <w:tcW w:w="2693" w:type="dxa"/>
            <w:vAlign w:val="center"/>
          </w:tcPr>
          <w:p w:rsidR="003B2EC5" w:rsidRDefault="00255AA5">
            <w:pPr>
              <w:spacing w:before="29" w:line="288" w:lineRule="auto"/>
              <w:jc w:val="right"/>
              <w:rPr>
                <w:color w:val="000000"/>
                <w:kern w:val="0"/>
                <w:sz w:val="24"/>
              </w:rPr>
            </w:pPr>
            <w:r>
              <w:rPr>
                <w:color w:val="000000"/>
                <w:kern w:val="0"/>
                <w:sz w:val="24"/>
              </w:rPr>
              <w:t>114,800.00</w:t>
            </w:r>
          </w:p>
        </w:tc>
        <w:tc>
          <w:tcPr>
            <w:tcW w:w="1701" w:type="dxa"/>
            <w:vAlign w:val="center"/>
          </w:tcPr>
          <w:p w:rsidR="003B2EC5" w:rsidRDefault="00255AA5">
            <w:pPr>
              <w:spacing w:before="29" w:line="288" w:lineRule="auto"/>
              <w:jc w:val="right"/>
              <w:rPr>
                <w:color w:val="000000"/>
                <w:kern w:val="0"/>
                <w:sz w:val="24"/>
              </w:rPr>
            </w:pPr>
            <w:r>
              <w:rPr>
                <w:color w:val="000000"/>
                <w:kern w:val="0"/>
                <w:sz w:val="24"/>
              </w:rPr>
              <w:t>0.73</w:t>
            </w:r>
          </w:p>
        </w:tc>
      </w:tr>
      <w:tr w:rsidR="003B2EC5">
        <w:tc>
          <w:tcPr>
            <w:tcW w:w="851" w:type="dxa"/>
            <w:vAlign w:val="center"/>
          </w:tcPr>
          <w:p w:rsidR="003B2EC5" w:rsidRDefault="00255AA5">
            <w:pPr>
              <w:spacing w:before="29" w:line="288" w:lineRule="auto"/>
              <w:jc w:val="center"/>
              <w:rPr>
                <w:sz w:val="24"/>
              </w:rPr>
            </w:pPr>
            <w:r>
              <w:rPr>
                <w:sz w:val="24"/>
              </w:rPr>
              <w:t>L</w:t>
            </w:r>
          </w:p>
        </w:tc>
        <w:tc>
          <w:tcPr>
            <w:tcW w:w="3685" w:type="dxa"/>
            <w:vAlign w:val="center"/>
          </w:tcPr>
          <w:p w:rsidR="003B2EC5" w:rsidRDefault="00255AA5">
            <w:pPr>
              <w:spacing w:before="29" w:line="288" w:lineRule="auto"/>
              <w:rPr>
                <w:sz w:val="24"/>
              </w:rPr>
            </w:pPr>
            <w:r>
              <w:rPr>
                <w:rFonts w:hint="eastAsia"/>
                <w:sz w:val="24"/>
              </w:rPr>
              <w:t>租赁和商务服务业</w:t>
            </w:r>
          </w:p>
        </w:tc>
        <w:tc>
          <w:tcPr>
            <w:tcW w:w="2693" w:type="dxa"/>
            <w:vAlign w:val="center"/>
          </w:tcPr>
          <w:p w:rsidR="003B2EC5" w:rsidRDefault="00255AA5">
            <w:pPr>
              <w:spacing w:before="29" w:line="288" w:lineRule="auto"/>
              <w:jc w:val="right"/>
              <w:rPr>
                <w:color w:val="000000"/>
                <w:kern w:val="0"/>
                <w:sz w:val="24"/>
              </w:rPr>
            </w:pPr>
            <w:r>
              <w:rPr>
                <w:color w:val="000000"/>
                <w:kern w:val="0"/>
                <w:sz w:val="24"/>
              </w:rPr>
              <w:t>169,470.00</w:t>
            </w:r>
          </w:p>
        </w:tc>
        <w:tc>
          <w:tcPr>
            <w:tcW w:w="1701" w:type="dxa"/>
            <w:vAlign w:val="center"/>
          </w:tcPr>
          <w:p w:rsidR="003B2EC5" w:rsidRDefault="00255AA5">
            <w:pPr>
              <w:spacing w:before="29" w:line="288" w:lineRule="auto"/>
              <w:jc w:val="right"/>
              <w:rPr>
                <w:color w:val="000000"/>
                <w:kern w:val="0"/>
                <w:sz w:val="24"/>
              </w:rPr>
            </w:pPr>
            <w:r>
              <w:rPr>
                <w:color w:val="000000"/>
                <w:kern w:val="0"/>
                <w:sz w:val="24"/>
              </w:rPr>
              <w:t>1.08</w:t>
            </w:r>
          </w:p>
        </w:tc>
      </w:tr>
      <w:tr w:rsidR="003B2EC5">
        <w:tc>
          <w:tcPr>
            <w:tcW w:w="851" w:type="dxa"/>
            <w:vAlign w:val="center"/>
          </w:tcPr>
          <w:p w:rsidR="003B2EC5" w:rsidRDefault="00255AA5">
            <w:pPr>
              <w:spacing w:before="29" w:line="288" w:lineRule="auto"/>
              <w:jc w:val="center"/>
              <w:rPr>
                <w:sz w:val="24"/>
              </w:rPr>
            </w:pPr>
            <w:r>
              <w:rPr>
                <w:sz w:val="24"/>
              </w:rPr>
              <w:t>M</w:t>
            </w:r>
          </w:p>
        </w:tc>
        <w:tc>
          <w:tcPr>
            <w:tcW w:w="3685" w:type="dxa"/>
            <w:vAlign w:val="center"/>
          </w:tcPr>
          <w:p w:rsidR="003B2EC5" w:rsidRDefault="00255AA5">
            <w:pPr>
              <w:spacing w:before="29" w:line="288" w:lineRule="auto"/>
              <w:rPr>
                <w:sz w:val="24"/>
              </w:rPr>
            </w:pPr>
            <w:r>
              <w:rPr>
                <w:rFonts w:hint="eastAsia"/>
                <w:sz w:val="24"/>
              </w:rPr>
              <w:t>科学研究和技术服务业</w:t>
            </w:r>
          </w:p>
        </w:tc>
        <w:tc>
          <w:tcPr>
            <w:tcW w:w="2693" w:type="dxa"/>
            <w:vAlign w:val="center"/>
          </w:tcPr>
          <w:p w:rsidR="003B2EC5" w:rsidRDefault="00255AA5">
            <w:pPr>
              <w:spacing w:before="29" w:line="288" w:lineRule="auto"/>
              <w:jc w:val="right"/>
              <w:rPr>
                <w:color w:val="000000"/>
                <w:kern w:val="0"/>
                <w:sz w:val="24"/>
              </w:rPr>
            </w:pPr>
            <w:r>
              <w:rPr>
                <w:color w:val="000000"/>
                <w:kern w:val="0"/>
                <w:sz w:val="24"/>
              </w:rPr>
              <w:t>-</w:t>
            </w:r>
          </w:p>
        </w:tc>
        <w:tc>
          <w:tcPr>
            <w:tcW w:w="1701" w:type="dxa"/>
            <w:vAlign w:val="center"/>
          </w:tcPr>
          <w:p w:rsidR="003B2EC5" w:rsidRDefault="00255AA5">
            <w:pPr>
              <w:spacing w:before="29" w:line="288" w:lineRule="auto"/>
              <w:jc w:val="right"/>
              <w:rPr>
                <w:color w:val="000000"/>
                <w:kern w:val="0"/>
                <w:sz w:val="24"/>
              </w:rPr>
            </w:pPr>
            <w:r>
              <w:rPr>
                <w:color w:val="000000"/>
                <w:kern w:val="0"/>
                <w:sz w:val="24"/>
              </w:rPr>
              <w:t>-</w:t>
            </w:r>
          </w:p>
        </w:tc>
      </w:tr>
      <w:tr w:rsidR="003B2EC5">
        <w:tc>
          <w:tcPr>
            <w:tcW w:w="851" w:type="dxa"/>
            <w:vAlign w:val="center"/>
          </w:tcPr>
          <w:p w:rsidR="003B2EC5" w:rsidRDefault="00255AA5">
            <w:pPr>
              <w:spacing w:before="29" w:line="288" w:lineRule="auto"/>
              <w:jc w:val="center"/>
              <w:rPr>
                <w:sz w:val="24"/>
              </w:rPr>
            </w:pPr>
            <w:r>
              <w:rPr>
                <w:sz w:val="24"/>
              </w:rPr>
              <w:t>N</w:t>
            </w:r>
          </w:p>
        </w:tc>
        <w:tc>
          <w:tcPr>
            <w:tcW w:w="3685" w:type="dxa"/>
            <w:vAlign w:val="center"/>
          </w:tcPr>
          <w:p w:rsidR="003B2EC5" w:rsidRDefault="00255AA5">
            <w:pPr>
              <w:spacing w:before="29" w:line="288" w:lineRule="auto"/>
              <w:rPr>
                <w:sz w:val="24"/>
              </w:rPr>
            </w:pPr>
            <w:r>
              <w:rPr>
                <w:rFonts w:hint="eastAsia"/>
                <w:sz w:val="24"/>
              </w:rPr>
              <w:t>水利、环境和公共设施管理业</w:t>
            </w:r>
          </w:p>
        </w:tc>
        <w:tc>
          <w:tcPr>
            <w:tcW w:w="2693" w:type="dxa"/>
            <w:vAlign w:val="center"/>
          </w:tcPr>
          <w:p w:rsidR="003B2EC5" w:rsidRDefault="00255AA5">
            <w:pPr>
              <w:spacing w:before="29" w:line="288" w:lineRule="auto"/>
              <w:jc w:val="right"/>
              <w:rPr>
                <w:color w:val="000000"/>
                <w:kern w:val="0"/>
                <w:sz w:val="24"/>
              </w:rPr>
            </w:pPr>
            <w:r>
              <w:rPr>
                <w:color w:val="000000"/>
                <w:kern w:val="0"/>
                <w:sz w:val="24"/>
              </w:rPr>
              <w:t>-</w:t>
            </w:r>
          </w:p>
        </w:tc>
        <w:tc>
          <w:tcPr>
            <w:tcW w:w="1701" w:type="dxa"/>
            <w:vAlign w:val="center"/>
          </w:tcPr>
          <w:p w:rsidR="003B2EC5" w:rsidRDefault="00255AA5">
            <w:pPr>
              <w:spacing w:before="29" w:line="288" w:lineRule="auto"/>
              <w:jc w:val="right"/>
              <w:rPr>
                <w:color w:val="000000"/>
                <w:kern w:val="0"/>
                <w:sz w:val="24"/>
              </w:rPr>
            </w:pPr>
            <w:r>
              <w:rPr>
                <w:color w:val="000000"/>
                <w:kern w:val="0"/>
                <w:sz w:val="24"/>
              </w:rPr>
              <w:t>-</w:t>
            </w:r>
          </w:p>
        </w:tc>
      </w:tr>
      <w:tr w:rsidR="003B2EC5">
        <w:tc>
          <w:tcPr>
            <w:tcW w:w="851" w:type="dxa"/>
            <w:vAlign w:val="center"/>
          </w:tcPr>
          <w:p w:rsidR="003B2EC5" w:rsidRDefault="00255AA5">
            <w:pPr>
              <w:spacing w:before="29" w:line="288" w:lineRule="auto"/>
              <w:jc w:val="center"/>
              <w:rPr>
                <w:sz w:val="24"/>
              </w:rPr>
            </w:pPr>
            <w:r>
              <w:rPr>
                <w:sz w:val="24"/>
              </w:rPr>
              <w:t>O</w:t>
            </w:r>
          </w:p>
        </w:tc>
        <w:tc>
          <w:tcPr>
            <w:tcW w:w="3685" w:type="dxa"/>
            <w:vAlign w:val="center"/>
          </w:tcPr>
          <w:p w:rsidR="003B2EC5" w:rsidRDefault="00255AA5">
            <w:pPr>
              <w:spacing w:before="29" w:line="288" w:lineRule="auto"/>
              <w:rPr>
                <w:sz w:val="24"/>
              </w:rPr>
            </w:pPr>
            <w:r>
              <w:rPr>
                <w:rFonts w:hint="eastAsia"/>
                <w:sz w:val="24"/>
              </w:rPr>
              <w:t>居民服务、修理和其他服务业</w:t>
            </w:r>
          </w:p>
        </w:tc>
        <w:tc>
          <w:tcPr>
            <w:tcW w:w="2693" w:type="dxa"/>
            <w:vAlign w:val="center"/>
          </w:tcPr>
          <w:p w:rsidR="003B2EC5" w:rsidRDefault="00255AA5">
            <w:pPr>
              <w:spacing w:before="29" w:line="288" w:lineRule="auto"/>
              <w:jc w:val="right"/>
              <w:rPr>
                <w:color w:val="000000"/>
                <w:kern w:val="0"/>
                <w:sz w:val="24"/>
              </w:rPr>
            </w:pPr>
            <w:r>
              <w:rPr>
                <w:color w:val="000000"/>
                <w:kern w:val="0"/>
                <w:sz w:val="24"/>
              </w:rPr>
              <w:t>-</w:t>
            </w:r>
          </w:p>
        </w:tc>
        <w:tc>
          <w:tcPr>
            <w:tcW w:w="1701" w:type="dxa"/>
            <w:vAlign w:val="center"/>
          </w:tcPr>
          <w:p w:rsidR="003B2EC5" w:rsidRDefault="00255AA5">
            <w:pPr>
              <w:spacing w:before="29" w:line="288" w:lineRule="auto"/>
              <w:jc w:val="right"/>
              <w:rPr>
                <w:color w:val="000000"/>
                <w:kern w:val="0"/>
                <w:sz w:val="24"/>
              </w:rPr>
            </w:pPr>
            <w:r>
              <w:rPr>
                <w:color w:val="000000"/>
                <w:kern w:val="0"/>
                <w:sz w:val="24"/>
              </w:rPr>
              <w:t>-</w:t>
            </w:r>
          </w:p>
        </w:tc>
      </w:tr>
      <w:tr w:rsidR="003B2EC5">
        <w:tc>
          <w:tcPr>
            <w:tcW w:w="851" w:type="dxa"/>
            <w:vAlign w:val="center"/>
          </w:tcPr>
          <w:p w:rsidR="003B2EC5" w:rsidRDefault="00255AA5">
            <w:pPr>
              <w:spacing w:before="29" w:line="288" w:lineRule="auto"/>
              <w:jc w:val="center"/>
              <w:rPr>
                <w:sz w:val="24"/>
              </w:rPr>
            </w:pPr>
            <w:r>
              <w:rPr>
                <w:sz w:val="24"/>
              </w:rPr>
              <w:t>P</w:t>
            </w:r>
          </w:p>
        </w:tc>
        <w:tc>
          <w:tcPr>
            <w:tcW w:w="3685" w:type="dxa"/>
            <w:vAlign w:val="center"/>
          </w:tcPr>
          <w:p w:rsidR="003B2EC5" w:rsidRDefault="00255AA5">
            <w:pPr>
              <w:spacing w:before="29" w:line="288" w:lineRule="auto"/>
              <w:rPr>
                <w:sz w:val="24"/>
              </w:rPr>
            </w:pPr>
            <w:r>
              <w:rPr>
                <w:rFonts w:hint="eastAsia"/>
                <w:sz w:val="24"/>
              </w:rPr>
              <w:t>教育</w:t>
            </w:r>
          </w:p>
        </w:tc>
        <w:tc>
          <w:tcPr>
            <w:tcW w:w="2693" w:type="dxa"/>
            <w:vAlign w:val="center"/>
          </w:tcPr>
          <w:p w:rsidR="003B2EC5" w:rsidRDefault="00255AA5">
            <w:pPr>
              <w:spacing w:before="29" w:line="288" w:lineRule="auto"/>
              <w:jc w:val="right"/>
              <w:rPr>
                <w:color w:val="000000"/>
                <w:kern w:val="0"/>
                <w:sz w:val="24"/>
              </w:rPr>
            </w:pPr>
            <w:r>
              <w:rPr>
                <w:color w:val="000000"/>
                <w:kern w:val="0"/>
                <w:sz w:val="24"/>
              </w:rPr>
              <w:t>119,442.00</w:t>
            </w:r>
          </w:p>
        </w:tc>
        <w:tc>
          <w:tcPr>
            <w:tcW w:w="1701" w:type="dxa"/>
            <w:vAlign w:val="center"/>
          </w:tcPr>
          <w:p w:rsidR="003B2EC5" w:rsidRDefault="00255AA5">
            <w:pPr>
              <w:spacing w:before="29" w:line="288" w:lineRule="auto"/>
              <w:jc w:val="right"/>
              <w:rPr>
                <w:color w:val="000000"/>
                <w:kern w:val="0"/>
                <w:sz w:val="24"/>
              </w:rPr>
            </w:pPr>
            <w:r>
              <w:rPr>
                <w:color w:val="000000"/>
                <w:kern w:val="0"/>
                <w:sz w:val="24"/>
              </w:rPr>
              <w:t>0.76</w:t>
            </w:r>
          </w:p>
        </w:tc>
      </w:tr>
      <w:tr w:rsidR="003B2EC5">
        <w:tc>
          <w:tcPr>
            <w:tcW w:w="851" w:type="dxa"/>
            <w:vAlign w:val="center"/>
          </w:tcPr>
          <w:p w:rsidR="003B2EC5" w:rsidRDefault="00255AA5">
            <w:pPr>
              <w:spacing w:before="29" w:line="288" w:lineRule="auto"/>
              <w:jc w:val="center"/>
              <w:rPr>
                <w:sz w:val="24"/>
              </w:rPr>
            </w:pPr>
            <w:r>
              <w:rPr>
                <w:sz w:val="24"/>
              </w:rPr>
              <w:t>Q</w:t>
            </w:r>
          </w:p>
        </w:tc>
        <w:tc>
          <w:tcPr>
            <w:tcW w:w="3685" w:type="dxa"/>
            <w:vAlign w:val="center"/>
          </w:tcPr>
          <w:p w:rsidR="003B2EC5" w:rsidRDefault="00255AA5">
            <w:pPr>
              <w:spacing w:before="29" w:line="288" w:lineRule="auto"/>
              <w:rPr>
                <w:sz w:val="24"/>
              </w:rPr>
            </w:pPr>
            <w:r>
              <w:rPr>
                <w:rFonts w:hint="eastAsia"/>
                <w:sz w:val="24"/>
              </w:rPr>
              <w:t>卫生和社会工作</w:t>
            </w:r>
          </w:p>
        </w:tc>
        <w:tc>
          <w:tcPr>
            <w:tcW w:w="2693" w:type="dxa"/>
            <w:vAlign w:val="center"/>
          </w:tcPr>
          <w:p w:rsidR="003B2EC5" w:rsidRDefault="00255AA5">
            <w:pPr>
              <w:spacing w:before="29" w:line="288" w:lineRule="auto"/>
              <w:jc w:val="right"/>
              <w:rPr>
                <w:color w:val="000000"/>
                <w:kern w:val="0"/>
                <w:sz w:val="24"/>
              </w:rPr>
            </w:pPr>
            <w:r>
              <w:rPr>
                <w:color w:val="000000"/>
                <w:kern w:val="0"/>
                <w:sz w:val="24"/>
              </w:rPr>
              <w:t>142,291.00</w:t>
            </w:r>
          </w:p>
        </w:tc>
        <w:tc>
          <w:tcPr>
            <w:tcW w:w="1701" w:type="dxa"/>
            <w:vAlign w:val="center"/>
          </w:tcPr>
          <w:p w:rsidR="003B2EC5" w:rsidRDefault="00255AA5">
            <w:pPr>
              <w:spacing w:before="29" w:line="288" w:lineRule="auto"/>
              <w:jc w:val="right"/>
              <w:rPr>
                <w:color w:val="000000"/>
                <w:kern w:val="0"/>
                <w:sz w:val="24"/>
              </w:rPr>
            </w:pPr>
            <w:r>
              <w:rPr>
                <w:color w:val="000000"/>
                <w:kern w:val="0"/>
                <w:sz w:val="24"/>
              </w:rPr>
              <w:t>0.91</w:t>
            </w:r>
          </w:p>
        </w:tc>
      </w:tr>
      <w:tr w:rsidR="003B2EC5">
        <w:tc>
          <w:tcPr>
            <w:tcW w:w="851" w:type="dxa"/>
            <w:vAlign w:val="center"/>
          </w:tcPr>
          <w:p w:rsidR="003B2EC5" w:rsidRDefault="00255AA5">
            <w:pPr>
              <w:spacing w:before="29" w:line="288" w:lineRule="auto"/>
              <w:jc w:val="center"/>
              <w:rPr>
                <w:sz w:val="24"/>
              </w:rPr>
            </w:pPr>
            <w:r>
              <w:rPr>
                <w:sz w:val="24"/>
              </w:rPr>
              <w:t>R</w:t>
            </w:r>
          </w:p>
        </w:tc>
        <w:tc>
          <w:tcPr>
            <w:tcW w:w="3685" w:type="dxa"/>
            <w:vAlign w:val="center"/>
          </w:tcPr>
          <w:p w:rsidR="003B2EC5" w:rsidRDefault="00255AA5">
            <w:pPr>
              <w:spacing w:before="29" w:line="288" w:lineRule="auto"/>
              <w:rPr>
                <w:sz w:val="24"/>
              </w:rPr>
            </w:pPr>
            <w:r>
              <w:rPr>
                <w:rFonts w:hint="eastAsia"/>
                <w:sz w:val="24"/>
              </w:rPr>
              <w:t>文化、体育和娱乐业</w:t>
            </w:r>
          </w:p>
        </w:tc>
        <w:tc>
          <w:tcPr>
            <w:tcW w:w="2693" w:type="dxa"/>
            <w:vAlign w:val="center"/>
          </w:tcPr>
          <w:p w:rsidR="003B2EC5" w:rsidRDefault="00255AA5">
            <w:pPr>
              <w:spacing w:before="29" w:line="288" w:lineRule="auto"/>
              <w:jc w:val="right"/>
              <w:rPr>
                <w:color w:val="000000"/>
                <w:kern w:val="0"/>
                <w:sz w:val="24"/>
              </w:rPr>
            </w:pPr>
            <w:r>
              <w:rPr>
                <w:color w:val="000000"/>
                <w:kern w:val="0"/>
                <w:sz w:val="24"/>
              </w:rPr>
              <w:t>137,750.00</w:t>
            </w:r>
          </w:p>
        </w:tc>
        <w:tc>
          <w:tcPr>
            <w:tcW w:w="1701" w:type="dxa"/>
            <w:vAlign w:val="center"/>
          </w:tcPr>
          <w:p w:rsidR="003B2EC5" w:rsidRDefault="00255AA5">
            <w:pPr>
              <w:spacing w:before="29" w:line="288" w:lineRule="auto"/>
              <w:jc w:val="right"/>
              <w:rPr>
                <w:color w:val="000000"/>
                <w:kern w:val="0"/>
                <w:sz w:val="24"/>
              </w:rPr>
            </w:pPr>
            <w:r>
              <w:rPr>
                <w:color w:val="000000"/>
                <w:kern w:val="0"/>
                <w:sz w:val="24"/>
              </w:rPr>
              <w:t>0.88</w:t>
            </w:r>
          </w:p>
        </w:tc>
      </w:tr>
      <w:tr w:rsidR="003B2EC5">
        <w:tc>
          <w:tcPr>
            <w:tcW w:w="851" w:type="dxa"/>
            <w:vAlign w:val="center"/>
          </w:tcPr>
          <w:p w:rsidR="003B2EC5" w:rsidRDefault="00255AA5">
            <w:pPr>
              <w:spacing w:before="29" w:line="288" w:lineRule="auto"/>
              <w:jc w:val="center"/>
              <w:rPr>
                <w:sz w:val="24"/>
              </w:rPr>
            </w:pPr>
            <w:r>
              <w:rPr>
                <w:sz w:val="24"/>
              </w:rPr>
              <w:t>S</w:t>
            </w:r>
          </w:p>
        </w:tc>
        <w:tc>
          <w:tcPr>
            <w:tcW w:w="3685" w:type="dxa"/>
            <w:vAlign w:val="center"/>
          </w:tcPr>
          <w:p w:rsidR="003B2EC5" w:rsidRDefault="00255AA5">
            <w:pPr>
              <w:spacing w:before="29" w:line="288" w:lineRule="auto"/>
              <w:rPr>
                <w:sz w:val="24"/>
              </w:rPr>
            </w:pPr>
            <w:r>
              <w:rPr>
                <w:rFonts w:hint="eastAsia"/>
                <w:sz w:val="24"/>
              </w:rPr>
              <w:t>综合</w:t>
            </w:r>
          </w:p>
        </w:tc>
        <w:tc>
          <w:tcPr>
            <w:tcW w:w="2693" w:type="dxa"/>
            <w:vAlign w:val="center"/>
          </w:tcPr>
          <w:p w:rsidR="003B2EC5" w:rsidRDefault="00255AA5">
            <w:pPr>
              <w:spacing w:before="29" w:line="288" w:lineRule="auto"/>
              <w:jc w:val="right"/>
              <w:rPr>
                <w:color w:val="000000"/>
                <w:kern w:val="0"/>
                <w:sz w:val="24"/>
              </w:rPr>
            </w:pPr>
            <w:r>
              <w:rPr>
                <w:color w:val="000000"/>
                <w:kern w:val="0"/>
                <w:sz w:val="24"/>
              </w:rPr>
              <w:t>-</w:t>
            </w:r>
          </w:p>
        </w:tc>
        <w:tc>
          <w:tcPr>
            <w:tcW w:w="1701" w:type="dxa"/>
            <w:vAlign w:val="center"/>
          </w:tcPr>
          <w:p w:rsidR="003B2EC5" w:rsidRDefault="00255AA5">
            <w:pPr>
              <w:spacing w:before="29" w:line="288" w:lineRule="auto"/>
              <w:jc w:val="right"/>
              <w:rPr>
                <w:color w:val="000000"/>
                <w:kern w:val="0"/>
                <w:sz w:val="24"/>
              </w:rPr>
            </w:pPr>
            <w:r>
              <w:rPr>
                <w:color w:val="000000"/>
                <w:kern w:val="0"/>
                <w:sz w:val="24"/>
              </w:rPr>
              <w:t>-</w:t>
            </w:r>
          </w:p>
        </w:tc>
      </w:tr>
      <w:tr w:rsidR="003B2EC5">
        <w:tc>
          <w:tcPr>
            <w:tcW w:w="851" w:type="dxa"/>
            <w:vAlign w:val="center"/>
          </w:tcPr>
          <w:p w:rsidR="003B2EC5" w:rsidRDefault="003B2EC5">
            <w:pPr>
              <w:spacing w:before="29" w:line="288" w:lineRule="auto"/>
              <w:jc w:val="center"/>
              <w:rPr>
                <w:sz w:val="24"/>
              </w:rPr>
            </w:pPr>
          </w:p>
        </w:tc>
        <w:tc>
          <w:tcPr>
            <w:tcW w:w="3685" w:type="dxa"/>
            <w:vAlign w:val="center"/>
          </w:tcPr>
          <w:p w:rsidR="003B2EC5" w:rsidRDefault="00255AA5">
            <w:pPr>
              <w:spacing w:before="29" w:line="288" w:lineRule="auto"/>
              <w:rPr>
                <w:sz w:val="24"/>
              </w:rPr>
            </w:pPr>
            <w:r>
              <w:rPr>
                <w:rFonts w:hint="eastAsia"/>
                <w:sz w:val="24"/>
              </w:rPr>
              <w:t>合计</w:t>
            </w:r>
          </w:p>
        </w:tc>
        <w:tc>
          <w:tcPr>
            <w:tcW w:w="2693" w:type="dxa"/>
            <w:vAlign w:val="center"/>
          </w:tcPr>
          <w:p w:rsidR="003B2EC5" w:rsidRDefault="00255AA5">
            <w:pPr>
              <w:spacing w:before="29" w:line="288" w:lineRule="auto"/>
              <w:jc w:val="right"/>
              <w:rPr>
                <w:color w:val="000000"/>
                <w:kern w:val="0"/>
                <w:sz w:val="24"/>
              </w:rPr>
            </w:pPr>
            <w:r>
              <w:rPr>
                <w:color w:val="000000"/>
                <w:kern w:val="0"/>
                <w:sz w:val="24"/>
              </w:rPr>
              <w:t>3,024,112.00</w:t>
            </w:r>
          </w:p>
        </w:tc>
        <w:tc>
          <w:tcPr>
            <w:tcW w:w="1701" w:type="dxa"/>
            <w:vAlign w:val="center"/>
          </w:tcPr>
          <w:p w:rsidR="003B2EC5" w:rsidRDefault="00255AA5">
            <w:pPr>
              <w:spacing w:before="29" w:line="288" w:lineRule="auto"/>
              <w:jc w:val="right"/>
              <w:rPr>
                <w:color w:val="000000"/>
                <w:kern w:val="0"/>
                <w:sz w:val="24"/>
              </w:rPr>
            </w:pPr>
            <w:r>
              <w:rPr>
                <w:color w:val="000000"/>
                <w:kern w:val="0"/>
                <w:sz w:val="24"/>
              </w:rPr>
              <w:t>19.27</w:t>
            </w:r>
          </w:p>
        </w:tc>
      </w:tr>
    </w:tbl>
    <w:p w:rsidR="003B2EC5" w:rsidRDefault="003B2EC5">
      <w:pPr>
        <w:pStyle w:val="a0"/>
      </w:pPr>
    </w:p>
    <w:p w:rsidR="003B2EC5" w:rsidRDefault="00255AA5">
      <w:pPr>
        <w:tabs>
          <w:tab w:val="left" w:pos="426"/>
        </w:tabs>
        <w:spacing w:before="29" w:line="288" w:lineRule="auto"/>
        <w:jc w:val="left"/>
        <w:rPr>
          <w:rFonts w:asciiTheme="minorEastAsia" w:eastAsiaTheme="minorEastAsia" w:hAnsiTheme="minorEastAsia"/>
          <w:color w:val="000000"/>
          <w:szCs w:val="21"/>
        </w:rPr>
      </w:pPr>
      <w:r>
        <w:rPr>
          <w:rFonts w:eastAsiaTheme="minorEastAsia"/>
          <w:b/>
          <w:sz w:val="24"/>
        </w:rPr>
        <w:t>8.2.2</w:t>
      </w:r>
      <w:r>
        <w:rPr>
          <w:rFonts w:eastAsiaTheme="minorEastAsia" w:hint="eastAsia"/>
          <w:b/>
          <w:sz w:val="24"/>
        </w:rPr>
        <w:t>报告期末按行业分类的港股通投资股票投资组合</w:t>
      </w:r>
    </w:p>
    <w:p w:rsidR="003B2EC5" w:rsidRDefault="00255AA5">
      <w:pPr>
        <w:widowControl/>
        <w:autoSpaceDE w:val="0"/>
        <w:autoSpaceDN w:val="0"/>
        <w:spacing w:before="29" w:line="288" w:lineRule="auto"/>
        <w:ind w:right="-15"/>
        <w:textAlignment w:val="bottom"/>
        <w:rPr>
          <w:color w:val="000000"/>
          <w:sz w:val="24"/>
        </w:rPr>
      </w:pPr>
      <w:r>
        <w:rPr>
          <w:color w:val="000000"/>
          <w:sz w:val="24"/>
        </w:rPr>
        <w:t>本基金本报告期末未持有通过港股通投资的股票。</w:t>
      </w:r>
    </w:p>
    <w:p w:rsidR="003B2EC5" w:rsidRDefault="003B2EC5">
      <w:pPr>
        <w:tabs>
          <w:tab w:val="left" w:pos="426"/>
        </w:tabs>
        <w:spacing w:before="29" w:line="288" w:lineRule="auto"/>
        <w:jc w:val="left"/>
        <w:rPr>
          <w:kern w:val="0"/>
          <w:sz w:val="24"/>
        </w:rPr>
      </w:pPr>
    </w:p>
    <w:p w:rsidR="003B2EC5" w:rsidRDefault="00255AA5">
      <w:pPr>
        <w:pStyle w:val="2"/>
        <w:spacing w:before="29" w:after="0" w:line="288" w:lineRule="auto"/>
        <w:rPr>
          <w:rFonts w:ascii="Times New Roman" w:hAnsi="Times New Roman"/>
          <w:kern w:val="0"/>
          <w:szCs w:val="24"/>
        </w:rPr>
      </w:pPr>
      <w:bookmarkStart w:id="213" w:name="_Toc361324881"/>
      <w:bookmarkStart w:id="214" w:name="_Toc20727"/>
      <w:r>
        <w:rPr>
          <w:rFonts w:ascii="Times New Roman" w:hAnsi="Times New Roman"/>
          <w:kern w:val="0"/>
          <w:szCs w:val="24"/>
        </w:rPr>
        <w:t>8.3</w:t>
      </w:r>
      <w:r>
        <w:rPr>
          <w:rFonts w:ascii="Times New Roman" w:hAnsi="Times New Roman" w:hint="eastAsia"/>
          <w:kern w:val="0"/>
          <w:szCs w:val="24"/>
        </w:rPr>
        <w:t>期末按公允价值占基金资产净值比例大小排序的所有股票投资明细</w:t>
      </w:r>
      <w:bookmarkEnd w:id="213"/>
      <w:bookmarkEnd w:id="214"/>
    </w:p>
    <w:p w:rsidR="003B2EC5" w:rsidRDefault="00255AA5">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3B2EC5">
        <w:trPr>
          <w:jc w:val="center"/>
        </w:trPr>
        <w:tc>
          <w:tcPr>
            <w:tcW w:w="817" w:type="dxa"/>
            <w:vAlign w:val="center"/>
          </w:tcPr>
          <w:p w:rsidR="003B2EC5" w:rsidRDefault="00255AA5">
            <w:pPr>
              <w:adjustRightInd w:val="0"/>
              <w:snapToGrid w:val="0"/>
              <w:spacing w:before="29" w:line="288" w:lineRule="auto"/>
              <w:jc w:val="center"/>
              <w:rPr>
                <w:sz w:val="24"/>
              </w:rPr>
            </w:pPr>
            <w:r>
              <w:rPr>
                <w:rFonts w:hint="eastAsia"/>
                <w:sz w:val="24"/>
              </w:rPr>
              <w:t>序号</w:t>
            </w:r>
          </w:p>
        </w:tc>
        <w:tc>
          <w:tcPr>
            <w:tcW w:w="1276" w:type="dxa"/>
            <w:vAlign w:val="center"/>
          </w:tcPr>
          <w:p w:rsidR="003B2EC5" w:rsidRDefault="00255AA5">
            <w:pPr>
              <w:adjustRightInd w:val="0"/>
              <w:snapToGrid w:val="0"/>
              <w:spacing w:before="29" w:line="288" w:lineRule="auto"/>
              <w:jc w:val="center"/>
              <w:rPr>
                <w:sz w:val="24"/>
              </w:rPr>
            </w:pPr>
            <w:r>
              <w:rPr>
                <w:rFonts w:hint="eastAsia"/>
                <w:sz w:val="24"/>
              </w:rPr>
              <w:t>股票代码</w:t>
            </w:r>
          </w:p>
        </w:tc>
        <w:tc>
          <w:tcPr>
            <w:tcW w:w="1701" w:type="dxa"/>
            <w:vAlign w:val="center"/>
          </w:tcPr>
          <w:p w:rsidR="003B2EC5" w:rsidRDefault="00255AA5">
            <w:pPr>
              <w:adjustRightInd w:val="0"/>
              <w:snapToGrid w:val="0"/>
              <w:spacing w:before="29" w:line="288" w:lineRule="auto"/>
              <w:jc w:val="center"/>
              <w:rPr>
                <w:sz w:val="24"/>
              </w:rPr>
            </w:pPr>
            <w:r>
              <w:rPr>
                <w:rFonts w:hint="eastAsia"/>
                <w:sz w:val="24"/>
              </w:rPr>
              <w:t>股票名称</w:t>
            </w:r>
          </w:p>
        </w:tc>
        <w:tc>
          <w:tcPr>
            <w:tcW w:w="1559" w:type="dxa"/>
            <w:vAlign w:val="center"/>
          </w:tcPr>
          <w:p w:rsidR="003B2EC5" w:rsidRDefault="00255AA5">
            <w:pPr>
              <w:adjustRightInd w:val="0"/>
              <w:snapToGrid w:val="0"/>
              <w:spacing w:before="29" w:line="288" w:lineRule="auto"/>
              <w:jc w:val="center"/>
              <w:rPr>
                <w:sz w:val="24"/>
              </w:rPr>
            </w:pPr>
            <w:r>
              <w:rPr>
                <w:rFonts w:hint="eastAsia"/>
                <w:sz w:val="24"/>
              </w:rPr>
              <w:t>数量</w:t>
            </w:r>
            <w:r>
              <w:rPr>
                <w:sz w:val="24"/>
              </w:rPr>
              <w:t>(</w:t>
            </w:r>
            <w:r>
              <w:rPr>
                <w:rFonts w:hint="eastAsia"/>
                <w:sz w:val="24"/>
              </w:rPr>
              <w:t>股</w:t>
            </w:r>
            <w:r>
              <w:rPr>
                <w:sz w:val="24"/>
              </w:rPr>
              <w:t>)</w:t>
            </w:r>
          </w:p>
        </w:tc>
        <w:tc>
          <w:tcPr>
            <w:tcW w:w="1932" w:type="dxa"/>
            <w:vAlign w:val="center"/>
          </w:tcPr>
          <w:p w:rsidR="003B2EC5" w:rsidRDefault="00255AA5">
            <w:pPr>
              <w:autoSpaceDE w:val="0"/>
              <w:autoSpaceDN w:val="0"/>
              <w:adjustRightInd w:val="0"/>
              <w:snapToGrid w:val="0"/>
              <w:spacing w:before="29" w:line="288" w:lineRule="auto"/>
              <w:jc w:val="center"/>
              <w:rPr>
                <w:sz w:val="24"/>
              </w:rPr>
            </w:pPr>
            <w:r>
              <w:rPr>
                <w:rFonts w:hint="eastAsia"/>
                <w:sz w:val="24"/>
              </w:rPr>
              <w:t>公允价值</w:t>
            </w:r>
          </w:p>
        </w:tc>
        <w:tc>
          <w:tcPr>
            <w:tcW w:w="1612" w:type="dxa"/>
            <w:vAlign w:val="center"/>
          </w:tcPr>
          <w:p w:rsidR="003B2EC5" w:rsidRDefault="00255AA5">
            <w:pPr>
              <w:adjustRightInd w:val="0"/>
              <w:snapToGrid w:val="0"/>
              <w:spacing w:before="29" w:line="288" w:lineRule="auto"/>
              <w:jc w:val="center"/>
              <w:rPr>
                <w:sz w:val="24"/>
              </w:rPr>
            </w:pPr>
            <w:r>
              <w:rPr>
                <w:rFonts w:hint="eastAsia"/>
                <w:sz w:val="24"/>
              </w:rPr>
              <w:t>占基金资产净值比例</w:t>
            </w:r>
            <w:r>
              <w:rPr>
                <w:sz w:val="24"/>
              </w:rPr>
              <w:t>(</w:t>
            </w:r>
            <w:r>
              <w:rPr>
                <w:rFonts w:hint="eastAsia"/>
                <w:sz w:val="24"/>
              </w:rPr>
              <w:t>％</w:t>
            </w:r>
            <w:r>
              <w:rPr>
                <w:sz w:val="24"/>
              </w:rPr>
              <w:t>)</w:t>
            </w:r>
          </w:p>
        </w:tc>
      </w:tr>
      <w:tr w:rsidR="003B2EC5">
        <w:trPr>
          <w:jc w:val="center"/>
        </w:trPr>
        <w:tc>
          <w:tcPr>
            <w:tcW w:w="817" w:type="dxa"/>
            <w:vAlign w:val="center"/>
          </w:tcPr>
          <w:p w:rsidR="003B2EC5" w:rsidRDefault="00255AA5">
            <w:pPr>
              <w:jc w:val="center"/>
            </w:pPr>
            <w:r>
              <w:rPr>
                <w:color w:val="000000"/>
                <w:sz w:val="24"/>
              </w:rPr>
              <w:t>1</w:t>
            </w:r>
          </w:p>
        </w:tc>
        <w:tc>
          <w:tcPr>
            <w:tcW w:w="1276" w:type="dxa"/>
            <w:vAlign w:val="center"/>
          </w:tcPr>
          <w:p w:rsidR="003B2EC5" w:rsidRDefault="00255AA5">
            <w:pPr>
              <w:jc w:val="center"/>
            </w:pPr>
            <w:r>
              <w:rPr>
                <w:color w:val="000000"/>
                <w:sz w:val="24"/>
              </w:rPr>
              <w:t>600519</w:t>
            </w:r>
          </w:p>
        </w:tc>
        <w:tc>
          <w:tcPr>
            <w:tcW w:w="1701" w:type="dxa"/>
            <w:vAlign w:val="center"/>
          </w:tcPr>
          <w:p w:rsidR="003B2EC5" w:rsidRDefault="00255AA5">
            <w:pPr>
              <w:jc w:val="center"/>
            </w:pPr>
            <w:r>
              <w:rPr>
                <w:color w:val="000000"/>
                <w:sz w:val="24"/>
              </w:rPr>
              <w:t>贵州茅台</w:t>
            </w:r>
          </w:p>
        </w:tc>
        <w:tc>
          <w:tcPr>
            <w:tcW w:w="1559" w:type="dxa"/>
            <w:vAlign w:val="center"/>
          </w:tcPr>
          <w:p w:rsidR="003B2EC5" w:rsidRDefault="00255AA5">
            <w:pPr>
              <w:jc w:val="right"/>
            </w:pPr>
            <w:r>
              <w:rPr>
                <w:color w:val="000000"/>
                <w:sz w:val="24"/>
              </w:rPr>
              <w:t>100</w:t>
            </w:r>
          </w:p>
        </w:tc>
        <w:tc>
          <w:tcPr>
            <w:tcW w:w="1932" w:type="dxa"/>
            <w:vAlign w:val="center"/>
          </w:tcPr>
          <w:p w:rsidR="003B2EC5" w:rsidRDefault="00255AA5">
            <w:pPr>
              <w:jc w:val="right"/>
            </w:pPr>
            <w:r>
              <w:rPr>
                <w:color w:val="000000"/>
                <w:sz w:val="24"/>
              </w:rPr>
              <w:t>199,800.00</w:t>
            </w:r>
          </w:p>
        </w:tc>
        <w:tc>
          <w:tcPr>
            <w:tcW w:w="1612" w:type="dxa"/>
            <w:vAlign w:val="center"/>
          </w:tcPr>
          <w:p w:rsidR="003B2EC5" w:rsidRDefault="00255AA5">
            <w:pPr>
              <w:jc w:val="right"/>
            </w:pPr>
            <w:r>
              <w:rPr>
                <w:color w:val="000000"/>
                <w:sz w:val="24"/>
              </w:rPr>
              <w:t>1.27</w:t>
            </w:r>
          </w:p>
        </w:tc>
      </w:tr>
      <w:tr w:rsidR="003B2EC5">
        <w:trPr>
          <w:jc w:val="center"/>
        </w:trPr>
        <w:tc>
          <w:tcPr>
            <w:tcW w:w="817" w:type="dxa"/>
            <w:vAlign w:val="center"/>
          </w:tcPr>
          <w:p w:rsidR="003B2EC5" w:rsidRDefault="00255AA5">
            <w:pPr>
              <w:jc w:val="center"/>
            </w:pPr>
            <w:r>
              <w:rPr>
                <w:color w:val="000000"/>
                <w:sz w:val="24"/>
              </w:rPr>
              <w:t>2</w:t>
            </w:r>
          </w:p>
        </w:tc>
        <w:tc>
          <w:tcPr>
            <w:tcW w:w="1276" w:type="dxa"/>
            <w:vAlign w:val="center"/>
          </w:tcPr>
          <w:p w:rsidR="003B2EC5" w:rsidRDefault="00255AA5">
            <w:pPr>
              <w:jc w:val="center"/>
            </w:pPr>
            <w:r>
              <w:rPr>
                <w:color w:val="000000"/>
                <w:sz w:val="24"/>
              </w:rPr>
              <w:t>300750</w:t>
            </w:r>
          </w:p>
        </w:tc>
        <w:tc>
          <w:tcPr>
            <w:tcW w:w="1701" w:type="dxa"/>
            <w:vAlign w:val="center"/>
          </w:tcPr>
          <w:p w:rsidR="003B2EC5" w:rsidRDefault="00255AA5">
            <w:pPr>
              <w:jc w:val="center"/>
            </w:pPr>
            <w:r>
              <w:rPr>
                <w:color w:val="000000"/>
                <w:sz w:val="24"/>
              </w:rPr>
              <w:t>宁德时代</w:t>
            </w:r>
          </w:p>
        </w:tc>
        <w:tc>
          <w:tcPr>
            <w:tcW w:w="1559" w:type="dxa"/>
            <w:vAlign w:val="center"/>
          </w:tcPr>
          <w:p w:rsidR="003B2EC5" w:rsidRDefault="00255AA5">
            <w:pPr>
              <w:jc w:val="right"/>
            </w:pPr>
            <w:r>
              <w:rPr>
                <w:color w:val="000000"/>
                <w:sz w:val="24"/>
              </w:rPr>
              <w:t>500</w:t>
            </w:r>
          </w:p>
        </w:tc>
        <w:tc>
          <w:tcPr>
            <w:tcW w:w="1932" w:type="dxa"/>
            <w:vAlign w:val="center"/>
          </w:tcPr>
          <w:p w:rsidR="003B2EC5" w:rsidRDefault="00255AA5">
            <w:pPr>
              <w:jc w:val="right"/>
            </w:pPr>
            <w:r>
              <w:rPr>
                <w:color w:val="000000"/>
                <w:sz w:val="24"/>
              </w:rPr>
              <w:t>175,555.00</w:t>
            </w:r>
          </w:p>
        </w:tc>
        <w:tc>
          <w:tcPr>
            <w:tcW w:w="1612" w:type="dxa"/>
            <w:vAlign w:val="center"/>
          </w:tcPr>
          <w:p w:rsidR="003B2EC5" w:rsidRDefault="00255AA5">
            <w:pPr>
              <w:jc w:val="right"/>
            </w:pPr>
            <w:r>
              <w:rPr>
                <w:color w:val="000000"/>
                <w:sz w:val="24"/>
              </w:rPr>
              <w:t>1.12</w:t>
            </w:r>
          </w:p>
        </w:tc>
      </w:tr>
      <w:tr w:rsidR="003B2EC5">
        <w:trPr>
          <w:jc w:val="center"/>
        </w:trPr>
        <w:tc>
          <w:tcPr>
            <w:tcW w:w="817" w:type="dxa"/>
            <w:vAlign w:val="center"/>
          </w:tcPr>
          <w:p w:rsidR="003B2EC5" w:rsidRDefault="00255AA5">
            <w:pPr>
              <w:jc w:val="center"/>
            </w:pPr>
            <w:r>
              <w:rPr>
                <w:color w:val="000000"/>
                <w:sz w:val="24"/>
              </w:rPr>
              <w:t>3</w:t>
            </w:r>
          </w:p>
        </w:tc>
        <w:tc>
          <w:tcPr>
            <w:tcW w:w="1276" w:type="dxa"/>
            <w:vAlign w:val="center"/>
          </w:tcPr>
          <w:p w:rsidR="003B2EC5" w:rsidRDefault="00255AA5">
            <w:pPr>
              <w:jc w:val="center"/>
            </w:pPr>
            <w:r>
              <w:rPr>
                <w:color w:val="000000"/>
                <w:sz w:val="24"/>
              </w:rPr>
              <w:t>601888</w:t>
            </w:r>
          </w:p>
        </w:tc>
        <w:tc>
          <w:tcPr>
            <w:tcW w:w="1701" w:type="dxa"/>
            <w:vAlign w:val="center"/>
          </w:tcPr>
          <w:p w:rsidR="003B2EC5" w:rsidRDefault="00255AA5">
            <w:pPr>
              <w:jc w:val="center"/>
            </w:pPr>
            <w:r>
              <w:rPr>
                <w:color w:val="000000"/>
                <w:sz w:val="24"/>
              </w:rPr>
              <w:t>中国中免</w:t>
            </w:r>
          </w:p>
        </w:tc>
        <w:tc>
          <w:tcPr>
            <w:tcW w:w="1559" w:type="dxa"/>
            <w:vAlign w:val="center"/>
          </w:tcPr>
          <w:p w:rsidR="003B2EC5" w:rsidRDefault="00255AA5">
            <w:pPr>
              <w:jc w:val="right"/>
            </w:pPr>
            <w:r>
              <w:rPr>
                <w:color w:val="000000"/>
                <w:sz w:val="24"/>
              </w:rPr>
              <w:t>600</w:t>
            </w:r>
          </w:p>
        </w:tc>
        <w:tc>
          <w:tcPr>
            <w:tcW w:w="1932" w:type="dxa"/>
            <w:vAlign w:val="center"/>
          </w:tcPr>
          <w:p w:rsidR="003B2EC5" w:rsidRDefault="00255AA5">
            <w:pPr>
              <w:jc w:val="right"/>
            </w:pPr>
            <w:r>
              <w:rPr>
                <w:color w:val="000000"/>
                <w:sz w:val="24"/>
              </w:rPr>
              <w:t>169,470.00</w:t>
            </w:r>
          </w:p>
        </w:tc>
        <w:tc>
          <w:tcPr>
            <w:tcW w:w="1612" w:type="dxa"/>
            <w:vAlign w:val="center"/>
          </w:tcPr>
          <w:p w:rsidR="003B2EC5" w:rsidRDefault="00255AA5">
            <w:pPr>
              <w:jc w:val="right"/>
            </w:pPr>
            <w:r>
              <w:rPr>
                <w:color w:val="000000"/>
                <w:sz w:val="24"/>
              </w:rPr>
              <w:t>1.08</w:t>
            </w:r>
          </w:p>
        </w:tc>
      </w:tr>
      <w:tr w:rsidR="003B2EC5">
        <w:trPr>
          <w:jc w:val="center"/>
        </w:trPr>
        <w:tc>
          <w:tcPr>
            <w:tcW w:w="817" w:type="dxa"/>
            <w:vAlign w:val="center"/>
          </w:tcPr>
          <w:p w:rsidR="003B2EC5" w:rsidRDefault="00255AA5">
            <w:pPr>
              <w:jc w:val="center"/>
            </w:pPr>
            <w:r>
              <w:rPr>
                <w:color w:val="000000"/>
                <w:sz w:val="24"/>
              </w:rPr>
              <w:t>4</w:t>
            </w:r>
          </w:p>
        </w:tc>
        <w:tc>
          <w:tcPr>
            <w:tcW w:w="1276" w:type="dxa"/>
            <w:vAlign w:val="center"/>
          </w:tcPr>
          <w:p w:rsidR="003B2EC5" w:rsidRDefault="00255AA5">
            <w:pPr>
              <w:jc w:val="center"/>
            </w:pPr>
            <w:r>
              <w:rPr>
                <w:color w:val="000000"/>
                <w:sz w:val="24"/>
              </w:rPr>
              <w:t>601012</w:t>
            </w:r>
          </w:p>
        </w:tc>
        <w:tc>
          <w:tcPr>
            <w:tcW w:w="1701" w:type="dxa"/>
            <w:vAlign w:val="center"/>
          </w:tcPr>
          <w:p w:rsidR="003B2EC5" w:rsidRDefault="00255AA5">
            <w:pPr>
              <w:jc w:val="center"/>
            </w:pPr>
            <w:r>
              <w:rPr>
                <w:color w:val="000000"/>
                <w:sz w:val="24"/>
              </w:rPr>
              <w:t>隆基股份</w:t>
            </w:r>
          </w:p>
        </w:tc>
        <w:tc>
          <w:tcPr>
            <w:tcW w:w="1559" w:type="dxa"/>
            <w:vAlign w:val="center"/>
          </w:tcPr>
          <w:p w:rsidR="003B2EC5" w:rsidRDefault="00255AA5">
            <w:pPr>
              <w:jc w:val="right"/>
            </w:pPr>
            <w:r>
              <w:rPr>
                <w:color w:val="000000"/>
                <w:sz w:val="24"/>
              </w:rPr>
              <w:t>1,700</w:t>
            </w:r>
          </w:p>
        </w:tc>
        <w:tc>
          <w:tcPr>
            <w:tcW w:w="1932" w:type="dxa"/>
            <w:vAlign w:val="center"/>
          </w:tcPr>
          <w:p w:rsidR="003B2EC5" w:rsidRDefault="00255AA5">
            <w:pPr>
              <w:jc w:val="right"/>
            </w:pPr>
            <w:r>
              <w:rPr>
                <w:color w:val="000000"/>
                <w:sz w:val="24"/>
              </w:rPr>
              <w:t>156,740.00</w:t>
            </w:r>
          </w:p>
        </w:tc>
        <w:tc>
          <w:tcPr>
            <w:tcW w:w="1612" w:type="dxa"/>
            <w:vAlign w:val="center"/>
          </w:tcPr>
          <w:p w:rsidR="003B2EC5" w:rsidRDefault="00255AA5">
            <w:pPr>
              <w:jc w:val="right"/>
            </w:pPr>
            <w:r>
              <w:rPr>
                <w:color w:val="000000"/>
                <w:sz w:val="24"/>
              </w:rPr>
              <w:t>1.00</w:t>
            </w:r>
          </w:p>
        </w:tc>
      </w:tr>
      <w:tr w:rsidR="003B2EC5">
        <w:trPr>
          <w:jc w:val="center"/>
        </w:trPr>
        <w:tc>
          <w:tcPr>
            <w:tcW w:w="817" w:type="dxa"/>
            <w:vAlign w:val="center"/>
          </w:tcPr>
          <w:p w:rsidR="003B2EC5" w:rsidRDefault="00255AA5">
            <w:pPr>
              <w:jc w:val="center"/>
            </w:pPr>
            <w:r>
              <w:rPr>
                <w:color w:val="000000"/>
                <w:sz w:val="24"/>
              </w:rPr>
              <w:t>5</w:t>
            </w:r>
          </w:p>
        </w:tc>
        <w:tc>
          <w:tcPr>
            <w:tcW w:w="1276" w:type="dxa"/>
            <w:vAlign w:val="center"/>
          </w:tcPr>
          <w:p w:rsidR="003B2EC5" w:rsidRDefault="00255AA5">
            <w:pPr>
              <w:jc w:val="center"/>
            </w:pPr>
            <w:r>
              <w:rPr>
                <w:color w:val="000000"/>
                <w:sz w:val="24"/>
              </w:rPr>
              <w:t>600276</w:t>
            </w:r>
          </w:p>
        </w:tc>
        <w:tc>
          <w:tcPr>
            <w:tcW w:w="1701" w:type="dxa"/>
            <w:vAlign w:val="center"/>
          </w:tcPr>
          <w:p w:rsidR="003B2EC5" w:rsidRDefault="00255AA5">
            <w:pPr>
              <w:jc w:val="center"/>
            </w:pPr>
            <w:r>
              <w:rPr>
                <w:color w:val="000000"/>
                <w:sz w:val="24"/>
              </w:rPr>
              <w:t>恒瑞医药</w:t>
            </w:r>
          </w:p>
        </w:tc>
        <w:tc>
          <w:tcPr>
            <w:tcW w:w="1559" w:type="dxa"/>
            <w:vAlign w:val="center"/>
          </w:tcPr>
          <w:p w:rsidR="003B2EC5" w:rsidRDefault="00255AA5">
            <w:pPr>
              <w:jc w:val="right"/>
            </w:pPr>
            <w:r>
              <w:rPr>
                <w:color w:val="000000"/>
                <w:sz w:val="24"/>
              </w:rPr>
              <w:t>1,400</w:t>
            </w:r>
          </w:p>
        </w:tc>
        <w:tc>
          <w:tcPr>
            <w:tcW w:w="1932" w:type="dxa"/>
            <w:vAlign w:val="center"/>
          </w:tcPr>
          <w:p w:rsidR="003B2EC5" w:rsidRDefault="00255AA5">
            <w:pPr>
              <w:jc w:val="right"/>
            </w:pPr>
            <w:r>
              <w:rPr>
                <w:color w:val="000000"/>
                <w:sz w:val="24"/>
              </w:rPr>
              <w:t>156,044.00</w:t>
            </w:r>
          </w:p>
        </w:tc>
        <w:tc>
          <w:tcPr>
            <w:tcW w:w="1612" w:type="dxa"/>
            <w:vAlign w:val="center"/>
          </w:tcPr>
          <w:p w:rsidR="003B2EC5" w:rsidRDefault="00255AA5">
            <w:pPr>
              <w:jc w:val="right"/>
            </w:pPr>
            <w:r>
              <w:rPr>
                <w:color w:val="000000"/>
                <w:sz w:val="24"/>
              </w:rPr>
              <w:t>0.99</w:t>
            </w:r>
          </w:p>
        </w:tc>
      </w:tr>
      <w:tr w:rsidR="003B2EC5">
        <w:trPr>
          <w:jc w:val="center"/>
        </w:trPr>
        <w:tc>
          <w:tcPr>
            <w:tcW w:w="817" w:type="dxa"/>
            <w:vAlign w:val="center"/>
          </w:tcPr>
          <w:p w:rsidR="003B2EC5" w:rsidRDefault="00255AA5">
            <w:pPr>
              <w:jc w:val="center"/>
            </w:pPr>
            <w:r>
              <w:rPr>
                <w:color w:val="000000"/>
                <w:sz w:val="24"/>
              </w:rPr>
              <w:t>6</w:t>
            </w:r>
          </w:p>
        </w:tc>
        <w:tc>
          <w:tcPr>
            <w:tcW w:w="1276" w:type="dxa"/>
            <w:vAlign w:val="center"/>
          </w:tcPr>
          <w:p w:rsidR="003B2EC5" w:rsidRDefault="00255AA5">
            <w:pPr>
              <w:jc w:val="center"/>
            </w:pPr>
            <w:r>
              <w:rPr>
                <w:color w:val="000000"/>
                <w:sz w:val="24"/>
              </w:rPr>
              <w:t>300015</w:t>
            </w:r>
          </w:p>
        </w:tc>
        <w:tc>
          <w:tcPr>
            <w:tcW w:w="1701" w:type="dxa"/>
            <w:vAlign w:val="center"/>
          </w:tcPr>
          <w:p w:rsidR="003B2EC5" w:rsidRDefault="00255AA5">
            <w:pPr>
              <w:jc w:val="center"/>
            </w:pPr>
            <w:r>
              <w:rPr>
                <w:color w:val="000000"/>
                <w:sz w:val="24"/>
              </w:rPr>
              <w:t>爱尔眼科</w:t>
            </w:r>
          </w:p>
        </w:tc>
        <w:tc>
          <w:tcPr>
            <w:tcW w:w="1559" w:type="dxa"/>
            <w:vAlign w:val="center"/>
          </w:tcPr>
          <w:p w:rsidR="003B2EC5" w:rsidRDefault="00255AA5">
            <w:pPr>
              <w:jc w:val="right"/>
            </w:pPr>
            <w:r>
              <w:rPr>
                <w:color w:val="000000"/>
                <w:sz w:val="24"/>
              </w:rPr>
              <w:t>1,900</w:t>
            </w:r>
          </w:p>
        </w:tc>
        <w:tc>
          <w:tcPr>
            <w:tcW w:w="1932" w:type="dxa"/>
            <w:vAlign w:val="center"/>
          </w:tcPr>
          <w:p w:rsidR="003B2EC5" w:rsidRDefault="00255AA5">
            <w:pPr>
              <w:jc w:val="right"/>
            </w:pPr>
            <w:r>
              <w:rPr>
                <w:color w:val="000000"/>
                <w:sz w:val="24"/>
              </w:rPr>
              <w:t>142,291.00</w:t>
            </w:r>
          </w:p>
        </w:tc>
        <w:tc>
          <w:tcPr>
            <w:tcW w:w="1612" w:type="dxa"/>
            <w:vAlign w:val="center"/>
          </w:tcPr>
          <w:p w:rsidR="003B2EC5" w:rsidRDefault="00255AA5">
            <w:pPr>
              <w:jc w:val="right"/>
            </w:pPr>
            <w:r>
              <w:rPr>
                <w:color w:val="000000"/>
                <w:sz w:val="24"/>
              </w:rPr>
              <w:t>0.91</w:t>
            </w:r>
          </w:p>
        </w:tc>
      </w:tr>
      <w:tr w:rsidR="003B2EC5">
        <w:trPr>
          <w:jc w:val="center"/>
        </w:trPr>
        <w:tc>
          <w:tcPr>
            <w:tcW w:w="817" w:type="dxa"/>
            <w:vAlign w:val="center"/>
          </w:tcPr>
          <w:p w:rsidR="003B2EC5" w:rsidRDefault="00255AA5">
            <w:pPr>
              <w:jc w:val="center"/>
            </w:pPr>
            <w:r>
              <w:rPr>
                <w:color w:val="000000"/>
                <w:sz w:val="24"/>
              </w:rPr>
              <w:t>7</w:t>
            </w:r>
          </w:p>
        </w:tc>
        <w:tc>
          <w:tcPr>
            <w:tcW w:w="1276" w:type="dxa"/>
            <w:vAlign w:val="center"/>
          </w:tcPr>
          <w:p w:rsidR="003B2EC5" w:rsidRDefault="00255AA5">
            <w:pPr>
              <w:jc w:val="center"/>
            </w:pPr>
            <w:r>
              <w:rPr>
                <w:color w:val="000000"/>
                <w:sz w:val="24"/>
              </w:rPr>
              <w:t>600887</w:t>
            </w:r>
          </w:p>
        </w:tc>
        <w:tc>
          <w:tcPr>
            <w:tcW w:w="1701" w:type="dxa"/>
            <w:vAlign w:val="center"/>
          </w:tcPr>
          <w:p w:rsidR="003B2EC5" w:rsidRDefault="00255AA5">
            <w:pPr>
              <w:jc w:val="center"/>
            </w:pPr>
            <w:r>
              <w:rPr>
                <w:color w:val="000000"/>
                <w:sz w:val="24"/>
              </w:rPr>
              <w:t>伊利股份</w:t>
            </w:r>
          </w:p>
        </w:tc>
        <w:tc>
          <w:tcPr>
            <w:tcW w:w="1559" w:type="dxa"/>
            <w:vAlign w:val="center"/>
          </w:tcPr>
          <w:p w:rsidR="003B2EC5" w:rsidRDefault="00255AA5">
            <w:pPr>
              <w:jc w:val="right"/>
            </w:pPr>
            <w:r>
              <w:rPr>
                <w:color w:val="000000"/>
                <w:sz w:val="24"/>
              </w:rPr>
              <w:t>3,200</w:t>
            </w:r>
          </w:p>
        </w:tc>
        <w:tc>
          <w:tcPr>
            <w:tcW w:w="1932" w:type="dxa"/>
            <w:vAlign w:val="center"/>
          </w:tcPr>
          <w:p w:rsidR="003B2EC5" w:rsidRDefault="00255AA5">
            <w:pPr>
              <w:jc w:val="right"/>
            </w:pPr>
            <w:r>
              <w:rPr>
                <w:color w:val="000000"/>
                <w:sz w:val="24"/>
              </w:rPr>
              <w:t>141,984.00</w:t>
            </w:r>
          </w:p>
        </w:tc>
        <w:tc>
          <w:tcPr>
            <w:tcW w:w="1612" w:type="dxa"/>
            <w:vAlign w:val="center"/>
          </w:tcPr>
          <w:p w:rsidR="003B2EC5" w:rsidRDefault="00255AA5">
            <w:pPr>
              <w:jc w:val="right"/>
            </w:pPr>
            <w:r>
              <w:rPr>
                <w:color w:val="000000"/>
                <w:sz w:val="24"/>
              </w:rPr>
              <w:t>0.90</w:t>
            </w:r>
          </w:p>
        </w:tc>
      </w:tr>
      <w:tr w:rsidR="003B2EC5">
        <w:trPr>
          <w:jc w:val="center"/>
        </w:trPr>
        <w:tc>
          <w:tcPr>
            <w:tcW w:w="817" w:type="dxa"/>
            <w:vAlign w:val="center"/>
          </w:tcPr>
          <w:p w:rsidR="003B2EC5" w:rsidRDefault="00255AA5">
            <w:pPr>
              <w:jc w:val="center"/>
            </w:pPr>
            <w:r>
              <w:rPr>
                <w:color w:val="000000"/>
                <w:sz w:val="24"/>
              </w:rPr>
              <w:t>8</w:t>
            </w:r>
          </w:p>
        </w:tc>
        <w:tc>
          <w:tcPr>
            <w:tcW w:w="1276" w:type="dxa"/>
            <w:vAlign w:val="center"/>
          </w:tcPr>
          <w:p w:rsidR="003B2EC5" w:rsidRDefault="00255AA5">
            <w:pPr>
              <w:jc w:val="center"/>
            </w:pPr>
            <w:r>
              <w:rPr>
                <w:color w:val="000000"/>
                <w:sz w:val="24"/>
              </w:rPr>
              <w:t>603288</w:t>
            </w:r>
          </w:p>
        </w:tc>
        <w:tc>
          <w:tcPr>
            <w:tcW w:w="1701" w:type="dxa"/>
            <w:vAlign w:val="center"/>
          </w:tcPr>
          <w:p w:rsidR="003B2EC5" w:rsidRDefault="00255AA5">
            <w:pPr>
              <w:jc w:val="center"/>
            </w:pPr>
            <w:r>
              <w:rPr>
                <w:color w:val="000000"/>
                <w:sz w:val="24"/>
              </w:rPr>
              <w:t>海天味业</w:t>
            </w:r>
          </w:p>
        </w:tc>
        <w:tc>
          <w:tcPr>
            <w:tcW w:w="1559" w:type="dxa"/>
            <w:vAlign w:val="center"/>
          </w:tcPr>
          <w:p w:rsidR="003B2EC5" w:rsidRDefault="00255AA5">
            <w:pPr>
              <w:jc w:val="right"/>
            </w:pPr>
            <w:r>
              <w:rPr>
                <w:color w:val="000000"/>
                <w:sz w:val="24"/>
              </w:rPr>
              <w:t>700</w:t>
            </w:r>
          </w:p>
        </w:tc>
        <w:tc>
          <w:tcPr>
            <w:tcW w:w="1932" w:type="dxa"/>
            <w:vAlign w:val="center"/>
          </w:tcPr>
          <w:p w:rsidR="003B2EC5" w:rsidRDefault="00255AA5">
            <w:pPr>
              <w:jc w:val="right"/>
            </w:pPr>
            <w:r>
              <w:rPr>
                <w:color w:val="000000"/>
                <w:sz w:val="24"/>
              </w:rPr>
              <w:t>140,378.00</w:t>
            </w:r>
          </w:p>
        </w:tc>
        <w:tc>
          <w:tcPr>
            <w:tcW w:w="1612" w:type="dxa"/>
            <w:vAlign w:val="center"/>
          </w:tcPr>
          <w:p w:rsidR="003B2EC5" w:rsidRDefault="00255AA5">
            <w:pPr>
              <w:jc w:val="right"/>
            </w:pPr>
            <w:r>
              <w:rPr>
                <w:color w:val="000000"/>
                <w:sz w:val="24"/>
              </w:rPr>
              <w:t>0.89</w:t>
            </w:r>
          </w:p>
        </w:tc>
      </w:tr>
      <w:tr w:rsidR="003B2EC5">
        <w:trPr>
          <w:jc w:val="center"/>
        </w:trPr>
        <w:tc>
          <w:tcPr>
            <w:tcW w:w="817" w:type="dxa"/>
            <w:vAlign w:val="center"/>
          </w:tcPr>
          <w:p w:rsidR="003B2EC5" w:rsidRDefault="00255AA5">
            <w:pPr>
              <w:jc w:val="center"/>
            </w:pPr>
            <w:r>
              <w:rPr>
                <w:color w:val="000000"/>
                <w:sz w:val="24"/>
              </w:rPr>
              <w:t>9</w:t>
            </w:r>
          </w:p>
        </w:tc>
        <w:tc>
          <w:tcPr>
            <w:tcW w:w="1276" w:type="dxa"/>
            <w:vAlign w:val="center"/>
          </w:tcPr>
          <w:p w:rsidR="003B2EC5" w:rsidRDefault="00255AA5">
            <w:pPr>
              <w:jc w:val="center"/>
            </w:pPr>
            <w:r>
              <w:rPr>
                <w:color w:val="000000"/>
                <w:sz w:val="24"/>
              </w:rPr>
              <w:t>300413</w:t>
            </w:r>
          </w:p>
        </w:tc>
        <w:tc>
          <w:tcPr>
            <w:tcW w:w="1701" w:type="dxa"/>
            <w:vAlign w:val="center"/>
          </w:tcPr>
          <w:p w:rsidR="003B2EC5" w:rsidRDefault="00255AA5">
            <w:pPr>
              <w:jc w:val="center"/>
            </w:pPr>
            <w:r>
              <w:rPr>
                <w:color w:val="000000"/>
                <w:sz w:val="24"/>
              </w:rPr>
              <w:t>芒果超媒</w:t>
            </w:r>
          </w:p>
        </w:tc>
        <w:tc>
          <w:tcPr>
            <w:tcW w:w="1559" w:type="dxa"/>
            <w:vAlign w:val="center"/>
          </w:tcPr>
          <w:p w:rsidR="003B2EC5" w:rsidRDefault="00255AA5">
            <w:pPr>
              <w:jc w:val="right"/>
            </w:pPr>
            <w:r>
              <w:rPr>
                <w:color w:val="000000"/>
                <w:sz w:val="24"/>
              </w:rPr>
              <w:t>1,900</w:t>
            </w:r>
          </w:p>
        </w:tc>
        <w:tc>
          <w:tcPr>
            <w:tcW w:w="1932" w:type="dxa"/>
            <w:vAlign w:val="center"/>
          </w:tcPr>
          <w:p w:rsidR="003B2EC5" w:rsidRDefault="00255AA5">
            <w:pPr>
              <w:jc w:val="right"/>
            </w:pPr>
            <w:r>
              <w:rPr>
                <w:color w:val="000000"/>
                <w:sz w:val="24"/>
              </w:rPr>
              <w:t>137,750.00</w:t>
            </w:r>
          </w:p>
        </w:tc>
        <w:tc>
          <w:tcPr>
            <w:tcW w:w="1612" w:type="dxa"/>
            <w:vAlign w:val="center"/>
          </w:tcPr>
          <w:p w:rsidR="003B2EC5" w:rsidRDefault="00255AA5">
            <w:pPr>
              <w:jc w:val="right"/>
            </w:pPr>
            <w:r>
              <w:rPr>
                <w:color w:val="000000"/>
                <w:sz w:val="24"/>
              </w:rPr>
              <w:t>0.88</w:t>
            </w:r>
          </w:p>
        </w:tc>
      </w:tr>
      <w:tr w:rsidR="003B2EC5">
        <w:trPr>
          <w:jc w:val="center"/>
        </w:trPr>
        <w:tc>
          <w:tcPr>
            <w:tcW w:w="817" w:type="dxa"/>
            <w:vAlign w:val="center"/>
          </w:tcPr>
          <w:p w:rsidR="003B2EC5" w:rsidRDefault="00255AA5">
            <w:pPr>
              <w:jc w:val="center"/>
            </w:pPr>
            <w:r>
              <w:rPr>
                <w:color w:val="000000"/>
                <w:sz w:val="24"/>
              </w:rPr>
              <w:t>10</w:t>
            </w:r>
          </w:p>
        </w:tc>
        <w:tc>
          <w:tcPr>
            <w:tcW w:w="1276" w:type="dxa"/>
            <w:vAlign w:val="center"/>
          </w:tcPr>
          <w:p w:rsidR="003B2EC5" w:rsidRDefault="00255AA5">
            <w:pPr>
              <w:jc w:val="center"/>
            </w:pPr>
            <w:r>
              <w:rPr>
                <w:color w:val="000000"/>
                <w:sz w:val="24"/>
              </w:rPr>
              <w:t>600031</w:t>
            </w:r>
          </w:p>
        </w:tc>
        <w:tc>
          <w:tcPr>
            <w:tcW w:w="1701" w:type="dxa"/>
            <w:vAlign w:val="center"/>
          </w:tcPr>
          <w:p w:rsidR="003B2EC5" w:rsidRDefault="00255AA5">
            <w:pPr>
              <w:jc w:val="center"/>
            </w:pPr>
            <w:r>
              <w:rPr>
                <w:color w:val="000000"/>
                <w:sz w:val="24"/>
              </w:rPr>
              <w:t>三一重工</w:t>
            </w:r>
          </w:p>
        </w:tc>
        <w:tc>
          <w:tcPr>
            <w:tcW w:w="1559" w:type="dxa"/>
            <w:vAlign w:val="center"/>
          </w:tcPr>
          <w:p w:rsidR="003B2EC5" w:rsidRDefault="00255AA5">
            <w:pPr>
              <w:jc w:val="right"/>
            </w:pPr>
            <w:r>
              <w:rPr>
                <w:color w:val="000000"/>
                <w:sz w:val="24"/>
              </w:rPr>
              <w:t>3,900</w:t>
            </w:r>
          </w:p>
        </w:tc>
        <w:tc>
          <w:tcPr>
            <w:tcW w:w="1932" w:type="dxa"/>
            <w:vAlign w:val="center"/>
          </w:tcPr>
          <w:p w:rsidR="003B2EC5" w:rsidRDefault="00255AA5">
            <w:pPr>
              <w:jc w:val="right"/>
            </w:pPr>
            <w:r>
              <w:rPr>
                <w:color w:val="000000"/>
                <w:sz w:val="24"/>
              </w:rPr>
              <w:t>136,422.00</w:t>
            </w:r>
          </w:p>
        </w:tc>
        <w:tc>
          <w:tcPr>
            <w:tcW w:w="1612" w:type="dxa"/>
            <w:vAlign w:val="center"/>
          </w:tcPr>
          <w:p w:rsidR="003B2EC5" w:rsidRDefault="00255AA5">
            <w:pPr>
              <w:jc w:val="right"/>
            </w:pPr>
            <w:r>
              <w:rPr>
                <w:color w:val="000000"/>
                <w:sz w:val="24"/>
              </w:rPr>
              <w:t>0.87</w:t>
            </w:r>
          </w:p>
        </w:tc>
      </w:tr>
      <w:tr w:rsidR="003B2EC5">
        <w:trPr>
          <w:jc w:val="center"/>
        </w:trPr>
        <w:tc>
          <w:tcPr>
            <w:tcW w:w="817" w:type="dxa"/>
            <w:vAlign w:val="center"/>
          </w:tcPr>
          <w:p w:rsidR="003B2EC5" w:rsidRDefault="00255AA5">
            <w:pPr>
              <w:jc w:val="center"/>
            </w:pPr>
            <w:r>
              <w:rPr>
                <w:color w:val="000000"/>
                <w:sz w:val="24"/>
              </w:rPr>
              <w:t>11</w:t>
            </w:r>
          </w:p>
        </w:tc>
        <w:tc>
          <w:tcPr>
            <w:tcW w:w="1276" w:type="dxa"/>
            <w:vAlign w:val="center"/>
          </w:tcPr>
          <w:p w:rsidR="003B2EC5" w:rsidRDefault="00255AA5">
            <w:pPr>
              <w:jc w:val="center"/>
            </w:pPr>
            <w:r>
              <w:rPr>
                <w:color w:val="000000"/>
                <w:sz w:val="24"/>
              </w:rPr>
              <w:t>300059</w:t>
            </w:r>
          </w:p>
        </w:tc>
        <w:tc>
          <w:tcPr>
            <w:tcW w:w="1701" w:type="dxa"/>
            <w:vAlign w:val="center"/>
          </w:tcPr>
          <w:p w:rsidR="003B2EC5" w:rsidRDefault="00255AA5">
            <w:pPr>
              <w:jc w:val="center"/>
            </w:pPr>
            <w:r>
              <w:rPr>
                <w:color w:val="000000"/>
                <w:sz w:val="24"/>
              </w:rPr>
              <w:t>东方财富</w:t>
            </w:r>
          </w:p>
        </w:tc>
        <w:tc>
          <w:tcPr>
            <w:tcW w:w="1559" w:type="dxa"/>
            <w:vAlign w:val="center"/>
          </w:tcPr>
          <w:p w:rsidR="003B2EC5" w:rsidRDefault="00255AA5">
            <w:pPr>
              <w:jc w:val="right"/>
            </w:pPr>
            <w:r>
              <w:rPr>
                <w:color w:val="000000"/>
                <w:sz w:val="24"/>
              </w:rPr>
              <w:t>4,400</w:t>
            </w:r>
          </w:p>
        </w:tc>
        <w:tc>
          <w:tcPr>
            <w:tcW w:w="1932" w:type="dxa"/>
            <w:vAlign w:val="center"/>
          </w:tcPr>
          <w:p w:rsidR="003B2EC5" w:rsidRDefault="00255AA5">
            <w:pPr>
              <w:jc w:val="right"/>
            </w:pPr>
            <w:r>
              <w:rPr>
                <w:color w:val="000000"/>
                <w:sz w:val="24"/>
              </w:rPr>
              <w:t>136,400.00</w:t>
            </w:r>
          </w:p>
        </w:tc>
        <w:tc>
          <w:tcPr>
            <w:tcW w:w="1612" w:type="dxa"/>
            <w:vAlign w:val="center"/>
          </w:tcPr>
          <w:p w:rsidR="003B2EC5" w:rsidRDefault="00255AA5">
            <w:pPr>
              <w:jc w:val="right"/>
            </w:pPr>
            <w:r>
              <w:rPr>
                <w:color w:val="000000"/>
                <w:sz w:val="24"/>
              </w:rPr>
              <w:t>0.87</w:t>
            </w:r>
          </w:p>
        </w:tc>
      </w:tr>
      <w:tr w:rsidR="003B2EC5">
        <w:trPr>
          <w:jc w:val="center"/>
        </w:trPr>
        <w:tc>
          <w:tcPr>
            <w:tcW w:w="817" w:type="dxa"/>
            <w:vAlign w:val="center"/>
          </w:tcPr>
          <w:p w:rsidR="003B2EC5" w:rsidRDefault="00255AA5">
            <w:pPr>
              <w:jc w:val="center"/>
            </w:pPr>
            <w:r>
              <w:rPr>
                <w:color w:val="000000"/>
                <w:sz w:val="24"/>
              </w:rPr>
              <w:t>12</w:t>
            </w:r>
          </w:p>
        </w:tc>
        <w:tc>
          <w:tcPr>
            <w:tcW w:w="1276" w:type="dxa"/>
            <w:vAlign w:val="center"/>
          </w:tcPr>
          <w:p w:rsidR="003B2EC5" w:rsidRDefault="00255AA5">
            <w:pPr>
              <w:jc w:val="center"/>
            </w:pPr>
            <w:r>
              <w:rPr>
                <w:color w:val="000000"/>
                <w:sz w:val="24"/>
              </w:rPr>
              <w:t>002475</w:t>
            </w:r>
          </w:p>
        </w:tc>
        <w:tc>
          <w:tcPr>
            <w:tcW w:w="1701" w:type="dxa"/>
            <w:vAlign w:val="center"/>
          </w:tcPr>
          <w:p w:rsidR="003B2EC5" w:rsidRDefault="00255AA5">
            <w:pPr>
              <w:jc w:val="center"/>
            </w:pPr>
            <w:r>
              <w:rPr>
                <w:color w:val="000000"/>
                <w:sz w:val="24"/>
              </w:rPr>
              <w:t>立讯精密</w:t>
            </w:r>
          </w:p>
        </w:tc>
        <w:tc>
          <w:tcPr>
            <w:tcW w:w="1559" w:type="dxa"/>
            <w:vAlign w:val="center"/>
          </w:tcPr>
          <w:p w:rsidR="003B2EC5" w:rsidRDefault="00255AA5">
            <w:pPr>
              <w:jc w:val="right"/>
            </w:pPr>
            <w:r>
              <w:rPr>
                <w:color w:val="000000"/>
                <w:sz w:val="24"/>
              </w:rPr>
              <w:t>2,400</w:t>
            </w:r>
          </w:p>
        </w:tc>
        <w:tc>
          <w:tcPr>
            <w:tcW w:w="1932" w:type="dxa"/>
            <w:vAlign w:val="center"/>
          </w:tcPr>
          <w:p w:rsidR="003B2EC5" w:rsidRDefault="00255AA5">
            <w:pPr>
              <w:jc w:val="right"/>
            </w:pPr>
            <w:r>
              <w:rPr>
                <w:color w:val="000000"/>
                <w:sz w:val="24"/>
              </w:rPr>
              <w:t>134,688.00</w:t>
            </w:r>
          </w:p>
        </w:tc>
        <w:tc>
          <w:tcPr>
            <w:tcW w:w="1612" w:type="dxa"/>
            <w:vAlign w:val="center"/>
          </w:tcPr>
          <w:p w:rsidR="003B2EC5" w:rsidRDefault="00255AA5">
            <w:pPr>
              <w:jc w:val="right"/>
            </w:pPr>
            <w:r>
              <w:rPr>
                <w:color w:val="000000"/>
                <w:sz w:val="24"/>
              </w:rPr>
              <w:t>0.86</w:t>
            </w:r>
          </w:p>
        </w:tc>
      </w:tr>
      <w:tr w:rsidR="003B2EC5">
        <w:trPr>
          <w:jc w:val="center"/>
        </w:trPr>
        <w:tc>
          <w:tcPr>
            <w:tcW w:w="817" w:type="dxa"/>
            <w:vAlign w:val="center"/>
          </w:tcPr>
          <w:p w:rsidR="003B2EC5" w:rsidRDefault="00255AA5">
            <w:pPr>
              <w:jc w:val="center"/>
            </w:pPr>
            <w:r>
              <w:rPr>
                <w:color w:val="000000"/>
                <w:sz w:val="24"/>
              </w:rPr>
              <w:t>13</w:t>
            </w:r>
          </w:p>
        </w:tc>
        <w:tc>
          <w:tcPr>
            <w:tcW w:w="1276" w:type="dxa"/>
            <w:vAlign w:val="center"/>
          </w:tcPr>
          <w:p w:rsidR="003B2EC5" w:rsidRDefault="00255AA5">
            <w:pPr>
              <w:jc w:val="center"/>
            </w:pPr>
            <w:r>
              <w:rPr>
                <w:color w:val="000000"/>
                <w:sz w:val="24"/>
              </w:rPr>
              <w:t>002352</w:t>
            </w:r>
          </w:p>
        </w:tc>
        <w:tc>
          <w:tcPr>
            <w:tcW w:w="1701" w:type="dxa"/>
            <w:vAlign w:val="center"/>
          </w:tcPr>
          <w:p w:rsidR="003B2EC5" w:rsidRDefault="00255AA5">
            <w:pPr>
              <w:jc w:val="center"/>
            </w:pPr>
            <w:r>
              <w:rPr>
                <w:color w:val="000000"/>
                <w:sz w:val="24"/>
              </w:rPr>
              <w:t>顺丰控股</w:t>
            </w:r>
          </w:p>
        </w:tc>
        <w:tc>
          <w:tcPr>
            <w:tcW w:w="1559" w:type="dxa"/>
            <w:vAlign w:val="center"/>
          </w:tcPr>
          <w:p w:rsidR="003B2EC5" w:rsidRDefault="00255AA5">
            <w:pPr>
              <w:jc w:val="right"/>
            </w:pPr>
            <w:r>
              <w:rPr>
                <w:color w:val="000000"/>
                <w:sz w:val="24"/>
              </w:rPr>
              <w:t>1,500</w:t>
            </w:r>
          </w:p>
        </w:tc>
        <w:tc>
          <w:tcPr>
            <w:tcW w:w="1932" w:type="dxa"/>
            <w:vAlign w:val="center"/>
          </w:tcPr>
          <w:p w:rsidR="003B2EC5" w:rsidRDefault="00255AA5">
            <w:pPr>
              <w:jc w:val="right"/>
            </w:pPr>
            <w:r>
              <w:rPr>
                <w:color w:val="000000"/>
                <w:sz w:val="24"/>
              </w:rPr>
              <w:t>132,345.00</w:t>
            </w:r>
          </w:p>
        </w:tc>
        <w:tc>
          <w:tcPr>
            <w:tcW w:w="1612" w:type="dxa"/>
            <w:vAlign w:val="center"/>
          </w:tcPr>
          <w:p w:rsidR="003B2EC5" w:rsidRDefault="00255AA5">
            <w:pPr>
              <w:jc w:val="right"/>
            </w:pPr>
            <w:r>
              <w:rPr>
                <w:color w:val="000000"/>
                <w:sz w:val="24"/>
              </w:rPr>
              <w:t>0.84</w:t>
            </w:r>
          </w:p>
        </w:tc>
      </w:tr>
      <w:tr w:rsidR="003B2EC5">
        <w:trPr>
          <w:jc w:val="center"/>
        </w:trPr>
        <w:tc>
          <w:tcPr>
            <w:tcW w:w="817" w:type="dxa"/>
            <w:vAlign w:val="center"/>
          </w:tcPr>
          <w:p w:rsidR="003B2EC5" w:rsidRDefault="00255AA5">
            <w:pPr>
              <w:jc w:val="center"/>
            </w:pPr>
            <w:r>
              <w:rPr>
                <w:color w:val="000000"/>
                <w:sz w:val="24"/>
              </w:rPr>
              <w:t>14</w:t>
            </w:r>
          </w:p>
        </w:tc>
        <w:tc>
          <w:tcPr>
            <w:tcW w:w="1276" w:type="dxa"/>
            <w:vAlign w:val="center"/>
          </w:tcPr>
          <w:p w:rsidR="003B2EC5" w:rsidRDefault="00255AA5">
            <w:pPr>
              <w:jc w:val="center"/>
            </w:pPr>
            <w:r>
              <w:rPr>
                <w:color w:val="000000"/>
                <w:sz w:val="24"/>
              </w:rPr>
              <w:t>002415</w:t>
            </w:r>
          </w:p>
        </w:tc>
        <w:tc>
          <w:tcPr>
            <w:tcW w:w="1701" w:type="dxa"/>
            <w:vAlign w:val="center"/>
          </w:tcPr>
          <w:p w:rsidR="003B2EC5" w:rsidRDefault="00255AA5">
            <w:pPr>
              <w:jc w:val="center"/>
            </w:pPr>
            <w:r>
              <w:rPr>
                <w:color w:val="000000"/>
                <w:sz w:val="24"/>
              </w:rPr>
              <w:t>海康威视</w:t>
            </w:r>
          </w:p>
        </w:tc>
        <w:tc>
          <w:tcPr>
            <w:tcW w:w="1559" w:type="dxa"/>
            <w:vAlign w:val="center"/>
          </w:tcPr>
          <w:p w:rsidR="003B2EC5" w:rsidRDefault="00255AA5">
            <w:pPr>
              <w:jc w:val="right"/>
            </w:pPr>
            <w:r>
              <w:rPr>
                <w:color w:val="000000"/>
                <w:sz w:val="24"/>
              </w:rPr>
              <w:t>2,700</w:t>
            </w:r>
          </w:p>
        </w:tc>
        <w:tc>
          <w:tcPr>
            <w:tcW w:w="1932" w:type="dxa"/>
            <w:vAlign w:val="center"/>
          </w:tcPr>
          <w:p w:rsidR="003B2EC5" w:rsidRDefault="00255AA5">
            <w:pPr>
              <w:jc w:val="right"/>
            </w:pPr>
            <w:r>
              <w:rPr>
                <w:color w:val="000000"/>
                <w:sz w:val="24"/>
              </w:rPr>
              <w:t>130,977.00</w:t>
            </w:r>
          </w:p>
        </w:tc>
        <w:tc>
          <w:tcPr>
            <w:tcW w:w="1612" w:type="dxa"/>
            <w:vAlign w:val="center"/>
          </w:tcPr>
          <w:p w:rsidR="003B2EC5" w:rsidRDefault="00255AA5">
            <w:pPr>
              <w:jc w:val="right"/>
            </w:pPr>
            <w:r>
              <w:rPr>
                <w:color w:val="000000"/>
                <w:sz w:val="24"/>
              </w:rPr>
              <w:t>0.83</w:t>
            </w:r>
          </w:p>
        </w:tc>
      </w:tr>
      <w:tr w:rsidR="003B2EC5">
        <w:trPr>
          <w:jc w:val="center"/>
        </w:trPr>
        <w:tc>
          <w:tcPr>
            <w:tcW w:w="817" w:type="dxa"/>
            <w:vAlign w:val="center"/>
          </w:tcPr>
          <w:p w:rsidR="003B2EC5" w:rsidRDefault="00255AA5">
            <w:pPr>
              <w:jc w:val="center"/>
            </w:pPr>
            <w:r>
              <w:rPr>
                <w:color w:val="000000"/>
                <w:sz w:val="24"/>
              </w:rPr>
              <w:t>15</w:t>
            </w:r>
          </w:p>
        </w:tc>
        <w:tc>
          <w:tcPr>
            <w:tcW w:w="1276" w:type="dxa"/>
            <w:vAlign w:val="center"/>
          </w:tcPr>
          <w:p w:rsidR="003B2EC5" w:rsidRDefault="00255AA5">
            <w:pPr>
              <w:jc w:val="center"/>
            </w:pPr>
            <w:r>
              <w:rPr>
                <w:color w:val="000000"/>
                <w:sz w:val="24"/>
              </w:rPr>
              <w:t>300760</w:t>
            </w:r>
          </w:p>
        </w:tc>
        <w:tc>
          <w:tcPr>
            <w:tcW w:w="1701" w:type="dxa"/>
            <w:vAlign w:val="center"/>
          </w:tcPr>
          <w:p w:rsidR="003B2EC5" w:rsidRDefault="00255AA5">
            <w:pPr>
              <w:jc w:val="center"/>
            </w:pPr>
            <w:r>
              <w:rPr>
                <w:color w:val="000000"/>
                <w:sz w:val="24"/>
              </w:rPr>
              <w:t>迈瑞医疗</w:t>
            </w:r>
          </w:p>
        </w:tc>
        <w:tc>
          <w:tcPr>
            <w:tcW w:w="1559" w:type="dxa"/>
            <w:vAlign w:val="center"/>
          </w:tcPr>
          <w:p w:rsidR="003B2EC5" w:rsidRDefault="00255AA5">
            <w:pPr>
              <w:jc w:val="right"/>
            </w:pPr>
            <w:r>
              <w:rPr>
                <w:color w:val="000000"/>
                <w:sz w:val="24"/>
              </w:rPr>
              <w:t>300</w:t>
            </w:r>
          </w:p>
        </w:tc>
        <w:tc>
          <w:tcPr>
            <w:tcW w:w="1932" w:type="dxa"/>
            <w:vAlign w:val="center"/>
          </w:tcPr>
          <w:p w:rsidR="003B2EC5" w:rsidRDefault="00255AA5">
            <w:pPr>
              <w:jc w:val="right"/>
            </w:pPr>
            <w:r>
              <w:rPr>
                <w:color w:val="000000"/>
                <w:sz w:val="24"/>
              </w:rPr>
              <w:t>127,800.00</w:t>
            </w:r>
          </w:p>
        </w:tc>
        <w:tc>
          <w:tcPr>
            <w:tcW w:w="1612" w:type="dxa"/>
            <w:vAlign w:val="center"/>
          </w:tcPr>
          <w:p w:rsidR="003B2EC5" w:rsidRDefault="00255AA5">
            <w:pPr>
              <w:jc w:val="right"/>
            </w:pPr>
            <w:r>
              <w:rPr>
                <w:color w:val="000000"/>
                <w:sz w:val="24"/>
              </w:rPr>
              <w:t>0.81</w:t>
            </w:r>
          </w:p>
        </w:tc>
      </w:tr>
      <w:tr w:rsidR="003B2EC5">
        <w:trPr>
          <w:jc w:val="center"/>
        </w:trPr>
        <w:tc>
          <w:tcPr>
            <w:tcW w:w="817" w:type="dxa"/>
            <w:vAlign w:val="center"/>
          </w:tcPr>
          <w:p w:rsidR="003B2EC5" w:rsidRDefault="00255AA5">
            <w:pPr>
              <w:jc w:val="center"/>
            </w:pPr>
            <w:r>
              <w:rPr>
                <w:color w:val="000000"/>
                <w:sz w:val="24"/>
              </w:rPr>
              <w:t>16</w:t>
            </w:r>
          </w:p>
        </w:tc>
        <w:tc>
          <w:tcPr>
            <w:tcW w:w="1276" w:type="dxa"/>
            <w:vAlign w:val="center"/>
          </w:tcPr>
          <w:p w:rsidR="003B2EC5" w:rsidRDefault="00255AA5">
            <w:pPr>
              <w:jc w:val="center"/>
            </w:pPr>
            <w:r>
              <w:rPr>
                <w:color w:val="000000"/>
                <w:sz w:val="24"/>
              </w:rPr>
              <w:t>002607</w:t>
            </w:r>
          </w:p>
        </w:tc>
        <w:tc>
          <w:tcPr>
            <w:tcW w:w="1701" w:type="dxa"/>
            <w:vAlign w:val="center"/>
          </w:tcPr>
          <w:p w:rsidR="003B2EC5" w:rsidRDefault="00255AA5">
            <w:pPr>
              <w:jc w:val="center"/>
            </w:pPr>
            <w:r>
              <w:rPr>
                <w:color w:val="000000"/>
                <w:sz w:val="24"/>
              </w:rPr>
              <w:t>中公教育</w:t>
            </w:r>
          </w:p>
        </w:tc>
        <w:tc>
          <w:tcPr>
            <w:tcW w:w="1559" w:type="dxa"/>
            <w:vAlign w:val="center"/>
          </w:tcPr>
          <w:p w:rsidR="003B2EC5" w:rsidRDefault="00255AA5">
            <w:pPr>
              <w:jc w:val="right"/>
            </w:pPr>
            <w:r>
              <w:rPr>
                <w:color w:val="000000"/>
                <w:sz w:val="24"/>
              </w:rPr>
              <w:t>3,400</w:t>
            </w:r>
          </w:p>
        </w:tc>
        <w:tc>
          <w:tcPr>
            <w:tcW w:w="1932" w:type="dxa"/>
            <w:vAlign w:val="center"/>
          </w:tcPr>
          <w:p w:rsidR="003B2EC5" w:rsidRDefault="00255AA5">
            <w:pPr>
              <w:jc w:val="right"/>
            </w:pPr>
            <w:r>
              <w:rPr>
                <w:color w:val="000000"/>
                <w:sz w:val="24"/>
              </w:rPr>
              <w:t>119,442.00</w:t>
            </w:r>
          </w:p>
        </w:tc>
        <w:tc>
          <w:tcPr>
            <w:tcW w:w="1612" w:type="dxa"/>
            <w:vAlign w:val="center"/>
          </w:tcPr>
          <w:p w:rsidR="003B2EC5" w:rsidRDefault="00255AA5">
            <w:pPr>
              <w:jc w:val="right"/>
            </w:pPr>
            <w:r>
              <w:rPr>
                <w:color w:val="000000"/>
                <w:sz w:val="24"/>
              </w:rPr>
              <w:t>0.76</w:t>
            </w:r>
          </w:p>
        </w:tc>
      </w:tr>
      <w:tr w:rsidR="003B2EC5">
        <w:trPr>
          <w:jc w:val="center"/>
        </w:trPr>
        <w:tc>
          <w:tcPr>
            <w:tcW w:w="817" w:type="dxa"/>
            <w:vAlign w:val="center"/>
          </w:tcPr>
          <w:p w:rsidR="003B2EC5" w:rsidRDefault="00255AA5">
            <w:pPr>
              <w:jc w:val="center"/>
            </w:pPr>
            <w:r>
              <w:rPr>
                <w:color w:val="000000"/>
                <w:sz w:val="24"/>
              </w:rPr>
              <w:t>17</w:t>
            </w:r>
          </w:p>
        </w:tc>
        <w:tc>
          <w:tcPr>
            <w:tcW w:w="1276" w:type="dxa"/>
            <w:vAlign w:val="center"/>
          </w:tcPr>
          <w:p w:rsidR="003B2EC5" w:rsidRDefault="00255AA5">
            <w:pPr>
              <w:jc w:val="center"/>
            </w:pPr>
            <w:r>
              <w:rPr>
                <w:color w:val="000000"/>
                <w:sz w:val="24"/>
              </w:rPr>
              <w:t>000858</w:t>
            </w:r>
          </w:p>
        </w:tc>
        <w:tc>
          <w:tcPr>
            <w:tcW w:w="1701" w:type="dxa"/>
            <w:vAlign w:val="center"/>
          </w:tcPr>
          <w:p w:rsidR="003B2EC5" w:rsidRDefault="00255AA5">
            <w:pPr>
              <w:jc w:val="center"/>
            </w:pPr>
            <w:r>
              <w:rPr>
                <w:color w:val="000000"/>
                <w:sz w:val="24"/>
              </w:rPr>
              <w:t>五粮液</w:t>
            </w:r>
          </w:p>
        </w:tc>
        <w:tc>
          <w:tcPr>
            <w:tcW w:w="1559" w:type="dxa"/>
            <w:vAlign w:val="center"/>
          </w:tcPr>
          <w:p w:rsidR="003B2EC5" w:rsidRDefault="00255AA5">
            <w:pPr>
              <w:jc w:val="right"/>
            </w:pPr>
            <w:r>
              <w:rPr>
                <w:color w:val="000000"/>
                <w:sz w:val="24"/>
              </w:rPr>
              <w:t>400</w:t>
            </w:r>
          </w:p>
        </w:tc>
        <w:tc>
          <w:tcPr>
            <w:tcW w:w="1932" w:type="dxa"/>
            <w:vAlign w:val="center"/>
          </w:tcPr>
          <w:p w:rsidR="003B2EC5" w:rsidRDefault="00255AA5">
            <w:pPr>
              <w:jc w:val="right"/>
            </w:pPr>
            <w:r>
              <w:rPr>
                <w:color w:val="000000"/>
                <w:sz w:val="24"/>
              </w:rPr>
              <w:t>116,740.00</w:t>
            </w:r>
          </w:p>
        </w:tc>
        <w:tc>
          <w:tcPr>
            <w:tcW w:w="1612" w:type="dxa"/>
            <w:vAlign w:val="center"/>
          </w:tcPr>
          <w:p w:rsidR="003B2EC5" w:rsidRDefault="00255AA5">
            <w:pPr>
              <w:jc w:val="right"/>
            </w:pPr>
            <w:r>
              <w:rPr>
                <w:color w:val="000000"/>
                <w:sz w:val="24"/>
              </w:rPr>
              <w:t>0.74</w:t>
            </w:r>
          </w:p>
        </w:tc>
      </w:tr>
      <w:tr w:rsidR="003B2EC5">
        <w:trPr>
          <w:jc w:val="center"/>
        </w:trPr>
        <w:tc>
          <w:tcPr>
            <w:tcW w:w="817" w:type="dxa"/>
            <w:vAlign w:val="center"/>
          </w:tcPr>
          <w:p w:rsidR="003B2EC5" w:rsidRDefault="00255AA5">
            <w:pPr>
              <w:jc w:val="center"/>
            </w:pPr>
            <w:r>
              <w:rPr>
                <w:color w:val="000000"/>
                <w:sz w:val="24"/>
              </w:rPr>
              <w:t>18</w:t>
            </w:r>
          </w:p>
        </w:tc>
        <w:tc>
          <w:tcPr>
            <w:tcW w:w="1276" w:type="dxa"/>
            <w:vAlign w:val="center"/>
          </w:tcPr>
          <w:p w:rsidR="003B2EC5" w:rsidRDefault="00255AA5">
            <w:pPr>
              <w:jc w:val="center"/>
            </w:pPr>
            <w:r>
              <w:rPr>
                <w:color w:val="000000"/>
                <w:sz w:val="24"/>
              </w:rPr>
              <w:t>002714</w:t>
            </w:r>
          </w:p>
        </w:tc>
        <w:tc>
          <w:tcPr>
            <w:tcW w:w="1701" w:type="dxa"/>
            <w:vAlign w:val="center"/>
          </w:tcPr>
          <w:p w:rsidR="003B2EC5" w:rsidRDefault="00255AA5">
            <w:pPr>
              <w:jc w:val="center"/>
            </w:pPr>
            <w:r>
              <w:rPr>
                <w:color w:val="000000"/>
                <w:sz w:val="24"/>
              </w:rPr>
              <w:t>牧原股份</w:t>
            </w:r>
          </w:p>
        </w:tc>
        <w:tc>
          <w:tcPr>
            <w:tcW w:w="1559" w:type="dxa"/>
            <w:vAlign w:val="center"/>
          </w:tcPr>
          <w:p w:rsidR="003B2EC5" w:rsidRDefault="00255AA5">
            <w:pPr>
              <w:jc w:val="right"/>
            </w:pPr>
            <w:r>
              <w:rPr>
                <w:color w:val="000000"/>
                <w:sz w:val="24"/>
              </w:rPr>
              <w:t>1,500</w:t>
            </w:r>
          </w:p>
        </w:tc>
        <w:tc>
          <w:tcPr>
            <w:tcW w:w="1932" w:type="dxa"/>
            <w:vAlign w:val="center"/>
          </w:tcPr>
          <w:p w:rsidR="003B2EC5" w:rsidRDefault="00255AA5">
            <w:pPr>
              <w:jc w:val="right"/>
            </w:pPr>
            <w:r>
              <w:rPr>
                <w:color w:val="000000"/>
                <w:sz w:val="24"/>
              </w:rPr>
              <w:t>115,650.00</w:t>
            </w:r>
          </w:p>
        </w:tc>
        <w:tc>
          <w:tcPr>
            <w:tcW w:w="1612" w:type="dxa"/>
            <w:vAlign w:val="center"/>
          </w:tcPr>
          <w:p w:rsidR="003B2EC5" w:rsidRDefault="00255AA5">
            <w:pPr>
              <w:jc w:val="right"/>
            </w:pPr>
            <w:r>
              <w:rPr>
                <w:color w:val="000000"/>
                <w:sz w:val="24"/>
              </w:rPr>
              <w:t>0.74</w:t>
            </w:r>
          </w:p>
        </w:tc>
      </w:tr>
      <w:tr w:rsidR="003B2EC5">
        <w:trPr>
          <w:jc w:val="center"/>
        </w:trPr>
        <w:tc>
          <w:tcPr>
            <w:tcW w:w="817" w:type="dxa"/>
            <w:vAlign w:val="center"/>
          </w:tcPr>
          <w:p w:rsidR="003B2EC5" w:rsidRDefault="00255AA5">
            <w:pPr>
              <w:jc w:val="center"/>
            </w:pPr>
            <w:r>
              <w:rPr>
                <w:color w:val="000000"/>
                <w:sz w:val="24"/>
              </w:rPr>
              <w:t>19</w:t>
            </w:r>
          </w:p>
        </w:tc>
        <w:tc>
          <w:tcPr>
            <w:tcW w:w="1276" w:type="dxa"/>
            <w:vAlign w:val="center"/>
          </w:tcPr>
          <w:p w:rsidR="003B2EC5" w:rsidRDefault="00255AA5">
            <w:pPr>
              <w:jc w:val="center"/>
            </w:pPr>
            <w:r>
              <w:rPr>
                <w:color w:val="000000"/>
                <w:sz w:val="24"/>
              </w:rPr>
              <w:t>000002</w:t>
            </w:r>
          </w:p>
        </w:tc>
        <w:tc>
          <w:tcPr>
            <w:tcW w:w="1701" w:type="dxa"/>
            <w:vAlign w:val="center"/>
          </w:tcPr>
          <w:p w:rsidR="003B2EC5" w:rsidRDefault="00255AA5">
            <w:pPr>
              <w:jc w:val="center"/>
            </w:pPr>
            <w:r>
              <w:rPr>
                <w:color w:val="000000"/>
                <w:sz w:val="24"/>
              </w:rPr>
              <w:t>万科</w:t>
            </w:r>
            <w:r>
              <w:rPr>
                <w:color w:val="000000"/>
                <w:sz w:val="24"/>
              </w:rPr>
              <w:t>A</w:t>
            </w:r>
          </w:p>
        </w:tc>
        <w:tc>
          <w:tcPr>
            <w:tcW w:w="1559" w:type="dxa"/>
            <w:vAlign w:val="center"/>
          </w:tcPr>
          <w:p w:rsidR="003B2EC5" w:rsidRDefault="00255AA5">
            <w:pPr>
              <w:jc w:val="right"/>
            </w:pPr>
            <w:r>
              <w:rPr>
                <w:color w:val="000000"/>
                <w:sz w:val="24"/>
              </w:rPr>
              <w:t>4,000</w:t>
            </w:r>
          </w:p>
        </w:tc>
        <w:tc>
          <w:tcPr>
            <w:tcW w:w="1932" w:type="dxa"/>
            <w:vAlign w:val="center"/>
          </w:tcPr>
          <w:p w:rsidR="003B2EC5" w:rsidRDefault="00255AA5">
            <w:pPr>
              <w:jc w:val="right"/>
            </w:pPr>
            <w:r>
              <w:rPr>
                <w:color w:val="000000"/>
                <w:sz w:val="24"/>
              </w:rPr>
              <w:t>114,800.00</w:t>
            </w:r>
          </w:p>
        </w:tc>
        <w:tc>
          <w:tcPr>
            <w:tcW w:w="1612" w:type="dxa"/>
            <w:vAlign w:val="center"/>
          </w:tcPr>
          <w:p w:rsidR="003B2EC5" w:rsidRDefault="00255AA5">
            <w:pPr>
              <w:jc w:val="right"/>
            </w:pPr>
            <w:r>
              <w:rPr>
                <w:color w:val="000000"/>
                <w:sz w:val="24"/>
              </w:rPr>
              <w:t>0.73</w:t>
            </w:r>
          </w:p>
        </w:tc>
      </w:tr>
      <w:tr w:rsidR="003B2EC5">
        <w:trPr>
          <w:jc w:val="center"/>
        </w:trPr>
        <w:tc>
          <w:tcPr>
            <w:tcW w:w="817" w:type="dxa"/>
            <w:vAlign w:val="center"/>
          </w:tcPr>
          <w:p w:rsidR="003B2EC5" w:rsidRDefault="00255AA5">
            <w:pPr>
              <w:jc w:val="center"/>
            </w:pPr>
            <w:r>
              <w:rPr>
                <w:color w:val="000000"/>
                <w:sz w:val="24"/>
              </w:rPr>
              <w:t>20</w:t>
            </w:r>
          </w:p>
        </w:tc>
        <w:tc>
          <w:tcPr>
            <w:tcW w:w="1276" w:type="dxa"/>
            <w:vAlign w:val="center"/>
          </w:tcPr>
          <w:p w:rsidR="003B2EC5" w:rsidRDefault="00255AA5">
            <w:pPr>
              <w:jc w:val="center"/>
            </w:pPr>
            <w:r>
              <w:rPr>
                <w:color w:val="000000"/>
                <w:sz w:val="24"/>
              </w:rPr>
              <w:t>600036</w:t>
            </w:r>
          </w:p>
        </w:tc>
        <w:tc>
          <w:tcPr>
            <w:tcW w:w="1701" w:type="dxa"/>
            <w:vAlign w:val="center"/>
          </w:tcPr>
          <w:p w:rsidR="003B2EC5" w:rsidRDefault="00255AA5">
            <w:pPr>
              <w:jc w:val="center"/>
            </w:pPr>
            <w:r>
              <w:rPr>
                <w:color w:val="000000"/>
                <w:sz w:val="24"/>
              </w:rPr>
              <w:t>招商银行</w:t>
            </w:r>
          </w:p>
        </w:tc>
        <w:tc>
          <w:tcPr>
            <w:tcW w:w="1559" w:type="dxa"/>
            <w:vAlign w:val="center"/>
          </w:tcPr>
          <w:p w:rsidR="003B2EC5" w:rsidRDefault="00255AA5">
            <w:pPr>
              <w:jc w:val="right"/>
            </w:pPr>
            <w:r>
              <w:rPr>
                <w:color w:val="000000"/>
                <w:sz w:val="24"/>
              </w:rPr>
              <w:t>2,600</w:t>
            </w:r>
          </w:p>
        </w:tc>
        <w:tc>
          <w:tcPr>
            <w:tcW w:w="1932" w:type="dxa"/>
            <w:vAlign w:val="center"/>
          </w:tcPr>
          <w:p w:rsidR="003B2EC5" w:rsidRDefault="00255AA5">
            <w:pPr>
              <w:jc w:val="right"/>
            </w:pPr>
            <w:r>
              <w:rPr>
                <w:color w:val="000000"/>
                <w:sz w:val="24"/>
              </w:rPr>
              <w:t>114,270.00</w:t>
            </w:r>
          </w:p>
        </w:tc>
        <w:tc>
          <w:tcPr>
            <w:tcW w:w="1612" w:type="dxa"/>
            <w:vAlign w:val="center"/>
          </w:tcPr>
          <w:p w:rsidR="003B2EC5" w:rsidRDefault="00255AA5">
            <w:pPr>
              <w:jc w:val="right"/>
            </w:pPr>
            <w:r>
              <w:rPr>
                <w:color w:val="000000"/>
                <w:sz w:val="24"/>
              </w:rPr>
              <w:t>0.73</w:t>
            </w:r>
          </w:p>
        </w:tc>
      </w:tr>
      <w:tr w:rsidR="003B2EC5">
        <w:trPr>
          <w:jc w:val="center"/>
        </w:trPr>
        <w:tc>
          <w:tcPr>
            <w:tcW w:w="817" w:type="dxa"/>
            <w:vAlign w:val="center"/>
          </w:tcPr>
          <w:p w:rsidR="003B2EC5" w:rsidRDefault="00255AA5">
            <w:pPr>
              <w:jc w:val="center"/>
            </w:pPr>
            <w:r>
              <w:rPr>
                <w:color w:val="000000"/>
                <w:sz w:val="24"/>
              </w:rPr>
              <w:t>21</w:t>
            </w:r>
          </w:p>
        </w:tc>
        <w:tc>
          <w:tcPr>
            <w:tcW w:w="1276" w:type="dxa"/>
            <w:vAlign w:val="center"/>
          </w:tcPr>
          <w:p w:rsidR="003B2EC5" w:rsidRDefault="00255AA5">
            <w:pPr>
              <w:jc w:val="center"/>
            </w:pPr>
            <w:r>
              <w:rPr>
                <w:color w:val="000000"/>
                <w:sz w:val="24"/>
              </w:rPr>
              <w:t>601318</w:t>
            </w:r>
          </w:p>
        </w:tc>
        <w:tc>
          <w:tcPr>
            <w:tcW w:w="1701" w:type="dxa"/>
            <w:vAlign w:val="center"/>
          </w:tcPr>
          <w:p w:rsidR="003B2EC5" w:rsidRDefault="00255AA5">
            <w:pPr>
              <w:jc w:val="center"/>
            </w:pPr>
            <w:r>
              <w:rPr>
                <w:color w:val="000000"/>
                <w:sz w:val="24"/>
              </w:rPr>
              <w:t>中国平安</w:t>
            </w:r>
          </w:p>
        </w:tc>
        <w:tc>
          <w:tcPr>
            <w:tcW w:w="1559" w:type="dxa"/>
            <w:vAlign w:val="center"/>
          </w:tcPr>
          <w:p w:rsidR="003B2EC5" w:rsidRDefault="00255AA5">
            <w:pPr>
              <w:jc w:val="right"/>
            </w:pPr>
            <w:r>
              <w:rPr>
                <w:color w:val="000000"/>
                <w:sz w:val="24"/>
              </w:rPr>
              <w:t>1,300</w:t>
            </w:r>
          </w:p>
        </w:tc>
        <w:tc>
          <w:tcPr>
            <w:tcW w:w="1932" w:type="dxa"/>
            <w:vAlign w:val="center"/>
          </w:tcPr>
          <w:p w:rsidR="003B2EC5" w:rsidRDefault="00255AA5">
            <w:pPr>
              <w:jc w:val="right"/>
            </w:pPr>
            <w:r>
              <w:rPr>
                <w:color w:val="000000"/>
                <w:sz w:val="24"/>
              </w:rPr>
              <w:t>113,074.00</w:t>
            </w:r>
          </w:p>
        </w:tc>
        <w:tc>
          <w:tcPr>
            <w:tcW w:w="1612" w:type="dxa"/>
            <w:vAlign w:val="center"/>
          </w:tcPr>
          <w:p w:rsidR="003B2EC5" w:rsidRDefault="00255AA5">
            <w:pPr>
              <w:jc w:val="right"/>
            </w:pPr>
            <w:r>
              <w:rPr>
                <w:color w:val="000000"/>
                <w:sz w:val="24"/>
              </w:rPr>
              <w:t>0.72</w:t>
            </w:r>
          </w:p>
        </w:tc>
      </w:tr>
      <w:tr w:rsidR="003B2EC5">
        <w:trPr>
          <w:jc w:val="center"/>
        </w:trPr>
        <w:tc>
          <w:tcPr>
            <w:tcW w:w="817" w:type="dxa"/>
            <w:vAlign w:val="center"/>
          </w:tcPr>
          <w:p w:rsidR="003B2EC5" w:rsidRDefault="00255AA5">
            <w:pPr>
              <w:jc w:val="center"/>
            </w:pPr>
            <w:r>
              <w:rPr>
                <w:color w:val="000000"/>
                <w:sz w:val="24"/>
              </w:rPr>
              <w:t>22</w:t>
            </w:r>
          </w:p>
        </w:tc>
        <w:tc>
          <w:tcPr>
            <w:tcW w:w="1276" w:type="dxa"/>
            <w:vAlign w:val="center"/>
          </w:tcPr>
          <w:p w:rsidR="003B2EC5" w:rsidRDefault="00255AA5">
            <w:pPr>
              <w:jc w:val="center"/>
            </w:pPr>
            <w:r>
              <w:rPr>
                <w:color w:val="000000"/>
                <w:sz w:val="24"/>
              </w:rPr>
              <w:t>000651</w:t>
            </w:r>
          </w:p>
        </w:tc>
        <w:tc>
          <w:tcPr>
            <w:tcW w:w="1701" w:type="dxa"/>
            <w:vAlign w:val="center"/>
          </w:tcPr>
          <w:p w:rsidR="003B2EC5" w:rsidRDefault="00255AA5">
            <w:pPr>
              <w:jc w:val="center"/>
            </w:pPr>
            <w:r>
              <w:rPr>
                <w:color w:val="000000"/>
                <w:sz w:val="24"/>
              </w:rPr>
              <w:t>格力电器</w:t>
            </w:r>
          </w:p>
        </w:tc>
        <w:tc>
          <w:tcPr>
            <w:tcW w:w="1559" w:type="dxa"/>
            <w:vAlign w:val="center"/>
          </w:tcPr>
          <w:p w:rsidR="003B2EC5" w:rsidRDefault="00255AA5">
            <w:pPr>
              <w:jc w:val="right"/>
            </w:pPr>
            <w:r>
              <w:rPr>
                <w:color w:val="000000"/>
                <w:sz w:val="24"/>
              </w:rPr>
              <w:t>1,800</w:t>
            </w:r>
          </w:p>
        </w:tc>
        <w:tc>
          <w:tcPr>
            <w:tcW w:w="1932" w:type="dxa"/>
            <w:vAlign w:val="center"/>
          </w:tcPr>
          <w:p w:rsidR="003B2EC5" w:rsidRDefault="00255AA5">
            <w:pPr>
              <w:jc w:val="right"/>
            </w:pPr>
            <w:r>
              <w:rPr>
                <w:color w:val="000000"/>
                <w:sz w:val="24"/>
              </w:rPr>
              <w:t>111,492.00</w:t>
            </w:r>
          </w:p>
        </w:tc>
        <w:tc>
          <w:tcPr>
            <w:tcW w:w="1612" w:type="dxa"/>
            <w:vAlign w:val="center"/>
          </w:tcPr>
          <w:p w:rsidR="003B2EC5" w:rsidRDefault="00255AA5">
            <w:pPr>
              <w:jc w:val="right"/>
            </w:pPr>
            <w:r>
              <w:rPr>
                <w:color w:val="000000"/>
                <w:sz w:val="24"/>
              </w:rPr>
              <w:t>0.71</w:t>
            </w:r>
          </w:p>
        </w:tc>
      </w:tr>
    </w:tbl>
    <w:p w:rsidR="003B2EC5" w:rsidRDefault="003B2EC5">
      <w:pPr>
        <w:tabs>
          <w:tab w:val="left" w:pos="426"/>
        </w:tabs>
        <w:spacing w:before="29" w:line="288" w:lineRule="auto"/>
        <w:jc w:val="left"/>
        <w:rPr>
          <w:kern w:val="0"/>
          <w:sz w:val="24"/>
        </w:rPr>
      </w:pPr>
    </w:p>
    <w:p w:rsidR="003B2EC5" w:rsidRDefault="00255AA5">
      <w:pPr>
        <w:pStyle w:val="2"/>
        <w:spacing w:before="29" w:after="0" w:line="288" w:lineRule="auto"/>
        <w:rPr>
          <w:rFonts w:ascii="Times New Roman" w:hAnsi="Times New Roman"/>
          <w:kern w:val="0"/>
          <w:szCs w:val="24"/>
        </w:rPr>
      </w:pPr>
      <w:bookmarkStart w:id="215" w:name="_Toc361324882"/>
      <w:bookmarkStart w:id="216" w:name="_Toc21331"/>
      <w:r>
        <w:rPr>
          <w:rFonts w:ascii="Times New Roman" w:hAnsi="Times New Roman"/>
          <w:kern w:val="0"/>
          <w:szCs w:val="24"/>
        </w:rPr>
        <w:t>8.4</w:t>
      </w:r>
      <w:bookmarkStart w:id="217" w:name="_Toc234814103"/>
      <w:r>
        <w:rPr>
          <w:rFonts w:ascii="Times New Roman" w:hAnsi="Times New Roman" w:hint="eastAsia"/>
          <w:kern w:val="0"/>
          <w:szCs w:val="24"/>
        </w:rPr>
        <w:t>报告期内股票投资组合的重大变动</w:t>
      </w:r>
      <w:bookmarkEnd w:id="215"/>
      <w:bookmarkEnd w:id="216"/>
      <w:bookmarkEnd w:id="217"/>
    </w:p>
    <w:p w:rsidR="003B2EC5" w:rsidRDefault="00255AA5">
      <w:pPr>
        <w:pStyle w:val="2"/>
        <w:spacing w:before="29" w:after="0" w:line="288" w:lineRule="auto"/>
        <w:rPr>
          <w:rFonts w:ascii="Times New Roman" w:hAnsi="Times New Roman"/>
          <w:kern w:val="0"/>
          <w:szCs w:val="24"/>
        </w:rPr>
      </w:pPr>
      <w:bookmarkStart w:id="218" w:name="_Toc21496"/>
      <w:r>
        <w:rPr>
          <w:rFonts w:ascii="Times New Roman" w:hAnsi="Times New Roman"/>
          <w:kern w:val="0"/>
          <w:szCs w:val="24"/>
        </w:rPr>
        <w:t>8.4.1</w:t>
      </w:r>
      <w:r>
        <w:rPr>
          <w:rFonts w:ascii="Times New Roman" w:hAnsi="Times New Roman" w:hint="eastAsia"/>
          <w:kern w:val="0"/>
          <w:szCs w:val="24"/>
        </w:rPr>
        <w:t>累计买入金额超出期初基金资产净值</w:t>
      </w:r>
      <w:r>
        <w:rPr>
          <w:rFonts w:ascii="Times New Roman" w:hAnsi="Times New Roman"/>
          <w:kern w:val="0"/>
          <w:szCs w:val="24"/>
        </w:rPr>
        <w:t>2</w:t>
      </w:r>
      <w:r>
        <w:rPr>
          <w:rFonts w:ascii="Times New Roman" w:hAnsi="Times New Roman"/>
          <w:kern w:val="0"/>
          <w:szCs w:val="24"/>
        </w:rPr>
        <w:t>％</w:t>
      </w:r>
      <w:r>
        <w:rPr>
          <w:rFonts w:ascii="Times New Roman" w:hAnsi="Times New Roman" w:hint="eastAsia"/>
          <w:kern w:val="0"/>
          <w:szCs w:val="24"/>
        </w:rPr>
        <w:t>或前</w:t>
      </w:r>
      <w:r>
        <w:rPr>
          <w:rFonts w:ascii="Times New Roman" w:hAnsi="Times New Roman"/>
          <w:kern w:val="0"/>
          <w:szCs w:val="24"/>
        </w:rPr>
        <w:t>20</w:t>
      </w:r>
      <w:r>
        <w:rPr>
          <w:rFonts w:ascii="Times New Roman" w:hAnsi="Times New Roman" w:hint="eastAsia"/>
          <w:kern w:val="0"/>
          <w:szCs w:val="24"/>
        </w:rPr>
        <w:t>名的股票明细</w:t>
      </w:r>
      <w:bookmarkEnd w:id="218"/>
    </w:p>
    <w:p w:rsidR="003B2EC5" w:rsidRDefault="00255AA5">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3B2EC5">
        <w:tc>
          <w:tcPr>
            <w:tcW w:w="870" w:type="dxa"/>
            <w:vAlign w:val="center"/>
          </w:tcPr>
          <w:p w:rsidR="003B2EC5" w:rsidRDefault="00255AA5">
            <w:pPr>
              <w:spacing w:before="29" w:line="288" w:lineRule="auto"/>
              <w:ind w:left="17"/>
              <w:jc w:val="center"/>
              <w:rPr>
                <w:color w:val="000000"/>
                <w:sz w:val="24"/>
              </w:rPr>
            </w:pPr>
            <w:r>
              <w:rPr>
                <w:rFonts w:hint="eastAsia"/>
                <w:color w:val="000000"/>
                <w:sz w:val="24"/>
              </w:rPr>
              <w:t>序号</w:t>
            </w:r>
          </w:p>
        </w:tc>
        <w:tc>
          <w:tcPr>
            <w:tcW w:w="1650" w:type="dxa"/>
            <w:vAlign w:val="center"/>
          </w:tcPr>
          <w:p w:rsidR="003B2EC5" w:rsidRDefault="00255AA5">
            <w:pPr>
              <w:spacing w:before="29" w:line="288" w:lineRule="auto"/>
              <w:ind w:left="17"/>
              <w:jc w:val="center"/>
              <w:rPr>
                <w:color w:val="000000"/>
                <w:sz w:val="24"/>
              </w:rPr>
            </w:pPr>
            <w:r>
              <w:rPr>
                <w:rFonts w:hint="eastAsia"/>
                <w:color w:val="000000"/>
                <w:sz w:val="24"/>
              </w:rPr>
              <w:t>股票代码</w:t>
            </w:r>
          </w:p>
        </w:tc>
        <w:tc>
          <w:tcPr>
            <w:tcW w:w="1980" w:type="dxa"/>
            <w:vAlign w:val="center"/>
          </w:tcPr>
          <w:p w:rsidR="003B2EC5" w:rsidRDefault="00255AA5">
            <w:pPr>
              <w:spacing w:before="29" w:line="288" w:lineRule="auto"/>
              <w:ind w:left="17"/>
              <w:jc w:val="center"/>
              <w:rPr>
                <w:color w:val="000000"/>
                <w:sz w:val="24"/>
              </w:rPr>
            </w:pPr>
            <w:r>
              <w:rPr>
                <w:rFonts w:hint="eastAsia"/>
                <w:color w:val="000000"/>
                <w:sz w:val="24"/>
              </w:rPr>
              <w:t>股票名称</w:t>
            </w:r>
          </w:p>
        </w:tc>
        <w:tc>
          <w:tcPr>
            <w:tcW w:w="2880" w:type="dxa"/>
            <w:vAlign w:val="center"/>
          </w:tcPr>
          <w:p w:rsidR="003B2EC5" w:rsidRDefault="00255AA5">
            <w:pPr>
              <w:spacing w:before="29" w:line="288" w:lineRule="auto"/>
              <w:ind w:left="17"/>
              <w:jc w:val="center"/>
              <w:rPr>
                <w:color w:val="000000"/>
                <w:sz w:val="24"/>
              </w:rPr>
            </w:pPr>
            <w:r>
              <w:rPr>
                <w:rFonts w:hint="eastAsia"/>
                <w:color w:val="000000"/>
                <w:sz w:val="24"/>
              </w:rPr>
              <w:t>本期累计买入金额</w:t>
            </w:r>
          </w:p>
        </w:tc>
        <w:tc>
          <w:tcPr>
            <w:tcW w:w="1620" w:type="dxa"/>
            <w:vAlign w:val="center"/>
          </w:tcPr>
          <w:p w:rsidR="003B2EC5" w:rsidRDefault="00255AA5">
            <w:pPr>
              <w:spacing w:before="29" w:line="288" w:lineRule="auto"/>
              <w:ind w:left="17"/>
              <w:jc w:val="center"/>
              <w:rPr>
                <w:color w:val="000000"/>
                <w:sz w:val="24"/>
              </w:rPr>
            </w:pPr>
            <w:r>
              <w:rPr>
                <w:rFonts w:hint="eastAsia"/>
                <w:color w:val="000000"/>
                <w:sz w:val="24"/>
              </w:rPr>
              <w:t>占期初基金资产净值比例（％）</w:t>
            </w:r>
          </w:p>
        </w:tc>
      </w:tr>
      <w:tr w:rsidR="003B2EC5">
        <w:tc>
          <w:tcPr>
            <w:tcW w:w="870" w:type="dxa"/>
            <w:vAlign w:val="center"/>
          </w:tcPr>
          <w:p w:rsidR="003B2EC5" w:rsidRDefault="00255AA5">
            <w:pPr>
              <w:jc w:val="center"/>
            </w:pPr>
            <w:r>
              <w:rPr>
                <w:color w:val="000000"/>
                <w:sz w:val="24"/>
              </w:rPr>
              <w:t>1</w:t>
            </w:r>
          </w:p>
        </w:tc>
        <w:tc>
          <w:tcPr>
            <w:tcW w:w="1650" w:type="dxa"/>
            <w:vAlign w:val="center"/>
          </w:tcPr>
          <w:p w:rsidR="003B2EC5" w:rsidRDefault="00255AA5">
            <w:pPr>
              <w:jc w:val="center"/>
            </w:pPr>
            <w:r>
              <w:rPr>
                <w:color w:val="000000"/>
                <w:sz w:val="24"/>
              </w:rPr>
              <w:t>002028</w:t>
            </w:r>
          </w:p>
        </w:tc>
        <w:tc>
          <w:tcPr>
            <w:tcW w:w="1980" w:type="dxa"/>
            <w:vAlign w:val="center"/>
          </w:tcPr>
          <w:p w:rsidR="003B2EC5" w:rsidRDefault="00255AA5">
            <w:pPr>
              <w:jc w:val="center"/>
            </w:pPr>
            <w:r>
              <w:rPr>
                <w:color w:val="000000"/>
                <w:sz w:val="24"/>
              </w:rPr>
              <w:t>思源电气</w:t>
            </w:r>
          </w:p>
        </w:tc>
        <w:tc>
          <w:tcPr>
            <w:tcW w:w="2880" w:type="dxa"/>
            <w:vAlign w:val="center"/>
          </w:tcPr>
          <w:p w:rsidR="003B2EC5" w:rsidRDefault="00255AA5">
            <w:pPr>
              <w:jc w:val="right"/>
            </w:pPr>
            <w:r>
              <w:rPr>
                <w:color w:val="000000"/>
                <w:sz w:val="24"/>
              </w:rPr>
              <w:t>1,198,296.00</w:t>
            </w:r>
          </w:p>
        </w:tc>
        <w:tc>
          <w:tcPr>
            <w:tcW w:w="1620" w:type="dxa"/>
            <w:vAlign w:val="center"/>
          </w:tcPr>
          <w:p w:rsidR="003B2EC5" w:rsidRDefault="00255AA5">
            <w:pPr>
              <w:jc w:val="right"/>
            </w:pPr>
            <w:r>
              <w:rPr>
                <w:color w:val="000000"/>
                <w:sz w:val="24"/>
              </w:rPr>
              <w:t>5.35</w:t>
            </w:r>
          </w:p>
        </w:tc>
      </w:tr>
      <w:tr w:rsidR="003B2EC5">
        <w:tc>
          <w:tcPr>
            <w:tcW w:w="870" w:type="dxa"/>
            <w:vAlign w:val="center"/>
          </w:tcPr>
          <w:p w:rsidR="003B2EC5" w:rsidRDefault="00255AA5">
            <w:pPr>
              <w:jc w:val="center"/>
            </w:pPr>
            <w:r>
              <w:rPr>
                <w:color w:val="000000"/>
                <w:sz w:val="24"/>
              </w:rPr>
              <w:t>2</w:t>
            </w:r>
          </w:p>
        </w:tc>
        <w:tc>
          <w:tcPr>
            <w:tcW w:w="1650" w:type="dxa"/>
            <w:vAlign w:val="center"/>
          </w:tcPr>
          <w:p w:rsidR="003B2EC5" w:rsidRDefault="00255AA5">
            <w:pPr>
              <w:jc w:val="center"/>
            </w:pPr>
            <w:r>
              <w:rPr>
                <w:color w:val="000000"/>
                <w:sz w:val="24"/>
              </w:rPr>
              <w:t>300373</w:t>
            </w:r>
          </w:p>
        </w:tc>
        <w:tc>
          <w:tcPr>
            <w:tcW w:w="1980" w:type="dxa"/>
            <w:vAlign w:val="center"/>
          </w:tcPr>
          <w:p w:rsidR="003B2EC5" w:rsidRDefault="00255AA5">
            <w:pPr>
              <w:jc w:val="center"/>
            </w:pPr>
            <w:r>
              <w:rPr>
                <w:color w:val="000000"/>
                <w:sz w:val="24"/>
              </w:rPr>
              <w:t>扬杰科技</w:t>
            </w:r>
          </w:p>
        </w:tc>
        <w:tc>
          <w:tcPr>
            <w:tcW w:w="2880" w:type="dxa"/>
            <w:vAlign w:val="center"/>
          </w:tcPr>
          <w:p w:rsidR="003B2EC5" w:rsidRDefault="00255AA5">
            <w:pPr>
              <w:jc w:val="right"/>
            </w:pPr>
            <w:r>
              <w:rPr>
                <w:color w:val="000000"/>
                <w:sz w:val="24"/>
              </w:rPr>
              <w:t>1,154,427.00</w:t>
            </w:r>
          </w:p>
        </w:tc>
        <w:tc>
          <w:tcPr>
            <w:tcW w:w="1620" w:type="dxa"/>
            <w:vAlign w:val="center"/>
          </w:tcPr>
          <w:p w:rsidR="003B2EC5" w:rsidRDefault="00255AA5">
            <w:pPr>
              <w:jc w:val="right"/>
            </w:pPr>
            <w:r>
              <w:rPr>
                <w:color w:val="000000"/>
                <w:sz w:val="24"/>
              </w:rPr>
              <w:t>5.15</w:t>
            </w:r>
          </w:p>
        </w:tc>
      </w:tr>
      <w:tr w:rsidR="003B2EC5">
        <w:tc>
          <w:tcPr>
            <w:tcW w:w="870" w:type="dxa"/>
            <w:vAlign w:val="center"/>
          </w:tcPr>
          <w:p w:rsidR="003B2EC5" w:rsidRDefault="00255AA5">
            <w:pPr>
              <w:jc w:val="center"/>
            </w:pPr>
            <w:r>
              <w:rPr>
                <w:color w:val="000000"/>
                <w:sz w:val="24"/>
              </w:rPr>
              <w:t>3</w:t>
            </w:r>
          </w:p>
        </w:tc>
        <w:tc>
          <w:tcPr>
            <w:tcW w:w="1650" w:type="dxa"/>
            <w:vAlign w:val="center"/>
          </w:tcPr>
          <w:p w:rsidR="003B2EC5" w:rsidRDefault="00255AA5">
            <w:pPr>
              <w:jc w:val="center"/>
            </w:pPr>
            <w:r>
              <w:rPr>
                <w:color w:val="000000"/>
                <w:sz w:val="24"/>
              </w:rPr>
              <w:t>600547</w:t>
            </w:r>
          </w:p>
        </w:tc>
        <w:tc>
          <w:tcPr>
            <w:tcW w:w="1980" w:type="dxa"/>
            <w:vAlign w:val="center"/>
          </w:tcPr>
          <w:p w:rsidR="003B2EC5" w:rsidRDefault="00255AA5">
            <w:pPr>
              <w:jc w:val="center"/>
            </w:pPr>
            <w:r>
              <w:rPr>
                <w:color w:val="000000"/>
                <w:sz w:val="24"/>
              </w:rPr>
              <w:t>山东黄金</w:t>
            </w:r>
          </w:p>
        </w:tc>
        <w:tc>
          <w:tcPr>
            <w:tcW w:w="2880" w:type="dxa"/>
            <w:vAlign w:val="center"/>
          </w:tcPr>
          <w:p w:rsidR="003B2EC5" w:rsidRDefault="00255AA5">
            <w:pPr>
              <w:jc w:val="right"/>
            </w:pPr>
            <w:r>
              <w:rPr>
                <w:color w:val="000000"/>
                <w:sz w:val="24"/>
              </w:rPr>
              <w:t>1,110,250.00</w:t>
            </w:r>
          </w:p>
        </w:tc>
        <w:tc>
          <w:tcPr>
            <w:tcW w:w="1620" w:type="dxa"/>
            <w:vAlign w:val="center"/>
          </w:tcPr>
          <w:p w:rsidR="003B2EC5" w:rsidRDefault="00255AA5">
            <w:pPr>
              <w:jc w:val="right"/>
            </w:pPr>
            <w:r>
              <w:rPr>
                <w:color w:val="000000"/>
                <w:sz w:val="24"/>
              </w:rPr>
              <w:t>4.95</w:t>
            </w:r>
          </w:p>
        </w:tc>
      </w:tr>
      <w:tr w:rsidR="003B2EC5">
        <w:tc>
          <w:tcPr>
            <w:tcW w:w="870" w:type="dxa"/>
            <w:vAlign w:val="center"/>
          </w:tcPr>
          <w:p w:rsidR="003B2EC5" w:rsidRDefault="00255AA5">
            <w:pPr>
              <w:jc w:val="center"/>
            </w:pPr>
            <w:r>
              <w:rPr>
                <w:color w:val="000000"/>
                <w:sz w:val="24"/>
              </w:rPr>
              <w:t>4</w:t>
            </w:r>
          </w:p>
        </w:tc>
        <w:tc>
          <w:tcPr>
            <w:tcW w:w="1650" w:type="dxa"/>
            <w:vAlign w:val="center"/>
          </w:tcPr>
          <w:p w:rsidR="003B2EC5" w:rsidRDefault="00255AA5">
            <w:pPr>
              <w:jc w:val="center"/>
            </w:pPr>
            <w:r>
              <w:rPr>
                <w:color w:val="000000"/>
                <w:sz w:val="24"/>
              </w:rPr>
              <w:t>002352</w:t>
            </w:r>
          </w:p>
        </w:tc>
        <w:tc>
          <w:tcPr>
            <w:tcW w:w="1980" w:type="dxa"/>
            <w:vAlign w:val="center"/>
          </w:tcPr>
          <w:p w:rsidR="003B2EC5" w:rsidRDefault="00255AA5">
            <w:pPr>
              <w:jc w:val="center"/>
            </w:pPr>
            <w:r>
              <w:rPr>
                <w:color w:val="000000"/>
                <w:sz w:val="24"/>
              </w:rPr>
              <w:t>顺丰控股</w:t>
            </w:r>
          </w:p>
        </w:tc>
        <w:tc>
          <w:tcPr>
            <w:tcW w:w="2880" w:type="dxa"/>
            <w:vAlign w:val="center"/>
          </w:tcPr>
          <w:p w:rsidR="003B2EC5" w:rsidRDefault="00255AA5">
            <w:pPr>
              <w:jc w:val="right"/>
            </w:pPr>
            <w:r>
              <w:rPr>
                <w:color w:val="000000"/>
                <w:sz w:val="24"/>
              </w:rPr>
              <w:t>1,080,080.00</w:t>
            </w:r>
          </w:p>
        </w:tc>
        <w:tc>
          <w:tcPr>
            <w:tcW w:w="1620" w:type="dxa"/>
            <w:vAlign w:val="center"/>
          </w:tcPr>
          <w:p w:rsidR="003B2EC5" w:rsidRDefault="00255AA5">
            <w:pPr>
              <w:jc w:val="right"/>
            </w:pPr>
            <w:r>
              <w:rPr>
                <w:color w:val="000000"/>
                <w:sz w:val="24"/>
              </w:rPr>
              <w:t>4.82</w:t>
            </w:r>
          </w:p>
        </w:tc>
      </w:tr>
      <w:tr w:rsidR="003B2EC5">
        <w:tc>
          <w:tcPr>
            <w:tcW w:w="870" w:type="dxa"/>
            <w:vAlign w:val="center"/>
          </w:tcPr>
          <w:p w:rsidR="003B2EC5" w:rsidRDefault="00255AA5">
            <w:pPr>
              <w:jc w:val="center"/>
            </w:pPr>
            <w:r>
              <w:rPr>
                <w:color w:val="000000"/>
                <w:sz w:val="24"/>
              </w:rPr>
              <w:t>5</w:t>
            </w:r>
          </w:p>
        </w:tc>
        <w:tc>
          <w:tcPr>
            <w:tcW w:w="1650" w:type="dxa"/>
            <w:vAlign w:val="center"/>
          </w:tcPr>
          <w:p w:rsidR="003B2EC5" w:rsidRDefault="00255AA5">
            <w:pPr>
              <w:jc w:val="center"/>
            </w:pPr>
            <w:r>
              <w:rPr>
                <w:color w:val="000000"/>
                <w:sz w:val="24"/>
              </w:rPr>
              <w:t>300413</w:t>
            </w:r>
          </w:p>
        </w:tc>
        <w:tc>
          <w:tcPr>
            <w:tcW w:w="1980" w:type="dxa"/>
            <w:vAlign w:val="center"/>
          </w:tcPr>
          <w:p w:rsidR="003B2EC5" w:rsidRDefault="00255AA5">
            <w:pPr>
              <w:jc w:val="center"/>
            </w:pPr>
            <w:r>
              <w:rPr>
                <w:color w:val="000000"/>
                <w:sz w:val="24"/>
              </w:rPr>
              <w:t>芒果超媒</w:t>
            </w:r>
          </w:p>
        </w:tc>
        <w:tc>
          <w:tcPr>
            <w:tcW w:w="2880" w:type="dxa"/>
            <w:vAlign w:val="center"/>
          </w:tcPr>
          <w:p w:rsidR="003B2EC5" w:rsidRDefault="00255AA5">
            <w:pPr>
              <w:jc w:val="right"/>
            </w:pPr>
            <w:r>
              <w:rPr>
                <w:color w:val="000000"/>
                <w:sz w:val="24"/>
              </w:rPr>
              <w:t>1,036,150.98</w:t>
            </w:r>
          </w:p>
        </w:tc>
        <w:tc>
          <w:tcPr>
            <w:tcW w:w="1620" w:type="dxa"/>
            <w:vAlign w:val="center"/>
          </w:tcPr>
          <w:p w:rsidR="003B2EC5" w:rsidRDefault="00255AA5">
            <w:pPr>
              <w:jc w:val="right"/>
            </w:pPr>
            <w:r>
              <w:rPr>
                <w:color w:val="000000"/>
                <w:sz w:val="24"/>
              </w:rPr>
              <w:t>4.62</w:t>
            </w:r>
          </w:p>
        </w:tc>
      </w:tr>
      <w:tr w:rsidR="003B2EC5">
        <w:tc>
          <w:tcPr>
            <w:tcW w:w="870" w:type="dxa"/>
            <w:vAlign w:val="center"/>
          </w:tcPr>
          <w:p w:rsidR="003B2EC5" w:rsidRDefault="00255AA5">
            <w:pPr>
              <w:jc w:val="center"/>
            </w:pPr>
            <w:r>
              <w:rPr>
                <w:color w:val="000000"/>
                <w:sz w:val="24"/>
              </w:rPr>
              <w:t>6</w:t>
            </w:r>
          </w:p>
        </w:tc>
        <w:tc>
          <w:tcPr>
            <w:tcW w:w="1650" w:type="dxa"/>
            <w:vAlign w:val="center"/>
          </w:tcPr>
          <w:p w:rsidR="003B2EC5" w:rsidRDefault="00255AA5">
            <w:pPr>
              <w:jc w:val="center"/>
            </w:pPr>
            <w:r>
              <w:rPr>
                <w:color w:val="000000"/>
                <w:sz w:val="24"/>
              </w:rPr>
              <w:t>002385</w:t>
            </w:r>
          </w:p>
        </w:tc>
        <w:tc>
          <w:tcPr>
            <w:tcW w:w="1980" w:type="dxa"/>
            <w:vAlign w:val="center"/>
          </w:tcPr>
          <w:p w:rsidR="003B2EC5" w:rsidRDefault="00255AA5">
            <w:pPr>
              <w:jc w:val="center"/>
            </w:pPr>
            <w:r>
              <w:rPr>
                <w:color w:val="000000"/>
                <w:sz w:val="24"/>
              </w:rPr>
              <w:t>大北农</w:t>
            </w:r>
          </w:p>
        </w:tc>
        <w:tc>
          <w:tcPr>
            <w:tcW w:w="2880" w:type="dxa"/>
            <w:vAlign w:val="center"/>
          </w:tcPr>
          <w:p w:rsidR="003B2EC5" w:rsidRDefault="00255AA5">
            <w:pPr>
              <w:jc w:val="right"/>
            </w:pPr>
            <w:r>
              <w:rPr>
                <w:color w:val="000000"/>
                <w:sz w:val="24"/>
              </w:rPr>
              <w:t>1,015,895.00</w:t>
            </w:r>
          </w:p>
        </w:tc>
        <w:tc>
          <w:tcPr>
            <w:tcW w:w="1620" w:type="dxa"/>
            <w:vAlign w:val="center"/>
          </w:tcPr>
          <w:p w:rsidR="003B2EC5" w:rsidRDefault="00255AA5">
            <w:pPr>
              <w:jc w:val="right"/>
            </w:pPr>
            <w:r>
              <w:rPr>
                <w:color w:val="000000"/>
                <w:sz w:val="24"/>
              </w:rPr>
              <w:t>4.53</w:t>
            </w:r>
          </w:p>
        </w:tc>
      </w:tr>
      <w:tr w:rsidR="003B2EC5">
        <w:tc>
          <w:tcPr>
            <w:tcW w:w="870" w:type="dxa"/>
            <w:vAlign w:val="center"/>
          </w:tcPr>
          <w:p w:rsidR="003B2EC5" w:rsidRDefault="00255AA5">
            <w:pPr>
              <w:jc w:val="center"/>
            </w:pPr>
            <w:r>
              <w:rPr>
                <w:color w:val="000000"/>
                <w:sz w:val="24"/>
              </w:rPr>
              <w:t>7</w:t>
            </w:r>
          </w:p>
        </w:tc>
        <w:tc>
          <w:tcPr>
            <w:tcW w:w="1650" w:type="dxa"/>
            <w:vAlign w:val="center"/>
          </w:tcPr>
          <w:p w:rsidR="003B2EC5" w:rsidRDefault="00255AA5">
            <w:pPr>
              <w:jc w:val="center"/>
            </w:pPr>
            <w:r>
              <w:rPr>
                <w:color w:val="000000"/>
                <w:sz w:val="24"/>
              </w:rPr>
              <w:t>000636</w:t>
            </w:r>
          </w:p>
        </w:tc>
        <w:tc>
          <w:tcPr>
            <w:tcW w:w="1980" w:type="dxa"/>
            <w:vAlign w:val="center"/>
          </w:tcPr>
          <w:p w:rsidR="003B2EC5" w:rsidRDefault="00255AA5">
            <w:pPr>
              <w:jc w:val="center"/>
            </w:pPr>
            <w:r>
              <w:rPr>
                <w:color w:val="000000"/>
                <w:sz w:val="24"/>
              </w:rPr>
              <w:t>风华高科</w:t>
            </w:r>
          </w:p>
        </w:tc>
        <w:tc>
          <w:tcPr>
            <w:tcW w:w="2880" w:type="dxa"/>
            <w:vAlign w:val="center"/>
          </w:tcPr>
          <w:p w:rsidR="003B2EC5" w:rsidRDefault="00255AA5">
            <w:pPr>
              <w:jc w:val="right"/>
            </w:pPr>
            <w:r>
              <w:rPr>
                <w:color w:val="000000"/>
                <w:sz w:val="24"/>
              </w:rPr>
              <w:t>983,816.00</w:t>
            </w:r>
          </w:p>
        </w:tc>
        <w:tc>
          <w:tcPr>
            <w:tcW w:w="1620" w:type="dxa"/>
            <w:vAlign w:val="center"/>
          </w:tcPr>
          <w:p w:rsidR="003B2EC5" w:rsidRDefault="00255AA5">
            <w:pPr>
              <w:jc w:val="right"/>
            </w:pPr>
            <w:r>
              <w:rPr>
                <w:color w:val="000000"/>
                <w:sz w:val="24"/>
              </w:rPr>
              <w:t>4.39</w:t>
            </w:r>
          </w:p>
        </w:tc>
      </w:tr>
      <w:tr w:rsidR="003B2EC5">
        <w:tc>
          <w:tcPr>
            <w:tcW w:w="870" w:type="dxa"/>
            <w:vAlign w:val="center"/>
          </w:tcPr>
          <w:p w:rsidR="003B2EC5" w:rsidRDefault="00255AA5">
            <w:pPr>
              <w:jc w:val="center"/>
            </w:pPr>
            <w:r>
              <w:rPr>
                <w:color w:val="000000"/>
                <w:sz w:val="24"/>
              </w:rPr>
              <w:t>8</w:t>
            </w:r>
          </w:p>
        </w:tc>
        <w:tc>
          <w:tcPr>
            <w:tcW w:w="1650" w:type="dxa"/>
            <w:vAlign w:val="center"/>
          </w:tcPr>
          <w:p w:rsidR="003B2EC5" w:rsidRDefault="00255AA5">
            <w:pPr>
              <w:jc w:val="center"/>
            </w:pPr>
            <w:r>
              <w:rPr>
                <w:color w:val="000000"/>
                <w:sz w:val="24"/>
              </w:rPr>
              <w:t>600909</w:t>
            </w:r>
          </w:p>
        </w:tc>
        <w:tc>
          <w:tcPr>
            <w:tcW w:w="1980" w:type="dxa"/>
            <w:vAlign w:val="center"/>
          </w:tcPr>
          <w:p w:rsidR="003B2EC5" w:rsidRDefault="00255AA5">
            <w:pPr>
              <w:jc w:val="center"/>
            </w:pPr>
            <w:r>
              <w:rPr>
                <w:color w:val="000000"/>
                <w:sz w:val="24"/>
              </w:rPr>
              <w:t>华安证券</w:t>
            </w:r>
          </w:p>
        </w:tc>
        <w:tc>
          <w:tcPr>
            <w:tcW w:w="2880" w:type="dxa"/>
            <w:vAlign w:val="center"/>
          </w:tcPr>
          <w:p w:rsidR="003B2EC5" w:rsidRDefault="00255AA5">
            <w:pPr>
              <w:jc w:val="right"/>
            </w:pPr>
            <w:r>
              <w:rPr>
                <w:color w:val="000000"/>
                <w:sz w:val="24"/>
              </w:rPr>
              <w:t>975,706.00</w:t>
            </w:r>
          </w:p>
        </w:tc>
        <w:tc>
          <w:tcPr>
            <w:tcW w:w="1620" w:type="dxa"/>
            <w:vAlign w:val="center"/>
          </w:tcPr>
          <w:p w:rsidR="003B2EC5" w:rsidRDefault="00255AA5">
            <w:pPr>
              <w:jc w:val="right"/>
            </w:pPr>
            <w:r>
              <w:rPr>
                <w:color w:val="000000"/>
                <w:sz w:val="24"/>
              </w:rPr>
              <w:t>4.35</w:t>
            </w:r>
          </w:p>
        </w:tc>
      </w:tr>
      <w:tr w:rsidR="003B2EC5">
        <w:tc>
          <w:tcPr>
            <w:tcW w:w="870" w:type="dxa"/>
            <w:vAlign w:val="center"/>
          </w:tcPr>
          <w:p w:rsidR="003B2EC5" w:rsidRDefault="00255AA5">
            <w:pPr>
              <w:jc w:val="center"/>
            </w:pPr>
            <w:r>
              <w:rPr>
                <w:color w:val="000000"/>
                <w:sz w:val="24"/>
              </w:rPr>
              <w:t>9</w:t>
            </w:r>
          </w:p>
        </w:tc>
        <w:tc>
          <w:tcPr>
            <w:tcW w:w="1650" w:type="dxa"/>
            <w:vAlign w:val="center"/>
          </w:tcPr>
          <w:p w:rsidR="003B2EC5" w:rsidRDefault="00255AA5">
            <w:pPr>
              <w:jc w:val="center"/>
            </w:pPr>
            <w:r>
              <w:rPr>
                <w:color w:val="000000"/>
                <w:sz w:val="24"/>
              </w:rPr>
              <w:t>601236</w:t>
            </w:r>
          </w:p>
        </w:tc>
        <w:tc>
          <w:tcPr>
            <w:tcW w:w="1980" w:type="dxa"/>
            <w:vAlign w:val="center"/>
          </w:tcPr>
          <w:p w:rsidR="003B2EC5" w:rsidRDefault="00255AA5">
            <w:pPr>
              <w:jc w:val="center"/>
            </w:pPr>
            <w:r>
              <w:rPr>
                <w:color w:val="000000"/>
                <w:sz w:val="24"/>
              </w:rPr>
              <w:t>红塔证券</w:t>
            </w:r>
          </w:p>
        </w:tc>
        <w:tc>
          <w:tcPr>
            <w:tcW w:w="2880" w:type="dxa"/>
            <w:vAlign w:val="center"/>
          </w:tcPr>
          <w:p w:rsidR="003B2EC5" w:rsidRDefault="00255AA5">
            <w:pPr>
              <w:jc w:val="right"/>
            </w:pPr>
            <w:r>
              <w:rPr>
                <w:color w:val="000000"/>
                <w:sz w:val="24"/>
              </w:rPr>
              <w:t>972,742.00</w:t>
            </w:r>
          </w:p>
        </w:tc>
        <w:tc>
          <w:tcPr>
            <w:tcW w:w="1620" w:type="dxa"/>
            <w:vAlign w:val="center"/>
          </w:tcPr>
          <w:p w:rsidR="003B2EC5" w:rsidRDefault="00255AA5">
            <w:pPr>
              <w:jc w:val="right"/>
            </w:pPr>
            <w:r>
              <w:rPr>
                <w:color w:val="000000"/>
                <w:sz w:val="24"/>
              </w:rPr>
              <w:t>4.34</w:t>
            </w:r>
          </w:p>
        </w:tc>
      </w:tr>
      <w:tr w:rsidR="003B2EC5">
        <w:tc>
          <w:tcPr>
            <w:tcW w:w="870" w:type="dxa"/>
            <w:vAlign w:val="center"/>
          </w:tcPr>
          <w:p w:rsidR="003B2EC5" w:rsidRDefault="00255AA5">
            <w:pPr>
              <w:jc w:val="center"/>
            </w:pPr>
            <w:r>
              <w:rPr>
                <w:color w:val="000000"/>
                <w:sz w:val="24"/>
              </w:rPr>
              <w:t>10</w:t>
            </w:r>
          </w:p>
        </w:tc>
        <w:tc>
          <w:tcPr>
            <w:tcW w:w="1650" w:type="dxa"/>
            <w:vAlign w:val="center"/>
          </w:tcPr>
          <w:p w:rsidR="003B2EC5" w:rsidRDefault="00255AA5">
            <w:pPr>
              <w:jc w:val="center"/>
            </w:pPr>
            <w:r>
              <w:rPr>
                <w:color w:val="000000"/>
                <w:sz w:val="24"/>
              </w:rPr>
              <w:t>300760</w:t>
            </w:r>
          </w:p>
        </w:tc>
        <w:tc>
          <w:tcPr>
            <w:tcW w:w="1980" w:type="dxa"/>
            <w:vAlign w:val="center"/>
          </w:tcPr>
          <w:p w:rsidR="003B2EC5" w:rsidRDefault="00255AA5">
            <w:pPr>
              <w:jc w:val="center"/>
            </w:pPr>
            <w:r>
              <w:rPr>
                <w:color w:val="000000"/>
                <w:sz w:val="24"/>
              </w:rPr>
              <w:t>迈瑞医疗</w:t>
            </w:r>
          </w:p>
        </w:tc>
        <w:tc>
          <w:tcPr>
            <w:tcW w:w="2880" w:type="dxa"/>
            <w:vAlign w:val="center"/>
          </w:tcPr>
          <w:p w:rsidR="003B2EC5" w:rsidRDefault="00255AA5">
            <w:pPr>
              <w:jc w:val="right"/>
            </w:pPr>
            <w:r>
              <w:rPr>
                <w:color w:val="000000"/>
                <w:sz w:val="24"/>
              </w:rPr>
              <w:t>940,407.00</w:t>
            </w:r>
          </w:p>
        </w:tc>
        <w:tc>
          <w:tcPr>
            <w:tcW w:w="1620" w:type="dxa"/>
            <w:vAlign w:val="center"/>
          </w:tcPr>
          <w:p w:rsidR="003B2EC5" w:rsidRDefault="00255AA5">
            <w:pPr>
              <w:jc w:val="right"/>
            </w:pPr>
            <w:r>
              <w:rPr>
                <w:color w:val="000000"/>
                <w:sz w:val="24"/>
              </w:rPr>
              <w:t>4.19</w:t>
            </w:r>
          </w:p>
        </w:tc>
      </w:tr>
      <w:tr w:rsidR="003B2EC5">
        <w:tc>
          <w:tcPr>
            <w:tcW w:w="870" w:type="dxa"/>
            <w:vAlign w:val="center"/>
          </w:tcPr>
          <w:p w:rsidR="003B2EC5" w:rsidRDefault="00255AA5">
            <w:pPr>
              <w:jc w:val="center"/>
            </w:pPr>
            <w:r>
              <w:rPr>
                <w:color w:val="000000"/>
                <w:sz w:val="24"/>
              </w:rPr>
              <w:t>11</w:t>
            </w:r>
          </w:p>
        </w:tc>
        <w:tc>
          <w:tcPr>
            <w:tcW w:w="1650" w:type="dxa"/>
            <w:vAlign w:val="center"/>
          </w:tcPr>
          <w:p w:rsidR="003B2EC5" w:rsidRDefault="00255AA5">
            <w:pPr>
              <w:jc w:val="center"/>
            </w:pPr>
            <w:r>
              <w:rPr>
                <w:color w:val="000000"/>
                <w:sz w:val="24"/>
              </w:rPr>
              <w:t>000977</w:t>
            </w:r>
          </w:p>
        </w:tc>
        <w:tc>
          <w:tcPr>
            <w:tcW w:w="1980" w:type="dxa"/>
            <w:vAlign w:val="center"/>
          </w:tcPr>
          <w:p w:rsidR="003B2EC5" w:rsidRDefault="00255AA5">
            <w:pPr>
              <w:jc w:val="center"/>
            </w:pPr>
            <w:r>
              <w:rPr>
                <w:color w:val="000000"/>
                <w:sz w:val="24"/>
              </w:rPr>
              <w:t>浪潮信息</w:t>
            </w:r>
          </w:p>
        </w:tc>
        <w:tc>
          <w:tcPr>
            <w:tcW w:w="2880" w:type="dxa"/>
            <w:vAlign w:val="center"/>
          </w:tcPr>
          <w:p w:rsidR="003B2EC5" w:rsidRDefault="00255AA5">
            <w:pPr>
              <w:jc w:val="right"/>
            </w:pPr>
            <w:r>
              <w:rPr>
                <w:color w:val="000000"/>
                <w:sz w:val="24"/>
              </w:rPr>
              <w:t>926,229.40</w:t>
            </w:r>
          </w:p>
        </w:tc>
        <w:tc>
          <w:tcPr>
            <w:tcW w:w="1620" w:type="dxa"/>
            <w:vAlign w:val="center"/>
          </w:tcPr>
          <w:p w:rsidR="003B2EC5" w:rsidRDefault="00255AA5">
            <w:pPr>
              <w:jc w:val="right"/>
            </w:pPr>
            <w:r>
              <w:rPr>
                <w:color w:val="000000"/>
                <w:sz w:val="24"/>
              </w:rPr>
              <w:t>4.13</w:t>
            </w:r>
          </w:p>
        </w:tc>
      </w:tr>
      <w:tr w:rsidR="003B2EC5">
        <w:tc>
          <w:tcPr>
            <w:tcW w:w="870" w:type="dxa"/>
            <w:vAlign w:val="center"/>
          </w:tcPr>
          <w:p w:rsidR="003B2EC5" w:rsidRDefault="00255AA5">
            <w:pPr>
              <w:jc w:val="center"/>
            </w:pPr>
            <w:r>
              <w:rPr>
                <w:color w:val="000000"/>
                <w:sz w:val="24"/>
              </w:rPr>
              <w:t>12</w:t>
            </w:r>
          </w:p>
        </w:tc>
        <w:tc>
          <w:tcPr>
            <w:tcW w:w="1650" w:type="dxa"/>
            <w:vAlign w:val="center"/>
          </w:tcPr>
          <w:p w:rsidR="003B2EC5" w:rsidRDefault="00255AA5">
            <w:pPr>
              <w:jc w:val="center"/>
            </w:pPr>
            <w:r>
              <w:rPr>
                <w:color w:val="000000"/>
                <w:sz w:val="24"/>
              </w:rPr>
              <w:t>002555</w:t>
            </w:r>
          </w:p>
        </w:tc>
        <w:tc>
          <w:tcPr>
            <w:tcW w:w="1980" w:type="dxa"/>
            <w:vAlign w:val="center"/>
          </w:tcPr>
          <w:p w:rsidR="003B2EC5" w:rsidRDefault="00255AA5">
            <w:pPr>
              <w:jc w:val="center"/>
            </w:pPr>
            <w:r>
              <w:rPr>
                <w:color w:val="000000"/>
                <w:sz w:val="24"/>
              </w:rPr>
              <w:t>三七互娱</w:t>
            </w:r>
          </w:p>
        </w:tc>
        <w:tc>
          <w:tcPr>
            <w:tcW w:w="2880" w:type="dxa"/>
            <w:vAlign w:val="center"/>
          </w:tcPr>
          <w:p w:rsidR="003B2EC5" w:rsidRDefault="00255AA5">
            <w:pPr>
              <w:jc w:val="right"/>
            </w:pPr>
            <w:r>
              <w:rPr>
                <w:color w:val="000000"/>
                <w:sz w:val="24"/>
              </w:rPr>
              <w:t>924,550.00</w:t>
            </w:r>
          </w:p>
        </w:tc>
        <w:tc>
          <w:tcPr>
            <w:tcW w:w="1620" w:type="dxa"/>
            <w:vAlign w:val="center"/>
          </w:tcPr>
          <w:p w:rsidR="003B2EC5" w:rsidRDefault="00255AA5">
            <w:pPr>
              <w:jc w:val="right"/>
            </w:pPr>
            <w:r>
              <w:rPr>
                <w:color w:val="000000"/>
                <w:sz w:val="24"/>
              </w:rPr>
              <w:t>4.12</w:t>
            </w:r>
          </w:p>
        </w:tc>
      </w:tr>
      <w:tr w:rsidR="003B2EC5">
        <w:tc>
          <w:tcPr>
            <w:tcW w:w="870" w:type="dxa"/>
            <w:vAlign w:val="center"/>
          </w:tcPr>
          <w:p w:rsidR="003B2EC5" w:rsidRDefault="00255AA5">
            <w:pPr>
              <w:jc w:val="center"/>
            </w:pPr>
            <w:r>
              <w:rPr>
                <w:color w:val="000000"/>
                <w:sz w:val="24"/>
              </w:rPr>
              <w:t>13</w:t>
            </w:r>
          </w:p>
        </w:tc>
        <w:tc>
          <w:tcPr>
            <w:tcW w:w="1650" w:type="dxa"/>
            <w:vAlign w:val="center"/>
          </w:tcPr>
          <w:p w:rsidR="003B2EC5" w:rsidRDefault="00255AA5">
            <w:pPr>
              <w:jc w:val="center"/>
            </w:pPr>
            <w:r>
              <w:rPr>
                <w:color w:val="000000"/>
                <w:sz w:val="24"/>
              </w:rPr>
              <w:t>300059</w:t>
            </w:r>
          </w:p>
        </w:tc>
        <w:tc>
          <w:tcPr>
            <w:tcW w:w="1980" w:type="dxa"/>
            <w:vAlign w:val="center"/>
          </w:tcPr>
          <w:p w:rsidR="003B2EC5" w:rsidRDefault="00255AA5">
            <w:pPr>
              <w:jc w:val="center"/>
            </w:pPr>
            <w:r>
              <w:rPr>
                <w:color w:val="000000"/>
                <w:sz w:val="24"/>
              </w:rPr>
              <w:t>东方财富</w:t>
            </w:r>
          </w:p>
        </w:tc>
        <w:tc>
          <w:tcPr>
            <w:tcW w:w="2880" w:type="dxa"/>
            <w:vAlign w:val="center"/>
          </w:tcPr>
          <w:p w:rsidR="003B2EC5" w:rsidRDefault="00255AA5">
            <w:pPr>
              <w:jc w:val="right"/>
            </w:pPr>
            <w:r>
              <w:rPr>
                <w:color w:val="000000"/>
                <w:sz w:val="24"/>
              </w:rPr>
              <w:t>911,279.00</w:t>
            </w:r>
          </w:p>
        </w:tc>
        <w:tc>
          <w:tcPr>
            <w:tcW w:w="1620" w:type="dxa"/>
            <w:vAlign w:val="center"/>
          </w:tcPr>
          <w:p w:rsidR="003B2EC5" w:rsidRDefault="00255AA5">
            <w:pPr>
              <w:jc w:val="right"/>
            </w:pPr>
            <w:r>
              <w:rPr>
                <w:color w:val="000000"/>
                <w:sz w:val="24"/>
              </w:rPr>
              <w:t>4.06</w:t>
            </w:r>
          </w:p>
        </w:tc>
      </w:tr>
      <w:tr w:rsidR="003B2EC5">
        <w:tc>
          <w:tcPr>
            <w:tcW w:w="870" w:type="dxa"/>
            <w:vAlign w:val="center"/>
          </w:tcPr>
          <w:p w:rsidR="003B2EC5" w:rsidRDefault="00255AA5">
            <w:pPr>
              <w:jc w:val="center"/>
            </w:pPr>
            <w:r>
              <w:rPr>
                <w:color w:val="000000"/>
                <w:sz w:val="24"/>
              </w:rPr>
              <w:t>14</w:t>
            </w:r>
          </w:p>
        </w:tc>
        <w:tc>
          <w:tcPr>
            <w:tcW w:w="1650" w:type="dxa"/>
            <w:vAlign w:val="center"/>
          </w:tcPr>
          <w:p w:rsidR="003B2EC5" w:rsidRDefault="00255AA5">
            <w:pPr>
              <w:jc w:val="center"/>
            </w:pPr>
            <w:r>
              <w:rPr>
                <w:color w:val="000000"/>
                <w:sz w:val="24"/>
              </w:rPr>
              <w:t>300451</w:t>
            </w:r>
          </w:p>
        </w:tc>
        <w:tc>
          <w:tcPr>
            <w:tcW w:w="1980" w:type="dxa"/>
            <w:vAlign w:val="center"/>
          </w:tcPr>
          <w:p w:rsidR="003B2EC5" w:rsidRDefault="00255AA5">
            <w:pPr>
              <w:jc w:val="center"/>
            </w:pPr>
            <w:r>
              <w:rPr>
                <w:color w:val="000000"/>
                <w:sz w:val="24"/>
              </w:rPr>
              <w:t>创业慧康</w:t>
            </w:r>
          </w:p>
        </w:tc>
        <w:tc>
          <w:tcPr>
            <w:tcW w:w="2880" w:type="dxa"/>
            <w:vAlign w:val="center"/>
          </w:tcPr>
          <w:p w:rsidR="003B2EC5" w:rsidRDefault="00255AA5">
            <w:pPr>
              <w:jc w:val="right"/>
            </w:pPr>
            <w:r>
              <w:rPr>
                <w:color w:val="000000"/>
                <w:sz w:val="24"/>
              </w:rPr>
              <w:t>904,485.50</w:t>
            </w:r>
          </w:p>
        </w:tc>
        <w:tc>
          <w:tcPr>
            <w:tcW w:w="1620" w:type="dxa"/>
            <w:vAlign w:val="center"/>
          </w:tcPr>
          <w:p w:rsidR="003B2EC5" w:rsidRDefault="00255AA5">
            <w:pPr>
              <w:jc w:val="right"/>
            </w:pPr>
            <w:r>
              <w:rPr>
                <w:color w:val="000000"/>
                <w:sz w:val="24"/>
              </w:rPr>
              <w:t>4.03</w:t>
            </w:r>
          </w:p>
        </w:tc>
      </w:tr>
      <w:tr w:rsidR="003B2EC5">
        <w:tc>
          <w:tcPr>
            <w:tcW w:w="870" w:type="dxa"/>
            <w:vAlign w:val="center"/>
          </w:tcPr>
          <w:p w:rsidR="003B2EC5" w:rsidRDefault="00255AA5">
            <w:pPr>
              <w:jc w:val="center"/>
            </w:pPr>
            <w:r>
              <w:rPr>
                <w:color w:val="000000"/>
                <w:sz w:val="24"/>
              </w:rPr>
              <w:t>15</w:t>
            </w:r>
          </w:p>
        </w:tc>
        <w:tc>
          <w:tcPr>
            <w:tcW w:w="1650" w:type="dxa"/>
            <w:vAlign w:val="center"/>
          </w:tcPr>
          <w:p w:rsidR="003B2EC5" w:rsidRDefault="00255AA5">
            <w:pPr>
              <w:jc w:val="center"/>
            </w:pPr>
            <w:r>
              <w:rPr>
                <w:color w:val="000000"/>
                <w:sz w:val="24"/>
              </w:rPr>
              <w:t>300623</w:t>
            </w:r>
          </w:p>
        </w:tc>
        <w:tc>
          <w:tcPr>
            <w:tcW w:w="1980" w:type="dxa"/>
            <w:vAlign w:val="center"/>
          </w:tcPr>
          <w:p w:rsidR="003B2EC5" w:rsidRDefault="00255AA5">
            <w:pPr>
              <w:jc w:val="center"/>
            </w:pPr>
            <w:r>
              <w:rPr>
                <w:color w:val="000000"/>
                <w:sz w:val="24"/>
              </w:rPr>
              <w:t>捷捷微电</w:t>
            </w:r>
          </w:p>
        </w:tc>
        <w:tc>
          <w:tcPr>
            <w:tcW w:w="2880" w:type="dxa"/>
            <w:vAlign w:val="center"/>
          </w:tcPr>
          <w:p w:rsidR="003B2EC5" w:rsidRDefault="00255AA5">
            <w:pPr>
              <w:jc w:val="right"/>
            </w:pPr>
            <w:r>
              <w:rPr>
                <w:color w:val="000000"/>
                <w:sz w:val="24"/>
              </w:rPr>
              <w:t>853,732.00</w:t>
            </w:r>
          </w:p>
        </w:tc>
        <w:tc>
          <w:tcPr>
            <w:tcW w:w="1620" w:type="dxa"/>
            <w:vAlign w:val="center"/>
          </w:tcPr>
          <w:p w:rsidR="003B2EC5" w:rsidRDefault="00255AA5">
            <w:pPr>
              <w:jc w:val="right"/>
            </w:pPr>
            <w:r>
              <w:rPr>
                <w:color w:val="000000"/>
                <w:sz w:val="24"/>
              </w:rPr>
              <w:t>3.81</w:t>
            </w:r>
          </w:p>
        </w:tc>
      </w:tr>
      <w:tr w:rsidR="003B2EC5">
        <w:tc>
          <w:tcPr>
            <w:tcW w:w="870" w:type="dxa"/>
            <w:vAlign w:val="center"/>
          </w:tcPr>
          <w:p w:rsidR="003B2EC5" w:rsidRDefault="00255AA5">
            <w:pPr>
              <w:jc w:val="center"/>
            </w:pPr>
            <w:r>
              <w:rPr>
                <w:color w:val="000000"/>
                <w:sz w:val="24"/>
              </w:rPr>
              <w:t>16</w:t>
            </w:r>
          </w:p>
        </w:tc>
        <w:tc>
          <w:tcPr>
            <w:tcW w:w="1650" w:type="dxa"/>
            <w:vAlign w:val="center"/>
          </w:tcPr>
          <w:p w:rsidR="003B2EC5" w:rsidRDefault="00255AA5">
            <w:pPr>
              <w:jc w:val="center"/>
            </w:pPr>
            <w:r>
              <w:rPr>
                <w:color w:val="000000"/>
                <w:sz w:val="24"/>
              </w:rPr>
              <w:t>300383</w:t>
            </w:r>
          </w:p>
        </w:tc>
        <w:tc>
          <w:tcPr>
            <w:tcW w:w="1980" w:type="dxa"/>
            <w:vAlign w:val="center"/>
          </w:tcPr>
          <w:p w:rsidR="003B2EC5" w:rsidRDefault="00255AA5">
            <w:pPr>
              <w:jc w:val="center"/>
            </w:pPr>
            <w:r>
              <w:rPr>
                <w:color w:val="000000"/>
                <w:sz w:val="24"/>
              </w:rPr>
              <w:t>光环新网</w:t>
            </w:r>
          </w:p>
        </w:tc>
        <w:tc>
          <w:tcPr>
            <w:tcW w:w="2880" w:type="dxa"/>
            <w:vAlign w:val="center"/>
          </w:tcPr>
          <w:p w:rsidR="003B2EC5" w:rsidRDefault="00255AA5">
            <w:pPr>
              <w:jc w:val="right"/>
            </w:pPr>
            <w:r>
              <w:rPr>
                <w:color w:val="000000"/>
                <w:sz w:val="24"/>
              </w:rPr>
              <w:t>852,873.00</w:t>
            </w:r>
          </w:p>
        </w:tc>
        <w:tc>
          <w:tcPr>
            <w:tcW w:w="1620" w:type="dxa"/>
            <w:vAlign w:val="center"/>
          </w:tcPr>
          <w:p w:rsidR="003B2EC5" w:rsidRDefault="00255AA5">
            <w:pPr>
              <w:jc w:val="right"/>
            </w:pPr>
            <w:r>
              <w:rPr>
                <w:color w:val="000000"/>
                <w:sz w:val="24"/>
              </w:rPr>
              <w:t>3.80</w:t>
            </w:r>
          </w:p>
        </w:tc>
      </w:tr>
      <w:tr w:rsidR="003B2EC5">
        <w:tc>
          <w:tcPr>
            <w:tcW w:w="870" w:type="dxa"/>
            <w:vAlign w:val="center"/>
          </w:tcPr>
          <w:p w:rsidR="003B2EC5" w:rsidRDefault="00255AA5">
            <w:pPr>
              <w:jc w:val="center"/>
            </w:pPr>
            <w:r>
              <w:rPr>
                <w:color w:val="000000"/>
                <w:sz w:val="24"/>
              </w:rPr>
              <w:t>17</w:t>
            </w:r>
          </w:p>
        </w:tc>
        <w:tc>
          <w:tcPr>
            <w:tcW w:w="1650" w:type="dxa"/>
            <w:vAlign w:val="center"/>
          </w:tcPr>
          <w:p w:rsidR="003B2EC5" w:rsidRDefault="00255AA5">
            <w:pPr>
              <w:jc w:val="center"/>
            </w:pPr>
            <w:r>
              <w:rPr>
                <w:color w:val="000000"/>
                <w:sz w:val="24"/>
              </w:rPr>
              <w:t>300124</w:t>
            </w:r>
          </w:p>
        </w:tc>
        <w:tc>
          <w:tcPr>
            <w:tcW w:w="1980" w:type="dxa"/>
            <w:vAlign w:val="center"/>
          </w:tcPr>
          <w:p w:rsidR="003B2EC5" w:rsidRDefault="00255AA5">
            <w:pPr>
              <w:jc w:val="center"/>
            </w:pPr>
            <w:r>
              <w:rPr>
                <w:color w:val="000000"/>
                <w:sz w:val="24"/>
              </w:rPr>
              <w:t>汇川技术</w:t>
            </w:r>
          </w:p>
        </w:tc>
        <w:tc>
          <w:tcPr>
            <w:tcW w:w="2880" w:type="dxa"/>
            <w:vAlign w:val="center"/>
          </w:tcPr>
          <w:p w:rsidR="003B2EC5" w:rsidRDefault="00255AA5">
            <w:pPr>
              <w:jc w:val="right"/>
            </w:pPr>
            <w:r>
              <w:rPr>
                <w:color w:val="000000"/>
                <w:sz w:val="24"/>
              </w:rPr>
              <w:t>852,298.00</w:t>
            </w:r>
          </w:p>
        </w:tc>
        <w:tc>
          <w:tcPr>
            <w:tcW w:w="1620" w:type="dxa"/>
            <w:vAlign w:val="center"/>
          </w:tcPr>
          <w:p w:rsidR="003B2EC5" w:rsidRDefault="00255AA5">
            <w:pPr>
              <w:jc w:val="right"/>
            </w:pPr>
            <w:r>
              <w:rPr>
                <w:color w:val="000000"/>
                <w:sz w:val="24"/>
              </w:rPr>
              <w:t>3.80</w:t>
            </w:r>
          </w:p>
        </w:tc>
      </w:tr>
      <w:tr w:rsidR="003B2EC5">
        <w:tc>
          <w:tcPr>
            <w:tcW w:w="870" w:type="dxa"/>
            <w:vAlign w:val="center"/>
          </w:tcPr>
          <w:p w:rsidR="003B2EC5" w:rsidRDefault="00255AA5">
            <w:pPr>
              <w:jc w:val="center"/>
            </w:pPr>
            <w:r>
              <w:rPr>
                <w:color w:val="000000"/>
                <w:sz w:val="24"/>
              </w:rPr>
              <w:t>18</w:t>
            </w:r>
          </w:p>
        </w:tc>
        <w:tc>
          <w:tcPr>
            <w:tcW w:w="1650" w:type="dxa"/>
            <w:vAlign w:val="center"/>
          </w:tcPr>
          <w:p w:rsidR="003B2EC5" w:rsidRDefault="00255AA5">
            <w:pPr>
              <w:jc w:val="center"/>
            </w:pPr>
            <w:r>
              <w:rPr>
                <w:color w:val="000000"/>
                <w:sz w:val="24"/>
              </w:rPr>
              <w:t>002912</w:t>
            </w:r>
          </w:p>
        </w:tc>
        <w:tc>
          <w:tcPr>
            <w:tcW w:w="1980" w:type="dxa"/>
            <w:vAlign w:val="center"/>
          </w:tcPr>
          <w:p w:rsidR="003B2EC5" w:rsidRDefault="00255AA5">
            <w:pPr>
              <w:jc w:val="center"/>
            </w:pPr>
            <w:r>
              <w:rPr>
                <w:color w:val="000000"/>
                <w:sz w:val="24"/>
              </w:rPr>
              <w:t>中新赛克</w:t>
            </w:r>
          </w:p>
        </w:tc>
        <w:tc>
          <w:tcPr>
            <w:tcW w:w="2880" w:type="dxa"/>
            <w:vAlign w:val="center"/>
          </w:tcPr>
          <w:p w:rsidR="003B2EC5" w:rsidRDefault="00255AA5">
            <w:pPr>
              <w:jc w:val="right"/>
            </w:pPr>
            <w:r>
              <w:rPr>
                <w:color w:val="000000"/>
                <w:sz w:val="24"/>
              </w:rPr>
              <w:t>839,067.00</w:t>
            </w:r>
          </w:p>
        </w:tc>
        <w:tc>
          <w:tcPr>
            <w:tcW w:w="1620" w:type="dxa"/>
            <w:vAlign w:val="center"/>
          </w:tcPr>
          <w:p w:rsidR="003B2EC5" w:rsidRDefault="00255AA5">
            <w:pPr>
              <w:jc w:val="right"/>
            </w:pPr>
            <w:r>
              <w:rPr>
                <w:color w:val="000000"/>
                <w:sz w:val="24"/>
              </w:rPr>
              <w:t>3.74</w:t>
            </w:r>
          </w:p>
        </w:tc>
      </w:tr>
      <w:tr w:rsidR="003B2EC5">
        <w:tc>
          <w:tcPr>
            <w:tcW w:w="870" w:type="dxa"/>
            <w:vAlign w:val="center"/>
          </w:tcPr>
          <w:p w:rsidR="003B2EC5" w:rsidRDefault="00255AA5">
            <w:pPr>
              <w:jc w:val="center"/>
            </w:pPr>
            <w:r>
              <w:rPr>
                <w:color w:val="000000"/>
                <w:sz w:val="24"/>
              </w:rPr>
              <w:t>19</w:t>
            </w:r>
          </w:p>
        </w:tc>
        <w:tc>
          <w:tcPr>
            <w:tcW w:w="1650" w:type="dxa"/>
            <w:vAlign w:val="center"/>
          </w:tcPr>
          <w:p w:rsidR="003B2EC5" w:rsidRDefault="00255AA5">
            <w:pPr>
              <w:jc w:val="center"/>
            </w:pPr>
            <w:r>
              <w:rPr>
                <w:color w:val="000000"/>
                <w:sz w:val="24"/>
              </w:rPr>
              <w:t>600999</w:t>
            </w:r>
          </w:p>
        </w:tc>
        <w:tc>
          <w:tcPr>
            <w:tcW w:w="1980" w:type="dxa"/>
            <w:vAlign w:val="center"/>
          </w:tcPr>
          <w:p w:rsidR="003B2EC5" w:rsidRDefault="00255AA5">
            <w:pPr>
              <w:jc w:val="center"/>
            </w:pPr>
            <w:r>
              <w:rPr>
                <w:color w:val="000000"/>
                <w:sz w:val="24"/>
              </w:rPr>
              <w:t>招商证券</w:t>
            </w:r>
          </w:p>
        </w:tc>
        <w:tc>
          <w:tcPr>
            <w:tcW w:w="2880" w:type="dxa"/>
            <w:vAlign w:val="center"/>
          </w:tcPr>
          <w:p w:rsidR="003B2EC5" w:rsidRDefault="00255AA5">
            <w:pPr>
              <w:jc w:val="right"/>
            </w:pPr>
            <w:r>
              <w:rPr>
                <w:color w:val="000000"/>
                <w:sz w:val="24"/>
              </w:rPr>
              <w:t>799,212.00</w:t>
            </w:r>
          </w:p>
        </w:tc>
        <w:tc>
          <w:tcPr>
            <w:tcW w:w="1620" w:type="dxa"/>
            <w:vAlign w:val="center"/>
          </w:tcPr>
          <w:p w:rsidR="003B2EC5" w:rsidRDefault="00255AA5">
            <w:pPr>
              <w:jc w:val="right"/>
            </w:pPr>
            <w:r>
              <w:rPr>
                <w:color w:val="000000"/>
                <w:sz w:val="24"/>
              </w:rPr>
              <w:t>3.57</w:t>
            </w:r>
          </w:p>
        </w:tc>
      </w:tr>
      <w:tr w:rsidR="003B2EC5">
        <w:tc>
          <w:tcPr>
            <w:tcW w:w="870" w:type="dxa"/>
            <w:vAlign w:val="center"/>
          </w:tcPr>
          <w:p w:rsidR="003B2EC5" w:rsidRDefault="00255AA5">
            <w:pPr>
              <w:jc w:val="center"/>
            </w:pPr>
            <w:r>
              <w:rPr>
                <w:color w:val="000000"/>
                <w:sz w:val="24"/>
              </w:rPr>
              <w:t>20</w:t>
            </w:r>
          </w:p>
        </w:tc>
        <w:tc>
          <w:tcPr>
            <w:tcW w:w="1650" w:type="dxa"/>
            <w:vAlign w:val="center"/>
          </w:tcPr>
          <w:p w:rsidR="003B2EC5" w:rsidRDefault="00255AA5">
            <w:pPr>
              <w:jc w:val="center"/>
            </w:pPr>
            <w:r>
              <w:rPr>
                <w:color w:val="000000"/>
                <w:sz w:val="24"/>
              </w:rPr>
              <w:t>002602</w:t>
            </w:r>
          </w:p>
        </w:tc>
        <w:tc>
          <w:tcPr>
            <w:tcW w:w="1980" w:type="dxa"/>
            <w:vAlign w:val="center"/>
          </w:tcPr>
          <w:p w:rsidR="003B2EC5" w:rsidRDefault="00255AA5">
            <w:pPr>
              <w:jc w:val="center"/>
            </w:pPr>
            <w:r>
              <w:rPr>
                <w:color w:val="000000"/>
                <w:sz w:val="24"/>
              </w:rPr>
              <w:t>世纪华通</w:t>
            </w:r>
          </w:p>
        </w:tc>
        <w:tc>
          <w:tcPr>
            <w:tcW w:w="2880" w:type="dxa"/>
            <w:vAlign w:val="center"/>
          </w:tcPr>
          <w:p w:rsidR="003B2EC5" w:rsidRDefault="00255AA5">
            <w:pPr>
              <w:jc w:val="right"/>
            </w:pPr>
            <w:r>
              <w:rPr>
                <w:color w:val="000000"/>
                <w:sz w:val="24"/>
              </w:rPr>
              <w:t>789,179.00</w:t>
            </w:r>
          </w:p>
        </w:tc>
        <w:tc>
          <w:tcPr>
            <w:tcW w:w="1620" w:type="dxa"/>
            <w:vAlign w:val="center"/>
          </w:tcPr>
          <w:p w:rsidR="003B2EC5" w:rsidRDefault="00255AA5">
            <w:pPr>
              <w:jc w:val="right"/>
            </w:pPr>
            <w:r>
              <w:rPr>
                <w:color w:val="000000"/>
                <w:sz w:val="24"/>
              </w:rPr>
              <w:t>3.52</w:t>
            </w:r>
          </w:p>
        </w:tc>
      </w:tr>
      <w:tr w:rsidR="003B2EC5">
        <w:tc>
          <w:tcPr>
            <w:tcW w:w="870" w:type="dxa"/>
            <w:vAlign w:val="center"/>
          </w:tcPr>
          <w:p w:rsidR="003B2EC5" w:rsidRDefault="00255AA5">
            <w:pPr>
              <w:jc w:val="center"/>
            </w:pPr>
            <w:r>
              <w:rPr>
                <w:color w:val="000000"/>
                <w:sz w:val="24"/>
              </w:rPr>
              <w:t>21</w:t>
            </w:r>
          </w:p>
        </w:tc>
        <w:tc>
          <w:tcPr>
            <w:tcW w:w="1650" w:type="dxa"/>
            <w:vAlign w:val="center"/>
          </w:tcPr>
          <w:p w:rsidR="003B2EC5" w:rsidRDefault="00255AA5">
            <w:pPr>
              <w:jc w:val="center"/>
            </w:pPr>
            <w:r>
              <w:rPr>
                <w:color w:val="000000"/>
                <w:sz w:val="24"/>
              </w:rPr>
              <w:t>000858</w:t>
            </w:r>
          </w:p>
        </w:tc>
        <w:tc>
          <w:tcPr>
            <w:tcW w:w="1980" w:type="dxa"/>
            <w:vAlign w:val="center"/>
          </w:tcPr>
          <w:p w:rsidR="003B2EC5" w:rsidRDefault="00255AA5">
            <w:pPr>
              <w:jc w:val="center"/>
            </w:pPr>
            <w:r>
              <w:rPr>
                <w:color w:val="000000"/>
                <w:sz w:val="24"/>
              </w:rPr>
              <w:t>五粮液</w:t>
            </w:r>
          </w:p>
        </w:tc>
        <w:tc>
          <w:tcPr>
            <w:tcW w:w="2880" w:type="dxa"/>
            <w:vAlign w:val="center"/>
          </w:tcPr>
          <w:p w:rsidR="003B2EC5" w:rsidRDefault="00255AA5">
            <w:pPr>
              <w:jc w:val="right"/>
            </w:pPr>
            <w:r>
              <w:rPr>
                <w:color w:val="000000"/>
                <w:sz w:val="24"/>
              </w:rPr>
              <w:t>752,896.00</w:t>
            </w:r>
          </w:p>
        </w:tc>
        <w:tc>
          <w:tcPr>
            <w:tcW w:w="1620" w:type="dxa"/>
            <w:vAlign w:val="center"/>
          </w:tcPr>
          <w:p w:rsidR="003B2EC5" w:rsidRDefault="00255AA5">
            <w:pPr>
              <w:jc w:val="right"/>
            </w:pPr>
            <w:r>
              <w:rPr>
                <w:color w:val="000000"/>
                <w:sz w:val="24"/>
              </w:rPr>
              <w:t>3.36</w:t>
            </w:r>
          </w:p>
        </w:tc>
      </w:tr>
      <w:tr w:rsidR="003B2EC5">
        <w:tc>
          <w:tcPr>
            <w:tcW w:w="870" w:type="dxa"/>
            <w:vAlign w:val="center"/>
          </w:tcPr>
          <w:p w:rsidR="003B2EC5" w:rsidRDefault="00255AA5">
            <w:pPr>
              <w:jc w:val="center"/>
            </w:pPr>
            <w:r>
              <w:rPr>
                <w:color w:val="000000"/>
                <w:sz w:val="24"/>
              </w:rPr>
              <w:t>22</w:t>
            </w:r>
          </w:p>
        </w:tc>
        <w:tc>
          <w:tcPr>
            <w:tcW w:w="1650" w:type="dxa"/>
            <w:vAlign w:val="center"/>
          </w:tcPr>
          <w:p w:rsidR="003B2EC5" w:rsidRDefault="00255AA5">
            <w:pPr>
              <w:jc w:val="center"/>
            </w:pPr>
            <w:r>
              <w:rPr>
                <w:color w:val="000000"/>
                <w:sz w:val="24"/>
              </w:rPr>
              <w:t>000975</w:t>
            </w:r>
          </w:p>
        </w:tc>
        <w:tc>
          <w:tcPr>
            <w:tcW w:w="1980" w:type="dxa"/>
            <w:vAlign w:val="center"/>
          </w:tcPr>
          <w:p w:rsidR="003B2EC5" w:rsidRDefault="00255AA5">
            <w:pPr>
              <w:jc w:val="center"/>
            </w:pPr>
            <w:r>
              <w:rPr>
                <w:color w:val="000000"/>
                <w:sz w:val="24"/>
              </w:rPr>
              <w:t>银泰黄金</w:t>
            </w:r>
          </w:p>
        </w:tc>
        <w:tc>
          <w:tcPr>
            <w:tcW w:w="2880" w:type="dxa"/>
            <w:vAlign w:val="center"/>
          </w:tcPr>
          <w:p w:rsidR="003B2EC5" w:rsidRDefault="00255AA5">
            <w:pPr>
              <w:jc w:val="right"/>
            </w:pPr>
            <w:r>
              <w:rPr>
                <w:color w:val="000000"/>
                <w:sz w:val="24"/>
              </w:rPr>
              <w:t>724,883.16</w:t>
            </w:r>
          </w:p>
        </w:tc>
        <w:tc>
          <w:tcPr>
            <w:tcW w:w="1620" w:type="dxa"/>
            <w:vAlign w:val="center"/>
          </w:tcPr>
          <w:p w:rsidR="003B2EC5" w:rsidRDefault="00255AA5">
            <w:pPr>
              <w:jc w:val="right"/>
            </w:pPr>
            <w:r>
              <w:rPr>
                <w:color w:val="000000"/>
                <w:sz w:val="24"/>
              </w:rPr>
              <w:t>3.23</w:t>
            </w:r>
          </w:p>
        </w:tc>
      </w:tr>
      <w:tr w:rsidR="003B2EC5">
        <w:tc>
          <w:tcPr>
            <w:tcW w:w="870" w:type="dxa"/>
            <w:vAlign w:val="center"/>
          </w:tcPr>
          <w:p w:rsidR="003B2EC5" w:rsidRDefault="00255AA5">
            <w:pPr>
              <w:jc w:val="center"/>
            </w:pPr>
            <w:r>
              <w:rPr>
                <w:color w:val="000000"/>
                <w:sz w:val="24"/>
              </w:rPr>
              <w:t>23</w:t>
            </w:r>
          </w:p>
        </w:tc>
        <w:tc>
          <w:tcPr>
            <w:tcW w:w="1650" w:type="dxa"/>
            <w:vAlign w:val="center"/>
          </w:tcPr>
          <w:p w:rsidR="003B2EC5" w:rsidRDefault="00255AA5">
            <w:pPr>
              <w:jc w:val="center"/>
            </w:pPr>
            <w:r>
              <w:rPr>
                <w:color w:val="000000"/>
                <w:sz w:val="24"/>
              </w:rPr>
              <w:t>002624</w:t>
            </w:r>
          </w:p>
        </w:tc>
        <w:tc>
          <w:tcPr>
            <w:tcW w:w="1980" w:type="dxa"/>
            <w:vAlign w:val="center"/>
          </w:tcPr>
          <w:p w:rsidR="003B2EC5" w:rsidRDefault="00255AA5">
            <w:pPr>
              <w:jc w:val="center"/>
            </w:pPr>
            <w:r>
              <w:rPr>
                <w:color w:val="000000"/>
                <w:sz w:val="24"/>
              </w:rPr>
              <w:t>完美世界</w:t>
            </w:r>
          </w:p>
        </w:tc>
        <w:tc>
          <w:tcPr>
            <w:tcW w:w="2880" w:type="dxa"/>
            <w:vAlign w:val="center"/>
          </w:tcPr>
          <w:p w:rsidR="003B2EC5" w:rsidRDefault="00255AA5">
            <w:pPr>
              <w:jc w:val="right"/>
            </w:pPr>
            <w:r>
              <w:rPr>
                <w:color w:val="000000"/>
                <w:sz w:val="24"/>
              </w:rPr>
              <w:t>708,810.00</w:t>
            </w:r>
          </w:p>
        </w:tc>
        <w:tc>
          <w:tcPr>
            <w:tcW w:w="1620" w:type="dxa"/>
            <w:vAlign w:val="center"/>
          </w:tcPr>
          <w:p w:rsidR="003B2EC5" w:rsidRDefault="00255AA5">
            <w:pPr>
              <w:jc w:val="right"/>
            </w:pPr>
            <w:r>
              <w:rPr>
                <w:color w:val="000000"/>
                <w:sz w:val="24"/>
              </w:rPr>
              <w:t>3.16</w:t>
            </w:r>
          </w:p>
        </w:tc>
      </w:tr>
      <w:tr w:rsidR="003B2EC5">
        <w:tc>
          <w:tcPr>
            <w:tcW w:w="870" w:type="dxa"/>
            <w:vAlign w:val="center"/>
          </w:tcPr>
          <w:p w:rsidR="003B2EC5" w:rsidRDefault="00255AA5">
            <w:pPr>
              <w:jc w:val="center"/>
            </w:pPr>
            <w:r>
              <w:rPr>
                <w:color w:val="000000"/>
                <w:sz w:val="24"/>
              </w:rPr>
              <w:t>24</w:t>
            </w:r>
          </w:p>
        </w:tc>
        <w:tc>
          <w:tcPr>
            <w:tcW w:w="1650" w:type="dxa"/>
            <w:vAlign w:val="center"/>
          </w:tcPr>
          <w:p w:rsidR="003B2EC5" w:rsidRDefault="00255AA5">
            <w:pPr>
              <w:jc w:val="center"/>
            </w:pPr>
            <w:r>
              <w:rPr>
                <w:color w:val="000000"/>
                <w:sz w:val="24"/>
              </w:rPr>
              <w:t>601398</w:t>
            </w:r>
          </w:p>
        </w:tc>
        <w:tc>
          <w:tcPr>
            <w:tcW w:w="1980" w:type="dxa"/>
            <w:vAlign w:val="center"/>
          </w:tcPr>
          <w:p w:rsidR="003B2EC5" w:rsidRDefault="00255AA5">
            <w:pPr>
              <w:jc w:val="center"/>
            </w:pPr>
            <w:r>
              <w:rPr>
                <w:color w:val="000000"/>
                <w:sz w:val="24"/>
              </w:rPr>
              <w:t>工商银行</w:t>
            </w:r>
          </w:p>
        </w:tc>
        <w:tc>
          <w:tcPr>
            <w:tcW w:w="2880" w:type="dxa"/>
            <w:vAlign w:val="center"/>
          </w:tcPr>
          <w:p w:rsidR="003B2EC5" w:rsidRDefault="00255AA5">
            <w:pPr>
              <w:jc w:val="right"/>
            </w:pPr>
            <w:r>
              <w:rPr>
                <w:color w:val="000000"/>
                <w:sz w:val="24"/>
              </w:rPr>
              <w:t>665,663.00</w:t>
            </w:r>
          </w:p>
        </w:tc>
        <w:tc>
          <w:tcPr>
            <w:tcW w:w="1620" w:type="dxa"/>
            <w:vAlign w:val="center"/>
          </w:tcPr>
          <w:p w:rsidR="003B2EC5" w:rsidRDefault="00255AA5">
            <w:pPr>
              <w:jc w:val="right"/>
            </w:pPr>
            <w:r>
              <w:rPr>
                <w:color w:val="000000"/>
                <w:sz w:val="24"/>
              </w:rPr>
              <w:t>2.97</w:t>
            </w:r>
          </w:p>
        </w:tc>
      </w:tr>
      <w:tr w:rsidR="003B2EC5">
        <w:tc>
          <w:tcPr>
            <w:tcW w:w="870" w:type="dxa"/>
            <w:vAlign w:val="center"/>
          </w:tcPr>
          <w:p w:rsidR="003B2EC5" w:rsidRDefault="00255AA5">
            <w:pPr>
              <w:jc w:val="center"/>
            </w:pPr>
            <w:r>
              <w:rPr>
                <w:color w:val="000000"/>
                <w:sz w:val="24"/>
              </w:rPr>
              <w:t>25</w:t>
            </w:r>
          </w:p>
        </w:tc>
        <w:tc>
          <w:tcPr>
            <w:tcW w:w="1650" w:type="dxa"/>
            <w:vAlign w:val="center"/>
          </w:tcPr>
          <w:p w:rsidR="003B2EC5" w:rsidRDefault="00255AA5">
            <w:pPr>
              <w:jc w:val="center"/>
            </w:pPr>
            <w:r>
              <w:rPr>
                <w:color w:val="000000"/>
                <w:sz w:val="24"/>
              </w:rPr>
              <w:t>000725</w:t>
            </w:r>
          </w:p>
        </w:tc>
        <w:tc>
          <w:tcPr>
            <w:tcW w:w="1980" w:type="dxa"/>
            <w:vAlign w:val="center"/>
          </w:tcPr>
          <w:p w:rsidR="003B2EC5" w:rsidRDefault="00255AA5">
            <w:pPr>
              <w:jc w:val="center"/>
            </w:pPr>
            <w:r>
              <w:rPr>
                <w:color w:val="000000"/>
                <w:sz w:val="24"/>
              </w:rPr>
              <w:t>京东方</w:t>
            </w:r>
            <w:r>
              <w:rPr>
                <w:color w:val="000000"/>
                <w:sz w:val="24"/>
              </w:rPr>
              <w:t>A</w:t>
            </w:r>
          </w:p>
        </w:tc>
        <w:tc>
          <w:tcPr>
            <w:tcW w:w="2880" w:type="dxa"/>
            <w:vAlign w:val="center"/>
          </w:tcPr>
          <w:p w:rsidR="003B2EC5" w:rsidRDefault="00255AA5">
            <w:pPr>
              <w:jc w:val="right"/>
            </w:pPr>
            <w:r>
              <w:rPr>
                <w:color w:val="000000"/>
                <w:sz w:val="24"/>
              </w:rPr>
              <w:t>650,289.00</w:t>
            </w:r>
          </w:p>
        </w:tc>
        <w:tc>
          <w:tcPr>
            <w:tcW w:w="1620" w:type="dxa"/>
            <w:vAlign w:val="center"/>
          </w:tcPr>
          <w:p w:rsidR="003B2EC5" w:rsidRDefault="00255AA5">
            <w:pPr>
              <w:jc w:val="right"/>
            </w:pPr>
            <w:r>
              <w:rPr>
                <w:color w:val="000000"/>
                <w:sz w:val="24"/>
              </w:rPr>
              <w:t>2.90</w:t>
            </w:r>
          </w:p>
        </w:tc>
      </w:tr>
      <w:tr w:rsidR="003B2EC5">
        <w:tc>
          <w:tcPr>
            <w:tcW w:w="870" w:type="dxa"/>
            <w:vAlign w:val="center"/>
          </w:tcPr>
          <w:p w:rsidR="003B2EC5" w:rsidRDefault="00255AA5">
            <w:pPr>
              <w:jc w:val="center"/>
            </w:pPr>
            <w:r>
              <w:rPr>
                <w:color w:val="000000"/>
                <w:sz w:val="24"/>
              </w:rPr>
              <w:t>26</w:t>
            </w:r>
          </w:p>
        </w:tc>
        <w:tc>
          <w:tcPr>
            <w:tcW w:w="1650" w:type="dxa"/>
            <w:vAlign w:val="center"/>
          </w:tcPr>
          <w:p w:rsidR="003B2EC5" w:rsidRDefault="00255AA5">
            <w:pPr>
              <w:jc w:val="center"/>
            </w:pPr>
            <w:r>
              <w:rPr>
                <w:color w:val="000000"/>
                <w:sz w:val="24"/>
              </w:rPr>
              <w:t>002544</w:t>
            </w:r>
          </w:p>
        </w:tc>
        <w:tc>
          <w:tcPr>
            <w:tcW w:w="1980" w:type="dxa"/>
            <w:vAlign w:val="center"/>
          </w:tcPr>
          <w:p w:rsidR="003B2EC5" w:rsidRDefault="00255AA5">
            <w:pPr>
              <w:jc w:val="center"/>
            </w:pPr>
            <w:r>
              <w:rPr>
                <w:color w:val="000000"/>
                <w:sz w:val="24"/>
              </w:rPr>
              <w:t>杰赛科技</w:t>
            </w:r>
          </w:p>
        </w:tc>
        <w:tc>
          <w:tcPr>
            <w:tcW w:w="2880" w:type="dxa"/>
            <w:vAlign w:val="center"/>
          </w:tcPr>
          <w:p w:rsidR="003B2EC5" w:rsidRDefault="00255AA5">
            <w:pPr>
              <w:jc w:val="right"/>
            </w:pPr>
            <w:r>
              <w:rPr>
                <w:color w:val="000000"/>
                <w:sz w:val="24"/>
              </w:rPr>
              <w:t>647,998.00</w:t>
            </w:r>
          </w:p>
        </w:tc>
        <w:tc>
          <w:tcPr>
            <w:tcW w:w="1620" w:type="dxa"/>
            <w:vAlign w:val="center"/>
          </w:tcPr>
          <w:p w:rsidR="003B2EC5" w:rsidRDefault="00255AA5">
            <w:pPr>
              <w:jc w:val="right"/>
            </w:pPr>
            <w:r>
              <w:rPr>
                <w:color w:val="000000"/>
                <w:sz w:val="24"/>
              </w:rPr>
              <w:t>2.89</w:t>
            </w:r>
          </w:p>
        </w:tc>
      </w:tr>
      <w:tr w:rsidR="003B2EC5">
        <w:tc>
          <w:tcPr>
            <w:tcW w:w="870" w:type="dxa"/>
            <w:vAlign w:val="center"/>
          </w:tcPr>
          <w:p w:rsidR="003B2EC5" w:rsidRDefault="00255AA5">
            <w:pPr>
              <w:jc w:val="center"/>
            </w:pPr>
            <w:r>
              <w:rPr>
                <w:color w:val="000000"/>
                <w:sz w:val="24"/>
              </w:rPr>
              <w:t>27</w:t>
            </w:r>
          </w:p>
        </w:tc>
        <w:tc>
          <w:tcPr>
            <w:tcW w:w="1650" w:type="dxa"/>
            <w:vAlign w:val="center"/>
          </w:tcPr>
          <w:p w:rsidR="003B2EC5" w:rsidRDefault="00255AA5">
            <w:pPr>
              <w:jc w:val="center"/>
            </w:pPr>
            <w:r>
              <w:rPr>
                <w:color w:val="000000"/>
                <w:sz w:val="24"/>
              </w:rPr>
              <w:t>002241</w:t>
            </w:r>
          </w:p>
        </w:tc>
        <w:tc>
          <w:tcPr>
            <w:tcW w:w="1980" w:type="dxa"/>
            <w:vAlign w:val="center"/>
          </w:tcPr>
          <w:p w:rsidR="003B2EC5" w:rsidRDefault="00255AA5">
            <w:pPr>
              <w:jc w:val="center"/>
            </w:pPr>
            <w:r>
              <w:rPr>
                <w:color w:val="000000"/>
                <w:sz w:val="24"/>
              </w:rPr>
              <w:t>歌尔股份</w:t>
            </w:r>
          </w:p>
        </w:tc>
        <w:tc>
          <w:tcPr>
            <w:tcW w:w="2880" w:type="dxa"/>
            <w:vAlign w:val="center"/>
          </w:tcPr>
          <w:p w:rsidR="003B2EC5" w:rsidRDefault="00255AA5">
            <w:pPr>
              <w:jc w:val="right"/>
            </w:pPr>
            <w:r>
              <w:rPr>
                <w:color w:val="000000"/>
                <w:sz w:val="24"/>
              </w:rPr>
              <w:t>643,115.00</w:t>
            </w:r>
          </w:p>
        </w:tc>
        <w:tc>
          <w:tcPr>
            <w:tcW w:w="1620" w:type="dxa"/>
            <w:vAlign w:val="center"/>
          </w:tcPr>
          <w:p w:rsidR="003B2EC5" w:rsidRDefault="00255AA5">
            <w:pPr>
              <w:jc w:val="right"/>
            </w:pPr>
            <w:r>
              <w:rPr>
                <w:color w:val="000000"/>
                <w:sz w:val="24"/>
              </w:rPr>
              <w:t>2.87</w:t>
            </w:r>
          </w:p>
        </w:tc>
      </w:tr>
      <w:tr w:rsidR="003B2EC5">
        <w:tc>
          <w:tcPr>
            <w:tcW w:w="870" w:type="dxa"/>
            <w:vAlign w:val="center"/>
          </w:tcPr>
          <w:p w:rsidR="003B2EC5" w:rsidRDefault="00255AA5">
            <w:pPr>
              <w:jc w:val="center"/>
            </w:pPr>
            <w:r>
              <w:rPr>
                <w:color w:val="000000"/>
                <w:sz w:val="24"/>
              </w:rPr>
              <w:t>28</w:t>
            </w:r>
          </w:p>
        </w:tc>
        <w:tc>
          <w:tcPr>
            <w:tcW w:w="1650" w:type="dxa"/>
            <w:vAlign w:val="center"/>
          </w:tcPr>
          <w:p w:rsidR="003B2EC5" w:rsidRDefault="00255AA5">
            <w:pPr>
              <w:jc w:val="center"/>
            </w:pPr>
            <w:r>
              <w:rPr>
                <w:color w:val="000000"/>
                <w:sz w:val="24"/>
              </w:rPr>
              <w:t>300609</w:t>
            </w:r>
          </w:p>
        </w:tc>
        <w:tc>
          <w:tcPr>
            <w:tcW w:w="1980" w:type="dxa"/>
            <w:vAlign w:val="center"/>
          </w:tcPr>
          <w:p w:rsidR="003B2EC5" w:rsidRDefault="00255AA5">
            <w:pPr>
              <w:jc w:val="center"/>
            </w:pPr>
            <w:r>
              <w:rPr>
                <w:color w:val="000000"/>
                <w:sz w:val="24"/>
              </w:rPr>
              <w:t>汇纳科技</w:t>
            </w:r>
          </w:p>
        </w:tc>
        <w:tc>
          <w:tcPr>
            <w:tcW w:w="2880" w:type="dxa"/>
            <w:vAlign w:val="center"/>
          </w:tcPr>
          <w:p w:rsidR="003B2EC5" w:rsidRDefault="00255AA5">
            <w:pPr>
              <w:jc w:val="right"/>
            </w:pPr>
            <w:r>
              <w:rPr>
                <w:color w:val="000000"/>
                <w:sz w:val="24"/>
              </w:rPr>
              <w:t>641,767.00</w:t>
            </w:r>
          </w:p>
        </w:tc>
        <w:tc>
          <w:tcPr>
            <w:tcW w:w="1620" w:type="dxa"/>
            <w:vAlign w:val="center"/>
          </w:tcPr>
          <w:p w:rsidR="003B2EC5" w:rsidRDefault="00255AA5">
            <w:pPr>
              <w:jc w:val="right"/>
            </w:pPr>
            <w:r>
              <w:rPr>
                <w:color w:val="000000"/>
                <w:sz w:val="24"/>
              </w:rPr>
              <w:t>2.86</w:t>
            </w:r>
          </w:p>
        </w:tc>
      </w:tr>
      <w:tr w:rsidR="003B2EC5">
        <w:tc>
          <w:tcPr>
            <w:tcW w:w="870" w:type="dxa"/>
            <w:vAlign w:val="center"/>
          </w:tcPr>
          <w:p w:rsidR="003B2EC5" w:rsidRDefault="00255AA5">
            <w:pPr>
              <w:jc w:val="center"/>
            </w:pPr>
            <w:r>
              <w:rPr>
                <w:color w:val="000000"/>
                <w:sz w:val="24"/>
              </w:rPr>
              <w:t>29</w:t>
            </w:r>
          </w:p>
        </w:tc>
        <w:tc>
          <w:tcPr>
            <w:tcW w:w="1650" w:type="dxa"/>
            <w:vAlign w:val="center"/>
          </w:tcPr>
          <w:p w:rsidR="003B2EC5" w:rsidRDefault="00255AA5">
            <w:pPr>
              <w:jc w:val="center"/>
            </w:pPr>
            <w:r>
              <w:rPr>
                <w:color w:val="000000"/>
                <w:sz w:val="24"/>
              </w:rPr>
              <w:t>000998</w:t>
            </w:r>
          </w:p>
        </w:tc>
        <w:tc>
          <w:tcPr>
            <w:tcW w:w="1980" w:type="dxa"/>
            <w:vAlign w:val="center"/>
          </w:tcPr>
          <w:p w:rsidR="003B2EC5" w:rsidRDefault="00255AA5">
            <w:pPr>
              <w:jc w:val="center"/>
            </w:pPr>
            <w:r>
              <w:rPr>
                <w:color w:val="000000"/>
                <w:sz w:val="24"/>
              </w:rPr>
              <w:t>隆平高科</w:t>
            </w:r>
          </w:p>
        </w:tc>
        <w:tc>
          <w:tcPr>
            <w:tcW w:w="2880" w:type="dxa"/>
            <w:vAlign w:val="center"/>
          </w:tcPr>
          <w:p w:rsidR="003B2EC5" w:rsidRDefault="00255AA5">
            <w:pPr>
              <w:jc w:val="right"/>
            </w:pPr>
            <w:r>
              <w:rPr>
                <w:color w:val="000000"/>
                <w:sz w:val="24"/>
              </w:rPr>
              <w:t>625,405.00</w:t>
            </w:r>
          </w:p>
        </w:tc>
        <w:tc>
          <w:tcPr>
            <w:tcW w:w="1620" w:type="dxa"/>
            <w:vAlign w:val="center"/>
          </w:tcPr>
          <w:p w:rsidR="003B2EC5" w:rsidRDefault="00255AA5">
            <w:pPr>
              <w:jc w:val="right"/>
            </w:pPr>
            <w:r>
              <w:rPr>
                <w:color w:val="000000"/>
                <w:sz w:val="24"/>
              </w:rPr>
              <w:t>2.79</w:t>
            </w:r>
          </w:p>
        </w:tc>
      </w:tr>
      <w:tr w:rsidR="003B2EC5">
        <w:tc>
          <w:tcPr>
            <w:tcW w:w="870" w:type="dxa"/>
            <w:vAlign w:val="center"/>
          </w:tcPr>
          <w:p w:rsidR="003B2EC5" w:rsidRDefault="00255AA5">
            <w:pPr>
              <w:jc w:val="center"/>
            </w:pPr>
            <w:r>
              <w:rPr>
                <w:color w:val="000000"/>
                <w:sz w:val="24"/>
              </w:rPr>
              <w:t>30</w:t>
            </w:r>
          </w:p>
        </w:tc>
        <w:tc>
          <w:tcPr>
            <w:tcW w:w="1650" w:type="dxa"/>
            <w:vAlign w:val="center"/>
          </w:tcPr>
          <w:p w:rsidR="003B2EC5" w:rsidRDefault="00255AA5">
            <w:pPr>
              <w:jc w:val="center"/>
            </w:pPr>
            <w:r>
              <w:rPr>
                <w:color w:val="000000"/>
                <w:sz w:val="24"/>
              </w:rPr>
              <w:t>600885</w:t>
            </w:r>
          </w:p>
        </w:tc>
        <w:tc>
          <w:tcPr>
            <w:tcW w:w="1980" w:type="dxa"/>
            <w:vAlign w:val="center"/>
          </w:tcPr>
          <w:p w:rsidR="003B2EC5" w:rsidRDefault="00255AA5">
            <w:pPr>
              <w:jc w:val="center"/>
            </w:pPr>
            <w:r>
              <w:rPr>
                <w:color w:val="000000"/>
                <w:sz w:val="24"/>
              </w:rPr>
              <w:t>宏发股份</w:t>
            </w:r>
          </w:p>
        </w:tc>
        <w:tc>
          <w:tcPr>
            <w:tcW w:w="2880" w:type="dxa"/>
            <w:vAlign w:val="center"/>
          </w:tcPr>
          <w:p w:rsidR="003B2EC5" w:rsidRDefault="00255AA5">
            <w:pPr>
              <w:jc w:val="right"/>
            </w:pPr>
            <w:r>
              <w:rPr>
                <w:color w:val="000000"/>
                <w:sz w:val="24"/>
              </w:rPr>
              <w:t>618,211.37</w:t>
            </w:r>
          </w:p>
        </w:tc>
        <w:tc>
          <w:tcPr>
            <w:tcW w:w="1620" w:type="dxa"/>
            <w:vAlign w:val="center"/>
          </w:tcPr>
          <w:p w:rsidR="003B2EC5" w:rsidRDefault="00255AA5">
            <w:pPr>
              <w:jc w:val="right"/>
            </w:pPr>
            <w:r>
              <w:rPr>
                <w:color w:val="000000"/>
                <w:sz w:val="24"/>
              </w:rPr>
              <w:t>2.76</w:t>
            </w:r>
          </w:p>
        </w:tc>
      </w:tr>
      <w:tr w:rsidR="003B2EC5">
        <w:tc>
          <w:tcPr>
            <w:tcW w:w="870" w:type="dxa"/>
            <w:vAlign w:val="center"/>
          </w:tcPr>
          <w:p w:rsidR="003B2EC5" w:rsidRDefault="00255AA5">
            <w:pPr>
              <w:jc w:val="center"/>
            </w:pPr>
            <w:r>
              <w:rPr>
                <w:color w:val="000000"/>
                <w:sz w:val="24"/>
              </w:rPr>
              <w:t>31</w:t>
            </w:r>
          </w:p>
        </w:tc>
        <w:tc>
          <w:tcPr>
            <w:tcW w:w="1650" w:type="dxa"/>
            <w:vAlign w:val="center"/>
          </w:tcPr>
          <w:p w:rsidR="003B2EC5" w:rsidRDefault="00255AA5">
            <w:pPr>
              <w:jc w:val="center"/>
            </w:pPr>
            <w:r>
              <w:rPr>
                <w:color w:val="000000"/>
                <w:sz w:val="24"/>
              </w:rPr>
              <w:t>002332</w:t>
            </w:r>
          </w:p>
        </w:tc>
        <w:tc>
          <w:tcPr>
            <w:tcW w:w="1980" w:type="dxa"/>
            <w:vAlign w:val="center"/>
          </w:tcPr>
          <w:p w:rsidR="003B2EC5" w:rsidRDefault="00255AA5">
            <w:pPr>
              <w:jc w:val="center"/>
            </w:pPr>
            <w:r>
              <w:rPr>
                <w:color w:val="000000"/>
                <w:sz w:val="24"/>
              </w:rPr>
              <w:t>仙琚制药</w:t>
            </w:r>
          </w:p>
        </w:tc>
        <w:tc>
          <w:tcPr>
            <w:tcW w:w="2880" w:type="dxa"/>
            <w:vAlign w:val="center"/>
          </w:tcPr>
          <w:p w:rsidR="003B2EC5" w:rsidRDefault="00255AA5">
            <w:pPr>
              <w:jc w:val="right"/>
            </w:pPr>
            <w:r>
              <w:rPr>
                <w:color w:val="000000"/>
                <w:sz w:val="24"/>
              </w:rPr>
              <w:t>608,044.00</w:t>
            </w:r>
          </w:p>
        </w:tc>
        <w:tc>
          <w:tcPr>
            <w:tcW w:w="1620" w:type="dxa"/>
            <w:vAlign w:val="center"/>
          </w:tcPr>
          <w:p w:rsidR="003B2EC5" w:rsidRDefault="00255AA5">
            <w:pPr>
              <w:jc w:val="right"/>
            </w:pPr>
            <w:r>
              <w:rPr>
                <w:color w:val="000000"/>
                <w:sz w:val="24"/>
              </w:rPr>
              <w:t>2.71</w:t>
            </w:r>
          </w:p>
        </w:tc>
      </w:tr>
      <w:tr w:rsidR="003B2EC5">
        <w:tc>
          <w:tcPr>
            <w:tcW w:w="870" w:type="dxa"/>
            <w:vAlign w:val="center"/>
          </w:tcPr>
          <w:p w:rsidR="003B2EC5" w:rsidRDefault="00255AA5">
            <w:pPr>
              <w:jc w:val="center"/>
            </w:pPr>
            <w:r>
              <w:rPr>
                <w:color w:val="000000"/>
                <w:sz w:val="24"/>
              </w:rPr>
              <w:t>32</w:t>
            </w:r>
          </w:p>
        </w:tc>
        <w:tc>
          <w:tcPr>
            <w:tcW w:w="1650" w:type="dxa"/>
            <w:vAlign w:val="center"/>
          </w:tcPr>
          <w:p w:rsidR="003B2EC5" w:rsidRDefault="00255AA5">
            <w:pPr>
              <w:jc w:val="center"/>
            </w:pPr>
            <w:r>
              <w:rPr>
                <w:color w:val="000000"/>
                <w:sz w:val="24"/>
              </w:rPr>
              <w:t>300497</w:t>
            </w:r>
          </w:p>
        </w:tc>
        <w:tc>
          <w:tcPr>
            <w:tcW w:w="1980" w:type="dxa"/>
            <w:vAlign w:val="center"/>
          </w:tcPr>
          <w:p w:rsidR="003B2EC5" w:rsidRDefault="00255AA5">
            <w:pPr>
              <w:jc w:val="center"/>
            </w:pPr>
            <w:r>
              <w:rPr>
                <w:color w:val="000000"/>
                <w:sz w:val="24"/>
              </w:rPr>
              <w:t>富祥药业</w:t>
            </w:r>
          </w:p>
        </w:tc>
        <w:tc>
          <w:tcPr>
            <w:tcW w:w="2880" w:type="dxa"/>
            <w:vAlign w:val="center"/>
          </w:tcPr>
          <w:p w:rsidR="003B2EC5" w:rsidRDefault="00255AA5">
            <w:pPr>
              <w:jc w:val="right"/>
            </w:pPr>
            <w:r>
              <w:rPr>
                <w:color w:val="000000"/>
                <w:sz w:val="24"/>
              </w:rPr>
              <w:t>602,606.00</w:t>
            </w:r>
          </w:p>
        </w:tc>
        <w:tc>
          <w:tcPr>
            <w:tcW w:w="1620" w:type="dxa"/>
            <w:vAlign w:val="center"/>
          </w:tcPr>
          <w:p w:rsidR="003B2EC5" w:rsidRDefault="00255AA5">
            <w:pPr>
              <w:jc w:val="right"/>
            </w:pPr>
            <w:r>
              <w:rPr>
                <w:color w:val="000000"/>
                <w:sz w:val="24"/>
              </w:rPr>
              <w:t>2.69</w:t>
            </w:r>
          </w:p>
        </w:tc>
      </w:tr>
      <w:tr w:rsidR="003B2EC5">
        <w:tc>
          <w:tcPr>
            <w:tcW w:w="870" w:type="dxa"/>
            <w:vAlign w:val="center"/>
          </w:tcPr>
          <w:p w:rsidR="003B2EC5" w:rsidRDefault="00255AA5">
            <w:pPr>
              <w:jc w:val="center"/>
            </w:pPr>
            <w:r>
              <w:rPr>
                <w:color w:val="000000"/>
                <w:sz w:val="24"/>
              </w:rPr>
              <w:t>33</w:t>
            </w:r>
          </w:p>
        </w:tc>
        <w:tc>
          <w:tcPr>
            <w:tcW w:w="1650" w:type="dxa"/>
            <w:vAlign w:val="center"/>
          </w:tcPr>
          <w:p w:rsidR="003B2EC5" w:rsidRDefault="00255AA5">
            <w:pPr>
              <w:jc w:val="center"/>
            </w:pPr>
            <w:r>
              <w:rPr>
                <w:color w:val="000000"/>
                <w:sz w:val="24"/>
              </w:rPr>
              <w:t>002314</w:t>
            </w:r>
          </w:p>
        </w:tc>
        <w:tc>
          <w:tcPr>
            <w:tcW w:w="1980" w:type="dxa"/>
            <w:vAlign w:val="center"/>
          </w:tcPr>
          <w:p w:rsidR="003B2EC5" w:rsidRDefault="00255AA5">
            <w:pPr>
              <w:jc w:val="center"/>
            </w:pPr>
            <w:r>
              <w:rPr>
                <w:color w:val="000000"/>
                <w:sz w:val="24"/>
              </w:rPr>
              <w:t>南山控股</w:t>
            </w:r>
          </w:p>
        </w:tc>
        <w:tc>
          <w:tcPr>
            <w:tcW w:w="2880" w:type="dxa"/>
            <w:vAlign w:val="center"/>
          </w:tcPr>
          <w:p w:rsidR="003B2EC5" w:rsidRDefault="00255AA5">
            <w:pPr>
              <w:jc w:val="right"/>
            </w:pPr>
            <w:r>
              <w:rPr>
                <w:color w:val="000000"/>
                <w:sz w:val="24"/>
              </w:rPr>
              <w:t>588,863.00</w:t>
            </w:r>
          </w:p>
        </w:tc>
        <w:tc>
          <w:tcPr>
            <w:tcW w:w="1620" w:type="dxa"/>
            <w:vAlign w:val="center"/>
          </w:tcPr>
          <w:p w:rsidR="003B2EC5" w:rsidRDefault="00255AA5">
            <w:pPr>
              <w:jc w:val="right"/>
            </w:pPr>
            <w:r>
              <w:rPr>
                <w:color w:val="000000"/>
                <w:sz w:val="24"/>
              </w:rPr>
              <w:t>2.63</w:t>
            </w:r>
          </w:p>
        </w:tc>
      </w:tr>
      <w:tr w:rsidR="003B2EC5">
        <w:tc>
          <w:tcPr>
            <w:tcW w:w="870" w:type="dxa"/>
            <w:vAlign w:val="center"/>
          </w:tcPr>
          <w:p w:rsidR="003B2EC5" w:rsidRDefault="00255AA5">
            <w:pPr>
              <w:jc w:val="center"/>
            </w:pPr>
            <w:r>
              <w:rPr>
                <w:color w:val="000000"/>
                <w:sz w:val="24"/>
              </w:rPr>
              <w:t>34</w:t>
            </w:r>
          </w:p>
        </w:tc>
        <w:tc>
          <w:tcPr>
            <w:tcW w:w="1650" w:type="dxa"/>
            <w:vAlign w:val="center"/>
          </w:tcPr>
          <w:p w:rsidR="003B2EC5" w:rsidRDefault="00255AA5">
            <w:pPr>
              <w:jc w:val="center"/>
            </w:pPr>
            <w:r>
              <w:rPr>
                <w:color w:val="000000"/>
                <w:sz w:val="24"/>
              </w:rPr>
              <w:t>300031</w:t>
            </w:r>
          </w:p>
        </w:tc>
        <w:tc>
          <w:tcPr>
            <w:tcW w:w="1980" w:type="dxa"/>
            <w:vAlign w:val="center"/>
          </w:tcPr>
          <w:p w:rsidR="003B2EC5" w:rsidRDefault="00255AA5">
            <w:pPr>
              <w:jc w:val="center"/>
            </w:pPr>
            <w:r>
              <w:rPr>
                <w:color w:val="000000"/>
                <w:sz w:val="24"/>
              </w:rPr>
              <w:t>宝通科技</w:t>
            </w:r>
          </w:p>
        </w:tc>
        <w:tc>
          <w:tcPr>
            <w:tcW w:w="2880" w:type="dxa"/>
            <w:vAlign w:val="center"/>
          </w:tcPr>
          <w:p w:rsidR="003B2EC5" w:rsidRDefault="00255AA5">
            <w:pPr>
              <w:jc w:val="right"/>
            </w:pPr>
            <w:r>
              <w:rPr>
                <w:color w:val="000000"/>
                <w:sz w:val="24"/>
              </w:rPr>
              <w:t>586,969.00</w:t>
            </w:r>
          </w:p>
        </w:tc>
        <w:tc>
          <w:tcPr>
            <w:tcW w:w="1620" w:type="dxa"/>
            <w:vAlign w:val="center"/>
          </w:tcPr>
          <w:p w:rsidR="003B2EC5" w:rsidRDefault="00255AA5">
            <w:pPr>
              <w:jc w:val="right"/>
            </w:pPr>
            <w:r>
              <w:rPr>
                <w:color w:val="000000"/>
                <w:sz w:val="24"/>
              </w:rPr>
              <w:t>2.62</w:t>
            </w:r>
          </w:p>
        </w:tc>
      </w:tr>
      <w:tr w:rsidR="003B2EC5">
        <w:tc>
          <w:tcPr>
            <w:tcW w:w="870" w:type="dxa"/>
            <w:vAlign w:val="center"/>
          </w:tcPr>
          <w:p w:rsidR="003B2EC5" w:rsidRDefault="00255AA5">
            <w:pPr>
              <w:jc w:val="center"/>
            </w:pPr>
            <w:r>
              <w:rPr>
                <w:color w:val="000000"/>
                <w:sz w:val="24"/>
              </w:rPr>
              <w:t>35</w:t>
            </w:r>
          </w:p>
        </w:tc>
        <w:tc>
          <w:tcPr>
            <w:tcW w:w="1650" w:type="dxa"/>
            <w:vAlign w:val="center"/>
          </w:tcPr>
          <w:p w:rsidR="003B2EC5" w:rsidRDefault="00255AA5">
            <w:pPr>
              <w:jc w:val="center"/>
            </w:pPr>
            <w:r>
              <w:rPr>
                <w:color w:val="000000"/>
                <w:sz w:val="24"/>
              </w:rPr>
              <w:t>300346</w:t>
            </w:r>
          </w:p>
        </w:tc>
        <w:tc>
          <w:tcPr>
            <w:tcW w:w="1980" w:type="dxa"/>
            <w:vAlign w:val="center"/>
          </w:tcPr>
          <w:p w:rsidR="003B2EC5" w:rsidRDefault="00255AA5">
            <w:pPr>
              <w:jc w:val="center"/>
            </w:pPr>
            <w:r>
              <w:rPr>
                <w:color w:val="000000"/>
                <w:sz w:val="24"/>
              </w:rPr>
              <w:t>南大光电</w:t>
            </w:r>
          </w:p>
        </w:tc>
        <w:tc>
          <w:tcPr>
            <w:tcW w:w="2880" w:type="dxa"/>
            <w:vAlign w:val="center"/>
          </w:tcPr>
          <w:p w:rsidR="003B2EC5" w:rsidRDefault="00255AA5">
            <w:pPr>
              <w:jc w:val="right"/>
            </w:pPr>
            <w:r>
              <w:rPr>
                <w:color w:val="000000"/>
                <w:sz w:val="24"/>
              </w:rPr>
              <w:t>586,644.00</w:t>
            </w:r>
          </w:p>
        </w:tc>
        <w:tc>
          <w:tcPr>
            <w:tcW w:w="1620" w:type="dxa"/>
            <w:vAlign w:val="center"/>
          </w:tcPr>
          <w:p w:rsidR="003B2EC5" w:rsidRDefault="00255AA5">
            <w:pPr>
              <w:jc w:val="right"/>
            </w:pPr>
            <w:r>
              <w:rPr>
                <w:color w:val="000000"/>
                <w:sz w:val="24"/>
              </w:rPr>
              <w:t>2.62</w:t>
            </w:r>
          </w:p>
        </w:tc>
      </w:tr>
      <w:tr w:rsidR="003B2EC5">
        <w:tc>
          <w:tcPr>
            <w:tcW w:w="870" w:type="dxa"/>
            <w:vAlign w:val="center"/>
          </w:tcPr>
          <w:p w:rsidR="003B2EC5" w:rsidRDefault="00255AA5">
            <w:pPr>
              <w:jc w:val="center"/>
            </w:pPr>
            <w:r>
              <w:rPr>
                <w:color w:val="000000"/>
                <w:sz w:val="24"/>
              </w:rPr>
              <w:t>36</w:t>
            </w:r>
          </w:p>
        </w:tc>
        <w:tc>
          <w:tcPr>
            <w:tcW w:w="1650" w:type="dxa"/>
            <w:vAlign w:val="center"/>
          </w:tcPr>
          <w:p w:rsidR="003B2EC5" w:rsidRDefault="00255AA5">
            <w:pPr>
              <w:jc w:val="center"/>
            </w:pPr>
            <w:r>
              <w:rPr>
                <w:color w:val="000000"/>
                <w:sz w:val="24"/>
              </w:rPr>
              <w:t>300567</w:t>
            </w:r>
          </w:p>
        </w:tc>
        <w:tc>
          <w:tcPr>
            <w:tcW w:w="1980" w:type="dxa"/>
            <w:vAlign w:val="center"/>
          </w:tcPr>
          <w:p w:rsidR="003B2EC5" w:rsidRDefault="00255AA5">
            <w:pPr>
              <w:jc w:val="center"/>
            </w:pPr>
            <w:r>
              <w:rPr>
                <w:color w:val="000000"/>
                <w:sz w:val="24"/>
              </w:rPr>
              <w:t>精测电子</w:t>
            </w:r>
          </w:p>
        </w:tc>
        <w:tc>
          <w:tcPr>
            <w:tcW w:w="2880" w:type="dxa"/>
            <w:vAlign w:val="center"/>
          </w:tcPr>
          <w:p w:rsidR="003B2EC5" w:rsidRDefault="00255AA5">
            <w:pPr>
              <w:jc w:val="right"/>
            </w:pPr>
            <w:r>
              <w:rPr>
                <w:color w:val="000000"/>
                <w:sz w:val="24"/>
              </w:rPr>
              <w:t>584,552.00</w:t>
            </w:r>
          </w:p>
        </w:tc>
        <w:tc>
          <w:tcPr>
            <w:tcW w:w="1620" w:type="dxa"/>
            <w:vAlign w:val="center"/>
          </w:tcPr>
          <w:p w:rsidR="003B2EC5" w:rsidRDefault="00255AA5">
            <w:pPr>
              <w:jc w:val="right"/>
            </w:pPr>
            <w:r>
              <w:rPr>
                <w:color w:val="000000"/>
                <w:sz w:val="24"/>
              </w:rPr>
              <w:t>2.61</w:t>
            </w:r>
          </w:p>
        </w:tc>
      </w:tr>
      <w:tr w:rsidR="003B2EC5">
        <w:tc>
          <w:tcPr>
            <w:tcW w:w="870" w:type="dxa"/>
            <w:vAlign w:val="center"/>
          </w:tcPr>
          <w:p w:rsidR="003B2EC5" w:rsidRDefault="00255AA5">
            <w:pPr>
              <w:jc w:val="center"/>
            </w:pPr>
            <w:r>
              <w:rPr>
                <w:color w:val="000000"/>
                <w:sz w:val="24"/>
              </w:rPr>
              <w:t>37</w:t>
            </w:r>
          </w:p>
        </w:tc>
        <w:tc>
          <w:tcPr>
            <w:tcW w:w="1650" w:type="dxa"/>
            <w:vAlign w:val="center"/>
          </w:tcPr>
          <w:p w:rsidR="003B2EC5" w:rsidRDefault="00255AA5">
            <w:pPr>
              <w:jc w:val="center"/>
            </w:pPr>
            <w:r>
              <w:rPr>
                <w:color w:val="000000"/>
                <w:sz w:val="24"/>
              </w:rPr>
              <w:t>002511</w:t>
            </w:r>
          </w:p>
        </w:tc>
        <w:tc>
          <w:tcPr>
            <w:tcW w:w="1980" w:type="dxa"/>
            <w:vAlign w:val="center"/>
          </w:tcPr>
          <w:p w:rsidR="003B2EC5" w:rsidRDefault="00255AA5">
            <w:pPr>
              <w:jc w:val="center"/>
            </w:pPr>
            <w:r>
              <w:rPr>
                <w:color w:val="000000"/>
                <w:sz w:val="24"/>
              </w:rPr>
              <w:t>中顺洁柔</w:t>
            </w:r>
          </w:p>
        </w:tc>
        <w:tc>
          <w:tcPr>
            <w:tcW w:w="2880" w:type="dxa"/>
            <w:vAlign w:val="center"/>
          </w:tcPr>
          <w:p w:rsidR="003B2EC5" w:rsidRDefault="00255AA5">
            <w:pPr>
              <w:jc w:val="right"/>
            </w:pPr>
            <w:r>
              <w:rPr>
                <w:color w:val="000000"/>
                <w:sz w:val="24"/>
              </w:rPr>
              <w:t>540,945.00</w:t>
            </w:r>
          </w:p>
        </w:tc>
        <w:tc>
          <w:tcPr>
            <w:tcW w:w="1620" w:type="dxa"/>
            <w:vAlign w:val="center"/>
          </w:tcPr>
          <w:p w:rsidR="003B2EC5" w:rsidRDefault="00255AA5">
            <w:pPr>
              <w:jc w:val="right"/>
            </w:pPr>
            <w:r>
              <w:rPr>
                <w:color w:val="000000"/>
                <w:sz w:val="24"/>
              </w:rPr>
              <w:t>2.41</w:t>
            </w:r>
          </w:p>
        </w:tc>
      </w:tr>
      <w:tr w:rsidR="003B2EC5">
        <w:tc>
          <w:tcPr>
            <w:tcW w:w="870" w:type="dxa"/>
            <w:vAlign w:val="center"/>
          </w:tcPr>
          <w:p w:rsidR="003B2EC5" w:rsidRDefault="00255AA5">
            <w:pPr>
              <w:jc w:val="center"/>
            </w:pPr>
            <w:r>
              <w:rPr>
                <w:color w:val="000000"/>
                <w:sz w:val="24"/>
              </w:rPr>
              <w:t>38</w:t>
            </w:r>
          </w:p>
        </w:tc>
        <w:tc>
          <w:tcPr>
            <w:tcW w:w="1650" w:type="dxa"/>
            <w:vAlign w:val="center"/>
          </w:tcPr>
          <w:p w:rsidR="003B2EC5" w:rsidRDefault="00255AA5">
            <w:pPr>
              <w:jc w:val="center"/>
            </w:pPr>
            <w:r>
              <w:rPr>
                <w:color w:val="000000"/>
                <w:sz w:val="24"/>
              </w:rPr>
              <w:t>600720</w:t>
            </w:r>
          </w:p>
        </w:tc>
        <w:tc>
          <w:tcPr>
            <w:tcW w:w="1980" w:type="dxa"/>
            <w:vAlign w:val="center"/>
          </w:tcPr>
          <w:p w:rsidR="003B2EC5" w:rsidRDefault="00255AA5">
            <w:pPr>
              <w:jc w:val="center"/>
            </w:pPr>
            <w:r>
              <w:rPr>
                <w:color w:val="000000"/>
                <w:sz w:val="24"/>
              </w:rPr>
              <w:t>祁连山</w:t>
            </w:r>
          </w:p>
        </w:tc>
        <w:tc>
          <w:tcPr>
            <w:tcW w:w="2880" w:type="dxa"/>
            <w:vAlign w:val="center"/>
          </w:tcPr>
          <w:p w:rsidR="003B2EC5" w:rsidRDefault="00255AA5">
            <w:pPr>
              <w:jc w:val="right"/>
            </w:pPr>
            <w:r>
              <w:rPr>
                <w:color w:val="000000"/>
                <w:sz w:val="24"/>
              </w:rPr>
              <w:t>533,384.00</w:t>
            </w:r>
          </w:p>
        </w:tc>
        <w:tc>
          <w:tcPr>
            <w:tcW w:w="1620" w:type="dxa"/>
            <w:vAlign w:val="center"/>
          </w:tcPr>
          <w:p w:rsidR="003B2EC5" w:rsidRDefault="00255AA5">
            <w:pPr>
              <w:jc w:val="right"/>
            </w:pPr>
            <w:r>
              <w:rPr>
                <w:color w:val="000000"/>
                <w:sz w:val="24"/>
              </w:rPr>
              <w:t>2.38</w:t>
            </w:r>
          </w:p>
        </w:tc>
      </w:tr>
      <w:tr w:rsidR="003B2EC5">
        <w:tc>
          <w:tcPr>
            <w:tcW w:w="870" w:type="dxa"/>
            <w:vAlign w:val="center"/>
          </w:tcPr>
          <w:p w:rsidR="003B2EC5" w:rsidRDefault="00255AA5">
            <w:pPr>
              <w:jc w:val="center"/>
            </w:pPr>
            <w:r>
              <w:rPr>
                <w:color w:val="000000"/>
                <w:sz w:val="24"/>
              </w:rPr>
              <w:t>39</w:t>
            </w:r>
          </w:p>
        </w:tc>
        <w:tc>
          <w:tcPr>
            <w:tcW w:w="1650" w:type="dxa"/>
            <w:vAlign w:val="center"/>
          </w:tcPr>
          <w:p w:rsidR="003B2EC5" w:rsidRDefault="00255AA5">
            <w:pPr>
              <w:jc w:val="center"/>
            </w:pPr>
            <w:r>
              <w:rPr>
                <w:color w:val="000000"/>
                <w:sz w:val="24"/>
              </w:rPr>
              <w:t>600305</w:t>
            </w:r>
          </w:p>
        </w:tc>
        <w:tc>
          <w:tcPr>
            <w:tcW w:w="1980" w:type="dxa"/>
            <w:vAlign w:val="center"/>
          </w:tcPr>
          <w:p w:rsidR="003B2EC5" w:rsidRDefault="00255AA5">
            <w:pPr>
              <w:jc w:val="center"/>
            </w:pPr>
            <w:r>
              <w:rPr>
                <w:color w:val="000000"/>
                <w:sz w:val="24"/>
              </w:rPr>
              <w:t>恒顺醋业</w:t>
            </w:r>
          </w:p>
        </w:tc>
        <w:tc>
          <w:tcPr>
            <w:tcW w:w="2880" w:type="dxa"/>
            <w:vAlign w:val="center"/>
          </w:tcPr>
          <w:p w:rsidR="003B2EC5" w:rsidRDefault="00255AA5">
            <w:pPr>
              <w:jc w:val="right"/>
            </w:pPr>
            <w:r>
              <w:rPr>
                <w:color w:val="000000"/>
                <w:sz w:val="24"/>
              </w:rPr>
              <w:t>520,707.00</w:t>
            </w:r>
          </w:p>
        </w:tc>
        <w:tc>
          <w:tcPr>
            <w:tcW w:w="1620" w:type="dxa"/>
            <w:vAlign w:val="center"/>
          </w:tcPr>
          <w:p w:rsidR="003B2EC5" w:rsidRDefault="00255AA5">
            <w:pPr>
              <w:jc w:val="right"/>
            </w:pPr>
            <w:r>
              <w:rPr>
                <w:color w:val="000000"/>
                <w:sz w:val="24"/>
              </w:rPr>
              <w:t>2.32</w:t>
            </w:r>
          </w:p>
        </w:tc>
      </w:tr>
      <w:tr w:rsidR="003B2EC5">
        <w:tc>
          <w:tcPr>
            <w:tcW w:w="870" w:type="dxa"/>
            <w:vAlign w:val="center"/>
          </w:tcPr>
          <w:p w:rsidR="003B2EC5" w:rsidRDefault="00255AA5">
            <w:pPr>
              <w:jc w:val="center"/>
            </w:pPr>
            <w:r>
              <w:rPr>
                <w:color w:val="000000"/>
                <w:sz w:val="24"/>
              </w:rPr>
              <w:t>40</w:t>
            </w:r>
          </w:p>
        </w:tc>
        <w:tc>
          <w:tcPr>
            <w:tcW w:w="1650" w:type="dxa"/>
            <w:vAlign w:val="center"/>
          </w:tcPr>
          <w:p w:rsidR="003B2EC5" w:rsidRDefault="00255AA5">
            <w:pPr>
              <w:jc w:val="center"/>
            </w:pPr>
            <w:r>
              <w:rPr>
                <w:color w:val="000000"/>
                <w:sz w:val="24"/>
              </w:rPr>
              <w:t>601066</w:t>
            </w:r>
          </w:p>
        </w:tc>
        <w:tc>
          <w:tcPr>
            <w:tcW w:w="1980" w:type="dxa"/>
            <w:vAlign w:val="center"/>
          </w:tcPr>
          <w:p w:rsidR="003B2EC5" w:rsidRDefault="00255AA5">
            <w:pPr>
              <w:jc w:val="center"/>
            </w:pPr>
            <w:r>
              <w:rPr>
                <w:color w:val="000000"/>
                <w:sz w:val="24"/>
              </w:rPr>
              <w:t>中信建投</w:t>
            </w:r>
          </w:p>
        </w:tc>
        <w:tc>
          <w:tcPr>
            <w:tcW w:w="2880" w:type="dxa"/>
            <w:vAlign w:val="center"/>
          </w:tcPr>
          <w:p w:rsidR="003B2EC5" w:rsidRDefault="00255AA5">
            <w:pPr>
              <w:jc w:val="right"/>
            </w:pPr>
            <w:r>
              <w:rPr>
                <w:color w:val="000000"/>
                <w:sz w:val="24"/>
              </w:rPr>
              <w:t>518,724.00</w:t>
            </w:r>
          </w:p>
        </w:tc>
        <w:tc>
          <w:tcPr>
            <w:tcW w:w="1620" w:type="dxa"/>
            <w:vAlign w:val="center"/>
          </w:tcPr>
          <w:p w:rsidR="003B2EC5" w:rsidRDefault="00255AA5">
            <w:pPr>
              <w:jc w:val="right"/>
            </w:pPr>
            <w:r>
              <w:rPr>
                <w:color w:val="000000"/>
                <w:sz w:val="24"/>
              </w:rPr>
              <w:t>2.31</w:t>
            </w:r>
          </w:p>
        </w:tc>
      </w:tr>
      <w:tr w:rsidR="003B2EC5">
        <w:tc>
          <w:tcPr>
            <w:tcW w:w="870" w:type="dxa"/>
            <w:vAlign w:val="center"/>
          </w:tcPr>
          <w:p w:rsidR="003B2EC5" w:rsidRDefault="00255AA5">
            <w:pPr>
              <w:jc w:val="center"/>
            </w:pPr>
            <w:r>
              <w:rPr>
                <w:color w:val="000000"/>
                <w:sz w:val="24"/>
              </w:rPr>
              <w:t>41</w:t>
            </w:r>
          </w:p>
        </w:tc>
        <w:tc>
          <w:tcPr>
            <w:tcW w:w="1650" w:type="dxa"/>
            <w:vAlign w:val="center"/>
          </w:tcPr>
          <w:p w:rsidR="003B2EC5" w:rsidRDefault="00255AA5">
            <w:pPr>
              <w:jc w:val="center"/>
            </w:pPr>
            <w:r>
              <w:rPr>
                <w:color w:val="000000"/>
                <w:sz w:val="24"/>
              </w:rPr>
              <w:t>002507</w:t>
            </w:r>
          </w:p>
        </w:tc>
        <w:tc>
          <w:tcPr>
            <w:tcW w:w="1980" w:type="dxa"/>
            <w:vAlign w:val="center"/>
          </w:tcPr>
          <w:p w:rsidR="003B2EC5" w:rsidRDefault="00255AA5">
            <w:pPr>
              <w:jc w:val="center"/>
            </w:pPr>
            <w:r>
              <w:rPr>
                <w:color w:val="000000"/>
                <w:sz w:val="24"/>
              </w:rPr>
              <w:t>涪陵榨菜</w:t>
            </w:r>
          </w:p>
        </w:tc>
        <w:tc>
          <w:tcPr>
            <w:tcW w:w="2880" w:type="dxa"/>
            <w:vAlign w:val="center"/>
          </w:tcPr>
          <w:p w:rsidR="003B2EC5" w:rsidRDefault="00255AA5">
            <w:pPr>
              <w:jc w:val="right"/>
            </w:pPr>
            <w:r>
              <w:rPr>
                <w:color w:val="000000"/>
                <w:sz w:val="24"/>
              </w:rPr>
              <w:t>517,991.00</w:t>
            </w:r>
          </w:p>
        </w:tc>
        <w:tc>
          <w:tcPr>
            <w:tcW w:w="1620" w:type="dxa"/>
            <w:vAlign w:val="center"/>
          </w:tcPr>
          <w:p w:rsidR="003B2EC5" w:rsidRDefault="00255AA5">
            <w:pPr>
              <w:jc w:val="right"/>
            </w:pPr>
            <w:r>
              <w:rPr>
                <w:color w:val="000000"/>
                <w:sz w:val="24"/>
              </w:rPr>
              <w:t>2.31</w:t>
            </w:r>
          </w:p>
        </w:tc>
      </w:tr>
      <w:tr w:rsidR="003B2EC5">
        <w:tc>
          <w:tcPr>
            <w:tcW w:w="870" w:type="dxa"/>
            <w:vAlign w:val="center"/>
          </w:tcPr>
          <w:p w:rsidR="003B2EC5" w:rsidRDefault="00255AA5">
            <w:pPr>
              <w:jc w:val="center"/>
            </w:pPr>
            <w:r>
              <w:rPr>
                <w:color w:val="000000"/>
                <w:sz w:val="24"/>
              </w:rPr>
              <w:t>42</w:t>
            </w:r>
          </w:p>
        </w:tc>
        <w:tc>
          <w:tcPr>
            <w:tcW w:w="1650" w:type="dxa"/>
            <w:vAlign w:val="center"/>
          </w:tcPr>
          <w:p w:rsidR="003B2EC5" w:rsidRDefault="00255AA5">
            <w:pPr>
              <w:jc w:val="center"/>
            </w:pPr>
            <w:r>
              <w:rPr>
                <w:color w:val="000000"/>
                <w:sz w:val="24"/>
              </w:rPr>
              <w:t>002007</w:t>
            </w:r>
          </w:p>
        </w:tc>
        <w:tc>
          <w:tcPr>
            <w:tcW w:w="1980" w:type="dxa"/>
            <w:vAlign w:val="center"/>
          </w:tcPr>
          <w:p w:rsidR="003B2EC5" w:rsidRDefault="00255AA5">
            <w:pPr>
              <w:jc w:val="center"/>
            </w:pPr>
            <w:r>
              <w:rPr>
                <w:color w:val="000000"/>
                <w:sz w:val="24"/>
              </w:rPr>
              <w:t>华兰生物</w:t>
            </w:r>
          </w:p>
        </w:tc>
        <w:tc>
          <w:tcPr>
            <w:tcW w:w="2880" w:type="dxa"/>
            <w:vAlign w:val="center"/>
          </w:tcPr>
          <w:p w:rsidR="003B2EC5" w:rsidRDefault="00255AA5">
            <w:pPr>
              <w:jc w:val="right"/>
            </w:pPr>
            <w:r>
              <w:rPr>
                <w:color w:val="000000"/>
                <w:sz w:val="24"/>
              </w:rPr>
              <w:t>504,966.00</w:t>
            </w:r>
          </w:p>
        </w:tc>
        <w:tc>
          <w:tcPr>
            <w:tcW w:w="1620" w:type="dxa"/>
            <w:vAlign w:val="center"/>
          </w:tcPr>
          <w:p w:rsidR="003B2EC5" w:rsidRDefault="00255AA5">
            <w:pPr>
              <w:jc w:val="right"/>
            </w:pPr>
            <w:r>
              <w:rPr>
                <w:color w:val="000000"/>
                <w:sz w:val="24"/>
              </w:rPr>
              <w:t>2.25</w:t>
            </w:r>
          </w:p>
        </w:tc>
      </w:tr>
      <w:tr w:rsidR="003B2EC5">
        <w:tc>
          <w:tcPr>
            <w:tcW w:w="870" w:type="dxa"/>
            <w:vAlign w:val="center"/>
          </w:tcPr>
          <w:p w:rsidR="003B2EC5" w:rsidRDefault="00255AA5">
            <w:pPr>
              <w:jc w:val="center"/>
            </w:pPr>
            <w:r>
              <w:rPr>
                <w:color w:val="000000"/>
                <w:sz w:val="24"/>
              </w:rPr>
              <w:t>43</w:t>
            </w:r>
          </w:p>
        </w:tc>
        <w:tc>
          <w:tcPr>
            <w:tcW w:w="1650" w:type="dxa"/>
            <w:vAlign w:val="center"/>
          </w:tcPr>
          <w:p w:rsidR="003B2EC5" w:rsidRDefault="00255AA5">
            <w:pPr>
              <w:jc w:val="center"/>
            </w:pPr>
            <w:r>
              <w:rPr>
                <w:color w:val="000000"/>
                <w:sz w:val="24"/>
              </w:rPr>
              <w:t>002273</w:t>
            </w:r>
          </w:p>
        </w:tc>
        <w:tc>
          <w:tcPr>
            <w:tcW w:w="1980" w:type="dxa"/>
            <w:vAlign w:val="center"/>
          </w:tcPr>
          <w:p w:rsidR="003B2EC5" w:rsidRDefault="00255AA5">
            <w:pPr>
              <w:jc w:val="center"/>
            </w:pPr>
            <w:r>
              <w:rPr>
                <w:color w:val="000000"/>
                <w:sz w:val="24"/>
              </w:rPr>
              <w:t>水晶光电</w:t>
            </w:r>
          </w:p>
        </w:tc>
        <w:tc>
          <w:tcPr>
            <w:tcW w:w="2880" w:type="dxa"/>
            <w:vAlign w:val="center"/>
          </w:tcPr>
          <w:p w:rsidR="003B2EC5" w:rsidRDefault="00255AA5">
            <w:pPr>
              <w:jc w:val="right"/>
            </w:pPr>
            <w:r>
              <w:rPr>
                <w:color w:val="000000"/>
                <w:sz w:val="24"/>
              </w:rPr>
              <w:t>504,528.00</w:t>
            </w:r>
          </w:p>
        </w:tc>
        <w:tc>
          <w:tcPr>
            <w:tcW w:w="1620" w:type="dxa"/>
            <w:vAlign w:val="center"/>
          </w:tcPr>
          <w:p w:rsidR="003B2EC5" w:rsidRDefault="00255AA5">
            <w:pPr>
              <w:jc w:val="right"/>
            </w:pPr>
            <w:r>
              <w:rPr>
                <w:color w:val="000000"/>
                <w:sz w:val="24"/>
              </w:rPr>
              <w:t>2.25</w:t>
            </w:r>
          </w:p>
        </w:tc>
      </w:tr>
      <w:tr w:rsidR="003B2EC5">
        <w:tc>
          <w:tcPr>
            <w:tcW w:w="870" w:type="dxa"/>
            <w:vAlign w:val="center"/>
          </w:tcPr>
          <w:p w:rsidR="003B2EC5" w:rsidRDefault="00255AA5">
            <w:pPr>
              <w:jc w:val="center"/>
            </w:pPr>
            <w:r>
              <w:rPr>
                <w:color w:val="000000"/>
                <w:sz w:val="24"/>
              </w:rPr>
              <w:t>44</w:t>
            </w:r>
          </w:p>
        </w:tc>
        <w:tc>
          <w:tcPr>
            <w:tcW w:w="1650" w:type="dxa"/>
            <w:vAlign w:val="center"/>
          </w:tcPr>
          <w:p w:rsidR="003B2EC5" w:rsidRDefault="00255AA5">
            <w:pPr>
              <w:jc w:val="center"/>
            </w:pPr>
            <w:r>
              <w:rPr>
                <w:color w:val="000000"/>
                <w:sz w:val="24"/>
              </w:rPr>
              <w:t>002271</w:t>
            </w:r>
          </w:p>
        </w:tc>
        <w:tc>
          <w:tcPr>
            <w:tcW w:w="1980" w:type="dxa"/>
            <w:vAlign w:val="center"/>
          </w:tcPr>
          <w:p w:rsidR="003B2EC5" w:rsidRDefault="00255AA5">
            <w:pPr>
              <w:jc w:val="center"/>
            </w:pPr>
            <w:r>
              <w:rPr>
                <w:color w:val="000000"/>
                <w:sz w:val="24"/>
              </w:rPr>
              <w:t>东方雨虹</w:t>
            </w:r>
          </w:p>
        </w:tc>
        <w:tc>
          <w:tcPr>
            <w:tcW w:w="2880" w:type="dxa"/>
            <w:vAlign w:val="center"/>
          </w:tcPr>
          <w:p w:rsidR="003B2EC5" w:rsidRDefault="00255AA5">
            <w:pPr>
              <w:jc w:val="right"/>
            </w:pPr>
            <w:r>
              <w:rPr>
                <w:color w:val="000000"/>
                <w:sz w:val="24"/>
              </w:rPr>
              <w:t>502,074.00</w:t>
            </w:r>
          </w:p>
        </w:tc>
        <w:tc>
          <w:tcPr>
            <w:tcW w:w="1620" w:type="dxa"/>
            <w:vAlign w:val="center"/>
          </w:tcPr>
          <w:p w:rsidR="003B2EC5" w:rsidRDefault="00255AA5">
            <w:pPr>
              <w:jc w:val="right"/>
            </w:pPr>
            <w:r>
              <w:rPr>
                <w:color w:val="000000"/>
                <w:sz w:val="24"/>
              </w:rPr>
              <w:t>2.24</w:t>
            </w:r>
          </w:p>
        </w:tc>
      </w:tr>
      <w:tr w:rsidR="003B2EC5">
        <w:tc>
          <w:tcPr>
            <w:tcW w:w="870" w:type="dxa"/>
            <w:vAlign w:val="center"/>
          </w:tcPr>
          <w:p w:rsidR="003B2EC5" w:rsidRDefault="00255AA5">
            <w:pPr>
              <w:jc w:val="center"/>
            </w:pPr>
            <w:r>
              <w:rPr>
                <w:color w:val="000000"/>
                <w:sz w:val="24"/>
              </w:rPr>
              <w:t>45</w:t>
            </w:r>
          </w:p>
        </w:tc>
        <w:tc>
          <w:tcPr>
            <w:tcW w:w="1650" w:type="dxa"/>
            <w:vAlign w:val="center"/>
          </w:tcPr>
          <w:p w:rsidR="003B2EC5" w:rsidRDefault="00255AA5">
            <w:pPr>
              <w:jc w:val="center"/>
            </w:pPr>
            <w:r>
              <w:rPr>
                <w:color w:val="000000"/>
                <w:sz w:val="24"/>
              </w:rPr>
              <w:t>603317</w:t>
            </w:r>
          </w:p>
        </w:tc>
        <w:tc>
          <w:tcPr>
            <w:tcW w:w="1980" w:type="dxa"/>
            <w:vAlign w:val="center"/>
          </w:tcPr>
          <w:p w:rsidR="003B2EC5" w:rsidRDefault="00255AA5">
            <w:pPr>
              <w:jc w:val="center"/>
            </w:pPr>
            <w:r>
              <w:rPr>
                <w:color w:val="000000"/>
                <w:sz w:val="24"/>
              </w:rPr>
              <w:t>天味食品</w:t>
            </w:r>
          </w:p>
        </w:tc>
        <w:tc>
          <w:tcPr>
            <w:tcW w:w="2880" w:type="dxa"/>
            <w:vAlign w:val="center"/>
          </w:tcPr>
          <w:p w:rsidR="003B2EC5" w:rsidRDefault="00255AA5">
            <w:pPr>
              <w:jc w:val="right"/>
            </w:pPr>
            <w:r>
              <w:rPr>
                <w:color w:val="000000"/>
                <w:sz w:val="24"/>
              </w:rPr>
              <w:t>497,361.00</w:t>
            </w:r>
          </w:p>
        </w:tc>
        <w:tc>
          <w:tcPr>
            <w:tcW w:w="1620" w:type="dxa"/>
            <w:vAlign w:val="center"/>
          </w:tcPr>
          <w:p w:rsidR="003B2EC5" w:rsidRDefault="00255AA5">
            <w:pPr>
              <w:jc w:val="right"/>
            </w:pPr>
            <w:r>
              <w:rPr>
                <w:color w:val="000000"/>
                <w:sz w:val="24"/>
              </w:rPr>
              <w:t>2.22</w:t>
            </w:r>
          </w:p>
        </w:tc>
      </w:tr>
      <w:tr w:rsidR="003B2EC5">
        <w:tc>
          <w:tcPr>
            <w:tcW w:w="870" w:type="dxa"/>
            <w:vAlign w:val="center"/>
          </w:tcPr>
          <w:p w:rsidR="003B2EC5" w:rsidRDefault="00255AA5">
            <w:pPr>
              <w:jc w:val="center"/>
            </w:pPr>
            <w:r>
              <w:rPr>
                <w:color w:val="000000"/>
                <w:sz w:val="24"/>
              </w:rPr>
              <w:t>46</w:t>
            </w:r>
          </w:p>
        </w:tc>
        <w:tc>
          <w:tcPr>
            <w:tcW w:w="1650" w:type="dxa"/>
            <w:vAlign w:val="center"/>
          </w:tcPr>
          <w:p w:rsidR="003B2EC5" w:rsidRDefault="00255AA5">
            <w:pPr>
              <w:jc w:val="center"/>
            </w:pPr>
            <w:r>
              <w:rPr>
                <w:color w:val="000000"/>
                <w:sz w:val="24"/>
              </w:rPr>
              <w:t>603019</w:t>
            </w:r>
          </w:p>
        </w:tc>
        <w:tc>
          <w:tcPr>
            <w:tcW w:w="1980" w:type="dxa"/>
            <w:vAlign w:val="center"/>
          </w:tcPr>
          <w:p w:rsidR="003B2EC5" w:rsidRDefault="00255AA5">
            <w:pPr>
              <w:jc w:val="center"/>
            </w:pPr>
            <w:r>
              <w:rPr>
                <w:color w:val="000000"/>
                <w:sz w:val="24"/>
              </w:rPr>
              <w:t>中科曙光</w:t>
            </w:r>
          </w:p>
        </w:tc>
        <w:tc>
          <w:tcPr>
            <w:tcW w:w="2880" w:type="dxa"/>
            <w:vAlign w:val="center"/>
          </w:tcPr>
          <w:p w:rsidR="003B2EC5" w:rsidRDefault="00255AA5">
            <w:pPr>
              <w:jc w:val="right"/>
            </w:pPr>
            <w:r>
              <w:rPr>
                <w:color w:val="000000"/>
                <w:sz w:val="24"/>
              </w:rPr>
              <w:t>493,875.00</w:t>
            </w:r>
          </w:p>
        </w:tc>
        <w:tc>
          <w:tcPr>
            <w:tcW w:w="1620" w:type="dxa"/>
            <w:vAlign w:val="center"/>
          </w:tcPr>
          <w:p w:rsidR="003B2EC5" w:rsidRDefault="00255AA5">
            <w:pPr>
              <w:jc w:val="right"/>
            </w:pPr>
            <w:r>
              <w:rPr>
                <w:color w:val="000000"/>
                <w:sz w:val="24"/>
              </w:rPr>
              <w:t>2.20</w:t>
            </w:r>
          </w:p>
        </w:tc>
      </w:tr>
      <w:tr w:rsidR="003B2EC5">
        <w:tc>
          <w:tcPr>
            <w:tcW w:w="870" w:type="dxa"/>
            <w:vAlign w:val="center"/>
          </w:tcPr>
          <w:p w:rsidR="003B2EC5" w:rsidRDefault="00255AA5">
            <w:pPr>
              <w:jc w:val="center"/>
            </w:pPr>
            <w:r>
              <w:rPr>
                <w:color w:val="000000"/>
                <w:sz w:val="24"/>
              </w:rPr>
              <w:t>47</w:t>
            </w:r>
          </w:p>
        </w:tc>
        <w:tc>
          <w:tcPr>
            <w:tcW w:w="1650" w:type="dxa"/>
            <w:vAlign w:val="center"/>
          </w:tcPr>
          <w:p w:rsidR="003B2EC5" w:rsidRDefault="00255AA5">
            <w:pPr>
              <w:jc w:val="center"/>
            </w:pPr>
            <w:r>
              <w:rPr>
                <w:color w:val="000000"/>
                <w:sz w:val="24"/>
              </w:rPr>
              <w:t>300676</w:t>
            </w:r>
          </w:p>
        </w:tc>
        <w:tc>
          <w:tcPr>
            <w:tcW w:w="1980" w:type="dxa"/>
            <w:vAlign w:val="center"/>
          </w:tcPr>
          <w:p w:rsidR="003B2EC5" w:rsidRDefault="00255AA5">
            <w:pPr>
              <w:jc w:val="center"/>
            </w:pPr>
            <w:r>
              <w:rPr>
                <w:color w:val="000000"/>
                <w:sz w:val="24"/>
              </w:rPr>
              <w:t>华大基因</w:t>
            </w:r>
          </w:p>
        </w:tc>
        <w:tc>
          <w:tcPr>
            <w:tcW w:w="2880" w:type="dxa"/>
            <w:vAlign w:val="center"/>
          </w:tcPr>
          <w:p w:rsidR="003B2EC5" w:rsidRDefault="00255AA5">
            <w:pPr>
              <w:jc w:val="right"/>
            </w:pPr>
            <w:r>
              <w:rPr>
                <w:color w:val="000000"/>
                <w:sz w:val="24"/>
              </w:rPr>
              <w:t>479,971.00</w:t>
            </w:r>
          </w:p>
        </w:tc>
        <w:tc>
          <w:tcPr>
            <w:tcW w:w="1620" w:type="dxa"/>
            <w:vAlign w:val="center"/>
          </w:tcPr>
          <w:p w:rsidR="003B2EC5" w:rsidRDefault="00255AA5">
            <w:pPr>
              <w:jc w:val="right"/>
            </w:pPr>
            <w:r>
              <w:rPr>
                <w:color w:val="000000"/>
                <w:sz w:val="24"/>
              </w:rPr>
              <w:t>2.14</w:t>
            </w:r>
          </w:p>
        </w:tc>
      </w:tr>
      <w:tr w:rsidR="003B2EC5">
        <w:tc>
          <w:tcPr>
            <w:tcW w:w="870" w:type="dxa"/>
            <w:vAlign w:val="center"/>
          </w:tcPr>
          <w:p w:rsidR="003B2EC5" w:rsidRDefault="00255AA5">
            <w:pPr>
              <w:jc w:val="center"/>
            </w:pPr>
            <w:r>
              <w:rPr>
                <w:color w:val="000000"/>
                <w:sz w:val="24"/>
              </w:rPr>
              <w:t>48</w:t>
            </w:r>
          </w:p>
        </w:tc>
        <w:tc>
          <w:tcPr>
            <w:tcW w:w="1650" w:type="dxa"/>
            <w:vAlign w:val="center"/>
          </w:tcPr>
          <w:p w:rsidR="003B2EC5" w:rsidRDefault="00255AA5">
            <w:pPr>
              <w:jc w:val="center"/>
            </w:pPr>
            <w:r>
              <w:rPr>
                <w:color w:val="000000"/>
                <w:sz w:val="24"/>
              </w:rPr>
              <w:t>600216</w:t>
            </w:r>
          </w:p>
        </w:tc>
        <w:tc>
          <w:tcPr>
            <w:tcW w:w="1980" w:type="dxa"/>
            <w:vAlign w:val="center"/>
          </w:tcPr>
          <w:p w:rsidR="003B2EC5" w:rsidRDefault="00255AA5">
            <w:pPr>
              <w:jc w:val="center"/>
            </w:pPr>
            <w:r>
              <w:rPr>
                <w:color w:val="000000"/>
                <w:sz w:val="24"/>
              </w:rPr>
              <w:t>浙江医药</w:t>
            </w:r>
          </w:p>
        </w:tc>
        <w:tc>
          <w:tcPr>
            <w:tcW w:w="2880" w:type="dxa"/>
            <w:vAlign w:val="center"/>
          </w:tcPr>
          <w:p w:rsidR="003B2EC5" w:rsidRDefault="00255AA5">
            <w:pPr>
              <w:jc w:val="right"/>
            </w:pPr>
            <w:r>
              <w:rPr>
                <w:color w:val="000000"/>
                <w:sz w:val="24"/>
              </w:rPr>
              <w:t>476,186.00</w:t>
            </w:r>
          </w:p>
        </w:tc>
        <w:tc>
          <w:tcPr>
            <w:tcW w:w="1620" w:type="dxa"/>
            <w:vAlign w:val="center"/>
          </w:tcPr>
          <w:p w:rsidR="003B2EC5" w:rsidRDefault="00255AA5">
            <w:pPr>
              <w:jc w:val="right"/>
            </w:pPr>
            <w:r>
              <w:rPr>
                <w:color w:val="000000"/>
                <w:sz w:val="24"/>
              </w:rPr>
              <w:t>2.12</w:t>
            </w:r>
          </w:p>
        </w:tc>
      </w:tr>
      <w:tr w:rsidR="003B2EC5">
        <w:tc>
          <w:tcPr>
            <w:tcW w:w="870" w:type="dxa"/>
            <w:vAlign w:val="center"/>
          </w:tcPr>
          <w:p w:rsidR="003B2EC5" w:rsidRDefault="00255AA5">
            <w:pPr>
              <w:jc w:val="center"/>
            </w:pPr>
            <w:r>
              <w:rPr>
                <w:color w:val="000000"/>
                <w:sz w:val="24"/>
              </w:rPr>
              <w:t>49</w:t>
            </w:r>
          </w:p>
        </w:tc>
        <w:tc>
          <w:tcPr>
            <w:tcW w:w="1650" w:type="dxa"/>
            <w:vAlign w:val="center"/>
          </w:tcPr>
          <w:p w:rsidR="003B2EC5" w:rsidRDefault="00255AA5">
            <w:pPr>
              <w:jc w:val="center"/>
            </w:pPr>
            <w:r>
              <w:rPr>
                <w:color w:val="000000"/>
                <w:sz w:val="24"/>
              </w:rPr>
              <w:t>600176</w:t>
            </w:r>
          </w:p>
        </w:tc>
        <w:tc>
          <w:tcPr>
            <w:tcW w:w="1980" w:type="dxa"/>
            <w:vAlign w:val="center"/>
          </w:tcPr>
          <w:p w:rsidR="003B2EC5" w:rsidRDefault="00255AA5">
            <w:pPr>
              <w:jc w:val="center"/>
            </w:pPr>
            <w:r>
              <w:rPr>
                <w:color w:val="000000"/>
                <w:sz w:val="24"/>
              </w:rPr>
              <w:t>中国巨石</w:t>
            </w:r>
          </w:p>
        </w:tc>
        <w:tc>
          <w:tcPr>
            <w:tcW w:w="2880" w:type="dxa"/>
            <w:vAlign w:val="center"/>
          </w:tcPr>
          <w:p w:rsidR="003B2EC5" w:rsidRDefault="00255AA5">
            <w:pPr>
              <w:jc w:val="right"/>
            </w:pPr>
            <w:r>
              <w:rPr>
                <w:color w:val="000000"/>
                <w:sz w:val="24"/>
              </w:rPr>
              <w:t>462,025.00</w:t>
            </w:r>
          </w:p>
        </w:tc>
        <w:tc>
          <w:tcPr>
            <w:tcW w:w="1620" w:type="dxa"/>
            <w:vAlign w:val="center"/>
          </w:tcPr>
          <w:p w:rsidR="003B2EC5" w:rsidRDefault="00255AA5">
            <w:pPr>
              <w:jc w:val="right"/>
            </w:pPr>
            <w:r>
              <w:rPr>
                <w:color w:val="000000"/>
                <w:sz w:val="24"/>
              </w:rPr>
              <w:t>2.06</w:t>
            </w:r>
          </w:p>
        </w:tc>
      </w:tr>
      <w:tr w:rsidR="003B2EC5">
        <w:tc>
          <w:tcPr>
            <w:tcW w:w="870" w:type="dxa"/>
            <w:vAlign w:val="center"/>
          </w:tcPr>
          <w:p w:rsidR="003B2EC5" w:rsidRDefault="00255AA5">
            <w:pPr>
              <w:jc w:val="center"/>
            </w:pPr>
            <w:r>
              <w:rPr>
                <w:color w:val="000000"/>
                <w:sz w:val="24"/>
              </w:rPr>
              <w:t>50</w:t>
            </w:r>
          </w:p>
        </w:tc>
        <w:tc>
          <w:tcPr>
            <w:tcW w:w="1650" w:type="dxa"/>
            <w:vAlign w:val="center"/>
          </w:tcPr>
          <w:p w:rsidR="003B2EC5" w:rsidRDefault="00255AA5">
            <w:pPr>
              <w:jc w:val="center"/>
            </w:pPr>
            <w:r>
              <w:rPr>
                <w:color w:val="000000"/>
                <w:sz w:val="24"/>
              </w:rPr>
              <w:t>000002</w:t>
            </w:r>
          </w:p>
        </w:tc>
        <w:tc>
          <w:tcPr>
            <w:tcW w:w="1980" w:type="dxa"/>
            <w:vAlign w:val="center"/>
          </w:tcPr>
          <w:p w:rsidR="003B2EC5" w:rsidRDefault="00255AA5">
            <w:pPr>
              <w:jc w:val="center"/>
            </w:pPr>
            <w:r>
              <w:rPr>
                <w:color w:val="000000"/>
                <w:sz w:val="24"/>
              </w:rPr>
              <w:t>万科</w:t>
            </w:r>
            <w:r>
              <w:rPr>
                <w:color w:val="000000"/>
                <w:sz w:val="24"/>
              </w:rPr>
              <w:t>A</w:t>
            </w:r>
          </w:p>
        </w:tc>
        <w:tc>
          <w:tcPr>
            <w:tcW w:w="2880" w:type="dxa"/>
            <w:vAlign w:val="center"/>
          </w:tcPr>
          <w:p w:rsidR="003B2EC5" w:rsidRDefault="00255AA5">
            <w:pPr>
              <w:jc w:val="right"/>
            </w:pPr>
            <w:r>
              <w:rPr>
                <w:color w:val="000000"/>
                <w:sz w:val="24"/>
              </w:rPr>
              <w:t>459,360.00</w:t>
            </w:r>
          </w:p>
        </w:tc>
        <w:tc>
          <w:tcPr>
            <w:tcW w:w="1620" w:type="dxa"/>
            <w:vAlign w:val="center"/>
          </w:tcPr>
          <w:p w:rsidR="003B2EC5" w:rsidRDefault="00255AA5">
            <w:pPr>
              <w:jc w:val="right"/>
            </w:pPr>
            <w:r>
              <w:rPr>
                <w:color w:val="000000"/>
                <w:sz w:val="24"/>
              </w:rPr>
              <w:t>2.05</w:t>
            </w:r>
          </w:p>
        </w:tc>
      </w:tr>
      <w:tr w:rsidR="003B2EC5">
        <w:tc>
          <w:tcPr>
            <w:tcW w:w="870" w:type="dxa"/>
            <w:vAlign w:val="center"/>
          </w:tcPr>
          <w:p w:rsidR="003B2EC5" w:rsidRDefault="00255AA5">
            <w:pPr>
              <w:jc w:val="center"/>
            </w:pPr>
            <w:r>
              <w:rPr>
                <w:color w:val="000000"/>
                <w:sz w:val="24"/>
              </w:rPr>
              <w:t>51</w:t>
            </w:r>
          </w:p>
        </w:tc>
        <w:tc>
          <w:tcPr>
            <w:tcW w:w="1650" w:type="dxa"/>
            <w:vAlign w:val="center"/>
          </w:tcPr>
          <w:p w:rsidR="003B2EC5" w:rsidRDefault="00255AA5">
            <w:pPr>
              <w:jc w:val="center"/>
            </w:pPr>
            <w:r>
              <w:rPr>
                <w:color w:val="000000"/>
                <w:sz w:val="24"/>
              </w:rPr>
              <w:t>601166</w:t>
            </w:r>
          </w:p>
        </w:tc>
        <w:tc>
          <w:tcPr>
            <w:tcW w:w="1980" w:type="dxa"/>
            <w:vAlign w:val="center"/>
          </w:tcPr>
          <w:p w:rsidR="003B2EC5" w:rsidRDefault="00255AA5">
            <w:pPr>
              <w:jc w:val="center"/>
            </w:pPr>
            <w:r>
              <w:rPr>
                <w:color w:val="000000"/>
                <w:sz w:val="24"/>
              </w:rPr>
              <w:t>兴业银行</w:t>
            </w:r>
          </w:p>
        </w:tc>
        <w:tc>
          <w:tcPr>
            <w:tcW w:w="2880" w:type="dxa"/>
            <w:vAlign w:val="center"/>
          </w:tcPr>
          <w:p w:rsidR="003B2EC5" w:rsidRDefault="00255AA5">
            <w:pPr>
              <w:jc w:val="right"/>
            </w:pPr>
            <w:r>
              <w:rPr>
                <w:color w:val="000000"/>
                <w:sz w:val="24"/>
              </w:rPr>
              <w:t>451,584.00</w:t>
            </w:r>
          </w:p>
        </w:tc>
        <w:tc>
          <w:tcPr>
            <w:tcW w:w="1620" w:type="dxa"/>
            <w:vAlign w:val="center"/>
          </w:tcPr>
          <w:p w:rsidR="003B2EC5" w:rsidRDefault="00255AA5">
            <w:pPr>
              <w:jc w:val="right"/>
            </w:pPr>
            <w:r>
              <w:rPr>
                <w:color w:val="000000"/>
                <w:sz w:val="24"/>
              </w:rPr>
              <w:t>2.01</w:t>
            </w:r>
          </w:p>
        </w:tc>
      </w:tr>
      <w:tr w:rsidR="003B2EC5">
        <w:tc>
          <w:tcPr>
            <w:tcW w:w="870" w:type="dxa"/>
            <w:vAlign w:val="center"/>
          </w:tcPr>
          <w:p w:rsidR="003B2EC5" w:rsidRDefault="00255AA5">
            <w:pPr>
              <w:jc w:val="center"/>
            </w:pPr>
            <w:r>
              <w:rPr>
                <w:color w:val="000000"/>
                <w:sz w:val="24"/>
              </w:rPr>
              <w:t>52</w:t>
            </w:r>
          </w:p>
        </w:tc>
        <w:tc>
          <w:tcPr>
            <w:tcW w:w="1650" w:type="dxa"/>
            <w:vAlign w:val="center"/>
          </w:tcPr>
          <w:p w:rsidR="003B2EC5" w:rsidRDefault="00255AA5">
            <w:pPr>
              <w:jc w:val="center"/>
            </w:pPr>
            <w:r>
              <w:rPr>
                <w:color w:val="000000"/>
                <w:sz w:val="24"/>
              </w:rPr>
              <w:t>600837</w:t>
            </w:r>
          </w:p>
        </w:tc>
        <w:tc>
          <w:tcPr>
            <w:tcW w:w="1980" w:type="dxa"/>
            <w:vAlign w:val="center"/>
          </w:tcPr>
          <w:p w:rsidR="003B2EC5" w:rsidRDefault="00255AA5">
            <w:pPr>
              <w:jc w:val="center"/>
            </w:pPr>
            <w:r>
              <w:rPr>
                <w:color w:val="000000"/>
                <w:sz w:val="24"/>
              </w:rPr>
              <w:t>海通证券</w:t>
            </w:r>
          </w:p>
        </w:tc>
        <w:tc>
          <w:tcPr>
            <w:tcW w:w="2880" w:type="dxa"/>
            <w:vAlign w:val="center"/>
          </w:tcPr>
          <w:p w:rsidR="003B2EC5" w:rsidRDefault="00255AA5">
            <w:pPr>
              <w:jc w:val="right"/>
            </w:pPr>
            <w:r>
              <w:rPr>
                <w:color w:val="000000"/>
                <w:sz w:val="24"/>
              </w:rPr>
              <w:t>450,861.00</w:t>
            </w:r>
          </w:p>
        </w:tc>
        <w:tc>
          <w:tcPr>
            <w:tcW w:w="1620" w:type="dxa"/>
            <w:vAlign w:val="center"/>
          </w:tcPr>
          <w:p w:rsidR="003B2EC5" w:rsidRDefault="00255AA5">
            <w:pPr>
              <w:jc w:val="right"/>
            </w:pPr>
            <w:r>
              <w:rPr>
                <w:color w:val="000000"/>
                <w:sz w:val="24"/>
              </w:rPr>
              <w:t>2.01</w:t>
            </w:r>
          </w:p>
        </w:tc>
      </w:tr>
      <w:tr w:rsidR="003B2EC5">
        <w:tc>
          <w:tcPr>
            <w:tcW w:w="870" w:type="dxa"/>
            <w:vAlign w:val="center"/>
          </w:tcPr>
          <w:p w:rsidR="003B2EC5" w:rsidRDefault="00255AA5">
            <w:pPr>
              <w:jc w:val="center"/>
            </w:pPr>
            <w:r>
              <w:rPr>
                <w:color w:val="000000"/>
                <w:sz w:val="24"/>
              </w:rPr>
              <w:t>53</w:t>
            </w:r>
          </w:p>
        </w:tc>
        <w:tc>
          <w:tcPr>
            <w:tcW w:w="1650" w:type="dxa"/>
            <w:vAlign w:val="center"/>
          </w:tcPr>
          <w:p w:rsidR="003B2EC5" w:rsidRDefault="00255AA5">
            <w:pPr>
              <w:jc w:val="center"/>
            </w:pPr>
            <w:r>
              <w:rPr>
                <w:color w:val="000000"/>
                <w:sz w:val="24"/>
              </w:rPr>
              <w:t>000970</w:t>
            </w:r>
          </w:p>
        </w:tc>
        <w:tc>
          <w:tcPr>
            <w:tcW w:w="1980" w:type="dxa"/>
            <w:vAlign w:val="center"/>
          </w:tcPr>
          <w:p w:rsidR="003B2EC5" w:rsidRDefault="00255AA5">
            <w:pPr>
              <w:jc w:val="center"/>
            </w:pPr>
            <w:r>
              <w:rPr>
                <w:color w:val="000000"/>
                <w:sz w:val="24"/>
              </w:rPr>
              <w:t>中科三环</w:t>
            </w:r>
          </w:p>
        </w:tc>
        <w:tc>
          <w:tcPr>
            <w:tcW w:w="2880" w:type="dxa"/>
            <w:vAlign w:val="center"/>
          </w:tcPr>
          <w:p w:rsidR="003B2EC5" w:rsidRDefault="00255AA5">
            <w:pPr>
              <w:jc w:val="right"/>
            </w:pPr>
            <w:r>
              <w:rPr>
                <w:color w:val="000000"/>
                <w:sz w:val="24"/>
              </w:rPr>
              <w:t>450,191.00</w:t>
            </w:r>
          </w:p>
        </w:tc>
        <w:tc>
          <w:tcPr>
            <w:tcW w:w="1620" w:type="dxa"/>
            <w:vAlign w:val="center"/>
          </w:tcPr>
          <w:p w:rsidR="003B2EC5" w:rsidRDefault="00255AA5">
            <w:pPr>
              <w:jc w:val="right"/>
            </w:pPr>
            <w:r>
              <w:rPr>
                <w:color w:val="000000"/>
                <w:sz w:val="24"/>
              </w:rPr>
              <w:t>2.01</w:t>
            </w:r>
          </w:p>
        </w:tc>
      </w:tr>
      <w:tr w:rsidR="003B2EC5">
        <w:tc>
          <w:tcPr>
            <w:tcW w:w="870" w:type="dxa"/>
            <w:vAlign w:val="center"/>
          </w:tcPr>
          <w:p w:rsidR="003B2EC5" w:rsidRDefault="00255AA5">
            <w:pPr>
              <w:jc w:val="center"/>
            </w:pPr>
            <w:r>
              <w:rPr>
                <w:color w:val="000000"/>
                <w:sz w:val="24"/>
              </w:rPr>
              <w:t>54</w:t>
            </w:r>
          </w:p>
        </w:tc>
        <w:tc>
          <w:tcPr>
            <w:tcW w:w="1650" w:type="dxa"/>
            <w:vAlign w:val="center"/>
          </w:tcPr>
          <w:p w:rsidR="003B2EC5" w:rsidRDefault="00255AA5">
            <w:pPr>
              <w:jc w:val="center"/>
            </w:pPr>
            <w:r>
              <w:rPr>
                <w:color w:val="000000"/>
                <w:sz w:val="24"/>
              </w:rPr>
              <w:t>600030</w:t>
            </w:r>
          </w:p>
        </w:tc>
        <w:tc>
          <w:tcPr>
            <w:tcW w:w="1980" w:type="dxa"/>
            <w:vAlign w:val="center"/>
          </w:tcPr>
          <w:p w:rsidR="003B2EC5" w:rsidRDefault="00255AA5">
            <w:pPr>
              <w:jc w:val="center"/>
            </w:pPr>
            <w:r>
              <w:rPr>
                <w:color w:val="000000"/>
                <w:sz w:val="24"/>
              </w:rPr>
              <w:t>中信证券</w:t>
            </w:r>
          </w:p>
        </w:tc>
        <w:tc>
          <w:tcPr>
            <w:tcW w:w="2880" w:type="dxa"/>
            <w:vAlign w:val="center"/>
          </w:tcPr>
          <w:p w:rsidR="003B2EC5" w:rsidRDefault="00255AA5">
            <w:pPr>
              <w:jc w:val="right"/>
            </w:pPr>
            <w:r>
              <w:rPr>
                <w:color w:val="000000"/>
                <w:sz w:val="24"/>
              </w:rPr>
              <w:t>449,476.00</w:t>
            </w:r>
          </w:p>
        </w:tc>
        <w:tc>
          <w:tcPr>
            <w:tcW w:w="1620" w:type="dxa"/>
            <w:vAlign w:val="center"/>
          </w:tcPr>
          <w:p w:rsidR="003B2EC5" w:rsidRDefault="00255AA5">
            <w:pPr>
              <w:jc w:val="right"/>
            </w:pPr>
            <w:r>
              <w:rPr>
                <w:color w:val="000000"/>
                <w:sz w:val="24"/>
              </w:rPr>
              <w:t>2.00</w:t>
            </w:r>
          </w:p>
        </w:tc>
      </w:tr>
      <w:tr w:rsidR="003B2EC5">
        <w:tc>
          <w:tcPr>
            <w:tcW w:w="870" w:type="dxa"/>
            <w:vAlign w:val="center"/>
          </w:tcPr>
          <w:p w:rsidR="003B2EC5" w:rsidRDefault="00255AA5">
            <w:pPr>
              <w:jc w:val="center"/>
            </w:pPr>
            <w:r>
              <w:rPr>
                <w:color w:val="000000"/>
                <w:sz w:val="24"/>
              </w:rPr>
              <w:t>55</w:t>
            </w:r>
          </w:p>
        </w:tc>
        <w:tc>
          <w:tcPr>
            <w:tcW w:w="1650" w:type="dxa"/>
            <w:vAlign w:val="center"/>
          </w:tcPr>
          <w:p w:rsidR="003B2EC5" w:rsidRDefault="00255AA5">
            <w:pPr>
              <w:jc w:val="center"/>
            </w:pPr>
            <w:r>
              <w:rPr>
                <w:color w:val="000000"/>
                <w:sz w:val="24"/>
              </w:rPr>
              <w:t>002027</w:t>
            </w:r>
          </w:p>
        </w:tc>
        <w:tc>
          <w:tcPr>
            <w:tcW w:w="1980" w:type="dxa"/>
            <w:vAlign w:val="center"/>
          </w:tcPr>
          <w:p w:rsidR="003B2EC5" w:rsidRDefault="00255AA5">
            <w:pPr>
              <w:jc w:val="center"/>
            </w:pPr>
            <w:r>
              <w:rPr>
                <w:color w:val="000000"/>
                <w:sz w:val="24"/>
              </w:rPr>
              <w:t>分众传媒</w:t>
            </w:r>
          </w:p>
        </w:tc>
        <w:tc>
          <w:tcPr>
            <w:tcW w:w="2880" w:type="dxa"/>
            <w:vAlign w:val="center"/>
          </w:tcPr>
          <w:p w:rsidR="003B2EC5" w:rsidRDefault="00255AA5">
            <w:pPr>
              <w:jc w:val="right"/>
            </w:pPr>
            <w:r>
              <w:rPr>
                <w:color w:val="000000"/>
                <w:sz w:val="24"/>
              </w:rPr>
              <w:t>448,806.00</w:t>
            </w:r>
          </w:p>
        </w:tc>
        <w:tc>
          <w:tcPr>
            <w:tcW w:w="1620" w:type="dxa"/>
            <w:vAlign w:val="center"/>
          </w:tcPr>
          <w:p w:rsidR="003B2EC5" w:rsidRDefault="00255AA5">
            <w:pPr>
              <w:jc w:val="right"/>
            </w:pPr>
            <w:r>
              <w:rPr>
                <w:color w:val="000000"/>
                <w:sz w:val="24"/>
              </w:rPr>
              <w:t>2.00</w:t>
            </w:r>
          </w:p>
        </w:tc>
      </w:tr>
    </w:tbl>
    <w:p w:rsidR="003B2EC5" w:rsidRDefault="00255AA5">
      <w:pPr>
        <w:tabs>
          <w:tab w:val="left" w:pos="426"/>
        </w:tabs>
        <w:spacing w:before="29" w:line="288" w:lineRule="auto"/>
        <w:jc w:val="left"/>
        <w:rPr>
          <w:kern w:val="0"/>
          <w:sz w:val="24"/>
        </w:rPr>
      </w:pPr>
      <w:r>
        <w:rPr>
          <w:kern w:val="0"/>
          <w:sz w:val="24"/>
        </w:rPr>
        <w:t>注：</w:t>
      </w:r>
      <w:r>
        <w:rPr>
          <w:kern w:val="0"/>
          <w:sz w:val="24"/>
        </w:rPr>
        <w:t>“</w:t>
      </w:r>
      <w:r>
        <w:rPr>
          <w:kern w:val="0"/>
          <w:sz w:val="24"/>
        </w:rPr>
        <w:t>本期累计买入金额</w:t>
      </w:r>
      <w:r>
        <w:rPr>
          <w:kern w:val="0"/>
          <w:sz w:val="24"/>
        </w:rPr>
        <w:t>”</w:t>
      </w:r>
      <w:r>
        <w:rPr>
          <w:kern w:val="0"/>
          <w:sz w:val="24"/>
        </w:rPr>
        <w:t>按买入成交金额（成交单价乘以成交数量）填列，不考虑相关交易费用。</w:t>
      </w:r>
    </w:p>
    <w:p w:rsidR="003B2EC5" w:rsidRDefault="003B2EC5">
      <w:pPr>
        <w:tabs>
          <w:tab w:val="left" w:pos="426"/>
        </w:tabs>
        <w:spacing w:before="29" w:line="288" w:lineRule="auto"/>
        <w:jc w:val="left"/>
        <w:rPr>
          <w:rFonts w:asciiTheme="minorEastAsia" w:eastAsiaTheme="minorEastAsia" w:hAnsiTheme="minorEastAsia"/>
          <w:color w:val="000000"/>
          <w:szCs w:val="21"/>
        </w:rPr>
      </w:pPr>
    </w:p>
    <w:p w:rsidR="003B2EC5" w:rsidRDefault="00255AA5">
      <w:pPr>
        <w:pStyle w:val="2"/>
        <w:spacing w:before="29" w:after="0" w:line="288" w:lineRule="auto"/>
        <w:rPr>
          <w:rFonts w:ascii="Times New Roman" w:hAnsi="Times New Roman"/>
          <w:kern w:val="0"/>
          <w:szCs w:val="24"/>
        </w:rPr>
      </w:pPr>
      <w:bookmarkStart w:id="219" w:name="_Toc24272"/>
      <w:r>
        <w:rPr>
          <w:rFonts w:ascii="Times New Roman" w:hAnsi="Times New Roman"/>
          <w:kern w:val="0"/>
          <w:szCs w:val="24"/>
        </w:rPr>
        <w:t>8.4.2</w:t>
      </w:r>
      <w:r>
        <w:rPr>
          <w:rFonts w:ascii="Times New Roman" w:hAnsi="Times New Roman" w:hint="eastAsia"/>
          <w:kern w:val="0"/>
          <w:szCs w:val="24"/>
        </w:rPr>
        <w:t>累计卖出金额超出期初基金资产净值</w:t>
      </w:r>
      <w:r>
        <w:rPr>
          <w:rFonts w:ascii="Times New Roman" w:hAnsi="Times New Roman"/>
          <w:kern w:val="0"/>
          <w:szCs w:val="24"/>
        </w:rPr>
        <w:t>2</w:t>
      </w:r>
      <w:r>
        <w:rPr>
          <w:rFonts w:ascii="Times New Roman" w:hAnsi="Times New Roman"/>
          <w:kern w:val="0"/>
          <w:szCs w:val="24"/>
        </w:rPr>
        <w:t>％</w:t>
      </w:r>
      <w:r>
        <w:rPr>
          <w:rFonts w:ascii="Times New Roman" w:hAnsi="Times New Roman" w:hint="eastAsia"/>
          <w:kern w:val="0"/>
          <w:szCs w:val="24"/>
        </w:rPr>
        <w:t>或前</w:t>
      </w:r>
      <w:r>
        <w:rPr>
          <w:rFonts w:ascii="Times New Roman" w:hAnsi="Times New Roman"/>
          <w:kern w:val="0"/>
          <w:szCs w:val="24"/>
        </w:rPr>
        <w:t>20</w:t>
      </w:r>
      <w:r>
        <w:rPr>
          <w:rFonts w:ascii="Times New Roman" w:hAnsi="Times New Roman" w:hint="eastAsia"/>
          <w:kern w:val="0"/>
          <w:szCs w:val="24"/>
        </w:rPr>
        <w:t>名的股票明细</w:t>
      </w:r>
      <w:bookmarkEnd w:id="219"/>
    </w:p>
    <w:p w:rsidR="003B2EC5" w:rsidRDefault="00255AA5">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3B2EC5">
        <w:tc>
          <w:tcPr>
            <w:tcW w:w="870" w:type="dxa"/>
            <w:vAlign w:val="center"/>
          </w:tcPr>
          <w:p w:rsidR="003B2EC5" w:rsidRDefault="00255AA5">
            <w:pPr>
              <w:spacing w:before="29" w:line="288" w:lineRule="auto"/>
              <w:ind w:left="17"/>
              <w:jc w:val="center"/>
              <w:rPr>
                <w:rFonts w:asciiTheme="minorEastAsia" w:eastAsiaTheme="minorEastAsia" w:hAnsiTheme="minorEastAsia"/>
                <w:color w:val="000000"/>
                <w:szCs w:val="21"/>
              </w:rPr>
            </w:pPr>
            <w:r>
              <w:rPr>
                <w:rFonts w:hint="eastAsia"/>
                <w:color w:val="000000"/>
                <w:sz w:val="24"/>
              </w:rPr>
              <w:t>序号</w:t>
            </w:r>
          </w:p>
        </w:tc>
        <w:tc>
          <w:tcPr>
            <w:tcW w:w="1650" w:type="dxa"/>
            <w:vAlign w:val="center"/>
          </w:tcPr>
          <w:p w:rsidR="003B2EC5" w:rsidRDefault="00255AA5">
            <w:pPr>
              <w:spacing w:before="29" w:line="288" w:lineRule="auto"/>
              <w:ind w:left="17"/>
              <w:jc w:val="center"/>
              <w:rPr>
                <w:color w:val="000000"/>
                <w:sz w:val="24"/>
              </w:rPr>
            </w:pPr>
            <w:r>
              <w:rPr>
                <w:rFonts w:hint="eastAsia"/>
                <w:color w:val="000000"/>
                <w:sz w:val="24"/>
              </w:rPr>
              <w:t>股票代码</w:t>
            </w:r>
          </w:p>
        </w:tc>
        <w:tc>
          <w:tcPr>
            <w:tcW w:w="1980" w:type="dxa"/>
            <w:vAlign w:val="center"/>
          </w:tcPr>
          <w:p w:rsidR="003B2EC5" w:rsidRDefault="00255AA5">
            <w:pPr>
              <w:spacing w:before="29" w:line="288" w:lineRule="auto"/>
              <w:ind w:left="17"/>
              <w:jc w:val="center"/>
              <w:rPr>
                <w:color w:val="000000"/>
                <w:sz w:val="24"/>
              </w:rPr>
            </w:pPr>
            <w:r>
              <w:rPr>
                <w:rFonts w:hint="eastAsia"/>
                <w:color w:val="000000"/>
                <w:sz w:val="24"/>
              </w:rPr>
              <w:t>股票名称</w:t>
            </w:r>
          </w:p>
        </w:tc>
        <w:tc>
          <w:tcPr>
            <w:tcW w:w="2880" w:type="dxa"/>
            <w:vAlign w:val="center"/>
          </w:tcPr>
          <w:p w:rsidR="003B2EC5" w:rsidRDefault="00255AA5">
            <w:pPr>
              <w:spacing w:before="29" w:line="288" w:lineRule="auto"/>
              <w:ind w:left="17"/>
              <w:jc w:val="center"/>
              <w:rPr>
                <w:color w:val="000000"/>
                <w:sz w:val="24"/>
              </w:rPr>
            </w:pPr>
            <w:r>
              <w:rPr>
                <w:rFonts w:hint="eastAsia"/>
                <w:color w:val="000000"/>
                <w:sz w:val="24"/>
              </w:rPr>
              <w:t>本期累计卖出金额</w:t>
            </w:r>
          </w:p>
        </w:tc>
        <w:tc>
          <w:tcPr>
            <w:tcW w:w="1620" w:type="dxa"/>
            <w:vAlign w:val="center"/>
          </w:tcPr>
          <w:p w:rsidR="003B2EC5" w:rsidRDefault="00255AA5">
            <w:pPr>
              <w:spacing w:before="29" w:line="288" w:lineRule="auto"/>
              <w:ind w:left="17"/>
              <w:jc w:val="center"/>
              <w:rPr>
                <w:color w:val="000000"/>
                <w:sz w:val="24"/>
              </w:rPr>
            </w:pPr>
            <w:r>
              <w:rPr>
                <w:rFonts w:hint="eastAsia"/>
                <w:color w:val="000000"/>
                <w:sz w:val="24"/>
              </w:rPr>
              <w:t>占期初基金资产净值比例（％）</w:t>
            </w:r>
          </w:p>
        </w:tc>
      </w:tr>
      <w:tr w:rsidR="003B2EC5">
        <w:tc>
          <w:tcPr>
            <w:tcW w:w="870" w:type="dxa"/>
            <w:vAlign w:val="center"/>
          </w:tcPr>
          <w:p w:rsidR="003B2EC5" w:rsidRDefault="00255AA5">
            <w:pPr>
              <w:jc w:val="center"/>
            </w:pPr>
            <w:r>
              <w:rPr>
                <w:color w:val="000000"/>
                <w:sz w:val="24"/>
              </w:rPr>
              <w:t>1</w:t>
            </w:r>
          </w:p>
        </w:tc>
        <w:tc>
          <w:tcPr>
            <w:tcW w:w="1650" w:type="dxa"/>
            <w:vAlign w:val="center"/>
          </w:tcPr>
          <w:p w:rsidR="003B2EC5" w:rsidRDefault="00255AA5">
            <w:pPr>
              <w:jc w:val="center"/>
            </w:pPr>
            <w:r>
              <w:rPr>
                <w:color w:val="000000"/>
                <w:sz w:val="24"/>
              </w:rPr>
              <w:t>002028</w:t>
            </w:r>
          </w:p>
        </w:tc>
        <w:tc>
          <w:tcPr>
            <w:tcW w:w="1980" w:type="dxa"/>
            <w:vAlign w:val="center"/>
          </w:tcPr>
          <w:p w:rsidR="003B2EC5" w:rsidRDefault="00255AA5">
            <w:pPr>
              <w:jc w:val="center"/>
            </w:pPr>
            <w:r>
              <w:rPr>
                <w:color w:val="000000"/>
                <w:sz w:val="24"/>
              </w:rPr>
              <w:t>思源电气</w:t>
            </w:r>
          </w:p>
        </w:tc>
        <w:tc>
          <w:tcPr>
            <w:tcW w:w="2880" w:type="dxa"/>
            <w:vAlign w:val="center"/>
          </w:tcPr>
          <w:p w:rsidR="003B2EC5" w:rsidRDefault="00255AA5">
            <w:pPr>
              <w:jc w:val="right"/>
            </w:pPr>
            <w:r>
              <w:rPr>
                <w:color w:val="000000"/>
                <w:sz w:val="24"/>
              </w:rPr>
              <w:t>1,196,849.00</w:t>
            </w:r>
          </w:p>
        </w:tc>
        <w:tc>
          <w:tcPr>
            <w:tcW w:w="1620" w:type="dxa"/>
            <w:vAlign w:val="center"/>
          </w:tcPr>
          <w:p w:rsidR="003B2EC5" w:rsidRDefault="00255AA5">
            <w:pPr>
              <w:jc w:val="right"/>
            </w:pPr>
            <w:r>
              <w:rPr>
                <w:color w:val="000000"/>
                <w:sz w:val="24"/>
              </w:rPr>
              <w:t>5.34</w:t>
            </w:r>
          </w:p>
        </w:tc>
      </w:tr>
      <w:tr w:rsidR="003B2EC5">
        <w:tc>
          <w:tcPr>
            <w:tcW w:w="870" w:type="dxa"/>
            <w:vAlign w:val="center"/>
          </w:tcPr>
          <w:p w:rsidR="003B2EC5" w:rsidRDefault="00255AA5">
            <w:pPr>
              <w:jc w:val="center"/>
            </w:pPr>
            <w:r>
              <w:rPr>
                <w:color w:val="000000"/>
                <w:sz w:val="24"/>
              </w:rPr>
              <w:t>2</w:t>
            </w:r>
          </w:p>
        </w:tc>
        <w:tc>
          <w:tcPr>
            <w:tcW w:w="1650" w:type="dxa"/>
            <w:vAlign w:val="center"/>
          </w:tcPr>
          <w:p w:rsidR="003B2EC5" w:rsidRDefault="00255AA5">
            <w:pPr>
              <w:jc w:val="center"/>
            </w:pPr>
            <w:r>
              <w:rPr>
                <w:color w:val="000000"/>
                <w:sz w:val="24"/>
              </w:rPr>
              <w:t>300373</w:t>
            </w:r>
          </w:p>
        </w:tc>
        <w:tc>
          <w:tcPr>
            <w:tcW w:w="1980" w:type="dxa"/>
            <w:vAlign w:val="center"/>
          </w:tcPr>
          <w:p w:rsidR="003B2EC5" w:rsidRDefault="00255AA5">
            <w:pPr>
              <w:jc w:val="center"/>
            </w:pPr>
            <w:r>
              <w:rPr>
                <w:color w:val="000000"/>
                <w:sz w:val="24"/>
              </w:rPr>
              <w:t>扬杰科技</w:t>
            </w:r>
          </w:p>
        </w:tc>
        <w:tc>
          <w:tcPr>
            <w:tcW w:w="2880" w:type="dxa"/>
            <w:vAlign w:val="center"/>
          </w:tcPr>
          <w:p w:rsidR="003B2EC5" w:rsidRDefault="00255AA5">
            <w:pPr>
              <w:jc w:val="right"/>
            </w:pPr>
            <w:r>
              <w:rPr>
                <w:color w:val="000000"/>
                <w:sz w:val="24"/>
              </w:rPr>
              <w:t>1,138,850.00</w:t>
            </w:r>
          </w:p>
        </w:tc>
        <w:tc>
          <w:tcPr>
            <w:tcW w:w="1620" w:type="dxa"/>
            <w:vAlign w:val="center"/>
          </w:tcPr>
          <w:p w:rsidR="003B2EC5" w:rsidRDefault="00255AA5">
            <w:pPr>
              <w:jc w:val="right"/>
            </w:pPr>
            <w:r>
              <w:rPr>
                <w:color w:val="000000"/>
                <w:sz w:val="24"/>
              </w:rPr>
              <w:t>5.08</w:t>
            </w:r>
          </w:p>
        </w:tc>
      </w:tr>
      <w:tr w:rsidR="003B2EC5">
        <w:tc>
          <w:tcPr>
            <w:tcW w:w="870" w:type="dxa"/>
            <w:vAlign w:val="center"/>
          </w:tcPr>
          <w:p w:rsidR="003B2EC5" w:rsidRDefault="00255AA5">
            <w:pPr>
              <w:jc w:val="center"/>
            </w:pPr>
            <w:r>
              <w:rPr>
                <w:color w:val="000000"/>
                <w:sz w:val="24"/>
              </w:rPr>
              <w:t>3</w:t>
            </w:r>
          </w:p>
        </w:tc>
        <w:tc>
          <w:tcPr>
            <w:tcW w:w="1650" w:type="dxa"/>
            <w:vAlign w:val="center"/>
          </w:tcPr>
          <w:p w:rsidR="003B2EC5" w:rsidRDefault="00255AA5">
            <w:pPr>
              <w:jc w:val="center"/>
            </w:pPr>
            <w:r>
              <w:rPr>
                <w:color w:val="000000"/>
                <w:sz w:val="24"/>
              </w:rPr>
              <w:t>002352</w:t>
            </w:r>
          </w:p>
        </w:tc>
        <w:tc>
          <w:tcPr>
            <w:tcW w:w="1980" w:type="dxa"/>
            <w:vAlign w:val="center"/>
          </w:tcPr>
          <w:p w:rsidR="003B2EC5" w:rsidRDefault="00255AA5">
            <w:pPr>
              <w:jc w:val="center"/>
            </w:pPr>
            <w:r>
              <w:rPr>
                <w:color w:val="000000"/>
                <w:sz w:val="24"/>
              </w:rPr>
              <w:t>顺丰控股</w:t>
            </w:r>
          </w:p>
        </w:tc>
        <w:tc>
          <w:tcPr>
            <w:tcW w:w="2880" w:type="dxa"/>
            <w:vAlign w:val="center"/>
          </w:tcPr>
          <w:p w:rsidR="003B2EC5" w:rsidRDefault="00255AA5">
            <w:pPr>
              <w:jc w:val="right"/>
            </w:pPr>
            <w:r>
              <w:rPr>
                <w:color w:val="000000"/>
                <w:sz w:val="24"/>
              </w:rPr>
              <w:t>1,136,546.00</w:t>
            </w:r>
          </w:p>
        </w:tc>
        <w:tc>
          <w:tcPr>
            <w:tcW w:w="1620" w:type="dxa"/>
            <w:vAlign w:val="center"/>
          </w:tcPr>
          <w:p w:rsidR="003B2EC5" w:rsidRDefault="00255AA5">
            <w:pPr>
              <w:jc w:val="right"/>
            </w:pPr>
            <w:r>
              <w:rPr>
                <w:color w:val="000000"/>
                <w:sz w:val="24"/>
              </w:rPr>
              <w:t>5.07</w:t>
            </w:r>
          </w:p>
        </w:tc>
      </w:tr>
      <w:tr w:rsidR="003B2EC5">
        <w:tc>
          <w:tcPr>
            <w:tcW w:w="870" w:type="dxa"/>
            <w:vAlign w:val="center"/>
          </w:tcPr>
          <w:p w:rsidR="003B2EC5" w:rsidRDefault="00255AA5">
            <w:pPr>
              <w:jc w:val="center"/>
            </w:pPr>
            <w:r>
              <w:rPr>
                <w:color w:val="000000"/>
                <w:sz w:val="24"/>
              </w:rPr>
              <w:t>4</w:t>
            </w:r>
          </w:p>
        </w:tc>
        <w:tc>
          <w:tcPr>
            <w:tcW w:w="1650" w:type="dxa"/>
            <w:vAlign w:val="center"/>
          </w:tcPr>
          <w:p w:rsidR="003B2EC5" w:rsidRDefault="00255AA5">
            <w:pPr>
              <w:jc w:val="center"/>
            </w:pPr>
            <w:r>
              <w:rPr>
                <w:color w:val="000000"/>
                <w:sz w:val="24"/>
              </w:rPr>
              <w:t>300413</w:t>
            </w:r>
          </w:p>
        </w:tc>
        <w:tc>
          <w:tcPr>
            <w:tcW w:w="1980" w:type="dxa"/>
            <w:vAlign w:val="center"/>
          </w:tcPr>
          <w:p w:rsidR="003B2EC5" w:rsidRDefault="00255AA5">
            <w:pPr>
              <w:jc w:val="center"/>
            </w:pPr>
            <w:r>
              <w:rPr>
                <w:color w:val="000000"/>
                <w:sz w:val="24"/>
              </w:rPr>
              <w:t>芒果超媒</w:t>
            </w:r>
          </w:p>
        </w:tc>
        <w:tc>
          <w:tcPr>
            <w:tcW w:w="2880" w:type="dxa"/>
            <w:vAlign w:val="center"/>
          </w:tcPr>
          <w:p w:rsidR="003B2EC5" w:rsidRDefault="00255AA5">
            <w:pPr>
              <w:jc w:val="right"/>
            </w:pPr>
            <w:r>
              <w:rPr>
                <w:color w:val="000000"/>
                <w:sz w:val="24"/>
              </w:rPr>
              <w:t>1,133,336.00</w:t>
            </w:r>
          </w:p>
        </w:tc>
        <w:tc>
          <w:tcPr>
            <w:tcW w:w="1620" w:type="dxa"/>
            <w:vAlign w:val="center"/>
          </w:tcPr>
          <w:p w:rsidR="003B2EC5" w:rsidRDefault="00255AA5">
            <w:pPr>
              <w:jc w:val="right"/>
            </w:pPr>
            <w:r>
              <w:rPr>
                <w:color w:val="000000"/>
                <w:sz w:val="24"/>
              </w:rPr>
              <w:t>5.06</w:t>
            </w:r>
          </w:p>
        </w:tc>
      </w:tr>
      <w:tr w:rsidR="003B2EC5">
        <w:tc>
          <w:tcPr>
            <w:tcW w:w="870" w:type="dxa"/>
            <w:vAlign w:val="center"/>
          </w:tcPr>
          <w:p w:rsidR="003B2EC5" w:rsidRDefault="00255AA5">
            <w:pPr>
              <w:jc w:val="center"/>
            </w:pPr>
            <w:r>
              <w:rPr>
                <w:color w:val="000000"/>
                <w:sz w:val="24"/>
              </w:rPr>
              <w:t>5</w:t>
            </w:r>
          </w:p>
        </w:tc>
        <w:tc>
          <w:tcPr>
            <w:tcW w:w="1650" w:type="dxa"/>
            <w:vAlign w:val="center"/>
          </w:tcPr>
          <w:p w:rsidR="003B2EC5" w:rsidRDefault="00255AA5">
            <w:pPr>
              <w:jc w:val="center"/>
            </w:pPr>
            <w:r>
              <w:rPr>
                <w:color w:val="000000"/>
                <w:sz w:val="24"/>
              </w:rPr>
              <w:t>600547</w:t>
            </w:r>
          </w:p>
        </w:tc>
        <w:tc>
          <w:tcPr>
            <w:tcW w:w="1980" w:type="dxa"/>
            <w:vAlign w:val="center"/>
          </w:tcPr>
          <w:p w:rsidR="003B2EC5" w:rsidRDefault="00255AA5">
            <w:pPr>
              <w:jc w:val="center"/>
            </w:pPr>
            <w:r>
              <w:rPr>
                <w:color w:val="000000"/>
                <w:sz w:val="24"/>
              </w:rPr>
              <w:t>山东黄金</w:t>
            </w:r>
          </w:p>
        </w:tc>
        <w:tc>
          <w:tcPr>
            <w:tcW w:w="2880" w:type="dxa"/>
            <w:vAlign w:val="center"/>
          </w:tcPr>
          <w:p w:rsidR="003B2EC5" w:rsidRDefault="00255AA5">
            <w:pPr>
              <w:jc w:val="right"/>
            </w:pPr>
            <w:r>
              <w:rPr>
                <w:color w:val="000000"/>
                <w:sz w:val="24"/>
              </w:rPr>
              <w:t>1,093,892.00</w:t>
            </w:r>
          </w:p>
        </w:tc>
        <w:tc>
          <w:tcPr>
            <w:tcW w:w="1620" w:type="dxa"/>
            <w:vAlign w:val="center"/>
          </w:tcPr>
          <w:p w:rsidR="003B2EC5" w:rsidRDefault="00255AA5">
            <w:pPr>
              <w:jc w:val="right"/>
            </w:pPr>
            <w:r>
              <w:rPr>
                <w:color w:val="000000"/>
                <w:sz w:val="24"/>
              </w:rPr>
              <w:t>4.88</w:t>
            </w:r>
          </w:p>
        </w:tc>
      </w:tr>
      <w:tr w:rsidR="003B2EC5">
        <w:tc>
          <w:tcPr>
            <w:tcW w:w="870" w:type="dxa"/>
            <w:vAlign w:val="center"/>
          </w:tcPr>
          <w:p w:rsidR="003B2EC5" w:rsidRDefault="00255AA5">
            <w:pPr>
              <w:jc w:val="center"/>
            </w:pPr>
            <w:r>
              <w:rPr>
                <w:color w:val="000000"/>
                <w:sz w:val="24"/>
              </w:rPr>
              <w:t>6</w:t>
            </w:r>
          </w:p>
        </w:tc>
        <w:tc>
          <w:tcPr>
            <w:tcW w:w="1650" w:type="dxa"/>
            <w:vAlign w:val="center"/>
          </w:tcPr>
          <w:p w:rsidR="003B2EC5" w:rsidRDefault="00255AA5">
            <w:pPr>
              <w:jc w:val="center"/>
            </w:pPr>
            <w:r>
              <w:rPr>
                <w:color w:val="000000"/>
                <w:sz w:val="24"/>
              </w:rPr>
              <w:t>601236</w:t>
            </w:r>
          </w:p>
        </w:tc>
        <w:tc>
          <w:tcPr>
            <w:tcW w:w="1980" w:type="dxa"/>
            <w:vAlign w:val="center"/>
          </w:tcPr>
          <w:p w:rsidR="003B2EC5" w:rsidRDefault="00255AA5">
            <w:pPr>
              <w:jc w:val="center"/>
            </w:pPr>
            <w:r>
              <w:rPr>
                <w:color w:val="000000"/>
                <w:sz w:val="24"/>
              </w:rPr>
              <w:t>红塔证券</w:t>
            </w:r>
          </w:p>
        </w:tc>
        <w:tc>
          <w:tcPr>
            <w:tcW w:w="2880" w:type="dxa"/>
            <w:vAlign w:val="center"/>
          </w:tcPr>
          <w:p w:rsidR="003B2EC5" w:rsidRDefault="00255AA5">
            <w:pPr>
              <w:jc w:val="right"/>
            </w:pPr>
            <w:r>
              <w:rPr>
                <w:color w:val="000000"/>
                <w:sz w:val="24"/>
              </w:rPr>
              <w:t>1,042,681.00</w:t>
            </w:r>
          </w:p>
        </w:tc>
        <w:tc>
          <w:tcPr>
            <w:tcW w:w="1620" w:type="dxa"/>
            <w:vAlign w:val="center"/>
          </w:tcPr>
          <w:p w:rsidR="003B2EC5" w:rsidRDefault="00255AA5">
            <w:pPr>
              <w:jc w:val="right"/>
            </w:pPr>
            <w:r>
              <w:rPr>
                <w:color w:val="000000"/>
                <w:sz w:val="24"/>
              </w:rPr>
              <w:t>4.65</w:t>
            </w:r>
          </w:p>
        </w:tc>
      </w:tr>
      <w:tr w:rsidR="003B2EC5">
        <w:tc>
          <w:tcPr>
            <w:tcW w:w="870" w:type="dxa"/>
            <w:vAlign w:val="center"/>
          </w:tcPr>
          <w:p w:rsidR="003B2EC5" w:rsidRDefault="00255AA5">
            <w:pPr>
              <w:jc w:val="center"/>
            </w:pPr>
            <w:r>
              <w:rPr>
                <w:color w:val="000000"/>
                <w:sz w:val="24"/>
              </w:rPr>
              <w:t>7</w:t>
            </w:r>
          </w:p>
        </w:tc>
        <w:tc>
          <w:tcPr>
            <w:tcW w:w="1650" w:type="dxa"/>
            <w:vAlign w:val="center"/>
          </w:tcPr>
          <w:p w:rsidR="003B2EC5" w:rsidRDefault="00255AA5">
            <w:pPr>
              <w:jc w:val="center"/>
            </w:pPr>
            <w:r>
              <w:rPr>
                <w:color w:val="000000"/>
                <w:sz w:val="24"/>
              </w:rPr>
              <w:t>002385</w:t>
            </w:r>
          </w:p>
        </w:tc>
        <w:tc>
          <w:tcPr>
            <w:tcW w:w="1980" w:type="dxa"/>
            <w:vAlign w:val="center"/>
          </w:tcPr>
          <w:p w:rsidR="003B2EC5" w:rsidRDefault="00255AA5">
            <w:pPr>
              <w:jc w:val="center"/>
            </w:pPr>
            <w:r>
              <w:rPr>
                <w:color w:val="000000"/>
                <w:sz w:val="24"/>
              </w:rPr>
              <w:t>大北农</w:t>
            </w:r>
          </w:p>
        </w:tc>
        <w:tc>
          <w:tcPr>
            <w:tcW w:w="2880" w:type="dxa"/>
            <w:vAlign w:val="center"/>
          </w:tcPr>
          <w:p w:rsidR="003B2EC5" w:rsidRDefault="00255AA5">
            <w:pPr>
              <w:jc w:val="right"/>
            </w:pPr>
            <w:r>
              <w:rPr>
                <w:color w:val="000000"/>
                <w:sz w:val="24"/>
              </w:rPr>
              <w:t>1,007,459.00</w:t>
            </w:r>
          </w:p>
        </w:tc>
        <w:tc>
          <w:tcPr>
            <w:tcW w:w="1620" w:type="dxa"/>
            <w:vAlign w:val="center"/>
          </w:tcPr>
          <w:p w:rsidR="003B2EC5" w:rsidRDefault="00255AA5">
            <w:pPr>
              <w:jc w:val="right"/>
            </w:pPr>
            <w:r>
              <w:rPr>
                <w:color w:val="000000"/>
                <w:sz w:val="24"/>
              </w:rPr>
              <w:t>4.49</w:t>
            </w:r>
          </w:p>
        </w:tc>
      </w:tr>
      <w:tr w:rsidR="003B2EC5">
        <w:tc>
          <w:tcPr>
            <w:tcW w:w="870" w:type="dxa"/>
            <w:vAlign w:val="center"/>
          </w:tcPr>
          <w:p w:rsidR="003B2EC5" w:rsidRDefault="00255AA5">
            <w:pPr>
              <w:jc w:val="center"/>
            </w:pPr>
            <w:r>
              <w:rPr>
                <w:color w:val="000000"/>
                <w:sz w:val="24"/>
              </w:rPr>
              <w:t>8</w:t>
            </w:r>
          </w:p>
        </w:tc>
        <w:tc>
          <w:tcPr>
            <w:tcW w:w="1650" w:type="dxa"/>
            <w:vAlign w:val="center"/>
          </w:tcPr>
          <w:p w:rsidR="003B2EC5" w:rsidRDefault="00255AA5">
            <w:pPr>
              <w:jc w:val="center"/>
            </w:pPr>
            <w:r>
              <w:rPr>
                <w:color w:val="000000"/>
                <w:sz w:val="24"/>
              </w:rPr>
              <w:t>002555</w:t>
            </w:r>
          </w:p>
        </w:tc>
        <w:tc>
          <w:tcPr>
            <w:tcW w:w="1980" w:type="dxa"/>
            <w:vAlign w:val="center"/>
          </w:tcPr>
          <w:p w:rsidR="003B2EC5" w:rsidRDefault="00255AA5">
            <w:pPr>
              <w:jc w:val="center"/>
            </w:pPr>
            <w:r>
              <w:rPr>
                <w:color w:val="000000"/>
                <w:sz w:val="24"/>
              </w:rPr>
              <w:t>三七互娱</w:t>
            </w:r>
          </w:p>
        </w:tc>
        <w:tc>
          <w:tcPr>
            <w:tcW w:w="2880" w:type="dxa"/>
            <w:vAlign w:val="center"/>
          </w:tcPr>
          <w:p w:rsidR="003B2EC5" w:rsidRDefault="00255AA5">
            <w:pPr>
              <w:jc w:val="right"/>
            </w:pPr>
            <w:r>
              <w:rPr>
                <w:color w:val="000000"/>
                <w:sz w:val="24"/>
              </w:rPr>
              <w:t>987,435.00</w:t>
            </w:r>
          </w:p>
        </w:tc>
        <w:tc>
          <w:tcPr>
            <w:tcW w:w="1620" w:type="dxa"/>
            <w:vAlign w:val="center"/>
          </w:tcPr>
          <w:p w:rsidR="003B2EC5" w:rsidRDefault="00255AA5">
            <w:pPr>
              <w:jc w:val="right"/>
            </w:pPr>
            <w:r>
              <w:rPr>
                <w:color w:val="000000"/>
                <w:sz w:val="24"/>
              </w:rPr>
              <w:t>4.40</w:t>
            </w:r>
          </w:p>
        </w:tc>
      </w:tr>
      <w:tr w:rsidR="003B2EC5">
        <w:tc>
          <w:tcPr>
            <w:tcW w:w="870" w:type="dxa"/>
            <w:vAlign w:val="center"/>
          </w:tcPr>
          <w:p w:rsidR="003B2EC5" w:rsidRDefault="00255AA5">
            <w:pPr>
              <w:jc w:val="center"/>
            </w:pPr>
            <w:r>
              <w:rPr>
                <w:color w:val="000000"/>
                <w:sz w:val="24"/>
              </w:rPr>
              <w:t>9</w:t>
            </w:r>
          </w:p>
        </w:tc>
        <w:tc>
          <w:tcPr>
            <w:tcW w:w="1650" w:type="dxa"/>
            <w:vAlign w:val="center"/>
          </w:tcPr>
          <w:p w:rsidR="003B2EC5" w:rsidRDefault="00255AA5">
            <w:pPr>
              <w:jc w:val="center"/>
            </w:pPr>
            <w:r>
              <w:rPr>
                <w:color w:val="000000"/>
                <w:sz w:val="24"/>
              </w:rPr>
              <w:t>000977</w:t>
            </w:r>
          </w:p>
        </w:tc>
        <w:tc>
          <w:tcPr>
            <w:tcW w:w="1980" w:type="dxa"/>
            <w:vAlign w:val="center"/>
          </w:tcPr>
          <w:p w:rsidR="003B2EC5" w:rsidRDefault="00255AA5">
            <w:pPr>
              <w:jc w:val="center"/>
            </w:pPr>
            <w:r>
              <w:rPr>
                <w:color w:val="000000"/>
                <w:sz w:val="24"/>
              </w:rPr>
              <w:t>浪潮信息</w:t>
            </w:r>
          </w:p>
        </w:tc>
        <w:tc>
          <w:tcPr>
            <w:tcW w:w="2880" w:type="dxa"/>
            <w:vAlign w:val="center"/>
          </w:tcPr>
          <w:p w:rsidR="003B2EC5" w:rsidRDefault="00255AA5">
            <w:pPr>
              <w:jc w:val="right"/>
            </w:pPr>
            <w:r>
              <w:rPr>
                <w:color w:val="000000"/>
                <w:sz w:val="24"/>
              </w:rPr>
              <w:t>980,724.04</w:t>
            </w:r>
          </w:p>
        </w:tc>
        <w:tc>
          <w:tcPr>
            <w:tcW w:w="1620" w:type="dxa"/>
            <w:vAlign w:val="center"/>
          </w:tcPr>
          <w:p w:rsidR="003B2EC5" w:rsidRDefault="00255AA5">
            <w:pPr>
              <w:jc w:val="right"/>
            </w:pPr>
            <w:r>
              <w:rPr>
                <w:color w:val="000000"/>
                <w:sz w:val="24"/>
              </w:rPr>
              <w:t>4.37</w:t>
            </w:r>
          </w:p>
        </w:tc>
      </w:tr>
      <w:tr w:rsidR="003B2EC5">
        <w:tc>
          <w:tcPr>
            <w:tcW w:w="870" w:type="dxa"/>
            <w:vAlign w:val="center"/>
          </w:tcPr>
          <w:p w:rsidR="003B2EC5" w:rsidRDefault="00255AA5">
            <w:pPr>
              <w:jc w:val="center"/>
            </w:pPr>
            <w:r>
              <w:rPr>
                <w:color w:val="000000"/>
                <w:sz w:val="24"/>
              </w:rPr>
              <w:t>10</w:t>
            </w:r>
          </w:p>
        </w:tc>
        <w:tc>
          <w:tcPr>
            <w:tcW w:w="1650" w:type="dxa"/>
            <w:vAlign w:val="center"/>
          </w:tcPr>
          <w:p w:rsidR="003B2EC5" w:rsidRDefault="00255AA5">
            <w:pPr>
              <w:jc w:val="center"/>
            </w:pPr>
            <w:r>
              <w:rPr>
                <w:color w:val="000000"/>
                <w:sz w:val="24"/>
              </w:rPr>
              <w:t>000636</w:t>
            </w:r>
          </w:p>
        </w:tc>
        <w:tc>
          <w:tcPr>
            <w:tcW w:w="1980" w:type="dxa"/>
            <w:vAlign w:val="center"/>
          </w:tcPr>
          <w:p w:rsidR="003B2EC5" w:rsidRDefault="00255AA5">
            <w:pPr>
              <w:jc w:val="center"/>
            </w:pPr>
            <w:r>
              <w:rPr>
                <w:color w:val="000000"/>
                <w:sz w:val="24"/>
              </w:rPr>
              <w:t>风华高科</w:t>
            </w:r>
          </w:p>
        </w:tc>
        <w:tc>
          <w:tcPr>
            <w:tcW w:w="2880" w:type="dxa"/>
            <w:vAlign w:val="center"/>
          </w:tcPr>
          <w:p w:rsidR="003B2EC5" w:rsidRDefault="00255AA5">
            <w:pPr>
              <w:jc w:val="right"/>
            </w:pPr>
            <w:r>
              <w:rPr>
                <w:color w:val="000000"/>
                <w:sz w:val="24"/>
              </w:rPr>
              <w:t>971,763.00</w:t>
            </w:r>
          </w:p>
        </w:tc>
        <w:tc>
          <w:tcPr>
            <w:tcW w:w="1620" w:type="dxa"/>
            <w:vAlign w:val="center"/>
          </w:tcPr>
          <w:p w:rsidR="003B2EC5" w:rsidRDefault="00255AA5">
            <w:pPr>
              <w:jc w:val="right"/>
            </w:pPr>
            <w:r>
              <w:rPr>
                <w:color w:val="000000"/>
                <w:sz w:val="24"/>
              </w:rPr>
              <w:t>4.33</w:t>
            </w:r>
          </w:p>
        </w:tc>
      </w:tr>
      <w:tr w:rsidR="003B2EC5">
        <w:tc>
          <w:tcPr>
            <w:tcW w:w="870" w:type="dxa"/>
            <w:vAlign w:val="center"/>
          </w:tcPr>
          <w:p w:rsidR="003B2EC5" w:rsidRDefault="00255AA5">
            <w:pPr>
              <w:jc w:val="center"/>
            </w:pPr>
            <w:r>
              <w:rPr>
                <w:color w:val="000000"/>
                <w:sz w:val="24"/>
              </w:rPr>
              <w:t>11</w:t>
            </w:r>
          </w:p>
        </w:tc>
        <w:tc>
          <w:tcPr>
            <w:tcW w:w="1650" w:type="dxa"/>
            <w:vAlign w:val="center"/>
          </w:tcPr>
          <w:p w:rsidR="003B2EC5" w:rsidRDefault="00255AA5">
            <w:pPr>
              <w:jc w:val="center"/>
            </w:pPr>
            <w:r>
              <w:rPr>
                <w:color w:val="000000"/>
                <w:sz w:val="24"/>
              </w:rPr>
              <w:t>600909</w:t>
            </w:r>
          </w:p>
        </w:tc>
        <w:tc>
          <w:tcPr>
            <w:tcW w:w="1980" w:type="dxa"/>
            <w:vAlign w:val="center"/>
          </w:tcPr>
          <w:p w:rsidR="003B2EC5" w:rsidRDefault="00255AA5">
            <w:pPr>
              <w:jc w:val="center"/>
            </w:pPr>
            <w:r>
              <w:rPr>
                <w:color w:val="000000"/>
                <w:sz w:val="24"/>
              </w:rPr>
              <w:t>华安证券</w:t>
            </w:r>
          </w:p>
        </w:tc>
        <w:tc>
          <w:tcPr>
            <w:tcW w:w="2880" w:type="dxa"/>
            <w:vAlign w:val="center"/>
          </w:tcPr>
          <w:p w:rsidR="003B2EC5" w:rsidRDefault="00255AA5">
            <w:pPr>
              <w:jc w:val="right"/>
            </w:pPr>
            <w:r>
              <w:rPr>
                <w:color w:val="000000"/>
                <w:sz w:val="24"/>
              </w:rPr>
              <w:t>966,501.00</w:t>
            </w:r>
          </w:p>
        </w:tc>
        <w:tc>
          <w:tcPr>
            <w:tcW w:w="1620" w:type="dxa"/>
            <w:vAlign w:val="center"/>
          </w:tcPr>
          <w:p w:rsidR="003B2EC5" w:rsidRDefault="00255AA5">
            <w:pPr>
              <w:jc w:val="right"/>
            </w:pPr>
            <w:r>
              <w:rPr>
                <w:color w:val="000000"/>
                <w:sz w:val="24"/>
              </w:rPr>
              <w:t>4.31</w:t>
            </w:r>
          </w:p>
        </w:tc>
      </w:tr>
      <w:tr w:rsidR="003B2EC5">
        <w:tc>
          <w:tcPr>
            <w:tcW w:w="870" w:type="dxa"/>
            <w:vAlign w:val="center"/>
          </w:tcPr>
          <w:p w:rsidR="003B2EC5" w:rsidRDefault="00255AA5">
            <w:pPr>
              <w:jc w:val="center"/>
            </w:pPr>
            <w:r>
              <w:rPr>
                <w:color w:val="000000"/>
                <w:sz w:val="24"/>
              </w:rPr>
              <w:t>12</w:t>
            </w:r>
          </w:p>
        </w:tc>
        <w:tc>
          <w:tcPr>
            <w:tcW w:w="1650" w:type="dxa"/>
            <w:vAlign w:val="center"/>
          </w:tcPr>
          <w:p w:rsidR="003B2EC5" w:rsidRDefault="00255AA5">
            <w:pPr>
              <w:jc w:val="center"/>
            </w:pPr>
            <w:r>
              <w:rPr>
                <w:color w:val="000000"/>
                <w:sz w:val="24"/>
              </w:rPr>
              <w:t>300451</w:t>
            </w:r>
          </w:p>
        </w:tc>
        <w:tc>
          <w:tcPr>
            <w:tcW w:w="1980" w:type="dxa"/>
            <w:vAlign w:val="center"/>
          </w:tcPr>
          <w:p w:rsidR="003B2EC5" w:rsidRDefault="00255AA5">
            <w:pPr>
              <w:jc w:val="center"/>
            </w:pPr>
            <w:r>
              <w:rPr>
                <w:color w:val="000000"/>
                <w:sz w:val="24"/>
              </w:rPr>
              <w:t>创业慧康</w:t>
            </w:r>
          </w:p>
        </w:tc>
        <w:tc>
          <w:tcPr>
            <w:tcW w:w="2880" w:type="dxa"/>
            <w:vAlign w:val="center"/>
          </w:tcPr>
          <w:p w:rsidR="003B2EC5" w:rsidRDefault="00255AA5">
            <w:pPr>
              <w:jc w:val="right"/>
            </w:pPr>
            <w:r>
              <w:rPr>
                <w:color w:val="000000"/>
                <w:sz w:val="24"/>
              </w:rPr>
              <w:t>909,439.00</w:t>
            </w:r>
          </w:p>
        </w:tc>
        <w:tc>
          <w:tcPr>
            <w:tcW w:w="1620" w:type="dxa"/>
            <w:vAlign w:val="center"/>
          </w:tcPr>
          <w:p w:rsidR="003B2EC5" w:rsidRDefault="00255AA5">
            <w:pPr>
              <w:jc w:val="right"/>
            </w:pPr>
            <w:r>
              <w:rPr>
                <w:color w:val="000000"/>
                <w:sz w:val="24"/>
              </w:rPr>
              <w:t>4.06</w:t>
            </w:r>
          </w:p>
        </w:tc>
      </w:tr>
      <w:tr w:rsidR="003B2EC5">
        <w:tc>
          <w:tcPr>
            <w:tcW w:w="870" w:type="dxa"/>
            <w:vAlign w:val="center"/>
          </w:tcPr>
          <w:p w:rsidR="003B2EC5" w:rsidRDefault="00255AA5">
            <w:pPr>
              <w:jc w:val="center"/>
            </w:pPr>
            <w:r>
              <w:rPr>
                <w:color w:val="000000"/>
                <w:sz w:val="24"/>
              </w:rPr>
              <w:t>13</w:t>
            </w:r>
          </w:p>
        </w:tc>
        <w:tc>
          <w:tcPr>
            <w:tcW w:w="1650" w:type="dxa"/>
            <w:vAlign w:val="center"/>
          </w:tcPr>
          <w:p w:rsidR="003B2EC5" w:rsidRDefault="00255AA5">
            <w:pPr>
              <w:jc w:val="center"/>
            </w:pPr>
            <w:r>
              <w:rPr>
                <w:color w:val="000000"/>
                <w:sz w:val="24"/>
              </w:rPr>
              <w:t>300124</w:t>
            </w:r>
          </w:p>
        </w:tc>
        <w:tc>
          <w:tcPr>
            <w:tcW w:w="1980" w:type="dxa"/>
            <w:vAlign w:val="center"/>
          </w:tcPr>
          <w:p w:rsidR="003B2EC5" w:rsidRDefault="00255AA5">
            <w:pPr>
              <w:jc w:val="center"/>
            </w:pPr>
            <w:r>
              <w:rPr>
                <w:color w:val="000000"/>
                <w:sz w:val="24"/>
              </w:rPr>
              <w:t>汇川技术</w:t>
            </w:r>
          </w:p>
        </w:tc>
        <w:tc>
          <w:tcPr>
            <w:tcW w:w="2880" w:type="dxa"/>
            <w:vAlign w:val="center"/>
          </w:tcPr>
          <w:p w:rsidR="003B2EC5" w:rsidRDefault="00255AA5">
            <w:pPr>
              <w:jc w:val="right"/>
            </w:pPr>
            <w:r>
              <w:rPr>
                <w:color w:val="000000"/>
                <w:sz w:val="24"/>
              </w:rPr>
              <w:t>894,700.40</w:t>
            </w:r>
          </w:p>
        </w:tc>
        <w:tc>
          <w:tcPr>
            <w:tcW w:w="1620" w:type="dxa"/>
            <w:vAlign w:val="center"/>
          </w:tcPr>
          <w:p w:rsidR="003B2EC5" w:rsidRDefault="00255AA5">
            <w:pPr>
              <w:jc w:val="right"/>
            </w:pPr>
            <w:r>
              <w:rPr>
                <w:color w:val="000000"/>
                <w:sz w:val="24"/>
              </w:rPr>
              <w:t>3.99</w:t>
            </w:r>
          </w:p>
        </w:tc>
      </w:tr>
      <w:tr w:rsidR="003B2EC5">
        <w:tc>
          <w:tcPr>
            <w:tcW w:w="870" w:type="dxa"/>
            <w:vAlign w:val="center"/>
          </w:tcPr>
          <w:p w:rsidR="003B2EC5" w:rsidRDefault="00255AA5">
            <w:pPr>
              <w:jc w:val="center"/>
            </w:pPr>
            <w:r>
              <w:rPr>
                <w:color w:val="000000"/>
                <w:sz w:val="24"/>
              </w:rPr>
              <w:t>14</w:t>
            </w:r>
          </w:p>
        </w:tc>
        <w:tc>
          <w:tcPr>
            <w:tcW w:w="1650" w:type="dxa"/>
            <w:vAlign w:val="center"/>
          </w:tcPr>
          <w:p w:rsidR="003B2EC5" w:rsidRDefault="00255AA5">
            <w:pPr>
              <w:jc w:val="center"/>
            </w:pPr>
            <w:r>
              <w:rPr>
                <w:color w:val="000000"/>
                <w:sz w:val="24"/>
              </w:rPr>
              <w:t>300623</w:t>
            </w:r>
          </w:p>
        </w:tc>
        <w:tc>
          <w:tcPr>
            <w:tcW w:w="1980" w:type="dxa"/>
            <w:vAlign w:val="center"/>
          </w:tcPr>
          <w:p w:rsidR="003B2EC5" w:rsidRDefault="00255AA5">
            <w:pPr>
              <w:jc w:val="center"/>
            </w:pPr>
            <w:r>
              <w:rPr>
                <w:color w:val="000000"/>
                <w:sz w:val="24"/>
              </w:rPr>
              <w:t>捷捷微电</w:t>
            </w:r>
          </w:p>
        </w:tc>
        <w:tc>
          <w:tcPr>
            <w:tcW w:w="2880" w:type="dxa"/>
            <w:vAlign w:val="center"/>
          </w:tcPr>
          <w:p w:rsidR="003B2EC5" w:rsidRDefault="00255AA5">
            <w:pPr>
              <w:jc w:val="right"/>
            </w:pPr>
            <w:r>
              <w:rPr>
                <w:color w:val="000000"/>
                <w:sz w:val="24"/>
              </w:rPr>
              <w:t>888,318.00</w:t>
            </w:r>
          </w:p>
        </w:tc>
        <w:tc>
          <w:tcPr>
            <w:tcW w:w="1620" w:type="dxa"/>
            <w:vAlign w:val="center"/>
          </w:tcPr>
          <w:p w:rsidR="003B2EC5" w:rsidRDefault="00255AA5">
            <w:pPr>
              <w:jc w:val="right"/>
            </w:pPr>
            <w:r>
              <w:rPr>
                <w:color w:val="000000"/>
                <w:sz w:val="24"/>
              </w:rPr>
              <w:t>3.96</w:t>
            </w:r>
          </w:p>
        </w:tc>
      </w:tr>
      <w:tr w:rsidR="003B2EC5">
        <w:tc>
          <w:tcPr>
            <w:tcW w:w="870" w:type="dxa"/>
            <w:vAlign w:val="center"/>
          </w:tcPr>
          <w:p w:rsidR="003B2EC5" w:rsidRDefault="00255AA5">
            <w:pPr>
              <w:jc w:val="center"/>
            </w:pPr>
            <w:r>
              <w:rPr>
                <w:color w:val="000000"/>
                <w:sz w:val="24"/>
              </w:rPr>
              <w:t>15</w:t>
            </w:r>
          </w:p>
        </w:tc>
        <w:tc>
          <w:tcPr>
            <w:tcW w:w="1650" w:type="dxa"/>
            <w:vAlign w:val="center"/>
          </w:tcPr>
          <w:p w:rsidR="003B2EC5" w:rsidRDefault="00255AA5">
            <w:pPr>
              <w:jc w:val="center"/>
            </w:pPr>
            <w:r>
              <w:rPr>
                <w:color w:val="000000"/>
                <w:sz w:val="24"/>
              </w:rPr>
              <w:t>300383</w:t>
            </w:r>
          </w:p>
        </w:tc>
        <w:tc>
          <w:tcPr>
            <w:tcW w:w="1980" w:type="dxa"/>
            <w:vAlign w:val="center"/>
          </w:tcPr>
          <w:p w:rsidR="003B2EC5" w:rsidRDefault="00255AA5">
            <w:pPr>
              <w:jc w:val="center"/>
            </w:pPr>
            <w:r>
              <w:rPr>
                <w:color w:val="000000"/>
                <w:sz w:val="24"/>
              </w:rPr>
              <w:t>光环新网</w:t>
            </w:r>
          </w:p>
        </w:tc>
        <w:tc>
          <w:tcPr>
            <w:tcW w:w="2880" w:type="dxa"/>
            <w:vAlign w:val="center"/>
          </w:tcPr>
          <w:p w:rsidR="003B2EC5" w:rsidRDefault="00255AA5">
            <w:pPr>
              <w:jc w:val="right"/>
            </w:pPr>
            <w:r>
              <w:rPr>
                <w:color w:val="000000"/>
                <w:sz w:val="24"/>
              </w:rPr>
              <w:t>842,140.00</w:t>
            </w:r>
          </w:p>
        </w:tc>
        <w:tc>
          <w:tcPr>
            <w:tcW w:w="1620" w:type="dxa"/>
            <w:vAlign w:val="center"/>
          </w:tcPr>
          <w:p w:rsidR="003B2EC5" w:rsidRDefault="00255AA5">
            <w:pPr>
              <w:jc w:val="right"/>
            </w:pPr>
            <w:r>
              <w:rPr>
                <w:color w:val="000000"/>
                <w:sz w:val="24"/>
              </w:rPr>
              <w:t>3.76</w:t>
            </w:r>
          </w:p>
        </w:tc>
      </w:tr>
      <w:tr w:rsidR="003B2EC5">
        <w:tc>
          <w:tcPr>
            <w:tcW w:w="870" w:type="dxa"/>
            <w:vAlign w:val="center"/>
          </w:tcPr>
          <w:p w:rsidR="003B2EC5" w:rsidRDefault="00255AA5">
            <w:pPr>
              <w:jc w:val="center"/>
            </w:pPr>
            <w:r>
              <w:rPr>
                <w:color w:val="000000"/>
                <w:sz w:val="24"/>
              </w:rPr>
              <w:t>16</w:t>
            </w:r>
          </w:p>
        </w:tc>
        <w:tc>
          <w:tcPr>
            <w:tcW w:w="1650" w:type="dxa"/>
            <w:vAlign w:val="center"/>
          </w:tcPr>
          <w:p w:rsidR="003B2EC5" w:rsidRDefault="00255AA5">
            <w:pPr>
              <w:jc w:val="center"/>
            </w:pPr>
            <w:r>
              <w:rPr>
                <w:color w:val="000000"/>
                <w:sz w:val="24"/>
              </w:rPr>
              <w:t>002912</w:t>
            </w:r>
          </w:p>
        </w:tc>
        <w:tc>
          <w:tcPr>
            <w:tcW w:w="1980" w:type="dxa"/>
            <w:vAlign w:val="center"/>
          </w:tcPr>
          <w:p w:rsidR="003B2EC5" w:rsidRDefault="00255AA5">
            <w:pPr>
              <w:jc w:val="center"/>
            </w:pPr>
            <w:r>
              <w:rPr>
                <w:color w:val="000000"/>
                <w:sz w:val="24"/>
              </w:rPr>
              <w:t>中新赛克</w:t>
            </w:r>
          </w:p>
        </w:tc>
        <w:tc>
          <w:tcPr>
            <w:tcW w:w="2880" w:type="dxa"/>
            <w:vAlign w:val="center"/>
          </w:tcPr>
          <w:p w:rsidR="003B2EC5" w:rsidRDefault="00255AA5">
            <w:pPr>
              <w:jc w:val="right"/>
            </w:pPr>
            <w:r>
              <w:rPr>
                <w:color w:val="000000"/>
                <w:sz w:val="24"/>
              </w:rPr>
              <w:t>833,206.00</w:t>
            </w:r>
          </w:p>
        </w:tc>
        <w:tc>
          <w:tcPr>
            <w:tcW w:w="1620" w:type="dxa"/>
            <w:vAlign w:val="center"/>
          </w:tcPr>
          <w:p w:rsidR="003B2EC5" w:rsidRDefault="00255AA5">
            <w:pPr>
              <w:jc w:val="right"/>
            </w:pPr>
            <w:r>
              <w:rPr>
                <w:color w:val="000000"/>
                <w:sz w:val="24"/>
              </w:rPr>
              <w:t>3.72</w:t>
            </w:r>
          </w:p>
        </w:tc>
      </w:tr>
      <w:tr w:rsidR="003B2EC5">
        <w:tc>
          <w:tcPr>
            <w:tcW w:w="870" w:type="dxa"/>
            <w:vAlign w:val="center"/>
          </w:tcPr>
          <w:p w:rsidR="003B2EC5" w:rsidRDefault="00255AA5">
            <w:pPr>
              <w:jc w:val="center"/>
            </w:pPr>
            <w:r>
              <w:rPr>
                <w:color w:val="000000"/>
                <w:sz w:val="24"/>
              </w:rPr>
              <w:t>17</w:t>
            </w:r>
          </w:p>
        </w:tc>
        <w:tc>
          <w:tcPr>
            <w:tcW w:w="1650" w:type="dxa"/>
            <w:vAlign w:val="center"/>
          </w:tcPr>
          <w:p w:rsidR="003B2EC5" w:rsidRDefault="00255AA5">
            <w:pPr>
              <w:jc w:val="center"/>
            </w:pPr>
            <w:r>
              <w:rPr>
                <w:color w:val="000000"/>
                <w:sz w:val="24"/>
              </w:rPr>
              <w:t>300760</w:t>
            </w:r>
          </w:p>
        </w:tc>
        <w:tc>
          <w:tcPr>
            <w:tcW w:w="1980" w:type="dxa"/>
            <w:vAlign w:val="center"/>
          </w:tcPr>
          <w:p w:rsidR="003B2EC5" w:rsidRDefault="00255AA5">
            <w:pPr>
              <w:jc w:val="center"/>
            </w:pPr>
            <w:r>
              <w:rPr>
                <w:color w:val="000000"/>
                <w:sz w:val="24"/>
              </w:rPr>
              <w:t>迈瑞医疗</w:t>
            </w:r>
          </w:p>
        </w:tc>
        <w:tc>
          <w:tcPr>
            <w:tcW w:w="2880" w:type="dxa"/>
            <w:vAlign w:val="center"/>
          </w:tcPr>
          <w:p w:rsidR="003B2EC5" w:rsidRDefault="00255AA5">
            <w:pPr>
              <w:jc w:val="right"/>
            </w:pPr>
            <w:r>
              <w:rPr>
                <w:color w:val="000000"/>
                <w:sz w:val="24"/>
              </w:rPr>
              <w:t>822,813.00</w:t>
            </w:r>
          </w:p>
        </w:tc>
        <w:tc>
          <w:tcPr>
            <w:tcW w:w="1620" w:type="dxa"/>
            <w:vAlign w:val="center"/>
          </w:tcPr>
          <w:p w:rsidR="003B2EC5" w:rsidRDefault="00255AA5">
            <w:pPr>
              <w:jc w:val="right"/>
            </w:pPr>
            <w:r>
              <w:rPr>
                <w:color w:val="000000"/>
                <w:sz w:val="24"/>
              </w:rPr>
              <w:t>3.67</w:t>
            </w:r>
          </w:p>
        </w:tc>
      </w:tr>
      <w:tr w:rsidR="003B2EC5">
        <w:tc>
          <w:tcPr>
            <w:tcW w:w="870" w:type="dxa"/>
            <w:vAlign w:val="center"/>
          </w:tcPr>
          <w:p w:rsidR="003B2EC5" w:rsidRDefault="00255AA5">
            <w:pPr>
              <w:jc w:val="center"/>
            </w:pPr>
            <w:r>
              <w:rPr>
                <w:color w:val="000000"/>
                <w:sz w:val="24"/>
              </w:rPr>
              <w:t>18</w:t>
            </w:r>
          </w:p>
        </w:tc>
        <w:tc>
          <w:tcPr>
            <w:tcW w:w="1650" w:type="dxa"/>
            <w:vAlign w:val="center"/>
          </w:tcPr>
          <w:p w:rsidR="003B2EC5" w:rsidRDefault="00255AA5">
            <w:pPr>
              <w:jc w:val="center"/>
            </w:pPr>
            <w:r>
              <w:rPr>
                <w:color w:val="000000"/>
                <w:sz w:val="24"/>
              </w:rPr>
              <w:t>002602</w:t>
            </w:r>
          </w:p>
        </w:tc>
        <w:tc>
          <w:tcPr>
            <w:tcW w:w="1980" w:type="dxa"/>
            <w:vAlign w:val="center"/>
          </w:tcPr>
          <w:p w:rsidR="003B2EC5" w:rsidRDefault="00255AA5">
            <w:pPr>
              <w:jc w:val="center"/>
            </w:pPr>
            <w:r>
              <w:rPr>
                <w:color w:val="000000"/>
                <w:sz w:val="24"/>
              </w:rPr>
              <w:t>世纪华通</w:t>
            </w:r>
          </w:p>
        </w:tc>
        <w:tc>
          <w:tcPr>
            <w:tcW w:w="2880" w:type="dxa"/>
            <w:vAlign w:val="center"/>
          </w:tcPr>
          <w:p w:rsidR="003B2EC5" w:rsidRDefault="00255AA5">
            <w:pPr>
              <w:jc w:val="right"/>
            </w:pPr>
            <w:r>
              <w:rPr>
                <w:color w:val="000000"/>
                <w:sz w:val="24"/>
              </w:rPr>
              <w:t>791,550.00</w:t>
            </w:r>
          </w:p>
        </w:tc>
        <w:tc>
          <w:tcPr>
            <w:tcW w:w="1620" w:type="dxa"/>
            <w:vAlign w:val="center"/>
          </w:tcPr>
          <w:p w:rsidR="003B2EC5" w:rsidRDefault="00255AA5">
            <w:pPr>
              <w:jc w:val="right"/>
            </w:pPr>
            <w:r>
              <w:rPr>
                <w:color w:val="000000"/>
                <w:sz w:val="24"/>
              </w:rPr>
              <w:t>3.53</w:t>
            </w:r>
          </w:p>
        </w:tc>
      </w:tr>
      <w:tr w:rsidR="003B2EC5">
        <w:tc>
          <w:tcPr>
            <w:tcW w:w="870" w:type="dxa"/>
            <w:vAlign w:val="center"/>
          </w:tcPr>
          <w:p w:rsidR="003B2EC5" w:rsidRDefault="00255AA5">
            <w:pPr>
              <w:jc w:val="center"/>
            </w:pPr>
            <w:r>
              <w:rPr>
                <w:color w:val="000000"/>
                <w:sz w:val="24"/>
              </w:rPr>
              <w:t>19</w:t>
            </w:r>
          </w:p>
        </w:tc>
        <w:tc>
          <w:tcPr>
            <w:tcW w:w="1650" w:type="dxa"/>
            <w:vAlign w:val="center"/>
          </w:tcPr>
          <w:p w:rsidR="003B2EC5" w:rsidRDefault="00255AA5">
            <w:pPr>
              <w:jc w:val="center"/>
            </w:pPr>
            <w:r>
              <w:rPr>
                <w:color w:val="000000"/>
                <w:sz w:val="24"/>
              </w:rPr>
              <w:t>600999</w:t>
            </w:r>
          </w:p>
        </w:tc>
        <w:tc>
          <w:tcPr>
            <w:tcW w:w="1980" w:type="dxa"/>
            <w:vAlign w:val="center"/>
          </w:tcPr>
          <w:p w:rsidR="003B2EC5" w:rsidRDefault="00255AA5">
            <w:pPr>
              <w:jc w:val="center"/>
            </w:pPr>
            <w:r>
              <w:rPr>
                <w:color w:val="000000"/>
                <w:sz w:val="24"/>
              </w:rPr>
              <w:t>招商证券</w:t>
            </w:r>
          </w:p>
        </w:tc>
        <w:tc>
          <w:tcPr>
            <w:tcW w:w="2880" w:type="dxa"/>
            <w:vAlign w:val="center"/>
          </w:tcPr>
          <w:p w:rsidR="003B2EC5" w:rsidRDefault="00255AA5">
            <w:pPr>
              <w:jc w:val="right"/>
            </w:pPr>
            <w:r>
              <w:rPr>
                <w:color w:val="000000"/>
                <w:sz w:val="24"/>
              </w:rPr>
              <w:t>789,792.00</w:t>
            </w:r>
          </w:p>
        </w:tc>
        <w:tc>
          <w:tcPr>
            <w:tcW w:w="1620" w:type="dxa"/>
            <w:vAlign w:val="center"/>
          </w:tcPr>
          <w:p w:rsidR="003B2EC5" w:rsidRDefault="00255AA5">
            <w:pPr>
              <w:jc w:val="right"/>
            </w:pPr>
            <w:r>
              <w:rPr>
                <w:color w:val="000000"/>
                <w:sz w:val="24"/>
              </w:rPr>
              <w:t>3.52</w:t>
            </w:r>
          </w:p>
        </w:tc>
      </w:tr>
      <w:tr w:rsidR="003B2EC5">
        <w:tc>
          <w:tcPr>
            <w:tcW w:w="870" w:type="dxa"/>
            <w:vAlign w:val="center"/>
          </w:tcPr>
          <w:p w:rsidR="003B2EC5" w:rsidRDefault="00255AA5">
            <w:pPr>
              <w:jc w:val="center"/>
            </w:pPr>
            <w:r>
              <w:rPr>
                <w:color w:val="000000"/>
                <w:sz w:val="24"/>
              </w:rPr>
              <w:t>20</w:t>
            </w:r>
          </w:p>
        </w:tc>
        <w:tc>
          <w:tcPr>
            <w:tcW w:w="1650" w:type="dxa"/>
            <w:vAlign w:val="center"/>
          </w:tcPr>
          <w:p w:rsidR="003B2EC5" w:rsidRDefault="00255AA5">
            <w:pPr>
              <w:jc w:val="center"/>
            </w:pPr>
            <w:r>
              <w:rPr>
                <w:color w:val="000000"/>
                <w:sz w:val="24"/>
              </w:rPr>
              <w:t>300059</w:t>
            </w:r>
          </w:p>
        </w:tc>
        <w:tc>
          <w:tcPr>
            <w:tcW w:w="1980" w:type="dxa"/>
            <w:vAlign w:val="center"/>
          </w:tcPr>
          <w:p w:rsidR="003B2EC5" w:rsidRDefault="00255AA5">
            <w:pPr>
              <w:jc w:val="center"/>
            </w:pPr>
            <w:r>
              <w:rPr>
                <w:color w:val="000000"/>
                <w:sz w:val="24"/>
              </w:rPr>
              <w:t>东方财富</w:t>
            </w:r>
          </w:p>
        </w:tc>
        <w:tc>
          <w:tcPr>
            <w:tcW w:w="2880" w:type="dxa"/>
            <w:vAlign w:val="center"/>
          </w:tcPr>
          <w:p w:rsidR="003B2EC5" w:rsidRDefault="00255AA5">
            <w:pPr>
              <w:jc w:val="right"/>
            </w:pPr>
            <w:r>
              <w:rPr>
                <w:color w:val="000000"/>
                <w:sz w:val="24"/>
              </w:rPr>
              <w:t>778,825.68</w:t>
            </w:r>
          </w:p>
        </w:tc>
        <w:tc>
          <w:tcPr>
            <w:tcW w:w="1620" w:type="dxa"/>
            <w:vAlign w:val="center"/>
          </w:tcPr>
          <w:p w:rsidR="003B2EC5" w:rsidRDefault="00255AA5">
            <w:pPr>
              <w:jc w:val="right"/>
            </w:pPr>
            <w:r>
              <w:rPr>
                <w:color w:val="000000"/>
                <w:sz w:val="24"/>
              </w:rPr>
              <w:t>3.47</w:t>
            </w:r>
          </w:p>
        </w:tc>
      </w:tr>
      <w:tr w:rsidR="003B2EC5">
        <w:tc>
          <w:tcPr>
            <w:tcW w:w="870" w:type="dxa"/>
            <w:vAlign w:val="center"/>
          </w:tcPr>
          <w:p w:rsidR="003B2EC5" w:rsidRDefault="00255AA5">
            <w:pPr>
              <w:jc w:val="center"/>
            </w:pPr>
            <w:r>
              <w:rPr>
                <w:color w:val="000000"/>
                <w:sz w:val="24"/>
              </w:rPr>
              <w:t>21</w:t>
            </w:r>
          </w:p>
        </w:tc>
        <w:tc>
          <w:tcPr>
            <w:tcW w:w="1650" w:type="dxa"/>
            <w:vAlign w:val="center"/>
          </w:tcPr>
          <w:p w:rsidR="003B2EC5" w:rsidRDefault="00255AA5">
            <w:pPr>
              <w:jc w:val="center"/>
            </w:pPr>
            <w:r>
              <w:rPr>
                <w:color w:val="000000"/>
                <w:sz w:val="24"/>
              </w:rPr>
              <w:t>002050</w:t>
            </w:r>
          </w:p>
        </w:tc>
        <w:tc>
          <w:tcPr>
            <w:tcW w:w="1980" w:type="dxa"/>
            <w:vAlign w:val="center"/>
          </w:tcPr>
          <w:p w:rsidR="003B2EC5" w:rsidRDefault="00255AA5">
            <w:pPr>
              <w:jc w:val="center"/>
            </w:pPr>
            <w:r>
              <w:rPr>
                <w:color w:val="000000"/>
                <w:sz w:val="24"/>
              </w:rPr>
              <w:t>三花智控</w:t>
            </w:r>
          </w:p>
        </w:tc>
        <w:tc>
          <w:tcPr>
            <w:tcW w:w="2880" w:type="dxa"/>
            <w:vAlign w:val="center"/>
          </w:tcPr>
          <w:p w:rsidR="003B2EC5" w:rsidRDefault="00255AA5">
            <w:pPr>
              <w:jc w:val="right"/>
            </w:pPr>
            <w:r>
              <w:rPr>
                <w:color w:val="000000"/>
                <w:sz w:val="24"/>
              </w:rPr>
              <w:t>759,226.00</w:t>
            </w:r>
          </w:p>
        </w:tc>
        <w:tc>
          <w:tcPr>
            <w:tcW w:w="1620" w:type="dxa"/>
            <w:vAlign w:val="center"/>
          </w:tcPr>
          <w:p w:rsidR="003B2EC5" w:rsidRDefault="00255AA5">
            <w:pPr>
              <w:jc w:val="right"/>
            </w:pPr>
            <w:r>
              <w:rPr>
                <w:color w:val="000000"/>
                <w:sz w:val="24"/>
              </w:rPr>
              <w:t>3.39</w:t>
            </w:r>
          </w:p>
        </w:tc>
      </w:tr>
      <w:tr w:rsidR="003B2EC5">
        <w:tc>
          <w:tcPr>
            <w:tcW w:w="870" w:type="dxa"/>
            <w:vAlign w:val="center"/>
          </w:tcPr>
          <w:p w:rsidR="003B2EC5" w:rsidRDefault="00255AA5">
            <w:pPr>
              <w:jc w:val="center"/>
            </w:pPr>
            <w:r>
              <w:rPr>
                <w:color w:val="000000"/>
                <w:sz w:val="24"/>
              </w:rPr>
              <w:t>22</w:t>
            </w:r>
          </w:p>
        </w:tc>
        <w:tc>
          <w:tcPr>
            <w:tcW w:w="1650" w:type="dxa"/>
            <w:vAlign w:val="center"/>
          </w:tcPr>
          <w:p w:rsidR="003B2EC5" w:rsidRDefault="00255AA5">
            <w:pPr>
              <w:jc w:val="center"/>
            </w:pPr>
            <w:r>
              <w:rPr>
                <w:color w:val="000000"/>
                <w:sz w:val="24"/>
              </w:rPr>
              <w:t>002230</w:t>
            </w:r>
          </w:p>
        </w:tc>
        <w:tc>
          <w:tcPr>
            <w:tcW w:w="1980" w:type="dxa"/>
            <w:vAlign w:val="center"/>
          </w:tcPr>
          <w:p w:rsidR="003B2EC5" w:rsidRDefault="00255AA5">
            <w:pPr>
              <w:jc w:val="center"/>
            </w:pPr>
            <w:r>
              <w:rPr>
                <w:color w:val="000000"/>
                <w:sz w:val="24"/>
              </w:rPr>
              <w:t>科大讯飞</w:t>
            </w:r>
          </w:p>
        </w:tc>
        <w:tc>
          <w:tcPr>
            <w:tcW w:w="2880" w:type="dxa"/>
            <w:vAlign w:val="center"/>
          </w:tcPr>
          <w:p w:rsidR="003B2EC5" w:rsidRDefault="00255AA5">
            <w:pPr>
              <w:jc w:val="right"/>
            </w:pPr>
            <w:r>
              <w:rPr>
                <w:color w:val="000000"/>
                <w:sz w:val="24"/>
              </w:rPr>
              <w:t>748,083.00</w:t>
            </w:r>
          </w:p>
        </w:tc>
        <w:tc>
          <w:tcPr>
            <w:tcW w:w="1620" w:type="dxa"/>
            <w:vAlign w:val="center"/>
          </w:tcPr>
          <w:p w:rsidR="003B2EC5" w:rsidRDefault="00255AA5">
            <w:pPr>
              <w:jc w:val="right"/>
            </w:pPr>
            <w:r>
              <w:rPr>
                <w:color w:val="000000"/>
                <w:sz w:val="24"/>
              </w:rPr>
              <w:t>3.34</w:t>
            </w:r>
          </w:p>
        </w:tc>
      </w:tr>
      <w:tr w:rsidR="003B2EC5">
        <w:tc>
          <w:tcPr>
            <w:tcW w:w="870" w:type="dxa"/>
            <w:vAlign w:val="center"/>
          </w:tcPr>
          <w:p w:rsidR="003B2EC5" w:rsidRDefault="00255AA5">
            <w:pPr>
              <w:jc w:val="center"/>
            </w:pPr>
            <w:r>
              <w:rPr>
                <w:color w:val="000000"/>
                <w:sz w:val="24"/>
              </w:rPr>
              <w:t>23</w:t>
            </w:r>
          </w:p>
        </w:tc>
        <w:tc>
          <w:tcPr>
            <w:tcW w:w="1650" w:type="dxa"/>
            <w:vAlign w:val="center"/>
          </w:tcPr>
          <w:p w:rsidR="003B2EC5" w:rsidRDefault="00255AA5">
            <w:pPr>
              <w:jc w:val="center"/>
            </w:pPr>
            <w:r>
              <w:rPr>
                <w:color w:val="000000"/>
                <w:sz w:val="24"/>
              </w:rPr>
              <w:t>002314</w:t>
            </w:r>
          </w:p>
        </w:tc>
        <w:tc>
          <w:tcPr>
            <w:tcW w:w="1980" w:type="dxa"/>
            <w:vAlign w:val="center"/>
          </w:tcPr>
          <w:p w:rsidR="003B2EC5" w:rsidRDefault="00255AA5">
            <w:pPr>
              <w:jc w:val="center"/>
            </w:pPr>
            <w:r>
              <w:rPr>
                <w:color w:val="000000"/>
                <w:sz w:val="24"/>
              </w:rPr>
              <w:t>南山控股</w:t>
            </w:r>
          </w:p>
        </w:tc>
        <w:tc>
          <w:tcPr>
            <w:tcW w:w="2880" w:type="dxa"/>
            <w:vAlign w:val="center"/>
          </w:tcPr>
          <w:p w:rsidR="003B2EC5" w:rsidRDefault="00255AA5">
            <w:pPr>
              <w:jc w:val="right"/>
            </w:pPr>
            <w:r>
              <w:rPr>
                <w:color w:val="000000"/>
                <w:sz w:val="24"/>
              </w:rPr>
              <w:t>721,142.00</w:t>
            </w:r>
          </w:p>
        </w:tc>
        <w:tc>
          <w:tcPr>
            <w:tcW w:w="1620" w:type="dxa"/>
            <w:vAlign w:val="center"/>
          </w:tcPr>
          <w:p w:rsidR="003B2EC5" w:rsidRDefault="00255AA5">
            <w:pPr>
              <w:jc w:val="right"/>
            </w:pPr>
            <w:r>
              <w:rPr>
                <w:color w:val="000000"/>
                <w:sz w:val="24"/>
              </w:rPr>
              <w:t>3.22</w:t>
            </w:r>
          </w:p>
        </w:tc>
      </w:tr>
      <w:tr w:rsidR="003B2EC5">
        <w:tc>
          <w:tcPr>
            <w:tcW w:w="870" w:type="dxa"/>
            <w:vAlign w:val="center"/>
          </w:tcPr>
          <w:p w:rsidR="003B2EC5" w:rsidRDefault="00255AA5">
            <w:pPr>
              <w:jc w:val="center"/>
            </w:pPr>
            <w:r>
              <w:rPr>
                <w:color w:val="000000"/>
                <w:sz w:val="24"/>
              </w:rPr>
              <w:t>24</w:t>
            </w:r>
          </w:p>
        </w:tc>
        <w:tc>
          <w:tcPr>
            <w:tcW w:w="1650" w:type="dxa"/>
            <w:vAlign w:val="center"/>
          </w:tcPr>
          <w:p w:rsidR="003B2EC5" w:rsidRDefault="00255AA5">
            <w:pPr>
              <w:jc w:val="center"/>
            </w:pPr>
            <w:r>
              <w:rPr>
                <w:color w:val="000000"/>
                <w:sz w:val="24"/>
              </w:rPr>
              <w:t>002624</w:t>
            </w:r>
          </w:p>
        </w:tc>
        <w:tc>
          <w:tcPr>
            <w:tcW w:w="1980" w:type="dxa"/>
            <w:vAlign w:val="center"/>
          </w:tcPr>
          <w:p w:rsidR="003B2EC5" w:rsidRDefault="00255AA5">
            <w:pPr>
              <w:jc w:val="center"/>
            </w:pPr>
            <w:r>
              <w:rPr>
                <w:color w:val="000000"/>
                <w:sz w:val="24"/>
              </w:rPr>
              <w:t>完美世界</w:t>
            </w:r>
          </w:p>
        </w:tc>
        <w:tc>
          <w:tcPr>
            <w:tcW w:w="2880" w:type="dxa"/>
            <w:vAlign w:val="center"/>
          </w:tcPr>
          <w:p w:rsidR="003B2EC5" w:rsidRDefault="00255AA5">
            <w:pPr>
              <w:jc w:val="right"/>
            </w:pPr>
            <w:r>
              <w:rPr>
                <w:color w:val="000000"/>
                <w:sz w:val="24"/>
              </w:rPr>
              <w:t>714,553.00</w:t>
            </w:r>
          </w:p>
        </w:tc>
        <w:tc>
          <w:tcPr>
            <w:tcW w:w="1620" w:type="dxa"/>
            <w:vAlign w:val="center"/>
          </w:tcPr>
          <w:p w:rsidR="003B2EC5" w:rsidRDefault="00255AA5">
            <w:pPr>
              <w:jc w:val="right"/>
            </w:pPr>
            <w:r>
              <w:rPr>
                <w:color w:val="000000"/>
                <w:sz w:val="24"/>
              </w:rPr>
              <w:t>3.19</w:t>
            </w:r>
          </w:p>
        </w:tc>
      </w:tr>
      <w:tr w:rsidR="003B2EC5">
        <w:tc>
          <w:tcPr>
            <w:tcW w:w="870" w:type="dxa"/>
            <w:vAlign w:val="center"/>
          </w:tcPr>
          <w:p w:rsidR="003B2EC5" w:rsidRDefault="00255AA5">
            <w:pPr>
              <w:jc w:val="center"/>
            </w:pPr>
            <w:r>
              <w:rPr>
                <w:color w:val="000000"/>
                <w:sz w:val="24"/>
              </w:rPr>
              <w:t>25</w:t>
            </w:r>
          </w:p>
        </w:tc>
        <w:tc>
          <w:tcPr>
            <w:tcW w:w="1650" w:type="dxa"/>
            <w:vAlign w:val="center"/>
          </w:tcPr>
          <w:p w:rsidR="003B2EC5" w:rsidRDefault="00255AA5">
            <w:pPr>
              <w:jc w:val="center"/>
            </w:pPr>
            <w:r>
              <w:rPr>
                <w:color w:val="000000"/>
                <w:sz w:val="24"/>
              </w:rPr>
              <w:t>000975</w:t>
            </w:r>
          </w:p>
        </w:tc>
        <w:tc>
          <w:tcPr>
            <w:tcW w:w="1980" w:type="dxa"/>
            <w:vAlign w:val="center"/>
          </w:tcPr>
          <w:p w:rsidR="003B2EC5" w:rsidRDefault="00255AA5">
            <w:pPr>
              <w:jc w:val="center"/>
            </w:pPr>
            <w:r>
              <w:rPr>
                <w:color w:val="000000"/>
                <w:sz w:val="24"/>
              </w:rPr>
              <w:t>银泰黄金</w:t>
            </w:r>
          </w:p>
        </w:tc>
        <w:tc>
          <w:tcPr>
            <w:tcW w:w="2880" w:type="dxa"/>
            <w:vAlign w:val="center"/>
          </w:tcPr>
          <w:p w:rsidR="003B2EC5" w:rsidRDefault="00255AA5">
            <w:pPr>
              <w:jc w:val="right"/>
            </w:pPr>
            <w:r>
              <w:rPr>
                <w:color w:val="000000"/>
                <w:sz w:val="24"/>
              </w:rPr>
              <w:t>709,740.00</w:t>
            </w:r>
          </w:p>
        </w:tc>
        <w:tc>
          <w:tcPr>
            <w:tcW w:w="1620" w:type="dxa"/>
            <w:vAlign w:val="center"/>
          </w:tcPr>
          <w:p w:rsidR="003B2EC5" w:rsidRDefault="00255AA5">
            <w:pPr>
              <w:jc w:val="right"/>
            </w:pPr>
            <w:r>
              <w:rPr>
                <w:color w:val="000000"/>
                <w:sz w:val="24"/>
              </w:rPr>
              <w:t>3.17</w:t>
            </w:r>
          </w:p>
        </w:tc>
      </w:tr>
      <w:tr w:rsidR="003B2EC5">
        <w:tc>
          <w:tcPr>
            <w:tcW w:w="870" w:type="dxa"/>
            <w:vAlign w:val="center"/>
          </w:tcPr>
          <w:p w:rsidR="003B2EC5" w:rsidRDefault="00255AA5">
            <w:pPr>
              <w:jc w:val="center"/>
            </w:pPr>
            <w:r>
              <w:rPr>
                <w:color w:val="000000"/>
                <w:sz w:val="24"/>
              </w:rPr>
              <w:t>26</w:t>
            </w:r>
          </w:p>
        </w:tc>
        <w:tc>
          <w:tcPr>
            <w:tcW w:w="1650" w:type="dxa"/>
            <w:vAlign w:val="center"/>
          </w:tcPr>
          <w:p w:rsidR="003B2EC5" w:rsidRDefault="00255AA5">
            <w:pPr>
              <w:jc w:val="center"/>
            </w:pPr>
            <w:r>
              <w:rPr>
                <w:color w:val="000000"/>
                <w:sz w:val="24"/>
              </w:rPr>
              <w:t>000725</w:t>
            </w:r>
          </w:p>
        </w:tc>
        <w:tc>
          <w:tcPr>
            <w:tcW w:w="1980" w:type="dxa"/>
            <w:vAlign w:val="center"/>
          </w:tcPr>
          <w:p w:rsidR="003B2EC5" w:rsidRDefault="00255AA5">
            <w:pPr>
              <w:jc w:val="center"/>
            </w:pPr>
            <w:r>
              <w:rPr>
                <w:color w:val="000000"/>
                <w:sz w:val="24"/>
              </w:rPr>
              <w:t>京东方</w:t>
            </w:r>
            <w:r>
              <w:rPr>
                <w:color w:val="000000"/>
                <w:sz w:val="24"/>
              </w:rPr>
              <w:t>A</w:t>
            </w:r>
          </w:p>
        </w:tc>
        <w:tc>
          <w:tcPr>
            <w:tcW w:w="2880" w:type="dxa"/>
            <w:vAlign w:val="center"/>
          </w:tcPr>
          <w:p w:rsidR="003B2EC5" w:rsidRDefault="00255AA5">
            <w:pPr>
              <w:jc w:val="right"/>
            </w:pPr>
            <w:r>
              <w:rPr>
                <w:color w:val="000000"/>
                <w:sz w:val="24"/>
              </w:rPr>
              <w:t>676,724.00</w:t>
            </w:r>
          </w:p>
        </w:tc>
        <w:tc>
          <w:tcPr>
            <w:tcW w:w="1620" w:type="dxa"/>
            <w:vAlign w:val="center"/>
          </w:tcPr>
          <w:p w:rsidR="003B2EC5" w:rsidRDefault="00255AA5">
            <w:pPr>
              <w:jc w:val="right"/>
            </w:pPr>
            <w:r>
              <w:rPr>
                <w:color w:val="000000"/>
                <w:sz w:val="24"/>
              </w:rPr>
              <w:t>3.02</w:t>
            </w:r>
          </w:p>
        </w:tc>
      </w:tr>
      <w:tr w:rsidR="003B2EC5">
        <w:tc>
          <w:tcPr>
            <w:tcW w:w="870" w:type="dxa"/>
            <w:vAlign w:val="center"/>
          </w:tcPr>
          <w:p w:rsidR="003B2EC5" w:rsidRDefault="00255AA5">
            <w:pPr>
              <w:jc w:val="center"/>
            </w:pPr>
            <w:r>
              <w:rPr>
                <w:color w:val="000000"/>
                <w:sz w:val="24"/>
              </w:rPr>
              <w:t>27</w:t>
            </w:r>
          </w:p>
        </w:tc>
        <w:tc>
          <w:tcPr>
            <w:tcW w:w="1650" w:type="dxa"/>
            <w:vAlign w:val="center"/>
          </w:tcPr>
          <w:p w:rsidR="003B2EC5" w:rsidRDefault="00255AA5">
            <w:pPr>
              <w:jc w:val="center"/>
            </w:pPr>
            <w:r>
              <w:rPr>
                <w:color w:val="000000"/>
                <w:sz w:val="24"/>
              </w:rPr>
              <w:t>002332</w:t>
            </w:r>
          </w:p>
        </w:tc>
        <w:tc>
          <w:tcPr>
            <w:tcW w:w="1980" w:type="dxa"/>
            <w:vAlign w:val="center"/>
          </w:tcPr>
          <w:p w:rsidR="003B2EC5" w:rsidRDefault="00255AA5">
            <w:pPr>
              <w:jc w:val="center"/>
            </w:pPr>
            <w:r>
              <w:rPr>
                <w:color w:val="000000"/>
                <w:sz w:val="24"/>
              </w:rPr>
              <w:t>仙琚制药</w:t>
            </w:r>
          </w:p>
        </w:tc>
        <w:tc>
          <w:tcPr>
            <w:tcW w:w="2880" w:type="dxa"/>
            <w:vAlign w:val="center"/>
          </w:tcPr>
          <w:p w:rsidR="003B2EC5" w:rsidRDefault="00255AA5">
            <w:pPr>
              <w:jc w:val="right"/>
            </w:pPr>
            <w:r>
              <w:rPr>
                <w:color w:val="000000"/>
                <w:sz w:val="24"/>
              </w:rPr>
              <w:t>674,576.00</w:t>
            </w:r>
          </w:p>
        </w:tc>
        <w:tc>
          <w:tcPr>
            <w:tcW w:w="1620" w:type="dxa"/>
            <w:vAlign w:val="center"/>
          </w:tcPr>
          <w:p w:rsidR="003B2EC5" w:rsidRDefault="00255AA5">
            <w:pPr>
              <w:jc w:val="right"/>
            </w:pPr>
            <w:r>
              <w:rPr>
                <w:color w:val="000000"/>
                <w:sz w:val="24"/>
              </w:rPr>
              <w:t>3.01</w:t>
            </w:r>
          </w:p>
        </w:tc>
      </w:tr>
      <w:tr w:rsidR="003B2EC5">
        <w:tc>
          <w:tcPr>
            <w:tcW w:w="870" w:type="dxa"/>
            <w:vAlign w:val="center"/>
          </w:tcPr>
          <w:p w:rsidR="003B2EC5" w:rsidRDefault="00255AA5">
            <w:pPr>
              <w:jc w:val="center"/>
            </w:pPr>
            <w:r>
              <w:rPr>
                <w:color w:val="000000"/>
                <w:sz w:val="24"/>
              </w:rPr>
              <w:t>28</w:t>
            </w:r>
          </w:p>
        </w:tc>
        <w:tc>
          <w:tcPr>
            <w:tcW w:w="1650" w:type="dxa"/>
            <w:vAlign w:val="center"/>
          </w:tcPr>
          <w:p w:rsidR="003B2EC5" w:rsidRDefault="00255AA5">
            <w:pPr>
              <w:jc w:val="center"/>
            </w:pPr>
            <w:r>
              <w:rPr>
                <w:color w:val="000000"/>
                <w:sz w:val="24"/>
              </w:rPr>
              <w:t>000858</w:t>
            </w:r>
          </w:p>
        </w:tc>
        <w:tc>
          <w:tcPr>
            <w:tcW w:w="1980" w:type="dxa"/>
            <w:vAlign w:val="center"/>
          </w:tcPr>
          <w:p w:rsidR="003B2EC5" w:rsidRDefault="00255AA5">
            <w:pPr>
              <w:jc w:val="center"/>
            </w:pPr>
            <w:r>
              <w:rPr>
                <w:color w:val="000000"/>
                <w:sz w:val="24"/>
              </w:rPr>
              <w:t>五粮液</w:t>
            </w:r>
          </w:p>
        </w:tc>
        <w:tc>
          <w:tcPr>
            <w:tcW w:w="2880" w:type="dxa"/>
            <w:vAlign w:val="center"/>
          </w:tcPr>
          <w:p w:rsidR="003B2EC5" w:rsidRDefault="00255AA5">
            <w:pPr>
              <w:jc w:val="right"/>
            </w:pPr>
            <w:r>
              <w:rPr>
                <w:color w:val="000000"/>
                <w:sz w:val="24"/>
              </w:rPr>
              <w:t>662,535.00</w:t>
            </w:r>
          </w:p>
        </w:tc>
        <w:tc>
          <w:tcPr>
            <w:tcW w:w="1620" w:type="dxa"/>
            <w:vAlign w:val="center"/>
          </w:tcPr>
          <w:p w:rsidR="003B2EC5" w:rsidRDefault="00255AA5">
            <w:pPr>
              <w:jc w:val="right"/>
            </w:pPr>
            <w:r>
              <w:rPr>
                <w:color w:val="000000"/>
                <w:sz w:val="24"/>
              </w:rPr>
              <w:t>2.96</w:t>
            </w:r>
          </w:p>
        </w:tc>
      </w:tr>
      <w:tr w:rsidR="003B2EC5">
        <w:tc>
          <w:tcPr>
            <w:tcW w:w="870" w:type="dxa"/>
            <w:vAlign w:val="center"/>
          </w:tcPr>
          <w:p w:rsidR="003B2EC5" w:rsidRDefault="00255AA5">
            <w:pPr>
              <w:jc w:val="center"/>
            </w:pPr>
            <w:r>
              <w:rPr>
                <w:color w:val="000000"/>
                <w:sz w:val="24"/>
              </w:rPr>
              <w:t>29</w:t>
            </w:r>
          </w:p>
        </w:tc>
        <w:tc>
          <w:tcPr>
            <w:tcW w:w="1650" w:type="dxa"/>
            <w:vAlign w:val="center"/>
          </w:tcPr>
          <w:p w:rsidR="003B2EC5" w:rsidRDefault="00255AA5">
            <w:pPr>
              <w:jc w:val="center"/>
            </w:pPr>
            <w:r>
              <w:rPr>
                <w:color w:val="000000"/>
                <w:sz w:val="24"/>
              </w:rPr>
              <w:t>601398</w:t>
            </w:r>
          </w:p>
        </w:tc>
        <w:tc>
          <w:tcPr>
            <w:tcW w:w="1980" w:type="dxa"/>
            <w:vAlign w:val="center"/>
          </w:tcPr>
          <w:p w:rsidR="003B2EC5" w:rsidRDefault="00255AA5">
            <w:pPr>
              <w:jc w:val="center"/>
            </w:pPr>
            <w:r>
              <w:rPr>
                <w:color w:val="000000"/>
                <w:sz w:val="24"/>
              </w:rPr>
              <w:t>工商银行</w:t>
            </w:r>
          </w:p>
        </w:tc>
        <w:tc>
          <w:tcPr>
            <w:tcW w:w="2880" w:type="dxa"/>
            <w:vAlign w:val="center"/>
          </w:tcPr>
          <w:p w:rsidR="003B2EC5" w:rsidRDefault="00255AA5">
            <w:pPr>
              <w:jc w:val="right"/>
            </w:pPr>
            <w:r>
              <w:rPr>
                <w:color w:val="000000"/>
                <w:sz w:val="24"/>
              </w:rPr>
              <w:t>656,597.00</w:t>
            </w:r>
          </w:p>
        </w:tc>
        <w:tc>
          <w:tcPr>
            <w:tcW w:w="1620" w:type="dxa"/>
            <w:vAlign w:val="center"/>
          </w:tcPr>
          <w:p w:rsidR="003B2EC5" w:rsidRDefault="00255AA5">
            <w:pPr>
              <w:jc w:val="right"/>
            </w:pPr>
            <w:r>
              <w:rPr>
                <w:color w:val="000000"/>
                <w:sz w:val="24"/>
              </w:rPr>
              <w:t>2.93</w:t>
            </w:r>
          </w:p>
        </w:tc>
      </w:tr>
      <w:tr w:rsidR="003B2EC5">
        <w:tc>
          <w:tcPr>
            <w:tcW w:w="870" w:type="dxa"/>
            <w:vAlign w:val="center"/>
          </w:tcPr>
          <w:p w:rsidR="003B2EC5" w:rsidRDefault="00255AA5">
            <w:pPr>
              <w:jc w:val="center"/>
            </w:pPr>
            <w:r>
              <w:rPr>
                <w:color w:val="000000"/>
                <w:sz w:val="24"/>
              </w:rPr>
              <w:t>30</w:t>
            </w:r>
          </w:p>
        </w:tc>
        <w:tc>
          <w:tcPr>
            <w:tcW w:w="1650" w:type="dxa"/>
            <w:vAlign w:val="center"/>
          </w:tcPr>
          <w:p w:rsidR="003B2EC5" w:rsidRDefault="00255AA5">
            <w:pPr>
              <w:jc w:val="center"/>
            </w:pPr>
            <w:r>
              <w:rPr>
                <w:color w:val="000000"/>
                <w:sz w:val="24"/>
              </w:rPr>
              <w:t>002544</w:t>
            </w:r>
          </w:p>
        </w:tc>
        <w:tc>
          <w:tcPr>
            <w:tcW w:w="1980" w:type="dxa"/>
            <w:vAlign w:val="center"/>
          </w:tcPr>
          <w:p w:rsidR="003B2EC5" w:rsidRDefault="00255AA5">
            <w:pPr>
              <w:jc w:val="center"/>
            </w:pPr>
            <w:r>
              <w:rPr>
                <w:color w:val="000000"/>
                <w:sz w:val="24"/>
              </w:rPr>
              <w:t>杰赛科技</w:t>
            </w:r>
          </w:p>
        </w:tc>
        <w:tc>
          <w:tcPr>
            <w:tcW w:w="2880" w:type="dxa"/>
            <w:vAlign w:val="center"/>
          </w:tcPr>
          <w:p w:rsidR="003B2EC5" w:rsidRDefault="00255AA5">
            <w:pPr>
              <w:jc w:val="right"/>
            </w:pPr>
            <w:r>
              <w:rPr>
                <w:color w:val="000000"/>
                <w:sz w:val="24"/>
              </w:rPr>
              <w:t>647,534.00</w:t>
            </w:r>
          </w:p>
        </w:tc>
        <w:tc>
          <w:tcPr>
            <w:tcW w:w="1620" w:type="dxa"/>
            <w:vAlign w:val="center"/>
          </w:tcPr>
          <w:p w:rsidR="003B2EC5" w:rsidRDefault="00255AA5">
            <w:pPr>
              <w:jc w:val="right"/>
            </w:pPr>
            <w:r>
              <w:rPr>
                <w:color w:val="000000"/>
                <w:sz w:val="24"/>
              </w:rPr>
              <w:t>2.89</w:t>
            </w:r>
          </w:p>
        </w:tc>
      </w:tr>
      <w:tr w:rsidR="003B2EC5">
        <w:tc>
          <w:tcPr>
            <w:tcW w:w="870" w:type="dxa"/>
            <w:vAlign w:val="center"/>
          </w:tcPr>
          <w:p w:rsidR="003B2EC5" w:rsidRDefault="00255AA5">
            <w:pPr>
              <w:jc w:val="center"/>
            </w:pPr>
            <w:r>
              <w:rPr>
                <w:color w:val="000000"/>
                <w:sz w:val="24"/>
              </w:rPr>
              <w:t>31</w:t>
            </w:r>
          </w:p>
        </w:tc>
        <w:tc>
          <w:tcPr>
            <w:tcW w:w="1650" w:type="dxa"/>
            <w:vAlign w:val="center"/>
          </w:tcPr>
          <w:p w:rsidR="003B2EC5" w:rsidRDefault="00255AA5">
            <w:pPr>
              <w:jc w:val="center"/>
            </w:pPr>
            <w:r>
              <w:rPr>
                <w:color w:val="000000"/>
                <w:sz w:val="24"/>
              </w:rPr>
              <w:t>002241</w:t>
            </w:r>
          </w:p>
        </w:tc>
        <w:tc>
          <w:tcPr>
            <w:tcW w:w="1980" w:type="dxa"/>
            <w:vAlign w:val="center"/>
          </w:tcPr>
          <w:p w:rsidR="003B2EC5" w:rsidRDefault="00255AA5">
            <w:pPr>
              <w:jc w:val="center"/>
            </w:pPr>
            <w:r>
              <w:rPr>
                <w:color w:val="000000"/>
                <w:sz w:val="24"/>
              </w:rPr>
              <w:t>歌尔股份</w:t>
            </w:r>
          </w:p>
        </w:tc>
        <w:tc>
          <w:tcPr>
            <w:tcW w:w="2880" w:type="dxa"/>
            <w:vAlign w:val="center"/>
          </w:tcPr>
          <w:p w:rsidR="003B2EC5" w:rsidRDefault="00255AA5">
            <w:pPr>
              <w:jc w:val="right"/>
            </w:pPr>
            <w:r>
              <w:rPr>
                <w:color w:val="000000"/>
                <w:sz w:val="24"/>
              </w:rPr>
              <w:t>644,750.00</w:t>
            </w:r>
          </w:p>
        </w:tc>
        <w:tc>
          <w:tcPr>
            <w:tcW w:w="1620" w:type="dxa"/>
            <w:vAlign w:val="center"/>
          </w:tcPr>
          <w:p w:rsidR="003B2EC5" w:rsidRDefault="00255AA5">
            <w:pPr>
              <w:jc w:val="right"/>
            </w:pPr>
            <w:r>
              <w:rPr>
                <w:color w:val="000000"/>
                <w:sz w:val="24"/>
              </w:rPr>
              <w:t>2.88</w:t>
            </w:r>
          </w:p>
        </w:tc>
      </w:tr>
      <w:tr w:rsidR="003B2EC5">
        <w:tc>
          <w:tcPr>
            <w:tcW w:w="870" w:type="dxa"/>
            <w:vAlign w:val="center"/>
          </w:tcPr>
          <w:p w:rsidR="003B2EC5" w:rsidRDefault="00255AA5">
            <w:pPr>
              <w:jc w:val="center"/>
            </w:pPr>
            <w:r>
              <w:rPr>
                <w:color w:val="000000"/>
                <w:sz w:val="24"/>
              </w:rPr>
              <w:t>32</w:t>
            </w:r>
          </w:p>
        </w:tc>
        <w:tc>
          <w:tcPr>
            <w:tcW w:w="1650" w:type="dxa"/>
            <w:vAlign w:val="center"/>
          </w:tcPr>
          <w:p w:rsidR="003B2EC5" w:rsidRDefault="00255AA5">
            <w:pPr>
              <w:jc w:val="center"/>
            </w:pPr>
            <w:r>
              <w:rPr>
                <w:color w:val="000000"/>
                <w:sz w:val="24"/>
              </w:rPr>
              <w:t>300497</w:t>
            </w:r>
          </w:p>
        </w:tc>
        <w:tc>
          <w:tcPr>
            <w:tcW w:w="1980" w:type="dxa"/>
            <w:vAlign w:val="center"/>
          </w:tcPr>
          <w:p w:rsidR="003B2EC5" w:rsidRDefault="00255AA5">
            <w:pPr>
              <w:jc w:val="center"/>
            </w:pPr>
            <w:r>
              <w:rPr>
                <w:color w:val="000000"/>
                <w:sz w:val="24"/>
              </w:rPr>
              <w:t>富祥药业</w:t>
            </w:r>
          </w:p>
        </w:tc>
        <w:tc>
          <w:tcPr>
            <w:tcW w:w="2880" w:type="dxa"/>
            <w:vAlign w:val="center"/>
          </w:tcPr>
          <w:p w:rsidR="003B2EC5" w:rsidRDefault="00255AA5">
            <w:pPr>
              <w:jc w:val="right"/>
            </w:pPr>
            <w:r>
              <w:rPr>
                <w:color w:val="000000"/>
                <w:sz w:val="24"/>
              </w:rPr>
              <w:t>644,578.40</w:t>
            </w:r>
          </w:p>
        </w:tc>
        <w:tc>
          <w:tcPr>
            <w:tcW w:w="1620" w:type="dxa"/>
            <w:vAlign w:val="center"/>
          </w:tcPr>
          <w:p w:rsidR="003B2EC5" w:rsidRDefault="00255AA5">
            <w:pPr>
              <w:jc w:val="right"/>
            </w:pPr>
            <w:r>
              <w:rPr>
                <w:color w:val="000000"/>
                <w:sz w:val="24"/>
              </w:rPr>
              <w:t>2.88</w:t>
            </w:r>
          </w:p>
        </w:tc>
      </w:tr>
      <w:tr w:rsidR="003B2EC5">
        <w:tc>
          <w:tcPr>
            <w:tcW w:w="870" w:type="dxa"/>
            <w:vAlign w:val="center"/>
          </w:tcPr>
          <w:p w:rsidR="003B2EC5" w:rsidRDefault="00255AA5">
            <w:pPr>
              <w:jc w:val="center"/>
            </w:pPr>
            <w:r>
              <w:rPr>
                <w:color w:val="000000"/>
                <w:sz w:val="24"/>
              </w:rPr>
              <w:t>33</w:t>
            </w:r>
          </w:p>
        </w:tc>
        <w:tc>
          <w:tcPr>
            <w:tcW w:w="1650" w:type="dxa"/>
            <w:vAlign w:val="center"/>
          </w:tcPr>
          <w:p w:rsidR="003B2EC5" w:rsidRDefault="00255AA5">
            <w:pPr>
              <w:jc w:val="center"/>
            </w:pPr>
            <w:r>
              <w:rPr>
                <w:color w:val="000000"/>
                <w:sz w:val="24"/>
              </w:rPr>
              <w:t>300031</w:t>
            </w:r>
          </w:p>
        </w:tc>
        <w:tc>
          <w:tcPr>
            <w:tcW w:w="1980" w:type="dxa"/>
            <w:vAlign w:val="center"/>
          </w:tcPr>
          <w:p w:rsidR="003B2EC5" w:rsidRDefault="00255AA5">
            <w:pPr>
              <w:jc w:val="center"/>
            </w:pPr>
            <w:r>
              <w:rPr>
                <w:color w:val="000000"/>
                <w:sz w:val="24"/>
              </w:rPr>
              <w:t>宝通科技</w:t>
            </w:r>
          </w:p>
        </w:tc>
        <w:tc>
          <w:tcPr>
            <w:tcW w:w="2880" w:type="dxa"/>
            <w:vAlign w:val="center"/>
          </w:tcPr>
          <w:p w:rsidR="003B2EC5" w:rsidRDefault="00255AA5">
            <w:pPr>
              <w:jc w:val="right"/>
            </w:pPr>
            <w:r>
              <w:rPr>
                <w:color w:val="000000"/>
                <w:sz w:val="24"/>
              </w:rPr>
              <w:t>615,431.00</w:t>
            </w:r>
          </w:p>
        </w:tc>
        <w:tc>
          <w:tcPr>
            <w:tcW w:w="1620" w:type="dxa"/>
            <w:vAlign w:val="center"/>
          </w:tcPr>
          <w:p w:rsidR="003B2EC5" w:rsidRDefault="00255AA5">
            <w:pPr>
              <w:jc w:val="right"/>
            </w:pPr>
            <w:r>
              <w:rPr>
                <w:color w:val="000000"/>
                <w:sz w:val="24"/>
              </w:rPr>
              <w:t>2.75</w:t>
            </w:r>
          </w:p>
        </w:tc>
      </w:tr>
      <w:tr w:rsidR="003B2EC5">
        <w:tc>
          <w:tcPr>
            <w:tcW w:w="870" w:type="dxa"/>
            <w:vAlign w:val="center"/>
          </w:tcPr>
          <w:p w:rsidR="003B2EC5" w:rsidRDefault="00255AA5">
            <w:pPr>
              <w:jc w:val="center"/>
            </w:pPr>
            <w:r>
              <w:rPr>
                <w:color w:val="000000"/>
                <w:sz w:val="24"/>
              </w:rPr>
              <w:t>34</w:t>
            </w:r>
          </w:p>
        </w:tc>
        <w:tc>
          <w:tcPr>
            <w:tcW w:w="1650" w:type="dxa"/>
            <w:vAlign w:val="center"/>
          </w:tcPr>
          <w:p w:rsidR="003B2EC5" w:rsidRDefault="00255AA5">
            <w:pPr>
              <w:jc w:val="center"/>
            </w:pPr>
            <w:r>
              <w:rPr>
                <w:color w:val="000000"/>
                <w:sz w:val="24"/>
              </w:rPr>
              <w:t>600885</w:t>
            </w:r>
          </w:p>
        </w:tc>
        <w:tc>
          <w:tcPr>
            <w:tcW w:w="1980" w:type="dxa"/>
            <w:vAlign w:val="center"/>
          </w:tcPr>
          <w:p w:rsidR="003B2EC5" w:rsidRDefault="00255AA5">
            <w:pPr>
              <w:jc w:val="center"/>
            </w:pPr>
            <w:r>
              <w:rPr>
                <w:color w:val="000000"/>
                <w:sz w:val="24"/>
              </w:rPr>
              <w:t>宏发股份</w:t>
            </w:r>
          </w:p>
        </w:tc>
        <w:tc>
          <w:tcPr>
            <w:tcW w:w="2880" w:type="dxa"/>
            <w:vAlign w:val="center"/>
          </w:tcPr>
          <w:p w:rsidR="003B2EC5" w:rsidRDefault="00255AA5">
            <w:pPr>
              <w:jc w:val="right"/>
            </w:pPr>
            <w:r>
              <w:rPr>
                <w:color w:val="000000"/>
                <w:sz w:val="24"/>
              </w:rPr>
              <w:t>609,282.00</w:t>
            </w:r>
          </w:p>
        </w:tc>
        <w:tc>
          <w:tcPr>
            <w:tcW w:w="1620" w:type="dxa"/>
            <w:vAlign w:val="center"/>
          </w:tcPr>
          <w:p w:rsidR="003B2EC5" w:rsidRDefault="00255AA5">
            <w:pPr>
              <w:jc w:val="right"/>
            </w:pPr>
            <w:r>
              <w:rPr>
                <w:color w:val="000000"/>
                <w:sz w:val="24"/>
              </w:rPr>
              <w:t>2.72</w:t>
            </w:r>
          </w:p>
        </w:tc>
      </w:tr>
      <w:tr w:rsidR="003B2EC5">
        <w:tc>
          <w:tcPr>
            <w:tcW w:w="870" w:type="dxa"/>
            <w:vAlign w:val="center"/>
          </w:tcPr>
          <w:p w:rsidR="003B2EC5" w:rsidRDefault="00255AA5">
            <w:pPr>
              <w:jc w:val="center"/>
            </w:pPr>
            <w:r>
              <w:rPr>
                <w:color w:val="000000"/>
                <w:sz w:val="24"/>
              </w:rPr>
              <w:t>35</w:t>
            </w:r>
          </w:p>
        </w:tc>
        <w:tc>
          <w:tcPr>
            <w:tcW w:w="1650" w:type="dxa"/>
            <w:vAlign w:val="center"/>
          </w:tcPr>
          <w:p w:rsidR="003B2EC5" w:rsidRDefault="00255AA5">
            <w:pPr>
              <w:jc w:val="center"/>
            </w:pPr>
            <w:r>
              <w:rPr>
                <w:color w:val="000000"/>
                <w:sz w:val="24"/>
              </w:rPr>
              <w:t>300609</w:t>
            </w:r>
          </w:p>
        </w:tc>
        <w:tc>
          <w:tcPr>
            <w:tcW w:w="1980" w:type="dxa"/>
            <w:vAlign w:val="center"/>
          </w:tcPr>
          <w:p w:rsidR="003B2EC5" w:rsidRDefault="00255AA5">
            <w:pPr>
              <w:jc w:val="center"/>
            </w:pPr>
            <w:r>
              <w:rPr>
                <w:color w:val="000000"/>
                <w:sz w:val="24"/>
              </w:rPr>
              <w:t>汇纳科技</w:t>
            </w:r>
          </w:p>
        </w:tc>
        <w:tc>
          <w:tcPr>
            <w:tcW w:w="2880" w:type="dxa"/>
            <w:vAlign w:val="center"/>
          </w:tcPr>
          <w:p w:rsidR="003B2EC5" w:rsidRDefault="00255AA5">
            <w:pPr>
              <w:jc w:val="right"/>
            </w:pPr>
            <w:r>
              <w:rPr>
                <w:color w:val="000000"/>
                <w:sz w:val="24"/>
              </w:rPr>
              <w:t>604,017.00</w:t>
            </w:r>
          </w:p>
        </w:tc>
        <w:tc>
          <w:tcPr>
            <w:tcW w:w="1620" w:type="dxa"/>
            <w:vAlign w:val="center"/>
          </w:tcPr>
          <w:p w:rsidR="003B2EC5" w:rsidRDefault="00255AA5">
            <w:pPr>
              <w:jc w:val="right"/>
            </w:pPr>
            <w:r>
              <w:rPr>
                <w:color w:val="000000"/>
                <w:sz w:val="24"/>
              </w:rPr>
              <w:t>2.69</w:t>
            </w:r>
          </w:p>
        </w:tc>
      </w:tr>
      <w:tr w:rsidR="003B2EC5">
        <w:tc>
          <w:tcPr>
            <w:tcW w:w="870" w:type="dxa"/>
            <w:vAlign w:val="center"/>
          </w:tcPr>
          <w:p w:rsidR="003B2EC5" w:rsidRDefault="00255AA5">
            <w:pPr>
              <w:jc w:val="center"/>
            </w:pPr>
            <w:r>
              <w:rPr>
                <w:color w:val="000000"/>
                <w:sz w:val="24"/>
              </w:rPr>
              <w:t>36</w:t>
            </w:r>
          </w:p>
        </w:tc>
        <w:tc>
          <w:tcPr>
            <w:tcW w:w="1650" w:type="dxa"/>
            <w:vAlign w:val="center"/>
          </w:tcPr>
          <w:p w:rsidR="003B2EC5" w:rsidRDefault="00255AA5">
            <w:pPr>
              <w:jc w:val="center"/>
            </w:pPr>
            <w:r>
              <w:rPr>
                <w:color w:val="000000"/>
                <w:sz w:val="24"/>
              </w:rPr>
              <w:t>300346</w:t>
            </w:r>
          </w:p>
        </w:tc>
        <w:tc>
          <w:tcPr>
            <w:tcW w:w="1980" w:type="dxa"/>
            <w:vAlign w:val="center"/>
          </w:tcPr>
          <w:p w:rsidR="003B2EC5" w:rsidRDefault="00255AA5">
            <w:pPr>
              <w:jc w:val="center"/>
            </w:pPr>
            <w:r>
              <w:rPr>
                <w:color w:val="000000"/>
                <w:sz w:val="24"/>
              </w:rPr>
              <w:t>南大光电</w:t>
            </w:r>
          </w:p>
        </w:tc>
        <w:tc>
          <w:tcPr>
            <w:tcW w:w="2880" w:type="dxa"/>
            <w:vAlign w:val="center"/>
          </w:tcPr>
          <w:p w:rsidR="003B2EC5" w:rsidRDefault="00255AA5">
            <w:pPr>
              <w:jc w:val="right"/>
            </w:pPr>
            <w:r>
              <w:rPr>
                <w:color w:val="000000"/>
                <w:sz w:val="24"/>
              </w:rPr>
              <w:t>595,642.00</w:t>
            </w:r>
          </w:p>
        </w:tc>
        <w:tc>
          <w:tcPr>
            <w:tcW w:w="1620" w:type="dxa"/>
            <w:vAlign w:val="center"/>
          </w:tcPr>
          <w:p w:rsidR="003B2EC5" w:rsidRDefault="00255AA5">
            <w:pPr>
              <w:jc w:val="right"/>
            </w:pPr>
            <w:r>
              <w:rPr>
                <w:color w:val="000000"/>
                <w:sz w:val="24"/>
              </w:rPr>
              <w:t>2.66</w:t>
            </w:r>
          </w:p>
        </w:tc>
      </w:tr>
      <w:tr w:rsidR="003B2EC5">
        <w:tc>
          <w:tcPr>
            <w:tcW w:w="870" w:type="dxa"/>
            <w:vAlign w:val="center"/>
          </w:tcPr>
          <w:p w:rsidR="003B2EC5" w:rsidRDefault="00255AA5">
            <w:pPr>
              <w:jc w:val="center"/>
            </w:pPr>
            <w:r>
              <w:rPr>
                <w:color w:val="000000"/>
                <w:sz w:val="24"/>
              </w:rPr>
              <w:t>37</w:t>
            </w:r>
          </w:p>
        </w:tc>
        <w:tc>
          <w:tcPr>
            <w:tcW w:w="1650" w:type="dxa"/>
            <w:vAlign w:val="center"/>
          </w:tcPr>
          <w:p w:rsidR="003B2EC5" w:rsidRDefault="00255AA5">
            <w:pPr>
              <w:jc w:val="center"/>
            </w:pPr>
            <w:r>
              <w:rPr>
                <w:color w:val="000000"/>
                <w:sz w:val="24"/>
              </w:rPr>
              <w:t>300567</w:t>
            </w:r>
          </w:p>
        </w:tc>
        <w:tc>
          <w:tcPr>
            <w:tcW w:w="1980" w:type="dxa"/>
            <w:vAlign w:val="center"/>
          </w:tcPr>
          <w:p w:rsidR="003B2EC5" w:rsidRDefault="00255AA5">
            <w:pPr>
              <w:jc w:val="center"/>
            </w:pPr>
            <w:r>
              <w:rPr>
                <w:color w:val="000000"/>
                <w:sz w:val="24"/>
              </w:rPr>
              <w:t>精测电子</w:t>
            </w:r>
          </w:p>
        </w:tc>
        <w:tc>
          <w:tcPr>
            <w:tcW w:w="2880" w:type="dxa"/>
            <w:vAlign w:val="center"/>
          </w:tcPr>
          <w:p w:rsidR="003B2EC5" w:rsidRDefault="00255AA5">
            <w:pPr>
              <w:jc w:val="right"/>
            </w:pPr>
            <w:r>
              <w:rPr>
                <w:color w:val="000000"/>
                <w:sz w:val="24"/>
              </w:rPr>
              <w:t>583,482.00</w:t>
            </w:r>
          </w:p>
        </w:tc>
        <w:tc>
          <w:tcPr>
            <w:tcW w:w="1620" w:type="dxa"/>
            <w:vAlign w:val="center"/>
          </w:tcPr>
          <w:p w:rsidR="003B2EC5" w:rsidRDefault="00255AA5">
            <w:pPr>
              <w:jc w:val="right"/>
            </w:pPr>
            <w:r>
              <w:rPr>
                <w:color w:val="000000"/>
                <w:sz w:val="24"/>
              </w:rPr>
              <w:t>2.60</w:t>
            </w:r>
          </w:p>
        </w:tc>
      </w:tr>
      <w:tr w:rsidR="003B2EC5">
        <w:tc>
          <w:tcPr>
            <w:tcW w:w="870" w:type="dxa"/>
            <w:vAlign w:val="center"/>
          </w:tcPr>
          <w:p w:rsidR="003B2EC5" w:rsidRDefault="00255AA5">
            <w:pPr>
              <w:jc w:val="center"/>
            </w:pPr>
            <w:r>
              <w:rPr>
                <w:color w:val="000000"/>
                <w:sz w:val="24"/>
              </w:rPr>
              <w:t>38</w:t>
            </w:r>
          </w:p>
        </w:tc>
        <w:tc>
          <w:tcPr>
            <w:tcW w:w="1650" w:type="dxa"/>
            <w:vAlign w:val="center"/>
          </w:tcPr>
          <w:p w:rsidR="003B2EC5" w:rsidRDefault="00255AA5">
            <w:pPr>
              <w:jc w:val="center"/>
            </w:pPr>
            <w:r>
              <w:rPr>
                <w:color w:val="000000"/>
                <w:sz w:val="24"/>
              </w:rPr>
              <w:t>000998</w:t>
            </w:r>
          </w:p>
        </w:tc>
        <w:tc>
          <w:tcPr>
            <w:tcW w:w="1980" w:type="dxa"/>
            <w:vAlign w:val="center"/>
          </w:tcPr>
          <w:p w:rsidR="003B2EC5" w:rsidRDefault="00255AA5">
            <w:pPr>
              <w:jc w:val="center"/>
            </w:pPr>
            <w:r>
              <w:rPr>
                <w:color w:val="000000"/>
                <w:sz w:val="24"/>
              </w:rPr>
              <w:t>隆平高科</w:t>
            </w:r>
          </w:p>
        </w:tc>
        <w:tc>
          <w:tcPr>
            <w:tcW w:w="2880" w:type="dxa"/>
            <w:vAlign w:val="center"/>
          </w:tcPr>
          <w:p w:rsidR="003B2EC5" w:rsidRDefault="00255AA5">
            <w:pPr>
              <w:jc w:val="right"/>
            </w:pPr>
            <w:r>
              <w:rPr>
                <w:color w:val="000000"/>
                <w:sz w:val="24"/>
              </w:rPr>
              <w:t>568,396.00</w:t>
            </w:r>
          </w:p>
        </w:tc>
        <w:tc>
          <w:tcPr>
            <w:tcW w:w="1620" w:type="dxa"/>
            <w:vAlign w:val="center"/>
          </w:tcPr>
          <w:p w:rsidR="003B2EC5" w:rsidRDefault="00255AA5">
            <w:pPr>
              <w:jc w:val="right"/>
            </w:pPr>
            <w:r>
              <w:rPr>
                <w:color w:val="000000"/>
                <w:sz w:val="24"/>
              </w:rPr>
              <w:t>2.54</w:t>
            </w:r>
          </w:p>
        </w:tc>
      </w:tr>
      <w:tr w:rsidR="003B2EC5">
        <w:tc>
          <w:tcPr>
            <w:tcW w:w="870" w:type="dxa"/>
            <w:vAlign w:val="center"/>
          </w:tcPr>
          <w:p w:rsidR="003B2EC5" w:rsidRDefault="00255AA5">
            <w:pPr>
              <w:jc w:val="center"/>
            </w:pPr>
            <w:r>
              <w:rPr>
                <w:color w:val="000000"/>
                <w:sz w:val="24"/>
              </w:rPr>
              <w:t>39</w:t>
            </w:r>
          </w:p>
        </w:tc>
        <w:tc>
          <w:tcPr>
            <w:tcW w:w="1650" w:type="dxa"/>
            <w:vAlign w:val="center"/>
          </w:tcPr>
          <w:p w:rsidR="003B2EC5" w:rsidRDefault="00255AA5">
            <w:pPr>
              <w:jc w:val="center"/>
            </w:pPr>
            <w:r>
              <w:rPr>
                <w:color w:val="000000"/>
                <w:sz w:val="24"/>
              </w:rPr>
              <w:t>002511</w:t>
            </w:r>
          </w:p>
        </w:tc>
        <w:tc>
          <w:tcPr>
            <w:tcW w:w="1980" w:type="dxa"/>
            <w:vAlign w:val="center"/>
          </w:tcPr>
          <w:p w:rsidR="003B2EC5" w:rsidRDefault="00255AA5">
            <w:pPr>
              <w:jc w:val="center"/>
            </w:pPr>
            <w:r>
              <w:rPr>
                <w:color w:val="000000"/>
                <w:sz w:val="24"/>
              </w:rPr>
              <w:t>中顺洁柔</w:t>
            </w:r>
          </w:p>
        </w:tc>
        <w:tc>
          <w:tcPr>
            <w:tcW w:w="2880" w:type="dxa"/>
            <w:vAlign w:val="center"/>
          </w:tcPr>
          <w:p w:rsidR="003B2EC5" w:rsidRDefault="00255AA5">
            <w:pPr>
              <w:jc w:val="right"/>
            </w:pPr>
            <w:r>
              <w:rPr>
                <w:color w:val="000000"/>
                <w:sz w:val="24"/>
              </w:rPr>
              <w:t>552,424.46</w:t>
            </w:r>
          </w:p>
        </w:tc>
        <w:tc>
          <w:tcPr>
            <w:tcW w:w="1620" w:type="dxa"/>
            <w:vAlign w:val="center"/>
          </w:tcPr>
          <w:p w:rsidR="003B2EC5" w:rsidRDefault="00255AA5">
            <w:pPr>
              <w:jc w:val="right"/>
            </w:pPr>
            <w:r>
              <w:rPr>
                <w:color w:val="000000"/>
                <w:sz w:val="24"/>
              </w:rPr>
              <w:t>2.46</w:t>
            </w:r>
          </w:p>
        </w:tc>
      </w:tr>
      <w:tr w:rsidR="003B2EC5">
        <w:tc>
          <w:tcPr>
            <w:tcW w:w="870" w:type="dxa"/>
            <w:vAlign w:val="center"/>
          </w:tcPr>
          <w:p w:rsidR="003B2EC5" w:rsidRDefault="00255AA5">
            <w:pPr>
              <w:jc w:val="center"/>
            </w:pPr>
            <w:r>
              <w:rPr>
                <w:color w:val="000000"/>
                <w:sz w:val="24"/>
              </w:rPr>
              <w:t>40</w:t>
            </w:r>
          </w:p>
        </w:tc>
        <w:tc>
          <w:tcPr>
            <w:tcW w:w="1650" w:type="dxa"/>
            <w:vAlign w:val="center"/>
          </w:tcPr>
          <w:p w:rsidR="003B2EC5" w:rsidRDefault="00255AA5">
            <w:pPr>
              <w:jc w:val="center"/>
            </w:pPr>
            <w:r>
              <w:rPr>
                <w:color w:val="000000"/>
                <w:sz w:val="24"/>
              </w:rPr>
              <w:t>300676</w:t>
            </w:r>
          </w:p>
        </w:tc>
        <w:tc>
          <w:tcPr>
            <w:tcW w:w="1980" w:type="dxa"/>
            <w:vAlign w:val="center"/>
          </w:tcPr>
          <w:p w:rsidR="003B2EC5" w:rsidRDefault="00255AA5">
            <w:pPr>
              <w:jc w:val="center"/>
            </w:pPr>
            <w:r>
              <w:rPr>
                <w:color w:val="000000"/>
                <w:sz w:val="24"/>
              </w:rPr>
              <w:t>华大基因</w:t>
            </w:r>
          </w:p>
        </w:tc>
        <w:tc>
          <w:tcPr>
            <w:tcW w:w="2880" w:type="dxa"/>
            <w:vAlign w:val="center"/>
          </w:tcPr>
          <w:p w:rsidR="003B2EC5" w:rsidRDefault="00255AA5">
            <w:pPr>
              <w:jc w:val="right"/>
            </w:pPr>
            <w:r>
              <w:rPr>
                <w:color w:val="000000"/>
                <w:sz w:val="24"/>
              </w:rPr>
              <w:t>549,140.00</w:t>
            </w:r>
          </w:p>
        </w:tc>
        <w:tc>
          <w:tcPr>
            <w:tcW w:w="1620" w:type="dxa"/>
            <w:vAlign w:val="center"/>
          </w:tcPr>
          <w:p w:rsidR="003B2EC5" w:rsidRDefault="00255AA5">
            <w:pPr>
              <w:jc w:val="right"/>
            </w:pPr>
            <w:r>
              <w:rPr>
                <w:color w:val="000000"/>
                <w:sz w:val="24"/>
              </w:rPr>
              <w:t>2.45</w:t>
            </w:r>
          </w:p>
        </w:tc>
      </w:tr>
      <w:tr w:rsidR="003B2EC5">
        <w:tc>
          <w:tcPr>
            <w:tcW w:w="870" w:type="dxa"/>
            <w:vAlign w:val="center"/>
          </w:tcPr>
          <w:p w:rsidR="003B2EC5" w:rsidRDefault="00255AA5">
            <w:pPr>
              <w:jc w:val="center"/>
            </w:pPr>
            <w:r>
              <w:rPr>
                <w:color w:val="000000"/>
                <w:sz w:val="24"/>
              </w:rPr>
              <w:t>41</w:t>
            </w:r>
          </w:p>
        </w:tc>
        <w:tc>
          <w:tcPr>
            <w:tcW w:w="1650" w:type="dxa"/>
            <w:vAlign w:val="center"/>
          </w:tcPr>
          <w:p w:rsidR="003B2EC5" w:rsidRDefault="00255AA5">
            <w:pPr>
              <w:jc w:val="center"/>
            </w:pPr>
            <w:r>
              <w:rPr>
                <w:color w:val="000000"/>
                <w:sz w:val="24"/>
              </w:rPr>
              <w:t>600720</w:t>
            </w:r>
          </w:p>
        </w:tc>
        <w:tc>
          <w:tcPr>
            <w:tcW w:w="1980" w:type="dxa"/>
            <w:vAlign w:val="center"/>
          </w:tcPr>
          <w:p w:rsidR="003B2EC5" w:rsidRDefault="00255AA5">
            <w:pPr>
              <w:jc w:val="center"/>
            </w:pPr>
            <w:r>
              <w:rPr>
                <w:color w:val="000000"/>
                <w:sz w:val="24"/>
              </w:rPr>
              <w:t>祁连山</w:t>
            </w:r>
          </w:p>
        </w:tc>
        <w:tc>
          <w:tcPr>
            <w:tcW w:w="2880" w:type="dxa"/>
            <w:vAlign w:val="center"/>
          </w:tcPr>
          <w:p w:rsidR="003B2EC5" w:rsidRDefault="00255AA5">
            <w:pPr>
              <w:jc w:val="right"/>
            </w:pPr>
            <w:r>
              <w:rPr>
                <w:color w:val="000000"/>
                <w:sz w:val="24"/>
              </w:rPr>
              <w:t>536,306.00</w:t>
            </w:r>
          </w:p>
        </w:tc>
        <w:tc>
          <w:tcPr>
            <w:tcW w:w="1620" w:type="dxa"/>
            <w:vAlign w:val="center"/>
          </w:tcPr>
          <w:p w:rsidR="003B2EC5" w:rsidRDefault="00255AA5">
            <w:pPr>
              <w:jc w:val="right"/>
            </w:pPr>
            <w:r>
              <w:rPr>
                <w:color w:val="000000"/>
                <w:sz w:val="24"/>
              </w:rPr>
              <w:t>2.39</w:t>
            </w:r>
          </w:p>
        </w:tc>
      </w:tr>
      <w:tr w:rsidR="003B2EC5">
        <w:tc>
          <w:tcPr>
            <w:tcW w:w="870" w:type="dxa"/>
            <w:vAlign w:val="center"/>
          </w:tcPr>
          <w:p w:rsidR="003B2EC5" w:rsidRDefault="00255AA5">
            <w:pPr>
              <w:jc w:val="center"/>
            </w:pPr>
            <w:r>
              <w:rPr>
                <w:color w:val="000000"/>
                <w:sz w:val="24"/>
              </w:rPr>
              <w:t>42</w:t>
            </w:r>
          </w:p>
        </w:tc>
        <w:tc>
          <w:tcPr>
            <w:tcW w:w="1650" w:type="dxa"/>
            <w:vAlign w:val="center"/>
          </w:tcPr>
          <w:p w:rsidR="003B2EC5" w:rsidRDefault="00255AA5">
            <w:pPr>
              <w:jc w:val="center"/>
            </w:pPr>
            <w:r>
              <w:rPr>
                <w:color w:val="000000"/>
                <w:sz w:val="24"/>
              </w:rPr>
              <w:t>600305</w:t>
            </w:r>
          </w:p>
        </w:tc>
        <w:tc>
          <w:tcPr>
            <w:tcW w:w="1980" w:type="dxa"/>
            <w:vAlign w:val="center"/>
          </w:tcPr>
          <w:p w:rsidR="003B2EC5" w:rsidRDefault="00255AA5">
            <w:pPr>
              <w:jc w:val="center"/>
            </w:pPr>
            <w:r>
              <w:rPr>
                <w:color w:val="000000"/>
                <w:sz w:val="24"/>
              </w:rPr>
              <w:t>恒顺醋业</w:t>
            </w:r>
          </w:p>
        </w:tc>
        <w:tc>
          <w:tcPr>
            <w:tcW w:w="2880" w:type="dxa"/>
            <w:vAlign w:val="center"/>
          </w:tcPr>
          <w:p w:rsidR="003B2EC5" w:rsidRDefault="00255AA5">
            <w:pPr>
              <w:jc w:val="right"/>
            </w:pPr>
            <w:r>
              <w:rPr>
                <w:color w:val="000000"/>
                <w:sz w:val="24"/>
              </w:rPr>
              <w:t>528,044.04</w:t>
            </w:r>
          </w:p>
        </w:tc>
        <w:tc>
          <w:tcPr>
            <w:tcW w:w="1620" w:type="dxa"/>
            <w:vAlign w:val="center"/>
          </w:tcPr>
          <w:p w:rsidR="003B2EC5" w:rsidRDefault="00255AA5">
            <w:pPr>
              <w:jc w:val="right"/>
            </w:pPr>
            <w:r>
              <w:rPr>
                <w:color w:val="000000"/>
                <w:sz w:val="24"/>
              </w:rPr>
              <w:t>2.36</w:t>
            </w:r>
          </w:p>
        </w:tc>
      </w:tr>
      <w:tr w:rsidR="003B2EC5">
        <w:tc>
          <w:tcPr>
            <w:tcW w:w="870" w:type="dxa"/>
            <w:vAlign w:val="center"/>
          </w:tcPr>
          <w:p w:rsidR="003B2EC5" w:rsidRDefault="00255AA5">
            <w:pPr>
              <w:jc w:val="center"/>
            </w:pPr>
            <w:r>
              <w:rPr>
                <w:color w:val="000000"/>
                <w:sz w:val="24"/>
              </w:rPr>
              <w:t>43</w:t>
            </w:r>
          </w:p>
        </w:tc>
        <w:tc>
          <w:tcPr>
            <w:tcW w:w="1650" w:type="dxa"/>
            <w:vAlign w:val="center"/>
          </w:tcPr>
          <w:p w:rsidR="003B2EC5" w:rsidRDefault="00255AA5">
            <w:pPr>
              <w:jc w:val="center"/>
            </w:pPr>
            <w:r>
              <w:rPr>
                <w:color w:val="000000"/>
                <w:sz w:val="24"/>
              </w:rPr>
              <w:t>002507</w:t>
            </w:r>
          </w:p>
        </w:tc>
        <w:tc>
          <w:tcPr>
            <w:tcW w:w="1980" w:type="dxa"/>
            <w:vAlign w:val="center"/>
          </w:tcPr>
          <w:p w:rsidR="003B2EC5" w:rsidRDefault="00255AA5">
            <w:pPr>
              <w:jc w:val="center"/>
            </w:pPr>
            <w:r>
              <w:rPr>
                <w:color w:val="000000"/>
                <w:sz w:val="24"/>
              </w:rPr>
              <w:t>涪陵榨菜</w:t>
            </w:r>
          </w:p>
        </w:tc>
        <w:tc>
          <w:tcPr>
            <w:tcW w:w="2880" w:type="dxa"/>
            <w:vAlign w:val="center"/>
          </w:tcPr>
          <w:p w:rsidR="003B2EC5" w:rsidRDefault="00255AA5">
            <w:pPr>
              <w:jc w:val="right"/>
            </w:pPr>
            <w:r>
              <w:rPr>
                <w:color w:val="000000"/>
                <w:sz w:val="24"/>
              </w:rPr>
              <w:t>527,000.00</w:t>
            </w:r>
          </w:p>
        </w:tc>
        <w:tc>
          <w:tcPr>
            <w:tcW w:w="1620" w:type="dxa"/>
            <w:vAlign w:val="center"/>
          </w:tcPr>
          <w:p w:rsidR="003B2EC5" w:rsidRDefault="00255AA5">
            <w:pPr>
              <w:jc w:val="right"/>
            </w:pPr>
            <w:r>
              <w:rPr>
                <w:color w:val="000000"/>
                <w:sz w:val="24"/>
              </w:rPr>
              <w:t>2.35</w:t>
            </w:r>
          </w:p>
        </w:tc>
      </w:tr>
      <w:tr w:rsidR="003B2EC5">
        <w:tc>
          <w:tcPr>
            <w:tcW w:w="870" w:type="dxa"/>
            <w:vAlign w:val="center"/>
          </w:tcPr>
          <w:p w:rsidR="003B2EC5" w:rsidRDefault="00255AA5">
            <w:pPr>
              <w:jc w:val="center"/>
            </w:pPr>
            <w:r>
              <w:rPr>
                <w:color w:val="000000"/>
                <w:sz w:val="24"/>
              </w:rPr>
              <w:t>44</w:t>
            </w:r>
          </w:p>
        </w:tc>
        <w:tc>
          <w:tcPr>
            <w:tcW w:w="1650" w:type="dxa"/>
            <w:vAlign w:val="center"/>
          </w:tcPr>
          <w:p w:rsidR="003B2EC5" w:rsidRDefault="00255AA5">
            <w:pPr>
              <w:jc w:val="center"/>
            </w:pPr>
            <w:r>
              <w:rPr>
                <w:color w:val="000000"/>
                <w:sz w:val="24"/>
              </w:rPr>
              <w:t>002273</w:t>
            </w:r>
          </w:p>
        </w:tc>
        <w:tc>
          <w:tcPr>
            <w:tcW w:w="1980" w:type="dxa"/>
            <w:vAlign w:val="center"/>
          </w:tcPr>
          <w:p w:rsidR="003B2EC5" w:rsidRDefault="00255AA5">
            <w:pPr>
              <w:jc w:val="center"/>
            </w:pPr>
            <w:r>
              <w:rPr>
                <w:color w:val="000000"/>
                <w:sz w:val="24"/>
              </w:rPr>
              <w:t>水晶光电</w:t>
            </w:r>
          </w:p>
        </w:tc>
        <w:tc>
          <w:tcPr>
            <w:tcW w:w="2880" w:type="dxa"/>
            <w:vAlign w:val="center"/>
          </w:tcPr>
          <w:p w:rsidR="003B2EC5" w:rsidRDefault="00255AA5">
            <w:pPr>
              <w:jc w:val="right"/>
            </w:pPr>
            <w:r>
              <w:rPr>
                <w:color w:val="000000"/>
                <w:sz w:val="24"/>
              </w:rPr>
              <w:t>512,489.00</w:t>
            </w:r>
          </w:p>
        </w:tc>
        <w:tc>
          <w:tcPr>
            <w:tcW w:w="1620" w:type="dxa"/>
            <w:vAlign w:val="center"/>
          </w:tcPr>
          <w:p w:rsidR="003B2EC5" w:rsidRDefault="00255AA5">
            <w:pPr>
              <w:jc w:val="right"/>
            </w:pPr>
            <w:r>
              <w:rPr>
                <w:color w:val="000000"/>
                <w:sz w:val="24"/>
              </w:rPr>
              <w:t>2.29</w:t>
            </w:r>
          </w:p>
        </w:tc>
      </w:tr>
      <w:tr w:rsidR="003B2EC5">
        <w:tc>
          <w:tcPr>
            <w:tcW w:w="870" w:type="dxa"/>
            <w:vAlign w:val="center"/>
          </w:tcPr>
          <w:p w:rsidR="003B2EC5" w:rsidRDefault="00255AA5">
            <w:pPr>
              <w:jc w:val="center"/>
            </w:pPr>
            <w:r>
              <w:rPr>
                <w:color w:val="000000"/>
                <w:sz w:val="24"/>
              </w:rPr>
              <w:t>45</w:t>
            </w:r>
          </w:p>
        </w:tc>
        <w:tc>
          <w:tcPr>
            <w:tcW w:w="1650" w:type="dxa"/>
            <w:vAlign w:val="center"/>
          </w:tcPr>
          <w:p w:rsidR="003B2EC5" w:rsidRDefault="00255AA5">
            <w:pPr>
              <w:jc w:val="center"/>
            </w:pPr>
            <w:r>
              <w:rPr>
                <w:color w:val="000000"/>
                <w:sz w:val="24"/>
              </w:rPr>
              <w:t>603019</w:t>
            </w:r>
          </w:p>
        </w:tc>
        <w:tc>
          <w:tcPr>
            <w:tcW w:w="1980" w:type="dxa"/>
            <w:vAlign w:val="center"/>
          </w:tcPr>
          <w:p w:rsidR="003B2EC5" w:rsidRDefault="00255AA5">
            <w:pPr>
              <w:jc w:val="center"/>
            </w:pPr>
            <w:r>
              <w:rPr>
                <w:color w:val="000000"/>
                <w:sz w:val="24"/>
              </w:rPr>
              <w:t>中科曙光</w:t>
            </w:r>
          </w:p>
        </w:tc>
        <w:tc>
          <w:tcPr>
            <w:tcW w:w="2880" w:type="dxa"/>
            <w:vAlign w:val="center"/>
          </w:tcPr>
          <w:p w:rsidR="003B2EC5" w:rsidRDefault="00255AA5">
            <w:pPr>
              <w:jc w:val="right"/>
            </w:pPr>
            <w:r>
              <w:rPr>
                <w:color w:val="000000"/>
                <w:sz w:val="24"/>
              </w:rPr>
              <w:t>506,954.00</w:t>
            </w:r>
          </w:p>
        </w:tc>
        <w:tc>
          <w:tcPr>
            <w:tcW w:w="1620" w:type="dxa"/>
            <w:vAlign w:val="center"/>
          </w:tcPr>
          <w:p w:rsidR="003B2EC5" w:rsidRDefault="00255AA5">
            <w:pPr>
              <w:jc w:val="right"/>
            </w:pPr>
            <w:r>
              <w:rPr>
                <w:color w:val="000000"/>
                <w:sz w:val="24"/>
              </w:rPr>
              <w:t>2.26</w:t>
            </w:r>
          </w:p>
        </w:tc>
      </w:tr>
      <w:tr w:rsidR="003B2EC5">
        <w:tc>
          <w:tcPr>
            <w:tcW w:w="870" w:type="dxa"/>
            <w:vAlign w:val="center"/>
          </w:tcPr>
          <w:p w:rsidR="003B2EC5" w:rsidRDefault="00255AA5">
            <w:pPr>
              <w:jc w:val="center"/>
            </w:pPr>
            <w:r>
              <w:rPr>
                <w:color w:val="000000"/>
                <w:sz w:val="24"/>
              </w:rPr>
              <w:t>46</w:t>
            </w:r>
          </w:p>
        </w:tc>
        <w:tc>
          <w:tcPr>
            <w:tcW w:w="1650" w:type="dxa"/>
            <w:vAlign w:val="center"/>
          </w:tcPr>
          <w:p w:rsidR="003B2EC5" w:rsidRDefault="00255AA5">
            <w:pPr>
              <w:jc w:val="center"/>
            </w:pPr>
            <w:r>
              <w:rPr>
                <w:color w:val="000000"/>
                <w:sz w:val="24"/>
              </w:rPr>
              <w:t>603317</w:t>
            </w:r>
          </w:p>
        </w:tc>
        <w:tc>
          <w:tcPr>
            <w:tcW w:w="1980" w:type="dxa"/>
            <w:vAlign w:val="center"/>
          </w:tcPr>
          <w:p w:rsidR="003B2EC5" w:rsidRDefault="00255AA5">
            <w:pPr>
              <w:jc w:val="center"/>
            </w:pPr>
            <w:r>
              <w:rPr>
                <w:color w:val="000000"/>
                <w:sz w:val="24"/>
              </w:rPr>
              <w:t>天味食品</w:t>
            </w:r>
          </w:p>
        </w:tc>
        <w:tc>
          <w:tcPr>
            <w:tcW w:w="2880" w:type="dxa"/>
            <w:vAlign w:val="center"/>
          </w:tcPr>
          <w:p w:rsidR="003B2EC5" w:rsidRDefault="00255AA5">
            <w:pPr>
              <w:jc w:val="right"/>
            </w:pPr>
            <w:r>
              <w:rPr>
                <w:color w:val="000000"/>
                <w:sz w:val="24"/>
              </w:rPr>
              <w:t>502,052.95</w:t>
            </w:r>
          </w:p>
        </w:tc>
        <w:tc>
          <w:tcPr>
            <w:tcW w:w="1620" w:type="dxa"/>
            <w:vAlign w:val="center"/>
          </w:tcPr>
          <w:p w:rsidR="003B2EC5" w:rsidRDefault="00255AA5">
            <w:pPr>
              <w:jc w:val="right"/>
            </w:pPr>
            <w:r>
              <w:rPr>
                <w:color w:val="000000"/>
                <w:sz w:val="24"/>
              </w:rPr>
              <w:t>2.24</w:t>
            </w:r>
          </w:p>
        </w:tc>
      </w:tr>
      <w:tr w:rsidR="003B2EC5">
        <w:tc>
          <w:tcPr>
            <w:tcW w:w="870" w:type="dxa"/>
            <w:vAlign w:val="center"/>
          </w:tcPr>
          <w:p w:rsidR="003B2EC5" w:rsidRDefault="00255AA5">
            <w:pPr>
              <w:jc w:val="center"/>
            </w:pPr>
            <w:r>
              <w:rPr>
                <w:color w:val="000000"/>
                <w:sz w:val="24"/>
              </w:rPr>
              <w:t>47</w:t>
            </w:r>
          </w:p>
        </w:tc>
        <w:tc>
          <w:tcPr>
            <w:tcW w:w="1650" w:type="dxa"/>
            <w:vAlign w:val="center"/>
          </w:tcPr>
          <w:p w:rsidR="003B2EC5" w:rsidRDefault="00255AA5">
            <w:pPr>
              <w:jc w:val="center"/>
            </w:pPr>
            <w:r>
              <w:rPr>
                <w:color w:val="000000"/>
                <w:sz w:val="24"/>
              </w:rPr>
              <w:t>601066</w:t>
            </w:r>
          </w:p>
        </w:tc>
        <w:tc>
          <w:tcPr>
            <w:tcW w:w="1980" w:type="dxa"/>
            <w:vAlign w:val="center"/>
          </w:tcPr>
          <w:p w:rsidR="003B2EC5" w:rsidRDefault="00255AA5">
            <w:pPr>
              <w:jc w:val="center"/>
            </w:pPr>
            <w:r>
              <w:rPr>
                <w:color w:val="000000"/>
                <w:sz w:val="24"/>
              </w:rPr>
              <w:t>中信建投</w:t>
            </w:r>
          </w:p>
        </w:tc>
        <w:tc>
          <w:tcPr>
            <w:tcW w:w="2880" w:type="dxa"/>
            <w:vAlign w:val="center"/>
          </w:tcPr>
          <w:p w:rsidR="003B2EC5" w:rsidRDefault="00255AA5">
            <w:pPr>
              <w:jc w:val="right"/>
            </w:pPr>
            <w:r>
              <w:rPr>
                <w:color w:val="000000"/>
                <w:sz w:val="24"/>
              </w:rPr>
              <w:t>497,995.00</w:t>
            </w:r>
          </w:p>
        </w:tc>
        <w:tc>
          <w:tcPr>
            <w:tcW w:w="1620" w:type="dxa"/>
            <w:vAlign w:val="center"/>
          </w:tcPr>
          <w:p w:rsidR="003B2EC5" w:rsidRDefault="00255AA5">
            <w:pPr>
              <w:jc w:val="right"/>
            </w:pPr>
            <w:r>
              <w:rPr>
                <w:color w:val="000000"/>
                <w:sz w:val="24"/>
              </w:rPr>
              <w:t>2.22</w:t>
            </w:r>
          </w:p>
        </w:tc>
      </w:tr>
      <w:tr w:rsidR="003B2EC5">
        <w:tc>
          <w:tcPr>
            <w:tcW w:w="870" w:type="dxa"/>
            <w:vAlign w:val="center"/>
          </w:tcPr>
          <w:p w:rsidR="003B2EC5" w:rsidRDefault="00255AA5">
            <w:pPr>
              <w:jc w:val="center"/>
            </w:pPr>
            <w:r>
              <w:rPr>
                <w:color w:val="000000"/>
                <w:sz w:val="24"/>
              </w:rPr>
              <w:t>48</w:t>
            </w:r>
          </w:p>
        </w:tc>
        <w:tc>
          <w:tcPr>
            <w:tcW w:w="1650" w:type="dxa"/>
            <w:vAlign w:val="center"/>
          </w:tcPr>
          <w:p w:rsidR="003B2EC5" w:rsidRDefault="00255AA5">
            <w:pPr>
              <w:jc w:val="center"/>
            </w:pPr>
            <w:r>
              <w:rPr>
                <w:color w:val="000000"/>
                <w:sz w:val="24"/>
              </w:rPr>
              <w:t>002007</w:t>
            </w:r>
          </w:p>
        </w:tc>
        <w:tc>
          <w:tcPr>
            <w:tcW w:w="1980" w:type="dxa"/>
            <w:vAlign w:val="center"/>
          </w:tcPr>
          <w:p w:rsidR="003B2EC5" w:rsidRDefault="00255AA5">
            <w:pPr>
              <w:jc w:val="center"/>
            </w:pPr>
            <w:r>
              <w:rPr>
                <w:color w:val="000000"/>
                <w:sz w:val="24"/>
              </w:rPr>
              <w:t>华兰生物</w:t>
            </w:r>
          </w:p>
        </w:tc>
        <w:tc>
          <w:tcPr>
            <w:tcW w:w="2880" w:type="dxa"/>
            <w:vAlign w:val="center"/>
          </w:tcPr>
          <w:p w:rsidR="003B2EC5" w:rsidRDefault="00255AA5">
            <w:pPr>
              <w:jc w:val="right"/>
            </w:pPr>
            <w:r>
              <w:rPr>
                <w:color w:val="000000"/>
                <w:sz w:val="24"/>
              </w:rPr>
              <w:t>495,057.22</w:t>
            </w:r>
          </w:p>
        </w:tc>
        <w:tc>
          <w:tcPr>
            <w:tcW w:w="1620" w:type="dxa"/>
            <w:vAlign w:val="center"/>
          </w:tcPr>
          <w:p w:rsidR="003B2EC5" w:rsidRDefault="00255AA5">
            <w:pPr>
              <w:jc w:val="right"/>
            </w:pPr>
            <w:r>
              <w:rPr>
                <w:color w:val="000000"/>
                <w:sz w:val="24"/>
              </w:rPr>
              <w:t>2.21</w:t>
            </w:r>
          </w:p>
        </w:tc>
      </w:tr>
      <w:tr w:rsidR="003B2EC5">
        <w:tc>
          <w:tcPr>
            <w:tcW w:w="870" w:type="dxa"/>
            <w:vAlign w:val="center"/>
          </w:tcPr>
          <w:p w:rsidR="003B2EC5" w:rsidRDefault="00255AA5">
            <w:pPr>
              <w:jc w:val="center"/>
            </w:pPr>
            <w:r>
              <w:rPr>
                <w:color w:val="000000"/>
                <w:sz w:val="24"/>
              </w:rPr>
              <w:t>49</w:t>
            </w:r>
          </w:p>
        </w:tc>
        <w:tc>
          <w:tcPr>
            <w:tcW w:w="1650" w:type="dxa"/>
            <w:vAlign w:val="center"/>
          </w:tcPr>
          <w:p w:rsidR="003B2EC5" w:rsidRDefault="00255AA5">
            <w:pPr>
              <w:jc w:val="center"/>
            </w:pPr>
            <w:r>
              <w:rPr>
                <w:color w:val="000000"/>
                <w:sz w:val="24"/>
              </w:rPr>
              <w:t>002271</w:t>
            </w:r>
          </w:p>
        </w:tc>
        <w:tc>
          <w:tcPr>
            <w:tcW w:w="1980" w:type="dxa"/>
            <w:vAlign w:val="center"/>
          </w:tcPr>
          <w:p w:rsidR="003B2EC5" w:rsidRDefault="00255AA5">
            <w:pPr>
              <w:jc w:val="center"/>
            </w:pPr>
            <w:r>
              <w:rPr>
                <w:color w:val="000000"/>
                <w:sz w:val="24"/>
              </w:rPr>
              <w:t>东方雨虹</w:t>
            </w:r>
          </w:p>
        </w:tc>
        <w:tc>
          <w:tcPr>
            <w:tcW w:w="2880" w:type="dxa"/>
            <w:vAlign w:val="center"/>
          </w:tcPr>
          <w:p w:rsidR="003B2EC5" w:rsidRDefault="00255AA5">
            <w:pPr>
              <w:jc w:val="right"/>
            </w:pPr>
            <w:r>
              <w:rPr>
                <w:color w:val="000000"/>
                <w:sz w:val="24"/>
              </w:rPr>
              <w:t>488,942.00</w:t>
            </w:r>
          </w:p>
        </w:tc>
        <w:tc>
          <w:tcPr>
            <w:tcW w:w="1620" w:type="dxa"/>
            <w:vAlign w:val="center"/>
          </w:tcPr>
          <w:p w:rsidR="003B2EC5" w:rsidRDefault="00255AA5">
            <w:pPr>
              <w:jc w:val="right"/>
            </w:pPr>
            <w:r>
              <w:rPr>
                <w:color w:val="000000"/>
                <w:sz w:val="24"/>
              </w:rPr>
              <w:t>2.18</w:t>
            </w:r>
          </w:p>
        </w:tc>
      </w:tr>
      <w:tr w:rsidR="003B2EC5">
        <w:tc>
          <w:tcPr>
            <w:tcW w:w="870" w:type="dxa"/>
            <w:vAlign w:val="center"/>
          </w:tcPr>
          <w:p w:rsidR="003B2EC5" w:rsidRDefault="00255AA5">
            <w:pPr>
              <w:jc w:val="center"/>
            </w:pPr>
            <w:r>
              <w:rPr>
                <w:color w:val="000000"/>
                <w:sz w:val="24"/>
              </w:rPr>
              <w:t>50</w:t>
            </w:r>
          </w:p>
        </w:tc>
        <w:tc>
          <w:tcPr>
            <w:tcW w:w="1650" w:type="dxa"/>
            <w:vAlign w:val="center"/>
          </w:tcPr>
          <w:p w:rsidR="003B2EC5" w:rsidRDefault="00255AA5">
            <w:pPr>
              <w:jc w:val="center"/>
            </w:pPr>
            <w:r>
              <w:rPr>
                <w:color w:val="000000"/>
                <w:sz w:val="24"/>
              </w:rPr>
              <w:t>600216</w:t>
            </w:r>
          </w:p>
        </w:tc>
        <w:tc>
          <w:tcPr>
            <w:tcW w:w="1980" w:type="dxa"/>
            <w:vAlign w:val="center"/>
          </w:tcPr>
          <w:p w:rsidR="003B2EC5" w:rsidRDefault="00255AA5">
            <w:pPr>
              <w:jc w:val="center"/>
            </w:pPr>
            <w:r>
              <w:rPr>
                <w:color w:val="000000"/>
                <w:sz w:val="24"/>
              </w:rPr>
              <w:t>浙江医药</w:t>
            </w:r>
          </w:p>
        </w:tc>
        <w:tc>
          <w:tcPr>
            <w:tcW w:w="2880" w:type="dxa"/>
            <w:vAlign w:val="center"/>
          </w:tcPr>
          <w:p w:rsidR="003B2EC5" w:rsidRDefault="00255AA5">
            <w:pPr>
              <w:jc w:val="right"/>
            </w:pPr>
            <w:r>
              <w:rPr>
                <w:color w:val="000000"/>
                <w:sz w:val="24"/>
              </w:rPr>
              <w:t>467,103.26</w:t>
            </w:r>
          </w:p>
        </w:tc>
        <w:tc>
          <w:tcPr>
            <w:tcW w:w="1620" w:type="dxa"/>
            <w:vAlign w:val="center"/>
          </w:tcPr>
          <w:p w:rsidR="003B2EC5" w:rsidRDefault="00255AA5">
            <w:pPr>
              <w:jc w:val="right"/>
            </w:pPr>
            <w:r>
              <w:rPr>
                <w:color w:val="000000"/>
                <w:sz w:val="24"/>
              </w:rPr>
              <w:t>2.08</w:t>
            </w:r>
          </w:p>
        </w:tc>
      </w:tr>
      <w:tr w:rsidR="003B2EC5">
        <w:tc>
          <w:tcPr>
            <w:tcW w:w="870" w:type="dxa"/>
            <w:vAlign w:val="center"/>
          </w:tcPr>
          <w:p w:rsidR="003B2EC5" w:rsidRDefault="00255AA5">
            <w:pPr>
              <w:jc w:val="center"/>
            </w:pPr>
            <w:r>
              <w:rPr>
                <w:color w:val="000000"/>
                <w:sz w:val="24"/>
              </w:rPr>
              <w:t>51</w:t>
            </w:r>
          </w:p>
        </w:tc>
        <w:tc>
          <w:tcPr>
            <w:tcW w:w="1650" w:type="dxa"/>
            <w:vAlign w:val="center"/>
          </w:tcPr>
          <w:p w:rsidR="003B2EC5" w:rsidRDefault="00255AA5">
            <w:pPr>
              <w:jc w:val="center"/>
            </w:pPr>
            <w:r>
              <w:rPr>
                <w:color w:val="000000"/>
                <w:sz w:val="24"/>
              </w:rPr>
              <w:t>000739</w:t>
            </w:r>
          </w:p>
        </w:tc>
        <w:tc>
          <w:tcPr>
            <w:tcW w:w="1980" w:type="dxa"/>
            <w:vAlign w:val="center"/>
          </w:tcPr>
          <w:p w:rsidR="003B2EC5" w:rsidRDefault="00255AA5">
            <w:pPr>
              <w:jc w:val="center"/>
            </w:pPr>
            <w:r>
              <w:rPr>
                <w:color w:val="000000"/>
                <w:sz w:val="24"/>
              </w:rPr>
              <w:t>普洛药业</w:t>
            </w:r>
          </w:p>
        </w:tc>
        <w:tc>
          <w:tcPr>
            <w:tcW w:w="2880" w:type="dxa"/>
            <w:vAlign w:val="center"/>
          </w:tcPr>
          <w:p w:rsidR="003B2EC5" w:rsidRDefault="00255AA5">
            <w:pPr>
              <w:jc w:val="right"/>
            </w:pPr>
            <w:r>
              <w:rPr>
                <w:color w:val="000000"/>
                <w:sz w:val="24"/>
              </w:rPr>
              <w:t>460,371.05</w:t>
            </w:r>
          </w:p>
        </w:tc>
        <w:tc>
          <w:tcPr>
            <w:tcW w:w="1620" w:type="dxa"/>
            <w:vAlign w:val="center"/>
          </w:tcPr>
          <w:p w:rsidR="003B2EC5" w:rsidRDefault="00255AA5">
            <w:pPr>
              <w:jc w:val="right"/>
            </w:pPr>
            <w:r>
              <w:rPr>
                <w:color w:val="000000"/>
                <w:sz w:val="24"/>
              </w:rPr>
              <w:t>2.05</w:t>
            </w:r>
          </w:p>
        </w:tc>
      </w:tr>
      <w:tr w:rsidR="003B2EC5">
        <w:tc>
          <w:tcPr>
            <w:tcW w:w="870" w:type="dxa"/>
            <w:vAlign w:val="center"/>
          </w:tcPr>
          <w:p w:rsidR="003B2EC5" w:rsidRDefault="00255AA5">
            <w:pPr>
              <w:jc w:val="center"/>
            </w:pPr>
            <w:r>
              <w:rPr>
                <w:color w:val="000000"/>
                <w:sz w:val="24"/>
              </w:rPr>
              <w:t>52</w:t>
            </w:r>
          </w:p>
        </w:tc>
        <w:tc>
          <w:tcPr>
            <w:tcW w:w="1650" w:type="dxa"/>
            <w:vAlign w:val="center"/>
          </w:tcPr>
          <w:p w:rsidR="003B2EC5" w:rsidRDefault="00255AA5">
            <w:pPr>
              <w:jc w:val="center"/>
            </w:pPr>
            <w:r>
              <w:rPr>
                <w:color w:val="000000"/>
                <w:sz w:val="24"/>
              </w:rPr>
              <w:t>000970</w:t>
            </w:r>
          </w:p>
        </w:tc>
        <w:tc>
          <w:tcPr>
            <w:tcW w:w="1980" w:type="dxa"/>
            <w:vAlign w:val="center"/>
          </w:tcPr>
          <w:p w:rsidR="003B2EC5" w:rsidRDefault="00255AA5">
            <w:pPr>
              <w:jc w:val="center"/>
            </w:pPr>
            <w:r>
              <w:rPr>
                <w:color w:val="000000"/>
                <w:sz w:val="24"/>
              </w:rPr>
              <w:t>中科三环</w:t>
            </w:r>
          </w:p>
        </w:tc>
        <w:tc>
          <w:tcPr>
            <w:tcW w:w="2880" w:type="dxa"/>
            <w:vAlign w:val="center"/>
          </w:tcPr>
          <w:p w:rsidR="003B2EC5" w:rsidRDefault="00255AA5">
            <w:pPr>
              <w:jc w:val="right"/>
            </w:pPr>
            <w:r>
              <w:rPr>
                <w:color w:val="000000"/>
                <w:sz w:val="24"/>
              </w:rPr>
              <w:t>452,364.00</w:t>
            </w:r>
          </w:p>
        </w:tc>
        <w:tc>
          <w:tcPr>
            <w:tcW w:w="1620" w:type="dxa"/>
            <w:vAlign w:val="center"/>
          </w:tcPr>
          <w:p w:rsidR="003B2EC5" w:rsidRDefault="00255AA5">
            <w:pPr>
              <w:jc w:val="right"/>
            </w:pPr>
            <w:r>
              <w:rPr>
                <w:color w:val="000000"/>
                <w:sz w:val="24"/>
              </w:rPr>
              <w:t>2.02</w:t>
            </w:r>
          </w:p>
        </w:tc>
      </w:tr>
      <w:tr w:rsidR="003B2EC5">
        <w:tc>
          <w:tcPr>
            <w:tcW w:w="870" w:type="dxa"/>
            <w:vAlign w:val="center"/>
          </w:tcPr>
          <w:p w:rsidR="003B2EC5" w:rsidRDefault="00255AA5">
            <w:pPr>
              <w:jc w:val="center"/>
            </w:pPr>
            <w:r>
              <w:rPr>
                <w:color w:val="000000"/>
                <w:sz w:val="24"/>
              </w:rPr>
              <w:t>53</w:t>
            </w:r>
          </w:p>
        </w:tc>
        <w:tc>
          <w:tcPr>
            <w:tcW w:w="1650" w:type="dxa"/>
            <w:vAlign w:val="center"/>
          </w:tcPr>
          <w:p w:rsidR="003B2EC5" w:rsidRDefault="00255AA5">
            <w:pPr>
              <w:jc w:val="center"/>
            </w:pPr>
            <w:r>
              <w:rPr>
                <w:color w:val="000000"/>
                <w:sz w:val="24"/>
              </w:rPr>
              <w:t>600176</w:t>
            </w:r>
          </w:p>
        </w:tc>
        <w:tc>
          <w:tcPr>
            <w:tcW w:w="1980" w:type="dxa"/>
            <w:vAlign w:val="center"/>
          </w:tcPr>
          <w:p w:rsidR="003B2EC5" w:rsidRDefault="00255AA5">
            <w:pPr>
              <w:jc w:val="center"/>
            </w:pPr>
            <w:r>
              <w:rPr>
                <w:color w:val="000000"/>
                <w:sz w:val="24"/>
              </w:rPr>
              <w:t>中国巨石</w:t>
            </w:r>
          </w:p>
        </w:tc>
        <w:tc>
          <w:tcPr>
            <w:tcW w:w="2880" w:type="dxa"/>
            <w:vAlign w:val="center"/>
          </w:tcPr>
          <w:p w:rsidR="003B2EC5" w:rsidRDefault="00255AA5">
            <w:pPr>
              <w:jc w:val="right"/>
            </w:pPr>
            <w:r>
              <w:rPr>
                <w:color w:val="000000"/>
                <w:sz w:val="24"/>
              </w:rPr>
              <w:t>449,743.00</w:t>
            </w:r>
          </w:p>
        </w:tc>
        <w:tc>
          <w:tcPr>
            <w:tcW w:w="1620" w:type="dxa"/>
            <w:vAlign w:val="center"/>
          </w:tcPr>
          <w:p w:rsidR="003B2EC5" w:rsidRDefault="00255AA5">
            <w:pPr>
              <w:jc w:val="right"/>
            </w:pPr>
            <w:r>
              <w:rPr>
                <w:color w:val="000000"/>
                <w:sz w:val="24"/>
              </w:rPr>
              <w:t>2.01</w:t>
            </w:r>
          </w:p>
        </w:tc>
      </w:tr>
      <w:tr w:rsidR="003B2EC5">
        <w:tc>
          <w:tcPr>
            <w:tcW w:w="870" w:type="dxa"/>
            <w:vAlign w:val="center"/>
          </w:tcPr>
          <w:p w:rsidR="003B2EC5" w:rsidRDefault="00255AA5">
            <w:pPr>
              <w:jc w:val="center"/>
            </w:pPr>
            <w:r>
              <w:rPr>
                <w:color w:val="000000"/>
                <w:sz w:val="24"/>
              </w:rPr>
              <w:t>54</w:t>
            </w:r>
          </w:p>
        </w:tc>
        <w:tc>
          <w:tcPr>
            <w:tcW w:w="1650" w:type="dxa"/>
            <w:vAlign w:val="center"/>
          </w:tcPr>
          <w:p w:rsidR="003B2EC5" w:rsidRDefault="00255AA5">
            <w:pPr>
              <w:jc w:val="center"/>
            </w:pPr>
            <w:r>
              <w:rPr>
                <w:color w:val="000000"/>
                <w:sz w:val="24"/>
              </w:rPr>
              <w:t>600019</w:t>
            </w:r>
          </w:p>
        </w:tc>
        <w:tc>
          <w:tcPr>
            <w:tcW w:w="1980" w:type="dxa"/>
            <w:vAlign w:val="center"/>
          </w:tcPr>
          <w:p w:rsidR="003B2EC5" w:rsidRDefault="00255AA5">
            <w:pPr>
              <w:jc w:val="center"/>
            </w:pPr>
            <w:r>
              <w:rPr>
                <w:color w:val="000000"/>
                <w:sz w:val="24"/>
              </w:rPr>
              <w:t>宝钢股份</w:t>
            </w:r>
          </w:p>
        </w:tc>
        <w:tc>
          <w:tcPr>
            <w:tcW w:w="2880" w:type="dxa"/>
            <w:vAlign w:val="center"/>
          </w:tcPr>
          <w:p w:rsidR="003B2EC5" w:rsidRDefault="00255AA5">
            <w:pPr>
              <w:jc w:val="right"/>
            </w:pPr>
            <w:r>
              <w:rPr>
                <w:color w:val="000000"/>
                <w:sz w:val="24"/>
              </w:rPr>
              <w:t>448,704.00</w:t>
            </w:r>
          </w:p>
        </w:tc>
        <w:tc>
          <w:tcPr>
            <w:tcW w:w="1620" w:type="dxa"/>
            <w:vAlign w:val="center"/>
          </w:tcPr>
          <w:p w:rsidR="003B2EC5" w:rsidRDefault="00255AA5">
            <w:pPr>
              <w:jc w:val="right"/>
            </w:pPr>
            <w:r>
              <w:rPr>
                <w:color w:val="000000"/>
                <w:sz w:val="24"/>
              </w:rPr>
              <w:t>2.00</w:t>
            </w:r>
          </w:p>
        </w:tc>
      </w:tr>
    </w:tbl>
    <w:p w:rsidR="003B2EC5" w:rsidRDefault="00255AA5">
      <w:pPr>
        <w:tabs>
          <w:tab w:val="left" w:pos="426"/>
        </w:tabs>
        <w:spacing w:before="29" w:line="288" w:lineRule="auto"/>
        <w:jc w:val="left"/>
        <w:rPr>
          <w:kern w:val="0"/>
          <w:sz w:val="24"/>
        </w:rPr>
      </w:pPr>
      <w:r>
        <w:rPr>
          <w:kern w:val="0"/>
          <w:sz w:val="24"/>
        </w:rPr>
        <w:t>注：</w:t>
      </w:r>
      <w:r>
        <w:rPr>
          <w:kern w:val="0"/>
          <w:sz w:val="24"/>
        </w:rPr>
        <w:t>“</w:t>
      </w:r>
      <w:r>
        <w:rPr>
          <w:kern w:val="0"/>
          <w:sz w:val="24"/>
        </w:rPr>
        <w:t>本期累计卖出金额</w:t>
      </w:r>
      <w:r>
        <w:rPr>
          <w:kern w:val="0"/>
          <w:sz w:val="24"/>
        </w:rPr>
        <w:t>”</w:t>
      </w:r>
      <w:r>
        <w:rPr>
          <w:kern w:val="0"/>
          <w:sz w:val="24"/>
        </w:rPr>
        <w:t>按卖出成交金额（成交单价乘以成交数量）填列，不考虑相关交易费用。</w:t>
      </w:r>
    </w:p>
    <w:p w:rsidR="003B2EC5" w:rsidRDefault="003B2EC5">
      <w:pPr>
        <w:tabs>
          <w:tab w:val="left" w:pos="426"/>
        </w:tabs>
        <w:spacing w:before="29" w:line="288" w:lineRule="auto"/>
        <w:jc w:val="left"/>
        <w:rPr>
          <w:rFonts w:asciiTheme="minorEastAsia" w:eastAsiaTheme="minorEastAsia" w:hAnsiTheme="minorEastAsia"/>
          <w:szCs w:val="21"/>
        </w:rPr>
      </w:pPr>
    </w:p>
    <w:p w:rsidR="003B2EC5" w:rsidRDefault="00255AA5">
      <w:pPr>
        <w:pStyle w:val="2"/>
        <w:spacing w:before="29" w:after="0" w:line="288" w:lineRule="auto"/>
        <w:rPr>
          <w:rFonts w:ascii="Times New Roman" w:hAnsi="Times New Roman"/>
          <w:kern w:val="0"/>
          <w:szCs w:val="24"/>
        </w:rPr>
      </w:pPr>
      <w:bookmarkStart w:id="220" w:name="_Toc27682"/>
      <w:r>
        <w:rPr>
          <w:rFonts w:ascii="Times New Roman" w:hAnsi="Times New Roman"/>
          <w:kern w:val="0"/>
          <w:szCs w:val="24"/>
        </w:rPr>
        <w:t>8.4.3</w:t>
      </w:r>
      <w:r>
        <w:rPr>
          <w:rFonts w:ascii="Times New Roman" w:hAnsi="Times New Roman" w:hint="eastAsia"/>
          <w:kern w:val="0"/>
          <w:szCs w:val="24"/>
        </w:rPr>
        <w:t>买入股票的成本总额及卖出股票的收入总额</w:t>
      </w:r>
      <w:bookmarkEnd w:id="220"/>
    </w:p>
    <w:p w:rsidR="003B2EC5" w:rsidRDefault="00255AA5">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3B2EC5">
        <w:tc>
          <w:tcPr>
            <w:tcW w:w="4500" w:type="dxa"/>
            <w:vAlign w:val="center"/>
          </w:tcPr>
          <w:p w:rsidR="003B2EC5" w:rsidRDefault="00255AA5">
            <w:pPr>
              <w:spacing w:before="29" w:line="288" w:lineRule="auto"/>
              <w:rPr>
                <w:color w:val="000000"/>
                <w:sz w:val="24"/>
              </w:rPr>
            </w:pPr>
            <w:r>
              <w:rPr>
                <w:rFonts w:hint="eastAsia"/>
                <w:color w:val="000000"/>
                <w:sz w:val="24"/>
              </w:rPr>
              <w:t>买入股票的成本（成交）总额</w:t>
            </w:r>
          </w:p>
        </w:tc>
        <w:tc>
          <w:tcPr>
            <w:tcW w:w="4500" w:type="dxa"/>
            <w:vAlign w:val="center"/>
          </w:tcPr>
          <w:p w:rsidR="003B2EC5" w:rsidRDefault="00255AA5">
            <w:pPr>
              <w:spacing w:before="29" w:line="288" w:lineRule="auto"/>
              <w:jc w:val="right"/>
              <w:rPr>
                <w:color w:val="000000"/>
                <w:sz w:val="24"/>
              </w:rPr>
            </w:pPr>
            <w:r>
              <w:rPr>
                <w:color w:val="000000"/>
                <w:sz w:val="24"/>
              </w:rPr>
              <w:t>83,293,327.74</w:t>
            </w:r>
          </w:p>
        </w:tc>
      </w:tr>
      <w:tr w:rsidR="003B2EC5">
        <w:tc>
          <w:tcPr>
            <w:tcW w:w="4500" w:type="dxa"/>
            <w:vAlign w:val="center"/>
          </w:tcPr>
          <w:p w:rsidR="003B2EC5" w:rsidRDefault="00255AA5">
            <w:pPr>
              <w:spacing w:before="29" w:line="288" w:lineRule="auto"/>
              <w:rPr>
                <w:color w:val="000000"/>
                <w:sz w:val="24"/>
              </w:rPr>
            </w:pPr>
            <w:r>
              <w:rPr>
                <w:rFonts w:hint="eastAsia"/>
                <w:color w:val="000000"/>
                <w:sz w:val="24"/>
              </w:rPr>
              <w:t>卖出股票的收入（成交）总额</w:t>
            </w:r>
          </w:p>
        </w:tc>
        <w:tc>
          <w:tcPr>
            <w:tcW w:w="4500" w:type="dxa"/>
            <w:vAlign w:val="center"/>
          </w:tcPr>
          <w:p w:rsidR="003B2EC5" w:rsidRDefault="00255AA5">
            <w:pPr>
              <w:spacing w:before="29" w:line="288" w:lineRule="auto"/>
              <w:jc w:val="right"/>
              <w:rPr>
                <w:color w:val="000000"/>
                <w:sz w:val="24"/>
              </w:rPr>
            </w:pPr>
            <w:r>
              <w:rPr>
                <w:color w:val="000000"/>
                <w:sz w:val="24"/>
              </w:rPr>
              <w:t>83,102,536.00</w:t>
            </w:r>
          </w:p>
        </w:tc>
      </w:tr>
    </w:tbl>
    <w:p w:rsidR="003B2EC5" w:rsidRDefault="00255AA5">
      <w:pPr>
        <w:tabs>
          <w:tab w:val="left" w:pos="426"/>
        </w:tabs>
        <w:spacing w:before="29" w:line="288" w:lineRule="auto"/>
        <w:jc w:val="left"/>
        <w:rPr>
          <w:kern w:val="0"/>
          <w:sz w:val="24"/>
        </w:rPr>
      </w:pPr>
      <w:r>
        <w:rPr>
          <w:kern w:val="0"/>
          <w:sz w:val="24"/>
        </w:rPr>
        <w:t>注：</w:t>
      </w:r>
      <w:r>
        <w:rPr>
          <w:kern w:val="0"/>
          <w:sz w:val="24"/>
        </w:rPr>
        <w:t>“</w:t>
      </w:r>
      <w:r>
        <w:rPr>
          <w:kern w:val="0"/>
          <w:sz w:val="24"/>
        </w:rPr>
        <w:t>买入股票成本</w:t>
      </w:r>
      <w:r>
        <w:rPr>
          <w:kern w:val="0"/>
          <w:sz w:val="24"/>
        </w:rPr>
        <w:t>”</w:t>
      </w:r>
      <w:r>
        <w:rPr>
          <w:kern w:val="0"/>
          <w:sz w:val="24"/>
        </w:rPr>
        <w:t>或</w:t>
      </w:r>
      <w:r>
        <w:rPr>
          <w:kern w:val="0"/>
          <w:sz w:val="24"/>
        </w:rPr>
        <w:t>“</w:t>
      </w:r>
      <w:r>
        <w:rPr>
          <w:kern w:val="0"/>
          <w:sz w:val="24"/>
        </w:rPr>
        <w:t>卖出股票收入</w:t>
      </w:r>
      <w:r>
        <w:rPr>
          <w:kern w:val="0"/>
          <w:sz w:val="24"/>
        </w:rPr>
        <w:t>”</w:t>
      </w:r>
      <w:r>
        <w:rPr>
          <w:kern w:val="0"/>
          <w:sz w:val="24"/>
        </w:rPr>
        <w:t>均按买卖成交金额（成交单价乘以成交数量）填列，不考虑相关交易费用。</w:t>
      </w:r>
    </w:p>
    <w:p w:rsidR="003B2EC5" w:rsidRDefault="003B2EC5">
      <w:pPr>
        <w:tabs>
          <w:tab w:val="left" w:pos="426"/>
        </w:tabs>
        <w:spacing w:before="29" w:line="288" w:lineRule="auto"/>
        <w:jc w:val="left"/>
        <w:rPr>
          <w:kern w:val="0"/>
        </w:rPr>
      </w:pPr>
    </w:p>
    <w:p w:rsidR="003B2EC5" w:rsidRDefault="00255AA5">
      <w:pPr>
        <w:pStyle w:val="2"/>
        <w:spacing w:before="29" w:after="0" w:line="288" w:lineRule="auto"/>
        <w:rPr>
          <w:rFonts w:ascii="Times New Roman" w:hAnsi="Times New Roman"/>
          <w:kern w:val="0"/>
          <w:szCs w:val="24"/>
        </w:rPr>
      </w:pPr>
      <w:bookmarkStart w:id="221" w:name="_Toc234814104"/>
      <w:bookmarkStart w:id="222" w:name="_Toc361324883"/>
      <w:bookmarkStart w:id="223" w:name="_Toc32270"/>
      <w:r>
        <w:rPr>
          <w:rFonts w:ascii="Times New Roman" w:hAnsi="Times New Roman"/>
          <w:kern w:val="0"/>
          <w:szCs w:val="24"/>
        </w:rPr>
        <w:t>8.5</w:t>
      </w:r>
      <w:r>
        <w:rPr>
          <w:rFonts w:ascii="Times New Roman" w:hAnsi="Times New Roman" w:hint="eastAsia"/>
          <w:kern w:val="0"/>
          <w:szCs w:val="24"/>
        </w:rPr>
        <w:t>期末按债券品种分类的债券投资组合</w:t>
      </w:r>
      <w:bookmarkEnd w:id="221"/>
      <w:bookmarkEnd w:id="222"/>
      <w:bookmarkEnd w:id="223"/>
    </w:p>
    <w:p w:rsidR="003B2EC5" w:rsidRDefault="00255AA5">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3558"/>
        <w:gridCol w:w="1679"/>
      </w:tblGrid>
      <w:tr w:rsidR="003B2EC5">
        <w:trPr>
          <w:jc w:val="center"/>
        </w:trPr>
        <w:tc>
          <w:tcPr>
            <w:tcW w:w="817" w:type="dxa"/>
            <w:vAlign w:val="center"/>
          </w:tcPr>
          <w:p w:rsidR="003B2EC5" w:rsidRDefault="00255AA5">
            <w:pPr>
              <w:spacing w:before="29" w:line="288" w:lineRule="auto"/>
              <w:ind w:left="17"/>
              <w:jc w:val="center"/>
              <w:rPr>
                <w:color w:val="000000"/>
                <w:sz w:val="24"/>
              </w:rPr>
            </w:pPr>
            <w:r>
              <w:rPr>
                <w:rFonts w:hint="eastAsia"/>
                <w:color w:val="000000"/>
                <w:sz w:val="24"/>
              </w:rPr>
              <w:t>序号</w:t>
            </w:r>
          </w:p>
        </w:tc>
        <w:tc>
          <w:tcPr>
            <w:tcW w:w="3260" w:type="dxa"/>
            <w:vAlign w:val="center"/>
          </w:tcPr>
          <w:p w:rsidR="003B2EC5" w:rsidRDefault="00255AA5">
            <w:pPr>
              <w:spacing w:before="29" w:line="288" w:lineRule="auto"/>
              <w:ind w:left="17"/>
              <w:jc w:val="center"/>
              <w:rPr>
                <w:color w:val="000000"/>
                <w:sz w:val="24"/>
              </w:rPr>
            </w:pPr>
            <w:r>
              <w:rPr>
                <w:rFonts w:hint="eastAsia"/>
                <w:color w:val="000000"/>
                <w:sz w:val="24"/>
              </w:rPr>
              <w:t>债券品种</w:t>
            </w:r>
          </w:p>
        </w:tc>
        <w:tc>
          <w:tcPr>
            <w:tcW w:w="3558" w:type="dxa"/>
            <w:vAlign w:val="center"/>
          </w:tcPr>
          <w:p w:rsidR="003B2EC5" w:rsidRDefault="00255AA5">
            <w:pPr>
              <w:spacing w:before="29" w:line="288" w:lineRule="auto"/>
              <w:ind w:left="17"/>
              <w:jc w:val="center"/>
              <w:rPr>
                <w:color w:val="000000"/>
                <w:sz w:val="24"/>
              </w:rPr>
            </w:pPr>
            <w:r>
              <w:rPr>
                <w:rFonts w:hint="eastAsia"/>
                <w:color w:val="000000"/>
                <w:sz w:val="24"/>
              </w:rPr>
              <w:t>公允价值</w:t>
            </w:r>
          </w:p>
        </w:tc>
        <w:tc>
          <w:tcPr>
            <w:tcW w:w="1679" w:type="dxa"/>
            <w:vAlign w:val="center"/>
          </w:tcPr>
          <w:p w:rsidR="003B2EC5" w:rsidRDefault="00255AA5">
            <w:pPr>
              <w:spacing w:before="29" w:line="288" w:lineRule="auto"/>
              <w:ind w:left="17"/>
              <w:jc w:val="center"/>
              <w:rPr>
                <w:color w:val="000000"/>
                <w:sz w:val="24"/>
              </w:rPr>
            </w:pPr>
            <w:r>
              <w:rPr>
                <w:color w:val="000000"/>
                <w:sz w:val="24"/>
              </w:rPr>
              <w:t>占基金资产净值比例</w:t>
            </w:r>
            <w:r>
              <w:rPr>
                <w:rFonts w:hint="eastAsia"/>
                <w:color w:val="000000"/>
                <w:sz w:val="24"/>
              </w:rPr>
              <w:t>(</w:t>
            </w:r>
            <w:r>
              <w:rPr>
                <w:color w:val="000000"/>
                <w:sz w:val="24"/>
              </w:rPr>
              <w:t>%)</w:t>
            </w:r>
          </w:p>
        </w:tc>
      </w:tr>
      <w:tr w:rsidR="003B2EC5">
        <w:trPr>
          <w:jc w:val="center"/>
        </w:trPr>
        <w:tc>
          <w:tcPr>
            <w:tcW w:w="817" w:type="dxa"/>
            <w:vAlign w:val="center"/>
          </w:tcPr>
          <w:p w:rsidR="003B2EC5" w:rsidRDefault="00255AA5">
            <w:pPr>
              <w:widowControl/>
              <w:spacing w:before="29" w:line="288" w:lineRule="auto"/>
              <w:jc w:val="center"/>
              <w:rPr>
                <w:color w:val="000000"/>
                <w:kern w:val="0"/>
                <w:sz w:val="24"/>
              </w:rPr>
            </w:pPr>
            <w:r>
              <w:rPr>
                <w:color w:val="000000"/>
                <w:kern w:val="0"/>
                <w:sz w:val="24"/>
              </w:rPr>
              <w:t>1</w:t>
            </w:r>
          </w:p>
        </w:tc>
        <w:tc>
          <w:tcPr>
            <w:tcW w:w="3260" w:type="dxa"/>
            <w:vAlign w:val="center"/>
          </w:tcPr>
          <w:p w:rsidR="003B2EC5" w:rsidRDefault="00255AA5">
            <w:pPr>
              <w:widowControl/>
              <w:spacing w:before="29" w:line="288" w:lineRule="auto"/>
              <w:rPr>
                <w:color w:val="000000"/>
                <w:kern w:val="0"/>
                <w:sz w:val="24"/>
              </w:rPr>
            </w:pPr>
            <w:r>
              <w:rPr>
                <w:rFonts w:hint="eastAsia"/>
                <w:color w:val="000000"/>
                <w:kern w:val="0"/>
                <w:sz w:val="24"/>
              </w:rPr>
              <w:t>国家债券</w:t>
            </w:r>
          </w:p>
        </w:tc>
        <w:tc>
          <w:tcPr>
            <w:tcW w:w="3558" w:type="dxa"/>
            <w:vAlign w:val="center"/>
          </w:tcPr>
          <w:p w:rsidR="003B2EC5" w:rsidRDefault="00255AA5">
            <w:pPr>
              <w:spacing w:before="29" w:line="288" w:lineRule="auto"/>
              <w:jc w:val="right"/>
              <w:rPr>
                <w:kern w:val="0"/>
                <w:sz w:val="24"/>
              </w:rPr>
            </w:pPr>
            <w:r>
              <w:rPr>
                <w:kern w:val="0"/>
                <w:sz w:val="24"/>
              </w:rPr>
              <w:t>8,013,567.30</w:t>
            </w:r>
          </w:p>
        </w:tc>
        <w:tc>
          <w:tcPr>
            <w:tcW w:w="1679" w:type="dxa"/>
            <w:vAlign w:val="center"/>
          </w:tcPr>
          <w:p w:rsidR="003B2EC5" w:rsidRDefault="00255AA5">
            <w:pPr>
              <w:spacing w:before="29" w:line="288" w:lineRule="auto"/>
              <w:jc w:val="right"/>
              <w:rPr>
                <w:kern w:val="0"/>
                <w:sz w:val="24"/>
              </w:rPr>
            </w:pPr>
            <w:r>
              <w:rPr>
                <w:kern w:val="0"/>
                <w:sz w:val="24"/>
              </w:rPr>
              <w:t>51.07</w:t>
            </w:r>
          </w:p>
        </w:tc>
      </w:tr>
      <w:tr w:rsidR="003B2EC5">
        <w:trPr>
          <w:jc w:val="center"/>
        </w:trPr>
        <w:tc>
          <w:tcPr>
            <w:tcW w:w="817" w:type="dxa"/>
            <w:vAlign w:val="center"/>
          </w:tcPr>
          <w:p w:rsidR="003B2EC5" w:rsidRDefault="00255AA5">
            <w:pPr>
              <w:widowControl/>
              <w:spacing w:before="29" w:line="288" w:lineRule="auto"/>
              <w:jc w:val="center"/>
              <w:rPr>
                <w:color w:val="000000"/>
                <w:kern w:val="0"/>
                <w:sz w:val="24"/>
              </w:rPr>
            </w:pPr>
            <w:r>
              <w:rPr>
                <w:color w:val="000000"/>
                <w:kern w:val="0"/>
                <w:sz w:val="24"/>
              </w:rPr>
              <w:t>2</w:t>
            </w:r>
          </w:p>
        </w:tc>
        <w:tc>
          <w:tcPr>
            <w:tcW w:w="3260" w:type="dxa"/>
            <w:vAlign w:val="center"/>
          </w:tcPr>
          <w:p w:rsidR="003B2EC5" w:rsidRDefault="00255AA5">
            <w:pPr>
              <w:widowControl/>
              <w:spacing w:before="29" w:line="288" w:lineRule="auto"/>
              <w:rPr>
                <w:color w:val="000000"/>
                <w:kern w:val="0"/>
                <w:sz w:val="24"/>
              </w:rPr>
            </w:pPr>
            <w:r>
              <w:rPr>
                <w:rFonts w:hint="eastAsia"/>
                <w:color w:val="000000"/>
                <w:kern w:val="0"/>
                <w:sz w:val="24"/>
              </w:rPr>
              <w:t>央行票据</w:t>
            </w:r>
          </w:p>
        </w:tc>
        <w:tc>
          <w:tcPr>
            <w:tcW w:w="3558" w:type="dxa"/>
            <w:vAlign w:val="center"/>
          </w:tcPr>
          <w:p w:rsidR="003B2EC5" w:rsidRDefault="00255AA5">
            <w:pPr>
              <w:spacing w:before="29" w:line="288" w:lineRule="auto"/>
              <w:jc w:val="right"/>
              <w:rPr>
                <w:kern w:val="0"/>
                <w:sz w:val="24"/>
              </w:rPr>
            </w:pPr>
            <w:r>
              <w:rPr>
                <w:kern w:val="0"/>
                <w:sz w:val="24"/>
              </w:rPr>
              <w:t>-</w:t>
            </w:r>
          </w:p>
        </w:tc>
        <w:tc>
          <w:tcPr>
            <w:tcW w:w="1679" w:type="dxa"/>
            <w:vAlign w:val="center"/>
          </w:tcPr>
          <w:p w:rsidR="003B2EC5" w:rsidRDefault="00255AA5">
            <w:pPr>
              <w:spacing w:before="29" w:line="288" w:lineRule="auto"/>
              <w:jc w:val="right"/>
              <w:rPr>
                <w:kern w:val="0"/>
                <w:sz w:val="24"/>
              </w:rPr>
            </w:pPr>
            <w:r>
              <w:rPr>
                <w:kern w:val="0"/>
                <w:sz w:val="24"/>
              </w:rPr>
              <w:t>-</w:t>
            </w:r>
          </w:p>
        </w:tc>
      </w:tr>
      <w:tr w:rsidR="003B2EC5">
        <w:trPr>
          <w:jc w:val="center"/>
        </w:trPr>
        <w:tc>
          <w:tcPr>
            <w:tcW w:w="817" w:type="dxa"/>
            <w:vAlign w:val="center"/>
          </w:tcPr>
          <w:p w:rsidR="003B2EC5" w:rsidRDefault="00255AA5">
            <w:pPr>
              <w:widowControl/>
              <w:spacing w:before="29" w:line="288" w:lineRule="auto"/>
              <w:jc w:val="center"/>
              <w:rPr>
                <w:color w:val="000000"/>
                <w:kern w:val="0"/>
                <w:sz w:val="24"/>
              </w:rPr>
            </w:pPr>
            <w:r>
              <w:rPr>
                <w:color w:val="000000"/>
                <w:kern w:val="0"/>
                <w:sz w:val="24"/>
              </w:rPr>
              <w:t>3</w:t>
            </w:r>
          </w:p>
        </w:tc>
        <w:tc>
          <w:tcPr>
            <w:tcW w:w="3260" w:type="dxa"/>
            <w:vAlign w:val="center"/>
          </w:tcPr>
          <w:p w:rsidR="003B2EC5" w:rsidRDefault="00255AA5">
            <w:pPr>
              <w:widowControl/>
              <w:spacing w:before="29" w:line="288" w:lineRule="auto"/>
              <w:rPr>
                <w:color w:val="000000"/>
                <w:kern w:val="0"/>
                <w:sz w:val="24"/>
              </w:rPr>
            </w:pPr>
            <w:r>
              <w:rPr>
                <w:rFonts w:hint="eastAsia"/>
                <w:color w:val="000000"/>
                <w:kern w:val="0"/>
                <w:sz w:val="24"/>
              </w:rPr>
              <w:t>金融债券</w:t>
            </w:r>
          </w:p>
        </w:tc>
        <w:tc>
          <w:tcPr>
            <w:tcW w:w="3558" w:type="dxa"/>
            <w:vAlign w:val="center"/>
          </w:tcPr>
          <w:p w:rsidR="003B2EC5" w:rsidRDefault="00255AA5">
            <w:pPr>
              <w:spacing w:before="29" w:line="288" w:lineRule="auto"/>
              <w:jc w:val="right"/>
              <w:rPr>
                <w:kern w:val="0"/>
                <w:sz w:val="24"/>
              </w:rPr>
            </w:pPr>
            <w:r>
              <w:rPr>
                <w:kern w:val="0"/>
                <w:sz w:val="24"/>
              </w:rPr>
              <w:t>4,910,610.10</w:t>
            </w:r>
          </w:p>
        </w:tc>
        <w:tc>
          <w:tcPr>
            <w:tcW w:w="1679" w:type="dxa"/>
            <w:vAlign w:val="center"/>
          </w:tcPr>
          <w:p w:rsidR="003B2EC5" w:rsidRDefault="00255AA5">
            <w:pPr>
              <w:spacing w:before="29" w:line="288" w:lineRule="auto"/>
              <w:jc w:val="right"/>
              <w:rPr>
                <w:kern w:val="0"/>
                <w:sz w:val="24"/>
              </w:rPr>
            </w:pPr>
            <w:r>
              <w:rPr>
                <w:kern w:val="0"/>
                <w:sz w:val="24"/>
              </w:rPr>
              <w:t>31.30</w:t>
            </w:r>
          </w:p>
        </w:tc>
      </w:tr>
      <w:tr w:rsidR="003B2EC5">
        <w:trPr>
          <w:jc w:val="center"/>
        </w:trPr>
        <w:tc>
          <w:tcPr>
            <w:tcW w:w="817" w:type="dxa"/>
            <w:vAlign w:val="center"/>
          </w:tcPr>
          <w:p w:rsidR="003B2EC5" w:rsidRDefault="003B2EC5">
            <w:pPr>
              <w:widowControl/>
              <w:spacing w:before="29" w:line="288" w:lineRule="auto"/>
              <w:jc w:val="center"/>
              <w:rPr>
                <w:color w:val="000000"/>
                <w:kern w:val="0"/>
                <w:sz w:val="24"/>
              </w:rPr>
            </w:pPr>
          </w:p>
        </w:tc>
        <w:tc>
          <w:tcPr>
            <w:tcW w:w="3260" w:type="dxa"/>
            <w:vAlign w:val="center"/>
          </w:tcPr>
          <w:p w:rsidR="003B2EC5" w:rsidRDefault="00255AA5">
            <w:pPr>
              <w:widowControl/>
              <w:spacing w:before="29" w:line="288" w:lineRule="auto"/>
              <w:rPr>
                <w:color w:val="000000"/>
                <w:kern w:val="0"/>
                <w:sz w:val="24"/>
              </w:rPr>
            </w:pPr>
            <w:r>
              <w:rPr>
                <w:rFonts w:hint="eastAsia"/>
                <w:color w:val="000000"/>
                <w:kern w:val="0"/>
                <w:sz w:val="24"/>
              </w:rPr>
              <w:t>其中：政策性金融债</w:t>
            </w:r>
          </w:p>
        </w:tc>
        <w:tc>
          <w:tcPr>
            <w:tcW w:w="3558" w:type="dxa"/>
            <w:vAlign w:val="center"/>
          </w:tcPr>
          <w:p w:rsidR="003B2EC5" w:rsidRDefault="00255AA5">
            <w:pPr>
              <w:spacing w:before="29" w:line="288" w:lineRule="auto"/>
              <w:jc w:val="right"/>
              <w:rPr>
                <w:kern w:val="0"/>
                <w:sz w:val="24"/>
              </w:rPr>
            </w:pPr>
            <w:r>
              <w:rPr>
                <w:kern w:val="0"/>
                <w:sz w:val="24"/>
              </w:rPr>
              <w:t>4,910,610.10</w:t>
            </w:r>
          </w:p>
        </w:tc>
        <w:tc>
          <w:tcPr>
            <w:tcW w:w="1679" w:type="dxa"/>
            <w:vAlign w:val="center"/>
          </w:tcPr>
          <w:p w:rsidR="003B2EC5" w:rsidRDefault="00255AA5">
            <w:pPr>
              <w:spacing w:before="29" w:line="288" w:lineRule="auto"/>
              <w:jc w:val="right"/>
              <w:rPr>
                <w:kern w:val="0"/>
                <w:sz w:val="24"/>
              </w:rPr>
            </w:pPr>
            <w:r>
              <w:rPr>
                <w:kern w:val="0"/>
                <w:sz w:val="24"/>
              </w:rPr>
              <w:t>31.30</w:t>
            </w:r>
          </w:p>
        </w:tc>
      </w:tr>
      <w:tr w:rsidR="003B2EC5">
        <w:trPr>
          <w:jc w:val="center"/>
        </w:trPr>
        <w:tc>
          <w:tcPr>
            <w:tcW w:w="817" w:type="dxa"/>
            <w:vAlign w:val="center"/>
          </w:tcPr>
          <w:p w:rsidR="003B2EC5" w:rsidRDefault="00255AA5">
            <w:pPr>
              <w:widowControl/>
              <w:spacing w:before="29" w:line="288" w:lineRule="auto"/>
              <w:jc w:val="center"/>
              <w:rPr>
                <w:color w:val="000000"/>
                <w:kern w:val="0"/>
                <w:sz w:val="24"/>
              </w:rPr>
            </w:pPr>
            <w:r>
              <w:rPr>
                <w:color w:val="000000"/>
                <w:kern w:val="0"/>
                <w:sz w:val="24"/>
              </w:rPr>
              <w:t>4</w:t>
            </w:r>
          </w:p>
        </w:tc>
        <w:tc>
          <w:tcPr>
            <w:tcW w:w="3260" w:type="dxa"/>
            <w:vAlign w:val="center"/>
          </w:tcPr>
          <w:p w:rsidR="003B2EC5" w:rsidRDefault="00255AA5">
            <w:pPr>
              <w:widowControl/>
              <w:spacing w:before="29" w:line="288" w:lineRule="auto"/>
              <w:rPr>
                <w:color w:val="000000"/>
                <w:kern w:val="0"/>
                <w:sz w:val="24"/>
              </w:rPr>
            </w:pPr>
            <w:r>
              <w:rPr>
                <w:rFonts w:hint="eastAsia"/>
                <w:color w:val="000000"/>
                <w:kern w:val="0"/>
                <w:sz w:val="24"/>
              </w:rPr>
              <w:t>企业债券</w:t>
            </w:r>
          </w:p>
        </w:tc>
        <w:tc>
          <w:tcPr>
            <w:tcW w:w="3558" w:type="dxa"/>
            <w:vAlign w:val="center"/>
          </w:tcPr>
          <w:p w:rsidR="003B2EC5" w:rsidRDefault="00255AA5">
            <w:pPr>
              <w:spacing w:before="29" w:line="288" w:lineRule="auto"/>
              <w:jc w:val="right"/>
              <w:rPr>
                <w:kern w:val="0"/>
                <w:sz w:val="24"/>
              </w:rPr>
            </w:pPr>
            <w:r>
              <w:rPr>
                <w:kern w:val="0"/>
                <w:sz w:val="24"/>
              </w:rPr>
              <w:t>-</w:t>
            </w:r>
          </w:p>
        </w:tc>
        <w:tc>
          <w:tcPr>
            <w:tcW w:w="1679" w:type="dxa"/>
            <w:vAlign w:val="center"/>
          </w:tcPr>
          <w:p w:rsidR="003B2EC5" w:rsidRDefault="00255AA5">
            <w:pPr>
              <w:spacing w:before="29" w:line="288" w:lineRule="auto"/>
              <w:jc w:val="right"/>
              <w:rPr>
                <w:kern w:val="0"/>
                <w:sz w:val="24"/>
              </w:rPr>
            </w:pPr>
            <w:r>
              <w:rPr>
                <w:kern w:val="0"/>
                <w:sz w:val="24"/>
              </w:rPr>
              <w:t>-</w:t>
            </w:r>
          </w:p>
        </w:tc>
      </w:tr>
      <w:tr w:rsidR="003B2EC5">
        <w:trPr>
          <w:jc w:val="center"/>
        </w:trPr>
        <w:tc>
          <w:tcPr>
            <w:tcW w:w="817" w:type="dxa"/>
            <w:vAlign w:val="center"/>
          </w:tcPr>
          <w:p w:rsidR="003B2EC5" w:rsidRDefault="00255AA5">
            <w:pPr>
              <w:widowControl/>
              <w:spacing w:before="29" w:line="288" w:lineRule="auto"/>
              <w:jc w:val="center"/>
              <w:rPr>
                <w:color w:val="000000"/>
                <w:kern w:val="0"/>
                <w:sz w:val="24"/>
              </w:rPr>
            </w:pPr>
            <w:r>
              <w:rPr>
                <w:color w:val="000000"/>
                <w:kern w:val="0"/>
                <w:sz w:val="24"/>
              </w:rPr>
              <w:t>5</w:t>
            </w:r>
          </w:p>
        </w:tc>
        <w:tc>
          <w:tcPr>
            <w:tcW w:w="3260" w:type="dxa"/>
            <w:vAlign w:val="center"/>
          </w:tcPr>
          <w:p w:rsidR="003B2EC5" w:rsidRDefault="00255AA5">
            <w:pPr>
              <w:widowControl/>
              <w:spacing w:before="29" w:line="288" w:lineRule="auto"/>
              <w:rPr>
                <w:color w:val="000000"/>
                <w:kern w:val="0"/>
                <w:sz w:val="24"/>
              </w:rPr>
            </w:pPr>
            <w:r>
              <w:rPr>
                <w:rFonts w:hint="eastAsia"/>
                <w:color w:val="000000"/>
                <w:kern w:val="0"/>
                <w:sz w:val="24"/>
              </w:rPr>
              <w:t>企业短期融资券</w:t>
            </w:r>
          </w:p>
        </w:tc>
        <w:tc>
          <w:tcPr>
            <w:tcW w:w="3558" w:type="dxa"/>
            <w:vAlign w:val="center"/>
          </w:tcPr>
          <w:p w:rsidR="003B2EC5" w:rsidRDefault="00255AA5">
            <w:pPr>
              <w:spacing w:before="29" w:line="288" w:lineRule="auto"/>
              <w:jc w:val="right"/>
              <w:rPr>
                <w:kern w:val="0"/>
                <w:sz w:val="24"/>
              </w:rPr>
            </w:pPr>
            <w:r>
              <w:rPr>
                <w:kern w:val="0"/>
                <w:sz w:val="24"/>
              </w:rPr>
              <w:t>-</w:t>
            </w:r>
          </w:p>
        </w:tc>
        <w:tc>
          <w:tcPr>
            <w:tcW w:w="1679" w:type="dxa"/>
            <w:vAlign w:val="center"/>
          </w:tcPr>
          <w:p w:rsidR="003B2EC5" w:rsidRDefault="00255AA5">
            <w:pPr>
              <w:spacing w:before="29" w:line="288" w:lineRule="auto"/>
              <w:jc w:val="right"/>
              <w:rPr>
                <w:kern w:val="0"/>
                <w:sz w:val="24"/>
              </w:rPr>
            </w:pPr>
            <w:r>
              <w:rPr>
                <w:kern w:val="0"/>
                <w:sz w:val="24"/>
              </w:rPr>
              <w:t>-</w:t>
            </w:r>
          </w:p>
        </w:tc>
      </w:tr>
      <w:tr w:rsidR="003B2EC5">
        <w:trPr>
          <w:jc w:val="center"/>
        </w:trPr>
        <w:tc>
          <w:tcPr>
            <w:tcW w:w="817" w:type="dxa"/>
            <w:vAlign w:val="center"/>
          </w:tcPr>
          <w:p w:rsidR="003B2EC5" w:rsidRDefault="00255AA5">
            <w:pPr>
              <w:widowControl/>
              <w:spacing w:before="29" w:line="288" w:lineRule="auto"/>
              <w:jc w:val="center"/>
              <w:rPr>
                <w:color w:val="000000"/>
                <w:kern w:val="0"/>
                <w:sz w:val="24"/>
              </w:rPr>
            </w:pPr>
            <w:r>
              <w:rPr>
                <w:color w:val="000000"/>
                <w:kern w:val="0"/>
                <w:sz w:val="24"/>
              </w:rPr>
              <w:t>6</w:t>
            </w:r>
          </w:p>
        </w:tc>
        <w:tc>
          <w:tcPr>
            <w:tcW w:w="3260" w:type="dxa"/>
            <w:vAlign w:val="center"/>
          </w:tcPr>
          <w:p w:rsidR="003B2EC5" w:rsidRDefault="00255AA5">
            <w:pPr>
              <w:widowControl/>
              <w:spacing w:before="29" w:line="288" w:lineRule="auto"/>
              <w:rPr>
                <w:color w:val="000000"/>
                <w:kern w:val="0"/>
                <w:sz w:val="24"/>
              </w:rPr>
            </w:pPr>
            <w:r>
              <w:rPr>
                <w:rFonts w:hint="eastAsia"/>
                <w:color w:val="000000"/>
                <w:kern w:val="0"/>
                <w:sz w:val="24"/>
              </w:rPr>
              <w:t>中期票据</w:t>
            </w:r>
          </w:p>
        </w:tc>
        <w:tc>
          <w:tcPr>
            <w:tcW w:w="3558" w:type="dxa"/>
            <w:vAlign w:val="center"/>
          </w:tcPr>
          <w:p w:rsidR="003B2EC5" w:rsidRDefault="00255AA5">
            <w:pPr>
              <w:spacing w:before="29" w:line="288" w:lineRule="auto"/>
              <w:jc w:val="right"/>
              <w:rPr>
                <w:kern w:val="0"/>
                <w:sz w:val="24"/>
              </w:rPr>
            </w:pPr>
            <w:r>
              <w:rPr>
                <w:kern w:val="0"/>
                <w:sz w:val="24"/>
              </w:rPr>
              <w:t>-</w:t>
            </w:r>
          </w:p>
        </w:tc>
        <w:tc>
          <w:tcPr>
            <w:tcW w:w="1679" w:type="dxa"/>
            <w:vAlign w:val="center"/>
          </w:tcPr>
          <w:p w:rsidR="003B2EC5" w:rsidRDefault="00255AA5">
            <w:pPr>
              <w:spacing w:before="29" w:line="288" w:lineRule="auto"/>
              <w:jc w:val="right"/>
              <w:rPr>
                <w:kern w:val="0"/>
                <w:sz w:val="24"/>
              </w:rPr>
            </w:pPr>
            <w:r>
              <w:rPr>
                <w:kern w:val="0"/>
                <w:sz w:val="24"/>
              </w:rPr>
              <w:t>-</w:t>
            </w:r>
          </w:p>
        </w:tc>
      </w:tr>
      <w:tr w:rsidR="003B2EC5">
        <w:trPr>
          <w:jc w:val="center"/>
        </w:trPr>
        <w:tc>
          <w:tcPr>
            <w:tcW w:w="817" w:type="dxa"/>
            <w:vAlign w:val="center"/>
          </w:tcPr>
          <w:p w:rsidR="003B2EC5" w:rsidRDefault="00255AA5">
            <w:pPr>
              <w:widowControl/>
              <w:spacing w:before="29" w:line="288" w:lineRule="auto"/>
              <w:jc w:val="center"/>
              <w:rPr>
                <w:color w:val="000000"/>
                <w:kern w:val="0"/>
                <w:sz w:val="24"/>
              </w:rPr>
            </w:pPr>
            <w:r>
              <w:rPr>
                <w:color w:val="000000"/>
                <w:kern w:val="0"/>
                <w:sz w:val="24"/>
              </w:rPr>
              <w:t>7</w:t>
            </w:r>
          </w:p>
        </w:tc>
        <w:tc>
          <w:tcPr>
            <w:tcW w:w="3260" w:type="dxa"/>
            <w:vAlign w:val="center"/>
          </w:tcPr>
          <w:p w:rsidR="003B2EC5" w:rsidRDefault="00255AA5">
            <w:pPr>
              <w:widowControl/>
              <w:spacing w:before="29" w:line="288" w:lineRule="auto"/>
              <w:rPr>
                <w:color w:val="000000"/>
                <w:kern w:val="0"/>
                <w:sz w:val="24"/>
              </w:rPr>
            </w:pPr>
            <w:r>
              <w:rPr>
                <w:rFonts w:hint="eastAsia"/>
                <w:color w:val="000000"/>
                <w:kern w:val="0"/>
                <w:sz w:val="24"/>
              </w:rPr>
              <w:t>可转债</w:t>
            </w:r>
            <w:r>
              <w:rPr>
                <w:rFonts w:hint="eastAsia"/>
                <w:sz w:val="24"/>
              </w:rPr>
              <w:t>（可交换债）</w:t>
            </w:r>
          </w:p>
        </w:tc>
        <w:tc>
          <w:tcPr>
            <w:tcW w:w="3558" w:type="dxa"/>
            <w:vAlign w:val="center"/>
          </w:tcPr>
          <w:p w:rsidR="003B2EC5" w:rsidRDefault="00255AA5">
            <w:pPr>
              <w:spacing w:before="29" w:line="288" w:lineRule="auto"/>
              <w:jc w:val="right"/>
              <w:rPr>
                <w:kern w:val="0"/>
                <w:sz w:val="24"/>
              </w:rPr>
            </w:pPr>
            <w:r>
              <w:rPr>
                <w:kern w:val="0"/>
                <w:sz w:val="24"/>
              </w:rPr>
              <w:t>-</w:t>
            </w:r>
          </w:p>
        </w:tc>
        <w:tc>
          <w:tcPr>
            <w:tcW w:w="1679" w:type="dxa"/>
            <w:vAlign w:val="center"/>
          </w:tcPr>
          <w:p w:rsidR="003B2EC5" w:rsidRDefault="00255AA5">
            <w:pPr>
              <w:spacing w:before="29" w:line="288" w:lineRule="auto"/>
              <w:jc w:val="right"/>
              <w:rPr>
                <w:kern w:val="0"/>
                <w:sz w:val="24"/>
              </w:rPr>
            </w:pPr>
            <w:r>
              <w:rPr>
                <w:kern w:val="0"/>
                <w:sz w:val="24"/>
              </w:rPr>
              <w:t>-</w:t>
            </w:r>
          </w:p>
        </w:tc>
      </w:tr>
      <w:tr w:rsidR="003B2EC5">
        <w:trPr>
          <w:jc w:val="center"/>
        </w:trPr>
        <w:tc>
          <w:tcPr>
            <w:tcW w:w="817" w:type="dxa"/>
            <w:vAlign w:val="center"/>
          </w:tcPr>
          <w:p w:rsidR="003B2EC5" w:rsidRDefault="00255AA5">
            <w:pPr>
              <w:widowControl/>
              <w:spacing w:before="29" w:line="288" w:lineRule="auto"/>
              <w:jc w:val="center"/>
              <w:rPr>
                <w:color w:val="000000"/>
                <w:kern w:val="0"/>
                <w:sz w:val="24"/>
              </w:rPr>
            </w:pPr>
            <w:r>
              <w:rPr>
                <w:color w:val="000000"/>
                <w:kern w:val="0"/>
                <w:sz w:val="24"/>
              </w:rPr>
              <w:t>8</w:t>
            </w:r>
          </w:p>
        </w:tc>
        <w:tc>
          <w:tcPr>
            <w:tcW w:w="3260" w:type="dxa"/>
            <w:vAlign w:val="center"/>
          </w:tcPr>
          <w:p w:rsidR="003B2EC5" w:rsidRDefault="00255AA5">
            <w:pPr>
              <w:widowControl/>
              <w:spacing w:before="29" w:line="288" w:lineRule="auto"/>
              <w:rPr>
                <w:color w:val="000000"/>
                <w:kern w:val="0"/>
                <w:sz w:val="24"/>
              </w:rPr>
            </w:pPr>
            <w:r>
              <w:rPr>
                <w:rFonts w:hint="eastAsia"/>
                <w:color w:val="000000"/>
                <w:sz w:val="24"/>
              </w:rPr>
              <w:t>同业存单</w:t>
            </w:r>
          </w:p>
        </w:tc>
        <w:tc>
          <w:tcPr>
            <w:tcW w:w="3558" w:type="dxa"/>
            <w:vAlign w:val="center"/>
          </w:tcPr>
          <w:p w:rsidR="003B2EC5" w:rsidRDefault="00255AA5">
            <w:pPr>
              <w:spacing w:before="29" w:line="288" w:lineRule="auto"/>
              <w:jc w:val="right"/>
              <w:rPr>
                <w:color w:val="000000"/>
                <w:kern w:val="0"/>
                <w:sz w:val="24"/>
              </w:rPr>
            </w:pPr>
            <w:r>
              <w:rPr>
                <w:rFonts w:hint="eastAsia"/>
                <w:color w:val="000000"/>
                <w:kern w:val="0"/>
                <w:sz w:val="24"/>
              </w:rPr>
              <w:t>-</w:t>
            </w:r>
          </w:p>
        </w:tc>
        <w:tc>
          <w:tcPr>
            <w:tcW w:w="1679" w:type="dxa"/>
            <w:vAlign w:val="center"/>
          </w:tcPr>
          <w:p w:rsidR="003B2EC5" w:rsidRDefault="00255AA5">
            <w:pPr>
              <w:spacing w:before="29" w:line="288" w:lineRule="auto"/>
              <w:jc w:val="right"/>
              <w:rPr>
                <w:color w:val="000000"/>
                <w:kern w:val="0"/>
                <w:sz w:val="24"/>
              </w:rPr>
            </w:pPr>
            <w:r>
              <w:rPr>
                <w:rFonts w:hint="eastAsia"/>
                <w:color w:val="000000"/>
                <w:kern w:val="0"/>
                <w:sz w:val="24"/>
              </w:rPr>
              <w:t>-</w:t>
            </w:r>
          </w:p>
        </w:tc>
      </w:tr>
      <w:tr w:rsidR="003B2EC5">
        <w:trPr>
          <w:jc w:val="center"/>
        </w:trPr>
        <w:tc>
          <w:tcPr>
            <w:tcW w:w="817" w:type="dxa"/>
            <w:vAlign w:val="center"/>
          </w:tcPr>
          <w:p w:rsidR="003B2EC5" w:rsidRDefault="00255AA5">
            <w:pPr>
              <w:widowControl/>
              <w:spacing w:before="29" w:line="288" w:lineRule="auto"/>
              <w:jc w:val="center"/>
              <w:rPr>
                <w:color w:val="000000"/>
                <w:kern w:val="0"/>
                <w:sz w:val="24"/>
              </w:rPr>
            </w:pPr>
            <w:r>
              <w:rPr>
                <w:color w:val="000000"/>
                <w:kern w:val="0"/>
                <w:sz w:val="24"/>
              </w:rPr>
              <w:t>9</w:t>
            </w:r>
          </w:p>
        </w:tc>
        <w:tc>
          <w:tcPr>
            <w:tcW w:w="3260" w:type="dxa"/>
            <w:vAlign w:val="center"/>
          </w:tcPr>
          <w:p w:rsidR="003B2EC5" w:rsidRDefault="00255AA5">
            <w:pPr>
              <w:widowControl/>
              <w:spacing w:before="29" w:line="288" w:lineRule="auto"/>
              <w:rPr>
                <w:color w:val="000000"/>
                <w:kern w:val="0"/>
                <w:sz w:val="24"/>
              </w:rPr>
            </w:pPr>
            <w:r>
              <w:rPr>
                <w:rFonts w:hint="eastAsia"/>
                <w:color w:val="000000"/>
                <w:kern w:val="0"/>
                <w:sz w:val="24"/>
              </w:rPr>
              <w:t>其他</w:t>
            </w:r>
          </w:p>
        </w:tc>
        <w:tc>
          <w:tcPr>
            <w:tcW w:w="3558" w:type="dxa"/>
            <w:vAlign w:val="center"/>
          </w:tcPr>
          <w:p w:rsidR="003B2EC5" w:rsidRDefault="00255AA5">
            <w:pPr>
              <w:spacing w:before="29" w:line="288" w:lineRule="auto"/>
              <w:jc w:val="right"/>
              <w:rPr>
                <w:kern w:val="0"/>
                <w:sz w:val="24"/>
              </w:rPr>
            </w:pPr>
            <w:r>
              <w:rPr>
                <w:kern w:val="0"/>
                <w:sz w:val="24"/>
              </w:rPr>
              <w:t>-</w:t>
            </w:r>
          </w:p>
        </w:tc>
        <w:tc>
          <w:tcPr>
            <w:tcW w:w="1679" w:type="dxa"/>
            <w:vAlign w:val="center"/>
          </w:tcPr>
          <w:p w:rsidR="003B2EC5" w:rsidRDefault="00255AA5">
            <w:pPr>
              <w:spacing w:before="29" w:line="288" w:lineRule="auto"/>
              <w:jc w:val="right"/>
              <w:rPr>
                <w:kern w:val="0"/>
                <w:sz w:val="24"/>
              </w:rPr>
            </w:pPr>
            <w:r>
              <w:rPr>
                <w:kern w:val="0"/>
                <w:sz w:val="24"/>
              </w:rPr>
              <w:t>-</w:t>
            </w:r>
          </w:p>
        </w:tc>
      </w:tr>
      <w:tr w:rsidR="003B2EC5">
        <w:trPr>
          <w:jc w:val="center"/>
        </w:trPr>
        <w:tc>
          <w:tcPr>
            <w:tcW w:w="817" w:type="dxa"/>
            <w:vAlign w:val="center"/>
          </w:tcPr>
          <w:p w:rsidR="003B2EC5" w:rsidRDefault="00255AA5">
            <w:pPr>
              <w:widowControl/>
              <w:spacing w:before="29" w:line="288" w:lineRule="auto"/>
              <w:jc w:val="center"/>
              <w:rPr>
                <w:color w:val="000000"/>
                <w:kern w:val="0"/>
                <w:sz w:val="24"/>
              </w:rPr>
            </w:pPr>
            <w:r>
              <w:rPr>
                <w:color w:val="000000"/>
                <w:kern w:val="0"/>
                <w:sz w:val="24"/>
              </w:rPr>
              <w:t>10</w:t>
            </w:r>
          </w:p>
        </w:tc>
        <w:tc>
          <w:tcPr>
            <w:tcW w:w="3260" w:type="dxa"/>
            <w:vAlign w:val="center"/>
          </w:tcPr>
          <w:p w:rsidR="003B2EC5" w:rsidRDefault="00255AA5">
            <w:pPr>
              <w:widowControl/>
              <w:spacing w:before="29" w:line="288" w:lineRule="auto"/>
              <w:rPr>
                <w:color w:val="000000"/>
                <w:kern w:val="0"/>
                <w:sz w:val="24"/>
              </w:rPr>
            </w:pPr>
            <w:r>
              <w:rPr>
                <w:rFonts w:hint="eastAsia"/>
                <w:color w:val="000000"/>
                <w:kern w:val="0"/>
                <w:sz w:val="24"/>
              </w:rPr>
              <w:t>合计</w:t>
            </w:r>
          </w:p>
        </w:tc>
        <w:tc>
          <w:tcPr>
            <w:tcW w:w="3558" w:type="dxa"/>
            <w:vAlign w:val="center"/>
          </w:tcPr>
          <w:p w:rsidR="003B2EC5" w:rsidRDefault="00255AA5">
            <w:pPr>
              <w:spacing w:before="29" w:line="288" w:lineRule="auto"/>
              <w:jc w:val="right"/>
              <w:rPr>
                <w:kern w:val="0"/>
                <w:sz w:val="24"/>
              </w:rPr>
            </w:pPr>
            <w:r>
              <w:rPr>
                <w:kern w:val="0"/>
                <w:sz w:val="24"/>
              </w:rPr>
              <w:t>12,924,177.40</w:t>
            </w:r>
          </w:p>
        </w:tc>
        <w:tc>
          <w:tcPr>
            <w:tcW w:w="1679" w:type="dxa"/>
            <w:vAlign w:val="center"/>
          </w:tcPr>
          <w:p w:rsidR="003B2EC5" w:rsidRDefault="00255AA5">
            <w:pPr>
              <w:spacing w:before="29" w:line="288" w:lineRule="auto"/>
              <w:jc w:val="right"/>
              <w:rPr>
                <w:kern w:val="0"/>
                <w:sz w:val="24"/>
              </w:rPr>
            </w:pPr>
            <w:r>
              <w:rPr>
                <w:kern w:val="0"/>
                <w:sz w:val="24"/>
              </w:rPr>
              <w:t>82.37</w:t>
            </w:r>
          </w:p>
        </w:tc>
      </w:tr>
    </w:tbl>
    <w:p w:rsidR="003B2EC5" w:rsidRDefault="00255AA5">
      <w:pPr>
        <w:pStyle w:val="2"/>
        <w:spacing w:before="29" w:after="0" w:line="288" w:lineRule="auto"/>
        <w:rPr>
          <w:rFonts w:ascii="Times New Roman" w:hAnsi="Times New Roman"/>
          <w:kern w:val="0"/>
          <w:szCs w:val="24"/>
        </w:rPr>
      </w:pPr>
      <w:bookmarkStart w:id="224" w:name="_Toc361324884"/>
      <w:bookmarkStart w:id="225" w:name="_Toc4180"/>
      <w:r>
        <w:rPr>
          <w:rFonts w:ascii="Times New Roman" w:hAnsi="Times New Roman"/>
          <w:kern w:val="0"/>
          <w:szCs w:val="24"/>
        </w:rPr>
        <w:t>8.6</w:t>
      </w:r>
      <w:bookmarkStart w:id="226" w:name="_Toc234814105"/>
      <w:r>
        <w:rPr>
          <w:rFonts w:ascii="Times New Roman" w:hAnsi="Times New Roman" w:hint="eastAsia"/>
          <w:kern w:val="0"/>
          <w:szCs w:val="24"/>
        </w:rPr>
        <w:t>期末按公允价值占基金资产净值比例大小排序的前五名债券投资明细</w:t>
      </w:r>
      <w:bookmarkEnd w:id="224"/>
      <w:bookmarkEnd w:id="225"/>
      <w:bookmarkEnd w:id="226"/>
    </w:p>
    <w:p w:rsidR="003B2EC5" w:rsidRDefault="00255AA5">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670"/>
        <w:gridCol w:w="1282"/>
        <w:gridCol w:w="1849"/>
        <w:gridCol w:w="2126"/>
        <w:gridCol w:w="1578"/>
      </w:tblGrid>
      <w:tr w:rsidR="003B2EC5">
        <w:trPr>
          <w:jc w:val="center"/>
        </w:trPr>
        <w:tc>
          <w:tcPr>
            <w:tcW w:w="892" w:type="dxa"/>
            <w:vAlign w:val="center"/>
          </w:tcPr>
          <w:p w:rsidR="003B2EC5" w:rsidRDefault="00255AA5">
            <w:pPr>
              <w:spacing w:before="29" w:line="288" w:lineRule="auto"/>
              <w:ind w:left="17"/>
              <w:jc w:val="center"/>
              <w:rPr>
                <w:color w:val="000000"/>
                <w:sz w:val="24"/>
              </w:rPr>
            </w:pPr>
            <w:r>
              <w:rPr>
                <w:rFonts w:hint="eastAsia"/>
                <w:color w:val="000000"/>
                <w:sz w:val="24"/>
              </w:rPr>
              <w:t>序号</w:t>
            </w:r>
          </w:p>
        </w:tc>
        <w:tc>
          <w:tcPr>
            <w:tcW w:w="1670" w:type="dxa"/>
            <w:vAlign w:val="center"/>
          </w:tcPr>
          <w:p w:rsidR="003B2EC5" w:rsidRDefault="00255AA5">
            <w:pPr>
              <w:spacing w:before="29" w:line="288" w:lineRule="auto"/>
              <w:ind w:left="17"/>
              <w:jc w:val="center"/>
              <w:rPr>
                <w:color w:val="000000"/>
                <w:sz w:val="24"/>
              </w:rPr>
            </w:pPr>
            <w:r>
              <w:rPr>
                <w:rFonts w:hint="eastAsia"/>
                <w:color w:val="000000"/>
                <w:sz w:val="24"/>
              </w:rPr>
              <w:t>债券代码</w:t>
            </w:r>
          </w:p>
        </w:tc>
        <w:tc>
          <w:tcPr>
            <w:tcW w:w="1282" w:type="dxa"/>
            <w:vAlign w:val="center"/>
          </w:tcPr>
          <w:p w:rsidR="003B2EC5" w:rsidRDefault="00255AA5">
            <w:pPr>
              <w:spacing w:before="29" w:line="288" w:lineRule="auto"/>
              <w:ind w:left="17"/>
              <w:jc w:val="center"/>
              <w:rPr>
                <w:color w:val="000000"/>
                <w:sz w:val="24"/>
              </w:rPr>
            </w:pPr>
            <w:r>
              <w:rPr>
                <w:rFonts w:hint="eastAsia"/>
                <w:color w:val="000000"/>
                <w:sz w:val="24"/>
              </w:rPr>
              <w:t>债券名称</w:t>
            </w:r>
          </w:p>
        </w:tc>
        <w:tc>
          <w:tcPr>
            <w:tcW w:w="1849" w:type="dxa"/>
            <w:vAlign w:val="center"/>
          </w:tcPr>
          <w:p w:rsidR="003B2EC5" w:rsidRDefault="00255AA5">
            <w:pPr>
              <w:spacing w:before="29" w:line="288" w:lineRule="auto"/>
              <w:ind w:left="17"/>
              <w:jc w:val="center"/>
              <w:rPr>
                <w:color w:val="000000"/>
                <w:sz w:val="24"/>
              </w:rPr>
            </w:pPr>
            <w:r>
              <w:rPr>
                <w:rFonts w:hint="eastAsia"/>
                <w:color w:val="000000"/>
                <w:sz w:val="24"/>
              </w:rPr>
              <w:t>数量</w:t>
            </w:r>
            <w:r>
              <w:rPr>
                <w:color w:val="000000"/>
                <w:sz w:val="24"/>
              </w:rPr>
              <w:t>(</w:t>
            </w:r>
            <w:r>
              <w:rPr>
                <w:rFonts w:hint="eastAsia"/>
                <w:color w:val="000000"/>
                <w:sz w:val="24"/>
              </w:rPr>
              <w:t>张</w:t>
            </w:r>
            <w:r>
              <w:rPr>
                <w:color w:val="000000"/>
                <w:sz w:val="24"/>
              </w:rPr>
              <w:t>)</w:t>
            </w:r>
          </w:p>
        </w:tc>
        <w:tc>
          <w:tcPr>
            <w:tcW w:w="2126" w:type="dxa"/>
            <w:vAlign w:val="center"/>
          </w:tcPr>
          <w:p w:rsidR="003B2EC5" w:rsidRDefault="00255AA5">
            <w:pPr>
              <w:spacing w:before="29" w:line="288" w:lineRule="auto"/>
              <w:ind w:left="17"/>
              <w:jc w:val="center"/>
              <w:rPr>
                <w:color w:val="000000"/>
                <w:sz w:val="24"/>
              </w:rPr>
            </w:pPr>
            <w:r>
              <w:rPr>
                <w:rFonts w:hint="eastAsia"/>
                <w:color w:val="000000"/>
                <w:sz w:val="24"/>
              </w:rPr>
              <w:t>公允价值</w:t>
            </w:r>
          </w:p>
        </w:tc>
        <w:tc>
          <w:tcPr>
            <w:tcW w:w="1578" w:type="dxa"/>
            <w:vAlign w:val="center"/>
          </w:tcPr>
          <w:p w:rsidR="003B2EC5" w:rsidRDefault="00255AA5">
            <w:pPr>
              <w:spacing w:before="29" w:line="288" w:lineRule="auto"/>
              <w:ind w:left="17"/>
              <w:jc w:val="center"/>
              <w:rPr>
                <w:color w:val="000000"/>
                <w:sz w:val="24"/>
              </w:rPr>
            </w:pPr>
            <w:r>
              <w:rPr>
                <w:color w:val="000000"/>
                <w:sz w:val="24"/>
              </w:rPr>
              <w:t>占基金资产净值比例（％）</w:t>
            </w:r>
          </w:p>
        </w:tc>
      </w:tr>
      <w:tr w:rsidR="003B2EC5">
        <w:trPr>
          <w:jc w:val="center"/>
        </w:trPr>
        <w:tc>
          <w:tcPr>
            <w:tcW w:w="892" w:type="dxa"/>
            <w:vAlign w:val="center"/>
          </w:tcPr>
          <w:p w:rsidR="003B2EC5" w:rsidRDefault="00255AA5">
            <w:pPr>
              <w:jc w:val="center"/>
            </w:pPr>
            <w:r>
              <w:rPr>
                <w:color w:val="000000"/>
                <w:sz w:val="24"/>
              </w:rPr>
              <w:t>1</w:t>
            </w:r>
          </w:p>
        </w:tc>
        <w:tc>
          <w:tcPr>
            <w:tcW w:w="1670" w:type="dxa"/>
            <w:vAlign w:val="center"/>
          </w:tcPr>
          <w:p w:rsidR="003B2EC5" w:rsidRDefault="00255AA5">
            <w:pPr>
              <w:jc w:val="center"/>
            </w:pPr>
            <w:r>
              <w:rPr>
                <w:color w:val="000000"/>
                <w:sz w:val="24"/>
              </w:rPr>
              <w:t>010107</w:t>
            </w:r>
          </w:p>
        </w:tc>
        <w:tc>
          <w:tcPr>
            <w:tcW w:w="1282" w:type="dxa"/>
            <w:vAlign w:val="center"/>
          </w:tcPr>
          <w:p w:rsidR="003B2EC5" w:rsidRDefault="00255AA5">
            <w:pPr>
              <w:jc w:val="center"/>
            </w:pPr>
            <w:r>
              <w:rPr>
                <w:color w:val="000000"/>
                <w:sz w:val="24"/>
              </w:rPr>
              <w:t>21</w:t>
            </w:r>
            <w:r>
              <w:rPr>
                <w:color w:val="000000"/>
                <w:sz w:val="24"/>
              </w:rPr>
              <w:t>国债</w:t>
            </w:r>
            <w:r>
              <w:rPr>
                <w:color w:val="000000"/>
                <w:sz w:val="24"/>
              </w:rPr>
              <w:t>⑺</w:t>
            </w:r>
          </w:p>
        </w:tc>
        <w:tc>
          <w:tcPr>
            <w:tcW w:w="1849" w:type="dxa"/>
            <w:vAlign w:val="center"/>
          </w:tcPr>
          <w:p w:rsidR="003B2EC5" w:rsidRDefault="00255AA5">
            <w:pPr>
              <w:jc w:val="right"/>
            </w:pPr>
            <w:r>
              <w:rPr>
                <w:color w:val="000000"/>
                <w:sz w:val="24"/>
              </w:rPr>
              <w:t>72,800</w:t>
            </w:r>
          </w:p>
        </w:tc>
        <w:tc>
          <w:tcPr>
            <w:tcW w:w="2126" w:type="dxa"/>
            <w:vAlign w:val="center"/>
          </w:tcPr>
          <w:p w:rsidR="003B2EC5" w:rsidRDefault="00255AA5">
            <w:pPr>
              <w:jc w:val="right"/>
            </w:pPr>
            <w:r>
              <w:rPr>
                <w:color w:val="000000"/>
                <w:sz w:val="24"/>
              </w:rPr>
              <w:t>7,366,632.00</w:t>
            </w:r>
          </w:p>
        </w:tc>
        <w:tc>
          <w:tcPr>
            <w:tcW w:w="1578" w:type="dxa"/>
            <w:vAlign w:val="center"/>
          </w:tcPr>
          <w:p w:rsidR="003B2EC5" w:rsidRDefault="00255AA5">
            <w:pPr>
              <w:jc w:val="right"/>
            </w:pPr>
            <w:r>
              <w:rPr>
                <w:color w:val="000000"/>
                <w:sz w:val="24"/>
              </w:rPr>
              <w:t>46.95</w:t>
            </w:r>
          </w:p>
        </w:tc>
      </w:tr>
      <w:tr w:rsidR="003B2EC5">
        <w:trPr>
          <w:jc w:val="center"/>
        </w:trPr>
        <w:tc>
          <w:tcPr>
            <w:tcW w:w="892" w:type="dxa"/>
            <w:vAlign w:val="center"/>
          </w:tcPr>
          <w:p w:rsidR="003B2EC5" w:rsidRDefault="00255AA5">
            <w:pPr>
              <w:jc w:val="center"/>
            </w:pPr>
            <w:r>
              <w:rPr>
                <w:color w:val="000000"/>
                <w:sz w:val="24"/>
              </w:rPr>
              <w:t>2</w:t>
            </w:r>
          </w:p>
        </w:tc>
        <w:tc>
          <w:tcPr>
            <w:tcW w:w="1670" w:type="dxa"/>
            <w:vAlign w:val="center"/>
          </w:tcPr>
          <w:p w:rsidR="003B2EC5" w:rsidRDefault="00255AA5">
            <w:pPr>
              <w:jc w:val="center"/>
            </w:pPr>
            <w:r>
              <w:rPr>
                <w:color w:val="000000"/>
                <w:sz w:val="24"/>
              </w:rPr>
              <w:t>018006</w:t>
            </w:r>
          </w:p>
        </w:tc>
        <w:tc>
          <w:tcPr>
            <w:tcW w:w="1282" w:type="dxa"/>
            <w:vAlign w:val="center"/>
          </w:tcPr>
          <w:p w:rsidR="003B2EC5" w:rsidRDefault="00255AA5">
            <w:pPr>
              <w:jc w:val="center"/>
            </w:pPr>
            <w:r>
              <w:rPr>
                <w:color w:val="000000"/>
                <w:sz w:val="24"/>
              </w:rPr>
              <w:t>国开</w:t>
            </w:r>
            <w:r>
              <w:rPr>
                <w:color w:val="000000"/>
                <w:sz w:val="24"/>
              </w:rPr>
              <w:t>1702</w:t>
            </w:r>
          </w:p>
        </w:tc>
        <w:tc>
          <w:tcPr>
            <w:tcW w:w="1849" w:type="dxa"/>
            <w:vAlign w:val="center"/>
          </w:tcPr>
          <w:p w:rsidR="003B2EC5" w:rsidRDefault="00255AA5">
            <w:pPr>
              <w:jc w:val="right"/>
            </w:pPr>
            <w:r>
              <w:rPr>
                <w:color w:val="000000"/>
                <w:sz w:val="24"/>
              </w:rPr>
              <w:t>48,290</w:t>
            </w:r>
          </w:p>
        </w:tc>
        <w:tc>
          <w:tcPr>
            <w:tcW w:w="2126" w:type="dxa"/>
            <w:vAlign w:val="center"/>
          </w:tcPr>
          <w:p w:rsidR="003B2EC5" w:rsidRDefault="00255AA5">
            <w:pPr>
              <w:jc w:val="right"/>
            </w:pPr>
            <w:r>
              <w:rPr>
                <w:color w:val="000000"/>
                <w:sz w:val="24"/>
              </w:rPr>
              <w:t>4,910,610.10</w:t>
            </w:r>
          </w:p>
        </w:tc>
        <w:tc>
          <w:tcPr>
            <w:tcW w:w="1578" w:type="dxa"/>
            <w:vAlign w:val="center"/>
          </w:tcPr>
          <w:p w:rsidR="003B2EC5" w:rsidRDefault="00255AA5">
            <w:pPr>
              <w:jc w:val="right"/>
            </w:pPr>
            <w:r>
              <w:rPr>
                <w:color w:val="000000"/>
                <w:sz w:val="24"/>
              </w:rPr>
              <w:t>31.30</w:t>
            </w:r>
          </w:p>
        </w:tc>
      </w:tr>
      <w:tr w:rsidR="003B2EC5">
        <w:trPr>
          <w:jc w:val="center"/>
        </w:trPr>
        <w:tc>
          <w:tcPr>
            <w:tcW w:w="892" w:type="dxa"/>
            <w:vAlign w:val="center"/>
          </w:tcPr>
          <w:p w:rsidR="003B2EC5" w:rsidRDefault="00255AA5">
            <w:pPr>
              <w:jc w:val="center"/>
            </w:pPr>
            <w:r>
              <w:rPr>
                <w:color w:val="000000"/>
                <w:sz w:val="24"/>
              </w:rPr>
              <w:t>3</w:t>
            </w:r>
          </w:p>
        </w:tc>
        <w:tc>
          <w:tcPr>
            <w:tcW w:w="1670" w:type="dxa"/>
            <w:vAlign w:val="center"/>
          </w:tcPr>
          <w:p w:rsidR="003B2EC5" w:rsidRDefault="00255AA5">
            <w:pPr>
              <w:jc w:val="center"/>
            </w:pPr>
            <w:r>
              <w:rPr>
                <w:color w:val="000000"/>
                <w:sz w:val="24"/>
              </w:rPr>
              <w:t>019627</w:t>
            </w:r>
          </w:p>
        </w:tc>
        <w:tc>
          <w:tcPr>
            <w:tcW w:w="1282" w:type="dxa"/>
            <w:vAlign w:val="center"/>
          </w:tcPr>
          <w:p w:rsidR="003B2EC5" w:rsidRDefault="00255AA5">
            <w:pPr>
              <w:jc w:val="center"/>
            </w:pPr>
            <w:r>
              <w:rPr>
                <w:color w:val="000000"/>
                <w:sz w:val="24"/>
              </w:rPr>
              <w:t>20</w:t>
            </w:r>
            <w:r>
              <w:rPr>
                <w:color w:val="000000"/>
                <w:sz w:val="24"/>
              </w:rPr>
              <w:t>国债</w:t>
            </w:r>
            <w:r>
              <w:rPr>
                <w:color w:val="000000"/>
                <w:sz w:val="24"/>
              </w:rPr>
              <w:t>01</w:t>
            </w:r>
          </w:p>
        </w:tc>
        <w:tc>
          <w:tcPr>
            <w:tcW w:w="1849" w:type="dxa"/>
            <w:vAlign w:val="center"/>
          </w:tcPr>
          <w:p w:rsidR="003B2EC5" w:rsidRDefault="00255AA5">
            <w:pPr>
              <w:jc w:val="right"/>
            </w:pPr>
            <w:r>
              <w:rPr>
                <w:color w:val="000000"/>
                <w:sz w:val="24"/>
              </w:rPr>
              <w:t>6,470</w:t>
            </w:r>
          </w:p>
        </w:tc>
        <w:tc>
          <w:tcPr>
            <w:tcW w:w="2126" w:type="dxa"/>
            <w:vAlign w:val="center"/>
          </w:tcPr>
          <w:p w:rsidR="003B2EC5" w:rsidRDefault="00255AA5">
            <w:pPr>
              <w:jc w:val="right"/>
            </w:pPr>
            <w:r>
              <w:rPr>
                <w:color w:val="000000"/>
                <w:sz w:val="24"/>
              </w:rPr>
              <w:t>646,935.30</w:t>
            </w:r>
          </w:p>
        </w:tc>
        <w:tc>
          <w:tcPr>
            <w:tcW w:w="1578" w:type="dxa"/>
            <w:vAlign w:val="center"/>
          </w:tcPr>
          <w:p w:rsidR="003B2EC5" w:rsidRDefault="00255AA5">
            <w:pPr>
              <w:jc w:val="right"/>
            </w:pPr>
            <w:r>
              <w:rPr>
                <w:color w:val="000000"/>
                <w:sz w:val="24"/>
              </w:rPr>
              <w:t>4.12</w:t>
            </w:r>
          </w:p>
        </w:tc>
      </w:tr>
    </w:tbl>
    <w:p w:rsidR="003B2EC5" w:rsidRDefault="00255AA5">
      <w:pPr>
        <w:pStyle w:val="2"/>
        <w:spacing w:before="29" w:after="0" w:line="288" w:lineRule="auto"/>
        <w:rPr>
          <w:rFonts w:ascii="Times New Roman" w:hAnsi="Times New Roman"/>
          <w:kern w:val="0"/>
          <w:szCs w:val="24"/>
        </w:rPr>
      </w:pPr>
      <w:bookmarkStart w:id="227" w:name="_Toc361324885"/>
      <w:bookmarkStart w:id="228" w:name="_Toc24656"/>
      <w:r>
        <w:rPr>
          <w:rFonts w:ascii="Times New Roman" w:hAnsi="Times New Roman"/>
          <w:kern w:val="0"/>
          <w:szCs w:val="24"/>
        </w:rPr>
        <w:t>8.7</w:t>
      </w:r>
      <w:r>
        <w:rPr>
          <w:rFonts w:ascii="Times New Roman" w:hAnsi="Times New Roman" w:hint="eastAsia"/>
          <w:kern w:val="0"/>
          <w:szCs w:val="24"/>
        </w:rPr>
        <w:t>期末按公允价值占基金资产净值比例大小排序的所有资产支持证券投资明细</w:t>
      </w:r>
      <w:bookmarkEnd w:id="227"/>
      <w:bookmarkEnd w:id="228"/>
    </w:p>
    <w:p w:rsidR="003B2EC5" w:rsidRDefault="00255AA5">
      <w:pPr>
        <w:tabs>
          <w:tab w:val="left" w:pos="426"/>
        </w:tabs>
        <w:spacing w:before="29" w:line="288" w:lineRule="auto"/>
        <w:jc w:val="left"/>
        <w:rPr>
          <w:kern w:val="0"/>
          <w:sz w:val="24"/>
        </w:rPr>
      </w:pPr>
      <w:r>
        <w:rPr>
          <w:kern w:val="0"/>
          <w:sz w:val="24"/>
        </w:rPr>
        <w:t>本基金本报告期末未持有资产支持证券。</w:t>
      </w:r>
      <w:r>
        <w:rPr>
          <w:rFonts w:hint="eastAsia"/>
          <w:kern w:val="0"/>
          <w:sz w:val="24"/>
        </w:rPr>
        <w:br/>
      </w:r>
    </w:p>
    <w:p w:rsidR="003B2EC5" w:rsidRDefault="00255AA5">
      <w:pPr>
        <w:pStyle w:val="2"/>
        <w:spacing w:before="29" w:after="0" w:line="288" w:lineRule="auto"/>
        <w:rPr>
          <w:rFonts w:ascii="Times New Roman" w:hAnsi="Times New Roman"/>
          <w:kern w:val="0"/>
          <w:szCs w:val="24"/>
        </w:rPr>
      </w:pPr>
      <w:bookmarkStart w:id="229" w:name="_Toc32544"/>
      <w:r>
        <w:rPr>
          <w:rFonts w:ascii="Times New Roman" w:hAnsi="Times New Roman"/>
          <w:kern w:val="0"/>
          <w:szCs w:val="24"/>
        </w:rPr>
        <w:t>8.8</w:t>
      </w:r>
      <w:r>
        <w:rPr>
          <w:rFonts w:ascii="Times New Roman" w:hAnsi="Times New Roman" w:hint="eastAsia"/>
          <w:kern w:val="0"/>
          <w:szCs w:val="24"/>
        </w:rPr>
        <w:t>报告期末按公允价值占基金资产净值比例大小排序的前五名贵金属投资明细</w:t>
      </w:r>
      <w:bookmarkEnd w:id="229"/>
    </w:p>
    <w:p w:rsidR="003B2EC5" w:rsidRDefault="00255AA5">
      <w:pPr>
        <w:tabs>
          <w:tab w:val="left" w:pos="426"/>
        </w:tabs>
        <w:spacing w:before="29" w:line="288" w:lineRule="auto"/>
        <w:jc w:val="left"/>
        <w:rPr>
          <w:kern w:val="0"/>
          <w:sz w:val="24"/>
        </w:rPr>
      </w:pPr>
      <w:r>
        <w:rPr>
          <w:kern w:val="0"/>
          <w:sz w:val="24"/>
        </w:rPr>
        <w:t>本基金本报告期末未持有贵金属。</w:t>
      </w:r>
    </w:p>
    <w:p w:rsidR="003B2EC5" w:rsidRDefault="003B2EC5">
      <w:pPr>
        <w:tabs>
          <w:tab w:val="left" w:pos="426"/>
        </w:tabs>
        <w:spacing w:before="29" w:line="288" w:lineRule="auto"/>
        <w:jc w:val="left"/>
        <w:rPr>
          <w:rFonts w:asciiTheme="minorEastAsia" w:eastAsiaTheme="minorEastAsia" w:hAnsiTheme="minorEastAsia"/>
          <w:color w:val="000000"/>
          <w:szCs w:val="21"/>
        </w:rPr>
      </w:pPr>
    </w:p>
    <w:p w:rsidR="003B2EC5" w:rsidRDefault="00255AA5">
      <w:pPr>
        <w:pStyle w:val="2"/>
        <w:spacing w:before="29" w:after="0" w:line="288" w:lineRule="auto"/>
        <w:rPr>
          <w:rFonts w:ascii="Times New Roman" w:hAnsi="Times New Roman"/>
          <w:kern w:val="0"/>
          <w:szCs w:val="24"/>
        </w:rPr>
      </w:pPr>
      <w:bookmarkStart w:id="230" w:name="_Toc361324886"/>
      <w:bookmarkStart w:id="231" w:name="_Toc19672"/>
      <w:r>
        <w:rPr>
          <w:rFonts w:ascii="Times New Roman" w:hAnsi="Times New Roman"/>
          <w:kern w:val="0"/>
          <w:szCs w:val="24"/>
        </w:rPr>
        <w:t>8.9</w:t>
      </w:r>
      <w:r>
        <w:rPr>
          <w:rFonts w:ascii="Times New Roman" w:hAnsi="Times New Roman" w:hint="eastAsia"/>
          <w:kern w:val="0"/>
          <w:szCs w:val="24"/>
        </w:rPr>
        <w:t>期末按公允价值占基金资产净值比例大小排序的前五名权证投资明细</w:t>
      </w:r>
      <w:bookmarkEnd w:id="230"/>
      <w:bookmarkEnd w:id="231"/>
    </w:p>
    <w:p w:rsidR="003B2EC5" w:rsidRDefault="00255AA5">
      <w:pPr>
        <w:tabs>
          <w:tab w:val="left" w:pos="426"/>
        </w:tabs>
        <w:spacing w:before="29" w:line="288" w:lineRule="auto"/>
        <w:jc w:val="left"/>
        <w:rPr>
          <w:kern w:val="0"/>
          <w:sz w:val="24"/>
        </w:rPr>
      </w:pPr>
      <w:r>
        <w:rPr>
          <w:kern w:val="0"/>
          <w:sz w:val="24"/>
        </w:rPr>
        <w:t>本基金本报告期末未持有权证。</w:t>
      </w:r>
    </w:p>
    <w:p w:rsidR="003B2EC5" w:rsidRDefault="003B2EC5">
      <w:pPr>
        <w:pStyle w:val="af9"/>
        <w:spacing w:before="0" w:beforeAutospacing="0" w:after="0" w:afterAutospacing="0" w:line="360" w:lineRule="auto"/>
        <w:rPr>
          <w:rFonts w:asciiTheme="minorEastAsia" w:eastAsiaTheme="minorEastAsia" w:hAnsiTheme="minorEastAsia"/>
          <w:color w:val="000000"/>
          <w:sz w:val="21"/>
          <w:szCs w:val="21"/>
        </w:rPr>
      </w:pPr>
    </w:p>
    <w:p w:rsidR="003B2EC5" w:rsidRDefault="00255AA5">
      <w:pPr>
        <w:pStyle w:val="2"/>
        <w:spacing w:before="29" w:after="0" w:line="288" w:lineRule="auto"/>
        <w:rPr>
          <w:rFonts w:ascii="Times New Roman" w:hAnsi="Times New Roman"/>
          <w:kern w:val="0"/>
          <w:szCs w:val="24"/>
        </w:rPr>
      </w:pPr>
      <w:bookmarkStart w:id="232" w:name="_Toc8681"/>
      <w:r>
        <w:rPr>
          <w:rFonts w:ascii="Times New Roman" w:hAnsi="Times New Roman" w:hint="eastAsia"/>
          <w:kern w:val="0"/>
          <w:szCs w:val="24"/>
        </w:rPr>
        <w:t xml:space="preserve">8.10 </w:t>
      </w:r>
      <w:r>
        <w:rPr>
          <w:rFonts w:ascii="Times New Roman" w:hAnsi="Times New Roman" w:hint="eastAsia"/>
          <w:kern w:val="0"/>
          <w:szCs w:val="24"/>
        </w:rPr>
        <w:t>报告期末本基金投资的股指期货交易情况说明</w:t>
      </w:r>
      <w:bookmarkEnd w:id="232"/>
    </w:p>
    <w:p w:rsidR="003B2EC5" w:rsidRDefault="00255AA5">
      <w:pPr>
        <w:tabs>
          <w:tab w:val="left" w:pos="426"/>
        </w:tabs>
        <w:spacing w:before="29" w:line="288" w:lineRule="auto"/>
        <w:jc w:val="left"/>
        <w:rPr>
          <w:kern w:val="0"/>
          <w:sz w:val="24"/>
        </w:rPr>
      </w:pPr>
      <w:r>
        <w:rPr>
          <w:kern w:val="0"/>
          <w:sz w:val="24"/>
        </w:rPr>
        <w:t>本基金本报告期末未持有股指期货。</w:t>
      </w:r>
    </w:p>
    <w:p w:rsidR="003B2EC5" w:rsidRDefault="003B2EC5">
      <w:pPr>
        <w:adjustRightInd w:val="0"/>
        <w:snapToGrid w:val="0"/>
        <w:spacing w:line="360" w:lineRule="auto"/>
        <w:rPr>
          <w:rFonts w:asciiTheme="minorEastAsia" w:eastAsiaTheme="minorEastAsia" w:hAnsiTheme="minorEastAsia"/>
          <w:szCs w:val="21"/>
        </w:rPr>
      </w:pPr>
    </w:p>
    <w:p w:rsidR="003B2EC5" w:rsidRDefault="00255AA5">
      <w:pPr>
        <w:pStyle w:val="2"/>
        <w:spacing w:before="29" w:after="0" w:line="288" w:lineRule="auto"/>
        <w:rPr>
          <w:rFonts w:ascii="Times New Roman" w:hAnsi="Times New Roman"/>
          <w:kern w:val="0"/>
          <w:szCs w:val="24"/>
        </w:rPr>
      </w:pPr>
      <w:bookmarkStart w:id="233" w:name="_Toc29178"/>
      <w:r>
        <w:rPr>
          <w:rFonts w:ascii="Times New Roman" w:hAnsi="Times New Roman" w:hint="eastAsia"/>
          <w:kern w:val="0"/>
          <w:szCs w:val="24"/>
        </w:rPr>
        <w:t>8.11</w:t>
      </w:r>
      <w:r>
        <w:rPr>
          <w:rFonts w:ascii="Times New Roman" w:hAnsi="Times New Roman" w:hint="eastAsia"/>
          <w:kern w:val="0"/>
          <w:szCs w:val="24"/>
        </w:rPr>
        <w:t>报告期末本基金投资的国债期货交易情况说明</w:t>
      </w:r>
      <w:bookmarkEnd w:id="233"/>
    </w:p>
    <w:p w:rsidR="003B2EC5" w:rsidRDefault="00255AA5">
      <w:pPr>
        <w:tabs>
          <w:tab w:val="left" w:pos="426"/>
        </w:tabs>
        <w:spacing w:before="29" w:line="288" w:lineRule="auto"/>
        <w:jc w:val="left"/>
        <w:rPr>
          <w:kern w:val="0"/>
          <w:sz w:val="24"/>
        </w:rPr>
      </w:pPr>
      <w:r>
        <w:rPr>
          <w:rFonts w:hint="eastAsia"/>
          <w:kern w:val="0"/>
          <w:sz w:val="24"/>
        </w:rPr>
        <w:t>本基金本报告期末未持有国债期货。</w:t>
      </w:r>
    </w:p>
    <w:p w:rsidR="003B2EC5" w:rsidRDefault="003B2EC5">
      <w:pPr>
        <w:tabs>
          <w:tab w:val="left" w:pos="426"/>
        </w:tabs>
        <w:spacing w:before="29" w:line="288" w:lineRule="auto"/>
        <w:jc w:val="left"/>
        <w:rPr>
          <w:kern w:val="0"/>
          <w:sz w:val="24"/>
        </w:rPr>
      </w:pPr>
    </w:p>
    <w:p w:rsidR="003B2EC5" w:rsidRDefault="00255AA5">
      <w:pPr>
        <w:pStyle w:val="2"/>
        <w:spacing w:before="29" w:after="0" w:line="288" w:lineRule="auto"/>
        <w:rPr>
          <w:rFonts w:ascii="Times New Roman" w:hAnsi="Times New Roman"/>
          <w:kern w:val="0"/>
          <w:szCs w:val="24"/>
        </w:rPr>
      </w:pPr>
      <w:bookmarkStart w:id="234" w:name="_Toc361324887"/>
      <w:bookmarkStart w:id="235" w:name="_Toc13870"/>
      <w:r>
        <w:rPr>
          <w:rFonts w:ascii="Times New Roman" w:hAnsi="Times New Roman"/>
          <w:kern w:val="0"/>
          <w:szCs w:val="24"/>
        </w:rPr>
        <w:t xml:space="preserve">8.12 </w:t>
      </w:r>
      <w:r>
        <w:rPr>
          <w:rFonts w:ascii="Times New Roman" w:hAnsi="Times New Roman" w:hint="eastAsia"/>
          <w:kern w:val="0"/>
          <w:szCs w:val="24"/>
        </w:rPr>
        <w:t>投资组合报告附注</w:t>
      </w:r>
      <w:bookmarkEnd w:id="234"/>
      <w:bookmarkEnd w:id="235"/>
    </w:p>
    <w:p w:rsidR="003B2EC5" w:rsidRDefault="00255AA5">
      <w:pPr>
        <w:spacing w:before="29" w:line="288" w:lineRule="auto"/>
        <w:rPr>
          <w:color w:val="000000"/>
          <w:sz w:val="24"/>
        </w:rPr>
      </w:pPr>
      <w:r>
        <w:rPr>
          <w:b/>
          <w:color w:val="000000"/>
          <w:sz w:val="24"/>
        </w:rPr>
        <w:t>8.12.1</w:t>
      </w:r>
      <w:r>
        <w:rPr>
          <w:color w:val="000000"/>
          <w:sz w:val="24"/>
        </w:rPr>
        <w:t>报告期内本基金投资的前十名证券的发行主体未被监管部门立案调查，在本报告编制日前一年内本基金投资的前十名证券的发行主体未受到公开谴责和处罚。</w:t>
      </w:r>
    </w:p>
    <w:p w:rsidR="003B2EC5" w:rsidRDefault="00255AA5">
      <w:pPr>
        <w:spacing w:before="29" w:line="288" w:lineRule="auto"/>
        <w:rPr>
          <w:color w:val="000000"/>
          <w:sz w:val="24"/>
        </w:rPr>
      </w:pPr>
      <w:r>
        <w:rPr>
          <w:b/>
          <w:color w:val="000000"/>
          <w:sz w:val="24"/>
        </w:rPr>
        <w:t>8.12.2</w:t>
      </w:r>
      <w:r>
        <w:rPr>
          <w:color w:val="000000"/>
          <w:sz w:val="24"/>
        </w:rPr>
        <w:t>本基金投资的前十名股票中，没有超出基金合同规定的备选股票库之外的股票。</w:t>
      </w:r>
    </w:p>
    <w:p w:rsidR="003B2EC5" w:rsidRDefault="00255AA5">
      <w:pPr>
        <w:pStyle w:val="2"/>
        <w:spacing w:before="29" w:after="0" w:line="288" w:lineRule="auto"/>
        <w:rPr>
          <w:rFonts w:ascii="Times New Roman" w:hAnsi="Times New Roman"/>
          <w:kern w:val="0"/>
          <w:szCs w:val="24"/>
        </w:rPr>
      </w:pPr>
      <w:bookmarkStart w:id="236" w:name="_Toc9676"/>
      <w:r>
        <w:rPr>
          <w:rFonts w:ascii="Times New Roman" w:hAnsi="Times New Roman"/>
          <w:kern w:val="0"/>
          <w:szCs w:val="24"/>
        </w:rPr>
        <w:t>8.12.3</w:t>
      </w:r>
      <w:r>
        <w:rPr>
          <w:rFonts w:ascii="Times New Roman" w:hAnsi="Times New Roman" w:hint="eastAsia"/>
          <w:kern w:val="0"/>
          <w:szCs w:val="24"/>
        </w:rPr>
        <w:t>期末其他各项资产构成</w:t>
      </w:r>
      <w:bookmarkEnd w:id="236"/>
    </w:p>
    <w:p w:rsidR="003B2EC5" w:rsidRDefault="00255AA5">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3B2EC5">
        <w:tc>
          <w:tcPr>
            <w:tcW w:w="765" w:type="dxa"/>
            <w:vAlign w:val="center"/>
          </w:tcPr>
          <w:p w:rsidR="003B2EC5" w:rsidRDefault="00255AA5">
            <w:pPr>
              <w:spacing w:before="29" w:line="288" w:lineRule="auto"/>
              <w:jc w:val="center"/>
              <w:rPr>
                <w:color w:val="000000"/>
                <w:sz w:val="24"/>
              </w:rPr>
            </w:pPr>
            <w:r>
              <w:rPr>
                <w:rFonts w:hint="eastAsia"/>
                <w:color w:val="000000"/>
                <w:sz w:val="24"/>
              </w:rPr>
              <w:t>序号</w:t>
            </w:r>
          </w:p>
        </w:tc>
        <w:tc>
          <w:tcPr>
            <w:tcW w:w="4117" w:type="dxa"/>
          </w:tcPr>
          <w:p w:rsidR="003B2EC5" w:rsidRDefault="00255AA5">
            <w:pPr>
              <w:spacing w:before="29" w:line="288" w:lineRule="auto"/>
              <w:jc w:val="center"/>
              <w:rPr>
                <w:color w:val="000000"/>
                <w:sz w:val="24"/>
              </w:rPr>
            </w:pPr>
            <w:r>
              <w:rPr>
                <w:rFonts w:hint="eastAsia"/>
                <w:color w:val="000000"/>
                <w:sz w:val="24"/>
              </w:rPr>
              <w:t>名称</w:t>
            </w:r>
          </w:p>
        </w:tc>
        <w:tc>
          <w:tcPr>
            <w:tcW w:w="4118" w:type="dxa"/>
          </w:tcPr>
          <w:p w:rsidR="003B2EC5" w:rsidRDefault="00255AA5">
            <w:pPr>
              <w:spacing w:before="29" w:line="288" w:lineRule="auto"/>
              <w:jc w:val="center"/>
              <w:rPr>
                <w:color w:val="000000"/>
                <w:sz w:val="24"/>
              </w:rPr>
            </w:pPr>
            <w:r>
              <w:rPr>
                <w:rFonts w:hint="eastAsia"/>
                <w:color w:val="000000"/>
                <w:sz w:val="24"/>
              </w:rPr>
              <w:t>金额</w:t>
            </w:r>
          </w:p>
        </w:tc>
      </w:tr>
      <w:tr w:rsidR="003B2EC5">
        <w:tc>
          <w:tcPr>
            <w:tcW w:w="765" w:type="dxa"/>
            <w:vAlign w:val="center"/>
          </w:tcPr>
          <w:p w:rsidR="003B2EC5" w:rsidRDefault="00255AA5">
            <w:pPr>
              <w:widowControl/>
              <w:spacing w:before="29" w:line="288" w:lineRule="auto"/>
              <w:jc w:val="center"/>
              <w:rPr>
                <w:color w:val="000000"/>
                <w:kern w:val="0"/>
                <w:sz w:val="24"/>
              </w:rPr>
            </w:pPr>
            <w:r>
              <w:rPr>
                <w:color w:val="000000"/>
                <w:kern w:val="0"/>
                <w:sz w:val="24"/>
              </w:rPr>
              <w:t>1</w:t>
            </w:r>
          </w:p>
        </w:tc>
        <w:tc>
          <w:tcPr>
            <w:tcW w:w="4117" w:type="dxa"/>
            <w:vAlign w:val="center"/>
          </w:tcPr>
          <w:p w:rsidR="003B2EC5" w:rsidRDefault="00255AA5">
            <w:pPr>
              <w:widowControl/>
              <w:spacing w:before="29" w:line="288" w:lineRule="auto"/>
              <w:rPr>
                <w:color w:val="000000"/>
                <w:kern w:val="0"/>
                <w:sz w:val="24"/>
              </w:rPr>
            </w:pPr>
            <w:r>
              <w:rPr>
                <w:rFonts w:hint="eastAsia"/>
                <w:color w:val="000000"/>
                <w:kern w:val="0"/>
                <w:sz w:val="24"/>
              </w:rPr>
              <w:t>存出保证金</w:t>
            </w:r>
          </w:p>
        </w:tc>
        <w:tc>
          <w:tcPr>
            <w:tcW w:w="4118" w:type="dxa"/>
            <w:vAlign w:val="center"/>
          </w:tcPr>
          <w:p w:rsidR="003B2EC5" w:rsidRDefault="00255AA5">
            <w:pPr>
              <w:spacing w:before="29" w:line="288" w:lineRule="auto"/>
              <w:jc w:val="right"/>
              <w:rPr>
                <w:kern w:val="0"/>
                <w:sz w:val="24"/>
              </w:rPr>
            </w:pPr>
            <w:r>
              <w:rPr>
                <w:kern w:val="0"/>
                <w:sz w:val="24"/>
              </w:rPr>
              <w:t>11,252.02</w:t>
            </w:r>
          </w:p>
        </w:tc>
      </w:tr>
      <w:tr w:rsidR="003B2EC5">
        <w:tc>
          <w:tcPr>
            <w:tcW w:w="765" w:type="dxa"/>
            <w:vAlign w:val="center"/>
          </w:tcPr>
          <w:p w:rsidR="003B2EC5" w:rsidRDefault="00255AA5">
            <w:pPr>
              <w:widowControl/>
              <w:spacing w:before="29" w:line="288" w:lineRule="auto"/>
              <w:jc w:val="center"/>
              <w:rPr>
                <w:color w:val="000000"/>
                <w:kern w:val="0"/>
                <w:sz w:val="24"/>
              </w:rPr>
            </w:pPr>
            <w:r>
              <w:rPr>
                <w:color w:val="000000"/>
                <w:kern w:val="0"/>
                <w:sz w:val="24"/>
              </w:rPr>
              <w:t>2</w:t>
            </w:r>
          </w:p>
        </w:tc>
        <w:tc>
          <w:tcPr>
            <w:tcW w:w="4117" w:type="dxa"/>
            <w:vAlign w:val="center"/>
          </w:tcPr>
          <w:p w:rsidR="003B2EC5" w:rsidRDefault="00255AA5">
            <w:pPr>
              <w:widowControl/>
              <w:spacing w:before="29" w:line="288" w:lineRule="auto"/>
              <w:rPr>
                <w:color w:val="000000"/>
                <w:kern w:val="0"/>
                <w:sz w:val="24"/>
              </w:rPr>
            </w:pPr>
            <w:r>
              <w:rPr>
                <w:rFonts w:hint="eastAsia"/>
                <w:color w:val="000000"/>
                <w:kern w:val="0"/>
                <w:sz w:val="24"/>
              </w:rPr>
              <w:t>应收证券清算款</w:t>
            </w:r>
          </w:p>
        </w:tc>
        <w:tc>
          <w:tcPr>
            <w:tcW w:w="4118" w:type="dxa"/>
            <w:vAlign w:val="center"/>
          </w:tcPr>
          <w:p w:rsidR="003B2EC5" w:rsidRDefault="00255AA5">
            <w:pPr>
              <w:spacing w:before="29" w:line="288" w:lineRule="auto"/>
              <w:jc w:val="right"/>
              <w:rPr>
                <w:kern w:val="0"/>
                <w:sz w:val="24"/>
              </w:rPr>
            </w:pPr>
            <w:r>
              <w:rPr>
                <w:kern w:val="0"/>
                <w:sz w:val="24"/>
              </w:rPr>
              <w:t>3,505.59</w:t>
            </w:r>
          </w:p>
        </w:tc>
      </w:tr>
      <w:tr w:rsidR="003B2EC5">
        <w:tc>
          <w:tcPr>
            <w:tcW w:w="765" w:type="dxa"/>
            <w:vAlign w:val="center"/>
          </w:tcPr>
          <w:p w:rsidR="003B2EC5" w:rsidRDefault="00255AA5">
            <w:pPr>
              <w:widowControl/>
              <w:spacing w:before="29" w:line="288" w:lineRule="auto"/>
              <w:jc w:val="center"/>
              <w:rPr>
                <w:color w:val="000000"/>
                <w:kern w:val="0"/>
                <w:sz w:val="24"/>
              </w:rPr>
            </w:pPr>
            <w:r>
              <w:rPr>
                <w:color w:val="000000"/>
                <w:kern w:val="0"/>
                <w:sz w:val="24"/>
              </w:rPr>
              <w:t>3</w:t>
            </w:r>
          </w:p>
        </w:tc>
        <w:tc>
          <w:tcPr>
            <w:tcW w:w="4117" w:type="dxa"/>
            <w:vAlign w:val="center"/>
          </w:tcPr>
          <w:p w:rsidR="003B2EC5" w:rsidRDefault="00255AA5">
            <w:pPr>
              <w:widowControl/>
              <w:spacing w:before="29" w:line="288" w:lineRule="auto"/>
              <w:rPr>
                <w:color w:val="000000"/>
                <w:kern w:val="0"/>
                <w:sz w:val="24"/>
              </w:rPr>
            </w:pPr>
            <w:r>
              <w:rPr>
                <w:rFonts w:hint="eastAsia"/>
                <w:color w:val="000000"/>
                <w:kern w:val="0"/>
                <w:sz w:val="24"/>
              </w:rPr>
              <w:t>应收股利</w:t>
            </w:r>
          </w:p>
        </w:tc>
        <w:tc>
          <w:tcPr>
            <w:tcW w:w="4118" w:type="dxa"/>
            <w:vAlign w:val="center"/>
          </w:tcPr>
          <w:p w:rsidR="003B2EC5" w:rsidRDefault="00255AA5">
            <w:pPr>
              <w:spacing w:before="29" w:line="288" w:lineRule="auto"/>
              <w:jc w:val="right"/>
              <w:rPr>
                <w:kern w:val="0"/>
                <w:sz w:val="24"/>
              </w:rPr>
            </w:pPr>
            <w:r>
              <w:rPr>
                <w:kern w:val="0"/>
                <w:sz w:val="24"/>
              </w:rPr>
              <w:t>-</w:t>
            </w:r>
          </w:p>
        </w:tc>
      </w:tr>
      <w:tr w:rsidR="003B2EC5">
        <w:tc>
          <w:tcPr>
            <w:tcW w:w="765" w:type="dxa"/>
            <w:vAlign w:val="center"/>
          </w:tcPr>
          <w:p w:rsidR="003B2EC5" w:rsidRDefault="00255AA5">
            <w:pPr>
              <w:widowControl/>
              <w:spacing w:before="29" w:line="288" w:lineRule="auto"/>
              <w:jc w:val="center"/>
              <w:rPr>
                <w:color w:val="000000"/>
                <w:kern w:val="0"/>
                <w:sz w:val="24"/>
              </w:rPr>
            </w:pPr>
            <w:r>
              <w:rPr>
                <w:color w:val="000000"/>
                <w:kern w:val="0"/>
                <w:sz w:val="24"/>
              </w:rPr>
              <w:t>4</w:t>
            </w:r>
          </w:p>
        </w:tc>
        <w:tc>
          <w:tcPr>
            <w:tcW w:w="4117" w:type="dxa"/>
            <w:vAlign w:val="center"/>
          </w:tcPr>
          <w:p w:rsidR="003B2EC5" w:rsidRDefault="00255AA5">
            <w:pPr>
              <w:widowControl/>
              <w:spacing w:before="29" w:line="288" w:lineRule="auto"/>
              <w:rPr>
                <w:color w:val="000000"/>
                <w:kern w:val="0"/>
                <w:sz w:val="24"/>
              </w:rPr>
            </w:pPr>
            <w:r>
              <w:rPr>
                <w:rFonts w:hint="eastAsia"/>
                <w:color w:val="000000"/>
                <w:kern w:val="0"/>
                <w:sz w:val="24"/>
              </w:rPr>
              <w:t>应收利息</w:t>
            </w:r>
          </w:p>
        </w:tc>
        <w:tc>
          <w:tcPr>
            <w:tcW w:w="4118" w:type="dxa"/>
            <w:vAlign w:val="center"/>
          </w:tcPr>
          <w:p w:rsidR="003B2EC5" w:rsidRDefault="00255AA5">
            <w:pPr>
              <w:spacing w:before="29" w:line="288" w:lineRule="auto"/>
              <w:jc w:val="right"/>
              <w:rPr>
                <w:kern w:val="0"/>
                <w:sz w:val="24"/>
              </w:rPr>
            </w:pPr>
            <w:r>
              <w:rPr>
                <w:kern w:val="0"/>
                <w:sz w:val="24"/>
              </w:rPr>
              <w:t>284,946.64</w:t>
            </w:r>
          </w:p>
        </w:tc>
      </w:tr>
      <w:tr w:rsidR="003B2EC5">
        <w:tc>
          <w:tcPr>
            <w:tcW w:w="765" w:type="dxa"/>
            <w:vAlign w:val="center"/>
          </w:tcPr>
          <w:p w:rsidR="003B2EC5" w:rsidRDefault="00255AA5">
            <w:pPr>
              <w:widowControl/>
              <w:spacing w:before="29" w:line="288" w:lineRule="auto"/>
              <w:jc w:val="center"/>
              <w:rPr>
                <w:color w:val="000000"/>
                <w:kern w:val="0"/>
                <w:sz w:val="24"/>
              </w:rPr>
            </w:pPr>
            <w:r>
              <w:rPr>
                <w:color w:val="000000"/>
                <w:kern w:val="0"/>
                <w:sz w:val="24"/>
              </w:rPr>
              <w:t>5</w:t>
            </w:r>
          </w:p>
        </w:tc>
        <w:tc>
          <w:tcPr>
            <w:tcW w:w="4117" w:type="dxa"/>
            <w:vAlign w:val="center"/>
          </w:tcPr>
          <w:p w:rsidR="003B2EC5" w:rsidRDefault="00255AA5">
            <w:pPr>
              <w:widowControl/>
              <w:spacing w:before="29" w:line="288" w:lineRule="auto"/>
              <w:rPr>
                <w:color w:val="000000"/>
                <w:kern w:val="0"/>
                <w:sz w:val="24"/>
              </w:rPr>
            </w:pPr>
            <w:r>
              <w:rPr>
                <w:rFonts w:hint="eastAsia"/>
                <w:color w:val="000000"/>
                <w:kern w:val="0"/>
                <w:sz w:val="24"/>
              </w:rPr>
              <w:t>应收申购款</w:t>
            </w:r>
          </w:p>
        </w:tc>
        <w:tc>
          <w:tcPr>
            <w:tcW w:w="4118" w:type="dxa"/>
            <w:vAlign w:val="center"/>
          </w:tcPr>
          <w:p w:rsidR="003B2EC5" w:rsidRDefault="00255AA5">
            <w:pPr>
              <w:spacing w:before="29" w:line="288" w:lineRule="auto"/>
              <w:jc w:val="right"/>
              <w:rPr>
                <w:kern w:val="0"/>
                <w:sz w:val="24"/>
              </w:rPr>
            </w:pPr>
            <w:r>
              <w:rPr>
                <w:kern w:val="0"/>
                <w:sz w:val="24"/>
              </w:rPr>
              <w:t>19.98</w:t>
            </w:r>
          </w:p>
        </w:tc>
      </w:tr>
      <w:tr w:rsidR="003B2EC5">
        <w:tc>
          <w:tcPr>
            <w:tcW w:w="765" w:type="dxa"/>
            <w:vAlign w:val="center"/>
          </w:tcPr>
          <w:p w:rsidR="003B2EC5" w:rsidRDefault="00255AA5">
            <w:pPr>
              <w:widowControl/>
              <w:spacing w:before="29" w:line="288" w:lineRule="auto"/>
              <w:jc w:val="center"/>
              <w:rPr>
                <w:color w:val="000000"/>
                <w:kern w:val="0"/>
                <w:sz w:val="24"/>
              </w:rPr>
            </w:pPr>
            <w:r>
              <w:rPr>
                <w:color w:val="000000"/>
                <w:kern w:val="0"/>
                <w:sz w:val="24"/>
              </w:rPr>
              <w:t>6</w:t>
            </w:r>
          </w:p>
        </w:tc>
        <w:tc>
          <w:tcPr>
            <w:tcW w:w="4117" w:type="dxa"/>
            <w:vAlign w:val="center"/>
          </w:tcPr>
          <w:p w:rsidR="003B2EC5" w:rsidRDefault="00255AA5">
            <w:pPr>
              <w:widowControl/>
              <w:spacing w:before="29" w:line="288" w:lineRule="auto"/>
              <w:rPr>
                <w:color w:val="000000"/>
                <w:kern w:val="0"/>
                <w:sz w:val="24"/>
              </w:rPr>
            </w:pPr>
            <w:r>
              <w:rPr>
                <w:rFonts w:hint="eastAsia"/>
                <w:color w:val="000000"/>
                <w:kern w:val="0"/>
                <w:sz w:val="24"/>
              </w:rPr>
              <w:t>其他应收款</w:t>
            </w:r>
          </w:p>
        </w:tc>
        <w:tc>
          <w:tcPr>
            <w:tcW w:w="4118" w:type="dxa"/>
            <w:vAlign w:val="center"/>
          </w:tcPr>
          <w:p w:rsidR="003B2EC5" w:rsidRDefault="00255AA5">
            <w:pPr>
              <w:spacing w:before="29" w:line="288" w:lineRule="auto"/>
              <w:jc w:val="right"/>
              <w:rPr>
                <w:kern w:val="0"/>
                <w:sz w:val="24"/>
              </w:rPr>
            </w:pPr>
            <w:r>
              <w:rPr>
                <w:kern w:val="0"/>
                <w:sz w:val="24"/>
              </w:rPr>
              <w:t>-</w:t>
            </w:r>
          </w:p>
        </w:tc>
      </w:tr>
      <w:tr w:rsidR="003B2EC5">
        <w:tc>
          <w:tcPr>
            <w:tcW w:w="765" w:type="dxa"/>
            <w:vAlign w:val="center"/>
          </w:tcPr>
          <w:p w:rsidR="003B2EC5" w:rsidRDefault="00255AA5">
            <w:pPr>
              <w:widowControl/>
              <w:spacing w:before="29" w:line="288" w:lineRule="auto"/>
              <w:jc w:val="center"/>
              <w:rPr>
                <w:color w:val="000000"/>
                <w:kern w:val="0"/>
                <w:sz w:val="24"/>
              </w:rPr>
            </w:pPr>
            <w:r>
              <w:rPr>
                <w:color w:val="000000"/>
                <w:kern w:val="0"/>
                <w:sz w:val="24"/>
              </w:rPr>
              <w:t>7</w:t>
            </w:r>
          </w:p>
        </w:tc>
        <w:tc>
          <w:tcPr>
            <w:tcW w:w="4117" w:type="dxa"/>
            <w:vAlign w:val="center"/>
          </w:tcPr>
          <w:p w:rsidR="003B2EC5" w:rsidRDefault="00255AA5">
            <w:pPr>
              <w:widowControl/>
              <w:spacing w:before="29" w:line="288" w:lineRule="auto"/>
              <w:rPr>
                <w:color w:val="000000"/>
                <w:kern w:val="0"/>
                <w:sz w:val="24"/>
              </w:rPr>
            </w:pPr>
            <w:r>
              <w:rPr>
                <w:rFonts w:hint="eastAsia"/>
                <w:color w:val="000000"/>
                <w:kern w:val="0"/>
                <w:sz w:val="24"/>
              </w:rPr>
              <w:t>待摊费用</w:t>
            </w:r>
          </w:p>
        </w:tc>
        <w:tc>
          <w:tcPr>
            <w:tcW w:w="4118" w:type="dxa"/>
            <w:vAlign w:val="center"/>
          </w:tcPr>
          <w:p w:rsidR="003B2EC5" w:rsidRDefault="00255AA5">
            <w:pPr>
              <w:spacing w:before="29" w:line="288" w:lineRule="auto"/>
              <w:jc w:val="right"/>
              <w:rPr>
                <w:kern w:val="0"/>
                <w:sz w:val="24"/>
              </w:rPr>
            </w:pPr>
            <w:r>
              <w:rPr>
                <w:kern w:val="0"/>
                <w:sz w:val="24"/>
              </w:rPr>
              <w:t>-</w:t>
            </w:r>
          </w:p>
        </w:tc>
      </w:tr>
      <w:tr w:rsidR="003B2EC5">
        <w:tc>
          <w:tcPr>
            <w:tcW w:w="765" w:type="dxa"/>
            <w:vAlign w:val="center"/>
          </w:tcPr>
          <w:p w:rsidR="003B2EC5" w:rsidRDefault="00255AA5">
            <w:pPr>
              <w:widowControl/>
              <w:spacing w:before="29" w:line="288" w:lineRule="auto"/>
              <w:jc w:val="center"/>
              <w:rPr>
                <w:color w:val="000000"/>
                <w:kern w:val="0"/>
                <w:sz w:val="24"/>
              </w:rPr>
            </w:pPr>
            <w:r>
              <w:rPr>
                <w:color w:val="000000"/>
                <w:kern w:val="0"/>
                <w:sz w:val="24"/>
              </w:rPr>
              <w:t>8</w:t>
            </w:r>
          </w:p>
        </w:tc>
        <w:tc>
          <w:tcPr>
            <w:tcW w:w="4117" w:type="dxa"/>
            <w:vAlign w:val="center"/>
          </w:tcPr>
          <w:p w:rsidR="003B2EC5" w:rsidRDefault="00255AA5">
            <w:pPr>
              <w:widowControl/>
              <w:spacing w:line="288" w:lineRule="auto"/>
              <w:rPr>
                <w:color w:val="000000"/>
                <w:kern w:val="0"/>
                <w:sz w:val="24"/>
              </w:rPr>
            </w:pPr>
            <w:r>
              <w:rPr>
                <w:rFonts w:hint="eastAsia"/>
                <w:color w:val="000000"/>
                <w:kern w:val="0"/>
                <w:sz w:val="24"/>
              </w:rPr>
              <w:t>其他</w:t>
            </w:r>
          </w:p>
        </w:tc>
        <w:tc>
          <w:tcPr>
            <w:tcW w:w="4118" w:type="dxa"/>
            <w:vAlign w:val="center"/>
          </w:tcPr>
          <w:p w:rsidR="003B2EC5" w:rsidRDefault="00255AA5">
            <w:pPr>
              <w:spacing w:before="29" w:line="288" w:lineRule="auto"/>
              <w:jc w:val="right"/>
              <w:rPr>
                <w:kern w:val="0"/>
                <w:sz w:val="24"/>
              </w:rPr>
            </w:pPr>
            <w:r>
              <w:rPr>
                <w:kern w:val="0"/>
                <w:sz w:val="24"/>
              </w:rPr>
              <w:t>-</w:t>
            </w:r>
          </w:p>
        </w:tc>
      </w:tr>
      <w:tr w:rsidR="003B2EC5">
        <w:tc>
          <w:tcPr>
            <w:tcW w:w="765" w:type="dxa"/>
            <w:vAlign w:val="center"/>
          </w:tcPr>
          <w:p w:rsidR="003B2EC5" w:rsidRDefault="00255AA5">
            <w:pPr>
              <w:widowControl/>
              <w:spacing w:before="29" w:line="288" w:lineRule="auto"/>
              <w:jc w:val="center"/>
              <w:rPr>
                <w:color w:val="000000"/>
                <w:kern w:val="0"/>
                <w:sz w:val="24"/>
              </w:rPr>
            </w:pPr>
            <w:r>
              <w:rPr>
                <w:color w:val="000000"/>
                <w:kern w:val="0"/>
                <w:sz w:val="24"/>
              </w:rPr>
              <w:t>9</w:t>
            </w:r>
          </w:p>
        </w:tc>
        <w:tc>
          <w:tcPr>
            <w:tcW w:w="4117" w:type="dxa"/>
            <w:vAlign w:val="center"/>
          </w:tcPr>
          <w:p w:rsidR="003B2EC5" w:rsidRDefault="00255AA5">
            <w:pPr>
              <w:widowControl/>
              <w:spacing w:line="288" w:lineRule="auto"/>
              <w:rPr>
                <w:color w:val="000000"/>
                <w:kern w:val="0"/>
                <w:sz w:val="24"/>
              </w:rPr>
            </w:pPr>
            <w:r>
              <w:rPr>
                <w:rFonts w:hint="eastAsia"/>
                <w:color w:val="000000"/>
                <w:kern w:val="0"/>
                <w:sz w:val="24"/>
              </w:rPr>
              <w:t>合计</w:t>
            </w:r>
          </w:p>
        </w:tc>
        <w:tc>
          <w:tcPr>
            <w:tcW w:w="4118" w:type="dxa"/>
            <w:vAlign w:val="center"/>
          </w:tcPr>
          <w:p w:rsidR="003B2EC5" w:rsidRDefault="00255AA5">
            <w:pPr>
              <w:spacing w:before="29" w:line="288" w:lineRule="auto"/>
              <w:jc w:val="right"/>
              <w:rPr>
                <w:kern w:val="0"/>
                <w:sz w:val="24"/>
              </w:rPr>
            </w:pPr>
            <w:r>
              <w:rPr>
                <w:kern w:val="0"/>
                <w:sz w:val="24"/>
              </w:rPr>
              <w:t>299,724.23</w:t>
            </w:r>
          </w:p>
        </w:tc>
      </w:tr>
    </w:tbl>
    <w:p w:rsidR="003B2EC5" w:rsidRDefault="003B2EC5">
      <w:pPr>
        <w:pStyle w:val="af9"/>
        <w:spacing w:before="0" w:beforeAutospacing="0" w:after="0" w:afterAutospacing="0" w:line="360" w:lineRule="auto"/>
        <w:rPr>
          <w:rFonts w:asciiTheme="minorEastAsia" w:eastAsiaTheme="minorEastAsia" w:hAnsiTheme="minorEastAsia"/>
          <w:b/>
          <w:bCs/>
          <w:color w:val="000000"/>
          <w:sz w:val="21"/>
          <w:szCs w:val="21"/>
        </w:rPr>
      </w:pPr>
    </w:p>
    <w:p w:rsidR="003B2EC5" w:rsidRDefault="00255AA5">
      <w:pPr>
        <w:pStyle w:val="2"/>
        <w:spacing w:before="29" w:after="0" w:line="288" w:lineRule="auto"/>
        <w:rPr>
          <w:rFonts w:ascii="Times New Roman" w:hAnsi="Times New Roman"/>
          <w:kern w:val="0"/>
          <w:szCs w:val="24"/>
        </w:rPr>
      </w:pPr>
      <w:bookmarkStart w:id="237" w:name="_Toc22005"/>
      <w:r>
        <w:rPr>
          <w:rFonts w:ascii="Times New Roman" w:hAnsi="Times New Roman"/>
          <w:kern w:val="0"/>
          <w:szCs w:val="24"/>
        </w:rPr>
        <w:t>8.12.4</w:t>
      </w:r>
      <w:r>
        <w:rPr>
          <w:rFonts w:ascii="Times New Roman" w:hAnsi="Times New Roman" w:hint="eastAsia"/>
          <w:kern w:val="0"/>
          <w:szCs w:val="24"/>
        </w:rPr>
        <w:t>期末持有的处于转股期的可转换债券明细</w:t>
      </w:r>
      <w:bookmarkEnd w:id="237"/>
    </w:p>
    <w:p w:rsidR="003B2EC5" w:rsidRDefault="00255AA5">
      <w:pPr>
        <w:tabs>
          <w:tab w:val="left" w:pos="426"/>
        </w:tabs>
        <w:spacing w:before="29" w:line="288" w:lineRule="auto"/>
        <w:jc w:val="left"/>
        <w:rPr>
          <w:kern w:val="0"/>
          <w:sz w:val="24"/>
        </w:rPr>
      </w:pPr>
      <w:r>
        <w:rPr>
          <w:kern w:val="0"/>
          <w:sz w:val="24"/>
        </w:rPr>
        <w:t>本基金本报告期末未持有处于转股期的可转换债券。</w:t>
      </w:r>
    </w:p>
    <w:p w:rsidR="003B2EC5" w:rsidRDefault="003B2EC5">
      <w:pPr>
        <w:pStyle w:val="af9"/>
        <w:spacing w:before="0" w:beforeAutospacing="0" w:after="0" w:afterAutospacing="0" w:line="360" w:lineRule="auto"/>
        <w:rPr>
          <w:rFonts w:asciiTheme="minorEastAsia" w:eastAsiaTheme="minorEastAsia" w:hAnsiTheme="minorEastAsia"/>
          <w:color w:val="000000"/>
          <w:sz w:val="21"/>
          <w:szCs w:val="21"/>
        </w:rPr>
      </w:pPr>
    </w:p>
    <w:p w:rsidR="003B2EC5" w:rsidRDefault="00255AA5">
      <w:pPr>
        <w:pStyle w:val="2"/>
        <w:spacing w:before="29" w:after="0" w:line="288" w:lineRule="auto"/>
        <w:rPr>
          <w:rFonts w:ascii="Times New Roman" w:hAnsi="Times New Roman"/>
          <w:kern w:val="0"/>
          <w:szCs w:val="24"/>
        </w:rPr>
      </w:pPr>
      <w:bookmarkStart w:id="238" w:name="_Toc27997"/>
      <w:r>
        <w:rPr>
          <w:rFonts w:ascii="Times New Roman" w:hAnsi="Times New Roman"/>
          <w:kern w:val="0"/>
          <w:szCs w:val="24"/>
        </w:rPr>
        <w:t>8.12.5</w:t>
      </w:r>
      <w:r>
        <w:rPr>
          <w:rFonts w:ascii="Times New Roman" w:hAnsi="Times New Roman" w:hint="eastAsia"/>
          <w:kern w:val="0"/>
          <w:szCs w:val="24"/>
        </w:rPr>
        <w:t>期末前十名股票中存在流通受限情况的说明</w:t>
      </w:r>
      <w:bookmarkEnd w:id="238"/>
    </w:p>
    <w:p w:rsidR="003B2EC5" w:rsidRDefault="00255AA5">
      <w:pPr>
        <w:tabs>
          <w:tab w:val="left" w:pos="426"/>
        </w:tabs>
        <w:spacing w:before="29" w:line="288" w:lineRule="auto"/>
        <w:jc w:val="left"/>
        <w:rPr>
          <w:kern w:val="0"/>
          <w:sz w:val="24"/>
        </w:rPr>
      </w:pPr>
      <w:r>
        <w:rPr>
          <w:kern w:val="0"/>
          <w:sz w:val="24"/>
        </w:rPr>
        <w:t>本基金本报告期末前十名股票中不存在流通受限情况。</w:t>
      </w:r>
    </w:p>
    <w:p w:rsidR="003B2EC5" w:rsidRDefault="003B2EC5">
      <w:pPr>
        <w:autoSpaceDE w:val="0"/>
        <w:autoSpaceDN w:val="0"/>
        <w:adjustRightInd w:val="0"/>
        <w:spacing w:line="360" w:lineRule="auto"/>
        <w:ind w:firstLine="420"/>
        <w:rPr>
          <w:rFonts w:asciiTheme="minorEastAsia" w:eastAsiaTheme="minorEastAsia" w:hAnsiTheme="minorEastAsia"/>
          <w:color w:val="000000"/>
          <w:szCs w:val="21"/>
        </w:rPr>
      </w:pPr>
    </w:p>
    <w:p w:rsidR="003B2EC5" w:rsidRDefault="00255AA5">
      <w:pPr>
        <w:pStyle w:val="2"/>
        <w:spacing w:before="29" w:after="0" w:line="288" w:lineRule="auto"/>
        <w:rPr>
          <w:rFonts w:ascii="Times New Roman" w:hAnsi="Times New Roman"/>
          <w:kern w:val="0"/>
          <w:szCs w:val="24"/>
        </w:rPr>
      </w:pPr>
      <w:bookmarkStart w:id="239" w:name="_Toc172"/>
      <w:r>
        <w:rPr>
          <w:rFonts w:ascii="Times New Roman" w:hAnsi="Times New Roman"/>
          <w:kern w:val="0"/>
          <w:szCs w:val="24"/>
        </w:rPr>
        <w:t>8.12.6</w:t>
      </w:r>
      <w:r>
        <w:rPr>
          <w:rFonts w:ascii="Times New Roman" w:hAnsi="Times New Roman" w:hint="eastAsia"/>
          <w:kern w:val="0"/>
          <w:szCs w:val="24"/>
        </w:rPr>
        <w:t>投资组合报告附注的其他文字描述部分</w:t>
      </w:r>
      <w:bookmarkEnd w:id="239"/>
    </w:p>
    <w:p w:rsidR="003B2EC5" w:rsidRDefault="00255AA5">
      <w:pPr>
        <w:spacing w:before="29" w:line="288" w:lineRule="auto"/>
        <w:rPr>
          <w:color w:val="000000"/>
          <w:sz w:val="24"/>
        </w:rPr>
      </w:pPr>
      <w:r>
        <w:rPr>
          <w:color w:val="000000"/>
          <w:sz w:val="24"/>
        </w:rPr>
        <w:t>由于四舍五入的原因，分项之和与合计项之间可能存在尾差。</w:t>
      </w:r>
    </w:p>
    <w:p w:rsidR="003B2EC5" w:rsidRDefault="003B2EC5">
      <w:pPr>
        <w:spacing w:before="29" w:line="288" w:lineRule="auto"/>
        <w:rPr>
          <w:color w:val="000000"/>
          <w:sz w:val="24"/>
        </w:rPr>
      </w:pPr>
    </w:p>
    <w:p w:rsidR="003B2EC5" w:rsidRDefault="00255AA5">
      <w:pPr>
        <w:pStyle w:val="1"/>
        <w:keepNext/>
        <w:keepLines/>
        <w:widowControl w:val="0"/>
        <w:spacing w:beforeLines="100" w:before="312" w:afterLines="100" w:after="312" w:line="288" w:lineRule="auto"/>
        <w:jc w:val="center"/>
        <w:rPr>
          <w:b/>
          <w:color w:val="000000"/>
          <w:szCs w:val="24"/>
        </w:rPr>
      </w:pPr>
      <w:bookmarkStart w:id="240" w:name="_Toc225500050"/>
      <w:bookmarkStart w:id="241" w:name="_Toc361324888"/>
      <w:bookmarkStart w:id="242" w:name="_Toc1688"/>
      <w:r>
        <w:rPr>
          <w:rFonts w:hint="eastAsia"/>
          <w:b/>
          <w:color w:val="000000"/>
          <w:szCs w:val="24"/>
        </w:rPr>
        <w:t>§</w:t>
      </w:r>
      <w:r>
        <w:rPr>
          <w:b/>
          <w:color w:val="000000"/>
          <w:szCs w:val="24"/>
        </w:rPr>
        <w:t>9</w:t>
      </w:r>
      <w:r>
        <w:rPr>
          <w:rFonts w:hint="eastAsia"/>
          <w:b/>
          <w:color w:val="000000"/>
          <w:szCs w:val="24"/>
        </w:rPr>
        <w:t>基金份额持有人信息</w:t>
      </w:r>
      <w:bookmarkEnd w:id="240"/>
      <w:bookmarkEnd w:id="241"/>
      <w:bookmarkEnd w:id="242"/>
    </w:p>
    <w:p w:rsidR="003B2EC5" w:rsidRDefault="00255AA5">
      <w:pPr>
        <w:pStyle w:val="2"/>
        <w:spacing w:before="29" w:after="0" w:line="288" w:lineRule="auto"/>
        <w:rPr>
          <w:rFonts w:ascii="Times New Roman" w:hAnsi="Times New Roman"/>
          <w:kern w:val="0"/>
          <w:szCs w:val="24"/>
        </w:rPr>
      </w:pPr>
      <w:bookmarkStart w:id="243" w:name="_Toc225500051"/>
      <w:bookmarkStart w:id="244" w:name="_Toc361324889"/>
      <w:bookmarkStart w:id="245" w:name="_Toc4095"/>
      <w:r>
        <w:rPr>
          <w:rFonts w:ascii="Times New Roman" w:hAnsi="Times New Roman"/>
          <w:kern w:val="0"/>
          <w:szCs w:val="24"/>
        </w:rPr>
        <w:t xml:space="preserve">9.1 </w:t>
      </w:r>
      <w:r>
        <w:rPr>
          <w:rFonts w:ascii="Times New Roman" w:hAnsi="Times New Roman" w:hint="eastAsia"/>
          <w:kern w:val="0"/>
          <w:szCs w:val="24"/>
        </w:rPr>
        <w:t>期末基金份额持有人户数及持有人结构</w:t>
      </w:r>
      <w:bookmarkEnd w:id="243"/>
      <w:bookmarkEnd w:id="244"/>
      <w:bookmarkEnd w:id="245"/>
    </w:p>
    <w:p w:rsidR="003B2EC5" w:rsidRDefault="00255AA5">
      <w:pPr>
        <w:autoSpaceDE w:val="0"/>
        <w:autoSpaceDN w:val="0"/>
        <w:adjustRightInd w:val="0"/>
        <w:spacing w:before="29" w:line="288" w:lineRule="auto"/>
        <w:ind w:left="15"/>
        <w:jc w:val="right"/>
        <w:rPr>
          <w:color w:val="000000"/>
          <w:sz w:val="24"/>
        </w:rPr>
      </w:pPr>
      <w:r>
        <w:rPr>
          <w:rFonts w:hint="eastAsia"/>
          <w:color w:val="000000"/>
          <w:sz w:val="24"/>
        </w:rPr>
        <w:t>份额单位：份</w:t>
      </w:r>
    </w:p>
    <w:p w:rsidR="003B2EC5" w:rsidRDefault="003B2EC5">
      <w:pPr>
        <w:spacing w:line="360" w:lineRule="auto"/>
        <w:rPr>
          <w:rFonts w:asciiTheme="minorEastAsia" w:eastAsiaTheme="minorEastAsia" w:hAnsiTheme="minorEastAsia"/>
          <w:color w:val="000000"/>
          <w:szCs w:val="21"/>
        </w:rPr>
      </w:pPr>
      <w:bookmarkStart w:id="246" w:name="_GoBack"/>
      <w:bookmarkEnd w:id="246"/>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255AA5" w:rsidRPr="00A138F0" w:rsidTr="00FD2AC8">
        <w:trPr>
          <w:jc w:val="center"/>
        </w:trPr>
        <w:tc>
          <w:tcPr>
            <w:tcW w:w="964" w:type="pct"/>
            <w:vMerge w:val="restart"/>
            <w:tcBorders>
              <w:top w:val="single" w:sz="8" w:space="0" w:color="000000"/>
              <w:left w:val="single" w:sz="8" w:space="0" w:color="000000"/>
              <w:right w:val="single" w:sz="8" w:space="0" w:color="000000"/>
            </w:tcBorders>
            <w:vAlign w:val="center"/>
          </w:tcPr>
          <w:p w:rsidR="00255AA5" w:rsidRDefault="00255AA5" w:rsidP="00FD2AC8">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255AA5" w:rsidRPr="00A138F0" w:rsidRDefault="00255AA5" w:rsidP="00FD2AC8">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55AA5" w:rsidRPr="00A138F0" w:rsidRDefault="00255AA5" w:rsidP="00FD2AC8">
            <w:pPr>
              <w:spacing w:line="360" w:lineRule="auto"/>
              <w:jc w:val="center"/>
              <w:rPr>
                <w:szCs w:val="21"/>
              </w:rPr>
            </w:pPr>
            <w:r w:rsidRPr="00A138F0">
              <w:rPr>
                <w:rFonts w:hint="eastAsia"/>
                <w:szCs w:val="21"/>
              </w:rPr>
              <w:t>持有人结构</w:t>
            </w:r>
          </w:p>
        </w:tc>
      </w:tr>
      <w:tr w:rsidR="00255AA5" w:rsidRPr="00A138F0" w:rsidTr="00FD2AC8">
        <w:trPr>
          <w:jc w:val="center"/>
        </w:trPr>
        <w:tc>
          <w:tcPr>
            <w:tcW w:w="964" w:type="pct"/>
            <w:vMerge/>
            <w:tcBorders>
              <w:left w:val="single" w:sz="8" w:space="0" w:color="000000"/>
              <w:right w:val="single" w:sz="8" w:space="0" w:color="000000"/>
            </w:tcBorders>
          </w:tcPr>
          <w:p w:rsidR="00255AA5" w:rsidRDefault="00255AA5" w:rsidP="00FD2AC8">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255AA5" w:rsidRPr="00A138F0" w:rsidRDefault="00255AA5" w:rsidP="00FD2AC8">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55AA5" w:rsidRPr="00A138F0" w:rsidRDefault="00255AA5" w:rsidP="00FD2AC8">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55AA5" w:rsidRPr="00A138F0" w:rsidRDefault="00255AA5" w:rsidP="00FD2AC8">
            <w:pPr>
              <w:spacing w:line="360" w:lineRule="auto"/>
              <w:jc w:val="center"/>
              <w:rPr>
                <w:szCs w:val="21"/>
              </w:rPr>
            </w:pPr>
            <w:r w:rsidRPr="00A138F0">
              <w:rPr>
                <w:rFonts w:hint="eastAsia"/>
                <w:szCs w:val="21"/>
              </w:rPr>
              <w:t>个人投资者</w:t>
            </w:r>
          </w:p>
        </w:tc>
      </w:tr>
      <w:tr w:rsidR="00255AA5" w:rsidRPr="00A138F0" w:rsidTr="00FD2AC8">
        <w:trPr>
          <w:jc w:val="center"/>
        </w:trPr>
        <w:tc>
          <w:tcPr>
            <w:tcW w:w="964" w:type="pct"/>
            <w:vMerge/>
            <w:tcBorders>
              <w:left w:val="single" w:sz="8" w:space="0" w:color="000000"/>
              <w:bottom w:val="single" w:sz="8" w:space="0" w:color="000000"/>
              <w:right w:val="single" w:sz="8" w:space="0" w:color="000000"/>
            </w:tcBorders>
          </w:tcPr>
          <w:p w:rsidR="00255AA5" w:rsidRDefault="00255AA5" w:rsidP="00FD2AC8">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255AA5" w:rsidRPr="00A138F0" w:rsidRDefault="00255AA5" w:rsidP="00FD2AC8">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55AA5" w:rsidRPr="00A138F0" w:rsidRDefault="00255AA5" w:rsidP="00FD2AC8">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55AA5" w:rsidRPr="00A138F0" w:rsidRDefault="00255AA5" w:rsidP="00FD2AC8">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55AA5" w:rsidRPr="00A138F0" w:rsidRDefault="00255AA5" w:rsidP="00FD2AC8">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55AA5" w:rsidRPr="00A138F0" w:rsidRDefault="00255AA5" w:rsidP="00FD2AC8">
            <w:pPr>
              <w:spacing w:line="360" w:lineRule="auto"/>
              <w:jc w:val="center"/>
              <w:rPr>
                <w:szCs w:val="21"/>
              </w:rPr>
            </w:pPr>
            <w:r w:rsidRPr="00A138F0">
              <w:rPr>
                <w:rFonts w:hint="eastAsia"/>
                <w:szCs w:val="21"/>
              </w:rPr>
              <w:t>占总份额比例</w:t>
            </w:r>
          </w:p>
        </w:tc>
      </w:tr>
      <w:tr w:rsidR="00255AA5" w:rsidRPr="00A138F0" w:rsidTr="00FD2AC8">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255AA5" w:rsidRDefault="00255AA5" w:rsidP="00FD2AC8">
            <w:pPr>
              <w:jc w:val="right"/>
            </w:pPr>
            <w:r>
              <w:rPr>
                <w:kern w:val="0"/>
                <w:szCs w:val="21"/>
              </w:rPr>
              <w:t>278</w:t>
            </w:r>
          </w:p>
        </w:tc>
        <w:tc>
          <w:tcPr>
            <w:tcW w:w="853" w:type="pct"/>
            <w:tcBorders>
              <w:top w:val="single" w:sz="8" w:space="0" w:color="000000"/>
              <w:left w:val="single" w:sz="8" w:space="0" w:color="000000"/>
              <w:bottom w:val="single" w:sz="8" w:space="0" w:color="000000"/>
              <w:right w:val="single" w:sz="8" w:space="0" w:color="000000"/>
            </w:tcBorders>
            <w:vAlign w:val="center"/>
          </w:tcPr>
          <w:p w:rsidR="00255AA5" w:rsidRPr="00A138F0" w:rsidRDefault="00255AA5" w:rsidP="00FD2AC8">
            <w:pPr>
              <w:spacing w:before="29" w:line="288" w:lineRule="auto"/>
              <w:jc w:val="right"/>
              <w:rPr>
                <w:kern w:val="0"/>
                <w:szCs w:val="21"/>
              </w:rPr>
            </w:pPr>
            <w:r w:rsidRPr="00A138F0">
              <w:rPr>
                <w:kern w:val="0"/>
                <w:szCs w:val="21"/>
              </w:rPr>
              <w:t>38,705.66</w:t>
            </w:r>
          </w:p>
        </w:tc>
        <w:tc>
          <w:tcPr>
            <w:tcW w:w="826" w:type="pct"/>
            <w:tcBorders>
              <w:top w:val="single" w:sz="8" w:space="0" w:color="000000"/>
              <w:left w:val="single" w:sz="8" w:space="0" w:color="000000"/>
              <w:bottom w:val="single" w:sz="8" w:space="0" w:color="000000"/>
              <w:right w:val="single" w:sz="8" w:space="0" w:color="000000"/>
            </w:tcBorders>
            <w:vAlign w:val="center"/>
          </w:tcPr>
          <w:p w:rsidR="00255AA5" w:rsidRPr="00A138F0" w:rsidRDefault="00255AA5" w:rsidP="00FD2AC8">
            <w:pPr>
              <w:spacing w:before="29" w:line="288" w:lineRule="auto"/>
              <w:jc w:val="right"/>
              <w:rPr>
                <w:kern w:val="0"/>
                <w:szCs w:val="21"/>
              </w:rPr>
            </w:pPr>
            <w:r w:rsidRPr="00A138F0">
              <w:rPr>
                <w:kern w:val="0"/>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255AA5" w:rsidRPr="00A138F0" w:rsidRDefault="00255AA5" w:rsidP="00FD2AC8">
            <w:pPr>
              <w:spacing w:before="29" w:line="288" w:lineRule="auto"/>
              <w:jc w:val="right"/>
              <w:rPr>
                <w:kern w:val="0"/>
                <w:szCs w:val="21"/>
              </w:rPr>
            </w:pPr>
            <w:r w:rsidRPr="00A138F0">
              <w:rPr>
                <w:kern w:val="0"/>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255AA5" w:rsidRPr="00A138F0" w:rsidRDefault="00255AA5" w:rsidP="00FD2AC8">
            <w:pPr>
              <w:spacing w:before="29" w:line="288" w:lineRule="auto"/>
              <w:jc w:val="right"/>
              <w:rPr>
                <w:kern w:val="0"/>
                <w:szCs w:val="21"/>
              </w:rPr>
            </w:pPr>
            <w:r w:rsidRPr="00A138F0">
              <w:rPr>
                <w:kern w:val="0"/>
                <w:szCs w:val="21"/>
              </w:rPr>
              <w:t>10,760,173.70</w:t>
            </w:r>
          </w:p>
        </w:tc>
        <w:tc>
          <w:tcPr>
            <w:tcW w:w="515" w:type="pct"/>
            <w:tcBorders>
              <w:top w:val="single" w:sz="8" w:space="0" w:color="000000"/>
              <w:left w:val="single" w:sz="8" w:space="0" w:color="000000"/>
              <w:bottom w:val="single" w:sz="8" w:space="0" w:color="000000"/>
              <w:right w:val="single" w:sz="4" w:space="0" w:color="auto"/>
            </w:tcBorders>
            <w:vAlign w:val="center"/>
          </w:tcPr>
          <w:p w:rsidR="00255AA5" w:rsidRPr="00A138F0" w:rsidRDefault="00255AA5" w:rsidP="00FD2AC8">
            <w:pPr>
              <w:spacing w:before="29" w:line="288" w:lineRule="auto"/>
              <w:jc w:val="right"/>
              <w:rPr>
                <w:kern w:val="0"/>
                <w:szCs w:val="21"/>
              </w:rPr>
            </w:pPr>
            <w:r w:rsidRPr="00A138F0">
              <w:rPr>
                <w:kern w:val="0"/>
                <w:szCs w:val="21"/>
              </w:rPr>
              <w:t>100.00%</w:t>
            </w:r>
          </w:p>
        </w:tc>
      </w:tr>
    </w:tbl>
    <w:p w:rsidR="00255AA5" w:rsidRDefault="00255AA5">
      <w:pPr>
        <w:spacing w:line="360" w:lineRule="auto"/>
        <w:rPr>
          <w:rFonts w:asciiTheme="minorEastAsia" w:eastAsiaTheme="minorEastAsia" w:hAnsiTheme="minorEastAsia" w:hint="eastAsia"/>
          <w:color w:val="000000"/>
          <w:szCs w:val="21"/>
        </w:rPr>
      </w:pPr>
    </w:p>
    <w:p w:rsidR="003B2EC5" w:rsidRDefault="00255AA5">
      <w:pPr>
        <w:pStyle w:val="2"/>
        <w:spacing w:before="29" w:after="0" w:line="288" w:lineRule="auto"/>
        <w:rPr>
          <w:rFonts w:ascii="Times New Roman" w:hAnsi="Times New Roman"/>
          <w:kern w:val="0"/>
          <w:szCs w:val="24"/>
        </w:rPr>
      </w:pPr>
      <w:bookmarkStart w:id="247" w:name="_Toc361324891"/>
      <w:bookmarkStart w:id="248" w:name="_Toc21047"/>
      <w:r>
        <w:rPr>
          <w:rFonts w:ascii="Times New Roman" w:hAnsi="Times New Roman"/>
          <w:kern w:val="0"/>
          <w:szCs w:val="24"/>
        </w:rPr>
        <w:t>9.2</w:t>
      </w:r>
      <w:r>
        <w:rPr>
          <w:rFonts w:ascii="Times New Roman" w:hAnsi="Times New Roman" w:hint="eastAsia"/>
          <w:kern w:val="0"/>
          <w:szCs w:val="24"/>
        </w:rPr>
        <w:t>期末基金管理人的从业人员持有本基金的情况</w:t>
      </w:r>
      <w:bookmarkEnd w:id="247"/>
      <w:bookmarkEnd w:id="248"/>
    </w:p>
    <w:tbl>
      <w:tblPr>
        <w:tblStyle w:val="afc"/>
        <w:tblW w:w="8998" w:type="dxa"/>
        <w:tblInd w:w="108" w:type="dxa"/>
        <w:tblLayout w:type="fixed"/>
        <w:tblLook w:val="04A0" w:firstRow="1" w:lastRow="0" w:firstColumn="1" w:lastColumn="0" w:noHBand="0" w:noVBand="1"/>
      </w:tblPr>
      <w:tblGrid>
        <w:gridCol w:w="2835"/>
        <w:gridCol w:w="3164"/>
        <w:gridCol w:w="2999"/>
      </w:tblGrid>
      <w:tr w:rsidR="003B2EC5">
        <w:tc>
          <w:tcPr>
            <w:tcW w:w="2835" w:type="dxa"/>
            <w:vAlign w:val="center"/>
          </w:tcPr>
          <w:p w:rsidR="003B2EC5" w:rsidRDefault="00255AA5">
            <w:pPr>
              <w:widowControl/>
              <w:spacing w:before="29" w:line="288" w:lineRule="auto"/>
              <w:jc w:val="center"/>
              <w:rPr>
                <w:color w:val="000000"/>
                <w:kern w:val="0"/>
                <w:sz w:val="24"/>
              </w:rPr>
            </w:pPr>
            <w:r>
              <w:rPr>
                <w:rFonts w:hint="eastAsia"/>
                <w:color w:val="000000"/>
                <w:kern w:val="0"/>
                <w:sz w:val="24"/>
              </w:rPr>
              <w:t>项目</w:t>
            </w:r>
          </w:p>
        </w:tc>
        <w:tc>
          <w:tcPr>
            <w:tcW w:w="3164" w:type="dxa"/>
            <w:vAlign w:val="center"/>
          </w:tcPr>
          <w:p w:rsidR="003B2EC5" w:rsidRDefault="00255AA5">
            <w:pPr>
              <w:widowControl/>
              <w:spacing w:before="29" w:line="288" w:lineRule="auto"/>
              <w:jc w:val="center"/>
              <w:rPr>
                <w:color w:val="000000"/>
                <w:kern w:val="0"/>
                <w:sz w:val="24"/>
              </w:rPr>
            </w:pPr>
            <w:r>
              <w:rPr>
                <w:rFonts w:hint="eastAsia"/>
                <w:color w:val="000000"/>
                <w:kern w:val="0"/>
                <w:sz w:val="24"/>
              </w:rPr>
              <w:t>持有份额总数（份）</w:t>
            </w:r>
          </w:p>
        </w:tc>
        <w:tc>
          <w:tcPr>
            <w:tcW w:w="2999" w:type="dxa"/>
            <w:vAlign w:val="center"/>
          </w:tcPr>
          <w:p w:rsidR="003B2EC5" w:rsidRDefault="00255AA5">
            <w:pPr>
              <w:widowControl/>
              <w:spacing w:before="29" w:line="288" w:lineRule="auto"/>
              <w:jc w:val="center"/>
              <w:rPr>
                <w:color w:val="000000"/>
                <w:kern w:val="0"/>
                <w:sz w:val="24"/>
              </w:rPr>
            </w:pPr>
            <w:r>
              <w:rPr>
                <w:rFonts w:hint="eastAsia"/>
                <w:color w:val="000000"/>
                <w:kern w:val="0"/>
                <w:sz w:val="24"/>
              </w:rPr>
              <w:t>占基金总份额比例</w:t>
            </w:r>
          </w:p>
        </w:tc>
      </w:tr>
      <w:tr w:rsidR="003B2EC5">
        <w:tc>
          <w:tcPr>
            <w:tcW w:w="2835" w:type="dxa"/>
            <w:vAlign w:val="center"/>
          </w:tcPr>
          <w:p w:rsidR="003B2EC5" w:rsidRDefault="00255AA5">
            <w:pPr>
              <w:widowControl/>
              <w:spacing w:before="29" w:line="288" w:lineRule="auto"/>
              <w:rPr>
                <w:rFonts w:asciiTheme="minorEastAsia" w:eastAsiaTheme="minorEastAsia" w:hAnsiTheme="minorEastAsia"/>
                <w:color w:val="000000"/>
                <w:szCs w:val="21"/>
              </w:rPr>
            </w:pPr>
            <w:r>
              <w:rPr>
                <w:rFonts w:hint="eastAsia"/>
                <w:color w:val="000000"/>
                <w:kern w:val="0"/>
                <w:sz w:val="24"/>
              </w:rPr>
              <w:t>基金管理人所有从业人员持有本基金</w:t>
            </w:r>
          </w:p>
        </w:tc>
        <w:tc>
          <w:tcPr>
            <w:tcW w:w="3164" w:type="dxa"/>
            <w:vAlign w:val="center"/>
          </w:tcPr>
          <w:p w:rsidR="003B2EC5" w:rsidRDefault="00255AA5">
            <w:pPr>
              <w:spacing w:before="29" w:line="288" w:lineRule="auto"/>
              <w:jc w:val="right"/>
              <w:rPr>
                <w:kern w:val="0"/>
                <w:sz w:val="24"/>
              </w:rPr>
            </w:pPr>
            <w:r>
              <w:rPr>
                <w:kern w:val="0"/>
                <w:sz w:val="24"/>
              </w:rPr>
              <w:t>0.00</w:t>
            </w:r>
          </w:p>
        </w:tc>
        <w:tc>
          <w:tcPr>
            <w:tcW w:w="2999" w:type="dxa"/>
            <w:vAlign w:val="center"/>
          </w:tcPr>
          <w:p w:rsidR="003B2EC5" w:rsidRDefault="00255AA5">
            <w:pPr>
              <w:spacing w:before="29" w:line="288" w:lineRule="auto"/>
              <w:jc w:val="right"/>
              <w:rPr>
                <w:kern w:val="0"/>
                <w:sz w:val="24"/>
              </w:rPr>
            </w:pPr>
            <w:r>
              <w:rPr>
                <w:kern w:val="0"/>
                <w:sz w:val="24"/>
              </w:rPr>
              <w:t>0.00%</w:t>
            </w:r>
          </w:p>
        </w:tc>
      </w:tr>
    </w:tbl>
    <w:p w:rsidR="003B2EC5" w:rsidRDefault="003B2EC5">
      <w:pPr>
        <w:spacing w:line="360" w:lineRule="auto"/>
        <w:rPr>
          <w:rFonts w:asciiTheme="minorEastAsia" w:eastAsiaTheme="minorEastAsia" w:hAnsiTheme="minorEastAsia"/>
          <w:color w:val="000000"/>
          <w:szCs w:val="21"/>
        </w:rPr>
      </w:pPr>
    </w:p>
    <w:p w:rsidR="003B2EC5" w:rsidRDefault="00255AA5">
      <w:pPr>
        <w:pStyle w:val="2"/>
        <w:spacing w:before="29" w:after="0" w:line="288" w:lineRule="auto"/>
        <w:rPr>
          <w:rFonts w:ascii="Times New Roman" w:hAnsi="Times New Roman"/>
          <w:kern w:val="0"/>
          <w:szCs w:val="24"/>
        </w:rPr>
      </w:pPr>
      <w:bookmarkStart w:id="249" w:name="_Toc8307"/>
      <w:r>
        <w:rPr>
          <w:rFonts w:ascii="Times New Roman" w:hAnsi="Times New Roman"/>
          <w:kern w:val="0"/>
          <w:szCs w:val="24"/>
        </w:rPr>
        <w:t>9.3</w:t>
      </w:r>
      <w:r>
        <w:rPr>
          <w:rFonts w:ascii="Times New Roman" w:hAnsi="Times New Roman" w:hint="eastAsia"/>
          <w:kern w:val="0"/>
          <w:szCs w:val="24"/>
        </w:rPr>
        <w:t>期末基金管理人的从业人员持有本开放式基金份额总量区间的情况</w:t>
      </w:r>
      <w:bookmarkEnd w:id="249"/>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3B2EC5">
        <w:trPr>
          <w:trHeight w:val="285"/>
        </w:trPr>
        <w:tc>
          <w:tcPr>
            <w:tcW w:w="2229" w:type="pct"/>
            <w:shd w:val="clear" w:color="auto" w:fill="auto"/>
            <w:tcMar>
              <w:top w:w="0" w:type="dxa"/>
              <w:left w:w="108" w:type="dxa"/>
              <w:bottom w:w="0" w:type="dxa"/>
              <w:right w:w="108" w:type="dxa"/>
            </w:tcMar>
            <w:vAlign w:val="center"/>
          </w:tcPr>
          <w:p w:rsidR="003B2EC5" w:rsidRDefault="00255AA5">
            <w:pPr>
              <w:widowControl/>
              <w:spacing w:before="29" w:line="288" w:lineRule="auto"/>
              <w:jc w:val="center"/>
              <w:rPr>
                <w:color w:val="000000"/>
                <w:kern w:val="0"/>
                <w:sz w:val="24"/>
              </w:rPr>
            </w:pPr>
            <w:r>
              <w:rPr>
                <w:rFonts w:hint="eastAsia"/>
                <w:color w:val="000000"/>
                <w:kern w:val="0"/>
                <w:sz w:val="24"/>
              </w:rPr>
              <w:t>项目</w:t>
            </w:r>
          </w:p>
        </w:tc>
        <w:tc>
          <w:tcPr>
            <w:tcW w:w="2771" w:type="pct"/>
            <w:shd w:val="clear" w:color="auto" w:fill="auto"/>
            <w:tcMar>
              <w:top w:w="0" w:type="dxa"/>
              <w:left w:w="108" w:type="dxa"/>
              <w:bottom w:w="0" w:type="dxa"/>
              <w:right w:w="108" w:type="dxa"/>
            </w:tcMar>
            <w:vAlign w:val="center"/>
          </w:tcPr>
          <w:p w:rsidR="003B2EC5" w:rsidRDefault="00255AA5">
            <w:pPr>
              <w:widowControl/>
              <w:spacing w:before="29" w:line="288" w:lineRule="auto"/>
              <w:jc w:val="center"/>
              <w:rPr>
                <w:color w:val="000000"/>
                <w:kern w:val="0"/>
                <w:sz w:val="24"/>
              </w:rPr>
            </w:pPr>
            <w:r>
              <w:rPr>
                <w:rFonts w:hint="eastAsia"/>
                <w:color w:val="000000"/>
                <w:kern w:val="0"/>
                <w:sz w:val="24"/>
              </w:rPr>
              <w:t>持有基金份额总量的数量区间（万份）</w:t>
            </w:r>
          </w:p>
        </w:tc>
      </w:tr>
      <w:tr w:rsidR="003B2EC5">
        <w:trPr>
          <w:trHeight w:val="713"/>
        </w:trPr>
        <w:tc>
          <w:tcPr>
            <w:tcW w:w="2229" w:type="pct"/>
            <w:shd w:val="clear" w:color="auto" w:fill="auto"/>
            <w:tcMar>
              <w:top w:w="0" w:type="dxa"/>
              <w:left w:w="108" w:type="dxa"/>
              <w:bottom w:w="0" w:type="dxa"/>
              <w:right w:w="108" w:type="dxa"/>
            </w:tcMar>
            <w:vAlign w:val="center"/>
          </w:tcPr>
          <w:p w:rsidR="003B2EC5" w:rsidRDefault="00255AA5">
            <w:pPr>
              <w:widowControl/>
              <w:spacing w:before="29" w:line="288" w:lineRule="auto"/>
              <w:rPr>
                <w:color w:val="000000"/>
                <w:kern w:val="0"/>
                <w:sz w:val="24"/>
              </w:rPr>
            </w:pPr>
            <w:r>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tcPr>
          <w:p w:rsidR="003B2EC5" w:rsidRDefault="00255AA5">
            <w:pPr>
              <w:spacing w:before="29" w:line="288" w:lineRule="auto"/>
              <w:jc w:val="right"/>
              <w:rPr>
                <w:kern w:val="0"/>
                <w:sz w:val="24"/>
              </w:rPr>
            </w:pPr>
            <w:r>
              <w:rPr>
                <w:kern w:val="0"/>
                <w:sz w:val="24"/>
              </w:rPr>
              <w:t>0</w:t>
            </w:r>
          </w:p>
        </w:tc>
      </w:tr>
      <w:tr w:rsidR="003B2EC5">
        <w:trPr>
          <w:trHeight w:val="285"/>
        </w:trPr>
        <w:tc>
          <w:tcPr>
            <w:tcW w:w="2229" w:type="pct"/>
            <w:shd w:val="clear" w:color="auto" w:fill="auto"/>
            <w:tcMar>
              <w:top w:w="0" w:type="dxa"/>
              <w:left w:w="108" w:type="dxa"/>
              <w:bottom w:w="0" w:type="dxa"/>
              <w:right w:w="108" w:type="dxa"/>
            </w:tcMar>
            <w:vAlign w:val="center"/>
          </w:tcPr>
          <w:p w:rsidR="003B2EC5" w:rsidRDefault="00255AA5">
            <w:pPr>
              <w:widowControl/>
              <w:spacing w:before="29" w:line="288" w:lineRule="auto"/>
              <w:rPr>
                <w:color w:val="000000"/>
                <w:kern w:val="0"/>
                <w:sz w:val="24"/>
              </w:rPr>
            </w:pPr>
            <w:r>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tcPr>
          <w:p w:rsidR="003B2EC5" w:rsidRDefault="00255AA5">
            <w:pPr>
              <w:spacing w:before="29" w:line="288" w:lineRule="auto"/>
              <w:jc w:val="right"/>
              <w:rPr>
                <w:kern w:val="0"/>
                <w:sz w:val="24"/>
              </w:rPr>
            </w:pPr>
            <w:r>
              <w:rPr>
                <w:kern w:val="0"/>
                <w:sz w:val="24"/>
              </w:rPr>
              <w:t>0</w:t>
            </w:r>
          </w:p>
        </w:tc>
      </w:tr>
    </w:tbl>
    <w:p w:rsidR="003B2EC5" w:rsidRDefault="003B2EC5">
      <w:pPr>
        <w:spacing w:line="360" w:lineRule="auto"/>
        <w:rPr>
          <w:rFonts w:ascii="宋体" w:hAnsi="宋体"/>
          <w:color w:val="000000"/>
          <w:szCs w:val="21"/>
        </w:rPr>
      </w:pPr>
    </w:p>
    <w:p w:rsidR="003B2EC5" w:rsidRDefault="00255AA5">
      <w:pPr>
        <w:pStyle w:val="1"/>
        <w:keepNext/>
        <w:keepLines/>
        <w:widowControl w:val="0"/>
        <w:spacing w:beforeLines="100" w:before="312" w:afterLines="100" w:after="312" w:line="288" w:lineRule="auto"/>
        <w:jc w:val="center"/>
        <w:rPr>
          <w:b/>
          <w:bCs/>
          <w:szCs w:val="24"/>
          <w:lang w:val="en-US"/>
        </w:rPr>
      </w:pPr>
      <w:bookmarkStart w:id="250" w:name="_Toc225500053"/>
      <w:bookmarkStart w:id="251" w:name="_Toc361324892"/>
      <w:bookmarkStart w:id="252" w:name="_Toc9856"/>
      <w:r>
        <w:rPr>
          <w:rFonts w:hint="eastAsia"/>
          <w:b/>
          <w:bCs/>
          <w:szCs w:val="24"/>
          <w:lang w:val="en-US"/>
        </w:rPr>
        <w:t>§</w:t>
      </w:r>
      <w:r>
        <w:rPr>
          <w:b/>
          <w:bCs/>
          <w:szCs w:val="24"/>
          <w:lang w:val="en-US"/>
        </w:rPr>
        <w:t>10</w:t>
      </w:r>
      <w:r>
        <w:rPr>
          <w:rFonts w:hint="eastAsia"/>
          <w:b/>
          <w:bCs/>
          <w:szCs w:val="24"/>
          <w:lang w:val="en-US"/>
        </w:rPr>
        <w:t>开放式基金份额变动</w:t>
      </w:r>
      <w:bookmarkEnd w:id="250"/>
      <w:bookmarkEnd w:id="251"/>
      <w:bookmarkEnd w:id="252"/>
    </w:p>
    <w:p w:rsidR="003B2EC5" w:rsidRDefault="00255AA5">
      <w:pPr>
        <w:autoSpaceDE w:val="0"/>
        <w:autoSpaceDN w:val="0"/>
        <w:adjustRightInd w:val="0"/>
        <w:spacing w:before="29" w:line="288" w:lineRule="auto"/>
        <w:ind w:left="15"/>
        <w:jc w:val="right"/>
        <w:rPr>
          <w:color w:val="000000"/>
          <w:sz w:val="24"/>
        </w:rPr>
      </w:pPr>
      <w:r>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5"/>
        <w:gridCol w:w="5351"/>
      </w:tblGrid>
      <w:tr w:rsidR="003B2EC5">
        <w:tc>
          <w:tcPr>
            <w:tcW w:w="2119" w:type="pct"/>
            <w:vAlign w:val="center"/>
          </w:tcPr>
          <w:p w:rsidR="003B2EC5" w:rsidRDefault="00255AA5">
            <w:pPr>
              <w:widowControl/>
              <w:spacing w:before="29" w:line="288" w:lineRule="auto"/>
              <w:rPr>
                <w:color w:val="000000"/>
                <w:kern w:val="0"/>
                <w:sz w:val="24"/>
              </w:rPr>
            </w:pPr>
            <w:r>
              <w:rPr>
                <w:rFonts w:hint="eastAsia"/>
                <w:color w:val="000000"/>
                <w:kern w:val="0"/>
                <w:sz w:val="24"/>
              </w:rPr>
              <w:t>基金合同生效日</w:t>
            </w:r>
            <w:r>
              <w:rPr>
                <w:rFonts w:hint="eastAsia"/>
                <w:color w:val="000000"/>
                <w:kern w:val="0"/>
                <w:sz w:val="24"/>
              </w:rPr>
              <w:t>(</w:t>
            </w:r>
            <w:r>
              <w:rPr>
                <w:color w:val="000000"/>
                <w:kern w:val="0"/>
                <w:sz w:val="24"/>
              </w:rPr>
              <w:t>2016</w:t>
            </w:r>
            <w:r>
              <w:rPr>
                <w:color w:val="000000"/>
                <w:kern w:val="0"/>
                <w:sz w:val="24"/>
              </w:rPr>
              <w:t>年</w:t>
            </w:r>
            <w:r>
              <w:rPr>
                <w:color w:val="000000"/>
                <w:kern w:val="0"/>
                <w:sz w:val="24"/>
              </w:rPr>
              <w:t>12</w:t>
            </w:r>
            <w:r>
              <w:rPr>
                <w:color w:val="000000"/>
                <w:kern w:val="0"/>
                <w:sz w:val="24"/>
              </w:rPr>
              <w:t>月</w:t>
            </w:r>
            <w:r>
              <w:rPr>
                <w:color w:val="000000"/>
                <w:kern w:val="0"/>
                <w:sz w:val="24"/>
              </w:rPr>
              <w:t>30</w:t>
            </w:r>
            <w:r>
              <w:rPr>
                <w:color w:val="000000"/>
                <w:kern w:val="0"/>
                <w:sz w:val="24"/>
              </w:rPr>
              <w:t>日</w:t>
            </w:r>
            <w:r>
              <w:rPr>
                <w:rFonts w:hint="eastAsia"/>
                <w:color w:val="000000"/>
                <w:kern w:val="0"/>
                <w:sz w:val="24"/>
              </w:rPr>
              <w:t>)</w:t>
            </w:r>
            <w:r>
              <w:rPr>
                <w:rFonts w:hint="eastAsia"/>
                <w:color w:val="000000"/>
                <w:kern w:val="0"/>
                <w:sz w:val="24"/>
              </w:rPr>
              <w:t>基金份额总额</w:t>
            </w:r>
          </w:p>
        </w:tc>
        <w:tc>
          <w:tcPr>
            <w:tcW w:w="2881" w:type="pct"/>
          </w:tcPr>
          <w:p w:rsidR="003B2EC5" w:rsidRDefault="00255AA5">
            <w:pPr>
              <w:spacing w:before="29" w:line="288" w:lineRule="auto"/>
              <w:jc w:val="right"/>
              <w:rPr>
                <w:kern w:val="0"/>
                <w:sz w:val="24"/>
              </w:rPr>
            </w:pPr>
            <w:r>
              <w:rPr>
                <w:kern w:val="0"/>
                <w:sz w:val="24"/>
              </w:rPr>
              <w:t xml:space="preserve">271,898,528.26 </w:t>
            </w:r>
          </w:p>
        </w:tc>
      </w:tr>
      <w:tr w:rsidR="003B2EC5">
        <w:tc>
          <w:tcPr>
            <w:tcW w:w="2119" w:type="pct"/>
            <w:vAlign w:val="center"/>
          </w:tcPr>
          <w:p w:rsidR="003B2EC5" w:rsidRDefault="00255AA5">
            <w:pPr>
              <w:widowControl/>
              <w:spacing w:before="29" w:line="288" w:lineRule="auto"/>
              <w:rPr>
                <w:color w:val="000000"/>
                <w:kern w:val="0"/>
                <w:sz w:val="24"/>
              </w:rPr>
            </w:pPr>
            <w:r>
              <w:rPr>
                <w:rFonts w:hint="eastAsia"/>
                <w:color w:val="000000"/>
                <w:kern w:val="0"/>
                <w:sz w:val="24"/>
              </w:rPr>
              <w:t>本报告期期初基金份额总额</w:t>
            </w:r>
          </w:p>
        </w:tc>
        <w:tc>
          <w:tcPr>
            <w:tcW w:w="2881" w:type="pct"/>
          </w:tcPr>
          <w:p w:rsidR="003B2EC5" w:rsidRDefault="00255AA5">
            <w:pPr>
              <w:spacing w:before="29" w:line="288" w:lineRule="auto"/>
              <w:jc w:val="right"/>
              <w:rPr>
                <w:kern w:val="0"/>
                <w:sz w:val="24"/>
              </w:rPr>
            </w:pPr>
            <w:r>
              <w:rPr>
                <w:kern w:val="0"/>
                <w:sz w:val="24"/>
              </w:rPr>
              <w:t>16,126,709.06</w:t>
            </w:r>
          </w:p>
        </w:tc>
      </w:tr>
      <w:tr w:rsidR="003B2EC5">
        <w:tc>
          <w:tcPr>
            <w:tcW w:w="2119" w:type="pct"/>
            <w:vAlign w:val="center"/>
          </w:tcPr>
          <w:p w:rsidR="003B2EC5" w:rsidRDefault="00255AA5">
            <w:pPr>
              <w:widowControl/>
              <w:spacing w:before="29" w:line="288" w:lineRule="auto"/>
              <w:rPr>
                <w:color w:val="000000"/>
                <w:kern w:val="0"/>
                <w:sz w:val="24"/>
              </w:rPr>
            </w:pPr>
            <w:r>
              <w:rPr>
                <w:color w:val="000000"/>
                <w:kern w:val="0"/>
                <w:sz w:val="24"/>
              </w:rPr>
              <w:t>本报告期</w:t>
            </w:r>
            <w:r>
              <w:rPr>
                <w:rFonts w:hint="eastAsia"/>
                <w:color w:val="000000"/>
                <w:kern w:val="0"/>
                <w:sz w:val="24"/>
              </w:rPr>
              <w:t>基金总申购份额</w:t>
            </w:r>
          </w:p>
        </w:tc>
        <w:tc>
          <w:tcPr>
            <w:tcW w:w="2881" w:type="pct"/>
          </w:tcPr>
          <w:p w:rsidR="003B2EC5" w:rsidRDefault="00255AA5">
            <w:pPr>
              <w:spacing w:before="29" w:line="288" w:lineRule="auto"/>
              <w:jc w:val="right"/>
              <w:rPr>
                <w:kern w:val="0"/>
                <w:sz w:val="24"/>
              </w:rPr>
            </w:pPr>
            <w:r>
              <w:rPr>
                <w:kern w:val="0"/>
                <w:sz w:val="24"/>
              </w:rPr>
              <w:t>1,291,213.92</w:t>
            </w:r>
          </w:p>
        </w:tc>
      </w:tr>
      <w:tr w:rsidR="003B2EC5">
        <w:tc>
          <w:tcPr>
            <w:tcW w:w="2119" w:type="pct"/>
            <w:vAlign w:val="center"/>
          </w:tcPr>
          <w:p w:rsidR="003B2EC5" w:rsidRDefault="00255AA5">
            <w:pPr>
              <w:widowControl/>
              <w:spacing w:before="29" w:line="288" w:lineRule="auto"/>
              <w:rPr>
                <w:color w:val="000000"/>
                <w:kern w:val="0"/>
                <w:sz w:val="24"/>
              </w:rPr>
            </w:pPr>
            <w:r>
              <w:rPr>
                <w:rFonts w:hint="eastAsia"/>
                <w:color w:val="000000"/>
                <w:kern w:val="0"/>
                <w:sz w:val="24"/>
              </w:rPr>
              <w:t>减：</w:t>
            </w:r>
            <w:r>
              <w:rPr>
                <w:color w:val="000000"/>
                <w:kern w:val="0"/>
                <w:sz w:val="24"/>
              </w:rPr>
              <w:t>本报告期</w:t>
            </w:r>
            <w:r>
              <w:rPr>
                <w:rFonts w:hint="eastAsia"/>
                <w:color w:val="000000"/>
                <w:kern w:val="0"/>
                <w:sz w:val="24"/>
              </w:rPr>
              <w:t>基金总赎回份额</w:t>
            </w:r>
          </w:p>
        </w:tc>
        <w:tc>
          <w:tcPr>
            <w:tcW w:w="2881" w:type="pct"/>
          </w:tcPr>
          <w:p w:rsidR="003B2EC5" w:rsidRDefault="00255AA5">
            <w:pPr>
              <w:spacing w:before="29" w:line="288" w:lineRule="auto"/>
              <w:jc w:val="right"/>
              <w:rPr>
                <w:kern w:val="0"/>
                <w:sz w:val="24"/>
              </w:rPr>
            </w:pPr>
            <w:r>
              <w:rPr>
                <w:kern w:val="0"/>
                <w:sz w:val="24"/>
              </w:rPr>
              <w:t>6,657,749.28</w:t>
            </w:r>
          </w:p>
        </w:tc>
      </w:tr>
      <w:tr w:rsidR="003B2EC5">
        <w:tc>
          <w:tcPr>
            <w:tcW w:w="2119" w:type="pct"/>
            <w:vAlign w:val="center"/>
          </w:tcPr>
          <w:p w:rsidR="003B2EC5" w:rsidRDefault="00255AA5">
            <w:pPr>
              <w:widowControl/>
              <w:spacing w:before="29" w:line="288" w:lineRule="auto"/>
              <w:rPr>
                <w:color w:val="000000"/>
                <w:kern w:val="0"/>
                <w:sz w:val="24"/>
              </w:rPr>
            </w:pPr>
            <w:r>
              <w:rPr>
                <w:color w:val="000000"/>
                <w:kern w:val="0"/>
                <w:sz w:val="24"/>
              </w:rPr>
              <w:t>本报告期</w:t>
            </w:r>
            <w:r>
              <w:rPr>
                <w:rFonts w:hint="eastAsia"/>
                <w:color w:val="000000"/>
                <w:kern w:val="0"/>
                <w:sz w:val="24"/>
              </w:rPr>
              <w:t>基金拆分变动份额</w:t>
            </w:r>
          </w:p>
        </w:tc>
        <w:tc>
          <w:tcPr>
            <w:tcW w:w="2881" w:type="pct"/>
          </w:tcPr>
          <w:p w:rsidR="003B2EC5" w:rsidRDefault="00255AA5">
            <w:pPr>
              <w:spacing w:before="29" w:line="288" w:lineRule="auto"/>
              <w:jc w:val="right"/>
              <w:rPr>
                <w:kern w:val="0"/>
                <w:sz w:val="24"/>
              </w:rPr>
            </w:pPr>
            <w:r>
              <w:rPr>
                <w:kern w:val="0"/>
                <w:sz w:val="24"/>
              </w:rPr>
              <w:t>-</w:t>
            </w:r>
          </w:p>
        </w:tc>
      </w:tr>
      <w:tr w:rsidR="003B2EC5">
        <w:tc>
          <w:tcPr>
            <w:tcW w:w="2119" w:type="pct"/>
            <w:vAlign w:val="center"/>
          </w:tcPr>
          <w:p w:rsidR="003B2EC5" w:rsidRDefault="00255AA5">
            <w:pPr>
              <w:widowControl/>
              <w:spacing w:before="29" w:line="288" w:lineRule="auto"/>
              <w:rPr>
                <w:color w:val="000000"/>
                <w:kern w:val="0"/>
                <w:sz w:val="24"/>
              </w:rPr>
            </w:pPr>
            <w:r>
              <w:rPr>
                <w:rFonts w:hint="eastAsia"/>
                <w:color w:val="000000"/>
                <w:kern w:val="0"/>
                <w:sz w:val="24"/>
              </w:rPr>
              <w:t>本报告期期末基金份额总额</w:t>
            </w:r>
          </w:p>
        </w:tc>
        <w:tc>
          <w:tcPr>
            <w:tcW w:w="2881" w:type="pct"/>
          </w:tcPr>
          <w:p w:rsidR="003B2EC5" w:rsidRDefault="00255AA5">
            <w:pPr>
              <w:spacing w:before="29" w:line="288" w:lineRule="auto"/>
              <w:jc w:val="right"/>
              <w:rPr>
                <w:kern w:val="0"/>
                <w:sz w:val="24"/>
              </w:rPr>
            </w:pPr>
            <w:r>
              <w:rPr>
                <w:kern w:val="0"/>
                <w:sz w:val="24"/>
              </w:rPr>
              <w:t>10,760,173.70</w:t>
            </w:r>
          </w:p>
        </w:tc>
      </w:tr>
    </w:tbl>
    <w:p w:rsidR="003B2EC5" w:rsidRDefault="00255AA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3B2EC5" w:rsidRDefault="00255AA5">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3B2EC5" w:rsidRDefault="003B2EC5">
      <w:pPr>
        <w:tabs>
          <w:tab w:val="left" w:pos="426"/>
        </w:tabs>
        <w:spacing w:before="29" w:line="288" w:lineRule="auto"/>
        <w:jc w:val="left"/>
        <w:rPr>
          <w:kern w:val="0"/>
          <w:sz w:val="24"/>
        </w:rPr>
      </w:pPr>
    </w:p>
    <w:p w:rsidR="003B2EC5" w:rsidRDefault="00255AA5">
      <w:pPr>
        <w:pStyle w:val="1"/>
        <w:keepNext/>
        <w:keepLines/>
        <w:widowControl w:val="0"/>
        <w:spacing w:beforeLines="100" w:before="312" w:afterLines="100" w:after="312" w:line="288" w:lineRule="auto"/>
        <w:jc w:val="center"/>
        <w:rPr>
          <w:b/>
          <w:bCs/>
          <w:szCs w:val="24"/>
          <w:lang w:val="en-US"/>
        </w:rPr>
      </w:pPr>
      <w:bookmarkStart w:id="253" w:name="_Toc225500054"/>
      <w:bookmarkStart w:id="254" w:name="_Toc361324893"/>
      <w:bookmarkStart w:id="255" w:name="_Toc29640"/>
      <w:r>
        <w:rPr>
          <w:rFonts w:hint="eastAsia"/>
          <w:b/>
          <w:bCs/>
          <w:szCs w:val="24"/>
          <w:lang w:val="en-US"/>
        </w:rPr>
        <w:t>§</w:t>
      </w:r>
      <w:r>
        <w:rPr>
          <w:b/>
          <w:bCs/>
          <w:szCs w:val="24"/>
          <w:lang w:val="en-US"/>
        </w:rPr>
        <w:t>11</w:t>
      </w:r>
      <w:r>
        <w:rPr>
          <w:rFonts w:hint="eastAsia"/>
          <w:b/>
          <w:bCs/>
          <w:szCs w:val="24"/>
          <w:lang w:val="en-US"/>
        </w:rPr>
        <w:t>重大事件揭示</w:t>
      </w:r>
      <w:bookmarkEnd w:id="253"/>
      <w:bookmarkEnd w:id="254"/>
      <w:bookmarkEnd w:id="255"/>
    </w:p>
    <w:p w:rsidR="003B2EC5" w:rsidRDefault="003B2EC5"/>
    <w:p w:rsidR="003B2EC5" w:rsidRDefault="00255AA5">
      <w:pPr>
        <w:pStyle w:val="2"/>
        <w:spacing w:before="29" w:after="0" w:line="288" w:lineRule="auto"/>
        <w:rPr>
          <w:rFonts w:ascii="Times New Roman" w:hAnsi="Times New Roman"/>
          <w:kern w:val="0"/>
          <w:szCs w:val="24"/>
        </w:rPr>
      </w:pPr>
      <w:bookmarkStart w:id="256" w:name="_Toc361324894"/>
      <w:bookmarkStart w:id="257" w:name="_Toc6294"/>
      <w:r>
        <w:rPr>
          <w:rFonts w:ascii="Times New Roman" w:hAnsi="Times New Roman"/>
          <w:kern w:val="0"/>
          <w:szCs w:val="24"/>
        </w:rPr>
        <w:t>11.1</w:t>
      </w:r>
      <w:r>
        <w:rPr>
          <w:rFonts w:ascii="Times New Roman" w:hAnsi="Times New Roman" w:hint="eastAsia"/>
          <w:kern w:val="0"/>
          <w:szCs w:val="24"/>
        </w:rPr>
        <w:t>基金份额持有人大会决议</w:t>
      </w:r>
      <w:bookmarkEnd w:id="256"/>
      <w:bookmarkEnd w:id="257"/>
    </w:p>
    <w:p w:rsidR="003B2EC5" w:rsidRDefault="00255AA5">
      <w:pPr>
        <w:spacing w:before="29" w:line="288" w:lineRule="auto"/>
        <w:ind w:firstLineChars="200" w:firstLine="480"/>
        <w:rPr>
          <w:color w:val="000000"/>
          <w:sz w:val="24"/>
        </w:rPr>
      </w:pPr>
      <w:r>
        <w:rPr>
          <w:color w:val="000000"/>
          <w:sz w:val="24"/>
        </w:rPr>
        <w:t>本基金本报告期内未召开基金份额持有人大会。</w:t>
      </w:r>
    </w:p>
    <w:p w:rsidR="003B2EC5" w:rsidRDefault="003B2EC5">
      <w:pPr>
        <w:spacing w:line="360" w:lineRule="auto"/>
        <w:ind w:firstLineChars="200" w:firstLine="420"/>
        <w:rPr>
          <w:rFonts w:asciiTheme="minorEastAsia" w:eastAsiaTheme="minorEastAsia" w:hAnsiTheme="minorEastAsia"/>
          <w:szCs w:val="21"/>
        </w:rPr>
      </w:pPr>
    </w:p>
    <w:p w:rsidR="003B2EC5" w:rsidRDefault="00255AA5">
      <w:pPr>
        <w:pStyle w:val="2"/>
        <w:spacing w:before="29" w:after="0" w:line="288" w:lineRule="auto"/>
        <w:rPr>
          <w:rFonts w:ascii="Times New Roman" w:hAnsi="Times New Roman"/>
          <w:kern w:val="0"/>
          <w:szCs w:val="24"/>
        </w:rPr>
      </w:pPr>
      <w:bookmarkStart w:id="258" w:name="_Toc361324895"/>
      <w:bookmarkStart w:id="259" w:name="_Toc17258"/>
      <w:r>
        <w:rPr>
          <w:rFonts w:ascii="Times New Roman" w:hAnsi="Times New Roman"/>
          <w:kern w:val="0"/>
          <w:szCs w:val="24"/>
        </w:rPr>
        <w:t xml:space="preserve">11.2 </w:t>
      </w:r>
      <w:r>
        <w:rPr>
          <w:rFonts w:ascii="Times New Roman" w:hAnsi="Times New Roman" w:hint="eastAsia"/>
          <w:kern w:val="0"/>
          <w:szCs w:val="24"/>
        </w:rPr>
        <w:t>基金管理人、基金托管人的专门基金托管部门的重大人事变动</w:t>
      </w:r>
      <w:bookmarkEnd w:id="258"/>
      <w:bookmarkEnd w:id="259"/>
    </w:p>
    <w:p w:rsidR="003B2EC5" w:rsidRDefault="00255AA5">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3B2EC5" w:rsidRDefault="00255AA5">
      <w:pPr>
        <w:spacing w:before="29" w:line="288" w:lineRule="auto"/>
        <w:ind w:firstLineChars="200" w:firstLine="480"/>
        <w:rPr>
          <w:color w:val="000000"/>
          <w:sz w:val="24"/>
        </w:rPr>
      </w:pPr>
      <w:r>
        <w:rPr>
          <w:color w:val="000000"/>
          <w:sz w:val="24"/>
        </w:rPr>
        <w:t>2</w:t>
      </w:r>
      <w:r>
        <w:rPr>
          <w:color w:val="000000"/>
          <w:sz w:val="24"/>
        </w:rPr>
        <w:t>、基金托管人的基金托管部门的重大人事变动：本基金托管人的专门基金托管部门本报告期内未发生重大人事变动。</w:t>
      </w:r>
    </w:p>
    <w:p w:rsidR="003B2EC5" w:rsidRDefault="003B2EC5">
      <w:pPr>
        <w:spacing w:line="360" w:lineRule="auto"/>
        <w:ind w:firstLineChars="200" w:firstLine="420"/>
        <w:rPr>
          <w:rFonts w:asciiTheme="minorEastAsia" w:eastAsiaTheme="minorEastAsia" w:hAnsiTheme="minorEastAsia"/>
          <w:szCs w:val="21"/>
        </w:rPr>
      </w:pPr>
    </w:p>
    <w:p w:rsidR="003B2EC5" w:rsidRDefault="00255AA5">
      <w:pPr>
        <w:pStyle w:val="2"/>
        <w:spacing w:before="29" w:after="0" w:line="288" w:lineRule="auto"/>
        <w:rPr>
          <w:rFonts w:ascii="Times New Roman" w:hAnsi="Times New Roman"/>
          <w:kern w:val="0"/>
          <w:szCs w:val="24"/>
        </w:rPr>
      </w:pPr>
      <w:bookmarkStart w:id="260" w:name="_Toc361324896"/>
      <w:bookmarkStart w:id="261" w:name="_Toc31142"/>
      <w:r>
        <w:rPr>
          <w:rFonts w:ascii="Times New Roman" w:hAnsi="Times New Roman"/>
          <w:kern w:val="0"/>
          <w:szCs w:val="24"/>
        </w:rPr>
        <w:t xml:space="preserve">11.3 </w:t>
      </w:r>
      <w:r>
        <w:rPr>
          <w:rFonts w:ascii="Times New Roman" w:hAnsi="Times New Roman" w:hint="eastAsia"/>
          <w:kern w:val="0"/>
          <w:szCs w:val="24"/>
        </w:rPr>
        <w:t>涉及基金管理人、基金财产、基金托管业务的诉讼</w:t>
      </w:r>
      <w:bookmarkEnd w:id="260"/>
      <w:bookmarkEnd w:id="261"/>
    </w:p>
    <w:p w:rsidR="003B2EC5" w:rsidRDefault="00255AA5">
      <w:pPr>
        <w:spacing w:before="29" w:line="288" w:lineRule="auto"/>
        <w:ind w:firstLineChars="200" w:firstLine="480"/>
        <w:rPr>
          <w:color w:val="000000"/>
          <w:sz w:val="24"/>
        </w:rPr>
      </w:pPr>
      <w:r>
        <w:rPr>
          <w:color w:val="000000"/>
          <w:sz w:val="24"/>
        </w:rPr>
        <w:t>本报告期内未发生涉及本基金管理人、基金财产、基金托管业务的诉讼事项。</w:t>
      </w:r>
    </w:p>
    <w:p w:rsidR="003B2EC5" w:rsidRDefault="003B2EC5">
      <w:pPr>
        <w:spacing w:line="360" w:lineRule="auto"/>
        <w:ind w:firstLineChars="200" w:firstLine="420"/>
        <w:rPr>
          <w:rFonts w:asciiTheme="minorEastAsia" w:eastAsiaTheme="minorEastAsia" w:hAnsiTheme="minorEastAsia"/>
          <w:szCs w:val="21"/>
        </w:rPr>
      </w:pPr>
    </w:p>
    <w:p w:rsidR="003B2EC5" w:rsidRDefault="00255AA5">
      <w:pPr>
        <w:pStyle w:val="2"/>
        <w:spacing w:before="29" w:after="0" w:line="288" w:lineRule="auto"/>
        <w:rPr>
          <w:rFonts w:ascii="Times New Roman" w:hAnsi="Times New Roman"/>
          <w:kern w:val="0"/>
          <w:szCs w:val="24"/>
        </w:rPr>
      </w:pPr>
      <w:bookmarkStart w:id="262" w:name="_Toc361324897"/>
      <w:bookmarkStart w:id="263" w:name="_Toc27519"/>
      <w:r>
        <w:rPr>
          <w:rFonts w:ascii="Times New Roman" w:hAnsi="Times New Roman"/>
          <w:kern w:val="0"/>
          <w:szCs w:val="24"/>
        </w:rPr>
        <w:t xml:space="preserve">11.4 </w:t>
      </w:r>
      <w:r>
        <w:rPr>
          <w:rFonts w:ascii="Times New Roman" w:hAnsi="Times New Roman" w:hint="eastAsia"/>
          <w:kern w:val="0"/>
          <w:szCs w:val="24"/>
        </w:rPr>
        <w:t>基金投资策略的改变</w:t>
      </w:r>
      <w:bookmarkEnd w:id="262"/>
      <w:bookmarkEnd w:id="263"/>
    </w:p>
    <w:p w:rsidR="003B2EC5" w:rsidRDefault="00255AA5">
      <w:pPr>
        <w:spacing w:before="29" w:line="288" w:lineRule="auto"/>
        <w:ind w:firstLineChars="200" w:firstLine="480"/>
        <w:rPr>
          <w:color w:val="000000"/>
          <w:sz w:val="24"/>
        </w:rPr>
      </w:pPr>
      <w:r>
        <w:rPr>
          <w:color w:val="000000"/>
          <w:sz w:val="24"/>
        </w:rPr>
        <w:t>本基金本报告期内投资策略未发生改变。</w:t>
      </w:r>
    </w:p>
    <w:p w:rsidR="003B2EC5" w:rsidRDefault="003B2EC5">
      <w:pPr>
        <w:spacing w:line="360" w:lineRule="auto"/>
        <w:ind w:firstLineChars="200" w:firstLine="420"/>
        <w:rPr>
          <w:rFonts w:asciiTheme="minorEastAsia" w:eastAsiaTheme="minorEastAsia" w:hAnsiTheme="minorEastAsia"/>
          <w:szCs w:val="21"/>
        </w:rPr>
      </w:pPr>
    </w:p>
    <w:p w:rsidR="003B2EC5" w:rsidRDefault="00255AA5">
      <w:pPr>
        <w:pStyle w:val="2"/>
        <w:spacing w:before="0" w:after="0"/>
        <w:rPr>
          <w:rFonts w:ascii="Times New Roman" w:eastAsiaTheme="minorEastAsia" w:hAnsi="Times New Roman"/>
          <w:color w:val="000000" w:themeColor="text1"/>
          <w:kern w:val="0"/>
          <w:szCs w:val="24"/>
        </w:rPr>
      </w:pPr>
      <w:bookmarkStart w:id="264" w:name="_Toc361324898"/>
      <w:bookmarkStart w:id="265" w:name="_Toc409100466"/>
      <w:bookmarkStart w:id="266" w:name="_Toc409100103"/>
      <w:bookmarkStart w:id="267" w:name="_Toc28221"/>
      <w:r>
        <w:rPr>
          <w:rFonts w:ascii="Times New Roman" w:eastAsiaTheme="minorEastAsia" w:hAnsi="Times New Roman"/>
          <w:color w:val="000000" w:themeColor="text1"/>
          <w:kern w:val="0"/>
          <w:szCs w:val="24"/>
        </w:rPr>
        <w:t>11.</w:t>
      </w:r>
      <w:bookmarkEnd w:id="264"/>
      <w:r>
        <w:rPr>
          <w:rFonts w:ascii="Times New Roman" w:eastAsiaTheme="minorEastAsia" w:hAnsi="Times New Roman"/>
          <w:color w:val="000000" w:themeColor="text1"/>
          <w:kern w:val="0"/>
          <w:szCs w:val="24"/>
        </w:rPr>
        <w:t>5</w:t>
      </w:r>
      <w:r>
        <w:rPr>
          <w:rFonts w:ascii="Times New Roman" w:eastAsiaTheme="minorEastAsia" w:hAnsi="Times New Roman"/>
          <w:color w:val="000000" w:themeColor="text1"/>
          <w:szCs w:val="24"/>
        </w:rPr>
        <w:t>为基金进行审计的会计师事务所情况</w:t>
      </w:r>
      <w:bookmarkEnd w:id="265"/>
      <w:bookmarkEnd w:id="266"/>
      <w:bookmarkEnd w:id="267"/>
    </w:p>
    <w:p w:rsidR="003B2EC5" w:rsidRDefault="00255AA5">
      <w:pPr>
        <w:spacing w:line="360" w:lineRule="auto"/>
        <w:ind w:firstLineChars="200" w:firstLine="480"/>
        <w:rPr>
          <w:rFonts w:eastAsiaTheme="minorEastAsia"/>
          <w:color w:val="000000" w:themeColor="text1"/>
          <w:sz w:val="24"/>
        </w:rPr>
      </w:pPr>
      <w:bookmarkStart w:id="268" w:name="OLE_LINK3"/>
      <w:r>
        <w:rPr>
          <w:rFonts w:eastAsiaTheme="minorEastAsia"/>
          <w:color w:val="000000" w:themeColor="text1"/>
          <w:sz w:val="24"/>
        </w:rPr>
        <w:t>本报告期内，为本基金提供审计服务的会计师事务所为普华永道中天会计师事务所（特殊普通合伙）。本期审计费为</w:t>
      </w:r>
      <w:r>
        <w:rPr>
          <w:rFonts w:eastAsiaTheme="minorEastAsia"/>
          <w:color w:val="000000" w:themeColor="text1"/>
          <w:sz w:val="24"/>
        </w:rPr>
        <w:t>30,000.00</w:t>
      </w:r>
      <w:r>
        <w:rPr>
          <w:rFonts w:eastAsiaTheme="minorEastAsia"/>
          <w:color w:val="000000" w:themeColor="text1"/>
          <w:sz w:val="24"/>
        </w:rPr>
        <w:t>元，自本基金基金合同生效以来，本基金未改聘为其审计的会计师事务所。</w:t>
      </w:r>
    </w:p>
    <w:p w:rsidR="003B2EC5" w:rsidRDefault="00255AA5">
      <w:pPr>
        <w:pStyle w:val="2"/>
        <w:spacing w:before="0" w:after="0"/>
        <w:rPr>
          <w:rFonts w:ascii="Times New Roman" w:eastAsiaTheme="minorEastAsia" w:hAnsi="Times New Roman"/>
          <w:color w:val="000000" w:themeColor="text1"/>
          <w:kern w:val="0"/>
          <w:szCs w:val="24"/>
        </w:rPr>
      </w:pPr>
      <w:bookmarkStart w:id="269" w:name="_Toc409100104"/>
      <w:bookmarkStart w:id="270" w:name="_Toc409100467"/>
      <w:bookmarkStart w:id="271" w:name="_Toc361324899"/>
      <w:bookmarkStart w:id="272" w:name="_Toc23380"/>
      <w:bookmarkEnd w:id="268"/>
      <w:r>
        <w:rPr>
          <w:rFonts w:ascii="Times New Roman" w:eastAsiaTheme="minorEastAsia" w:hAnsi="Times New Roman"/>
          <w:color w:val="000000" w:themeColor="text1"/>
          <w:kern w:val="0"/>
          <w:szCs w:val="24"/>
        </w:rPr>
        <w:t xml:space="preserve">11.6 </w:t>
      </w:r>
      <w:r>
        <w:rPr>
          <w:rFonts w:ascii="Times New Roman" w:eastAsiaTheme="minorEastAsia" w:hAnsi="Times New Roman"/>
          <w:color w:val="000000" w:themeColor="text1"/>
          <w:kern w:val="0"/>
          <w:szCs w:val="24"/>
        </w:rPr>
        <w:t>管理人、托管人及其高级管理人员受稽查或处罚等情况</w:t>
      </w:r>
      <w:bookmarkEnd w:id="269"/>
      <w:bookmarkEnd w:id="270"/>
      <w:bookmarkEnd w:id="271"/>
      <w:bookmarkEnd w:id="272"/>
    </w:p>
    <w:p w:rsidR="003B2EC5" w:rsidRDefault="00255AA5">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3B2EC5" w:rsidRDefault="00255AA5">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3B2EC5" w:rsidRDefault="00255AA5">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3B2EC5" w:rsidRDefault="00255AA5">
      <w:pPr>
        <w:spacing w:line="360" w:lineRule="auto"/>
        <w:ind w:firstLineChars="200" w:firstLine="480"/>
        <w:rPr>
          <w:rFonts w:eastAsiaTheme="minorEastAsia"/>
          <w:color w:val="000000" w:themeColor="text1"/>
          <w:sz w:val="24"/>
        </w:rPr>
      </w:pPr>
      <w:r>
        <w:rPr>
          <w:rFonts w:eastAsiaTheme="minorEastAsia"/>
          <w:color w:val="000000" w:themeColor="text1"/>
          <w:sz w:val="24"/>
        </w:rPr>
        <w:t>基金托管人及其高级管理人员本报告期内未受监管部门稽查或处罚。</w:t>
      </w:r>
    </w:p>
    <w:p w:rsidR="003B2EC5" w:rsidRDefault="00255AA5">
      <w:pPr>
        <w:pStyle w:val="2"/>
        <w:spacing w:before="0" w:after="0"/>
        <w:rPr>
          <w:rFonts w:ascii="Times New Roman" w:eastAsiaTheme="minorEastAsia" w:hAnsi="Times New Roman"/>
          <w:color w:val="000000" w:themeColor="text1"/>
          <w:kern w:val="0"/>
          <w:szCs w:val="24"/>
        </w:rPr>
      </w:pPr>
      <w:bookmarkStart w:id="273" w:name="_Toc361324900"/>
      <w:bookmarkStart w:id="274" w:name="_Toc409100468"/>
      <w:bookmarkStart w:id="275" w:name="_Toc409100105"/>
      <w:bookmarkStart w:id="276" w:name="_Toc31112"/>
      <w:r>
        <w:rPr>
          <w:rFonts w:ascii="Times New Roman" w:eastAsiaTheme="minorEastAsia" w:hAnsi="Times New Roman"/>
          <w:color w:val="000000" w:themeColor="text1"/>
          <w:kern w:val="0"/>
          <w:szCs w:val="24"/>
        </w:rPr>
        <w:t xml:space="preserve">11.7 </w:t>
      </w:r>
      <w:r>
        <w:rPr>
          <w:rFonts w:ascii="Times New Roman" w:eastAsiaTheme="minorEastAsia" w:hAnsi="Times New Roman"/>
          <w:color w:val="000000" w:themeColor="text1"/>
          <w:kern w:val="0"/>
          <w:szCs w:val="24"/>
        </w:rPr>
        <w:t>基金租用证券公司交易单元的有关情况</w:t>
      </w:r>
      <w:bookmarkEnd w:id="273"/>
      <w:bookmarkEnd w:id="274"/>
      <w:bookmarkEnd w:id="275"/>
      <w:bookmarkEnd w:id="276"/>
    </w:p>
    <w:p w:rsidR="003B2EC5" w:rsidRDefault="00255AA5">
      <w:pPr>
        <w:spacing w:line="360" w:lineRule="auto"/>
        <w:rPr>
          <w:rFonts w:eastAsiaTheme="minorEastAsia"/>
          <w:b/>
          <w:color w:val="000000" w:themeColor="text1"/>
          <w:sz w:val="24"/>
        </w:rPr>
      </w:pPr>
      <w:bookmarkStart w:id="277" w:name="_Toc249760070"/>
      <w:r>
        <w:rPr>
          <w:rFonts w:eastAsiaTheme="minorEastAsia"/>
          <w:b/>
          <w:color w:val="000000" w:themeColor="text1"/>
          <w:sz w:val="24"/>
        </w:rPr>
        <w:t>11.7.1</w:t>
      </w:r>
      <w:r>
        <w:rPr>
          <w:rFonts w:eastAsiaTheme="minorEastAsia"/>
          <w:b/>
          <w:color w:val="000000" w:themeColor="text1"/>
          <w:sz w:val="24"/>
        </w:rPr>
        <w:t>基金租用证券公司交易单元进行股票投资及佣金支付情况</w:t>
      </w:r>
      <w:bookmarkEnd w:id="277"/>
    </w:p>
    <w:p w:rsidR="003B2EC5" w:rsidRDefault="00255AA5">
      <w:pPr>
        <w:pStyle w:val="a0"/>
        <w:spacing w:line="360" w:lineRule="auto"/>
        <w:ind w:firstLineChars="2600" w:firstLine="6240"/>
        <w:jc w:val="right"/>
        <w:rPr>
          <w:rFonts w:eastAsiaTheme="minorEastAsia"/>
          <w:color w:val="000000" w:themeColor="text1"/>
          <w:sz w:val="24"/>
        </w:rPr>
      </w:pPr>
      <w:r>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3B2EC5">
        <w:tc>
          <w:tcPr>
            <w:tcW w:w="1560" w:type="dxa"/>
            <w:vMerge w:val="restart"/>
            <w:vAlign w:val="center"/>
          </w:tcPr>
          <w:p w:rsidR="003B2EC5" w:rsidRDefault="00255AA5">
            <w:pPr>
              <w:spacing w:line="276" w:lineRule="auto"/>
              <w:jc w:val="center"/>
              <w:rPr>
                <w:rFonts w:eastAsiaTheme="minorEastAsia"/>
                <w:color w:val="000000" w:themeColor="text1"/>
                <w:sz w:val="24"/>
              </w:rPr>
            </w:pPr>
            <w:bookmarkStart w:id="278" w:name="_Toc249760071"/>
            <w:r>
              <w:rPr>
                <w:rFonts w:eastAsiaTheme="minorEastAsia"/>
                <w:color w:val="000000" w:themeColor="text1"/>
                <w:sz w:val="24"/>
              </w:rPr>
              <w:t>券商名称</w:t>
            </w:r>
          </w:p>
        </w:tc>
        <w:tc>
          <w:tcPr>
            <w:tcW w:w="780" w:type="dxa"/>
            <w:vMerge w:val="restart"/>
            <w:vAlign w:val="center"/>
          </w:tcPr>
          <w:p w:rsidR="003B2EC5" w:rsidRDefault="00255AA5">
            <w:pPr>
              <w:spacing w:line="276" w:lineRule="auto"/>
              <w:jc w:val="center"/>
              <w:rPr>
                <w:rFonts w:eastAsiaTheme="minorEastAsia"/>
                <w:color w:val="000000" w:themeColor="text1"/>
                <w:sz w:val="24"/>
              </w:rPr>
            </w:pPr>
            <w:r>
              <w:rPr>
                <w:rFonts w:eastAsiaTheme="minorEastAsia"/>
                <w:color w:val="000000" w:themeColor="text1"/>
                <w:sz w:val="24"/>
              </w:rPr>
              <w:t>交易单元数量</w:t>
            </w:r>
          </w:p>
        </w:tc>
        <w:tc>
          <w:tcPr>
            <w:tcW w:w="2880" w:type="dxa"/>
            <w:gridSpan w:val="2"/>
            <w:vAlign w:val="center"/>
          </w:tcPr>
          <w:p w:rsidR="003B2EC5" w:rsidRDefault="00255AA5">
            <w:pPr>
              <w:spacing w:line="276" w:lineRule="auto"/>
              <w:jc w:val="center"/>
              <w:rPr>
                <w:rFonts w:eastAsiaTheme="minorEastAsia"/>
                <w:color w:val="000000" w:themeColor="text1"/>
                <w:sz w:val="24"/>
              </w:rPr>
            </w:pPr>
            <w:r>
              <w:rPr>
                <w:rFonts w:eastAsiaTheme="minorEastAsia"/>
                <w:color w:val="000000" w:themeColor="text1"/>
                <w:sz w:val="24"/>
              </w:rPr>
              <w:t>股票交易</w:t>
            </w:r>
          </w:p>
        </w:tc>
        <w:tc>
          <w:tcPr>
            <w:tcW w:w="2700" w:type="dxa"/>
            <w:gridSpan w:val="2"/>
            <w:vAlign w:val="center"/>
          </w:tcPr>
          <w:p w:rsidR="003B2EC5" w:rsidRDefault="00255AA5">
            <w:pPr>
              <w:spacing w:line="276" w:lineRule="auto"/>
              <w:jc w:val="center"/>
              <w:rPr>
                <w:rFonts w:eastAsiaTheme="minorEastAsia"/>
                <w:color w:val="000000" w:themeColor="text1"/>
                <w:sz w:val="24"/>
              </w:rPr>
            </w:pPr>
            <w:r>
              <w:rPr>
                <w:rFonts w:eastAsiaTheme="minorEastAsia"/>
                <w:color w:val="000000" w:themeColor="text1"/>
                <w:sz w:val="24"/>
              </w:rPr>
              <w:t>应支付该券商的佣金</w:t>
            </w:r>
          </w:p>
        </w:tc>
        <w:tc>
          <w:tcPr>
            <w:tcW w:w="1080" w:type="dxa"/>
            <w:vMerge w:val="restart"/>
            <w:vAlign w:val="center"/>
          </w:tcPr>
          <w:p w:rsidR="003B2EC5" w:rsidRDefault="00255AA5">
            <w:pPr>
              <w:spacing w:line="276" w:lineRule="auto"/>
              <w:jc w:val="center"/>
              <w:rPr>
                <w:rFonts w:eastAsiaTheme="minorEastAsia"/>
                <w:color w:val="000000" w:themeColor="text1"/>
                <w:kern w:val="0"/>
                <w:sz w:val="24"/>
              </w:rPr>
            </w:pPr>
            <w:r>
              <w:rPr>
                <w:rFonts w:eastAsiaTheme="minorEastAsia"/>
                <w:color w:val="000000" w:themeColor="text1"/>
                <w:kern w:val="0"/>
                <w:sz w:val="24"/>
              </w:rPr>
              <w:t>备注</w:t>
            </w:r>
          </w:p>
        </w:tc>
      </w:tr>
      <w:tr w:rsidR="003B2EC5">
        <w:tc>
          <w:tcPr>
            <w:tcW w:w="1560" w:type="dxa"/>
            <w:vMerge/>
            <w:vAlign w:val="center"/>
          </w:tcPr>
          <w:p w:rsidR="003B2EC5" w:rsidRDefault="003B2EC5">
            <w:pPr>
              <w:widowControl/>
              <w:spacing w:line="276" w:lineRule="auto"/>
              <w:jc w:val="left"/>
              <w:rPr>
                <w:rFonts w:eastAsiaTheme="minorEastAsia"/>
                <w:color w:val="000000" w:themeColor="text1"/>
                <w:sz w:val="24"/>
              </w:rPr>
            </w:pPr>
          </w:p>
        </w:tc>
        <w:tc>
          <w:tcPr>
            <w:tcW w:w="780" w:type="dxa"/>
            <w:vMerge/>
            <w:vAlign w:val="center"/>
          </w:tcPr>
          <w:p w:rsidR="003B2EC5" w:rsidRDefault="003B2EC5">
            <w:pPr>
              <w:widowControl/>
              <w:spacing w:line="276" w:lineRule="auto"/>
              <w:jc w:val="left"/>
              <w:rPr>
                <w:rFonts w:eastAsiaTheme="minorEastAsia"/>
                <w:color w:val="000000" w:themeColor="text1"/>
                <w:sz w:val="24"/>
              </w:rPr>
            </w:pPr>
          </w:p>
        </w:tc>
        <w:tc>
          <w:tcPr>
            <w:tcW w:w="1800" w:type="dxa"/>
            <w:vAlign w:val="center"/>
          </w:tcPr>
          <w:p w:rsidR="003B2EC5" w:rsidRDefault="00255AA5">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080" w:type="dxa"/>
            <w:vAlign w:val="center"/>
          </w:tcPr>
          <w:p w:rsidR="003B2EC5" w:rsidRDefault="00255AA5">
            <w:pPr>
              <w:spacing w:line="276" w:lineRule="auto"/>
              <w:jc w:val="center"/>
              <w:rPr>
                <w:rFonts w:eastAsiaTheme="minorEastAsia"/>
                <w:color w:val="000000" w:themeColor="text1"/>
                <w:sz w:val="24"/>
              </w:rPr>
            </w:pPr>
            <w:r>
              <w:rPr>
                <w:rFonts w:eastAsiaTheme="minorEastAsia"/>
                <w:color w:val="000000" w:themeColor="text1"/>
                <w:sz w:val="24"/>
              </w:rPr>
              <w:t>占当期股票成交总额的比例</w:t>
            </w:r>
          </w:p>
        </w:tc>
        <w:tc>
          <w:tcPr>
            <w:tcW w:w="1620" w:type="dxa"/>
            <w:vAlign w:val="center"/>
          </w:tcPr>
          <w:p w:rsidR="003B2EC5" w:rsidRDefault="00255AA5">
            <w:pPr>
              <w:spacing w:line="276" w:lineRule="auto"/>
              <w:jc w:val="center"/>
              <w:rPr>
                <w:rFonts w:eastAsiaTheme="minorEastAsia"/>
                <w:color w:val="000000" w:themeColor="text1"/>
                <w:kern w:val="0"/>
                <w:sz w:val="24"/>
              </w:rPr>
            </w:pPr>
            <w:r>
              <w:rPr>
                <w:rFonts w:eastAsiaTheme="minorEastAsia"/>
                <w:color w:val="000000" w:themeColor="text1"/>
                <w:kern w:val="0"/>
                <w:sz w:val="24"/>
              </w:rPr>
              <w:t>佣金</w:t>
            </w:r>
          </w:p>
        </w:tc>
        <w:tc>
          <w:tcPr>
            <w:tcW w:w="1080" w:type="dxa"/>
            <w:vAlign w:val="center"/>
          </w:tcPr>
          <w:p w:rsidR="003B2EC5" w:rsidRDefault="00255AA5">
            <w:pPr>
              <w:spacing w:line="276" w:lineRule="auto"/>
              <w:jc w:val="center"/>
              <w:rPr>
                <w:rFonts w:eastAsiaTheme="minorEastAsia"/>
                <w:color w:val="000000" w:themeColor="text1"/>
                <w:sz w:val="24"/>
              </w:rPr>
            </w:pPr>
            <w:r>
              <w:rPr>
                <w:rFonts w:eastAsiaTheme="minorEastAsia"/>
                <w:color w:val="000000" w:themeColor="text1"/>
                <w:sz w:val="24"/>
              </w:rPr>
              <w:t>占当期佣金总量的比例</w:t>
            </w:r>
          </w:p>
        </w:tc>
        <w:tc>
          <w:tcPr>
            <w:tcW w:w="1080" w:type="dxa"/>
            <w:vMerge/>
            <w:vAlign w:val="center"/>
          </w:tcPr>
          <w:p w:rsidR="003B2EC5" w:rsidRDefault="003B2EC5">
            <w:pPr>
              <w:widowControl/>
              <w:spacing w:line="276" w:lineRule="auto"/>
              <w:jc w:val="left"/>
              <w:rPr>
                <w:rFonts w:eastAsiaTheme="minorEastAsia"/>
                <w:color w:val="000000" w:themeColor="text1"/>
                <w:kern w:val="0"/>
                <w:sz w:val="24"/>
              </w:rPr>
            </w:pPr>
          </w:p>
        </w:tc>
      </w:tr>
      <w:tr w:rsidR="003B2EC5">
        <w:tc>
          <w:tcPr>
            <w:tcW w:w="1560" w:type="dxa"/>
            <w:vAlign w:val="center"/>
          </w:tcPr>
          <w:p w:rsidR="003B2EC5" w:rsidRDefault="00255AA5">
            <w:pPr>
              <w:jc w:val="left"/>
            </w:pPr>
            <w:r>
              <w:rPr>
                <w:rFonts w:eastAsiaTheme="minorEastAsia"/>
                <w:color w:val="000000" w:themeColor="text1"/>
                <w:sz w:val="24"/>
              </w:rPr>
              <w:t>中泰证券股份有限公司</w:t>
            </w:r>
          </w:p>
        </w:tc>
        <w:tc>
          <w:tcPr>
            <w:tcW w:w="780" w:type="dxa"/>
            <w:vAlign w:val="center"/>
          </w:tcPr>
          <w:p w:rsidR="003B2EC5" w:rsidRDefault="00255AA5">
            <w:pPr>
              <w:jc w:val="right"/>
            </w:pPr>
            <w:r>
              <w:rPr>
                <w:rFonts w:eastAsiaTheme="minorEastAsia"/>
                <w:color w:val="000000" w:themeColor="text1"/>
                <w:sz w:val="24"/>
              </w:rPr>
              <w:t>2</w:t>
            </w:r>
          </w:p>
        </w:tc>
        <w:tc>
          <w:tcPr>
            <w:tcW w:w="1800" w:type="dxa"/>
            <w:vAlign w:val="center"/>
          </w:tcPr>
          <w:p w:rsidR="003B2EC5" w:rsidRDefault="00255AA5">
            <w:pPr>
              <w:jc w:val="right"/>
            </w:pPr>
            <w:r>
              <w:rPr>
                <w:rFonts w:eastAsiaTheme="minorEastAsia"/>
                <w:color w:val="000000" w:themeColor="text1"/>
                <w:sz w:val="24"/>
              </w:rPr>
              <w:t>9,206,245.99</w:t>
            </w:r>
          </w:p>
        </w:tc>
        <w:tc>
          <w:tcPr>
            <w:tcW w:w="1080" w:type="dxa"/>
            <w:vAlign w:val="center"/>
          </w:tcPr>
          <w:p w:rsidR="003B2EC5" w:rsidRDefault="00255AA5">
            <w:pPr>
              <w:jc w:val="right"/>
            </w:pPr>
            <w:r>
              <w:rPr>
                <w:rFonts w:eastAsiaTheme="minorEastAsia"/>
                <w:color w:val="000000" w:themeColor="text1"/>
                <w:sz w:val="24"/>
              </w:rPr>
              <w:t>5.53%</w:t>
            </w:r>
          </w:p>
        </w:tc>
        <w:tc>
          <w:tcPr>
            <w:tcW w:w="1620" w:type="dxa"/>
            <w:vAlign w:val="center"/>
          </w:tcPr>
          <w:p w:rsidR="003B2EC5" w:rsidRDefault="00255AA5">
            <w:pPr>
              <w:jc w:val="right"/>
            </w:pPr>
            <w:r>
              <w:rPr>
                <w:rFonts w:eastAsiaTheme="minorEastAsia"/>
                <w:color w:val="000000" w:themeColor="text1"/>
                <w:sz w:val="24"/>
              </w:rPr>
              <w:t>8,573.79</w:t>
            </w:r>
          </w:p>
        </w:tc>
        <w:tc>
          <w:tcPr>
            <w:tcW w:w="1080" w:type="dxa"/>
            <w:vAlign w:val="center"/>
          </w:tcPr>
          <w:p w:rsidR="003B2EC5" w:rsidRDefault="00255AA5">
            <w:pPr>
              <w:jc w:val="right"/>
            </w:pPr>
            <w:r>
              <w:rPr>
                <w:rFonts w:eastAsiaTheme="minorEastAsia"/>
                <w:color w:val="000000" w:themeColor="text1"/>
                <w:sz w:val="24"/>
              </w:rPr>
              <w:t>5.53%</w:t>
            </w:r>
          </w:p>
        </w:tc>
        <w:tc>
          <w:tcPr>
            <w:tcW w:w="1080" w:type="dxa"/>
            <w:vAlign w:val="center"/>
          </w:tcPr>
          <w:p w:rsidR="003B2EC5" w:rsidRDefault="00255AA5">
            <w:pPr>
              <w:jc w:val="left"/>
            </w:pPr>
            <w:r>
              <w:rPr>
                <w:rFonts w:eastAsiaTheme="minorEastAsia"/>
                <w:color w:val="000000" w:themeColor="text1"/>
                <w:sz w:val="24"/>
              </w:rPr>
              <w:t>-</w:t>
            </w:r>
          </w:p>
        </w:tc>
      </w:tr>
      <w:tr w:rsidR="003B2EC5">
        <w:tc>
          <w:tcPr>
            <w:tcW w:w="1560" w:type="dxa"/>
            <w:vAlign w:val="center"/>
          </w:tcPr>
          <w:p w:rsidR="003B2EC5" w:rsidRDefault="00255AA5">
            <w:pPr>
              <w:jc w:val="left"/>
            </w:pPr>
            <w:r>
              <w:rPr>
                <w:rFonts w:eastAsiaTheme="minorEastAsia"/>
                <w:color w:val="000000" w:themeColor="text1"/>
                <w:sz w:val="24"/>
              </w:rPr>
              <w:t>申万宏源证券有限公司</w:t>
            </w:r>
          </w:p>
        </w:tc>
        <w:tc>
          <w:tcPr>
            <w:tcW w:w="780" w:type="dxa"/>
            <w:vAlign w:val="center"/>
          </w:tcPr>
          <w:p w:rsidR="003B2EC5" w:rsidRDefault="00255AA5">
            <w:pPr>
              <w:jc w:val="right"/>
            </w:pPr>
            <w:r>
              <w:rPr>
                <w:rFonts w:eastAsiaTheme="minorEastAsia"/>
                <w:color w:val="000000" w:themeColor="text1"/>
                <w:sz w:val="24"/>
              </w:rPr>
              <w:t>1</w:t>
            </w:r>
          </w:p>
        </w:tc>
        <w:tc>
          <w:tcPr>
            <w:tcW w:w="1800" w:type="dxa"/>
            <w:vAlign w:val="center"/>
          </w:tcPr>
          <w:p w:rsidR="003B2EC5" w:rsidRDefault="00255AA5">
            <w:pPr>
              <w:jc w:val="right"/>
            </w:pPr>
            <w:r>
              <w:rPr>
                <w:rFonts w:eastAsiaTheme="minorEastAsia"/>
                <w:color w:val="000000" w:themeColor="text1"/>
                <w:sz w:val="24"/>
              </w:rPr>
              <w:t>9,078,911.32</w:t>
            </w:r>
          </w:p>
        </w:tc>
        <w:tc>
          <w:tcPr>
            <w:tcW w:w="1080" w:type="dxa"/>
            <w:vAlign w:val="center"/>
          </w:tcPr>
          <w:p w:rsidR="003B2EC5" w:rsidRDefault="00255AA5">
            <w:pPr>
              <w:jc w:val="right"/>
            </w:pPr>
            <w:r>
              <w:rPr>
                <w:rFonts w:eastAsiaTheme="minorEastAsia"/>
                <w:color w:val="000000" w:themeColor="text1"/>
                <w:sz w:val="24"/>
              </w:rPr>
              <w:t>5.46%</w:t>
            </w:r>
          </w:p>
        </w:tc>
        <w:tc>
          <w:tcPr>
            <w:tcW w:w="1620" w:type="dxa"/>
            <w:vAlign w:val="center"/>
          </w:tcPr>
          <w:p w:rsidR="003B2EC5" w:rsidRDefault="00255AA5">
            <w:pPr>
              <w:jc w:val="right"/>
            </w:pPr>
            <w:r>
              <w:rPr>
                <w:rFonts w:eastAsiaTheme="minorEastAsia"/>
                <w:color w:val="000000" w:themeColor="text1"/>
                <w:sz w:val="24"/>
              </w:rPr>
              <w:t>8,455.27</w:t>
            </w:r>
          </w:p>
        </w:tc>
        <w:tc>
          <w:tcPr>
            <w:tcW w:w="1080" w:type="dxa"/>
            <w:vAlign w:val="center"/>
          </w:tcPr>
          <w:p w:rsidR="003B2EC5" w:rsidRDefault="00255AA5">
            <w:pPr>
              <w:jc w:val="right"/>
            </w:pPr>
            <w:r>
              <w:rPr>
                <w:rFonts w:eastAsiaTheme="minorEastAsia"/>
                <w:color w:val="000000" w:themeColor="text1"/>
                <w:sz w:val="24"/>
              </w:rPr>
              <w:t>5.46%</w:t>
            </w:r>
          </w:p>
        </w:tc>
        <w:tc>
          <w:tcPr>
            <w:tcW w:w="1080" w:type="dxa"/>
            <w:vAlign w:val="center"/>
          </w:tcPr>
          <w:p w:rsidR="003B2EC5" w:rsidRDefault="00255AA5">
            <w:pPr>
              <w:jc w:val="left"/>
            </w:pPr>
            <w:r>
              <w:rPr>
                <w:rFonts w:eastAsiaTheme="minorEastAsia"/>
                <w:color w:val="000000" w:themeColor="text1"/>
                <w:sz w:val="24"/>
              </w:rPr>
              <w:t>-</w:t>
            </w:r>
          </w:p>
        </w:tc>
      </w:tr>
      <w:tr w:rsidR="003B2EC5">
        <w:tc>
          <w:tcPr>
            <w:tcW w:w="1560" w:type="dxa"/>
            <w:vAlign w:val="center"/>
          </w:tcPr>
          <w:p w:rsidR="003B2EC5" w:rsidRDefault="00255AA5">
            <w:pPr>
              <w:jc w:val="left"/>
            </w:pPr>
            <w:r>
              <w:rPr>
                <w:rFonts w:eastAsiaTheme="minorEastAsia"/>
                <w:color w:val="000000" w:themeColor="text1"/>
                <w:sz w:val="24"/>
              </w:rPr>
              <w:t>方正证券股份有限公司</w:t>
            </w:r>
          </w:p>
        </w:tc>
        <w:tc>
          <w:tcPr>
            <w:tcW w:w="780" w:type="dxa"/>
            <w:vAlign w:val="center"/>
          </w:tcPr>
          <w:p w:rsidR="003B2EC5" w:rsidRDefault="00255AA5">
            <w:pPr>
              <w:jc w:val="right"/>
            </w:pPr>
            <w:r>
              <w:rPr>
                <w:rFonts w:eastAsiaTheme="minorEastAsia"/>
                <w:color w:val="000000" w:themeColor="text1"/>
                <w:sz w:val="24"/>
              </w:rPr>
              <w:t>1</w:t>
            </w:r>
          </w:p>
        </w:tc>
        <w:tc>
          <w:tcPr>
            <w:tcW w:w="1800" w:type="dxa"/>
            <w:vAlign w:val="center"/>
          </w:tcPr>
          <w:p w:rsidR="003B2EC5" w:rsidRDefault="00255AA5">
            <w:pPr>
              <w:jc w:val="right"/>
            </w:pPr>
            <w:r>
              <w:rPr>
                <w:rFonts w:eastAsiaTheme="minorEastAsia"/>
                <w:color w:val="000000" w:themeColor="text1"/>
                <w:sz w:val="24"/>
              </w:rPr>
              <w:t>7,387,046.68</w:t>
            </w:r>
          </w:p>
        </w:tc>
        <w:tc>
          <w:tcPr>
            <w:tcW w:w="1080" w:type="dxa"/>
            <w:vAlign w:val="center"/>
          </w:tcPr>
          <w:p w:rsidR="003B2EC5" w:rsidRDefault="00255AA5">
            <w:pPr>
              <w:jc w:val="right"/>
            </w:pPr>
            <w:r>
              <w:rPr>
                <w:rFonts w:eastAsiaTheme="minorEastAsia"/>
                <w:color w:val="000000" w:themeColor="text1"/>
                <w:sz w:val="24"/>
              </w:rPr>
              <w:t>4.44%</w:t>
            </w:r>
          </w:p>
        </w:tc>
        <w:tc>
          <w:tcPr>
            <w:tcW w:w="1620" w:type="dxa"/>
            <w:vAlign w:val="center"/>
          </w:tcPr>
          <w:p w:rsidR="003B2EC5" w:rsidRDefault="00255AA5">
            <w:pPr>
              <w:jc w:val="right"/>
            </w:pPr>
            <w:r>
              <w:rPr>
                <w:rFonts w:eastAsiaTheme="minorEastAsia"/>
                <w:color w:val="000000" w:themeColor="text1"/>
                <w:sz w:val="24"/>
              </w:rPr>
              <w:t>6,879.63</w:t>
            </w:r>
          </w:p>
        </w:tc>
        <w:tc>
          <w:tcPr>
            <w:tcW w:w="1080" w:type="dxa"/>
            <w:vAlign w:val="center"/>
          </w:tcPr>
          <w:p w:rsidR="003B2EC5" w:rsidRDefault="00255AA5">
            <w:pPr>
              <w:jc w:val="right"/>
            </w:pPr>
            <w:r>
              <w:rPr>
                <w:rFonts w:eastAsiaTheme="minorEastAsia"/>
                <w:color w:val="000000" w:themeColor="text1"/>
                <w:sz w:val="24"/>
              </w:rPr>
              <w:t>4.44%</w:t>
            </w:r>
          </w:p>
        </w:tc>
        <w:tc>
          <w:tcPr>
            <w:tcW w:w="1080" w:type="dxa"/>
            <w:vAlign w:val="center"/>
          </w:tcPr>
          <w:p w:rsidR="003B2EC5" w:rsidRDefault="00255AA5">
            <w:pPr>
              <w:jc w:val="left"/>
            </w:pPr>
            <w:r>
              <w:rPr>
                <w:rFonts w:eastAsiaTheme="minorEastAsia"/>
                <w:color w:val="000000" w:themeColor="text1"/>
                <w:sz w:val="24"/>
              </w:rPr>
              <w:t>-</w:t>
            </w:r>
          </w:p>
        </w:tc>
      </w:tr>
      <w:tr w:rsidR="003B2EC5">
        <w:tc>
          <w:tcPr>
            <w:tcW w:w="1560" w:type="dxa"/>
            <w:vAlign w:val="center"/>
          </w:tcPr>
          <w:p w:rsidR="003B2EC5" w:rsidRDefault="00255AA5">
            <w:pPr>
              <w:jc w:val="left"/>
            </w:pPr>
            <w:r>
              <w:rPr>
                <w:rFonts w:eastAsiaTheme="minorEastAsia"/>
                <w:color w:val="000000" w:themeColor="text1"/>
                <w:sz w:val="24"/>
              </w:rPr>
              <w:t>国金证券股份有限公司</w:t>
            </w:r>
          </w:p>
        </w:tc>
        <w:tc>
          <w:tcPr>
            <w:tcW w:w="780" w:type="dxa"/>
            <w:vAlign w:val="center"/>
          </w:tcPr>
          <w:p w:rsidR="003B2EC5" w:rsidRDefault="00255AA5">
            <w:pPr>
              <w:jc w:val="right"/>
            </w:pPr>
            <w:r>
              <w:rPr>
                <w:rFonts w:eastAsiaTheme="minorEastAsia"/>
                <w:color w:val="000000" w:themeColor="text1"/>
                <w:sz w:val="24"/>
              </w:rPr>
              <w:t>1</w:t>
            </w:r>
          </w:p>
        </w:tc>
        <w:tc>
          <w:tcPr>
            <w:tcW w:w="1800" w:type="dxa"/>
            <w:vAlign w:val="center"/>
          </w:tcPr>
          <w:p w:rsidR="003B2EC5" w:rsidRDefault="00255AA5">
            <w:pPr>
              <w:jc w:val="right"/>
            </w:pPr>
            <w:r>
              <w:rPr>
                <w:rFonts w:eastAsiaTheme="minorEastAsia"/>
                <w:color w:val="000000" w:themeColor="text1"/>
                <w:sz w:val="24"/>
              </w:rPr>
              <w:t>6,709,706.81</w:t>
            </w:r>
          </w:p>
        </w:tc>
        <w:tc>
          <w:tcPr>
            <w:tcW w:w="1080" w:type="dxa"/>
            <w:vAlign w:val="center"/>
          </w:tcPr>
          <w:p w:rsidR="003B2EC5" w:rsidRDefault="00255AA5">
            <w:pPr>
              <w:jc w:val="right"/>
            </w:pPr>
            <w:r>
              <w:rPr>
                <w:rFonts w:eastAsiaTheme="minorEastAsia"/>
                <w:color w:val="000000" w:themeColor="text1"/>
                <w:sz w:val="24"/>
              </w:rPr>
              <w:t>4.03%</w:t>
            </w:r>
          </w:p>
        </w:tc>
        <w:tc>
          <w:tcPr>
            <w:tcW w:w="1620" w:type="dxa"/>
            <w:vAlign w:val="center"/>
          </w:tcPr>
          <w:p w:rsidR="003B2EC5" w:rsidRDefault="00255AA5">
            <w:pPr>
              <w:jc w:val="right"/>
            </w:pPr>
            <w:r>
              <w:rPr>
                <w:rFonts w:eastAsiaTheme="minorEastAsia"/>
                <w:color w:val="000000" w:themeColor="text1"/>
                <w:sz w:val="24"/>
              </w:rPr>
              <w:t>6,248.78</w:t>
            </w:r>
          </w:p>
        </w:tc>
        <w:tc>
          <w:tcPr>
            <w:tcW w:w="1080" w:type="dxa"/>
            <w:vAlign w:val="center"/>
          </w:tcPr>
          <w:p w:rsidR="003B2EC5" w:rsidRDefault="00255AA5">
            <w:pPr>
              <w:jc w:val="right"/>
            </w:pPr>
            <w:r>
              <w:rPr>
                <w:rFonts w:eastAsiaTheme="minorEastAsia"/>
                <w:color w:val="000000" w:themeColor="text1"/>
                <w:sz w:val="24"/>
              </w:rPr>
              <w:t>4.03%</w:t>
            </w:r>
          </w:p>
        </w:tc>
        <w:tc>
          <w:tcPr>
            <w:tcW w:w="1080" w:type="dxa"/>
            <w:vAlign w:val="center"/>
          </w:tcPr>
          <w:p w:rsidR="003B2EC5" w:rsidRDefault="00255AA5">
            <w:pPr>
              <w:jc w:val="left"/>
            </w:pPr>
            <w:r>
              <w:rPr>
                <w:rFonts w:eastAsiaTheme="minorEastAsia"/>
                <w:color w:val="000000" w:themeColor="text1"/>
                <w:sz w:val="24"/>
              </w:rPr>
              <w:t>-</w:t>
            </w:r>
          </w:p>
        </w:tc>
      </w:tr>
      <w:tr w:rsidR="003B2EC5">
        <w:tc>
          <w:tcPr>
            <w:tcW w:w="1560" w:type="dxa"/>
            <w:vAlign w:val="center"/>
          </w:tcPr>
          <w:p w:rsidR="003B2EC5" w:rsidRDefault="00255AA5">
            <w:pPr>
              <w:jc w:val="left"/>
            </w:pPr>
            <w:r>
              <w:rPr>
                <w:rFonts w:eastAsiaTheme="minorEastAsia"/>
                <w:color w:val="000000" w:themeColor="text1"/>
                <w:sz w:val="24"/>
              </w:rPr>
              <w:t>兴业证券股份有限公司</w:t>
            </w:r>
          </w:p>
        </w:tc>
        <w:tc>
          <w:tcPr>
            <w:tcW w:w="780" w:type="dxa"/>
            <w:vAlign w:val="center"/>
          </w:tcPr>
          <w:p w:rsidR="003B2EC5" w:rsidRDefault="00255AA5">
            <w:pPr>
              <w:jc w:val="right"/>
            </w:pPr>
            <w:r>
              <w:rPr>
                <w:rFonts w:eastAsiaTheme="minorEastAsia"/>
                <w:color w:val="000000" w:themeColor="text1"/>
                <w:sz w:val="24"/>
              </w:rPr>
              <w:t>1</w:t>
            </w:r>
          </w:p>
        </w:tc>
        <w:tc>
          <w:tcPr>
            <w:tcW w:w="1800" w:type="dxa"/>
            <w:vAlign w:val="center"/>
          </w:tcPr>
          <w:p w:rsidR="003B2EC5" w:rsidRDefault="00255AA5">
            <w:pPr>
              <w:jc w:val="right"/>
            </w:pPr>
            <w:r>
              <w:rPr>
                <w:rFonts w:eastAsiaTheme="minorEastAsia"/>
                <w:color w:val="000000" w:themeColor="text1"/>
                <w:sz w:val="24"/>
              </w:rPr>
              <w:t>44,743,965.51</w:t>
            </w:r>
          </w:p>
        </w:tc>
        <w:tc>
          <w:tcPr>
            <w:tcW w:w="1080" w:type="dxa"/>
            <w:vAlign w:val="center"/>
          </w:tcPr>
          <w:p w:rsidR="003B2EC5" w:rsidRDefault="00255AA5">
            <w:pPr>
              <w:jc w:val="right"/>
            </w:pPr>
            <w:r>
              <w:rPr>
                <w:rFonts w:eastAsiaTheme="minorEastAsia"/>
                <w:color w:val="000000" w:themeColor="text1"/>
                <w:sz w:val="24"/>
              </w:rPr>
              <w:t>26.89%</w:t>
            </w:r>
          </w:p>
        </w:tc>
        <w:tc>
          <w:tcPr>
            <w:tcW w:w="1620" w:type="dxa"/>
            <w:vAlign w:val="center"/>
          </w:tcPr>
          <w:p w:rsidR="003B2EC5" w:rsidRDefault="00255AA5">
            <w:pPr>
              <w:jc w:val="right"/>
            </w:pPr>
            <w:r>
              <w:rPr>
                <w:rFonts w:eastAsiaTheme="minorEastAsia"/>
                <w:color w:val="000000" w:themeColor="text1"/>
                <w:sz w:val="24"/>
              </w:rPr>
              <w:t>41,669.94</w:t>
            </w:r>
          </w:p>
        </w:tc>
        <w:tc>
          <w:tcPr>
            <w:tcW w:w="1080" w:type="dxa"/>
            <w:vAlign w:val="center"/>
          </w:tcPr>
          <w:p w:rsidR="003B2EC5" w:rsidRDefault="00255AA5">
            <w:pPr>
              <w:jc w:val="right"/>
            </w:pPr>
            <w:r>
              <w:rPr>
                <w:rFonts w:eastAsiaTheme="minorEastAsia"/>
                <w:color w:val="000000" w:themeColor="text1"/>
                <w:sz w:val="24"/>
              </w:rPr>
              <w:t>26.89%</w:t>
            </w:r>
          </w:p>
        </w:tc>
        <w:tc>
          <w:tcPr>
            <w:tcW w:w="1080" w:type="dxa"/>
            <w:vAlign w:val="center"/>
          </w:tcPr>
          <w:p w:rsidR="003B2EC5" w:rsidRDefault="00255AA5">
            <w:pPr>
              <w:jc w:val="left"/>
            </w:pPr>
            <w:r>
              <w:rPr>
                <w:rFonts w:eastAsiaTheme="minorEastAsia"/>
                <w:color w:val="000000" w:themeColor="text1"/>
                <w:sz w:val="24"/>
              </w:rPr>
              <w:t>-</w:t>
            </w:r>
          </w:p>
        </w:tc>
      </w:tr>
      <w:tr w:rsidR="003B2EC5">
        <w:tc>
          <w:tcPr>
            <w:tcW w:w="1560" w:type="dxa"/>
            <w:vAlign w:val="center"/>
          </w:tcPr>
          <w:p w:rsidR="003B2EC5" w:rsidRDefault="00255AA5">
            <w:pPr>
              <w:jc w:val="left"/>
            </w:pPr>
            <w:r>
              <w:rPr>
                <w:rFonts w:eastAsiaTheme="minorEastAsia"/>
                <w:color w:val="000000" w:themeColor="text1"/>
                <w:sz w:val="24"/>
              </w:rPr>
              <w:t>东吴证券股份有限公司</w:t>
            </w:r>
          </w:p>
        </w:tc>
        <w:tc>
          <w:tcPr>
            <w:tcW w:w="780" w:type="dxa"/>
            <w:vAlign w:val="center"/>
          </w:tcPr>
          <w:p w:rsidR="003B2EC5" w:rsidRDefault="00255AA5">
            <w:pPr>
              <w:jc w:val="right"/>
            </w:pPr>
            <w:r>
              <w:rPr>
                <w:rFonts w:eastAsiaTheme="minorEastAsia"/>
                <w:color w:val="000000" w:themeColor="text1"/>
                <w:sz w:val="24"/>
              </w:rPr>
              <w:t>1</w:t>
            </w:r>
          </w:p>
        </w:tc>
        <w:tc>
          <w:tcPr>
            <w:tcW w:w="1800" w:type="dxa"/>
            <w:vAlign w:val="center"/>
          </w:tcPr>
          <w:p w:rsidR="003B2EC5" w:rsidRDefault="00255AA5">
            <w:pPr>
              <w:jc w:val="right"/>
            </w:pPr>
            <w:r>
              <w:rPr>
                <w:rFonts w:eastAsiaTheme="minorEastAsia"/>
                <w:color w:val="000000" w:themeColor="text1"/>
                <w:sz w:val="24"/>
              </w:rPr>
              <w:t>3,250,152.00</w:t>
            </w:r>
          </w:p>
        </w:tc>
        <w:tc>
          <w:tcPr>
            <w:tcW w:w="1080" w:type="dxa"/>
            <w:vAlign w:val="center"/>
          </w:tcPr>
          <w:p w:rsidR="003B2EC5" w:rsidRDefault="00255AA5">
            <w:pPr>
              <w:jc w:val="right"/>
            </w:pPr>
            <w:r>
              <w:rPr>
                <w:rFonts w:eastAsiaTheme="minorEastAsia"/>
                <w:color w:val="000000" w:themeColor="text1"/>
                <w:sz w:val="24"/>
              </w:rPr>
              <w:t>1.95%</w:t>
            </w:r>
          </w:p>
        </w:tc>
        <w:tc>
          <w:tcPr>
            <w:tcW w:w="1620" w:type="dxa"/>
            <w:vAlign w:val="center"/>
          </w:tcPr>
          <w:p w:rsidR="003B2EC5" w:rsidRDefault="00255AA5">
            <w:pPr>
              <w:jc w:val="right"/>
            </w:pPr>
            <w:r>
              <w:rPr>
                <w:rFonts w:eastAsiaTheme="minorEastAsia"/>
                <w:color w:val="000000" w:themeColor="text1"/>
                <w:sz w:val="24"/>
              </w:rPr>
              <w:t>3,026.88</w:t>
            </w:r>
          </w:p>
        </w:tc>
        <w:tc>
          <w:tcPr>
            <w:tcW w:w="1080" w:type="dxa"/>
            <w:vAlign w:val="center"/>
          </w:tcPr>
          <w:p w:rsidR="003B2EC5" w:rsidRDefault="00255AA5">
            <w:pPr>
              <w:jc w:val="right"/>
            </w:pPr>
            <w:r>
              <w:rPr>
                <w:rFonts w:eastAsiaTheme="minorEastAsia"/>
                <w:color w:val="000000" w:themeColor="text1"/>
                <w:sz w:val="24"/>
              </w:rPr>
              <w:t>1.95%</w:t>
            </w:r>
          </w:p>
        </w:tc>
        <w:tc>
          <w:tcPr>
            <w:tcW w:w="1080" w:type="dxa"/>
            <w:vAlign w:val="center"/>
          </w:tcPr>
          <w:p w:rsidR="003B2EC5" w:rsidRDefault="00255AA5">
            <w:pPr>
              <w:jc w:val="left"/>
            </w:pPr>
            <w:r>
              <w:rPr>
                <w:rFonts w:eastAsiaTheme="minorEastAsia"/>
                <w:color w:val="000000" w:themeColor="text1"/>
                <w:sz w:val="24"/>
              </w:rPr>
              <w:t>-</w:t>
            </w:r>
          </w:p>
        </w:tc>
      </w:tr>
      <w:tr w:rsidR="003B2EC5">
        <w:tc>
          <w:tcPr>
            <w:tcW w:w="1560" w:type="dxa"/>
            <w:vAlign w:val="center"/>
          </w:tcPr>
          <w:p w:rsidR="003B2EC5" w:rsidRDefault="00255AA5">
            <w:pPr>
              <w:jc w:val="left"/>
            </w:pPr>
            <w:r>
              <w:rPr>
                <w:rFonts w:eastAsiaTheme="minorEastAsia"/>
                <w:color w:val="000000" w:themeColor="text1"/>
                <w:sz w:val="24"/>
              </w:rPr>
              <w:t>华创证券有限责任公司</w:t>
            </w:r>
          </w:p>
        </w:tc>
        <w:tc>
          <w:tcPr>
            <w:tcW w:w="780" w:type="dxa"/>
            <w:vAlign w:val="center"/>
          </w:tcPr>
          <w:p w:rsidR="003B2EC5" w:rsidRDefault="00255AA5">
            <w:pPr>
              <w:jc w:val="right"/>
            </w:pPr>
            <w:r>
              <w:rPr>
                <w:rFonts w:eastAsiaTheme="minorEastAsia"/>
                <w:color w:val="000000" w:themeColor="text1"/>
                <w:sz w:val="24"/>
              </w:rPr>
              <w:t>1</w:t>
            </w:r>
          </w:p>
        </w:tc>
        <w:tc>
          <w:tcPr>
            <w:tcW w:w="1800" w:type="dxa"/>
            <w:vAlign w:val="center"/>
          </w:tcPr>
          <w:p w:rsidR="003B2EC5" w:rsidRDefault="00255AA5">
            <w:pPr>
              <w:jc w:val="right"/>
            </w:pPr>
            <w:r>
              <w:rPr>
                <w:rFonts w:eastAsiaTheme="minorEastAsia"/>
                <w:color w:val="000000" w:themeColor="text1"/>
                <w:sz w:val="24"/>
              </w:rPr>
              <w:t>3,094,781.00</w:t>
            </w:r>
          </w:p>
        </w:tc>
        <w:tc>
          <w:tcPr>
            <w:tcW w:w="1080" w:type="dxa"/>
            <w:vAlign w:val="center"/>
          </w:tcPr>
          <w:p w:rsidR="003B2EC5" w:rsidRDefault="00255AA5">
            <w:pPr>
              <w:jc w:val="right"/>
            </w:pPr>
            <w:r>
              <w:rPr>
                <w:rFonts w:eastAsiaTheme="minorEastAsia"/>
                <w:color w:val="000000" w:themeColor="text1"/>
                <w:sz w:val="24"/>
              </w:rPr>
              <w:t>1.86%</w:t>
            </w:r>
          </w:p>
        </w:tc>
        <w:tc>
          <w:tcPr>
            <w:tcW w:w="1620" w:type="dxa"/>
            <w:vAlign w:val="center"/>
          </w:tcPr>
          <w:p w:rsidR="003B2EC5" w:rsidRDefault="00255AA5">
            <w:pPr>
              <w:jc w:val="right"/>
            </w:pPr>
            <w:r>
              <w:rPr>
                <w:rFonts w:eastAsiaTheme="minorEastAsia"/>
                <w:color w:val="000000" w:themeColor="text1"/>
                <w:sz w:val="24"/>
              </w:rPr>
              <w:t>2,882.18</w:t>
            </w:r>
          </w:p>
        </w:tc>
        <w:tc>
          <w:tcPr>
            <w:tcW w:w="1080" w:type="dxa"/>
            <w:vAlign w:val="center"/>
          </w:tcPr>
          <w:p w:rsidR="003B2EC5" w:rsidRDefault="00255AA5">
            <w:pPr>
              <w:jc w:val="right"/>
            </w:pPr>
            <w:r>
              <w:rPr>
                <w:rFonts w:eastAsiaTheme="minorEastAsia"/>
                <w:color w:val="000000" w:themeColor="text1"/>
                <w:sz w:val="24"/>
              </w:rPr>
              <w:t>1.86%</w:t>
            </w:r>
          </w:p>
        </w:tc>
        <w:tc>
          <w:tcPr>
            <w:tcW w:w="1080" w:type="dxa"/>
            <w:vAlign w:val="center"/>
          </w:tcPr>
          <w:p w:rsidR="003B2EC5" w:rsidRDefault="00255AA5">
            <w:pPr>
              <w:jc w:val="left"/>
            </w:pPr>
            <w:r>
              <w:rPr>
                <w:rFonts w:eastAsiaTheme="minorEastAsia"/>
                <w:color w:val="000000" w:themeColor="text1"/>
                <w:sz w:val="24"/>
              </w:rPr>
              <w:t>-</w:t>
            </w:r>
          </w:p>
        </w:tc>
      </w:tr>
      <w:tr w:rsidR="003B2EC5">
        <w:tc>
          <w:tcPr>
            <w:tcW w:w="1560" w:type="dxa"/>
            <w:vAlign w:val="center"/>
          </w:tcPr>
          <w:p w:rsidR="003B2EC5" w:rsidRDefault="00255AA5">
            <w:pPr>
              <w:jc w:val="left"/>
            </w:pPr>
            <w:r>
              <w:rPr>
                <w:rFonts w:eastAsiaTheme="minorEastAsia"/>
                <w:color w:val="000000" w:themeColor="text1"/>
                <w:sz w:val="24"/>
              </w:rPr>
              <w:t>瑞银证券有限责任公司</w:t>
            </w:r>
          </w:p>
        </w:tc>
        <w:tc>
          <w:tcPr>
            <w:tcW w:w="780" w:type="dxa"/>
            <w:vAlign w:val="center"/>
          </w:tcPr>
          <w:p w:rsidR="003B2EC5" w:rsidRDefault="00255AA5">
            <w:pPr>
              <w:jc w:val="right"/>
            </w:pPr>
            <w:r>
              <w:rPr>
                <w:rFonts w:eastAsiaTheme="minorEastAsia"/>
                <w:color w:val="000000" w:themeColor="text1"/>
                <w:sz w:val="24"/>
              </w:rPr>
              <w:t>1</w:t>
            </w:r>
          </w:p>
        </w:tc>
        <w:tc>
          <w:tcPr>
            <w:tcW w:w="1800" w:type="dxa"/>
            <w:vAlign w:val="center"/>
          </w:tcPr>
          <w:p w:rsidR="003B2EC5" w:rsidRDefault="00255AA5">
            <w:pPr>
              <w:jc w:val="right"/>
            </w:pPr>
            <w:r>
              <w:rPr>
                <w:rFonts w:eastAsiaTheme="minorEastAsia"/>
                <w:color w:val="000000" w:themeColor="text1"/>
                <w:sz w:val="24"/>
              </w:rPr>
              <w:t>2,971,115.00</w:t>
            </w:r>
          </w:p>
        </w:tc>
        <w:tc>
          <w:tcPr>
            <w:tcW w:w="1080" w:type="dxa"/>
            <w:vAlign w:val="center"/>
          </w:tcPr>
          <w:p w:rsidR="003B2EC5" w:rsidRDefault="00255AA5">
            <w:pPr>
              <w:jc w:val="right"/>
            </w:pPr>
            <w:r>
              <w:rPr>
                <w:rFonts w:eastAsiaTheme="minorEastAsia"/>
                <w:color w:val="000000" w:themeColor="text1"/>
                <w:sz w:val="24"/>
              </w:rPr>
              <w:t>1.79%</w:t>
            </w:r>
          </w:p>
        </w:tc>
        <w:tc>
          <w:tcPr>
            <w:tcW w:w="1620" w:type="dxa"/>
            <w:vAlign w:val="center"/>
          </w:tcPr>
          <w:p w:rsidR="003B2EC5" w:rsidRDefault="00255AA5">
            <w:pPr>
              <w:jc w:val="right"/>
            </w:pPr>
            <w:r>
              <w:rPr>
                <w:rFonts w:eastAsiaTheme="minorEastAsia"/>
                <w:color w:val="000000" w:themeColor="text1"/>
                <w:sz w:val="24"/>
              </w:rPr>
              <w:t>2,766.95</w:t>
            </w:r>
          </w:p>
        </w:tc>
        <w:tc>
          <w:tcPr>
            <w:tcW w:w="1080" w:type="dxa"/>
            <w:vAlign w:val="center"/>
          </w:tcPr>
          <w:p w:rsidR="003B2EC5" w:rsidRDefault="00255AA5">
            <w:pPr>
              <w:jc w:val="right"/>
            </w:pPr>
            <w:r>
              <w:rPr>
                <w:rFonts w:eastAsiaTheme="minorEastAsia"/>
                <w:color w:val="000000" w:themeColor="text1"/>
                <w:sz w:val="24"/>
              </w:rPr>
              <w:t>1.79%</w:t>
            </w:r>
          </w:p>
        </w:tc>
        <w:tc>
          <w:tcPr>
            <w:tcW w:w="1080" w:type="dxa"/>
            <w:vAlign w:val="center"/>
          </w:tcPr>
          <w:p w:rsidR="003B2EC5" w:rsidRDefault="00255AA5">
            <w:pPr>
              <w:jc w:val="left"/>
            </w:pPr>
            <w:r>
              <w:rPr>
                <w:rFonts w:eastAsiaTheme="minorEastAsia"/>
                <w:color w:val="000000" w:themeColor="text1"/>
                <w:sz w:val="24"/>
              </w:rPr>
              <w:t>-</w:t>
            </w:r>
          </w:p>
        </w:tc>
      </w:tr>
      <w:tr w:rsidR="003B2EC5">
        <w:tc>
          <w:tcPr>
            <w:tcW w:w="1560" w:type="dxa"/>
            <w:vAlign w:val="center"/>
          </w:tcPr>
          <w:p w:rsidR="003B2EC5" w:rsidRDefault="00255AA5">
            <w:pPr>
              <w:jc w:val="left"/>
            </w:pPr>
            <w:r>
              <w:rPr>
                <w:rFonts w:eastAsiaTheme="minorEastAsia"/>
                <w:color w:val="000000" w:themeColor="text1"/>
                <w:sz w:val="24"/>
              </w:rPr>
              <w:t>国信证券股份有限公司</w:t>
            </w:r>
          </w:p>
        </w:tc>
        <w:tc>
          <w:tcPr>
            <w:tcW w:w="780" w:type="dxa"/>
            <w:vAlign w:val="center"/>
          </w:tcPr>
          <w:p w:rsidR="003B2EC5" w:rsidRDefault="00255AA5">
            <w:pPr>
              <w:jc w:val="right"/>
            </w:pPr>
            <w:r>
              <w:rPr>
                <w:rFonts w:eastAsiaTheme="minorEastAsia"/>
                <w:color w:val="000000" w:themeColor="text1"/>
                <w:sz w:val="24"/>
              </w:rPr>
              <w:t>1</w:t>
            </w:r>
          </w:p>
        </w:tc>
        <w:tc>
          <w:tcPr>
            <w:tcW w:w="1800" w:type="dxa"/>
            <w:vAlign w:val="center"/>
          </w:tcPr>
          <w:p w:rsidR="003B2EC5" w:rsidRDefault="00255AA5">
            <w:pPr>
              <w:jc w:val="right"/>
            </w:pPr>
            <w:r>
              <w:rPr>
                <w:rFonts w:eastAsiaTheme="minorEastAsia"/>
                <w:color w:val="000000" w:themeColor="text1"/>
                <w:sz w:val="24"/>
              </w:rPr>
              <w:t>1,989,394.30</w:t>
            </w:r>
          </w:p>
        </w:tc>
        <w:tc>
          <w:tcPr>
            <w:tcW w:w="1080" w:type="dxa"/>
            <w:vAlign w:val="center"/>
          </w:tcPr>
          <w:p w:rsidR="003B2EC5" w:rsidRDefault="00255AA5">
            <w:pPr>
              <w:jc w:val="right"/>
            </w:pPr>
            <w:r>
              <w:rPr>
                <w:rFonts w:eastAsiaTheme="minorEastAsia"/>
                <w:color w:val="000000" w:themeColor="text1"/>
                <w:sz w:val="24"/>
              </w:rPr>
              <w:t>1.20%</w:t>
            </w:r>
          </w:p>
        </w:tc>
        <w:tc>
          <w:tcPr>
            <w:tcW w:w="1620" w:type="dxa"/>
            <w:vAlign w:val="center"/>
          </w:tcPr>
          <w:p w:rsidR="003B2EC5" w:rsidRDefault="00255AA5">
            <w:pPr>
              <w:jc w:val="right"/>
            </w:pPr>
            <w:r>
              <w:rPr>
                <w:rFonts w:eastAsiaTheme="minorEastAsia"/>
                <w:color w:val="000000" w:themeColor="text1"/>
                <w:sz w:val="24"/>
              </w:rPr>
              <w:t>1,852.73</w:t>
            </w:r>
          </w:p>
        </w:tc>
        <w:tc>
          <w:tcPr>
            <w:tcW w:w="1080" w:type="dxa"/>
            <w:vAlign w:val="center"/>
          </w:tcPr>
          <w:p w:rsidR="003B2EC5" w:rsidRDefault="00255AA5">
            <w:pPr>
              <w:jc w:val="right"/>
            </w:pPr>
            <w:r>
              <w:rPr>
                <w:rFonts w:eastAsiaTheme="minorEastAsia"/>
                <w:color w:val="000000" w:themeColor="text1"/>
                <w:sz w:val="24"/>
              </w:rPr>
              <w:t>1.20%</w:t>
            </w:r>
          </w:p>
        </w:tc>
        <w:tc>
          <w:tcPr>
            <w:tcW w:w="1080" w:type="dxa"/>
            <w:vAlign w:val="center"/>
          </w:tcPr>
          <w:p w:rsidR="003B2EC5" w:rsidRDefault="00255AA5">
            <w:pPr>
              <w:jc w:val="left"/>
            </w:pPr>
            <w:r>
              <w:rPr>
                <w:rFonts w:eastAsiaTheme="minorEastAsia"/>
                <w:color w:val="000000" w:themeColor="text1"/>
                <w:sz w:val="24"/>
              </w:rPr>
              <w:t>-</w:t>
            </w:r>
          </w:p>
        </w:tc>
      </w:tr>
      <w:tr w:rsidR="003B2EC5">
        <w:tc>
          <w:tcPr>
            <w:tcW w:w="1560" w:type="dxa"/>
            <w:vAlign w:val="center"/>
          </w:tcPr>
          <w:p w:rsidR="003B2EC5" w:rsidRDefault="00255AA5">
            <w:pPr>
              <w:jc w:val="left"/>
            </w:pPr>
            <w:r>
              <w:rPr>
                <w:rFonts w:eastAsiaTheme="minorEastAsia"/>
                <w:color w:val="000000" w:themeColor="text1"/>
                <w:sz w:val="24"/>
              </w:rPr>
              <w:t>中信建投证券股份有限公司</w:t>
            </w:r>
          </w:p>
        </w:tc>
        <w:tc>
          <w:tcPr>
            <w:tcW w:w="780" w:type="dxa"/>
            <w:vAlign w:val="center"/>
          </w:tcPr>
          <w:p w:rsidR="003B2EC5" w:rsidRDefault="00255AA5">
            <w:pPr>
              <w:jc w:val="right"/>
            </w:pPr>
            <w:r>
              <w:rPr>
                <w:rFonts w:eastAsiaTheme="minorEastAsia"/>
                <w:color w:val="000000" w:themeColor="text1"/>
                <w:sz w:val="24"/>
              </w:rPr>
              <w:t>2</w:t>
            </w:r>
          </w:p>
        </w:tc>
        <w:tc>
          <w:tcPr>
            <w:tcW w:w="1800" w:type="dxa"/>
            <w:vAlign w:val="center"/>
          </w:tcPr>
          <w:p w:rsidR="003B2EC5" w:rsidRDefault="00255AA5">
            <w:pPr>
              <w:jc w:val="right"/>
            </w:pPr>
            <w:r>
              <w:rPr>
                <w:rFonts w:eastAsiaTheme="minorEastAsia"/>
                <w:color w:val="000000" w:themeColor="text1"/>
                <w:sz w:val="24"/>
              </w:rPr>
              <w:t>19,656,867.59</w:t>
            </w:r>
          </w:p>
        </w:tc>
        <w:tc>
          <w:tcPr>
            <w:tcW w:w="1080" w:type="dxa"/>
            <w:vAlign w:val="center"/>
          </w:tcPr>
          <w:p w:rsidR="003B2EC5" w:rsidRDefault="00255AA5">
            <w:pPr>
              <w:jc w:val="right"/>
            </w:pPr>
            <w:r>
              <w:rPr>
                <w:rFonts w:eastAsiaTheme="minorEastAsia"/>
                <w:color w:val="000000" w:themeColor="text1"/>
                <w:sz w:val="24"/>
              </w:rPr>
              <w:t>11.81%</w:t>
            </w:r>
          </w:p>
        </w:tc>
        <w:tc>
          <w:tcPr>
            <w:tcW w:w="1620" w:type="dxa"/>
            <w:vAlign w:val="center"/>
          </w:tcPr>
          <w:p w:rsidR="003B2EC5" w:rsidRDefault="00255AA5">
            <w:pPr>
              <w:jc w:val="right"/>
            </w:pPr>
            <w:r>
              <w:rPr>
                <w:rFonts w:eastAsiaTheme="minorEastAsia"/>
                <w:color w:val="000000" w:themeColor="text1"/>
                <w:sz w:val="24"/>
              </w:rPr>
              <w:t>18,306.46</w:t>
            </w:r>
          </w:p>
        </w:tc>
        <w:tc>
          <w:tcPr>
            <w:tcW w:w="1080" w:type="dxa"/>
            <w:vAlign w:val="center"/>
          </w:tcPr>
          <w:p w:rsidR="003B2EC5" w:rsidRDefault="00255AA5">
            <w:pPr>
              <w:jc w:val="right"/>
            </w:pPr>
            <w:r>
              <w:rPr>
                <w:rFonts w:eastAsiaTheme="minorEastAsia"/>
                <w:color w:val="000000" w:themeColor="text1"/>
                <w:sz w:val="24"/>
              </w:rPr>
              <w:t>11.81%</w:t>
            </w:r>
          </w:p>
        </w:tc>
        <w:tc>
          <w:tcPr>
            <w:tcW w:w="1080" w:type="dxa"/>
            <w:vAlign w:val="center"/>
          </w:tcPr>
          <w:p w:rsidR="003B2EC5" w:rsidRDefault="00255AA5">
            <w:pPr>
              <w:jc w:val="left"/>
            </w:pPr>
            <w:r>
              <w:rPr>
                <w:rFonts w:eastAsiaTheme="minorEastAsia"/>
                <w:color w:val="000000" w:themeColor="text1"/>
                <w:sz w:val="24"/>
              </w:rPr>
              <w:t>-</w:t>
            </w:r>
          </w:p>
        </w:tc>
      </w:tr>
      <w:tr w:rsidR="003B2EC5">
        <w:tc>
          <w:tcPr>
            <w:tcW w:w="1560" w:type="dxa"/>
            <w:vAlign w:val="center"/>
          </w:tcPr>
          <w:p w:rsidR="003B2EC5" w:rsidRDefault="00255AA5">
            <w:pPr>
              <w:jc w:val="left"/>
            </w:pPr>
            <w:r>
              <w:rPr>
                <w:rFonts w:eastAsiaTheme="minorEastAsia"/>
                <w:color w:val="000000" w:themeColor="text1"/>
                <w:sz w:val="24"/>
              </w:rPr>
              <w:t>招商证券股份有限公司</w:t>
            </w:r>
          </w:p>
        </w:tc>
        <w:tc>
          <w:tcPr>
            <w:tcW w:w="780" w:type="dxa"/>
            <w:vAlign w:val="center"/>
          </w:tcPr>
          <w:p w:rsidR="003B2EC5" w:rsidRDefault="00255AA5">
            <w:pPr>
              <w:jc w:val="right"/>
            </w:pPr>
            <w:r>
              <w:rPr>
                <w:rFonts w:eastAsiaTheme="minorEastAsia"/>
                <w:color w:val="000000" w:themeColor="text1"/>
                <w:sz w:val="24"/>
              </w:rPr>
              <w:t>1</w:t>
            </w:r>
          </w:p>
        </w:tc>
        <w:tc>
          <w:tcPr>
            <w:tcW w:w="1800" w:type="dxa"/>
            <w:vAlign w:val="center"/>
          </w:tcPr>
          <w:p w:rsidR="003B2EC5" w:rsidRDefault="00255AA5">
            <w:pPr>
              <w:jc w:val="right"/>
            </w:pPr>
            <w:r>
              <w:rPr>
                <w:rFonts w:eastAsiaTheme="minorEastAsia"/>
                <w:color w:val="000000" w:themeColor="text1"/>
                <w:sz w:val="24"/>
              </w:rPr>
              <w:t>16,882,392.05</w:t>
            </w:r>
          </w:p>
        </w:tc>
        <w:tc>
          <w:tcPr>
            <w:tcW w:w="1080" w:type="dxa"/>
            <w:vAlign w:val="center"/>
          </w:tcPr>
          <w:p w:rsidR="003B2EC5" w:rsidRDefault="00255AA5">
            <w:pPr>
              <w:jc w:val="right"/>
            </w:pPr>
            <w:r>
              <w:rPr>
                <w:rFonts w:eastAsiaTheme="minorEastAsia"/>
                <w:color w:val="000000" w:themeColor="text1"/>
                <w:sz w:val="24"/>
              </w:rPr>
              <w:t>10.15%</w:t>
            </w:r>
          </w:p>
        </w:tc>
        <w:tc>
          <w:tcPr>
            <w:tcW w:w="1620" w:type="dxa"/>
            <w:vAlign w:val="center"/>
          </w:tcPr>
          <w:p w:rsidR="003B2EC5" w:rsidRDefault="00255AA5">
            <w:pPr>
              <w:jc w:val="right"/>
            </w:pPr>
            <w:r>
              <w:rPr>
                <w:rFonts w:eastAsiaTheme="minorEastAsia"/>
                <w:color w:val="000000" w:themeColor="text1"/>
                <w:sz w:val="24"/>
              </w:rPr>
              <w:t>15,722.39</w:t>
            </w:r>
          </w:p>
        </w:tc>
        <w:tc>
          <w:tcPr>
            <w:tcW w:w="1080" w:type="dxa"/>
            <w:vAlign w:val="center"/>
          </w:tcPr>
          <w:p w:rsidR="003B2EC5" w:rsidRDefault="00255AA5">
            <w:pPr>
              <w:jc w:val="right"/>
            </w:pPr>
            <w:r>
              <w:rPr>
                <w:rFonts w:eastAsiaTheme="minorEastAsia"/>
                <w:color w:val="000000" w:themeColor="text1"/>
                <w:sz w:val="24"/>
              </w:rPr>
              <w:t>10.15%</w:t>
            </w:r>
          </w:p>
        </w:tc>
        <w:tc>
          <w:tcPr>
            <w:tcW w:w="1080" w:type="dxa"/>
            <w:vAlign w:val="center"/>
          </w:tcPr>
          <w:p w:rsidR="003B2EC5" w:rsidRDefault="00255AA5">
            <w:pPr>
              <w:jc w:val="left"/>
            </w:pPr>
            <w:r>
              <w:rPr>
                <w:rFonts w:eastAsiaTheme="minorEastAsia"/>
                <w:color w:val="000000" w:themeColor="text1"/>
                <w:sz w:val="24"/>
              </w:rPr>
              <w:t>-</w:t>
            </w:r>
          </w:p>
        </w:tc>
      </w:tr>
      <w:tr w:rsidR="003B2EC5">
        <w:tc>
          <w:tcPr>
            <w:tcW w:w="1560" w:type="dxa"/>
            <w:vAlign w:val="center"/>
          </w:tcPr>
          <w:p w:rsidR="003B2EC5" w:rsidRDefault="00255AA5">
            <w:pPr>
              <w:jc w:val="left"/>
            </w:pPr>
            <w:r>
              <w:rPr>
                <w:rFonts w:eastAsiaTheme="minorEastAsia"/>
                <w:color w:val="000000" w:themeColor="text1"/>
                <w:sz w:val="24"/>
              </w:rPr>
              <w:t>国泰君安证券股份有限公司</w:t>
            </w:r>
          </w:p>
        </w:tc>
        <w:tc>
          <w:tcPr>
            <w:tcW w:w="780" w:type="dxa"/>
            <w:vAlign w:val="center"/>
          </w:tcPr>
          <w:p w:rsidR="003B2EC5" w:rsidRDefault="00255AA5">
            <w:pPr>
              <w:jc w:val="right"/>
            </w:pPr>
            <w:r>
              <w:rPr>
                <w:rFonts w:eastAsiaTheme="minorEastAsia"/>
                <w:color w:val="000000" w:themeColor="text1"/>
                <w:sz w:val="24"/>
              </w:rPr>
              <w:t>1</w:t>
            </w:r>
          </w:p>
        </w:tc>
        <w:tc>
          <w:tcPr>
            <w:tcW w:w="1800" w:type="dxa"/>
            <w:vAlign w:val="center"/>
          </w:tcPr>
          <w:p w:rsidR="003B2EC5" w:rsidRDefault="00255AA5">
            <w:pPr>
              <w:jc w:val="right"/>
            </w:pPr>
            <w:r>
              <w:rPr>
                <w:rFonts w:eastAsiaTheme="minorEastAsia"/>
                <w:color w:val="000000" w:themeColor="text1"/>
                <w:sz w:val="24"/>
              </w:rPr>
              <w:t>15,992,752.65</w:t>
            </w:r>
          </w:p>
        </w:tc>
        <w:tc>
          <w:tcPr>
            <w:tcW w:w="1080" w:type="dxa"/>
            <w:vAlign w:val="center"/>
          </w:tcPr>
          <w:p w:rsidR="003B2EC5" w:rsidRDefault="00255AA5">
            <w:pPr>
              <w:jc w:val="right"/>
            </w:pPr>
            <w:r>
              <w:rPr>
                <w:rFonts w:eastAsiaTheme="minorEastAsia"/>
                <w:color w:val="000000" w:themeColor="text1"/>
                <w:sz w:val="24"/>
              </w:rPr>
              <w:t>9.61%</w:t>
            </w:r>
          </w:p>
        </w:tc>
        <w:tc>
          <w:tcPr>
            <w:tcW w:w="1620" w:type="dxa"/>
            <w:vAlign w:val="center"/>
          </w:tcPr>
          <w:p w:rsidR="003B2EC5" w:rsidRDefault="00255AA5">
            <w:pPr>
              <w:jc w:val="right"/>
            </w:pPr>
            <w:r>
              <w:rPr>
                <w:rFonts w:eastAsiaTheme="minorEastAsia"/>
                <w:color w:val="000000" w:themeColor="text1"/>
                <w:sz w:val="24"/>
              </w:rPr>
              <w:t>14,894.05</w:t>
            </w:r>
          </w:p>
        </w:tc>
        <w:tc>
          <w:tcPr>
            <w:tcW w:w="1080" w:type="dxa"/>
            <w:vAlign w:val="center"/>
          </w:tcPr>
          <w:p w:rsidR="003B2EC5" w:rsidRDefault="00255AA5">
            <w:pPr>
              <w:jc w:val="right"/>
            </w:pPr>
            <w:r>
              <w:rPr>
                <w:rFonts w:eastAsiaTheme="minorEastAsia"/>
                <w:color w:val="000000" w:themeColor="text1"/>
                <w:sz w:val="24"/>
              </w:rPr>
              <w:t>9.61%</w:t>
            </w:r>
          </w:p>
        </w:tc>
        <w:tc>
          <w:tcPr>
            <w:tcW w:w="1080" w:type="dxa"/>
            <w:vAlign w:val="center"/>
          </w:tcPr>
          <w:p w:rsidR="003B2EC5" w:rsidRDefault="00255AA5">
            <w:pPr>
              <w:jc w:val="left"/>
            </w:pPr>
            <w:r>
              <w:rPr>
                <w:rFonts w:eastAsiaTheme="minorEastAsia"/>
                <w:color w:val="000000" w:themeColor="text1"/>
                <w:sz w:val="24"/>
              </w:rPr>
              <w:t>-</w:t>
            </w:r>
          </w:p>
        </w:tc>
      </w:tr>
      <w:tr w:rsidR="003B2EC5">
        <w:tc>
          <w:tcPr>
            <w:tcW w:w="1560" w:type="dxa"/>
            <w:vAlign w:val="center"/>
          </w:tcPr>
          <w:p w:rsidR="003B2EC5" w:rsidRDefault="00255AA5">
            <w:pPr>
              <w:jc w:val="left"/>
            </w:pPr>
            <w:r>
              <w:rPr>
                <w:rFonts w:eastAsiaTheme="minorEastAsia"/>
                <w:color w:val="000000" w:themeColor="text1"/>
                <w:sz w:val="24"/>
              </w:rPr>
              <w:t>中信证券股份有限公司</w:t>
            </w:r>
          </w:p>
        </w:tc>
        <w:tc>
          <w:tcPr>
            <w:tcW w:w="780" w:type="dxa"/>
            <w:vAlign w:val="center"/>
          </w:tcPr>
          <w:p w:rsidR="003B2EC5" w:rsidRDefault="00255AA5">
            <w:pPr>
              <w:jc w:val="right"/>
            </w:pPr>
            <w:r>
              <w:rPr>
                <w:rFonts w:eastAsiaTheme="minorEastAsia"/>
                <w:color w:val="000000" w:themeColor="text1"/>
                <w:sz w:val="24"/>
              </w:rPr>
              <w:t>1</w:t>
            </w:r>
          </w:p>
        </w:tc>
        <w:tc>
          <w:tcPr>
            <w:tcW w:w="1800" w:type="dxa"/>
            <w:vAlign w:val="center"/>
          </w:tcPr>
          <w:p w:rsidR="003B2EC5" w:rsidRDefault="00255AA5">
            <w:pPr>
              <w:jc w:val="right"/>
            </w:pPr>
            <w:r>
              <w:rPr>
                <w:rFonts w:eastAsiaTheme="minorEastAsia"/>
                <w:color w:val="000000" w:themeColor="text1"/>
                <w:sz w:val="24"/>
              </w:rPr>
              <w:t>12,694,503.65</w:t>
            </w:r>
          </w:p>
        </w:tc>
        <w:tc>
          <w:tcPr>
            <w:tcW w:w="1080" w:type="dxa"/>
            <w:vAlign w:val="center"/>
          </w:tcPr>
          <w:p w:rsidR="003B2EC5" w:rsidRDefault="00255AA5">
            <w:pPr>
              <w:jc w:val="right"/>
            </w:pPr>
            <w:r>
              <w:rPr>
                <w:rFonts w:eastAsiaTheme="minorEastAsia"/>
                <w:color w:val="000000" w:themeColor="text1"/>
                <w:sz w:val="24"/>
              </w:rPr>
              <w:t>7.63%</w:t>
            </w:r>
          </w:p>
        </w:tc>
        <w:tc>
          <w:tcPr>
            <w:tcW w:w="1620" w:type="dxa"/>
            <w:vAlign w:val="center"/>
          </w:tcPr>
          <w:p w:rsidR="003B2EC5" w:rsidRDefault="00255AA5">
            <w:pPr>
              <w:jc w:val="right"/>
            </w:pPr>
            <w:r>
              <w:rPr>
                <w:rFonts w:eastAsiaTheme="minorEastAsia"/>
                <w:color w:val="000000" w:themeColor="text1"/>
                <w:sz w:val="24"/>
              </w:rPr>
              <w:t>11,822.31</w:t>
            </w:r>
          </w:p>
        </w:tc>
        <w:tc>
          <w:tcPr>
            <w:tcW w:w="1080" w:type="dxa"/>
            <w:vAlign w:val="center"/>
          </w:tcPr>
          <w:p w:rsidR="003B2EC5" w:rsidRDefault="00255AA5">
            <w:pPr>
              <w:jc w:val="right"/>
            </w:pPr>
            <w:r>
              <w:rPr>
                <w:rFonts w:eastAsiaTheme="minorEastAsia"/>
                <w:color w:val="000000" w:themeColor="text1"/>
                <w:sz w:val="24"/>
              </w:rPr>
              <w:t>7.63%</w:t>
            </w:r>
          </w:p>
        </w:tc>
        <w:tc>
          <w:tcPr>
            <w:tcW w:w="1080" w:type="dxa"/>
            <w:vAlign w:val="center"/>
          </w:tcPr>
          <w:p w:rsidR="003B2EC5" w:rsidRDefault="00255AA5">
            <w:pPr>
              <w:jc w:val="left"/>
            </w:pPr>
            <w:r>
              <w:rPr>
                <w:rFonts w:eastAsiaTheme="minorEastAsia"/>
                <w:color w:val="000000" w:themeColor="text1"/>
                <w:sz w:val="24"/>
              </w:rPr>
              <w:t>-</w:t>
            </w:r>
          </w:p>
        </w:tc>
      </w:tr>
      <w:tr w:rsidR="003B2EC5">
        <w:tc>
          <w:tcPr>
            <w:tcW w:w="1560" w:type="dxa"/>
            <w:vAlign w:val="center"/>
          </w:tcPr>
          <w:p w:rsidR="003B2EC5" w:rsidRDefault="00255AA5">
            <w:pPr>
              <w:jc w:val="left"/>
            </w:pPr>
            <w:r>
              <w:rPr>
                <w:rFonts w:eastAsiaTheme="minorEastAsia"/>
                <w:color w:val="000000" w:themeColor="text1"/>
                <w:sz w:val="24"/>
              </w:rPr>
              <w:t>西南证券股份有限公司</w:t>
            </w:r>
          </w:p>
        </w:tc>
        <w:tc>
          <w:tcPr>
            <w:tcW w:w="780" w:type="dxa"/>
            <w:vAlign w:val="center"/>
          </w:tcPr>
          <w:p w:rsidR="003B2EC5" w:rsidRDefault="00255AA5">
            <w:pPr>
              <w:jc w:val="right"/>
            </w:pPr>
            <w:r>
              <w:rPr>
                <w:rFonts w:eastAsiaTheme="minorEastAsia"/>
                <w:color w:val="000000" w:themeColor="text1"/>
                <w:sz w:val="24"/>
              </w:rPr>
              <w:t>1</w:t>
            </w:r>
          </w:p>
        </w:tc>
        <w:tc>
          <w:tcPr>
            <w:tcW w:w="1800" w:type="dxa"/>
            <w:vAlign w:val="center"/>
          </w:tcPr>
          <w:p w:rsidR="003B2EC5" w:rsidRDefault="00255AA5">
            <w:pPr>
              <w:jc w:val="right"/>
            </w:pPr>
            <w:r>
              <w:rPr>
                <w:rFonts w:eastAsiaTheme="minorEastAsia"/>
                <w:color w:val="000000" w:themeColor="text1"/>
                <w:sz w:val="24"/>
              </w:rPr>
              <w:t>1,252,867.00</w:t>
            </w:r>
          </w:p>
        </w:tc>
        <w:tc>
          <w:tcPr>
            <w:tcW w:w="1080" w:type="dxa"/>
            <w:vAlign w:val="center"/>
          </w:tcPr>
          <w:p w:rsidR="003B2EC5" w:rsidRDefault="00255AA5">
            <w:pPr>
              <w:jc w:val="right"/>
            </w:pPr>
            <w:r>
              <w:rPr>
                <w:rFonts w:eastAsiaTheme="minorEastAsia"/>
                <w:color w:val="000000" w:themeColor="text1"/>
                <w:sz w:val="24"/>
              </w:rPr>
              <w:t>0.75%</w:t>
            </w:r>
          </w:p>
        </w:tc>
        <w:tc>
          <w:tcPr>
            <w:tcW w:w="1620" w:type="dxa"/>
            <w:vAlign w:val="center"/>
          </w:tcPr>
          <w:p w:rsidR="003B2EC5" w:rsidRDefault="00255AA5">
            <w:pPr>
              <w:jc w:val="right"/>
            </w:pPr>
            <w:r>
              <w:rPr>
                <w:rFonts w:eastAsiaTheme="minorEastAsia"/>
                <w:color w:val="000000" w:themeColor="text1"/>
                <w:sz w:val="24"/>
              </w:rPr>
              <w:t>1,166.81</w:t>
            </w:r>
          </w:p>
        </w:tc>
        <w:tc>
          <w:tcPr>
            <w:tcW w:w="1080" w:type="dxa"/>
            <w:vAlign w:val="center"/>
          </w:tcPr>
          <w:p w:rsidR="003B2EC5" w:rsidRDefault="00255AA5">
            <w:pPr>
              <w:jc w:val="right"/>
            </w:pPr>
            <w:r>
              <w:rPr>
                <w:rFonts w:eastAsiaTheme="minorEastAsia"/>
                <w:color w:val="000000" w:themeColor="text1"/>
                <w:sz w:val="24"/>
              </w:rPr>
              <w:t>0.75%</w:t>
            </w:r>
          </w:p>
        </w:tc>
        <w:tc>
          <w:tcPr>
            <w:tcW w:w="1080" w:type="dxa"/>
            <w:vAlign w:val="center"/>
          </w:tcPr>
          <w:p w:rsidR="003B2EC5" w:rsidRDefault="00255AA5">
            <w:pPr>
              <w:jc w:val="left"/>
            </w:pPr>
            <w:r>
              <w:rPr>
                <w:rFonts w:eastAsiaTheme="minorEastAsia"/>
                <w:color w:val="000000" w:themeColor="text1"/>
                <w:sz w:val="24"/>
              </w:rPr>
              <w:t>-</w:t>
            </w:r>
          </w:p>
        </w:tc>
      </w:tr>
      <w:tr w:rsidR="003B2EC5">
        <w:tc>
          <w:tcPr>
            <w:tcW w:w="1560" w:type="dxa"/>
            <w:vAlign w:val="center"/>
          </w:tcPr>
          <w:p w:rsidR="003B2EC5" w:rsidRDefault="00255AA5">
            <w:pPr>
              <w:jc w:val="left"/>
            </w:pPr>
            <w:r>
              <w:rPr>
                <w:rFonts w:eastAsiaTheme="minorEastAsia"/>
                <w:color w:val="000000" w:themeColor="text1"/>
                <w:sz w:val="24"/>
              </w:rPr>
              <w:t>东方证券股份有限公司</w:t>
            </w:r>
          </w:p>
        </w:tc>
        <w:tc>
          <w:tcPr>
            <w:tcW w:w="780" w:type="dxa"/>
            <w:vAlign w:val="center"/>
          </w:tcPr>
          <w:p w:rsidR="003B2EC5" w:rsidRDefault="00255AA5">
            <w:pPr>
              <w:jc w:val="right"/>
            </w:pPr>
            <w:r>
              <w:rPr>
                <w:rFonts w:eastAsiaTheme="minorEastAsia"/>
                <w:color w:val="000000" w:themeColor="text1"/>
                <w:sz w:val="24"/>
              </w:rPr>
              <w:t>2</w:t>
            </w:r>
          </w:p>
        </w:tc>
        <w:tc>
          <w:tcPr>
            <w:tcW w:w="1800" w:type="dxa"/>
            <w:vAlign w:val="center"/>
          </w:tcPr>
          <w:p w:rsidR="003B2EC5" w:rsidRDefault="00255AA5">
            <w:pPr>
              <w:jc w:val="right"/>
            </w:pPr>
            <w:r>
              <w:rPr>
                <w:rFonts w:eastAsiaTheme="minorEastAsia"/>
                <w:color w:val="000000" w:themeColor="text1"/>
                <w:sz w:val="24"/>
              </w:rPr>
              <w:t>11,485,162.19</w:t>
            </w:r>
          </w:p>
        </w:tc>
        <w:tc>
          <w:tcPr>
            <w:tcW w:w="1080" w:type="dxa"/>
            <w:vAlign w:val="center"/>
          </w:tcPr>
          <w:p w:rsidR="003B2EC5" w:rsidRDefault="00255AA5">
            <w:pPr>
              <w:jc w:val="right"/>
            </w:pPr>
            <w:r>
              <w:rPr>
                <w:rFonts w:eastAsiaTheme="minorEastAsia"/>
                <w:color w:val="000000" w:themeColor="text1"/>
                <w:sz w:val="24"/>
              </w:rPr>
              <w:t>6.90%</w:t>
            </w:r>
          </w:p>
        </w:tc>
        <w:tc>
          <w:tcPr>
            <w:tcW w:w="1620" w:type="dxa"/>
            <w:vAlign w:val="center"/>
          </w:tcPr>
          <w:p w:rsidR="003B2EC5" w:rsidRDefault="00255AA5">
            <w:pPr>
              <w:jc w:val="right"/>
            </w:pPr>
            <w:r>
              <w:rPr>
                <w:rFonts w:eastAsiaTheme="minorEastAsia"/>
                <w:color w:val="000000" w:themeColor="text1"/>
                <w:sz w:val="24"/>
              </w:rPr>
              <w:t>10,696.17</w:t>
            </w:r>
          </w:p>
        </w:tc>
        <w:tc>
          <w:tcPr>
            <w:tcW w:w="1080" w:type="dxa"/>
            <w:vAlign w:val="center"/>
          </w:tcPr>
          <w:p w:rsidR="003B2EC5" w:rsidRDefault="00255AA5">
            <w:pPr>
              <w:jc w:val="right"/>
            </w:pPr>
            <w:r>
              <w:rPr>
                <w:rFonts w:eastAsiaTheme="minorEastAsia"/>
                <w:color w:val="000000" w:themeColor="text1"/>
                <w:sz w:val="24"/>
              </w:rPr>
              <w:t>6.90%</w:t>
            </w:r>
          </w:p>
        </w:tc>
        <w:tc>
          <w:tcPr>
            <w:tcW w:w="1080" w:type="dxa"/>
            <w:vAlign w:val="center"/>
          </w:tcPr>
          <w:p w:rsidR="003B2EC5" w:rsidRDefault="00255AA5">
            <w:pPr>
              <w:jc w:val="left"/>
            </w:pPr>
            <w:r>
              <w:rPr>
                <w:rFonts w:eastAsiaTheme="minorEastAsia"/>
                <w:color w:val="000000" w:themeColor="text1"/>
                <w:sz w:val="24"/>
              </w:rPr>
              <w:t>-</w:t>
            </w:r>
          </w:p>
        </w:tc>
      </w:tr>
      <w:tr w:rsidR="003B2EC5">
        <w:tc>
          <w:tcPr>
            <w:tcW w:w="1560" w:type="dxa"/>
            <w:vAlign w:val="center"/>
          </w:tcPr>
          <w:p w:rsidR="003B2EC5" w:rsidRDefault="00255AA5">
            <w:pPr>
              <w:jc w:val="left"/>
            </w:pPr>
            <w:r>
              <w:rPr>
                <w:rFonts w:eastAsiaTheme="minorEastAsia"/>
                <w:color w:val="000000" w:themeColor="text1"/>
                <w:sz w:val="24"/>
              </w:rPr>
              <w:t>中国银河证券股份有限公司</w:t>
            </w:r>
          </w:p>
        </w:tc>
        <w:tc>
          <w:tcPr>
            <w:tcW w:w="780" w:type="dxa"/>
            <w:vAlign w:val="center"/>
          </w:tcPr>
          <w:p w:rsidR="003B2EC5" w:rsidRDefault="00255AA5">
            <w:pPr>
              <w:jc w:val="right"/>
            </w:pPr>
            <w:r>
              <w:rPr>
                <w:rFonts w:eastAsiaTheme="minorEastAsia"/>
                <w:color w:val="000000" w:themeColor="text1"/>
                <w:sz w:val="24"/>
              </w:rPr>
              <w:t>2</w:t>
            </w:r>
          </w:p>
        </w:tc>
        <w:tc>
          <w:tcPr>
            <w:tcW w:w="1800" w:type="dxa"/>
            <w:vAlign w:val="center"/>
          </w:tcPr>
          <w:p w:rsidR="003B2EC5" w:rsidRDefault="00255AA5">
            <w:pPr>
              <w:jc w:val="right"/>
            </w:pPr>
            <w:r>
              <w:rPr>
                <w:rFonts w:eastAsiaTheme="minorEastAsia"/>
                <w:color w:val="000000" w:themeColor="text1"/>
                <w:sz w:val="24"/>
              </w:rPr>
              <w:t>-</w:t>
            </w:r>
          </w:p>
        </w:tc>
        <w:tc>
          <w:tcPr>
            <w:tcW w:w="1080" w:type="dxa"/>
            <w:vAlign w:val="center"/>
          </w:tcPr>
          <w:p w:rsidR="003B2EC5" w:rsidRDefault="00255AA5">
            <w:pPr>
              <w:jc w:val="right"/>
            </w:pPr>
            <w:r>
              <w:rPr>
                <w:rFonts w:eastAsiaTheme="minorEastAsia"/>
                <w:color w:val="000000" w:themeColor="text1"/>
                <w:sz w:val="24"/>
              </w:rPr>
              <w:t>-</w:t>
            </w:r>
          </w:p>
        </w:tc>
        <w:tc>
          <w:tcPr>
            <w:tcW w:w="1620" w:type="dxa"/>
            <w:vAlign w:val="center"/>
          </w:tcPr>
          <w:p w:rsidR="003B2EC5" w:rsidRDefault="00255AA5">
            <w:pPr>
              <w:jc w:val="right"/>
            </w:pPr>
            <w:r>
              <w:rPr>
                <w:rFonts w:eastAsiaTheme="minorEastAsia"/>
                <w:color w:val="000000" w:themeColor="text1"/>
                <w:sz w:val="24"/>
              </w:rPr>
              <w:t>-</w:t>
            </w:r>
          </w:p>
        </w:tc>
        <w:tc>
          <w:tcPr>
            <w:tcW w:w="1080" w:type="dxa"/>
            <w:vAlign w:val="center"/>
          </w:tcPr>
          <w:p w:rsidR="003B2EC5" w:rsidRDefault="00255AA5">
            <w:pPr>
              <w:jc w:val="right"/>
            </w:pPr>
            <w:r>
              <w:rPr>
                <w:rFonts w:eastAsiaTheme="minorEastAsia"/>
                <w:color w:val="000000" w:themeColor="text1"/>
                <w:sz w:val="24"/>
              </w:rPr>
              <w:t>-</w:t>
            </w:r>
          </w:p>
        </w:tc>
        <w:tc>
          <w:tcPr>
            <w:tcW w:w="1080" w:type="dxa"/>
            <w:vAlign w:val="center"/>
          </w:tcPr>
          <w:p w:rsidR="003B2EC5" w:rsidRDefault="00255AA5">
            <w:pPr>
              <w:jc w:val="left"/>
            </w:pPr>
            <w:r>
              <w:rPr>
                <w:rFonts w:eastAsiaTheme="minorEastAsia"/>
                <w:color w:val="000000" w:themeColor="text1"/>
                <w:sz w:val="24"/>
              </w:rPr>
              <w:t>-</w:t>
            </w:r>
          </w:p>
        </w:tc>
      </w:tr>
      <w:tr w:rsidR="003B2EC5">
        <w:tc>
          <w:tcPr>
            <w:tcW w:w="1560" w:type="dxa"/>
            <w:vAlign w:val="center"/>
          </w:tcPr>
          <w:p w:rsidR="003B2EC5" w:rsidRDefault="00255AA5">
            <w:pPr>
              <w:jc w:val="left"/>
            </w:pPr>
            <w:r>
              <w:rPr>
                <w:rFonts w:eastAsiaTheme="minorEastAsia"/>
                <w:color w:val="000000" w:themeColor="text1"/>
                <w:sz w:val="24"/>
              </w:rPr>
              <w:t>西部证券股份有限公司</w:t>
            </w:r>
          </w:p>
        </w:tc>
        <w:tc>
          <w:tcPr>
            <w:tcW w:w="780" w:type="dxa"/>
            <w:vAlign w:val="center"/>
          </w:tcPr>
          <w:p w:rsidR="003B2EC5" w:rsidRDefault="00255AA5">
            <w:pPr>
              <w:jc w:val="right"/>
            </w:pPr>
            <w:r>
              <w:rPr>
                <w:rFonts w:eastAsiaTheme="minorEastAsia"/>
                <w:color w:val="000000" w:themeColor="text1"/>
                <w:sz w:val="24"/>
              </w:rPr>
              <w:t>1</w:t>
            </w:r>
          </w:p>
        </w:tc>
        <w:tc>
          <w:tcPr>
            <w:tcW w:w="1800" w:type="dxa"/>
            <w:vAlign w:val="center"/>
          </w:tcPr>
          <w:p w:rsidR="003B2EC5" w:rsidRDefault="00255AA5">
            <w:pPr>
              <w:jc w:val="right"/>
            </w:pPr>
            <w:r>
              <w:rPr>
                <w:rFonts w:eastAsiaTheme="minorEastAsia"/>
                <w:color w:val="000000" w:themeColor="text1"/>
                <w:sz w:val="24"/>
              </w:rPr>
              <w:t>-</w:t>
            </w:r>
          </w:p>
        </w:tc>
        <w:tc>
          <w:tcPr>
            <w:tcW w:w="1080" w:type="dxa"/>
            <w:vAlign w:val="center"/>
          </w:tcPr>
          <w:p w:rsidR="003B2EC5" w:rsidRDefault="00255AA5">
            <w:pPr>
              <w:jc w:val="right"/>
            </w:pPr>
            <w:r>
              <w:rPr>
                <w:rFonts w:eastAsiaTheme="minorEastAsia"/>
                <w:color w:val="000000" w:themeColor="text1"/>
                <w:sz w:val="24"/>
              </w:rPr>
              <w:t>-</w:t>
            </w:r>
          </w:p>
        </w:tc>
        <w:tc>
          <w:tcPr>
            <w:tcW w:w="1620" w:type="dxa"/>
            <w:vAlign w:val="center"/>
          </w:tcPr>
          <w:p w:rsidR="003B2EC5" w:rsidRDefault="00255AA5">
            <w:pPr>
              <w:jc w:val="right"/>
            </w:pPr>
            <w:r>
              <w:rPr>
                <w:rFonts w:eastAsiaTheme="minorEastAsia"/>
                <w:color w:val="000000" w:themeColor="text1"/>
                <w:sz w:val="24"/>
              </w:rPr>
              <w:t>-</w:t>
            </w:r>
          </w:p>
        </w:tc>
        <w:tc>
          <w:tcPr>
            <w:tcW w:w="1080" w:type="dxa"/>
            <w:vAlign w:val="center"/>
          </w:tcPr>
          <w:p w:rsidR="003B2EC5" w:rsidRDefault="00255AA5">
            <w:pPr>
              <w:jc w:val="right"/>
            </w:pPr>
            <w:r>
              <w:rPr>
                <w:rFonts w:eastAsiaTheme="minorEastAsia"/>
                <w:color w:val="000000" w:themeColor="text1"/>
                <w:sz w:val="24"/>
              </w:rPr>
              <w:t>-</w:t>
            </w:r>
          </w:p>
        </w:tc>
        <w:tc>
          <w:tcPr>
            <w:tcW w:w="1080" w:type="dxa"/>
            <w:vAlign w:val="center"/>
          </w:tcPr>
          <w:p w:rsidR="003B2EC5" w:rsidRDefault="00255AA5">
            <w:pPr>
              <w:jc w:val="left"/>
            </w:pPr>
            <w:r>
              <w:rPr>
                <w:rFonts w:eastAsiaTheme="minorEastAsia"/>
                <w:color w:val="000000" w:themeColor="text1"/>
                <w:sz w:val="24"/>
              </w:rPr>
              <w:t>-</w:t>
            </w:r>
          </w:p>
        </w:tc>
      </w:tr>
      <w:tr w:rsidR="003B2EC5">
        <w:tc>
          <w:tcPr>
            <w:tcW w:w="1560" w:type="dxa"/>
            <w:vAlign w:val="center"/>
          </w:tcPr>
          <w:p w:rsidR="003B2EC5" w:rsidRDefault="00255AA5">
            <w:pPr>
              <w:jc w:val="left"/>
            </w:pPr>
            <w:r>
              <w:rPr>
                <w:rFonts w:eastAsiaTheme="minorEastAsia"/>
                <w:color w:val="000000" w:themeColor="text1"/>
                <w:sz w:val="24"/>
              </w:rPr>
              <w:t>上海华信证券有限责任公司</w:t>
            </w:r>
          </w:p>
        </w:tc>
        <w:tc>
          <w:tcPr>
            <w:tcW w:w="780" w:type="dxa"/>
            <w:vAlign w:val="center"/>
          </w:tcPr>
          <w:p w:rsidR="003B2EC5" w:rsidRDefault="00255AA5">
            <w:pPr>
              <w:jc w:val="right"/>
            </w:pPr>
            <w:r>
              <w:rPr>
                <w:rFonts w:eastAsiaTheme="minorEastAsia"/>
                <w:color w:val="000000" w:themeColor="text1"/>
                <w:sz w:val="24"/>
              </w:rPr>
              <w:t>1</w:t>
            </w:r>
          </w:p>
        </w:tc>
        <w:tc>
          <w:tcPr>
            <w:tcW w:w="1800" w:type="dxa"/>
            <w:vAlign w:val="center"/>
          </w:tcPr>
          <w:p w:rsidR="003B2EC5" w:rsidRDefault="00255AA5">
            <w:pPr>
              <w:jc w:val="right"/>
            </w:pPr>
            <w:r>
              <w:rPr>
                <w:rFonts w:eastAsiaTheme="minorEastAsia"/>
                <w:color w:val="000000" w:themeColor="text1"/>
                <w:sz w:val="24"/>
              </w:rPr>
              <w:t>-</w:t>
            </w:r>
          </w:p>
        </w:tc>
        <w:tc>
          <w:tcPr>
            <w:tcW w:w="1080" w:type="dxa"/>
            <w:vAlign w:val="center"/>
          </w:tcPr>
          <w:p w:rsidR="003B2EC5" w:rsidRDefault="00255AA5">
            <w:pPr>
              <w:jc w:val="right"/>
            </w:pPr>
            <w:r>
              <w:rPr>
                <w:rFonts w:eastAsiaTheme="minorEastAsia"/>
                <w:color w:val="000000" w:themeColor="text1"/>
                <w:sz w:val="24"/>
              </w:rPr>
              <w:t>-</w:t>
            </w:r>
          </w:p>
        </w:tc>
        <w:tc>
          <w:tcPr>
            <w:tcW w:w="1620" w:type="dxa"/>
            <w:vAlign w:val="center"/>
          </w:tcPr>
          <w:p w:rsidR="003B2EC5" w:rsidRDefault="00255AA5">
            <w:pPr>
              <w:jc w:val="right"/>
            </w:pPr>
            <w:r>
              <w:rPr>
                <w:rFonts w:eastAsiaTheme="minorEastAsia"/>
                <w:color w:val="000000" w:themeColor="text1"/>
                <w:sz w:val="24"/>
              </w:rPr>
              <w:t>-</w:t>
            </w:r>
          </w:p>
        </w:tc>
        <w:tc>
          <w:tcPr>
            <w:tcW w:w="1080" w:type="dxa"/>
            <w:vAlign w:val="center"/>
          </w:tcPr>
          <w:p w:rsidR="003B2EC5" w:rsidRDefault="00255AA5">
            <w:pPr>
              <w:jc w:val="right"/>
            </w:pPr>
            <w:r>
              <w:rPr>
                <w:rFonts w:eastAsiaTheme="minorEastAsia"/>
                <w:color w:val="000000" w:themeColor="text1"/>
                <w:sz w:val="24"/>
              </w:rPr>
              <w:t>-</w:t>
            </w:r>
          </w:p>
        </w:tc>
        <w:tc>
          <w:tcPr>
            <w:tcW w:w="1080" w:type="dxa"/>
            <w:vAlign w:val="center"/>
          </w:tcPr>
          <w:p w:rsidR="003B2EC5" w:rsidRDefault="00255AA5">
            <w:pPr>
              <w:jc w:val="left"/>
            </w:pPr>
            <w:r>
              <w:rPr>
                <w:rFonts w:eastAsiaTheme="minorEastAsia"/>
                <w:color w:val="000000" w:themeColor="text1"/>
                <w:sz w:val="24"/>
              </w:rPr>
              <w:t>-</w:t>
            </w:r>
          </w:p>
        </w:tc>
      </w:tr>
      <w:tr w:rsidR="003B2EC5">
        <w:tc>
          <w:tcPr>
            <w:tcW w:w="1560" w:type="dxa"/>
            <w:vAlign w:val="center"/>
          </w:tcPr>
          <w:p w:rsidR="003B2EC5" w:rsidRDefault="00255AA5">
            <w:pPr>
              <w:jc w:val="left"/>
            </w:pPr>
            <w:r>
              <w:rPr>
                <w:rFonts w:eastAsiaTheme="minorEastAsia"/>
                <w:color w:val="000000" w:themeColor="text1"/>
                <w:sz w:val="24"/>
              </w:rPr>
              <w:t>长城证券股份有限公司</w:t>
            </w:r>
          </w:p>
        </w:tc>
        <w:tc>
          <w:tcPr>
            <w:tcW w:w="780" w:type="dxa"/>
            <w:vAlign w:val="center"/>
          </w:tcPr>
          <w:p w:rsidR="003B2EC5" w:rsidRDefault="00255AA5">
            <w:pPr>
              <w:jc w:val="right"/>
            </w:pPr>
            <w:r>
              <w:rPr>
                <w:rFonts w:eastAsiaTheme="minorEastAsia"/>
                <w:color w:val="000000" w:themeColor="text1"/>
                <w:sz w:val="24"/>
              </w:rPr>
              <w:t>1</w:t>
            </w:r>
          </w:p>
        </w:tc>
        <w:tc>
          <w:tcPr>
            <w:tcW w:w="1800" w:type="dxa"/>
            <w:vAlign w:val="center"/>
          </w:tcPr>
          <w:p w:rsidR="003B2EC5" w:rsidRDefault="00255AA5">
            <w:pPr>
              <w:jc w:val="right"/>
            </w:pPr>
            <w:r>
              <w:rPr>
                <w:rFonts w:eastAsiaTheme="minorEastAsia"/>
                <w:color w:val="000000" w:themeColor="text1"/>
                <w:sz w:val="24"/>
              </w:rPr>
              <w:t>-</w:t>
            </w:r>
          </w:p>
        </w:tc>
        <w:tc>
          <w:tcPr>
            <w:tcW w:w="1080" w:type="dxa"/>
            <w:vAlign w:val="center"/>
          </w:tcPr>
          <w:p w:rsidR="003B2EC5" w:rsidRDefault="00255AA5">
            <w:pPr>
              <w:jc w:val="right"/>
            </w:pPr>
            <w:r>
              <w:rPr>
                <w:rFonts w:eastAsiaTheme="minorEastAsia"/>
                <w:color w:val="000000" w:themeColor="text1"/>
                <w:sz w:val="24"/>
              </w:rPr>
              <w:t>-</w:t>
            </w:r>
          </w:p>
        </w:tc>
        <w:tc>
          <w:tcPr>
            <w:tcW w:w="1620" w:type="dxa"/>
            <w:vAlign w:val="center"/>
          </w:tcPr>
          <w:p w:rsidR="003B2EC5" w:rsidRDefault="00255AA5">
            <w:pPr>
              <w:jc w:val="right"/>
            </w:pPr>
            <w:r>
              <w:rPr>
                <w:rFonts w:eastAsiaTheme="minorEastAsia"/>
                <w:color w:val="000000" w:themeColor="text1"/>
                <w:sz w:val="24"/>
              </w:rPr>
              <w:t>-</w:t>
            </w:r>
          </w:p>
        </w:tc>
        <w:tc>
          <w:tcPr>
            <w:tcW w:w="1080" w:type="dxa"/>
            <w:vAlign w:val="center"/>
          </w:tcPr>
          <w:p w:rsidR="003B2EC5" w:rsidRDefault="00255AA5">
            <w:pPr>
              <w:jc w:val="right"/>
            </w:pPr>
            <w:r>
              <w:rPr>
                <w:rFonts w:eastAsiaTheme="minorEastAsia"/>
                <w:color w:val="000000" w:themeColor="text1"/>
                <w:sz w:val="24"/>
              </w:rPr>
              <w:t>-</w:t>
            </w:r>
          </w:p>
        </w:tc>
        <w:tc>
          <w:tcPr>
            <w:tcW w:w="1080" w:type="dxa"/>
            <w:vAlign w:val="center"/>
          </w:tcPr>
          <w:p w:rsidR="003B2EC5" w:rsidRDefault="00255AA5">
            <w:pPr>
              <w:jc w:val="left"/>
            </w:pPr>
            <w:r>
              <w:rPr>
                <w:rFonts w:eastAsiaTheme="minorEastAsia"/>
                <w:color w:val="000000" w:themeColor="text1"/>
                <w:sz w:val="24"/>
              </w:rPr>
              <w:t>-</w:t>
            </w:r>
          </w:p>
        </w:tc>
      </w:tr>
      <w:tr w:rsidR="003B2EC5">
        <w:tc>
          <w:tcPr>
            <w:tcW w:w="1560" w:type="dxa"/>
            <w:vAlign w:val="center"/>
          </w:tcPr>
          <w:p w:rsidR="003B2EC5" w:rsidRDefault="00255AA5">
            <w:pPr>
              <w:jc w:val="left"/>
            </w:pPr>
            <w:r>
              <w:rPr>
                <w:rFonts w:eastAsiaTheme="minorEastAsia"/>
                <w:color w:val="000000" w:themeColor="text1"/>
                <w:sz w:val="24"/>
              </w:rPr>
              <w:t>北京高华证券有限责任公司</w:t>
            </w:r>
          </w:p>
        </w:tc>
        <w:tc>
          <w:tcPr>
            <w:tcW w:w="780" w:type="dxa"/>
            <w:vAlign w:val="center"/>
          </w:tcPr>
          <w:p w:rsidR="003B2EC5" w:rsidRDefault="00255AA5">
            <w:pPr>
              <w:jc w:val="right"/>
            </w:pPr>
            <w:r>
              <w:rPr>
                <w:rFonts w:eastAsiaTheme="minorEastAsia"/>
                <w:color w:val="000000" w:themeColor="text1"/>
                <w:sz w:val="24"/>
              </w:rPr>
              <w:t>1</w:t>
            </w:r>
          </w:p>
        </w:tc>
        <w:tc>
          <w:tcPr>
            <w:tcW w:w="1800" w:type="dxa"/>
            <w:vAlign w:val="center"/>
          </w:tcPr>
          <w:p w:rsidR="003B2EC5" w:rsidRDefault="00255AA5">
            <w:pPr>
              <w:jc w:val="right"/>
            </w:pPr>
            <w:r>
              <w:rPr>
                <w:rFonts w:eastAsiaTheme="minorEastAsia"/>
                <w:color w:val="000000" w:themeColor="text1"/>
                <w:sz w:val="24"/>
              </w:rPr>
              <w:t>-</w:t>
            </w:r>
          </w:p>
        </w:tc>
        <w:tc>
          <w:tcPr>
            <w:tcW w:w="1080" w:type="dxa"/>
            <w:vAlign w:val="center"/>
          </w:tcPr>
          <w:p w:rsidR="003B2EC5" w:rsidRDefault="00255AA5">
            <w:pPr>
              <w:jc w:val="right"/>
            </w:pPr>
            <w:r>
              <w:rPr>
                <w:rFonts w:eastAsiaTheme="minorEastAsia"/>
                <w:color w:val="000000" w:themeColor="text1"/>
                <w:sz w:val="24"/>
              </w:rPr>
              <w:t>-</w:t>
            </w:r>
          </w:p>
        </w:tc>
        <w:tc>
          <w:tcPr>
            <w:tcW w:w="1620" w:type="dxa"/>
            <w:vAlign w:val="center"/>
          </w:tcPr>
          <w:p w:rsidR="003B2EC5" w:rsidRDefault="00255AA5">
            <w:pPr>
              <w:jc w:val="right"/>
            </w:pPr>
            <w:r>
              <w:rPr>
                <w:rFonts w:eastAsiaTheme="minorEastAsia"/>
                <w:color w:val="000000" w:themeColor="text1"/>
                <w:sz w:val="24"/>
              </w:rPr>
              <w:t>-</w:t>
            </w:r>
          </w:p>
        </w:tc>
        <w:tc>
          <w:tcPr>
            <w:tcW w:w="1080" w:type="dxa"/>
            <w:vAlign w:val="center"/>
          </w:tcPr>
          <w:p w:rsidR="003B2EC5" w:rsidRDefault="00255AA5">
            <w:pPr>
              <w:jc w:val="right"/>
            </w:pPr>
            <w:r>
              <w:rPr>
                <w:rFonts w:eastAsiaTheme="minorEastAsia"/>
                <w:color w:val="000000" w:themeColor="text1"/>
                <w:sz w:val="24"/>
              </w:rPr>
              <w:t>-</w:t>
            </w:r>
          </w:p>
        </w:tc>
        <w:tc>
          <w:tcPr>
            <w:tcW w:w="1080" w:type="dxa"/>
            <w:vAlign w:val="center"/>
          </w:tcPr>
          <w:p w:rsidR="003B2EC5" w:rsidRDefault="00255AA5">
            <w:pPr>
              <w:jc w:val="left"/>
            </w:pPr>
            <w:r>
              <w:rPr>
                <w:rFonts w:eastAsiaTheme="minorEastAsia"/>
                <w:color w:val="000000" w:themeColor="text1"/>
                <w:sz w:val="24"/>
              </w:rPr>
              <w:t>-</w:t>
            </w:r>
          </w:p>
        </w:tc>
      </w:tr>
      <w:tr w:rsidR="003B2EC5">
        <w:tc>
          <w:tcPr>
            <w:tcW w:w="1560" w:type="dxa"/>
            <w:vAlign w:val="center"/>
          </w:tcPr>
          <w:p w:rsidR="003B2EC5" w:rsidRDefault="00255AA5">
            <w:pPr>
              <w:jc w:val="left"/>
            </w:pPr>
            <w:r>
              <w:rPr>
                <w:rFonts w:eastAsiaTheme="minorEastAsia"/>
                <w:color w:val="000000" w:themeColor="text1"/>
                <w:sz w:val="24"/>
              </w:rPr>
              <w:t>川财证券有限责任公司</w:t>
            </w:r>
          </w:p>
        </w:tc>
        <w:tc>
          <w:tcPr>
            <w:tcW w:w="780" w:type="dxa"/>
            <w:vAlign w:val="center"/>
          </w:tcPr>
          <w:p w:rsidR="003B2EC5" w:rsidRDefault="00255AA5">
            <w:pPr>
              <w:jc w:val="right"/>
            </w:pPr>
            <w:r>
              <w:rPr>
                <w:rFonts w:eastAsiaTheme="minorEastAsia"/>
                <w:color w:val="000000" w:themeColor="text1"/>
                <w:sz w:val="24"/>
              </w:rPr>
              <w:t>1</w:t>
            </w:r>
          </w:p>
        </w:tc>
        <w:tc>
          <w:tcPr>
            <w:tcW w:w="1800" w:type="dxa"/>
            <w:vAlign w:val="center"/>
          </w:tcPr>
          <w:p w:rsidR="003B2EC5" w:rsidRDefault="00255AA5">
            <w:pPr>
              <w:jc w:val="right"/>
            </w:pPr>
            <w:r>
              <w:rPr>
                <w:rFonts w:eastAsiaTheme="minorEastAsia"/>
                <w:color w:val="000000" w:themeColor="text1"/>
                <w:sz w:val="24"/>
              </w:rPr>
              <w:t>-</w:t>
            </w:r>
          </w:p>
        </w:tc>
        <w:tc>
          <w:tcPr>
            <w:tcW w:w="1080" w:type="dxa"/>
            <w:vAlign w:val="center"/>
          </w:tcPr>
          <w:p w:rsidR="003B2EC5" w:rsidRDefault="00255AA5">
            <w:pPr>
              <w:jc w:val="right"/>
            </w:pPr>
            <w:r>
              <w:rPr>
                <w:rFonts w:eastAsiaTheme="minorEastAsia"/>
                <w:color w:val="000000" w:themeColor="text1"/>
                <w:sz w:val="24"/>
              </w:rPr>
              <w:t>-</w:t>
            </w:r>
          </w:p>
        </w:tc>
        <w:tc>
          <w:tcPr>
            <w:tcW w:w="1620" w:type="dxa"/>
            <w:vAlign w:val="center"/>
          </w:tcPr>
          <w:p w:rsidR="003B2EC5" w:rsidRDefault="00255AA5">
            <w:pPr>
              <w:jc w:val="right"/>
            </w:pPr>
            <w:r>
              <w:rPr>
                <w:rFonts w:eastAsiaTheme="minorEastAsia"/>
                <w:color w:val="000000" w:themeColor="text1"/>
                <w:sz w:val="24"/>
              </w:rPr>
              <w:t>-</w:t>
            </w:r>
          </w:p>
        </w:tc>
        <w:tc>
          <w:tcPr>
            <w:tcW w:w="1080" w:type="dxa"/>
            <w:vAlign w:val="center"/>
          </w:tcPr>
          <w:p w:rsidR="003B2EC5" w:rsidRDefault="00255AA5">
            <w:pPr>
              <w:jc w:val="right"/>
            </w:pPr>
            <w:r>
              <w:rPr>
                <w:rFonts w:eastAsiaTheme="minorEastAsia"/>
                <w:color w:val="000000" w:themeColor="text1"/>
                <w:sz w:val="24"/>
              </w:rPr>
              <w:t>-</w:t>
            </w:r>
          </w:p>
        </w:tc>
        <w:tc>
          <w:tcPr>
            <w:tcW w:w="1080" w:type="dxa"/>
            <w:vAlign w:val="center"/>
          </w:tcPr>
          <w:p w:rsidR="003B2EC5" w:rsidRDefault="00255AA5">
            <w:pPr>
              <w:jc w:val="left"/>
            </w:pPr>
            <w:r>
              <w:rPr>
                <w:rFonts w:eastAsiaTheme="minorEastAsia"/>
                <w:color w:val="000000" w:themeColor="text1"/>
                <w:sz w:val="24"/>
              </w:rPr>
              <w:t>-</w:t>
            </w:r>
          </w:p>
        </w:tc>
      </w:tr>
      <w:tr w:rsidR="003B2EC5">
        <w:tc>
          <w:tcPr>
            <w:tcW w:w="1560" w:type="dxa"/>
            <w:vAlign w:val="center"/>
          </w:tcPr>
          <w:p w:rsidR="003B2EC5" w:rsidRDefault="00255AA5">
            <w:pPr>
              <w:jc w:val="left"/>
            </w:pPr>
            <w:r>
              <w:rPr>
                <w:rFonts w:eastAsiaTheme="minorEastAsia"/>
                <w:color w:val="000000" w:themeColor="text1"/>
                <w:sz w:val="24"/>
              </w:rPr>
              <w:t>第一创业证券股份有限公司</w:t>
            </w:r>
          </w:p>
        </w:tc>
        <w:tc>
          <w:tcPr>
            <w:tcW w:w="780" w:type="dxa"/>
            <w:vAlign w:val="center"/>
          </w:tcPr>
          <w:p w:rsidR="003B2EC5" w:rsidRDefault="00255AA5">
            <w:pPr>
              <w:jc w:val="right"/>
            </w:pPr>
            <w:r>
              <w:rPr>
                <w:rFonts w:eastAsiaTheme="minorEastAsia"/>
                <w:color w:val="000000" w:themeColor="text1"/>
                <w:sz w:val="24"/>
              </w:rPr>
              <w:t>1</w:t>
            </w:r>
          </w:p>
        </w:tc>
        <w:tc>
          <w:tcPr>
            <w:tcW w:w="1800" w:type="dxa"/>
            <w:vAlign w:val="center"/>
          </w:tcPr>
          <w:p w:rsidR="003B2EC5" w:rsidRDefault="00255AA5">
            <w:pPr>
              <w:jc w:val="right"/>
            </w:pPr>
            <w:r>
              <w:rPr>
                <w:rFonts w:eastAsiaTheme="minorEastAsia"/>
                <w:color w:val="000000" w:themeColor="text1"/>
                <w:sz w:val="24"/>
              </w:rPr>
              <w:t>-</w:t>
            </w:r>
          </w:p>
        </w:tc>
        <w:tc>
          <w:tcPr>
            <w:tcW w:w="1080" w:type="dxa"/>
            <w:vAlign w:val="center"/>
          </w:tcPr>
          <w:p w:rsidR="003B2EC5" w:rsidRDefault="00255AA5">
            <w:pPr>
              <w:jc w:val="right"/>
            </w:pPr>
            <w:r>
              <w:rPr>
                <w:rFonts w:eastAsiaTheme="minorEastAsia"/>
                <w:color w:val="000000" w:themeColor="text1"/>
                <w:sz w:val="24"/>
              </w:rPr>
              <w:t>-</w:t>
            </w:r>
          </w:p>
        </w:tc>
        <w:tc>
          <w:tcPr>
            <w:tcW w:w="1620" w:type="dxa"/>
            <w:vAlign w:val="center"/>
          </w:tcPr>
          <w:p w:rsidR="003B2EC5" w:rsidRDefault="00255AA5">
            <w:pPr>
              <w:jc w:val="right"/>
            </w:pPr>
            <w:r>
              <w:rPr>
                <w:rFonts w:eastAsiaTheme="minorEastAsia"/>
                <w:color w:val="000000" w:themeColor="text1"/>
                <w:sz w:val="24"/>
              </w:rPr>
              <w:t>-</w:t>
            </w:r>
          </w:p>
        </w:tc>
        <w:tc>
          <w:tcPr>
            <w:tcW w:w="1080" w:type="dxa"/>
            <w:vAlign w:val="center"/>
          </w:tcPr>
          <w:p w:rsidR="003B2EC5" w:rsidRDefault="00255AA5">
            <w:pPr>
              <w:jc w:val="right"/>
            </w:pPr>
            <w:r>
              <w:rPr>
                <w:rFonts w:eastAsiaTheme="minorEastAsia"/>
                <w:color w:val="000000" w:themeColor="text1"/>
                <w:sz w:val="24"/>
              </w:rPr>
              <w:t>-</w:t>
            </w:r>
          </w:p>
        </w:tc>
        <w:tc>
          <w:tcPr>
            <w:tcW w:w="1080" w:type="dxa"/>
            <w:vAlign w:val="center"/>
          </w:tcPr>
          <w:p w:rsidR="003B2EC5" w:rsidRDefault="00255AA5">
            <w:pPr>
              <w:jc w:val="left"/>
            </w:pPr>
            <w:r>
              <w:rPr>
                <w:rFonts w:eastAsiaTheme="minorEastAsia"/>
                <w:color w:val="000000" w:themeColor="text1"/>
                <w:sz w:val="24"/>
              </w:rPr>
              <w:t>-</w:t>
            </w:r>
          </w:p>
        </w:tc>
      </w:tr>
      <w:tr w:rsidR="003B2EC5">
        <w:tc>
          <w:tcPr>
            <w:tcW w:w="1560" w:type="dxa"/>
            <w:vAlign w:val="center"/>
          </w:tcPr>
          <w:p w:rsidR="003B2EC5" w:rsidRDefault="00255AA5">
            <w:pPr>
              <w:jc w:val="left"/>
            </w:pPr>
            <w:r>
              <w:rPr>
                <w:rFonts w:eastAsiaTheme="minorEastAsia"/>
                <w:color w:val="000000" w:themeColor="text1"/>
                <w:sz w:val="24"/>
              </w:rPr>
              <w:t>国联证券股份有限公司</w:t>
            </w:r>
          </w:p>
        </w:tc>
        <w:tc>
          <w:tcPr>
            <w:tcW w:w="780" w:type="dxa"/>
            <w:vAlign w:val="center"/>
          </w:tcPr>
          <w:p w:rsidR="003B2EC5" w:rsidRDefault="00255AA5">
            <w:pPr>
              <w:jc w:val="right"/>
            </w:pPr>
            <w:r>
              <w:rPr>
                <w:rFonts w:eastAsiaTheme="minorEastAsia"/>
                <w:color w:val="000000" w:themeColor="text1"/>
                <w:sz w:val="24"/>
              </w:rPr>
              <w:t>1</w:t>
            </w:r>
          </w:p>
        </w:tc>
        <w:tc>
          <w:tcPr>
            <w:tcW w:w="1800" w:type="dxa"/>
            <w:vAlign w:val="center"/>
          </w:tcPr>
          <w:p w:rsidR="003B2EC5" w:rsidRDefault="00255AA5">
            <w:pPr>
              <w:jc w:val="right"/>
            </w:pPr>
            <w:r>
              <w:rPr>
                <w:rFonts w:eastAsiaTheme="minorEastAsia"/>
                <w:color w:val="000000" w:themeColor="text1"/>
                <w:sz w:val="24"/>
              </w:rPr>
              <w:t>-</w:t>
            </w:r>
          </w:p>
        </w:tc>
        <w:tc>
          <w:tcPr>
            <w:tcW w:w="1080" w:type="dxa"/>
            <w:vAlign w:val="center"/>
          </w:tcPr>
          <w:p w:rsidR="003B2EC5" w:rsidRDefault="00255AA5">
            <w:pPr>
              <w:jc w:val="right"/>
            </w:pPr>
            <w:r>
              <w:rPr>
                <w:rFonts w:eastAsiaTheme="minorEastAsia"/>
                <w:color w:val="000000" w:themeColor="text1"/>
                <w:sz w:val="24"/>
              </w:rPr>
              <w:t>-</w:t>
            </w:r>
          </w:p>
        </w:tc>
        <w:tc>
          <w:tcPr>
            <w:tcW w:w="1620" w:type="dxa"/>
            <w:vAlign w:val="center"/>
          </w:tcPr>
          <w:p w:rsidR="003B2EC5" w:rsidRDefault="00255AA5">
            <w:pPr>
              <w:jc w:val="right"/>
            </w:pPr>
            <w:r>
              <w:rPr>
                <w:rFonts w:eastAsiaTheme="minorEastAsia"/>
                <w:color w:val="000000" w:themeColor="text1"/>
                <w:sz w:val="24"/>
              </w:rPr>
              <w:t>-</w:t>
            </w:r>
          </w:p>
        </w:tc>
        <w:tc>
          <w:tcPr>
            <w:tcW w:w="1080" w:type="dxa"/>
            <w:vAlign w:val="center"/>
          </w:tcPr>
          <w:p w:rsidR="003B2EC5" w:rsidRDefault="00255AA5">
            <w:pPr>
              <w:jc w:val="right"/>
            </w:pPr>
            <w:r>
              <w:rPr>
                <w:rFonts w:eastAsiaTheme="minorEastAsia"/>
                <w:color w:val="000000" w:themeColor="text1"/>
                <w:sz w:val="24"/>
              </w:rPr>
              <w:t>-</w:t>
            </w:r>
          </w:p>
        </w:tc>
        <w:tc>
          <w:tcPr>
            <w:tcW w:w="1080" w:type="dxa"/>
            <w:vAlign w:val="center"/>
          </w:tcPr>
          <w:p w:rsidR="003B2EC5" w:rsidRDefault="00255AA5">
            <w:pPr>
              <w:jc w:val="left"/>
            </w:pPr>
            <w:r>
              <w:rPr>
                <w:rFonts w:eastAsiaTheme="minorEastAsia"/>
                <w:color w:val="000000" w:themeColor="text1"/>
                <w:sz w:val="24"/>
              </w:rPr>
              <w:t>-</w:t>
            </w:r>
          </w:p>
        </w:tc>
      </w:tr>
      <w:tr w:rsidR="003B2EC5">
        <w:tc>
          <w:tcPr>
            <w:tcW w:w="1560" w:type="dxa"/>
            <w:vAlign w:val="center"/>
          </w:tcPr>
          <w:p w:rsidR="003B2EC5" w:rsidRDefault="00255AA5">
            <w:pPr>
              <w:jc w:val="left"/>
            </w:pPr>
            <w:r>
              <w:rPr>
                <w:rFonts w:eastAsiaTheme="minorEastAsia"/>
                <w:color w:val="000000" w:themeColor="text1"/>
                <w:sz w:val="24"/>
              </w:rPr>
              <w:t>中国国际金融股份有限公司</w:t>
            </w:r>
          </w:p>
        </w:tc>
        <w:tc>
          <w:tcPr>
            <w:tcW w:w="780" w:type="dxa"/>
            <w:vAlign w:val="center"/>
          </w:tcPr>
          <w:p w:rsidR="003B2EC5" w:rsidRDefault="00255AA5">
            <w:pPr>
              <w:jc w:val="right"/>
            </w:pPr>
            <w:r>
              <w:rPr>
                <w:rFonts w:eastAsiaTheme="minorEastAsia"/>
                <w:color w:val="000000" w:themeColor="text1"/>
                <w:sz w:val="24"/>
              </w:rPr>
              <w:t>1</w:t>
            </w:r>
          </w:p>
        </w:tc>
        <w:tc>
          <w:tcPr>
            <w:tcW w:w="1800" w:type="dxa"/>
            <w:vAlign w:val="center"/>
          </w:tcPr>
          <w:p w:rsidR="003B2EC5" w:rsidRDefault="00255AA5">
            <w:pPr>
              <w:jc w:val="right"/>
            </w:pPr>
            <w:r>
              <w:rPr>
                <w:rFonts w:eastAsiaTheme="minorEastAsia"/>
                <w:color w:val="000000" w:themeColor="text1"/>
                <w:sz w:val="24"/>
              </w:rPr>
              <w:t>-</w:t>
            </w:r>
          </w:p>
        </w:tc>
        <w:tc>
          <w:tcPr>
            <w:tcW w:w="1080" w:type="dxa"/>
            <w:vAlign w:val="center"/>
          </w:tcPr>
          <w:p w:rsidR="003B2EC5" w:rsidRDefault="00255AA5">
            <w:pPr>
              <w:jc w:val="right"/>
            </w:pPr>
            <w:r>
              <w:rPr>
                <w:rFonts w:eastAsiaTheme="minorEastAsia"/>
                <w:color w:val="000000" w:themeColor="text1"/>
                <w:sz w:val="24"/>
              </w:rPr>
              <w:t>-</w:t>
            </w:r>
          </w:p>
        </w:tc>
        <w:tc>
          <w:tcPr>
            <w:tcW w:w="1620" w:type="dxa"/>
            <w:vAlign w:val="center"/>
          </w:tcPr>
          <w:p w:rsidR="003B2EC5" w:rsidRDefault="00255AA5">
            <w:pPr>
              <w:jc w:val="right"/>
            </w:pPr>
            <w:r>
              <w:rPr>
                <w:rFonts w:eastAsiaTheme="minorEastAsia"/>
                <w:color w:val="000000" w:themeColor="text1"/>
                <w:sz w:val="24"/>
              </w:rPr>
              <w:t>-</w:t>
            </w:r>
          </w:p>
        </w:tc>
        <w:tc>
          <w:tcPr>
            <w:tcW w:w="1080" w:type="dxa"/>
            <w:vAlign w:val="center"/>
          </w:tcPr>
          <w:p w:rsidR="003B2EC5" w:rsidRDefault="00255AA5">
            <w:pPr>
              <w:jc w:val="right"/>
            </w:pPr>
            <w:r>
              <w:rPr>
                <w:rFonts w:eastAsiaTheme="minorEastAsia"/>
                <w:color w:val="000000" w:themeColor="text1"/>
                <w:sz w:val="24"/>
              </w:rPr>
              <w:t>-</w:t>
            </w:r>
          </w:p>
        </w:tc>
        <w:tc>
          <w:tcPr>
            <w:tcW w:w="1080" w:type="dxa"/>
            <w:vAlign w:val="center"/>
          </w:tcPr>
          <w:p w:rsidR="003B2EC5" w:rsidRDefault="00255AA5">
            <w:pPr>
              <w:jc w:val="left"/>
            </w:pPr>
            <w:r>
              <w:rPr>
                <w:rFonts w:eastAsiaTheme="minorEastAsia"/>
                <w:color w:val="000000" w:themeColor="text1"/>
                <w:sz w:val="24"/>
              </w:rPr>
              <w:t>-</w:t>
            </w:r>
          </w:p>
        </w:tc>
      </w:tr>
      <w:tr w:rsidR="003B2EC5">
        <w:tc>
          <w:tcPr>
            <w:tcW w:w="1560" w:type="dxa"/>
            <w:vAlign w:val="center"/>
          </w:tcPr>
          <w:p w:rsidR="003B2EC5" w:rsidRDefault="00255AA5">
            <w:pPr>
              <w:jc w:val="left"/>
            </w:pPr>
            <w:r>
              <w:rPr>
                <w:rFonts w:eastAsiaTheme="minorEastAsia"/>
                <w:color w:val="000000" w:themeColor="text1"/>
                <w:sz w:val="24"/>
              </w:rPr>
              <w:t>新时代证券股份有限公司</w:t>
            </w:r>
          </w:p>
        </w:tc>
        <w:tc>
          <w:tcPr>
            <w:tcW w:w="780" w:type="dxa"/>
            <w:vAlign w:val="center"/>
          </w:tcPr>
          <w:p w:rsidR="003B2EC5" w:rsidRDefault="00255AA5">
            <w:pPr>
              <w:jc w:val="right"/>
            </w:pPr>
            <w:r>
              <w:rPr>
                <w:rFonts w:eastAsiaTheme="minorEastAsia"/>
                <w:color w:val="000000" w:themeColor="text1"/>
                <w:sz w:val="24"/>
              </w:rPr>
              <w:t>1</w:t>
            </w:r>
          </w:p>
        </w:tc>
        <w:tc>
          <w:tcPr>
            <w:tcW w:w="1800" w:type="dxa"/>
            <w:vAlign w:val="center"/>
          </w:tcPr>
          <w:p w:rsidR="003B2EC5" w:rsidRDefault="00255AA5">
            <w:pPr>
              <w:jc w:val="right"/>
            </w:pPr>
            <w:r>
              <w:rPr>
                <w:rFonts w:eastAsiaTheme="minorEastAsia"/>
                <w:color w:val="000000" w:themeColor="text1"/>
                <w:sz w:val="24"/>
              </w:rPr>
              <w:t>-</w:t>
            </w:r>
          </w:p>
        </w:tc>
        <w:tc>
          <w:tcPr>
            <w:tcW w:w="1080" w:type="dxa"/>
            <w:vAlign w:val="center"/>
          </w:tcPr>
          <w:p w:rsidR="003B2EC5" w:rsidRDefault="00255AA5">
            <w:pPr>
              <w:jc w:val="right"/>
            </w:pPr>
            <w:r>
              <w:rPr>
                <w:rFonts w:eastAsiaTheme="minorEastAsia"/>
                <w:color w:val="000000" w:themeColor="text1"/>
                <w:sz w:val="24"/>
              </w:rPr>
              <w:t>-</w:t>
            </w:r>
          </w:p>
        </w:tc>
        <w:tc>
          <w:tcPr>
            <w:tcW w:w="1620" w:type="dxa"/>
            <w:vAlign w:val="center"/>
          </w:tcPr>
          <w:p w:rsidR="003B2EC5" w:rsidRDefault="00255AA5">
            <w:pPr>
              <w:jc w:val="right"/>
            </w:pPr>
            <w:r>
              <w:rPr>
                <w:rFonts w:eastAsiaTheme="minorEastAsia"/>
                <w:color w:val="000000" w:themeColor="text1"/>
                <w:sz w:val="24"/>
              </w:rPr>
              <w:t>-</w:t>
            </w:r>
          </w:p>
        </w:tc>
        <w:tc>
          <w:tcPr>
            <w:tcW w:w="1080" w:type="dxa"/>
            <w:vAlign w:val="center"/>
          </w:tcPr>
          <w:p w:rsidR="003B2EC5" w:rsidRDefault="00255AA5">
            <w:pPr>
              <w:jc w:val="right"/>
            </w:pPr>
            <w:r>
              <w:rPr>
                <w:rFonts w:eastAsiaTheme="minorEastAsia"/>
                <w:color w:val="000000" w:themeColor="text1"/>
                <w:sz w:val="24"/>
              </w:rPr>
              <w:t>-</w:t>
            </w:r>
          </w:p>
        </w:tc>
        <w:tc>
          <w:tcPr>
            <w:tcW w:w="1080" w:type="dxa"/>
            <w:vAlign w:val="center"/>
          </w:tcPr>
          <w:p w:rsidR="003B2EC5" w:rsidRDefault="00255AA5">
            <w:pPr>
              <w:jc w:val="left"/>
            </w:pPr>
            <w:r>
              <w:rPr>
                <w:rFonts w:eastAsiaTheme="minorEastAsia"/>
                <w:color w:val="000000" w:themeColor="text1"/>
                <w:sz w:val="24"/>
              </w:rPr>
              <w:t>-</w:t>
            </w:r>
          </w:p>
        </w:tc>
      </w:tr>
    </w:tbl>
    <w:p w:rsidR="003B2EC5" w:rsidRDefault="00255AA5">
      <w:pPr>
        <w:spacing w:beforeLines="100" w:before="312" w:line="360" w:lineRule="auto"/>
        <w:rPr>
          <w:rFonts w:eastAsiaTheme="minorEastAsia"/>
          <w:b/>
          <w:color w:val="000000" w:themeColor="text1"/>
          <w:sz w:val="24"/>
        </w:rPr>
      </w:pPr>
      <w:r>
        <w:rPr>
          <w:rFonts w:eastAsiaTheme="minorEastAsia"/>
          <w:b/>
          <w:color w:val="000000" w:themeColor="text1"/>
          <w:sz w:val="24"/>
        </w:rPr>
        <w:t xml:space="preserve">11.7.2 </w:t>
      </w:r>
      <w:r>
        <w:rPr>
          <w:rFonts w:eastAsiaTheme="minorEastAsia"/>
          <w:b/>
          <w:color w:val="000000" w:themeColor="text1"/>
          <w:sz w:val="24"/>
        </w:rPr>
        <w:t>基金租用证券公司交易单元进行其他证券投资的情况</w:t>
      </w:r>
      <w:bookmarkEnd w:id="278"/>
    </w:p>
    <w:p w:rsidR="003B2EC5" w:rsidRDefault="00255AA5">
      <w:pPr>
        <w:spacing w:line="360" w:lineRule="auto"/>
        <w:ind w:firstLine="420"/>
        <w:jc w:val="right"/>
        <w:rPr>
          <w:rFonts w:eastAsiaTheme="minorEastAsia"/>
          <w:color w:val="000000" w:themeColor="text1"/>
          <w:sz w:val="24"/>
        </w:rPr>
      </w:pPr>
      <w:bookmarkStart w:id="279" w:name="_Toc249707408"/>
      <w:r>
        <w:rPr>
          <w:rFonts w:eastAsiaTheme="minorEastAsia"/>
          <w:color w:val="000000" w:themeColor="text1"/>
          <w:sz w:val="24"/>
        </w:rPr>
        <w:t>金额单位</w:t>
      </w:r>
      <w:r>
        <w:rPr>
          <w:rFonts w:eastAsiaTheme="minorEastAsia"/>
          <w:color w:val="000000" w:themeColor="text1"/>
          <w:kern w:val="0"/>
          <w:sz w:val="24"/>
        </w:rPr>
        <w:t>：</w:t>
      </w:r>
      <w:r>
        <w:rPr>
          <w:rFonts w:eastAsiaTheme="minorEastAsia"/>
          <w:color w:val="000000" w:themeColor="text1"/>
          <w:kern w:val="0"/>
          <w:sz w:val="24"/>
          <w:lang w:val="zh-CN"/>
        </w:rPr>
        <w:t>人民币元</w:t>
      </w:r>
      <w:bookmarkEnd w:id="27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3B2EC5">
        <w:tc>
          <w:tcPr>
            <w:tcW w:w="1560" w:type="dxa"/>
            <w:vMerge w:val="restart"/>
            <w:vAlign w:val="center"/>
          </w:tcPr>
          <w:p w:rsidR="003B2EC5" w:rsidRDefault="00255AA5">
            <w:pPr>
              <w:spacing w:line="276" w:lineRule="auto"/>
              <w:jc w:val="center"/>
              <w:rPr>
                <w:rFonts w:eastAsiaTheme="minorEastAsia"/>
                <w:color w:val="000000" w:themeColor="text1"/>
                <w:kern w:val="0"/>
                <w:sz w:val="24"/>
              </w:rPr>
            </w:pPr>
            <w:r>
              <w:rPr>
                <w:rFonts w:eastAsiaTheme="minorEastAsia"/>
                <w:color w:val="000000" w:themeColor="text1"/>
                <w:sz w:val="24"/>
              </w:rPr>
              <w:t>券商名称</w:t>
            </w:r>
          </w:p>
        </w:tc>
        <w:tc>
          <w:tcPr>
            <w:tcW w:w="2400" w:type="dxa"/>
            <w:gridSpan w:val="2"/>
            <w:vAlign w:val="center"/>
          </w:tcPr>
          <w:p w:rsidR="003B2EC5" w:rsidRDefault="00255AA5">
            <w:pPr>
              <w:spacing w:line="276" w:lineRule="auto"/>
              <w:jc w:val="center"/>
              <w:rPr>
                <w:rFonts w:eastAsiaTheme="minorEastAsia"/>
                <w:color w:val="000000" w:themeColor="text1"/>
                <w:sz w:val="24"/>
              </w:rPr>
            </w:pPr>
            <w:r>
              <w:rPr>
                <w:rFonts w:eastAsiaTheme="minorEastAsia"/>
                <w:color w:val="000000" w:themeColor="text1"/>
                <w:sz w:val="24"/>
              </w:rPr>
              <w:t>债券交易</w:t>
            </w:r>
          </w:p>
        </w:tc>
        <w:tc>
          <w:tcPr>
            <w:tcW w:w="2340" w:type="dxa"/>
            <w:gridSpan w:val="2"/>
            <w:vAlign w:val="center"/>
          </w:tcPr>
          <w:p w:rsidR="003B2EC5" w:rsidRDefault="00255AA5">
            <w:pPr>
              <w:spacing w:line="276" w:lineRule="auto"/>
              <w:jc w:val="center"/>
              <w:rPr>
                <w:rFonts w:eastAsiaTheme="minorEastAsia"/>
                <w:color w:val="000000" w:themeColor="text1"/>
                <w:sz w:val="24"/>
              </w:rPr>
            </w:pPr>
            <w:r>
              <w:rPr>
                <w:rFonts w:eastAsiaTheme="minorEastAsia"/>
                <w:color w:val="000000" w:themeColor="text1"/>
                <w:sz w:val="24"/>
              </w:rPr>
              <w:t>回购交易</w:t>
            </w:r>
          </w:p>
        </w:tc>
        <w:tc>
          <w:tcPr>
            <w:tcW w:w="2700" w:type="dxa"/>
            <w:gridSpan w:val="2"/>
            <w:vAlign w:val="center"/>
          </w:tcPr>
          <w:p w:rsidR="003B2EC5" w:rsidRDefault="00255AA5">
            <w:pPr>
              <w:spacing w:line="276" w:lineRule="auto"/>
              <w:jc w:val="center"/>
              <w:rPr>
                <w:rFonts w:eastAsiaTheme="minorEastAsia"/>
                <w:color w:val="000000" w:themeColor="text1"/>
                <w:sz w:val="24"/>
              </w:rPr>
            </w:pPr>
            <w:r>
              <w:rPr>
                <w:rFonts w:eastAsiaTheme="minorEastAsia"/>
                <w:color w:val="000000" w:themeColor="text1"/>
                <w:sz w:val="24"/>
              </w:rPr>
              <w:t>权证交易</w:t>
            </w:r>
          </w:p>
        </w:tc>
      </w:tr>
      <w:tr w:rsidR="003B2EC5">
        <w:tc>
          <w:tcPr>
            <w:tcW w:w="1560" w:type="dxa"/>
            <w:vMerge/>
            <w:vAlign w:val="center"/>
          </w:tcPr>
          <w:p w:rsidR="003B2EC5" w:rsidRDefault="003B2EC5">
            <w:pPr>
              <w:widowControl/>
              <w:spacing w:line="276" w:lineRule="auto"/>
              <w:jc w:val="left"/>
              <w:rPr>
                <w:rFonts w:eastAsiaTheme="minorEastAsia"/>
                <w:color w:val="000000" w:themeColor="text1"/>
                <w:kern w:val="0"/>
                <w:sz w:val="24"/>
              </w:rPr>
            </w:pPr>
          </w:p>
        </w:tc>
        <w:tc>
          <w:tcPr>
            <w:tcW w:w="1320" w:type="dxa"/>
            <w:vAlign w:val="center"/>
          </w:tcPr>
          <w:p w:rsidR="003B2EC5" w:rsidRDefault="00255AA5">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080" w:type="dxa"/>
            <w:vAlign w:val="center"/>
          </w:tcPr>
          <w:p w:rsidR="003B2EC5" w:rsidRDefault="00255AA5">
            <w:pPr>
              <w:spacing w:line="276" w:lineRule="auto"/>
              <w:jc w:val="center"/>
              <w:rPr>
                <w:rFonts w:eastAsiaTheme="minorEastAsia"/>
                <w:color w:val="000000" w:themeColor="text1"/>
                <w:sz w:val="24"/>
              </w:rPr>
            </w:pPr>
            <w:r>
              <w:rPr>
                <w:rFonts w:eastAsiaTheme="minorEastAsia"/>
                <w:color w:val="000000" w:themeColor="text1"/>
                <w:sz w:val="24"/>
              </w:rPr>
              <w:t>占当期债券成交总额的比例</w:t>
            </w:r>
          </w:p>
        </w:tc>
        <w:tc>
          <w:tcPr>
            <w:tcW w:w="1143" w:type="dxa"/>
            <w:vAlign w:val="center"/>
          </w:tcPr>
          <w:p w:rsidR="003B2EC5" w:rsidRDefault="00255AA5">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197" w:type="dxa"/>
            <w:vAlign w:val="center"/>
          </w:tcPr>
          <w:p w:rsidR="003B2EC5" w:rsidRDefault="00255AA5">
            <w:pPr>
              <w:spacing w:line="276" w:lineRule="auto"/>
              <w:jc w:val="center"/>
              <w:rPr>
                <w:rFonts w:eastAsiaTheme="minorEastAsia"/>
                <w:color w:val="000000" w:themeColor="text1"/>
                <w:sz w:val="24"/>
              </w:rPr>
            </w:pPr>
            <w:r>
              <w:rPr>
                <w:rFonts w:eastAsiaTheme="minorEastAsia"/>
                <w:color w:val="000000" w:themeColor="text1"/>
                <w:sz w:val="24"/>
              </w:rPr>
              <w:t>占当期回购成交总额的比例</w:t>
            </w:r>
          </w:p>
        </w:tc>
        <w:tc>
          <w:tcPr>
            <w:tcW w:w="1497" w:type="dxa"/>
            <w:vAlign w:val="center"/>
          </w:tcPr>
          <w:p w:rsidR="003B2EC5" w:rsidRDefault="00255AA5">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203" w:type="dxa"/>
            <w:vAlign w:val="center"/>
          </w:tcPr>
          <w:p w:rsidR="003B2EC5" w:rsidRDefault="00255AA5">
            <w:pPr>
              <w:spacing w:line="276" w:lineRule="auto"/>
              <w:jc w:val="center"/>
              <w:rPr>
                <w:rFonts w:eastAsiaTheme="minorEastAsia"/>
                <w:color w:val="000000" w:themeColor="text1"/>
                <w:sz w:val="24"/>
              </w:rPr>
            </w:pPr>
            <w:r>
              <w:rPr>
                <w:rFonts w:eastAsiaTheme="minorEastAsia"/>
                <w:color w:val="000000" w:themeColor="text1"/>
                <w:sz w:val="24"/>
              </w:rPr>
              <w:t>占当期权证成交总额的比例</w:t>
            </w:r>
          </w:p>
        </w:tc>
      </w:tr>
      <w:tr w:rsidR="003B2EC5">
        <w:tc>
          <w:tcPr>
            <w:tcW w:w="1560" w:type="dxa"/>
            <w:vAlign w:val="center"/>
          </w:tcPr>
          <w:p w:rsidR="003B2EC5" w:rsidRDefault="00255AA5">
            <w:pPr>
              <w:jc w:val="center"/>
            </w:pPr>
            <w:r>
              <w:rPr>
                <w:rFonts w:eastAsiaTheme="minorEastAsia"/>
                <w:color w:val="000000" w:themeColor="text1"/>
                <w:sz w:val="24"/>
              </w:rPr>
              <w:t>中泰证券股份有限公司</w:t>
            </w:r>
          </w:p>
        </w:tc>
        <w:tc>
          <w:tcPr>
            <w:tcW w:w="1320" w:type="dxa"/>
            <w:vAlign w:val="center"/>
          </w:tcPr>
          <w:p w:rsidR="003B2EC5" w:rsidRDefault="00255AA5">
            <w:pPr>
              <w:jc w:val="right"/>
            </w:pPr>
            <w:r>
              <w:rPr>
                <w:rFonts w:eastAsiaTheme="minorEastAsia"/>
                <w:color w:val="000000" w:themeColor="text1"/>
                <w:sz w:val="24"/>
              </w:rPr>
              <w:t>2,834,525.56</w:t>
            </w:r>
          </w:p>
        </w:tc>
        <w:tc>
          <w:tcPr>
            <w:tcW w:w="1080" w:type="dxa"/>
            <w:vAlign w:val="center"/>
          </w:tcPr>
          <w:p w:rsidR="003B2EC5" w:rsidRDefault="00255AA5">
            <w:pPr>
              <w:jc w:val="right"/>
            </w:pPr>
            <w:r>
              <w:rPr>
                <w:rFonts w:eastAsiaTheme="minorEastAsia"/>
                <w:color w:val="000000" w:themeColor="text1"/>
                <w:sz w:val="24"/>
              </w:rPr>
              <w:t>3.61%</w:t>
            </w:r>
          </w:p>
        </w:tc>
        <w:tc>
          <w:tcPr>
            <w:tcW w:w="1143" w:type="dxa"/>
            <w:vAlign w:val="center"/>
          </w:tcPr>
          <w:p w:rsidR="003B2EC5" w:rsidRDefault="00255AA5">
            <w:pPr>
              <w:jc w:val="right"/>
            </w:pPr>
            <w:r>
              <w:rPr>
                <w:rFonts w:eastAsiaTheme="minorEastAsia"/>
                <w:color w:val="000000" w:themeColor="text1"/>
                <w:sz w:val="24"/>
              </w:rPr>
              <w:t>10,200,000.00</w:t>
            </w:r>
          </w:p>
        </w:tc>
        <w:tc>
          <w:tcPr>
            <w:tcW w:w="1197" w:type="dxa"/>
            <w:vAlign w:val="center"/>
          </w:tcPr>
          <w:p w:rsidR="003B2EC5" w:rsidRDefault="00255AA5">
            <w:pPr>
              <w:jc w:val="right"/>
            </w:pPr>
            <w:r>
              <w:rPr>
                <w:rFonts w:eastAsiaTheme="minorEastAsia"/>
                <w:color w:val="000000" w:themeColor="text1"/>
                <w:sz w:val="24"/>
              </w:rPr>
              <w:t>4.06%</w:t>
            </w:r>
          </w:p>
        </w:tc>
        <w:tc>
          <w:tcPr>
            <w:tcW w:w="1497" w:type="dxa"/>
            <w:vAlign w:val="center"/>
          </w:tcPr>
          <w:p w:rsidR="003B2EC5" w:rsidRDefault="00255AA5">
            <w:pPr>
              <w:jc w:val="right"/>
            </w:pPr>
            <w:r>
              <w:rPr>
                <w:rFonts w:eastAsiaTheme="minorEastAsia"/>
                <w:color w:val="000000" w:themeColor="text1"/>
                <w:sz w:val="24"/>
              </w:rPr>
              <w:t>-</w:t>
            </w:r>
          </w:p>
        </w:tc>
        <w:tc>
          <w:tcPr>
            <w:tcW w:w="1203" w:type="dxa"/>
            <w:vAlign w:val="center"/>
          </w:tcPr>
          <w:p w:rsidR="003B2EC5" w:rsidRDefault="00255AA5">
            <w:pPr>
              <w:jc w:val="right"/>
            </w:pPr>
            <w:r>
              <w:rPr>
                <w:rFonts w:eastAsiaTheme="minorEastAsia"/>
                <w:color w:val="000000" w:themeColor="text1"/>
                <w:sz w:val="24"/>
              </w:rPr>
              <w:t>-</w:t>
            </w:r>
          </w:p>
        </w:tc>
      </w:tr>
      <w:tr w:rsidR="003B2EC5">
        <w:tc>
          <w:tcPr>
            <w:tcW w:w="1560" w:type="dxa"/>
            <w:vAlign w:val="center"/>
          </w:tcPr>
          <w:p w:rsidR="003B2EC5" w:rsidRDefault="00255AA5">
            <w:pPr>
              <w:jc w:val="center"/>
            </w:pPr>
            <w:r>
              <w:rPr>
                <w:rFonts w:eastAsiaTheme="minorEastAsia"/>
                <w:color w:val="000000" w:themeColor="text1"/>
                <w:sz w:val="24"/>
              </w:rPr>
              <w:t>申万宏源证券有限公司</w:t>
            </w:r>
          </w:p>
        </w:tc>
        <w:tc>
          <w:tcPr>
            <w:tcW w:w="1320" w:type="dxa"/>
            <w:vAlign w:val="center"/>
          </w:tcPr>
          <w:p w:rsidR="003B2EC5" w:rsidRDefault="00255AA5">
            <w:pPr>
              <w:jc w:val="right"/>
            </w:pPr>
            <w:r>
              <w:rPr>
                <w:rFonts w:eastAsiaTheme="minorEastAsia"/>
                <w:color w:val="000000" w:themeColor="text1"/>
                <w:sz w:val="24"/>
              </w:rPr>
              <w:t>8,162,703.80</w:t>
            </w:r>
          </w:p>
        </w:tc>
        <w:tc>
          <w:tcPr>
            <w:tcW w:w="1080" w:type="dxa"/>
            <w:vAlign w:val="center"/>
          </w:tcPr>
          <w:p w:rsidR="003B2EC5" w:rsidRDefault="00255AA5">
            <w:pPr>
              <w:jc w:val="right"/>
            </w:pPr>
            <w:r>
              <w:rPr>
                <w:rFonts w:eastAsiaTheme="minorEastAsia"/>
                <w:color w:val="000000" w:themeColor="text1"/>
                <w:sz w:val="24"/>
              </w:rPr>
              <w:t>10.40%</w:t>
            </w:r>
          </w:p>
        </w:tc>
        <w:tc>
          <w:tcPr>
            <w:tcW w:w="1143" w:type="dxa"/>
            <w:vAlign w:val="center"/>
          </w:tcPr>
          <w:p w:rsidR="003B2EC5" w:rsidRDefault="00255AA5">
            <w:pPr>
              <w:jc w:val="right"/>
            </w:pPr>
            <w:r>
              <w:rPr>
                <w:rFonts w:eastAsiaTheme="minorEastAsia"/>
                <w:color w:val="000000" w:themeColor="text1"/>
                <w:sz w:val="24"/>
              </w:rPr>
              <w:t>38,100,000.00</w:t>
            </w:r>
          </w:p>
        </w:tc>
        <w:tc>
          <w:tcPr>
            <w:tcW w:w="1197" w:type="dxa"/>
            <w:vAlign w:val="center"/>
          </w:tcPr>
          <w:p w:rsidR="003B2EC5" w:rsidRDefault="00255AA5">
            <w:pPr>
              <w:jc w:val="right"/>
            </w:pPr>
            <w:r>
              <w:rPr>
                <w:rFonts w:eastAsiaTheme="minorEastAsia"/>
                <w:color w:val="000000" w:themeColor="text1"/>
                <w:sz w:val="24"/>
              </w:rPr>
              <w:t>15.16%</w:t>
            </w:r>
          </w:p>
        </w:tc>
        <w:tc>
          <w:tcPr>
            <w:tcW w:w="1497" w:type="dxa"/>
            <w:vAlign w:val="center"/>
          </w:tcPr>
          <w:p w:rsidR="003B2EC5" w:rsidRDefault="00255AA5">
            <w:pPr>
              <w:jc w:val="right"/>
            </w:pPr>
            <w:r>
              <w:rPr>
                <w:rFonts w:eastAsiaTheme="minorEastAsia"/>
                <w:color w:val="000000" w:themeColor="text1"/>
                <w:sz w:val="24"/>
              </w:rPr>
              <w:t>-</w:t>
            </w:r>
          </w:p>
        </w:tc>
        <w:tc>
          <w:tcPr>
            <w:tcW w:w="1203" w:type="dxa"/>
            <w:vAlign w:val="center"/>
          </w:tcPr>
          <w:p w:rsidR="003B2EC5" w:rsidRDefault="00255AA5">
            <w:pPr>
              <w:jc w:val="right"/>
            </w:pPr>
            <w:r>
              <w:rPr>
                <w:rFonts w:eastAsiaTheme="minorEastAsia"/>
                <w:color w:val="000000" w:themeColor="text1"/>
                <w:sz w:val="24"/>
              </w:rPr>
              <w:t>-</w:t>
            </w:r>
          </w:p>
        </w:tc>
      </w:tr>
      <w:tr w:rsidR="003B2EC5">
        <w:tc>
          <w:tcPr>
            <w:tcW w:w="1560" w:type="dxa"/>
            <w:vAlign w:val="center"/>
          </w:tcPr>
          <w:p w:rsidR="003B2EC5" w:rsidRDefault="00255AA5">
            <w:pPr>
              <w:jc w:val="center"/>
            </w:pPr>
            <w:r>
              <w:rPr>
                <w:rFonts w:eastAsiaTheme="minorEastAsia"/>
                <w:color w:val="000000" w:themeColor="text1"/>
                <w:sz w:val="24"/>
              </w:rPr>
              <w:t>方正证券股份有限公司</w:t>
            </w:r>
          </w:p>
        </w:tc>
        <w:tc>
          <w:tcPr>
            <w:tcW w:w="1320" w:type="dxa"/>
            <w:vAlign w:val="center"/>
          </w:tcPr>
          <w:p w:rsidR="003B2EC5" w:rsidRDefault="00255AA5">
            <w:pPr>
              <w:jc w:val="right"/>
            </w:pPr>
            <w:r>
              <w:rPr>
                <w:rFonts w:eastAsiaTheme="minorEastAsia"/>
                <w:color w:val="000000" w:themeColor="text1"/>
                <w:sz w:val="24"/>
              </w:rPr>
              <w:t>695,027.86</w:t>
            </w:r>
          </w:p>
        </w:tc>
        <w:tc>
          <w:tcPr>
            <w:tcW w:w="1080" w:type="dxa"/>
            <w:vAlign w:val="center"/>
          </w:tcPr>
          <w:p w:rsidR="003B2EC5" w:rsidRDefault="00255AA5">
            <w:pPr>
              <w:jc w:val="right"/>
            </w:pPr>
            <w:r>
              <w:rPr>
                <w:rFonts w:eastAsiaTheme="minorEastAsia"/>
                <w:color w:val="000000" w:themeColor="text1"/>
                <w:sz w:val="24"/>
              </w:rPr>
              <w:t>0.89%</w:t>
            </w:r>
          </w:p>
        </w:tc>
        <w:tc>
          <w:tcPr>
            <w:tcW w:w="1143" w:type="dxa"/>
            <w:vAlign w:val="center"/>
          </w:tcPr>
          <w:p w:rsidR="003B2EC5" w:rsidRDefault="00255AA5">
            <w:pPr>
              <w:jc w:val="right"/>
            </w:pPr>
            <w:r>
              <w:rPr>
                <w:rFonts w:eastAsiaTheme="minorEastAsia"/>
                <w:color w:val="000000" w:themeColor="text1"/>
                <w:sz w:val="24"/>
              </w:rPr>
              <w:t>6,200,000.00</w:t>
            </w:r>
          </w:p>
        </w:tc>
        <w:tc>
          <w:tcPr>
            <w:tcW w:w="1197" w:type="dxa"/>
            <w:vAlign w:val="center"/>
          </w:tcPr>
          <w:p w:rsidR="003B2EC5" w:rsidRDefault="00255AA5">
            <w:pPr>
              <w:jc w:val="right"/>
            </w:pPr>
            <w:r>
              <w:rPr>
                <w:rFonts w:eastAsiaTheme="minorEastAsia"/>
                <w:color w:val="000000" w:themeColor="text1"/>
                <w:sz w:val="24"/>
              </w:rPr>
              <w:t>2.47%</w:t>
            </w:r>
          </w:p>
        </w:tc>
        <w:tc>
          <w:tcPr>
            <w:tcW w:w="1497" w:type="dxa"/>
            <w:vAlign w:val="center"/>
          </w:tcPr>
          <w:p w:rsidR="003B2EC5" w:rsidRDefault="00255AA5">
            <w:pPr>
              <w:jc w:val="right"/>
            </w:pPr>
            <w:r>
              <w:rPr>
                <w:rFonts w:eastAsiaTheme="minorEastAsia"/>
                <w:color w:val="000000" w:themeColor="text1"/>
                <w:sz w:val="24"/>
              </w:rPr>
              <w:t>-</w:t>
            </w:r>
          </w:p>
        </w:tc>
        <w:tc>
          <w:tcPr>
            <w:tcW w:w="1203" w:type="dxa"/>
            <w:vAlign w:val="center"/>
          </w:tcPr>
          <w:p w:rsidR="003B2EC5" w:rsidRDefault="00255AA5">
            <w:pPr>
              <w:jc w:val="right"/>
            </w:pPr>
            <w:r>
              <w:rPr>
                <w:rFonts w:eastAsiaTheme="minorEastAsia"/>
                <w:color w:val="000000" w:themeColor="text1"/>
                <w:sz w:val="24"/>
              </w:rPr>
              <w:t>-</w:t>
            </w:r>
          </w:p>
        </w:tc>
      </w:tr>
      <w:tr w:rsidR="003B2EC5">
        <w:tc>
          <w:tcPr>
            <w:tcW w:w="1560" w:type="dxa"/>
            <w:vAlign w:val="center"/>
          </w:tcPr>
          <w:p w:rsidR="003B2EC5" w:rsidRDefault="00255AA5">
            <w:pPr>
              <w:jc w:val="center"/>
            </w:pPr>
            <w:r>
              <w:rPr>
                <w:rFonts w:eastAsiaTheme="minorEastAsia"/>
                <w:color w:val="000000" w:themeColor="text1"/>
                <w:sz w:val="24"/>
              </w:rPr>
              <w:t>国金证券股份有限公司</w:t>
            </w:r>
          </w:p>
        </w:tc>
        <w:tc>
          <w:tcPr>
            <w:tcW w:w="1320" w:type="dxa"/>
            <w:vAlign w:val="center"/>
          </w:tcPr>
          <w:p w:rsidR="003B2EC5" w:rsidRDefault="00255AA5">
            <w:pPr>
              <w:jc w:val="right"/>
            </w:pPr>
            <w:r>
              <w:rPr>
                <w:rFonts w:eastAsiaTheme="minorEastAsia"/>
                <w:color w:val="000000" w:themeColor="text1"/>
                <w:sz w:val="24"/>
              </w:rPr>
              <w:t>2,902,395.47</w:t>
            </w:r>
          </w:p>
        </w:tc>
        <w:tc>
          <w:tcPr>
            <w:tcW w:w="1080" w:type="dxa"/>
            <w:vAlign w:val="center"/>
          </w:tcPr>
          <w:p w:rsidR="003B2EC5" w:rsidRDefault="00255AA5">
            <w:pPr>
              <w:jc w:val="right"/>
            </w:pPr>
            <w:r>
              <w:rPr>
                <w:rFonts w:eastAsiaTheme="minorEastAsia"/>
                <w:color w:val="000000" w:themeColor="text1"/>
                <w:sz w:val="24"/>
              </w:rPr>
              <w:t>3.70%</w:t>
            </w:r>
          </w:p>
        </w:tc>
        <w:tc>
          <w:tcPr>
            <w:tcW w:w="1143" w:type="dxa"/>
            <w:vAlign w:val="center"/>
          </w:tcPr>
          <w:p w:rsidR="003B2EC5" w:rsidRDefault="00255AA5">
            <w:pPr>
              <w:jc w:val="right"/>
            </w:pPr>
            <w:r>
              <w:rPr>
                <w:rFonts w:eastAsiaTheme="minorEastAsia"/>
                <w:color w:val="000000" w:themeColor="text1"/>
                <w:sz w:val="24"/>
              </w:rPr>
              <w:t>9,600,000.00</w:t>
            </w:r>
          </w:p>
        </w:tc>
        <w:tc>
          <w:tcPr>
            <w:tcW w:w="1197" w:type="dxa"/>
            <w:vAlign w:val="center"/>
          </w:tcPr>
          <w:p w:rsidR="003B2EC5" w:rsidRDefault="00255AA5">
            <w:pPr>
              <w:jc w:val="right"/>
            </w:pPr>
            <w:r>
              <w:rPr>
                <w:rFonts w:eastAsiaTheme="minorEastAsia"/>
                <w:color w:val="000000" w:themeColor="text1"/>
                <w:sz w:val="24"/>
              </w:rPr>
              <w:t>3.82%</w:t>
            </w:r>
          </w:p>
        </w:tc>
        <w:tc>
          <w:tcPr>
            <w:tcW w:w="1497" w:type="dxa"/>
            <w:vAlign w:val="center"/>
          </w:tcPr>
          <w:p w:rsidR="003B2EC5" w:rsidRDefault="00255AA5">
            <w:pPr>
              <w:jc w:val="right"/>
            </w:pPr>
            <w:r>
              <w:rPr>
                <w:rFonts w:eastAsiaTheme="minorEastAsia"/>
                <w:color w:val="000000" w:themeColor="text1"/>
                <w:sz w:val="24"/>
              </w:rPr>
              <w:t>-</w:t>
            </w:r>
          </w:p>
        </w:tc>
        <w:tc>
          <w:tcPr>
            <w:tcW w:w="1203" w:type="dxa"/>
            <w:vAlign w:val="center"/>
          </w:tcPr>
          <w:p w:rsidR="003B2EC5" w:rsidRDefault="00255AA5">
            <w:pPr>
              <w:jc w:val="right"/>
            </w:pPr>
            <w:r>
              <w:rPr>
                <w:rFonts w:eastAsiaTheme="minorEastAsia"/>
                <w:color w:val="000000" w:themeColor="text1"/>
                <w:sz w:val="24"/>
              </w:rPr>
              <w:t>-</w:t>
            </w:r>
          </w:p>
        </w:tc>
      </w:tr>
      <w:tr w:rsidR="003B2EC5">
        <w:tc>
          <w:tcPr>
            <w:tcW w:w="1560" w:type="dxa"/>
            <w:vAlign w:val="center"/>
          </w:tcPr>
          <w:p w:rsidR="003B2EC5" w:rsidRDefault="00255AA5">
            <w:pPr>
              <w:jc w:val="center"/>
            </w:pPr>
            <w:r>
              <w:rPr>
                <w:rFonts w:eastAsiaTheme="minorEastAsia"/>
                <w:color w:val="000000" w:themeColor="text1"/>
                <w:sz w:val="24"/>
              </w:rPr>
              <w:t>兴业证券股份有限公司</w:t>
            </w:r>
          </w:p>
        </w:tc>
        <w:tc>
          <w:tcPr>
            <w:tcW w:w="1320" w:type="dxa"/>
            <w:vAlign w:val="center"/>
          </w:tcPr>
          <w:p w:rsidR="003B2EC5" w:rsidRDefault="00255AA5">
            <w:pPr>
              <w:jc w:val="right"/>
            </w:pPr>
            <w:r>
              <w:rPr>
                <w:rFonts w:eastAsiaTheme="minorEastAsia"/>
                <w:color w:val="000000" w:themeColor="text1"/>
                <w:sz w:val="24"/>
              </w:rPr>
              <w:t>6,372,616.38</w:t>
            </w:r>
          </w:p>
        </w:tc>
        <w:tc>
          <w:tcPr>
            <w:tcW w:w="1080" w:type="dxa"/>
            <w:vAlign w:val="center"/>
          </w:tcPr>
          <w:p w:rsidR="003B2EC5" w:rsidRDefault="00255AA5">
            <w:pPr>
              <w:jc w:val="right"/>
            </w:pPr>
            <w:r>
              <w:rPr>
                <w:rFonts w:eastAsiaTheme="minorEastAsia"/>
                <w:color w:val="000000" w:themeColor="text1"/>
                <w:sz w:val="24"/>
              </w:rPr>
              <w:t>8.12%</w:t>
            </w:r>
          </w:p>
        </w:tc>
        <w:tc>
          <w:tcPr>
            <w:tcW w:w="1143" w:type="dxa"/>
            <w:vAlign w:val="center"/>
          </w:tcPr>
          <w:p w:rsidR="003B2EC5" w:rsidRDefault="00255AA5">
            <w:pPr>
              <w:jc w:val="right"/>
            </w:pPr>
            <w:r>
              <w:rPr>
                <w:rFonts w:eastAsiaTheme="minorEastAsia"/>
                <w:color w:val="000000" w:themeColor="text1"/>
                <w:sz w:val="24"/>
              </w:rPr>
              <w:t>14,800,000.00</w:t>
            </w:r>
          </w:p>
        </w:tc>
        <w:tc>
          <w:tcPr>
            <w:tcW w:w="1197" w:type="dxa"/>
            <w:vAlign w:val="center"/>
          </w:tcPr>
          <w:p w:rsidR="003B2EC5" w:rsidRDefault="00255AA5">
            <w:pPr>
              <w:jc w:val="right"/>
            </w:pPr>
            <w:r>
              <w:rPr>
                <w:rFonts w:eastAsiaTheme="minorEastAsia"/>
                <w:color w:val="000000" w:themeColor="text1"/>
                <w:sz w:val="24"/>
              </w:rPr>
              <w:t>5.89%</w:t>
            </w:r>
          </w:p>
        </w:tc>
        <w:tc>
          <w:tcPr>
            <w:tcW w:w="1497" w:type="dxa"/>
            <w:vAlign w:val="center"/>
          </w:tcPr>
          <w:p w:rsidR="003B2EC5" w:rsidRDefault="00255AA5">
            <w:pPr>
              <w:jc w:val="right"/>
            </w:pPr>
            <w:r>
              <w:rPr>
                <w:rFonts w:eastAsiaTheme="minorEastAsia"/>
                <w:color w:val="000000" w:themeColor="text1"/>
                <w:sz w:val="24"/>
              </w:rPr>
              <w:t>-</w:t>
            </w:r>
          </w:p>
        </w:tc>
        <w:tc>
          <w:tcPr>
            <w:tcW w:w="1203" w:type="dxa"/>
            <w:vAlign w:val="center"/>
          </w:tcPr>
          <w:p w:rsidR="003B2EC5" w:rsidRDefault="00255AA5">
            <w:pPr>
              <w:jc w:val="right"/>
            </w:pPr>
            <w:r>
              <w:rPr>
                <w:rFonts w:eastAsiaTheme="minorEastAsia"/>
                <w:color w:val="000000" w:themeColor="text1"/>
                <w:sz w:val="24"/>
              </w:rPr>
              <w:t>-</w:t>
            </w:r>
          </w:p>
        </w:tc>
      </w:tr>
      <w:tr w:rsidR="003B2EC5">
        <w:tc>
          <w:tcPr>
            <w:tcW w:w="1560" w:type="dxa"/>
            <w:vAlign w:val="center"/>
          </w:tcPr>
          <w:p w:rsidR="003B2EC5" w:rsidRDefault="00255AA5">
            <w:pPr>
              <w:jc w:val="center"/>
            </w:pPr>
            <w:r>
              <w:rPr>
                <w:rFonts w:eastAsiaTheme="minorEastAsia"/>
                <w:color w:val="000000" w:themeColor="text1"/>
                <w:sz w:val="24"/>
              </w:rPr>
              <w:t>东吴证券股份有限公司</w:t>
            </w:r>
          </w:p>
        </w:tc>
        <w:tc>
          <w:tcPr>
            <w:tcW w:w="1320" w:type="dxa"/>
            <w:vAlign w:val="center"/>
          </w:tcPr>
          <w:p w:rsidR="003B2EC5" w:rsidRDefault="00255AA5">
            <w:pPr>
              <w:jc w:val="right"/>
            </w:pPr>
            <w:r>
              <w:rPr>
                <w:rFonts w:eastAsiaTheme="minorEastAsia"/>
                <w:color w:val="000000" w:themeColor="text1"/>
                <w:sz w:val="24"/>
              </w:rPr>
              <w:t>879,966.46</w:t>
            </w:r>
          </w:p>
        </w:tc>
        <w:tc>
          <w:tcPr>
            <w:tcW w:w="1080" w:type="dxa"/>
            <w:vAlign w:val="center"/>
          </w:tcPr>
          <w:p w:rsidR="003B2EC5" w:rsidRDefault="00255AA5">
            <w:pPr>
              <w:jc w:val="right"/>
            </w:pPr>
            <w:r>
              <w:rPr>
                <w:rFonts w:eastAsiaTheme="minorEastAsia"/>
                <w:color w:val="000000" w:themeColor="text1"/>
                <w:sz w:val="24"/>
              </w:rPr>
              <w:t>1.12%</w:t>
            </w:r>
          </w:p>
        </w:tc>
        <w:tc>
          <w:tcPr>
            <w:tcW w:w="1143" w:type="dxa"/>
            <w:vAlign w:val="center"/>
          </w:tcPr>
          <w:p w:rsidR="003B2EC5" w:rsidRDefault="00255AA5">
            <w:pPr>
              <w:jc w:val="right"/>
            </w:pPr>
            <w:r>
              <w:rPr>
                <w:rFonts w:eastAsiaTheme="minorEastAsia"/>
                <w:color w:val="000000" w:themeColor="text1"/>
                <w:sz w:val="24"/>
              </w:rPr>
              <w:t>-</w:t>
            </w:r>
          </w:p>
        </w:tc>
        <w:tc>
          <w:tcPr>
            <w:tcW w:w="1197" w:type="dxa"/>
            <w:vAlign w:val="center"/>
          </w:tcPr>
          <w:p w:rsidR="003B2EC5" w:rsidRDefault="00255AA5">
            <w:pPr>
              <w:jc w:val="right"/>
            </w:pPr>
            <w:r>
              <w:rPr>
                <w:rFonts w:eastAsiaTheme="minorEastAsia"/>
                <w:color w:val="000000" w:themeColor="text1"/>
                <w:sz w:val="24"/>
              </w:rPr>
              <w:t>-</w:t>
            </w:r>
          </w:p>
        </w:tc>
        <w:tc>
          <w:tcPr>
            <w:tcW w:w="1497" w:type="dxa"/>
            <w:vAlign w:val="center"/>
          </w:tcPr>
          <w:p w:rsidR="003B2EC5" w:rsidRDefault="00255AA5">
            <w:pPr>
              <w:jc w:val="right"/>
            </w:pPr>
            <w:r>
              <w:rPr>
                <w:rFonts w:eastAsiaTheme="minorEastAsia"/>
                <w:color w:val="000000" w:themeColor="text1"/>
                <w:sz w:val="24"/>
              </w:rPr>
              <w:t>-</w:t>
            </w:r>
          </w:p>
        </w:tc>
        <w:tc>
          <w:tcPr>
            <w:tcW w:w="1203" w:type="dxa"/>
            <w:vAlign w:val="center"/>
          </w:tcPr>
          <w:p w:rsidR="003B2EC5" w:rsidRDefault="00255AA5">
            <w:pPr>
              <w:jc w:val="right"/>
            </w:pPr>
            <w:r>
              <w:rPr>
                <w:rFonts w:eastAsiaTheme="minorEastAsia"/>
                <w:color w:val="000000" w:themeColor="text1"/>
                <w:sz w:val="24"/>
              </w:rPr>
              <w:t>-</w:t>
            </w:r>
          </w:p>
        </w:tc>
      </w:tr>
      <w:tr w:rsidR="003B2EC5">
        <w:tc>
          <w:tcPr>
            <w:tcW w:w="1560" w:type="dxa"/>
            <w:vAlign w:val="center"/>
          </w:tcPr>
          <w:p w:rsidR="003B2EC5" w:rsidRDefault="00255AA5">
            <w:pPr>
              <w:jc w:val="center"/>
            </w:pPr>
            <w:r>
              <w:rPr>
                <w:rFonts w:eastAsiaTheme="minorEastAsia"/>
                <w:color w:val="000000" w:themeColor="text1"/>
                <w:sz w:val="24"/>
              </w:rPr>
              <w:t>华创证券有限责任公司</w:t>
            </w:r>
          </w:p>
        </w:tc>
        <w:tc>
          <w:tcPr>
            <w:tcW w:w="1320" w:type="dxa"/>
            <w:vAlign w:val="center"/>
          </w:tcPr>
          <w:p w:rsidR="003B2EC5" w:rsidRDefault="00255AA5">
            <w:pPr>
              <w:jc w:val="right"/>
            </w:pPr>
            <w:r>
              <w:rPr>
                <w:rFonts w:eastAsiaTheme="minorEastAsia"/>
                <w:color w:val="000000" w:themeColor="text1"/>
                <w:sz w:val="24"/>
              </w:rPr>
              <w:t>175,100.00</w:t>
            </w:r>
          </w:p>
        </w:tc>
        <w:tc>
          <w:tcPr>
            <w:tcW w:w="1080" w:type="dxa"/>
            <w:vAlign w:val="center"/>
          </w:tcPr>
          <w:p w:rsidR="003B2EC5" w:rsidRDefault="00255AA5">
            <w:pPr>
              <w:jc w:val="right"/>
            </w:pPr>
            <w:r>
              <w:rPr>
                <w:rFonts w:eastAsiaTheme="minorEastAsia"/>
                <w:color w:val="000000" w:themeColor="text1"/>
                <w:sz w:val="24"/>
              </w:rPr>
              <w:t>0.22%</w:t>
            </w:r>
          </w:p>
        </w:tc>
        <w:tc>
          <w:tcPr>
            <w:tcW w:w="1143" w:type="dxa"/>
            <w:vAlign w:val="center"/>
          </w:tcPr>
          <w:p w:rsidR="003B2EC5" w:rsidRDefault="00255AA5">
            <w:pPr>
              <w:jc w:val="right"/>
            </w:pPr>
            <w:r>
              <w:rPr>
                <w:rFonts w:eastAsiaTheme="minorEastAsia"/>
                <w:color w:val="000000" w:themeColor="text1"/>
                <w:sz w:val="24"/>
              </w:rPr>
              <w:t>3,700,000.00</w:t>
            </w:r>
          </w:p>
        </w:tc>
        <w:tc>
          <w:tcPr>
            <w:tcW w:w="1197" w:type="dxa"/>
            <w:vAlign w:val="center"/>
          </w:tcPr>
          <w:p w:rsidR="003B2EC5" w:rsidRDefault="00255AA5">
            <w:pPr>
              <w:jc w:val="right"/>
            </w:pPr>
            <w:r>
              <w:rPr>
                <w:rFonts w:eastAsiaTheme="minorEastAsia"/>
                <w:color w:val="000000" w:themeColor="text1"/>
                <w:sz w:val="24"/>
              </w:rPr>
              <w:t>1.47%</w:t>
            </w:r>
          </w:p>
        </w:tc>
        <w:tc>
          <w:tcPr>
            <w:tcW w:w="1497" w:type="dxa"/>
            <w:vAlign w:val="center"/>
          </w:tcPr>
          <w:p w:rsidR="003B2EC5" w:rsidRDefault="00255AA5">
            <w:pPr>
              <w:jc w:val="right"/>
            </w:pPr>
            <w:r>
              <w:rPr>
                <w:rFonts w:eastAsiaTheme="minorEastAsia"/>
                <w:color w:val="000000" w:themeColor="text1"/>
                <w:sz w:val="24"/>
              </w:rPr>
              <w:t>-</w:t>
            </w:r>
          </w:p>
        </w:tc>
        <w:tc>
          <w:tcPr>
            <w:tcW w:w="1203" w:type="dxa"/>
            <w:vAlign w:val="center"/>
          </w:tcPr>
          <w:p w:rsidR="003B2EC5" w:rsidRDefault="00255AA5">
            <w:pPr>
              <w:jc w:val="right"/>
            </w:pPr>
            <w:r>
              <w:rPr>
                <w:rFonts w:eastAsiaTheme="minorEastAsia"/>
                <w:color w:val="000000" w:themeColor="text1"/>
                <w:sz w:val="24"/>
              </w:rPr>
              <w:t>-</w:t>
            </w:r>
          </w:p>
        </w:tc>
      </w:tr>
      <w:tr w:rsidR="003B2EC5">
        <w:tc>
          <w:tcPr>
            <w:tcW w:w="1560" w:type="dxa"/>
            <w:vAlign w:val="center"/>
          </w:tcPr>
          <w:p w:rsidR="003B2EC5" w:rsidRDefault="00255AA5">
            <w:pPr>
              <w:jc w:val="center"/>
            </w:pPr>
            <w:r>
              <w:rPr>
                <w:rFonts w:eastAsiaTheme="minorEastAsia"/>
                <w:color w:val="000000" w:themeColor="text1"/>
                <w:sz w:val="24"/>
              </w:rPr>
              <w:t>瑞银证券有限责任公司</w:t>
            </w:r>
          </w:p>
        </w:tc>
        <w:tc>
          <w:tcPr>
            <w:tcW w:w="1320" w:type="dxa"/>
            <w:vAlign w:val="center"/>
          </w:tcPr>
          <w:p w:rsidR="003B2EC5" w:rsidRDefault="00255AA5">
            <w:pPr>
              <w:jc w:val="right"/>
            </w:pPr>
            <w:r>
              <w:rPr>
                <w:rFonts w:eastAsiaTheme="minorEastAsia"/>
                <w:color w:val="000000" w:themeColor="text1"/>
                <w:sz w:val="24"/>
              </w:rPr>
              <w:t>4,408,605.30</w:t>
            </w:r>
          </w:p>
        </w:tc>
        <w:tc>
          <w:tcPr>
            <w:tcW w:w="1080" w:type="dxa"/>
            <w:vAlign w:val="center"/>
          </w:tcPr>
          <w:p w:rsidR="003B2EC5" w:rsidRDefault="00255AA5">
            <w:pPr>
              <w:jc w:val="right"/>
            </w:pPr>
            <w:r>
              <w:rPr>
                <w:rFonts w:eastAsiaTheme="minorEastAsia"/>
                <w:color w:val="000000" w:themeColor="text1"/>
                <w:sz w:val="24"/>
              </w:rPr>
              <w:t>5.62%</w:t>
            </w:r>
          </w:p>
        </w:tc>
        <w:tc>
          <w:tcPr>
            <w:tcW w:w="1143" w:type="dxa"/>
            <w:vAlign w:val="center"/>
          </w:tcPr>
          <w:p w:rsidR="003B2EC5" w:rsidRDefault="00255AA5">
            <w:pPr>
              <w:jc w:val="right"/>
            </w:pPr>
            <w:r>
              <w:rPr>
                <w:rFonts w:eastAsiaTheme="minorEastAsia"/>
                <w:color w:val="000000" w:themeColor="text1"/>
                <w:sz w:val="24"/>
              </w:rPr>
              <w:t>1,200,000.00</w:t>
            </w:r>
          </w:p>
        </w:tc>
        <w:tc>
          <w:tcPr>
            <w:tcW w:w="1197" w:type="dxa"/>
            <w:vAlign w:val="center"/>
          </w:tcPr>
          <w:p w:rsidR="003B2EC5" w:rsidRDefault="00255AA5">
            <w:pPr>
              <w:jc w:val="right"/>
            </w:pPr>
            <w:r>
              <w:rPr>
                <w:rFonts w:eastAsiaTheme="minorEastAsia"/>
                <w:color w:val="000000" w:themeColor="text1"/>
                <w:sz w:val="24"/>
              </w:rPr>
              <w:t>0.48%</w:t>
            </w:r>
          </w:p>
        </w:tc>
        <w:tc>
          <w:tcPr>
            <w:tcW w:w="1497" w:type="dxa"/>
            <w:vAlign w:val="center"/>
          </w:tcPr>
          <w:p w:rsidR="003B2EC5" w:rsidRDefault="00255AA5">
            <w:pPr>
              <w:jc w:val="right"/>
            </w:pPr>
            <w:r>
              <w:rPr>
                <w:rFonts w:eastAsiaTheme="minorEastAsia"/>
                <w:color w:val="000000" w:themeColor="text1"/>
                <w:sz w:val="24"/>
              </w:rPr>
              <w:t>-</w:t>
            </w:r>
          </w:p>
        </w:tc>
        <w:tc>
          <w:tcPr>
            <w:tcW w:w="1203" w:type="dxa"/>
            <w:vAlign w:val="center"/>
          </w:tcPr>
          <w:p w:rsidR="003B2EC5" w:rsidRDefault="00255AA5">
            <w:pPr>
              <w:jc w:val="right"/>
            </w:pPr>
            <w:r>
              <w:rPr>
                <w:rFonts w:eastAsiaTheme="minorEastAsia"/>
                <w:color w:val="000000" w:themeColor="text1"/>
                <w:sz w:val="24"/>
              </w:rPr>
              <w:t>-</w:t>
            </w:r>
          </w:p>
        </w:tc>
      </w:tr>
      <w:tr w:rsidR="003B2EC5">
        <w:tc>
          <w:tcPr>
            <w:tcW w:w="1560" w:type="dxa"/>
            <w:vAlign w:val="center"/>
          </w:tcPr>
          <w:p w:rsidR="003B2EC5" w:rsidRDefault="00255AA5">
            <w:pPr>
              <w:jc w:val="center"/>
            </w:pPr>
            <w:r>
              <w:rPr>
                <w:rFonts w:eastAsiaTheme="minorEastAsia"/>
                <w:color w:val="000000" w:themeColor="text1"/>
                <w:sz w:val="24"/>
              </w:rPr>
              <w:t>国信证券股份有限公司</w:t>
            </w:r>
          </w:p>
        </w:tc>
        <w:tc>
          <w:tcPr>
            <w:tcW w:w="1320" w:type="dxa"/>
            <w:vAlign w:val="center"/>
          </w:tcPr>
          <w:p w:rsidR="003B2EC5" w:rsidRDefault="00255AA5">
            <w:pPr>
              <w:jc w:val="right"/>
            </w:pPr>
            <w:r>
              <w:rPr>
                <w:rFonts w:eastAsiaTheme="minorEastAsia"/>
                <w:color w:val="000000" w:themeColor="text1"/>
                <w:sz w:val="24"/>
              </w:rPr>
              <w:t>4,667,035.20</w:t>
            </w:r>
          </w:p>
        </w:tc>
        <w:tc>
          <w:tcPr>
            <w:tcW w:w="1080" w:type="dxa"/>
            <w:vAlign w:val="center"/>
          </w:tcPr>
          <w:p w:rsidR="003B2EC5" w:rsidRDefault="00255AA5">
            <w:pPr>
              <w:jc w:val="right"/>
            </w:pPr>
            <w:r>
              <w:rPr>
                <w:rFonts w:eastAsiaTheme="minorEastAsia"/>
                <w:color w:val="000000" w:themeColor="text1"/>
                <w:sz w:val="24"/>
              </w:rPr>
              <w:t>5.95%</w:t>
            </w:r>
          </w:p>
        </w:tc>
        <w:tc>
          <w:tcPr>
            <w:tcW w:w="1143" w:type="dxa"/>
            <w:vAlign w:val="center"/>
          </w:tcPr>
          <w:p w:rsidR="003B2EC5" w:rsidRDefault="00255AA5">
            <w:pPr>
              <w:jc w:val="right"/>
            </w:pPr>
            <w:r>
              <w:rPr>
                <w:rFonts w:eastAsiaTheme="minorEastAsia"/>
                <w:color w:val="000000" w:themeColor="text1"/>
                <w:sz w:val="24"/>
              </w:rPr>
              <w:t>1,600,000.00</w:t>
            </w:r>
          </w:p>
        </w:tc>
        <w:tc>
          <w:tcPr>
            <w:tcW w:w="1197" w:type="dxa"/>
            <w:vAlign w:val="center"/>
          </w:tcPr>
          <w:p w:rsidR="003B2EC5" w:rsidRDefault="00255AA5">
            <w:pPr>
              <w:jc w:val="right"/>
            </w:pPr>
            <w:r>
              <w:rPr>
                <w:rFonts w:eastAsiaTheme="minorEastAsia"/>
                <w:color w:val="000000" w:themeColor="text1"/>
                <w:sz w:val="24"/>
              </w:rPr>
              <w:t>0.64%</w:t>
            </w:r>
          </w:p>
        </w:tc>
        <w:tc>
          <w:tcPr>
            <w:tcW w:w="1497" w:type="dxa"/>
            <w:vAlign w:val="center"/>
          </w:tcPr>
          <w:p w:rsidR="003B2EC5" w:rsidRDefault="00255AA5">
            <w:pPr>
              <w:jc w:val="right"/>
            </w:pPr>
            <w:r>
              <w:rPr>
                <w:rFonts w:eastAsiaTheme="minorEastAsia"/>
                <w:color w:val="000000" w:themeColor="text1"/>
                <w:sz w:val="24"/>
              </w:rPr>
              <w:t>-</w:t>
            </w:r>
          </w:p>
        </w:tc>
        <w:tc>
          <w:tcPr>
            <w:tcW w:w="1203" w:type="dxa"/>
            <w:vAlign w:val="center"/>
          </w:tcPr>
          <w:p w:rsidR="003B2EC5" w:rsidRDefault="00255AA5">
            <w:pPr>
              <w:jc w:val="right"/>
            </w:pPr>
            <w:r>
              <w:rPr>
                <w:rFonts w:eastAsiaTheme="minorEastAsia"/>
                <w:color w:val="000000" w:themeColor="text1"/>
                <w:sz w:val="24"/>
              </w:rPr>
              <w:t>-</w:t>
            </w:r>
          </w:p>
        </w:tc>
      </w:tr>
      <w:tr w:rsidR="003B2EC5">
        <w:tc>
          <w:tcPr>
            <w:tcW w:w="1560" w:type="dxa"/>
            <w:vAlign w:val="center"/>
          </w:tcPr>
          <w:p w:rsidR="003B2EC5" w:rsidRDefault="00255AA5">
            <w:pPr>
              <w:jc w:val="center"/>
            </w:pPr>
            <w:r>
              <w:rPr>
                <w:rFonts w:eastAsiaTheme="minorEastAsia"/>
                <w:color w:val="000000" w:themeColor="text1"/>
                <w:sz w:val="24"/>
              </w:rPr>
              <w:t>中信建投证券股份有限公司</w:t>
            </w:r>
          </w:p>
        </w:tc>
        <w:tc>
          <w:tcPr>
            <w:tcW w:w="1320" w:type="dxa"/>
            <w:vAlign w:val="center"/>
          </w:tcPr>
          <w:p w:rsidR="003B2EC5" w:rsidRDefault="00255AA5">
            <w:pPr>
              <w:jc w:val="right"/>
            </w:pPr>
            <w:r>
              <w:rPr>
                <w:rFonts w:eastAsiaTheme="minorEastAsia"/>
                <w:color w:val="000000" w:themeColor="text1"/>
                <w:sz w:val="24"/>
              </w:rPr>
              <w:t>6,457,019.91</w:t>
            </w:r>
          </w:p>
        </w:tc>
        <w:tc>
          <w:tcPr>
            <w:tcW w:w="1080" w:type="dxa"/>
            <w:vAlign w:val="center"/>
          </w:tcPr>
          <w:p w:rsidR="003B2EC5" w:rsidRDefault="00255AA5">
            <w:pPr>
              <w:jc w:val="right"/>
            </w:pPr>
            <w:r>
              <w:rPr>
                <w:rFonts w:eastAsiaTheme="minorEastAsia"/>
                <w:color w:val="000000" w:themeColor="text1"/>
                <w:sz w:val="24"/>
              </w:rPr>
              <w:t>8.23%</w:t>
            </w:r>
          </w:p>
        </w:tc>
        <w:tc>
          <w:tcPr>
            <w:tcW w:w="1143" w:type="dxa"/>
            <w:vAlign w:val="center"/>
          </w:tcPr>
          <w:p w:rsidR="003B2EC5" w:rsidRDefault="00255AA5">
            <w:pPr>
              <w:jc w:val="right"/>
            </w:pPr>
            <w:r>
              <w:rPr>
                <w:rFonts w:eastAsiaTheme="minorEastAsia"/>
                <w:color w:val="000000" w:themeColor="text1"/>
                <w:sz w:val="24"/>
              </w:rPr>
              <w:t>25,300,000.00</w:t>
            </w:r>
          </w:p>
        </w:tc>
        <w:tc>
          <w:tcPr>
            <w:tcW w:w="1197" w:type="dxa"/>
            <w:vAlign w:val="center"/>
          </w:tcPr>
          <w:p w:rsidR="003B2EC5" w:rsidRDefault="00255AA5">
            <w:pPr>
              <w:jc w:val="right"/>
            </w:pPr>
            <w:r>
              <w:rPr>
                <w:rFonts w:eastAsiaTheme="minorEastAsia"/>
                <w:color w:val="000000" w:themeColor="text1"/>
                <w:sz w:val="24"/>
              </w:rPr>
              <w:t>10.07%</w:t>
            </w:r>
          </w:p>
        </w:tc>
        <w:tc>
          <w:tcPr>
            <w:tcW w:w="1497" w:type="dxa"/>
            <w:vAlign w:val="center"/>
          </w:tcPr>
          <w:p w:rsidR="003B2EC5" w:rsidRDefault="00255AA5">
            <w:pPr>
              <w:jc w:val="right"/>
            </w:pPr>
            <w:r>
              <w:rPr>
                <w:rFonts w:eastAsiaTheme="minorEastAsia"/>
                <w:color w:val="000000" w:themeColor="text1"/>
                <w:sz w:val="24"/>
              </w:rPr>
              <w:t>-</w:t>
            </w:r>
          </w:p>
        </w:tc>
        <w:tc>
          <w:tcPr>
            <w:tcW w:w="1203" w:type="dxa"/>
            <w:vAlign w:val="center"/>
          </w:tcPr>
          <w:p w:rsidR="003B2EC5" w:rsidRDefault="00255AA5">
            <w:pPr>
              <w:jc w:val="right"/>
            </w:pPr>
            <w:r>
              <w:rPr>
                <w:rFonts w:eastAsiaTheme="minorEastAsia"/>
                <w:color w:val="000000" w:themeColor="text1"/>
                <w:sz w:val="24"/>
              </w:rPr>
              <w:t>-</w:t>
            </w:r>
          </w:p>
        </w:tc>
      </w:tr>
      <w:tr w:rsidR="003B2EC5">
        <w:tc>
          <w:tcPr>
            <w:tcW w:w="1560" w:type="dxa"/>
            <w:vAlign w:val="center"/>
          </w:tcPr>
          <w:p w:rsidR="003B2EC5" w:rsidRDefault="00255AA5">
            <w:pPr>
              <w:jc w:val="center"/>
            </w:pPr>
            <w:r>
              <w:rPr>
                <w:rFonts w:eastAsiaTheme="minorEastAsia"/>
                <w:color w:val="000000" w:themeColor="text1"/>
                <w:sz w:val="24"/>
              </w:rPr>
              <w:t>招商证券股份有限公司</w:t>
            </w:r>
          </w:p>
        </w:tc>
        <w:tc>
          <w:tcPr>
            <w:tcW w:w="1320" w:type="dxa"/>
            <w:vAlign w:val="center"/>
          </w:tcPr>
          <w:p w:rsidR="003B2EC5" w:rsidRDefault="00255AA5">
            <w:pPr>
              <w:jc w:val="right"/>
            </w:pPr>
            <w:r>
              <w:rPr>
                <w:rFonts w:eastAsiaTheme="minorEastAsia"/>
                <w:color w:val="000000" w:themeColor="text1"/>
                <w:sz w:val="24"/>
              </w:rPr>
              <w:t>2,598,974.84</w:t>
            </w:r>
          </w:p>
        </w:tc>
        <w:tc>
          <w:tcPr>
            <w:tcW w:w="1080" w:type="dxa"/>
            <w:vAlign w:val="center"/>
          </w:tcPr>
          <w:p w:rsidR="003B2EC5" w:rsidRDefault="00255AA5">
            <w:pPr>
              <w:jc w:val="right"/>
            </w:pPr>
            <w:r>
              <w:rPr>
                <w:rFonts w:eastAsiaTheme="minorEastAsia"/>
                <w:color w:val="000000" w:themeColor="text1"/>
                <w:sz w:val="24"/>
              </w:rPr>
              <w:t>3.31%</w:t>
            </w:r>
          </w:p>
        </w:tc>
        <w:tc>
          <w:tcPr>
            <w:tcW w:w="1143" w:type="dxa"/>
            <w:vAlign w:val="center"/>
          </w:tcPr>
          <w:p w:rsidR="003B2EC5" w:rsidRDefault="00255AA5">
            <w:pPr>
              <w:jc w:val="right"/>
            </w:pPr>
            <w:r>
              <w:rPr>
                <w:rFonts w:eastAsiaTheme="minorEastAsia"/>
                <w:color w:val="000000" w:themeColor="text1"/>
                <w:sz w:val="24"/>
              </w:rPr>
              <w:t>18,000,000.00</w:t>
            </w:r>
          </w:p>
        </w:tc>
        <w:tc>
          <w:tcPr>
            <w:tcW w:w="1197" w:type="dxa"/>
            <w:vAlign w:val="center"/>
          </w:tcPr>
          <w:p w:rsidR="003B2EC5" w:rsidRDefault="00255AA5">
            <w:pPr>
              <w:jc w:val="right"/>
            </w:pPr>
            <w:r>
              <w:rPr>
                <w:rFonts w:eastAsiaTheme="minorEastAsia"/>
                <w:color w:val="000000" w:themeColor="text1"/>
                <w:sz w:val="24"/>
              </w:rPr>
              <w:t>7.16%</w:t>
            </w:r>
          </w:p>
        </w:tc>
        <w:tc>
          <w:tcPr>
            <w:tcW w:w="1497" w:type="dxa"/>
            <w:vAlign w:val="center"/>
          </w:tcPr>
          <w:p w:rsidR="003B2EC5" w:rsidRDefault="00255AA5">
            <w:pPr>
              <w:jc w:val="right"/>
            </w:pPr>
            <w:r>
              <w:rPr>
                <w:rFonts w:eastAsiaTheme="minorEastAsia"/>
                <w:color w:val="000000" w:themeColor="text1"/>
                <w:sz w:val="24"/>
              </w:rPr>
              <w:t>-</w:t>
            </w:r>
          </w:p>
        </w:tc>
        <w:tc>
          <w:tcPr>
            <w:tcW w:w="1203" w:type="dxa"/>
            <w:vAlign w:val="center"/>
          </w:tcPr>
          <w:p w:rsidR="003B2EC5" w:rsidRDefault="00255AA5">
            <w:pPr>
              <w:jc w:val="right"/>
            </w:pPr>
            <w:r>
              <w:rPr>
                <w:rFonts w:eastAsiaTheme="minorEastAsia"/>
                <w:color w:val="000000" w:themeColor="text1"/>
                <w:sz w:val="24"/>
              </w:rPr>
              <w:t>-</w:t>
            </w:r>
          </w:p>
        </w:tc>
      </w:tr>
      <w:tr w:rsidR="003B2EC5">
        <w:tc>
          <w:tcPr>
            <w:tcW w:w="1560" w:type="dxa"/>
            <w:vAlign w:val="center"/>
          </w:tcPr>
          <w:p w:rsidR="003B2EC5" w:rsidRDefault="00255AA5">
            <w:pPr>
              <w:jc w:val="center"/>
            </w:pPr>
            <w:r>
              <w:rPr>
                <w:rFonts w:eastAsiaTheme="minorEastAsia"/>
                <w:color w:val="000000" w:themeColor="text1"/>
                <w:sz w:val="24"/>
              </w:rPr>
              <w:t>国泰君安证券股份有限公司</w:t>
            </w:r>
          </w:p>
        </w:tc>
        <w:tc>
          <w:tcPr>
            <w:tcW w:w="1320" w:type="dxa"/>
            <w:vAlign w:val="center"/>
          </w:tcPr>
          <w:p w:rsidR="003B2EC5" w:rsidRDefault="00255AA5">
            <w:pPr>
              <w:jc w:val="right"/>
            </w:pPr>
            <w:r>
              <w:rPr>
                <w:rFonts w:eastAsiaTheme="minorEastAsia"/>
                <w:color w:val="000000" w:themeColor="text1"/>
                <w:sz w:val="24"/>
              </w:rPr>
              <w:t>29,486,257.60</w:t>
            </w:r>
          </w:p>
        </w:tc>
        <w:tc>
          <w:tcPr>
            <w:tcW w:w="1080" w:type="dxa"/>
            <w:vAlign w:val="center"/>
          </w:tcPr>
          <w:p w:rsidR="003B2EC5" w:rsidRDefault="00255AA5">
            <w:pPr>
              <w:jc w:val="right"/>
            </w:pPr>
            <w:r>
              <w:rPr>
                <w:rFonts w:eastAsiaTheme="minorEastAsia"/>
                <w:color w:val="000000" w:themeColor="text1"/>
                <w:sz w:val="24"/>
              </w:rPr>
              <w:t>37.57%</w:t>
            </w:r>
          </w:p>
        </w:tc>
        <w:tc>
          <w:tcPr>
            <w:tcW w:w="1143" w:type="dxa"/>
            <w:vAlign w:val="center"/>
          </w:tcPr>
          <w:p w:rsidR="003B2EC5" w:rsidRDefault="00255AA5">
            <w:pPr>
              <w:jc w:val="right"/>
            </w:pPr>
            <w:r>
              <w:rPr>
                <w:rFonts w:eastAsiaTheme="minorEastAsia"/>
                <w:color w:val="000000" w:themeColor="text1"/>
                <w:sz w:val="24"/>
              </w:rPr>
              <w:t>58,200,000.00</w:t>
            </w:r>
          </w:p>
        </w:tc>
        <w:tc>
          <w:tcPr>
            <w:tcW w:w="1197" w:type="dxa"/>
            <w:vAlign w:val="center"/>
          </w:tcPr>
          <w:p w:rsidR="003B2EC5" w:rsidRDefault="00255AA5">
            <w:pPr>
              <w:jc w:val="right"/>
            </w:pPr>
            <w:r>
              <w:rPr>
                <w:rFonts w:eastAsiaTheme="minorEastAsia"/>
                <w:color w:val="000000" w:themeColor="text1"/>
                <w:sz w:val="24"/>
              </w:rPr>
              <w:t>23.16%</w:t>
            </w:r>
          </w:p>
        </w:tc>
        <w:tc>
          <w:tcPr>
            <w:tcW w:w="1497" w:type="dxa"/>
            <w:vAlign w:val="center"/>
          </w:tcPr>
          <w:p w:rsidR="003B2EC5" w:rsidRDefault="00255AA5">
            <w:pPr>
              <w:jc w:val="right"/>
            </w:pPr>
            <w:r>
              <w:rPr>
                <w:rFonts w:eastAsiaTheme="minorEastAsia"/>
                <w:color w:val="000000" w:themeColor="text1"/>
                <w:sz w:val="24"/>
              </w:rPr>
              <w:t>-</w:t>
            </w:r>
          </w:p>
        </w:tc>
        <w:tc>
          <w:tcPr>
            <w:tcW w:w="1203" w:type="dxa"/>
            <w:vAlign w:val="center"/>
          </w:tcPr>
          <w:p w:rsidR="003B2EC5" w:rsidRDefault="00255AA5">
            <w:pPr>
              <w:jc w:val="right"/>
            </w:pPr>
            <w:r>
              <w:rPr>
                <w:rFonts w:eastAsiaTheme="minorEastAsia"/>
                <w:color w:val="000000" w:themeColor="text1"/>
                <w:sz w:val="24"/>
              </w:rPr>
              <w:t>-</w:t>
            </w:r>
          </w:p>
        </w:tc>
      </w:tr>
      <w:tr w:rsidR="003B2EC5">
        <w:tc>
          <w:tcPr>
            <w:tcW w:w="1560" w:type="dxa"/>
            <w:vAlign w:val="center"/>
          </w:tcPr>
          <w:p w:rsidR="003B2EC5" w:rsidRDefault="00255AA5">
            <w:pPr>
              <w:jc w:val="center"/>
            </w:pPr>
            <w:r>
              <w:rPr>
                <w:rFonts w:eastAsiaTheme="minorEastAsia"/>
                <w:color w:val="000000" w:themeColor="text1"/>
                <w:sz w:val="24"/>
              </w:rPr>
              <w:t>中信证券股份有限公司</w:t>
            </w:r>
          </w:p>
        </w:tc>
        <w:tc>
          <w:tcPr>
            <w:tcW w:w="1320" w:type="dxa"/>
            <w:vAlign w:val="center"/>
          </w:tcPr>
          <w:p w:rsidR="003B2EC5" w:rsidRDefault="00255AA5">
            <w:pPr>
              <w:jc w:val="right"/>
            </w:pPr>
            <w:r>
              <w:rPr>
                <w:rFonts w:eastAsiaTheme="minorEastAsia"/>
                <w:color w:val="000000" w:themeColor="text1"/>
                <w:sz w:val="24"/>
              </w:rPr>
              <w:t>6,514,166.20</w:t>
            </w:r>
          </w:p>
        </w:tc>
        <w:tc>
          <w:tcPr>
            <w:tcW w:w="1080" w:type="dxa"/>
            <w:vAlign w:val="center"/>
          </w:tcPr>
          <w:p w:rsidR="003B2EC5" w:rsidRDefault="00255AA5">
            <w:pPr>
              <w:jc w:val="right"/>
            </w:pPr>
            <w:r>
              <w:rPr>
                <w:rFonts w:eastAsiaTheme="minorEastAsia"/>
                <w:color w:val="000000" w:themeColor="text1"/>
                <w:sz w:val="24"/>
              </w:rPr>
              <w:t>8.30%</w:t>
            </w:r>
          </w:p>
        </w:tc>
        <w:tc>
          <w:tcPr>
            <w:tcW w:w="1143" w:type="dxa"/>
            <w:vAlign w:val="center"/>
          </w:tcPr>
          <w:p w:rsidR="003B2EC5" w:rsidRDefault="00255AA5">
            <w:pPr>
              <w:jc w:val="right"/>
            </w:pPr>
            <w:r>
              <w:rPr>
                <w:rFonts w:eastAsiaTheme="minorEastAsia"/>
                <w:color w:val="000000" w:themeColor="text1"/>
                <w:sz w:val="24"/>
              </w:rPr>
              <w:t>48,900,000.00</w:t>
            </w:r>
          </w:p>
        </w:tc>
        <w:tc>
          <w:tcPr>
            <w:tcW w:w="1197" w:type="dxa"/>
            <w:vAlign w:val="center"/>
          </w:tcPr>
          <w:p w:rsidR="003B2EC5" w:rsidRDefault="00255AA5">
            <w:pPr>
              <w:jc w:val="right"/>
            </w:pPr>
            <w:r>
              <w:rPr>
                <w:rFonts w:eastAsiaTheme="minorEastAsia"/>
                <w:color w:val="000000" w:themeColor="text1"/>
                <w:sz w:val="24"/>
              </w:rPr>
              <w:t>19.46%</w:t>
            </w:r>
          </w:p>
        </w:tc>
        <w:tc>
          <w:tcPr>
            <w:tcW w:w="1497" w:type="dxa"/>
            <w:vAlign w:val="center"/>
          </w:tcPr>
          <w:p w:rsidR="003B2EC5" w:rsidRDefault="00255AA5">
            <w:pPr>
              <w:jc w:val="right"/>
            </w:pPr>
            <w:r>
              <w:rPr>
                <w:rFonts w:eastAsiaTheme="minorEastAsia"/>
                <w:color w:val="000000" w:themeColor="text1"/>
                <w:sz w:val="24"/>
              </w:rPr>
              <w:t>-</w:t>
            </w:r>
          </w:p>
        </w:tc>
        <w:tc>
          <w:tcPr>
            <w:tcW w:w="1203" w:type="dxa"/>
            <w:vAlign w:val="center"/>
          </w:tcPr>
          <w:p w:rsidR="003B2EC5" w:rsidRDefault="00255AA5">
            <w:pPr>
              <w:jc w:val="right"/>
            </w:pPr>
            <w:r>
              <w:rPr>
                <w:rFonts w:eastAsiaTheme="minorEastAsia"/>
                <w:color w:val="000000" w:themeColor="text1"/>
                <w:sz w:val="24"/>
              </w:rPr>
              <w:t>-</w:t>
            </w:r>
          </w:p>
        </w:tc>
      </w:tr>
      <w:tr w:rsidR="003B2EC5">
        <w:tc>
          <w:tcPr>
            <w:tcW w:w="1560" w:type="dxa"/>
            <w:vAlign w:val="center"/>
          </w:tcPr>
          <w:p w:rsidR="003B2EC5" w:rsidRDefault="00255AA5">
            <w:pPr>
              <w:jc w:val="center"/>
            </w:pPr>
            <w:r>
              <w:rPr>
                <w:rFonts w:eastAsiaTheme="minorEastAsia"/>
                <w:color w:val="000000" w:themeColor="text1"/>
                <w:sz w:val="24"/>
              </w:rPr>
              <w:t>东方证券股份有限公司</w:t>
            </w:r>
          </w:p>
        </w:tc>
        <w:tc>
          <w:tcPr>
            <w:tcW w:w="1320" w:type="dxa"/>
            <w:vAlign w:val="center"/>
          </w:tcPr>
          <w:p w:rsidR="003B2EC5" w:rsidRDefault="00255AA5">
            <w:pPr>
              <w:jc w:val="right"/>
            </w:pPr>
            <w:r>
              <w:rPr>
                <w:rFonts w:eastAsiaTheme="minorEastAsia"/>
                <w:color w:val="000000" w:themeColor="text1"/>
                <w:sz w:val="24"/>
              </w:rPr>
              <w:t>2,336,279.03</w:t>
            </w:r>
          </w:p>
        </w:tc>
        <w:tc>
          <w:tcPr>
            <w:tcW w:w="1080" w:type="dxa"/>
            <w:vAlign w:val="center"/>
          </w:tcPr>
          <w:p w:rsidR="003B2EC5" w:rsidRDefault="00255AA5">
            <w:pPr>
              <w:jc w:val="right"/>
            </w:pPr>
            <w:r>
              <w:rPr>
                <w:rFonts w:eastAsiaTheme="minorEastAsia"/>
                <w:color w:val="000000" w:themeColor="text1"/>
                <w:sz w:val="24"/>
              </w:rPr>
              <w:t>2.98%</w:t>
            </w:r>
          </w:p>
        </w:tc>
        <w:tc>
          <w:tcPr>
            <w:tcW w:w="1143" w:type="dxa"/>
            <w:vAlign w:val="center"/>
          </w:tcPr>
          <w:p w:rsidR="003B2EC5" w:rsidRDefault="00255AA5">
            <w:pPr>
              <w:jc w:val="right"/>
            </w:pPr>
            <w:r>
              <w:rPr>
                <w:rFonts w:eastAsiaTheme="minorEastAsia"/>
                <w:color w:val="000000" w:themeColor="text1"/>
                <w:sz w:val="24"/>
              </w:rPr>
              <w:t>15,500,000.00</w:t>
            </w:r>
          </w:p>
        </w:tc>
        <w:tc>
          <w:tcPr>
            <w:tcW w:w="1197" w:type="dxa"/>
            <w:vAlign w:val="center"/>
          </w:tcPr>
          <w:p w:rsidR="003B2EC5" w:rsidRDefault="00255AA5">
            <w:pPr>
              <w:jc w:val="right"/>
            </w:pPr>
            <w:r>
              <w:rPr>
                <w:rFonts w:eastAsiaTheme="minorEastAsia"/>
                <w:color w:val="000000" w:themeColor="text1"/>
                <w:sz w:val="24"/>
              </w:rPr>
              <w:t>6.17%</w:t>
            </w:r>
          </w:p>
        </w:tc>
        <w:tc>
          <w:tcPr>
            <w:tcW w:w="1497" w:type="dxa"/>
            <w:vAlign w:val="center"/>
          </w:tcPr>
          <w:p w:rsidR="003B2EC5" w:rsidRDefault="00255AA5">
            <w:pPr>
              <w:jc w:val="right"/>
            </w:pPr>
            <w:r>
              <w:rPr>
                <w:rFonts w:eastAsiaTheme="minorEastAsia"/>
                <w:color w:val="000000" w:themeColor="text1"/>
                <w:sz w:val="24"/>
              </w:rPr>
              <w:t>-</w:t>
            </w:r>
          </w:p>
        </w:tc>
        <w:tc>
          <w:tcPr>
            <w:tcW w:w="1203" w:type="dxa"/>
            <w:vAlign w:val="center"/>
          </w:tcPr>
          <w:p w:rsidR="003B2EC5" w:rsidRDefault="00255AA5">
            <w:pPr>
              <w:jc w:val="right"/>
            </w:pPr>
            <w:r>
              <w:rPr>
                <w:rFonts w:eastAsiaTheme="minorEastAsia"/>
                <w:color w:val="000000" w:themeColor="text1"/>
                <w:sz w:val="24"/>
              </w:rPr>
              <w:t>-</w:t>
            </w:r>
          </w:p>
        </w:tc>
      </w:tr>
    </w:tbl>
    <w:p w:rsidR="003B2EC5" w:rsidRDefault="003B2EC5">
      <w:pPr>
        <w:autoSpaceDE w:val="0"/>
        <w:autoSpaceDN w:val="0"/>
        <w:adjustRightInd w:val="0"/>
        <w:spacing w:line="360" w:lineRule="auto"/>
        <w:jc w:val="left"/>
        <w:rPr>
          <w:rFonts w:eastAsiaTheme="minorEastAsia"/>
          <w:color w:val="000000" w:themeColor="text1"/>
          <w:sz w:val="24"/>
        </w:rPr>
      </w:pPr>
    </w:p>
    <w:p w:rsidR="003B2EC5" w:rsidRDefault="00255AA5">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3B2EC5" w:rsidRDefault="00255AA5">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3B2EC5" w:rsidRDefault="00255AA5">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3</w:t>
      </w:r>
      <w:r>
        <w:rPr>
          <w:rFonts w:eastAsiaTheme="minorEastAsia"/>
          <w:color w:val="000000" w:themeColor="text1"/>
          <w:sz w:val="24"/>
        </w:rPr>
        <w:t>、租用证券公司专用交易单元的程序：首先根据租用证券公司专用交易单元的选择标准进行综合评价，然后根据评价选择基金专用交易单元。研究部提交方案，并上报公司批准。</w:t>
      </w:r>
    </w:p>
    <w:p w:rsidR="003B2EC5" w:rsidRDefault="003B2EC5">
      <w:pPr>
        <w:spacing w:line="360" w:lineRule="auto"/>
        <w:rPr>
          <w:rFonts w:asciiTheme="minorEastAsia" w:eastAsiaTheme="minorEastAsia" w:hAnsiTheme="minorEastAsia"/>
          <w:color w:val="000000"/>
          <w:szCs w:val="21"/>
        </w:rPr>
      </w:pPr>
    </w:p>
    <w:p w:rsidR="003B2EC5" w:rsidRDefault="00255AA5">
      <w:pPr>
        <w:pStyle w:val="2"/>
        <w:spacing w:before="29" w:after="0" w:line="288" w:lineRule="auto"/>
        <w:rPr>
          <w:rFonts w:ascii="Times New Roman" w:hAnsi="Times New Roman"/>
          <w:kern w:val="0"/>
          <w:szCs w:val="24"/>
        </w:rPr>
      </w:pPr>
      <w:bookmarkStart w:id="280" w:name="_Toc361324901"/>
      <w:bookmarkStart w:id="281" w:name="_Toc24116"/>
      <w:r>
        <w:rPr>
          <w:rFonts w:ascii="Times New Roman" w:hAnsi="Times New Roman"/>
          <w:kern w:val="0"/>
          <w:szCs w:val="24"/>
        </w:rPr>
        <w:t>11.8</w:t>
      </w:r>
      <w:r>
        <w:rPr>
          <w:rFonts w:ascii="Times New Roman" w:hAnsi="Times New Roman" w:hint="eastAsia"/>
          <w:kern w:val="0"/>
          <w:szCs w:val="24"/>
        </w:rPr>
        <w:t>其他重大事件</w:t>
      </w:r>
      <w:bookmarkEnd w:id="280"/>
      <w:bookmarkEnd w:id="28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331"/>
        <w:gridCol w:w="1629"/>
      </w:tblGrid>
      <w:tr w:rsidR="003B2EC5">
        <w:tc>
          <w:tcPr>
            <w:tcW w:w="720" w:type="dxa"/>
            <w:vAlign w:val="center"/>
          </w:tcPr>
          <w:p w:rsidR="003B2EC5" w:rsidRDefault="00255AA5">
            <w:pPr>
              <w:spacing w:before="29" w:line="288" w:lineRule="auto"/>
              <w:jc w:val="center"/>
              <w:rPr>
                <w:color w:val="000000"/>
                <w:sz w:val="24"/>
              </w:rPr>
            </w:pPr>
            <w:r>
              <w:rPr>
                <w:rFonts w:hint="eastAsia"/>
                <w:color w:val="000000"/>
                <w:sz w:val="24"/>
              </w:rPr>
              <w:t>序号</w:t>
            </w:r>
          </w:p>
        </w:tc>
        <w:tc>
          <w:tcPr>
            <w:tcW w:w="4320" w:type="dxa"/>
            <w:vAlign w:val="center"/>
          </w:tcPr>
          <w:p w:rsidR="003B2EC5" w:rsidRDefault="00255AA5">
            <w:pPr>
              <w:spacing w:before="29" w:line="288" w:lineRule="auto"/>
              <w:jc w:val="center"/>
              <w:rPr>
                <w:color w:val="000000"/>
                <w:sz w:val="24"/>
              </w:rPr>
            </w:pPr>
            <w:r>
              <w:rPr>
                <w:rFonts w:hint="eastAsia"/>
                <w:color w:val="000000"/>
                <w:sz w:val="24"/>
              </w:rPr>
              <w:t>公告事项</w:t>
            </w:r>
          </w:p>
        </w:tc>
        <w:tc>
          <w:tcPr>
            <w:tcW w:w="2331" w:type="dxa"/>
            <w:vAlign w:val="center"/>
          </w:tcPr>
          <w:p w:rsidR="003B2EC5" w:rsidRDefault="00255AA5">
            <w:pPr>
              <w:spacing w:before="29" w:line="288" w:lineRule="auto"/>
              <w:jc w:val="center"/>
              <w:rPr>
                <w:color w:val="000000"/>
                <w:sz w:val="24"/>
              </w:rPr>
            </w:pPr>
            <w:r>
              <w:rPr>
                <w:rFonts w:hint="eastAsia"/>
                <w:color w:val="000000"/>
                <w:sz w:val="24"/>
              </w:rPr>
              <w:t>法定披露方式</w:t>
            </w:r>
          </w:p>
        </w:tc>
        <w:tc>
          <w:tcPr>
            <w:tcW w:w="1629" w:type="dxa"/>
            <w:vAlign w:val="center"/>
          </w:tcPr>
          <w:p w:rsidR="003B2EC5" w:rsidRDefault="00255AA5">
            <w:pPr>
              <w:spacing w:before="29" w:line="288" w:lineRule="auto"/>
              <w:jc w:val="center"/>
              <w:rPr>
                <w:color w:val="000000"/>
                <w:sz w:val="24"/>
              </w:rPr>
            </w:pPr>
            <w:r>
              <w:rPr>
                <w:rFonts w:hint="eastAsia"/>
                <w:color w:val="000000"/>
                <w:sz w:val="24"/>
              </w:rPr>
              <w:t>法定披露日期</w:t>
            </w:r>
          </w:p>
        </w:tc>
      </w:tr>
      <w:tr w:rsidR="003B2EC5">
        <w:tc>
          <w:tcPr>
            <w:tcW w:w="720" w:type="dxa"/>
            <w:vAlign w:val="center"/>
          </w:tcPr>
          <w:p w:rsidR="003B2EC5" w:rsidRDefault="00255AA5">
            <w:pPr>
              <w:jc w:val="center"/>
            </w:pPr>
            <w:r>
              <w:rPr>
                <w:color w:val="000000"/>
                <w:sz w:val="24"/>
              </w:rPr>
              <w:t>1</w:t>
            </w:r>
          </w:p>
        </w:tc>
        <w:tc>
          <w:tcPr>
            <w:tcW w:w="4320" w:type="dxa"/>
            <w:vAlign w:val="center"/>
          </w:tcPr>
          <w:p w:rsidR="003B2EC5" w:rsidRDefault="00255AA5">
            <w:pPr>
              <w:jc w:val="left"/>
            </w:pPr>
            <w:r>
              <w:rPr>
                <w:color w:val="000000"/>
                <w:sz w:val="24"/>
              </w:rPr>
              <w:t>交银施罗德基金管理有限公司关于增加阳光人寿保险股份有限公司为旗下基金销售机构的公告</w:t>
            </w:r>
          </w:p>
        </w:tc>
        <w:tc>
          <w:tcPr>
            <w:tcW w:w="2331" w:type="dxa"/>
            <w:vAlign w:val="center"/>
          </w:tcPr>
          <w:p w:rsidR="003B2EC5" w:rsidRDefault="00255AA5">
            <w:pPr>
              <w:jc w:val="center"/>
            </w:pPr>
            <w:r>
              <w:rPr>
                <w:color w:val="000000"/>
                <w:sz w:val="24"/>
              </w:rPr>
              <w:t>中国证券报、上海证券报、证券时报、公司网站</w:t>
            </w:r>
          </w:p>
        </w:tc>
        <w:tc>
          <w:tcPr>
            <w:tcW w:w="1629" w:type="dxa"/>
            <w:vAlign w:val="center"/>
          </w:tcPr>
          <w:p w:rsidR="003B2EC5" w:rsidRDefault="00255AA5">
            <w:pPr>
              <w:jc w:val="center"/>
            </w:pPr>
            <w:r>
              <w:rPr>
                <w:color w:val="000000"/>
                <w:sz w:val="24"/>
              </w:rPr>
              <w:t>2020-01-20</w:t>
            </w:r>
          </w:p>
        </w:tc>
      </w:tr>
      <w:tr w:rsidR="003B2EC5">
        <w:tc>
          <w:tcPr>
            <w:tcW w:w="720" w:type="dxa"/>
            <w:vAlign w:val="center"/>
          </w:tcPr>
          <w:p w:rsidR="003B2EC5" w:rsidRDefault="00255AA5">
            <w:pPr>
              <w:jc w:val="center"/>
            </w:pPr>
            <w:r>
              <w:rPr>
                <w:color w:val="000000"/>
                <w:sz w:val="24"/>
              </w:rPr>
              <w:t>2</w:t>
            </w:r>
          </w:p>
        </w:tc>
        <w:tc>
          <w:tcPr>
            <w:tcW w:w="4320" w:type="dxa"/>
            <w:vAlign w:val="center"/>
          </w:tcPr>
          <w:p w:rsidR="003B2EC5" w:rsidRDefault="00255AA5">
            <w:pPr>
              <w:jc w:val="left"/>
            </w:pPr>
            <w:r>
              <w:rPr>
                <w:color w:val="000000"/>
                <w:sz w:val="24"/>
              </w:rPr>
              <w:t>交银施罗德增强收益债券型证券投资基金</w:t>
            </w:r>
            <w:r>
              <w:rPr>
                <w:color w:val="000000"/>
                <w:sz w:val="24"/>
              </w:rPr>
              <w:t>2019</w:t>
            </w:r>
            <w:r>
              <w:rPr>
                <w:color w:val="000000"/>
                <w:sz w:val="24"/>
              </w:rPr>
              <w:t>年第</w:t>
            </w:r>
            <w:r>
              <w:rPr>
                <w:color w:val="000000"/>
                <w:sz w:val="24"/>
              </w:rPr>
              <w:t>4</w:t>
            </w:r>
            <w:r>
              <w:rPr>
                <w:color w:val="000000"/>
                <w:sz w:val="24"/>
              </w:rPr>
              <w:t>季度报告</w:t>
            </w:r>
          </w:p>
        </w:tc>
        <w:tc>
          <w:tcPr>
            <w:tcW w:w="2331" w:type="dxa"/>
            <w:vAlign w:val="center"/>
          </w:tcPr>
          <w:p w:rsidR="003B2EC5" w:rsidRDefault="00255AA5">
            <w:pPr>
              <w:jc w:val="center"/>
            </w:pPr>
            <w:r>
              <w:rPr>
                <w:color w:val="000000"/>
                <w:sz w:val="24"/>
              </w:rPr>
              <w:t>公司网站</w:t>
            </w:r>
          </w:p>
        </w:tc>
        <w:tc>
          <w:tcPr>
            <w:tcW w:w="1629" w:type="dxa"/>
            <w:vAlign w:val="center"/>
          </w:tcPr>
          <w:p w:rsidR="003B2EC5" w:rsidRDefault="00255AA5">
            <w:pPr>
              <w:jc w:val="center"/>
            </w:pPr>
            <w:r>
              <w:rPr>
                <w:color w:val="000000"/>
                <w:sz w:val="24"/>
              </w:rPr>
              <w:t>2020-01-21</w:t>
            </w:r>
          </w:p>
        </w:tc>
      </w:tr>
      <w:tr w:rsidR="003B2EC5">
        <w:tc>
          <w:tcPr>
            <w:tcW w:w="720" w:type="dxa"/>
            <w:vAlign w:val="center"/>
          </w:tcPr>
          <w:p w:rsidR="003B2EC5" w:rsidRDefault="00255AA5">
            <w:pPr>
              <w:jc w:val="center"/>
            </w:pPr>
            <w:r>
              <w:rPr>
                <w:color w:val="000000"/>
                <w:sz w:val="24"/>
              </w:rPr>
              <w:t>3</w:t>
            </w:r>
          </w:p>
        </w:tc>
        <w:tc>
          <w:tcPr>
            <w:tcW w:w="4320" w:type="dxa"/>
            <w:vAlign w:val="center"/>
          </w:tcPr>
          <w:p w:rsidR="003B2EC5" w:rsidRDefault="00255AA5">
            <w:pPr>
              <w:jc w:val="left"/>
            </w:pPr>
            <w:r>
              <w:rPr>
                <w:color w:val="000000"/>
                <w:sz w:val="24"/>
              </w:rPr>
              <w:t>交银施罗德基金管理有限公司关于春节假期调整延期办理有关业务的公告</w:t>
            </w:r>
          </w:p>
        </w:tc>
        <w:tc>
          <w:tcPr>
            <w:tcW w:w="2331" w:type="dxa"/>
            <w:vAlign w:val="center"/>
          </w:tcPr>
          <w:p w:rsidR="003B2EC5" w:rsidRDefault="00255AA5">
            <w:pPr>
              <w:jc w:val="center"/>
            </w:pPr>
            <w:r>
              <w:rPr>
                <w:color w:val="000000"/>
                <w:sz w:val="24"/>
              </w:rPr>
              <w:t>中国证券报、上海证券报、证券时报、公司网站</w:t>
            </w:r>
          </w:p>
        </w:tc>
        <w:tc>
          <w:tcPr>
            <w:tcW w:w="1629" w:type="dxa"/>
            <w:vAlign w:val="center"/>
          </w:tcPr>
          <w:p w:rsidR="003B2EC5" w:rsidRDefault="00255AA5">
            <w:pPr>
              <w:jc w:val="center"/>
            </w:pPr>
            <w:r>
              <w:rPr>
                <w:color w:val="000000"/>
                <w:sz w:val="24"/>
              </w:rPr>
              <w:t>2020-01-31</w:t>
            </w:r>
          </w:p>
        </w:tc>
      </w:tr>
      <w:tr w:rsidR="003B2EC5">
        <w:tc>
          <w:tcPr>
            <w:tcW w:w="720" w:type="dxa"/>
            <w:vAlign w:val="center"/>
          </w:tcPr>
          <w:p w:rsidR="003B2EC5" w:rsidRDefault="00255AA5">
            <w:pPr>
              <w:jc w:val="center"/>
            </w:pPr>
            <w:r>
              <w:rPr>
                <w:color w:val="000000"/>
                <w:sz w:val="24"/>
              </w:rPr>
              <w:t>4</w:t>
            </w:r>
          </w:p>
        </w:tc>
        <w:tc>
          <w:tcPr>
            <w:tcW w:w="4320" w:type="dxa"/>
            <w:vAlign w:val="center"/>
          </w:tcPr>
          <w:p w:rsidR="003B2EC5" w:rsidRDefault="00255AA5">
            <w:pPr>
              <w:jc w:val="left"/>
            </w:pPr>
            <w:r>
              <w:rPr>
                <w:color w:val="000000"/>
                <w:sz w:val="24"/>
              </w:rPr>
              <w:t>交银施罗德增强收益债券型证券投资基金（更新）招募说明书摘要（</w:t>
            </w:r>
            <w:r>
              <w:rPr>
                <w:color w:val="000000"/>
                <w:sz w:val="24"/>
              </w:rPr>
              <w:t>2019</w:t>
            </w:r>
            <w:r>
              <w:rPr>
                <w:color w:val="000000"/>
                <w:sz w:val="24"/>
              </w:rPr>
              <w:t>年第</w:t>
            </w:r>
            <w:r>
              <w:rPr>
                <w:color w:val="000000"/>
                <w:sz w:val="24"/>
              </w:rPr>
              <w:t>3</w:t>
            </w:r>
            <w:r>
              <w:rPr>
                <w:color w:val="000000"/>
                <w:sz w:val="24"/>
              </w:rPr>
              <w:t>号）</w:t>
            </w:r>
          </w:p>
        </w:tc>
        <w:tc>
          <w:tcPr>
            <w:tcW w:w="2331" w:type="dxa"/>
            <w:vAlign w:val="center"/>
          </w:tcPr>
          <w:p w:rsidR="003B2EC5" w:rsidRDefault="00255AA5">
            <w:pPr>
              <w:jc w:val="center"/>
            </w:pPr>
            <w:r>
              <w:rPr>
                <w:color w:val="000000"/>
                <w:sz w:val="24"/>
              </w:rPr>
              <w:t>公司网站</w:t>
            </w:r>
          </w:p>
        </w:tc>
        <w:tc>
          <w:tcPr>
            <w:tcW w:w="1629" w:type="dxa"/>
            <w:vAlign w:val="center"/>
          </w:tcPr>
          <w:p w:rsidR="003B2EC5" w:rsidRDefault="00255AA5">
            <w:pPr>
              <w:jc w:val="center"/>
            </w:pPr>
            <w:r>
              <w:rPr>
                <w:color w:val="000000"/>
                <w:sz w:val="24"/>
              </w:rPr>
              <w:t>2020-02-15</w:t>
            </w:r>
          </w:p>
        </w:tc>
      </w:tr>
      <w:tr w:rsidR="003B2EC5">
        <w:tc>
          <w:tcPr>
            <w:tcW w:w="720" w:type="dxa"/>
            <w:vAlign w:val="center"/>
          </w:tcPr>
          <w:p w:rsidR="003B2EC5" w:rsidRDefault="00255AA5">
            <w:pPr>
              <w:jc w:val="center"/>
            </w:pPr>
            <w:r>
              <w:rPr>
                <w:color w:val="000000"/>
                <w:sz w:val="24"/>
              </w:rPr>
              <w:t>5</w:t>
            </w:r>
          </w:p>
        </w:tc>
        <w:tc>
          <w:tcPr>
            <w:tcW w:w="4320" w:type="dxa"/>
            <w:vAlign w:val="center"/>
          </w:tcPr>
          <w:p w:rsidR="003B2EC5" w:rsidRDefault="00255AA5">
            <w:pPr>
              <w:jc w:val="left"/>
            </w:pPr>
            <w:r>
              <w:rPr>
                <w:color w:val="000000"/>
                <w:sz w:val="24"/>
              </w:rPr>
              <w:t>交银施罗德增强收益债券型证券投资基金（更新）招募说明书（</w:t>
            </w:r>
            <w:r>
              <w:rPr>
                <w:color w:val="000000"/>
                <w:sz w:val="24"/>
              </w:rPr>
              <w:t>2019</w:t>
            </w:r>
            <w:r>
              <w:rPr>
                <w:color w:val="000000"/>
                <w:sz w:val="24"/>
              </w:rPr>
              <w:t>年第</w:t>
            </w:r>
            <w:r>
              <w:rPr>
                <w:color w:val="000000"/>
                <w:sz w:val="24"/>
              </w:rPr>
              <w:t>3</w:t>
            </w:r>
            <w:r>
              <w:rPr>
                <w:color w:val="000000"/>
                <w:sz w:val="24"/>
              </w:rPr>
              <w:t>号）</w:t>
            </w:r>
          </w:p>
        </w:tc>
        <w:tc>
          <w:tcPr>
            <w:tcW w:w="2331" w:type="dxa"/>
            <w:vAlign w:val="center"/>
          </w:tcPr>
          <w:p w:rsidR="003B2EC5" w:rsidRDefault="00255AA5">
            <w:pPr>
              <w:jc w:val="center"/>
            </w:pPr>
            <w:r>
              <w:rPr>
                <w:color w:val="000000"/>
                <w:sz w:val="24"/>
              </w:rPr>
              <w:t>公司网站</w:t>
            </w:r>
          </w:p>
        </w:tc>
        <w:tc>
          <w:tcPr>
            <w:tcW w:w="1629" w:type="dxa"/>
            <w:vAlign w:val="center"/>
          </w:tcPr>
          <w:p w:rsidR="003B2EC5" w:rsidRDefault="00255AA5">
            <w:pPr>
              <w:jc w:val="center"/>
            </w:pPr>
            <w:r>
              <w:rPr>
                <w:color w:val="000000"/>
                <w:sz w:val="24"/>
              </w:rPr>
              <w:t>2020-02-15</w:t>
            </w:r>
          </w:p>
        </w:tc>
      </w:tr>
      <w:tr w:rsidR="003B2EC5">
        <w:tc>
          <w:tcPr>
            <w:tcW w:w="720" w:type="dxa"/>
            <w:vAlign w:val="center"/>
          </w:tcPr>
          <w:p w:rsidR="003B2EC5" w:rsidRDefault="00255AA5">
            <w:pPr>
              <w:jc w:val="center"/>
            </w:pPr>
            <w:r>
              <w:rPr>
                <w:color w:val="000000"/>
                <w:sz w:val="24"/>
              </w:rPr>
              <w:t>6</w:t>
            </w:r>
          </w:p>
        </w:tc>
        <w:tc>
          <w:tcPr>
            <w:tcW w:w="4320" w:type="dxa"/>
            <w:vAlign w:val="center"/>
          </w:tcPr>
          <w:p w:rsidR="003B2EC5" w:rsidRDefault="00255AA5">
            <w:pPr>
              <w:jc w:val="left"/>
            </w:pPr>
            <w:r>
              <w:rPr>
                <w:color w:val="000000"/>
                <w:sz w:val="24"/>
              </w:rPr>
              <w:t>交银施罗德基金管理有限公司关于终止泰诚财富基金销售（大连）有限公司办理相关销售业务的公告</w:t>
            </w:r>
          </w:p>
        </w:tc>
        <w:tc>
          <w:tcPr>
            <w:tcW w:w="2331" w:type="dxa"/>
            <w:vAlign w:val="center"/>
          </w:tcPr>
          <w:p w:rsidR="003B2EC5" w:rsidRDefault="00255AA5">
            <w:pPr>
              <w:jc w:val="center"/>
            </w:pPr>
            <w:r>
              <w:rPr>
                <w:color w:val="000000"/>
                <w:sz w:val="24"/>
              </w:rPr>
              <w:t>中国证券报、上海证券报、证券时报、公司网站</w:t>
            </w:r>
          </w:p>
        </w:tc>
        <w:tc>
          <w:tcPr>
            <w:tcW w:w="1629" w:type="dxa"/>
            <w:vAlign w:val="center"/>
          </w:tcPr>
          <w:p w:rsidR="003B2EC5" w:rsidRDefault="00255AA5">
            <w:pPr>
              <w:jc w:val="center"/>
            </w:pPr>
            <w:r>
              <w:rPr>
                <w:color w:val="000000"/>
                <w:sz w:val="24"/>
              </w:rPr>
              <w:t>2020-03-21</w:t>
            </w:r>
          </w:p>
        </w:tc>
      </w:tr>
      <w:tr w:rsidR="003B2EC5">
        <w:tc>
          <w:tcPr>
            <w:tcW w:w="720" w:type="dxa"/>
            <w:vAlign w:val="center"/>
          </w:tcPr>
          <w:p w:rsidR="003B2EC5" w:rsidRDefault="00255AA5">
            <w:pPr>
              <w:jc w:val="center"/>
            </w:pPr>
            <w:r>
              <w:rPr>
                <w:color w:val="000000"/>
                <w:sz w:val="24"/>
              </w:rPr>
              <w:t>7</w:t>
            </w:r>
          </w:p>
        </w:tc>
        <w:tc>
          <w:tcPr>
            <w:tcW w:w="4320" w:type="dxa"/>
            <w:vAlign w:val="center"/>
          </w:tcPr>
          <w:p w:rsidR="003B2EC5" w:rsidRDefault="00255AA5">
            <w:pPr>
              <w:jc w:val="left"/>
            </w:pPr>
            <w:r>
              <w:rPr>
                <w:color w:val="000000"/>
                <w:sz w:val="24"/>
              </w:rPr>
              <w:t>交银施罗德增强收益债券型证券投资基金</w:t>
            </w:r>
            <w:r>
              <w:rPr>
                <w:color w:val="000000"/>
                <w:sz w:val="24"/>
              </w:rPr>
              <w:t>2019</w:t>
            </w:r>
            <w:r>
              <w:rPr>
                <w:color w:val="000000"/>
                <w:sz w:val="24"/>
              </w:rPr>
              <w:t>年年度报告</w:t>
            </w:r>
          </w:p>
        </w:tc>
        <w:tc>
          <w:tcPr>
            <w:tcW w:w="2331" w:type="dxa"/>
            <w:vAlign w:val="center"/>
          </w:tcPr>
          <w:p w:rsidR="003B2EC5" w:rsidRDefault="00255AA5">
            <w:pPr>
              <w:jc w:val="center"/>
            </w:pPr>
            <w:r>
              <w:rPr>
                <w:color w:val="000000"/>
                <w:sz w:val="24"/>
              </w:rPr>
              <w:t>公司网站</w:t>
            </w:r>
          </w:p>
        </w:tc>
        <w:tc>
          <w:tcPr>
            <w:tcW w:w="1629" w:type="dxa"/>
            <w:vAlign w:val="center"/>
          </w:tcPr>
          <w:p w:rsidR="003B2EC5" w:rsidRDefault="00255AA5">
            <w:pPr>
              <w:jc w:val="center"/>
            </w:pPr>
            <w:r>
              <w:rPr>
                <w:color w:val="000000"/>
                <w:sz w:val="24"/>
              </w:rPr>
              <w:t>2020-03-30</w:t>
            </w:r>
          </w:p>
        </w:tc>
      </w:tr>
      <w:tr w:rsidR="003B2EC5">
        <w:tc>
          <w:tcPr>
            <w:tcW w:w="720" w:type="dxa"/>
            <w:vAlign w:val="center"/>
          </w:tcPr>
          <w:p w:rsidR="003B2EC5" w:rsidRDefault="00255AA5">
            <w:pPr>
              <w:jc w:val="center"/>
            </w:pPr>
            <w:r>
              <w:rPr>
                <w:color w:val="000000"/>
                <w:sz w:val="24"/>
              </w:rPr>
              <w:t>8</w:t>
            </w:r>
          </w:p>
        </w:tc>
        <w:tc>
          <w:tcPr>
            <w:tcW w:w="4320" w:type="dxa"/>
            <w:vAlign w:val="center"/>
          </w:tcPr>
          <w:p w:rsidR="003B2EC5" w:rsidRDefault="00255AA5">
            <w:pPr>
              <w:jc w:val="left"/>
            </w:pPr>
            <w:r>
              <w:rPr>
                <w:color w:val="000000"/>
                <w:sz w:val="24"/>
              </w:rPr>
              <w:t>交银施罗德基金管理有限公司关于暂停部分销售机构办理相关销售业务的公告</w:t>
            </w:r>
          </w:p>
        </w:tc>
        <w:tc>
          <w:tcPr>
            <w:tcW w:w="2331" w:type="dxa"/>
            <w:vAlign w:val="center"/>
          </w:tcPr>
          <w:p w:rsidR="003B2EC5" w:rsidRDefault="00255AA5">
            <w:pPr>
              <w:jc w:val="center"/>
            </w:pPr>
            <w:r>
              <w:rPr>
                <w:color w:val="000000"/>
                <w:sz w:val="24"/>
              </w:rPr>
              <w:t>中国证券报、上海证券报、证券时报、公司网站</w:t>
            </w:r>
          </w:p>
        </w:tc>
        <w:tc>
          <w:tcPr>
            <w:tcW w:w="1629" w:type="dxa"/>
            <w:vAlign w:val="center"/>
          </w:tcPr>
          <w:p w:rsidR="003B2EC5" w:rsidRDefault="00255AA5">
            <w:pPr>
              <w:jc w:val="center"/>
            </w:pPr>
            <w:r>
              <w:rPr>
                <w:color w:val="000000"/>
                <w:sz w:val="24"/>
              </w:rPr>
              <w:t>2020-04-13</w:t>
            </w:r>
          </w:p>
        </w:tc>
      </w:tr>
      <w:tr w:rsidR="003B2EC5">
        <w:tc>
          <w:tcPr>
            <w:tcW w:w="720" w:type="dxa"/>
            <w:vAlign w:val="center"/>
          </w:tcPr>
          <w:p w:rsidR="003B2EC5" w:rsidRDefault="00255AA5">
            <w:pPr>
              <w:jc w:val="center"/>
            </w:pPr>
            <w:r>
              <w:rPr>
                <w:color w:val="000000"/>
                <w:sz w:val="24"/>
              </w:rPr>
              <w:t>9</w:t>
            </w:r>
          </w:p>
        </w:tc>
        <w:tc>
          <w:tcPr>
            <w:tcW w:w="4320" w:type="dxa"/>
            <w:vAlign w:val="center"/>
          </w:tcPr>
          <w:p w:rsidR="003B2EC5" w:rsidRDefault="00255AA5">
            <w:pPr>
              <w:jc w:val="left"/>
            </w:pPr>
            <w:r>
              <w:rPr>
                <w:color w:val="000000"/>
                <w:sz w:val="24"/>
              </w:rPr>
              <w:t>交银施罗德增强收益债券型证券投资基金</w:t>
            </w:r>
            <w:r>
              <w:rPr>
                <w:color w:val="000000"/>
                <w:sz w:val="24"/>
              </w:rPr>
              <w:t>2020</w:t>
            </w:r>
            <w:r>
              <w:rPr>
                <w:color w:val="000000"/>
                <w:sz w:val="24"/>
              </w:rPr>
              <w:t>年第</w:t>
            </w:r>
            <w:r>
              <w:rPr>
                <w:color w:val="000000"/>
                <w:sz w:val="24"/>
              </w:rPr>
              <w:t>1</w:t>
            </w:r>
            <w:r>
              <w:rPr>
                <w:color w:val="000000"/>
                <w:sz w:val="24"/>
              </w:rPr>
              <w:t>季度报告</w:t>
            </w:r>
          </w:p>
        </w:tc>
        <w:tc>
          <w:tcPr>
            <w:tcW w:w="2331" w:type="dxa"/>
            <w:vAlign w:val="center"/>
          </w:tcPr>
          <w:p w:rsidR="003B2EC5" w:rsidRDefault="00255AA5">
            <w:pPr>
              <w:jc w:val="center"/>
            </w:pPr>
            <w:r>
              <w:rPr>
                <w:color w:val="000000"/>
                <w:sz w:val="24"/>
              </w:rPr>
              <w:t>公司网站</w:t>
            </w:r>
          </w:p>
        </w:tc>
        <w:tc>
          <w:tcPr>
            <w:tcW w:w="1629" w:type="dxa"/>
            <w:vAlign w:val="center"/>
          </w:tcPr>
          <w:p w:rsidR="003B2EC5" w:rsidRDefault="00255AA5">
            <w:pPr>
              <w:jc w:val="center"/>
            </w:pPr>
            <w:r>
              <w:rPr>
                <w:color w:val="000000"/>
                <w:sz w:val="24"/>
              </w:rPr>
              <w:t>2020-04-22</w:t>
            </w:r>
          </w:p>
        </w:tc>
      </w:tr>
      <w:tr w:rsidR="003B2EC5">
        <w:tc>
          <w:tcPr>
            <w:tcW w:w="720" w:type="dxa"/>
            <w:vAlign w:val="center"/>
          </w:tcPr>
          <w:p w:rsidR="003B2EC5" w:rsidRDefault="00255AA5">
            <w:pPr>
              <w:jc w:val="center"/>
            </w:pPr>
            <w:r>
              <w:rPr>
                <w:color w:val="000000"/>
                <w:sz w:val="24"/>
              </w:rPr>
              <w:t>10</w:t>
            </w:r>
          </w:p>
        </w:tc>
        <w:tc>
          <w:tcPr>
            <w:tcW w:w="4320" w:type="dxa"/>
            <w:vAlign w:val="center"/>
          </w:tcPr>
          <w:p w:rsidR="003B2EC5" w:rsidRDefault="00255AA5">
            <w:pPr>
              <w:jc w:val="left"/>
            </w:pPr>
            <w:r>
              <w:rPr>
                <w:color w:val="000000"/>
                <w:sz w:val="24"/>
              </w:rPr>
              <w:t>交银施罗德基金管理有限公司关于增加中信证券华南股份有限公司为旗下基金销售机构的公告</w:t>
            </w:r>
          </w:p>
        </w:tc>
        <w:tc>
          <w:tcPr>
            <w:tcW w:w="2331" w:type="dxa"/>
            <w:vAlign w:val="center"/>
          </w:tcPr>
          <w:p w:rsidR="003B2EC5" w:rsidRDefault="00255AA5">
            <w:pPr>
              <w:jc w:val="center"/>
            </w:pPr>
            <w:r>
              <w:rPr>
                <w:color w:val="000000"/>
                <w:sz w:val="24"/>
              </w:rPr>
              <w:t>中国证券报、上海证券报、证券时报、公司网站</w:t>
            </w:r>
          </w:p>
        </w:tc>
        <w:tc>
          <w:tcPr>
            <w:tcW w:w="1629" w:type="dxa"/>
            <w:vAlign w:val="center"/>
          </w:tcPr>
          <w:p w:rsidR="003B2EC5" w:rsidRDefault="00255AA5">
            <w:pPr>
              <w:jc w:val="center"/>
            </w:pPr>
            <w:r>
              <w:rPr>
                <w:color w:val="000000"/>
                <w:sz w:val="24"/>
              </w:rPr>
              <w:t>2020-05-27</w:t>
            </w:r>
          </w:p>
        </w:tc>
      </w:tr>
      <w:tr w:rsidR="003B2EC5">
        <w:tc>
          <w:tcPr>
            <w:tcW w:w="720" w:type="dxa"/>
            <w:vAlign w:val="center"/>
          </w:tcPr>
          <w:p w:rsidR="003B2EC5" w:rsidRDefault="00255AA5">
            <w:pPr>
              <w:jc w:val="center"/>
            </w:pPr>
            <w:r>
              <w:rPr>
                <w:color w:val="000000"/>
                <w:sz w:val="24"/>
              </w:rPr>
              <w:t>11</w:t>
            </w:r>
          </w:p>
        </w:tc>
        <w:tc>
          <w:tcPr>
            <w:tcW w:w="4320" w:type="dxa"/>
            <w:vAlign w:val="center"/>
          </w:tcPr>
          <w:p w:rsidR="003B2EC5" w:rsidRDefault="00255AA5">
            <w:pPr>
              <w:jc w:val="left"/>
            </w:pPr>
            <w:r>
              <w:rPr>
                <w:color w:val="000000"/>
                <w:sz w:val="24"/>
              </w:rPr>
              <w:t>交银施罗德基金管理有限公司关于增聘交银施罗德增强收益债券型证券投资基金基金经理的公告</w:t>
            </w:r>
          </w:p>
        </w:tc>
        <w:tc>
          <w:tcPr>
            <w:tcW w:w="2331" w:type="dxa"/>
            <w:vAlign w:val="center"/>
          </w:tcPr>
          <w:p w:rsidR="003B2EC5" w:rsidRDefault="00255AA5">
            <w:pPr>
              <w:jc w:val="center"/>
            </w:pPr>
            <w:r>
              <w:rPr>
                <w:color w:val="000000"/>
                <w:sz w:val="24"/>
              </w:rPr>
              <w:t>证券时报、公司网站</w:t>
            </w:r>
          </w:p>
        </w:tc>
        <w:tc>
          <w:tcPr>
            <w:tcW w:w="1629" w:type="dxa"/>
            <w:vAlign w:val="center"/>
          </w:tcPr>
          <w:p w:rsidR="003B2EC5" w:rsidRDefault="00255AA5">
            <w:pPr>
              <w:jc w:val="center"/>
            </w:pPr>
            <w:r>
              <w:rPr>
                <w:color w:val="000000"/>
                <w:sz w:val="24"/>
              </w:rPr>
              <w:t>2020-07-14</w:t>
            </w:r>
          </w:p>
        </w:tc>
      </w:tr>
      <w:tr w:rsidR="003B2EC5">
        <w:tc>
          <w:tcPr>
            <w:tcW w:w="720" w:type="dxa"/>
            <w:vAlign w:val="center"/>
          </w:tcPr>
          <w:p w:rsidR="003B2EC5" w:rsidRDefault="00255AA5">
            <w:pPr>
              <w:jc w:val="center"/>
            </w:pPr>
            <w:r>
              <w:rPr>
                <w:color w:val="000000"/>
                <w:sz w:val="24"/>
              </w:rPr>
              <w:t>12</w:t>
            </w:r>
          </w:p>
        </w:tc>
        <w:tc>
          <w:tcPr>
            <w:tcW w:w="4320" w:type="dxa"/>
            <w:vAlign w:val="center"/>
          </w:tcPr>
          <w:p w:rsidR="003B2EC5" w:rsidRDefault="00255AA5">
            <w:pPr>
              <w:jc w:val="left"/>
            </w:pPr>
            <w:r>
              <w:rPr>
                <w:color w:val="000000"/>
                <w:sz w:val="24"/>
              </w:rPr>
              <w:t>交银施罗德增强收益债券型证券投资基金（更新）招募说明书（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3B2EC5" w:rsidRDefault="00255AA5">
            <w:pPr>
              <w:jc w:val="center"/>
            </w:pPr>
            <w:r>
              <w:rPr>
                <w:color w:val="000000"/>
                <w:sz w:val="24"/>
              </w:rPr>
              <w:t>公司网站</w:t>
            </w:r>
          </w:p>
        </w:tc>
        <w:tc>
          <w:tcPr>
            <w:tcW w:w="1629" w:type="dxa"/>
            <w:vAlign w:val="center"/>
          </w:tcPr>
          <w:p w:rsidR="003B2EC5" w:rsidRDefault="00255AA5">
            <w:pPr>
              <w:jc w:val="center"/>
            </w:pPr>
            <w:r>
              <w:rPr>
                <w:color w:val="000000"/>
                <w:sz w:val="24"/>
              </w:rPr>
              <w:t>2020-07-17</w:t>
            </w:r>
          </w:p>
        </w:tc>
      </w:tr>
      <w:tr w:rsidR="003B2EC5">
        <w:tc>
          <w:tcPr>
            <w:tcW w:w="720" w:type="dxa"/>
            <w:vAlign w:val="center"/>
          </w:tcPr>
          <w:p w:rsidR="003B2EC5" w:rsidRDefault="00255AA5">
            <w:pPr>
              <w:jc w:val="center"/>
            </w:pPr>
            <w:r>
              <w:rPr>
                <w:color w:val="000000"/>
                <w:sz w:val="24"/>
              </w:rPr>
              <w:t>13</w:t>
            </w:r>
          </w:p>
        </w:tc>
        <w:tc>
          <w:tcPr>
            <w:tcW w:w="4320" w:type="dxa"/>
            <w:vAlign w:val="center"/>
          </w:tcPr>
          <w:p w:rsidR="003B2EC5" w:rsidRDefault="00255AA5">
            <w:pPr>
              <w:jc w:val="left"/>
            </w:pPr>
            <w:r>
              <w:rPr>
                <w:color w:val="000000"/>
                <w:sz w:val="24"/>
              </w:rPr>
              <w:t>交银施罗德增强收益债券型证券投资基金（更新）招募说明书摘要（</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3B2EC5" w:rsidRDefault="00255AA5">
            <w:pPr>
              <w:jc w:val="center"/>
            </w:pPr>
            <w:r>
              <w:rPr>
                <w:color w:val="000000"/>
                <w:sz w:val="24"/>
              </w:rPr>
              <w:t>公司网站</w:t>
            </w:r>
          </w:p>
        </w:tc>
        <w:tc>
          <w:tcPr>
            <w:tcW w:w="1629" w:type="dxa"/>
            <w:vAlign w:val="center"/>
          </w:tcPr>
          <w:p w:rsidR="003B2EC5" w:rsidRDefault="00255AA5">
            <w:pPr>
              <w:jc w:val="center"/>
            </w:pPr>
            <w:r>
              <w:rPr>
                <w:color w:val="000000"/>
                <w:sz w:val="24"/>
              </w:rPr>
              <w:t>2020-07-17</w:t>
            </w:r>
          </w:p>
        </w:tc>
      </w:tr>
      <w:tr w:rsidR="003B2EC5">
        <w:tc>
          <w:tcPr>
            <w:tcW w:w="720" w:type="dxa"/>
            <w:vAlign w:val="center"/>
          </w:tcPr>
          <w:p w:rsidR="003B2EC5" w:rsidRDefault="00255AA5">
            <w:pPr>
              <w:jc w:val="center"/>
            </w:pPr>
            <w:r>
              <w:rPr>
                <w:color w:val="000000"/>
                <w:sz w:val="24"/>
              </w:rPr>
              <w:t>14</w:t>
            </w:r>
          </w:p>
        </w:tc>
        <w:tc>
          <w:tcPr>
            <w:tcW w:w="4320" w:type="dxa"/>
            <w:vAlign w:val="center"/>
          </w:tcPr>
          <w:p w:rsidR="003B2EC5" w:rsidRDefault="00255AA5">
            <w:pPr>
              <w:jc w:val="left"/>
            </w:pPr>
            <w:r>
              <w:rPr>
                <w:color w:val="000000"/>
                <w:sz w:val="24"/>
              </w:rPr>
              <w:t>交银施罗德增强收益债券型证券投资基金</w:t>
            </w:r>
            <w:r>
              <w:rPr>
                <w:color w:val="000000"/>
                <w:sz w:val="24"/>
              </w:rPr>
              <w:t>2020</w:t>
            </w:r>
            <w:r>
              <w:rPr>
                <w:color w:val="000000"/>
                <w:sz w:val="24"/>
              </w:rPr>
              <w:t>年第</w:t>
            </w:r>
            <w:r>
              <w:rPr>
                <w:color w:val="000000"/>
                <w:sz w:val="24"/>
              </w:rPr>
              <w:t>2</w:t>
            </w:r>
            <w:r>
              <w:rPr>
                <w:color w:val="000000"/>
                <w:sz w:val="24"/>
              </w:rPr>
              <w:t>季度报告</w:t>
            </w:r>
          </w:p>
        </w:tc>
        <w:tc>
          <w:tcPr>
            <w:tcW w:w="2331" w:type="dxa"/>
            <w:vAlign w:val="center"/>
          </w:tcPr>
          <w:p w:rsidR="003B2EC5" w:rsidRDefault="00255AA5">
            <w:pPr>
              <w:jc w:val="center"/>
            </w:pPr>
            <w:r>
              <w:rPr>
                <w:color w:val="000000"/>
                <w:sz w:val="24"/>
              </w:rPr>
              <w:t>公司网站</w:t>
            </w:r>
          </w:p>
        </w:tc>
        <w:tc>
          <w:tcPr>
            <w:tcW w:w="1629" w:type="dxa"/>
            <w:vAlign w:val="center"/>
          </w:tcPr>
          <w:p w:rsidR="003B2EC5" w:rsidRDefault="00255AA5">
            <w:pPr>
              <w:jc w:val="center"/>
            </w:pPr>
            <w:r>
              <w:rPr>
                <w:color w:val="000000"/>
                <w:sz w:val="24"/>
              </w:rPr>
              <w:t>2020-07-21</w:t>
            </w:r>
          </w:p>
        </w:tc>
      </w:tr>
      <w:tr w:rsidR="003B2EC5">
        <w:tc>
          <w:tcPr>
            <w:tcW w:w="720" w:type="dxa"/>
            <w:vAlign w:val="center"/>
          </w:tcPr>
          <w:p w:rsidR="003B2EC5" w:rsidRDefault="00255AA5">
            <w:pPr>
              <w:jc w:val="center"/>
            </w:pPr>
            <w:r>
              <w:rPr>
                <w:color w:val="000000"/>
                <w:sz w:val="24"/>
              </w:rPr>
              <w:t>15</w:t>
            </w:r>
          </w:p>
        </w:tc>
        <w:tc>
          <w:tcPr>
            <w:tcW w:w="4320" w:type="dxa"/>
            <w:vAlign w:val="center"/>
          </w:tcPr>
          <w:p w:rsidR="003B2EC5" w:rsidRDefault="00255AA5">
            <w:pPr>
              <w:jc w:val="left"/>
            </w:pPr>
            <w:r>
              <w:rPr>
                <w:color w:val="000000"/>
                <w:sz w:val="24"/>
              </w:rPr>
              <w:t>交银施罗德基金管理有限公司关于交银施罗德增强收益债券型证券投资基金基金经理变更的公告</w:t>
            </w:r>
          </w:p>
        </w:tc>
        <w:tc>
          <w:tcPr>
            <w:tcW w:w="2331" w:type="dxa"/>
            <w:vAlign w:val="center"/>
          </w:tcPr>
          <w:p w:rsidR="003B2EC5" w:rsidRDefault="00255AA5">
            <w:pPr>
              <w:jc w:val="center"/>
            </w:pPr>
            <w:r>
              <w:rPr>
                <w:color w:val="000000"/>
                <w:sz w:val="24"/>
              </w:rPr>
              <w:t>证券时报、公司网站</w:t>
            </w:r>
          </w:p>
        </w:tc>
        <w:tc>
          <w:tcPr>
            <w:tcW w:w="1629" w:type="dxa"/>
            <w:vAlign w:val="center"/>
          </w:tcPr>
          <w:p w:rsidR="003B2EC5" w:rsidRDefault="00255AA5">
            <w:pPr>
              <w:jc w:val="center"/>
            </w:pPr>
            <w:r>
              <w:rPr>
                <w:color w:val="000000"/>
                <w:sz w:val="24"/>
              </w:rPr>
              <w:t>2020-07-23</w:t>
            </w:r>
          </w:p>
        </w:tc>
      </w:tr>
      <w:tr w:rsidR="003B2EC5">
        <w:tc>
          <w:tcPr>
            <w:tcW w:w="720" w:type="dxa"/>
            <w:vAlign w:val="center"/>
          </w:tcPr>
          <w:p w:rsidR="003B2EC5" w:rsidRDefault="00255AA5">
            <w:pPr>
              <w:jc w:val="center"/>
            </w:pPr>
            <w:r>
              <w:rPr>
                <w:color w:val="000000"/>
                <w:sz w:val="24"/>
              </w:rPr>
              <w:t>16</w:t>
            </w:r>
          </w:p>
        </w:tc>
        <w:tc>
          <w:tcPr>
            <w:tcW w:w="4320" w:type="dxa"/>
            <w:vAlign w:val="center"/>
          </w:tcPr>
          <w:p w:rsidR="003B2EC5" w:rsidRDefault="00255AA5">
            <w:pPr>
              <w:jc w:val="left"/>
            </w:pPr>
            <w:r>
              <w:rPr>
                <w:color w:val="000000"/>
                <w:sz w:val="24"/>
              </w:rPr>
              <w:t>交银施罗德增强收益债券型证券投资基金（更新）招募说明书摘要（</w:t>
            </w:r>
            <w:r>
              <w:rPr>
                <w:color w:val="000000"/>
                <w:sz w:val="24"/>
              </w:rPr>
              <w:t>2020</w:t>
            </w:r>
            <w:r>
              <w:rPr>
                <w:color w:val="000000"/>
                <w:sz w:val="24"/>
              </w:rPr>
              <w:t>年第</w:t>
            </w:r>
            <w:r>
              <w:rPr>
                <w:color w:val="000000"/>
                <w:sz w:val="24"/>
              </w:rPr>
              <w:t>2</w:t>
            </w:r>
            <w:r>
              <w:rPr>
                <w:color w:val="000000"/>
                <w:sz w:val="24"/>
              </w:rPr>
              <w:t>号）</w:t>
            </w:r>
          </w:p>
        </w:tc>
        <w:tc>
          <w:tcPr>
            <w:tcW w:w="2331" w:type="dxa"/>
            <w:vAlign w:val="center"/>
          </w:tcPr>
          <w:p w:rsidR="003B2EC5" w:rsidRDefault="00255AA5">
            <w:pPr>
              <w:jc w:val="center"/>
            </w:pPr>
            <w:r>
              <w:rPr>
                <w:color w:val="000000"/>
                <w:sz w:val="24"/>
              </w:rPr>
              <w:t>公司网站</w:t>
            </w:r>
          </w:p>
        </w:tc>
        <w:tc>
          <w:tcPr>
            <w:tcW w:w="1629" w:type="dxa"/>
            <w:vAlign w:val="center"/>
          </w:tcPr>
          <w:p w:rsidR="003B2EC5" w:rsidRDefault="00255AA5">
            <w:pPr>
              <w:jc w:val="center"/>
            </w:pPr>
            <w:r>
              <w:rPr>
                <w:color w:val="000000"/>
                <w:sz w:val="24"/>
              </w:rPr>
              <w:t>2020-07-28</w:t>
            </w:r>
          </w:p>
        </w:tc>
      </w:tr>
      <w:tr w:rsidR="003B2EC5">
        <w:tc>
          <w:tcPr>
            <w:tcW w:w="720" w:type="dxa"/>
            <w:vAlign w:val="center"/>
          </w:tcPr>
          <w:p w:rsidR="003B2EC5" w:rsidRDefault="00255AA5">
            <w:pPr>
              <w:jc w:val="center"/>
            </w:pPr>
            <w:r>
              <w:rPr>
                <w:color w:val="000000"/>
                <w:sz w:val="24"/>
              </w:rPr>
              <w:t>17</w:t>
            </w:r>
          </w:p>
        </w:tc>
        <w:tc>
          <w:tcPr>
            <w:tcW w:w="4320" w:type="dxa"/>
            <w:vAlign w:val="center"/>
          </w:tcPr>
          <w:p w:rsidR="003B2EC5" w:rsidRDefault="00255AA5">
            <w:pPr>
              <w:jc w:val="left"/>
            </w:pPr>
            <w:r>
              <w:rPr>
                <w:color w:val="000000"/>
                <w:sz w:val="24"/>
              </w:rPr>
              <w:t>交银施罗德增强收益债券型证券投资基金（更新）招募说明书（</w:t>
            </w:r>
            <w:r>
              <w:rPr>
                <w:color w:val="000000"/>
                <w:sz w:val="24"/>
              </w:rPr>
              <w:t>2020</w:t>
            </w:r>
            <w:r>
              <w:rPr>
                <w:color w:val="000000"/>
                <w:sz w:val="24"/>
              </w:rPr>
              <w:t>年第</w:t>
            </w:r>
            <w:r>
              <w:rPr>
                <w:color w:val="000000"/>
                <w:sz w:val="24"/>
              </w:rPr>
              <w:t>2</w:t>
            </w:r>
            <w:r>
              <w:rPr>
                <w:color w:val="000000"/>
                <w:sz w:val="24"/>
              </w:rPr>
              <w:t>号）</w:t>
            </w:r>
          </w:p>
        </w:tc>
        <w:tc>
          <w:tcPr>
            <w:tcW w:w="2331" w:type="dxa"/>
            <w:vAlign w:val="center"/>
          </w:tcPr>
          <w:p w:rsidR="003B2EC5" w:rsidRDefault="00255AA5">
            <w:pPr>
              <w:jc w:val="center"/>
            </w:pPr>
            <w:r>
              <w:rPr>
                <w:color w:val="000000"/>
                <w:sz w:val="24"/>
              </w:rPr>
              <w:t>公司网站</w:t>
            </w:r>
          </w:p>
        </w:tc>
        <w:tc>
          <w:tcPr>
            <w:tcW w:w="1629" w:type="dxa"/>
            <w:vAlign w:val="center"/>
          </w:tcPr>
          <w:p w:rsidR="003B2EC5" w:rsidRDefault="00255AA5">
            <w:pPr>
              <w:jc w:val="center"/>
            </w:pPr>
            <w:r>
              <w:rPr>
                <w:color w:val="000000"/>
                <w:sz w:val="24"/>
              </w:rPr>
              <w:t>2020-07-28</w:t>
            </w:r>
          </w:p>
        </w:tc>
      </w:tr>
      <w:tr w:rsidR="003B2EC5">
        <w:tc>
          <w:tcPr>
            <w:tcW w:w="720" w:type="dxa"/>
            <w:vAlign w:val="center"/>
          </w:tcPr>
          <w:p w:rsidR="003B2EC5" w:rsidRDefault="00255AA5">
            <w:pPr>
              <w:jc w:val="center"/>
            </w:pPr>
            <w:r>
              <w:rPr>
                <w:color w:val="000000"/>
                <w:sz w:val="24"/>
              </w:rPr>
              <w:t>18</w:t>
            </w:r>
          </w:p>
        </w:tc>
        <w:tc>
          <w:tcPr>
            <w:tcW w:w="4320" w:type="dxa"/>
            <w:vAlign w:val="center"/>
          </w:tcPr>
          <w:p w:rsidR="003B2EC5" w:rsidRDefault="00255AA5">
            <w:pPr>
              <w:jc w:val="left"/>
            </w:pPr>
            <w:r>
              <w:rPr>
                <w:color w:val="000000"/>
                <w:sz w:val="24"/>
              </w:rPr>
              <w:t>交银施罗德增强收益债券型证券投资基金</w:t>
            </w:r>
            <w:r>
              <w:rPr>
                <w:color w:val="000000"/>
                <w:sz w:val="24"/>
              </w:rPr>
              <w:t>2020</w:t>
            </w:r>
            <w:r>
              <w:rPr>
                <w:color w:val="000000"/>
                <w:sz w:val="24"/>
              </w:rPr>
              <w:t>年中期报告</w:t>
            </w:r>
          </w:p>
        </w:tc>
        <w:tc>
          <w:tcPr>
            <w:tcW w:w="2331" w:type="dxa"/>
            <w:vAlign w:val="center"/>
          </w:tcPr>
          <w:p w:rsidR="003B2EC5" w:rsidRDefault="00255AA5">
            <w:pPr>
              <w:jc w:val="center"/>
            </w:pPr>
            <w:r>
              <w:rPr>
                <w:color w:val="000000"/>
                <w:sz w:val="24"/>
              </w:rPr>
              <w:t>公司网站</w:t>
            </w:r>
          </w:p>
        </w:tc>
        <w:tc>
          <w:tcPr>
            <w:tcW w:w="1629" w:type="dxa"/>
            <w:vAlign w:val="center"/>
          </w:tcPr>
          <w:p w:rsidR="003B2EC5" w:rsidRDefault="00255AA5">
            <w:pPr>
              <w:jc w:val="center"/>
            </w:pPr>
            <w:r>
              <w:rPr>
                <w:color w:val="000000"/>
                <w:sz w:val="24"/>
              </w:rPr>
              <w:t>2020-08-29</w:t>
            </w:r>
          </w:p>
        </w:tc>
      </w:tr>
      <w:tr w:rsidR="003B2EC5">
        <w:tc>
          <w:tcPr>
            <w:tcW w:w="720" w:type="dxa"/>
            <w:vAlign w:val="center"/>
          </w:tcPr>
          <w:p w:rsidR="003B2EC5" w:rsidRDefault="00255AA5">
            <w:pPr>
              <w:jc w:val="center"/>
            </w:pPr>
            <w:r>
              <w:rPr>
                <w:color w:val="000000"/>
                <w:sz w:val="24"/>
              </w:rPr>
              <w:t>19</w:t>
            </w:r>
          </w:p>
        </w:tc>
        <w:tc>
          <w:tcPr>
            <w:tcW w:w="4320" w:type="dxa"/>
            <w:vAlign w:val="center"/>
          </w:tcPr>
          <w:p w:rsidR="003B2EC5" w:rsidRDefault="00255AA5">
            <w:pPr>
              <w:jc w:val="left"/>
            </w:pPr>
            <w:r>
              <w:rPr>
                <w:color w:val="000000"/>
                <w:sz w:val="24"/>
              </w:rPr>
              <w:t>交银施罗德增强收益债券型证券投资基金基金产品资料概要</w:t>
            </w:r>
          </w:p>
        </w:tc>
        <w:tc>
          <w:tcPr>
            <w:tcW w:w="2331" w:type="dxa"/>
            <w:vAlign w:val="center"/>
          </w:tcPr>
          <w:p w:rsidR="003B2EC5" w:rsidRDefault="00255AA5">
            <w:pPr>
              <w:jc w:val="center"/>
            </w:pPr>
            <w:r>
              <w:rPr>
                <w:color w:val="000000"/>
                <w:sz w:val="24"/>
              </w:rPr>
              <w:t>公司网站</w:t>
            </w:r>
          </w:p>
        </w:tc>
        <w:tc>
          <w:tcPr>
            <w:tcW w:w="1629" w:type="dxa"/>
            <w:vAlign w:val="center"/>
          </w:tcPr>
          <w:p w:rsidR="003B2EC5" w:rsidRDefault="00255AA5">
            <w:pPr>
              <w:jc w:val="center"/>
            </w:pPr>
            <w:r>
              <w:rPr>
                <w:color w:val="000000"/>
                <w:sz w:val="24"/>
              </w:rPr>
              <w:t>2020-08-31</w:t>
            </w:r>
          </w:p>
        </w:tc>
      </w:tr>
      <w:tr w:rsidR="003B2EC5">
        <w:tc>
          <w:tcPr>
            <w:tcW w:w="720" w:type="dxa"/>
            <w:vAlign w:val="center"/>
          </w:tcPr>
          <w:p w:rsidR="003B2EC5" w:rsidRDefault="00255AA5">
            <w:pPr>
              <w:jc w:val="center"/>
            </w:pPr>
            <w:r>
              <w:rPr>
                <w:color w:val="000000"/>
                <w:sz w:val="24"/>
              </w:rPr>
              <w:t>20</w:t>
            </w:r>
          </w:p>
        </w:tc>
        <w:tc>
          <w:tcPr>
            <w:tcW w:w="4320" w:type="dxa"/>
            <w:vAlign w:val="center"/>
          </w:tcPr>
          <w:p w:rsidR="003B2EC5" w:rsidRDefault="00255AA5">
            <w:pPr>
              <w:jc w:val="left"/>
            </w:pPr>
            <w:r>
              <w:rPr>
                <w:color w:val="000000"/>
                <w:sz w:val="24"/>
              </w:rPr>
              <w:t>交银施罗德基金管理有限公司关于增加泛华普益基金销售有限公司为旗下基金销售机构的公告</w:t>
            </w:r>
          </w:p>
        </w:tc>
        <w:tc>
          <w:tcPr>
            <w:tcW w:w="2331" w:type="dxa"/>
            <w:vAlign w:val="center"/>
          </w:tcPr>
          <w:p w:rsidR="003B2EC5" w:rsidRDefault="00255AA5">
            <w:pPr>
              <w:jc w:val="center"/>
            </w:pPr>
            <w:r>
              <w:rPr>
                <w:color w:val="000000"/>
                <w:sz w:val="24"/>
              </w:rPr>
              <w:t>中国证券报、上海证券报、证券时报、公司网站</w:t>
            </w:r>
          </w:p>
        </w:tc>
        <w:tc>
          <w:tcPr>
            <w:tcW w:w="1629" w:type="dxa"/>
            <w:vAlign w:val="center"/>
          </w:tcPr>
          <w:p w:rsidR="003B2EC5" w:rsidRDefault="00255AA5">
            <w:pPr>
              <w:jc w:val="center"/>
            </w:pPr>
            <w:r>
              <w:rPr>
                <w:color w:val="000000"/>
                <w:sz w:val="24"/>
              </w:rPr>
              <w:t>2020-09-07</w:t>
            </w:r>
          </w:p>
        </w:tc>
      </w:tr>
      <w:tr w:rsidR="003B2EC5">
        <w:tc>
          <w:tcPr>
            <w:tcW w:w="720" w:type="dxa"/>
            <w:vAlign w:val="center"/>
          </w:tcPr>
          <w:p w:rsidR="003B2EC5" w:rsidRDefault="00255AA5">
            <w:pPr>
              <w:jc w:val="center"/>
            </w:pPr>
            <w:r>
              <w:rPr>
                <w:color w:val="000000"/>
                <w:sz w:val="24"/>
              </w:rPr>
              <w:t>21</w:t>
            </w:r>
          </w:p>
        </w:tc>
        <w:tc>
          <w:tcPr>
            <w:tcW w:w="4320" w:type="dxa"/>
            <w:vAlign w:val="center"/>
          </w:tcPr>
          <w:p w:rsidR="003B2EC5" w:rsidRDefault="00255AA5">
            <w:pPr>
              <w:jc w:val="left"/>
            </w:pPr>
            <w:r>
              <w:rPr>
                <w:color w:val="000000"/>
                <w:sz w:val="24"/>
              </w:rPr>
              <w:t>交银施罗德基金管理有限公司关于暂停上海凯石财富基金销售有限公司办理相关销售业务的公告</w:t>
            </w:r>
          </w:p>
        </w:tc>
        <w:tc>
          <w:tcPr>
            <w:tcW w:w="2331" w:type="dxa"/>
            <w:vAlign w:val="center"/>
          </w:tcPr>
          <w:p w:rsidR="003B2EC5" w:rsidRDefault="00255AA5">
            <w:pPr>
              <w:jc w:val="center"/>
            </w:pPr>
            <w:r>
              <w:rPr>
                <w:color w:val="000000"/>
                <w:sz w:val="24"/>
              </w:rPr>
              <w:t>中国证券报、上海证券报、证券时报、公司网站</w:t>
            </w:r>
          </w:p>
        </w:tc>
        <w:tc>
          <w:tcPr>
            <w:tcW w:w="1629" w:type="dxa"/>
            <w:vAlign w:val="center"/>
          </w:tcPr>
          <w:p w:rsidR="003B2EC5" w:rsidRDefault="00255AA5">
            <w:pPr>
              <w:jc w:val="center"/>
            </w:pPr>
            <w:r>
              <w:rPr>
                <w:color w:val="000000"/>
                <w:sz w:val="24"/>
              </w:rPr>
              <w:t>2020-09-29</w:t>
            </w:r>
          </w:p>
        </w:tc>
      </w:tr>
      <w:tr w:rsidR="003B2EC5">
        <w:tc>
          <w:tcPr>
            <w:tcW w:w="720" w:type="dxa"/>
            <w:vAlign w:val="center"/>
          </w:tcPr>
          <w:p w:rsidR="003B2EC5" w:rsidRDefault="00255AA5">
            <w:pPr>
              <w:jc w:val="center"/>
            </w:pPr>
            <w:r>
              <w:rPr>
                <w:color w:val="000000"/>
                <w:sz w:val="24"/>
              </w:rPr>
              <w:t>22</w:t>
            </w:r>
          </w:p>
        </w:tc>
        <w:tc>
          <w:tcPr>
            <w:tcW w:w="4320" w:type="dxa"/>
            <w:vAlign w:val="center"/>
          </w:tcPr>
          <w:p w:rsidR="003B2EC5" w:rsidRDefault="00255AA5">
            <w:pPr>
              <w:jc w:val="left"/>
            </w:pPr>
            <w:r>
              <w:rPr>
                <w:color w:val="000000"/>
                <w:sz w:val="24"/>
              </w:rPr>
              <w:t>交银施罗德增强收益债券型证券投资基金</w:t>
            </w:r>
            <w:r>
              <w:rPr>
                <w:color w:val="000000"/>
                <w:sz w:val="24"/>
              </w:rPr>
              <w:t>2020</w:t>
            </w:r>
            <w:r>
              <w:rPr>
                <w:color w:val="000000"/>
                <w:sz w:val="24"/>
              </w:rPr>
              <w:t>年第</w:t>
            </w:r>
            <w:r>
              <w:rPr>
                <w:color w:val="000000"/>
                <w:sz w:val="24"/>
              </w:rPr>
              <w:t>3</w:t>
            </w:r>
            <w:r>
              <w:rPr>
                <w:color w:val="000000"/>
                <w:sz w:val="24"/>
              </w:rPr>
              <w:t>季度报告</w:t>
            </w:r>
          </w:p>
        </w:tc>
        <w:tc>
          <w:tcPr>
            <w:tcW w:w="2331" w:type="dxa"/>
            <w:vAlign w:val="center"/>
          </w:tcPr>
          <w:p w:rsidR="003B2EC5" w:rsidRDefault="00255AA5">
            <w:pPr>
              <w:jc w:val="center"/>
            </w:pPr>
            <w:r>
              <w:rPr>
                <w:color w:val="000000"/>
                <w:sz w:val="24"/>
              </w:rPr>
              <w:t>公司网站</w:t>
            </w:r>
          </w:p>
        </w:tc>
        <w:tc>
          <w:tcPr>
            <w:tcW w:w="1629" w:type="dxa"/>
            <w:vAlign w:val="center"/>
          </w:tcPr>
          <w:p w:rsidR="003B2EC5" w:rsidRDefault="00255AA5">
            <w:pPr>
              <w:jc w:val="center"/>
            </w:pPr>
            <w:r>
              <w:rPr>
                <w:color w:val="000000"/>
                <w:sz w:val="24"/>
              </w:rPr>
              <w:t>2020-10-28</w:t>
            </w:r>
          </w:p>
        </w:tc>
      </w:tr>
      <w:tr w:rsidR="003B2EC5">
        <w:tc>
          <w:tcPr>
            <w:tcW w:w="720" w:type="dxa"/>
            <w:vAlign w:val="center"/>
          </w:tcPr>
          <w:p w:rsidR="003B2EC5" w:rsidRDefault="00255AA5">
            <w:pPr>
              <w:jc w:val="center"/>
            </w:pPr>
            <w:r>
              <w:rPr>
                <w:color w:val="000000"/>
                <w:sz w:val="24"/>
              </w:rPr>
              <w:t>23</w:t>
            </w:r>
          </w:p>
        </w:tc>
        <w:tc>
          <w:tcPr>
            <w:tcW w:w="4320" w:type="dxa"/>
            <w:vAlign w:val="center"/>
          </w:tcPr>
          <w:p w:rsidR="003B2EC5" w:rsidRDefault="00255AA5">
            <w:pPr>
              <w:jc w:val="left"/>
            </w:pPr>
            <w:r>
              <w:rPr>
                <w:color w:val="000000"/>
                <w:sz w:val="24"/>
              </w:rPr>
              <w:t>交银施罗德增强收益债券型证券投资基金基金产品资料概要更新</w:t>
            </w:r>
            <w:r>
              <w:rPr>
                <w:color w:val="000000"/>
                <w:sz w:val="24"/>
              </w:rPr>
              <w:t>(2020</w:t>
            </w:r>
            <w:r>
              <w:rPr>
                <w:color w:val="000000"/>
                <w:sz w:val="24"/>
              </w:rPr>
              <w:t>年第</w:t>
            </w:r>
            <w:r>
              <w:rPr>
                <w:color w:val="000000"/>
                <w:sz w:val="24"/>
              </w:rPr>
              <w:t>3</w:t>
            </w:r>
            <w:r>
              <w:rPr>
                <w:color w:val="000000"/>
                <w:sz w:val="24"/>
              </w:rPr>
              <w:t>号</w:t>
            </w:r>
            <w:r>
              <w:rPr>
                <w:color w:val="000000"/>
                <w:sz w:val="24"/>
              </w:rPr>
              <w:t>)</w:t>
            </w:r>
          </w:p>
        </w:tc>
        <w:tc>
          <w:tcPr>
            <w:tcW w:w="2331" w:type="dxa"/>
            <w:vAlign w:val="center"/>
          </w:tcPr>
          <w:p w:rsidR="003B2EC5" w:rsidRDefault="00255AA5">
            <w:pPr>
              <w:jc w:val="center"/>
            </w:pPr>
            <w:r>
              <w:rPr>
                <w:color w:val="000000"/>
                <w:sz w:val="24"/>
              </w:rPr>
              <w:t>公司网站</w:t>
            </w:r>
          </w:p>
        </w:tc>
        <w:tc>
          <w:tcPr>
            <w:tcW w:w="1629" w:type="dxa"/>
            <w:vAlign w:val="center"/>
          </w:tcPr>
          <w:p w:rsidR="003B2EC5" w:rsidRDefault="00255AA5">
            <w:pPr>
              <w:jc w:val="center"/>
            </w:pPr>
            <w:r>
              <w:rPr>
                <w:color w:val="000000"/>
                <w:sz w:val="24"/>
              </w:rPr>
              <w:t>2020-12-30</w:t>
            </w:r>
          </w:p>
        </w:tc>
      </w:tr>
      <w:tr w:rsidR="003B2EC5">
        <w:tc>
          <w:tcPr>
            <w:tcW w:w="720" w:type="dxa"/>
            <w:vAlign w:val="center"/>
          </w:tcPr>
          <w:p w:rsidR="003B2EC5" w:rsidRDefault="00255AA5">
            <w:pPr>
              <w:jc w:val="center"/>
            </w:pPr>
            <w:r>
              <w:rPr>
                <w:color w:val="000000"/>
                <w:sz w:val="24"/>
              </w:rPr>
              <w:t>24</w:t>
            </w:r>
          </w:p>
        </w:tc>
        <w:tc>
          <w:tcPr>
            <w:tcW w:w="4320" w:type="dxa"/>
            <w:vAlign w:val="center"/>
          </w:tcPr>
          <w:p w:rsidR="003B2EC5" w:rsidRDefault="00255AA5">
            <w:pPr>
              <w:jc w:val="left"/>
            </w:pPr>
            <w:r>
              <w:rPr>
                <w:color w:val="000000"/>
                <w:sz w:val="24"/>
              </w:rPr>
              <w:t>交银施罗德增强收益债券型证券投资基金</w:t>
            </w:r>
            <w:r>
              <w:rPr>
                <w:color w:val="000000"/>
                <w:sz w:val="24"/>
              </w:rPr>
              <w:t>(</w:t>
            </w:r>
            <w:r>
              <w:rPr>
                <w:color w:val="000000"/>
                <w:sz w:val="24"/>
              </w:rPr>
              <w:t>更新</w:t>
            </w:r>
            <w:r>
              <w:rPr>
                <w:color w:val="000000"/>
                <w:sz w:val="24"/>
              </w:rPr>
              <w:t>)</w:t>
            </w:r>
            <w:r>
              <w:rPr>
                <w:color w:val="000000"/>
                <w:sz w:val="24"/>
              </w:rPr>
              <w:t>招募说明书</w:t>
            </w:r>
            <w:r>
              <w:rPr>
                <w:color w:val="000000"/>
                <w:sz w:val="24"/>
              </w:rPr>
              <w:t>(2020</w:t>
            </w:r>
            <w:r>
              <w:rPr>
                <w:color w:val="000000"/>
                <w:sz w:val="24"/>
              </w:rPr>
              <w:t>年第</w:t>
            </w:r>
            <w:r>
              <w:rPr>
                <w:color w:val="000000"/>
                <w:sz w:val="24"/>
              </w:rPr>
              <w:t>3</w:t>
            </w:r>
            <w:r>
              <w:rPr>
                <w:color w:val="000000"/>
                <w:sz w:val="24"/>
              </w:rPr>
              <w:t>号</w:t>
            </w:r>
            <w:r>
              <w:rPr>
                <w:color w:val="000000"/>
                <w:sz w:val="24"/>
              </w:rPr>
              <w:t>)</w:t>
            </w:r>
          </w:p>
        </w:tc>
        <w:tc>
          <w:tcPr>
            <w:tcW w:w="2331" w:type="dxa"/>
            <w:vAlign w:val="center"/>
          </w:tcPr>
          <w:p w:rsidR="003B2EC5" w:rsidRDefault="00255AA5">
            <w:pPr>
              <w:jc w:val="center"/>
            </w:pPr>
            <w:r>
              <w:rPr>
                <w:color w:val="000000"/>
                <w:sz w:val="24"/>
              </w:rPr>
              <w:t>公司网站</w:t>
            </w:r>
          </w:p>
        </w:tc>
        <w:tc>
          <w:tcPr>
            <w:tcW w:w="1629" w:type="dxa"/>
            <w:vAlign w:val="center"/>
          </w:tcPr>
          <w:p w:rsidR="003B2EC5" w:rsidRDefault="00255AA5">
            <w:pPr>
              <w:jc w:val="center"/>
            </w:pPr>
            <w:r>
              <w:rPr>
                <w:color w:val="000000"/>
                <w:sz w:val="24"/>
              </w:rPr>
              <w:t>2020-12-30</w:t>
            </w:r>
          </w:p>
        </w:tc>
      </w:tr>
      <w:tr w:rsidR="003B2EC5">
        <w:tc>
          <w:tcPr>
            <w:tcW w:w="720" w:type="dxa"/>
            <w:vAlign w:val="center"/>
          </w:tcPr>
          <w:p w:rsidR="003B2EC5" w:rsidRDefault="00255AA5">
            <w:pPr>
              <w:jc w:val="center"/>
            </w:pPr>
            <w:r>
              <w:rPr>
                <w:color w:val="000000"/>
                <w:sz w:val="24"/>
              </w:rPr>
              <w:t>25</w:t>
            </w:r>
          </w:p>
        </w:tc>
        <w:tc>
          <w:tcPr>
            <w:tcW w:w="4320" w:type="dxa"/>
            <w:vAlign w:val="center"/>
          </w:tcPr>
          <w:p w:rsidR="003B2EC5" w:rsidRDefault="00255AA5">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3B2EC5" w:rsidRDefault="00255AA5">
            <w:pPr>
              <w:jc w:val="center"/>
            </w:pPr>
            <w:r>
              <w:rPr>
                <w:color w:val="000000"/>
                <w:sz w:val="24"/>
              </w:rPr>
              <w:t>中国证券报、上海证券报、证券时报、公司网站</w:t>
            </w:r>
          </w:p>
        </w:tc>
        <w:tc>
          <w:tcPr>
            <w:tcW w:w="1629" w:type="dxa"/>
            <w:vAlign w:val="center"/>
          </w:tcPr>
          <w:p w:rsidR="003B2EC5" w:rsidRDefault="00255AA5">
            <w:pPr>
              <w:jc w:val="center"/>
            </w:pPr>
            <w:r>
              <w:rPr>
                <w:color w:val="000000"/>
                <w:sz w:val="24"/>
              </w:rPr>
              <w:t>2020-12-31</w:t>
            </w:r>
          </w:p>
        </w:tc>
      </w:tr>
    </w:tbl>
    <w:p w:rsidR="003B2EC5" w:rsidRDefault="003B2EC5">
      <w:pPr>
        <w:tabs>
          <w:tab w:val="left" w:pos="426"/>
        </w:tabs>
        <w:spacing w:before="29" w:line="288" w:lineRule="auto"/>
        <w:jc w:val="left"/>
        <w:rPr>
          <w:kern w:val="0"/>
          <w:sz w:val="24"/>
        </w:rPr>
      </w:pPr>
    </w:p>
    <w:p w:rsidR="003B2EC5" w:rsidRDefault="00255AA5">
      <w:pPr>
        <w:pStyle w:val="1"/>
        <w:keepNext/>
        <w:keepLines/>
        <w:widowControl w:val="0"/>
        <w:spacing w:beforeLines="100" w:before="312" w:afterLines="100" w:after="312" w:line="360" w:lineRule="auto"/>
        <w:jc w:val="center"/>
        <w:rPr>
          <w:rFonts w:eastAsiaTheme="minorEastAsia"/>
          <w:b/>
          <w:bCs/>
          <w:sz w:val="21"/>
          <w:szCs w:val="21"/>
          <w:lang w:val="en-US"/>
        </w:rPr>
      </w:pPr>
      <w:bookmarkStart w:id="282" w:name="_Toc374532345"/>
      <w:bookmarkStart w:id="283" w:name="_Toc25417"/>
      <w:r>
        <w:rPr>
          <w:rFonts w:hint="eastAsia"/>
          <w:b/>
          <w:bCs/>
          <w:color w:val="000000"/>
          <w:szCs w:val="24"/>
        </w:rPr>
        <w:t>§</w:t>
      </w:r>
      <w:r>
        <w:rPr>
          <w:rFonts w:eastAsiaTheme="minorEastAsia"/>
          <w:b/>
          <w:bCs/>
          <w:sz w:val="21"/>
          <w:szCs w:val="21"/>
          <w:lang w:val="en-US"/>
        </w:rPr>
        <w:t xml:space="preserve">12  </w:t>
      </w:r>
      <w:r>
        <w:rPr>
          <w:rFonts w:eastAsiaTheme="minorEastAsia"/>
          <w:b/>
          <w:bCs/>
          <w:sz w:val="21"/>
          <w:szCs w:val="21"/>
          <w:lang w:val="en-US"/>
        </w:rPr>
        <w:t>影响投资者决策的其他重要信息</w:t>
      </w:r>
      <w:bookmarkEnd w:id="282"/>
      <w:bookmarkEnd w:id="283"/>
    </w:p>
    <w:p w:rsidR="003B2EC5" w:rsidRDefault="00255AA5">
      <w:pPr>
        <w:pStyle w:val="2"/>
        <w:spacing w:before="29" w:after="0" w:line="288" w:lineRule="auto"/>
        <w:rPr>
          <w:rFonts w:ascii="Times New Roman" w:hAnsi="Times New Roman"/>
          <w:kern w:val="0"/>
          <w:szCs w:val="24"/>
        </w:rPr>
      </w:pPr>
      <w:bookmarkStart w:id="284" w:name="_Toc10220"/>
      <w:r>
        <w:rPr>
          <w:rFonts w:ascii="Times New Roman" w:hAnsi="Times New Roman"/>
          <w:kern w:val="0"/>
          <w:szCs w:val="24"/>
        </w:rPr>
        <w:t>12.</w:t>
      </w:r>
      <w:r>
        <w:rPr>
          <w:rFonts w:ascii="Times New Roman" w:hAnsi="Times New Roman" w:hint="eastAsia"/>
          <w:kern w:val="0"/>
          <w:szCs w:val="24"/>
        </w:rPr>
        <w:t xml:space="preserve">1 </w:t>
      </w:r>
      <w:r>
        <w:rPr>
          <w:rFonts w:ascii="Times New Roman" w:hAnsi="Times New Roman" w:hint="eastAsia"/>
          <w:kern w:val="0"/>
          <w:szCs w:val="24"/>
        </w:rPr>
        <w:t>报告期内单一投资者持有基金份额比例达到或超过</w:t>
      </w:r>
      <w:r>
        <w:rPr>
          <w:rFonts w:ascii="Times New Roman" w:hAnsi="Times New Roman" w:hint="eastAsia"/>
          <w:kern w:val="0"/>
          <w:szCs w:val="24"/>
        </w:rPr>
        <w:t>20%</w:t>
      </w:r>
      <w:r>
        <w:rPr>
          <w:rFonts w:ascii="Times New Roman" w:hAnsi="Times New Roman" w:hint="eastAsia"/>
          <w:kern w:val="0"/>
          <w:szCs w:val="24"/>
        </w:rPr>
        <w:t>的情况</w:t>
      </w:r>
      <w:bookmarkEnd w:id="284"/>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B2EC5">
        <w:tc>
          <w:tcPr>
            <w:tcW w:w="993" w:type="dxa"/>
            <w:vMerge w:val="restart"/>
            <w:vAlign w:val="center"/>
          </w:tcPr>
          <w:p w:rsidR="003B2EC5" w:rsidRDefault="00255AA5">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投资者类别</w:t>
            </w:r>
            <w:r>
              <w:rPr>
                <w:rFonts w:ascii="宋体" w:hAnsi="宋体"/>
                <w:color w:val="000000"/>
                <w:kern w:val="0"/>
                <w:szCs w:val="21"/>
              </w:rPr>
              <w:t xml:space="preserve">  </w:t>
            </w:r>
          </w:p>
        </w:tc>
        <w:tc>
          <w:tcPr>
            <w:tcW w:w="5670" w:type="dxa"/>
            <w:gridSpan w:val="5"/>
            <w:vAlign w:val="center"/>
          </w:tcPr>
          <w:p w:rsidR="003B2EC5" w:rsidRDefault="00255AA5">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vAlign w:val="center"/>
          </w:tcPr>
          <w:p w:rsidR="003B2EC5" w:rsidRDefault="00255AA5">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3B2EC5">
        <w:tc>
          <w:tcPr>
            <w:tcW w:w="993" w:type="dxa"/>
            <w:vMerge/>
            <w:vAlign w:val="center"/>
          </w:tcPr>
          <w:p w:rsidR="003B2EC5" w:rsidRDefault="003B2EC5">
            <w:pPr>
              <w:autoSpaceDE w:val="0"/>
              <w:autoSpaceDN w:val="0"/>
              <w:adjustRightInd w:val="0"/>
              <w:jc w:val="center"/>
              <w:rPr>
                <w:rFonts w:ascii="宋体" w:hAnsi="宋体"/>
                <w:b/>
                <w:bCs/>
                <w:color w:val="000000"/>
                <w:kern w:val="0"/>
                <w:szCs w:val="21"/>
              </w:rPr>
            </w:pPr>
          </w:p>
        </w:tc>
        <w:tc>
          <w:tcPr>
            <w:tcW w:w="992" w:type="dxa"/>
            <w:vAlign w:val="center"/>
          </w:tcPr>
          <w:p w:rsidR="003B2EC5" w:rsidRDefault="00255AA5">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vAlign w:val="center"/>
          </w:tcPr>
          <w:p w:rsidR="003B2EC5" w:rsidRDefault="00255AA5">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w:t>
            </w:r>
            <w:r>
              <w:rPr>
                <w:rFonts w:ascii="宋体" w:hAnsi="宋体" w:hint="eastAsia"/>
                <w:color w:val="000000"/>
                <w:kern w:val="0"/>
                <w:szCs w:val="21"/>
              </w:rPr>
              <w:t>20%</w:t>
            </w:r>
            <w:r>
              <w:rPr>
                <w:rFonts w:ascii="宋体" w:hAnsi="宋体" w:hint="eastAsia"/>
                <w:color w:val="000000"/>
                <w:kern w:val="0"/>
                <w:szCs w:val="21"/>
              </w:rPr>
              <w:t>的时间区间</w:t>
            </w:r>
          </w:p>
        </w:tc>
        <w:tc>
          <w:tcPr>
            <w:tcW w:w="851" w:type="dxa"/>
            <w:vAlign w:val="center"/>
          </w:tcPr>
          <w:p w:rsidR="003B2EC5" w:rsidRDefault="00255AA5">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vAlign w:val="center"/>
          </w:tcPr>
          <w:p w:rsidR="003B2EC5" w:rsidRDefault="00255AA5">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vAlign w:val="center"/>
          </w:tcPr>
          <w:p w:rsidR="003B2EC5" w:rsidRDefault="00255AA5">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vAlign w:val="center"/>
          </w:tcPr>
          <w:p w:rsidR="003B2EC5" w:rsidRDefault="00255AA5">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vAlign w:val="center"/>
          </w:tcPr>
          <w:p w:rsidR="003B2EC5" w:rsidRDefault="00255AA5">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3B2EC5">
        <w:tc>
          <w:tcPr>
            <w:tcW w:w="993" w:type="dxa"/>
            <w:vMerge w:val="restart"/>
          </w:tcPr>
          <w:p w:rsidR="003B2EC5" w:rsidRDefault="003B2EC5"/>
          <w:p w:rsidR="003B2EC5" w:rsidRDefault="00255AA5">
            <w:r>
              <w:rPr>
                <w:rFonts w:ascii="宋体" w:hAnsi="宋体" w:hint="eastAsia"/>
                <w:bCs/>
                <w:color w:val="000000"/>
                <w:kern w:val="0"/>
                <w:szCs w:val="21"/>
              </w:rPr>
              <w:t>个人</w:t>
            </w:r>
          </w:p>
        </w:tc>
        <w:tc>
          <w:tcPr>
            <w:tcW w:w="992" w:type="dxa"/>
            <w:vAlign w:val="center"/>
          </w:tcPr>
          <w:p w:rsidR="003B2EC5" w:rsidRDefault="00255AA5">
            <w:pPr>
              <w:jc w:val="center"/>
            </w:pPr>
            <w:r>
              <w:rPr>
                <w:rFonts w:ascii="宋体" w:hAnsi="宋体"/>
                <w:kern w:val="0"/>
                <w:szCs w:val="21"/>
              </w:rPr>
              <w:t>1</w:t>
            </w:r>
          </w:p>
        </w:tc>
        <w:tc>
          <w:tcPr>
            <w:tcW w:w="1843" w:type="dxa"/>
            <w:vAlign w:val="center"/>
          </w:tcPr>
          <w:p w:rsidR="003B2EC5" w:rsidRDefault="00255AA5">
            <w:pPr>
              <w:jc w:val="center"/>
            </w:pPr>
            <w:r>
              <w:rPr>
                <w:rFonts w:ascii="宋体" w:hAnsi="宋体"/>
                <w:kern w:val="0"/>
                <w:szCs w:val="21"/>
              </w:rPr>
              <w:t>2020/1/1-2020/12/31</w:t>
            </w:r>
          </w:p>
        </w:tc>
        <w:tc>
          <w:tcPr>
            <w:tcW w:w="851" w:type="dxa"/>
            <w:vAlign w:val="center"/>
          </w:tcPr>
          <w:p w:rsidR="003B2EC5" w:rsidRDefault="00255AA5">
            <w:pPr>
              <w:jc w:val="center"/>
            </w:pPr>
            <w:r>
              <w:rPr>
                <w:rFonts w:ascii="宋体" w:hAnsi="宋体"/>
                <w:kern w:val="0"/>
                <w:szCs w:val="21"/>
              </w:rPr>
              <w:t>5,000,575.00</w:t>
            </w:r>
          </w:p>
        </w:tc>
        <w:tc>
          <w:tcPr>
            <w:tcW w:w="850" w:type="dxa"/>
            <w:vAlign w:val="center"/>
          </w:tcPr>
          <w:p w:rsidR="003B2EC5" w:rsidRDefault="00255AA5">
            <w:pPr>
              <w:jc w:val="center"/>
            </w:pPr>
            <w:r>
              <w:rPr>
                <w:rFonts w:ascii="宋体" w:hAnsi="宋体"/>
                <w:kern w:val="0"/>
                <w:szCs w:val="21"/>
              </w:rPr>
              <w:t>-</w:t>
            </w:r>
          </w:p>
        </w:tc>
        <w:tc>
          <w:tcPr>
            <w:tcW w:w="1134" w:type="dxa"/>
            <w:vAlign w:val="center"/>
          </w:tcPr>
          <w:p w:rsidR="003B2EC5" w:rsidRDefault="00255AA5">
            <w:pPr>
              <w:jc w:val="center"/>
            </w:pPr>
            <w:r>
              <w:rPr>
                <w:rFonts w:ascii="宋体" w:hAnsi="宋体"/>
                <w:kern w:val="0"/>
                <w:szCs w:val="21"/>
              </w:rPr>
              <w:t>-</w:t>
            </w:r>
          </w:p>
        </w:tc>
        <w:tc>
          <w:tcPr>
            <w:tcW w:w="1419" w:type="dxa"/>
            <w:vAlign w:val="center"/>
          </w:tcPr>
          <w:p w:rsidR="003B2EC5" w:rsidRDefault="00255AA5">
            <w:pPr>
              <w:jc w:val="center"/>
            </w:pPr>
            <w:r>
              <w:rPr>
                <w:rFonts w:ascii="宋体" w:hAnsi="宋体"/>
                <w:kern w:val="0"/>
                <w:szCs w:val="21"/>
              </w:rPr>
              <w:t>5,000,575.00</w:t>
            </w:r>
          </w:p>
        </w:tc>
        <w:tc>
          <w:tcPr>
            <w:tcW w:w="1130" w:type="dxa"/>
            <w:vAlign w:val="center"/>
          </w:tcPr>
          <w:p w:rsidR="003B2EC5" w:rsidRDefault="00255AA5">
            <w:pPr>
              <w:jc w:val="center"/>
            </w:pPr>
            <w:r>
              <w:rPr>
                <w:rFonts w:ascii="宋体" w:hAnsi="宋体"/>
                <w:kern w:val="0"/>
                <w:szCs w:val="21"/>
              </w:rPr>
              <w:t>46.47%</w:t>
            </w:r>
          </w:p>
        </w:tc>
      </w:tr>
      <w:tr w:rsidR="003B2EC5">
        <w:tc>
          <w:tcPr>
            <w:tcW w:w="9212" w:type="dxa"/>
            <w:gridSpan w:val="8"/>
            <w:vAlign w:val="center"/>
          </w:tcPr>
          <w:p w:rsidR="003B2EC5" w:rsidRDefault="00255AA5">
            <w:pPr>
              <w:autoSpaceDE w:val="0"/>
              <w:autoSpaceDN w:val="0"/>
              <w:adjustRightInd w:val="0"/>
              <w:jc w:val="center"/>
              <w:rPr>
                <w:rFonts w:ascii="宋体" w:hAnsi="宋体"/>
                <w:kern w:val="0"/>
                <w:szCs w:val="21"/>
              </w:rPr>
            </w:pPr>
            <w:r>
              <w:rPr>
                <w:rFonts w:ascii="宋体" w:hAnsi="宋体"/>
                <w:color w:val="000000"/>
                <w:kern w:val="0"/>
                <w:szCs w:val="21"/>
              </w:rPr>
              <w:t>产品特有风险</w:t>
            </w:r>
          </w:p>
        </w:tc>
      </w:tr>
      <w:tr w:rsidR="003B2EC5">
        <w:tc>
          <w:tcPr>
            <w:tcW w:w="9212" w:type="dxa"/>
            <w:gridSpan w:val="8"/>
            <w:vAlign w:val="center"/>
          </w:tcPr>
          <w:p w:rsidR="003B2EC5" w:rsidRDefault="00255AA5">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w:t>
            </w:r>
            <w:r>
              <w:rPr>
                <w:rFonts w:ascii="宋体" w:hAnsi="宋体" w:hint="eastAsia"/>
                <w:kern w:val="0"/>
                <w:szCs w:val="21"/>
              </w:rPr>
              <w:t>20%</w:t>
            </w:r>
            <w:r>
              <w:rPr>
                <w:rFonts w:ascii="宋体" w:hAnsi="宋体" w:hint="eastAsia"/>
                <w:kern w:val="0"/>
                <w:szCs w:val="21"/>
              </w:rPr>
              <w:t>的情况。如该类投资者集中赎回，可能会对本基金带来流动性冲击，从而影响基金的投资运作和收益水平。基金管理人将加强流动性管理，防范相关风险，保护持有人利益。</w:t>
            </w:r>
          </w:p>
        </w:tc>
      </w:tr>
    </w:tbl>
    <w:p w:rsidR="003B2EC5" w:rsidRDefault="00255AA5">
      <w:pPr>
        <w:pStyle w:val="1"/>
        <w:keepNext/>
        <w:keepLines/>
        <w:widowControl w:val="0"/>
        <w:spacing w:beforeLines="100" w:before="312" w:afterLines="100" w:after="312" w:line="288" w:lineRule="auto"/>
        <w:jc w:val="center"/>
        <w:rPr>
          <w:b/>
          <w:bCs/>
          <w:color w:val="000000"/>
          <w:szCs w:val="24"/>
        </w:rPr>
      </w:pPr>
      <w:bookmarkStart w:id="285" w:name="_Toc225500055"/>
      <w:bookmarkStart w:id="286" w:name="_Toc361324903"/>
      <w:bookmarkStart w:id="287" w:name="_Toc22218"/>
      <w:r>
        <w:rPr>
          <w:rFonts w:hint="eastAsia"/>
          <w:b/>
          <w:bCs/>
          <w:color w:val="000000"/>
          <w:szCs w:val="24"/>
        </w:rPr>
        <w:t>§</w:t>
      </w:r>
      <w:r>
        <w:rPr>
          <w:b/>
          <w:bCs/>
          <w:color w:val="000000"/>
          <w:szCs w:val="24"/>
        </w:rPr>
        <w:t>13</w:t>
      </w:r>
      <w:r>
        <w:rPr>
          <w:rFonts w:hint="eastAsia"/>
          <w:b/>
          <w:bCs/>
          <w:color w:val="000000"/>
          <w:szCs w:val="24"/>
        </w:rPr>
        <w:t>备查文件目录</w:t>
      </w:r>
      <w:bookmarkEnd w:id="285"/>
      <w:bookmarkEnd w:id="286"/>
      <w:bookmarkEnd w:id="287"/>
    </w:p>
    <w:p w:rsidR="003B2EC5" w:rsidRDefault="003B2EC5">
      <w:pPr>
        <w:rPr>
          <w:lang w:val="en-GB"/>
        </w:rPr>
      </w:pPr>
    </w:p>
    <w:p w:rsidR="003B2EC5" w:rsidRDefault="00255AA5">
      <w:pPr>
        <w:pStyle w:val="2"/>
        <w:spacing w:before="29" w:after="0" w:line="288" w:lineRule="auto"/>
        <w:rPr>
          <w:rFonts w:ascii="Times New Roman" w:hAnsi="Times New Roman"/>
          <w:kern w:val="0"/>
          <w:szCs w:val="24"/>
        </w:rPr>
      </w:pPr>
      <w:bookmarkStart w:id="288" w:name="_Toc361324904"/>
      <w:bookmarkStart w:id="289" w:name="_Toc10895"/>
      <w:r>
        <w:rPr>
          <w:rFonts w:ascii="Times New Roman" w:hAnsi="Times New Roman"/>
          <w:kern w:val="0"/>
          <w:szCs w:val="24"/>
        </w:rPr>
        <w:t xml:space="preserve">13.1 </w:t>
      </w:r>
      <w:r>
        <w:rPr>
          <w:rFonts w:ascii="Times New Roman" w:hAnsi="Times New Roman" w:hint="eastAsia"/>
          <w:kern w:val="0"/>
          <w:szCs w:val="24"/>
        </w:rPr>
        <w:t>备查文件目录</w:t>
      </w:r>
      <w:bookmarkEnd w:id="288"/>
      <w:bookmarkEnd w:id="289"/>
    </w:p>
    <w:p w:rsidR="003B2EC5" w:rsidRDefault="00255AA5">
      <w:pPr>
        <w:spacing w:before="29" w:line="288" w:lineRule="auto"/>
        <w:rPr>
          <w:color w:val="000000"/>
          <w:sz w:val="24"/>
        </w:rPr>
      </w:pPr>
      <w:r>
        <w:rPr>
          <w:color w:val="000000"/>
          <w:sz w:val="24"/>
        </w:rPr>
        <w:t>1</w:t>
      </w:r>
      <w:r>
        <w:rPr>
          <w:color w:val="000000"/>
          <w:sz w:val="24"/>
        </w:rPr>
        <w:t>、中国证监会批准交银施罗德荣泰保本混合型证券投资基金募集的文件；</w:t>
      </w:r>
      <w:r>
        <w:rPr>
          <w:color w:val="000000"/>
          <w:sz w:val="24"/>
        </w:rPr>
        <w:t xml:space="preserve"> </w:t>
      </w:r>
    </w:p>
    <w:p w:rsidR="003B2EC5" w:rsidRDefault="00255AA5">
      <w:pPr>
        <w:spacing w:before="29" w:line="288" w:lineRule="auto"/>
        <w:rPr>
          <w:color w:val="000000"/>
          <w:sz w:val="24"/>
        </w:rPr>
      </w:pPr>
      <w:r>
        <w:rPr>
          <w:color w:val="000000"/>
          <w:sz w:val="24"/>
        </w:rPr>
        <w:t>2</w:t>
      </w:r>
      <w:r>
        <w:rPr>
          <w:color w:val="000000"/>
          <w:sz w:val="24"/>
        </w:rPr>
        <w:t>、《交银施罗德增强收益债券型证券投资基金基金合同》；</w:t>
      </w:r>
    </w:p>
    <w:p w:rsidR="003B2EC5" w:rsidRDefault="00255AA5">
      <w:pPr>
        <w:spacing w:before="29" w:line="288" w:lineRule="auto"/>
        <w:rPr>
          <w:color w:val="000000"/>
          <w:sz w:val="24"/>
        </w:rPr>
      </w:pPr>
      <w:r>
        <w:rPr>
          <w:color w:val="000000"/>
          <w:sz w:val="24"/>
        </w:rPr>
        <w:t>3</w:t>
      </w:r>
      <w:r>
        <w:rPr>
          <w:color w:val="000000"/>
          <w:sz w:val="24"/>
        </w:rPr>
        <w:t>、《交银施罗德增强收益债券型证券投资基金招募说明书》；</w:t>
      </w:r>
    </w:p>
    <w:p w:rsidR="003B2EC5" w:rsidRDefault="00255AA5">
      <w:pPr>
        <w:spacing w:before="29" w:line="288" w:lineRule="auto"/>
        <w:rPr>
          <w:color w:val="000000"/>
          <w:sz w:val="24"/>
        </w:rPr>
      </w:pPr>
      <w:r>
        <w:rPr>
          <w:color w:val="000000"/>
          <w:sz w:val="24"/>
        </w:rPr>
        <w:t>4</w:t>
      </w:r>
      <w:r>
        <w:rPr>
          <w:color w:val="000000"/>
          <w:sz w:val="24"/>
        </w:rPr>
        <w:t>、《交银施罗德增强收益债券型证券投资基金托管协议》；</w:t>
      </w:r>
    </w:p>
    <w:p w:rsidR="003B2EC5" w:rsidRDefault="00255AA5">
      <w:pPr>
        <w:spacing w:before="29" w:line="288" w:lineRule="auto"/>
        <w:rPr>
          <w:color w:val="000000"/>
          <w:sz w:val="24"/>
        </w:rPr>
      </w:pPr>
      <w:r>
        <w:rPr>
          <w:color w:val="000000"/>
          <w:sz w:val="24"/>
        </w:rPr>
        <w:t>5</w:t>
      </w:r>
      <w:r>
        <w:rPr>
          <w:color w:val="000000"/>
          <w:sz w:val="24"/>
        </w:rPr>
        <w:t>、《交银施罗德荣泰保本混合型证券投资基金基金合同》；</w:t>
      </w:r>
    </w:p>
    <w:p w:rsidR="003B2EC5" w:rsidRDefault="00255AA5">
      <w:pPr>
        <w:spacing w:before="29" w:line="288" w:lineRule="auto"/>
        <w:rPr>
          <w:color w:val="000000"/>
          <w:sz w:val="24"/>
        </w:rPr>
      </w:pPr>
      <w:r>
        <w:rPr>
          <w:color w:val="000000"/>
          <w:sz w:val="24"/>
        </w:rPr>
        <w:t>6</w:t>
      </w:r>
      <w:r>
        <w:rPr>
          <w:color w:val="000000"/>
          <w:sz w:val="24"/>
        </w:rPr>
        <w:t>、《交银施罗德荣泰保本混合型证券投资基金招募说明书》；</w:t>
      </w:r>
    </w:p>
    <w:p w:rsidR="003B2EC5" w:rsidRDefault="00255AA5">
      <w:pPr>
        <w:spacing w:before="29" w:line="288" w:lineRule="auto"/>
        <w:rPr>
          <w:color w:val="000000"/>
          <w:sz w:val="24"/>
        </w:rPr>
      </w:pPr>
      <w:r>
        <w:rPr>
          <w:color w:val="000000"/>
          <w:sz w:val="24"/>
        </w:rPr>
        <w:t>7</w:t>
      </w:r>
      <w:r>
        <w:rPr>
          <w:color w:val="000000"/>
          <w:sz w:val="24"/>
        </w:rPr>
        <w:t>、《交银施罗德荣泰保本混合型证券投资基金托管协议》；</w:t>
      </w:r>
    </w:p>
    <w:p w:rsidR="003B2EC5" w:rsidRDefault="00255AA5">
      <w:pPr>
        <w:spacing w:before="29" w:line="288" w:lineRule="auto"/>
        <w:rPr>
          <w:color w:val="000000"/>
          <w:sz w:val="24"/>
        </w:rPr>
      </w:pPr>
      <w:r>
        <w:rPr>
          <w:color w:val="000000"/>
          <w:sz w:val="24"/>
        </w:rPr>
        <w:t>8</w:t>
      </w:r>
      <w:r>
        <w:rPr>
          <w:color w:val="000000"/>
          <w:sz w:val="24"/>
        </w:rPr>
        <w:t>、《交银施罗德荣泰保本混合型证券投资基金保证合同》；</w:t>
      </w:r>
      <w:r>
        <w:rPr>
          <w:color w:val="000000"/>
          <w:sz w:val="24"/>
        </w:rPr>
        <w:t xml:space="preserve"> </w:t>
      </w:r>
    </w:p>
    <w:p w:rsidR="003B2EC5" w:rsidRDefault="00255AA5">
      <w:pPr>
        <w:spacing w:before="29" w:line="288" w:lineRule="auto"/>
        <w:rPr>
          <w:color w:val="000000"/>
          <w:sz w:val="24"/>
        </w:rPr>
      </w:pPr>
      <w:r>
        <w:rPr>
          <w:color w:val="000000"/>
          <w:sz w:val="24"/>
        </w:rPr>
        <w:t>9</w:t>
      </w:r>
      <w:r>
        <w:rPr>
          <w:color w:val="000000"/>
          <w:sz w:val="24"/>
        </w:rPr>
        <w:t>、基金管理人业务资格批件、营业执照；</w:t>
      </w:r>
    </w:p>
    <w:p w:rsidR="003B2EC5" w:rsidRDefault="00255AA5">
      <w:pPr>
        <w:spacing w:before="29" w:line="288" w:lineRule="auto"/>
        <w:rPr>
          <w:color w:val="000000"/>
          <w:sz w:val="24"/>
        </w:rPr>
      </w:pPr>
      <w:r>
        <w:rPr>
          <w:color w:val="000000"/>
          <w:sz w:val="24"/>
        </w:rPr>
        <w:t>10</w:t>
      </w:r>
      <w:r>
        <w:rPr>
          <w:color w:val="000000"/>
          <w:sz w:val="24"/>
        </w:rPr>
        <w:t>、基金托管人业务资格批件、营业执照；</w:t>
      </w:r>
    </w:p>
    <w:p w:rsidR="003B2EC5" w:rsidRDefault="00255AA5">
      <w:pPr>
        <w:spacing w:before="29" w:line="288" w:lineRule="auto"/>
        <w:rPr>
          <w:color w:val="000000"/>
          <w:sz w:val="24"/>
        </w:rPr>
      </w:pPr>
      <w:r>
        <w:rPr>
          <w:color w:val="000000"/>
          <w:sz w:val="24"/>
        </w:rPr>
        <w:t>11</w:t>
      </w:r>
      <w:r>
        <w:rPr>
          <w:color w:val="000000"/>
          <w:sz w:val="24"/>
        </w:rPr>
        <w:t>、关于申请募集交银施罗德荣泰保本混合型证券投资基金之法律意见书；</w:t>
      </w:r>
    </w:p>
    <w:p w:rsidR="003B2EC5" w:rsidRDefault="00255AA5">
      <w:pPr>
        <w:spacing w:before="29" w:line="288" w:lineRule="auto"/>
        <w:rPr>
          <w:color w:val="000000"/>
          <w:sz w:val="24"/>
        </w:rPr>
      </w:pPr>
      <w:r>
        <w:rPr>
          <w:color w:val="000000"/>
          <w:sz w:val="24"/>
        </w:rPr>
        <w:t>12</w:t>
      </w:r>
      <w:r>
        <w:rPr>
          <w:color w:val="000000"/>
          <w:sz w:val="24"/>
        </w:rPr>
        <w:t>、关于交银施罗德荣泰保本混合型证券投资基金保本周期到期转型及基金合同修改的法律意见；</w:t>
      </w:r>
    </w:p>
    <w:p w:rsidR="003B2EC5" w:rsidRDefault="00255AA5">
      <w:pPr>
        <w:spacing w:before="29" w:line="288" w:lineRule="auto"/>
        <w:rPr>
          <w:color w:val="000000"/>
          <w:sz w:val="24"/>
        </w:rPr>
      </w:pPr>
      <w:r>
        <w:rPr>
          <w:color w:val="000000"/>
          <w:sz w:val="24"/>
        </w:rPr>
        <w:t>13</w:t>
      </w:r>
      <w:r>
        <w:rPr>
          <w:color w:val="000000"/>
          <w:sz w:val="24"/>
        </w:rPr>
        <w:t>、报告期内交银施罗德增强收益债券型证券</w:t>
      </w:r>
      <w:r>
        <w:rPr>
          <w:color w:val="000000"/>
          <w:sz w:val="24"/>
        </w:rPr>
        <w:t>投资基金、交银施罗德荣泰保本混合型证券投资基金在指定报刊上各项公告的原稿。</w:t>
      </w:r>
    </w:p>
    <w:p w:rsidR="003B2EC5" w:rsidRDefault="003B2EC5">
      <w:pPr>
        <w:spacing w:line="360" w:lineRule="auto"/>
        <w:ind w:firstLineChars="150" w:firstLine="315"/>
        <w:rPr>
          <w:rFonts w:asciiTheme="minorEastAsia" w:eastAsiaTheme="minorEastAsia" w:hAnsiTheme="minorEastAsia"/>
          <w:bCs/>
          <w:color w:val="000000"/>
          <w:szCs w:val="21"/>
        </w:rPr>
      </w:pPr>
    </w:p>
    <w:p w:rsidR="003B2EC5" w:rsidRDefault="00255AA5">
      <w:pPr>
        <w:pStyle w:val="2"/>
        <w:spacing w:before="29" w:after="0" w:line="288" w:lineRule="auto"/>
        <w:rPr>
          <w:rFonts w:ascii="Times New Roman" w:hAnsi="Times New Roman"/>
          <w:kern w:val="0"/>
          <w:szCs w:val="24"/>
        </w:rPr>
      </w:pPr>
      <w:bookmarkStart w:id="290" w:name="_Toc361324905"/>
      <w:bookmarkStart w:id="291" w:name="_Toc18965"/>
      <w:r>
        <w:rPr>
          <w:rFonts w:ascii="Times New Roman" w:hAnsi="Times New Roman"/>
          <w:kern w:val="0"/>
          <w:szCs w:val="24"/>
        </w:rPr>
        <w:t>13.2</w:t>
      </w:r>
      <w:r>
        <w:rPr>
          <w:rFonts w:ascii="Times New Roman" w:hAnsi="Times New Roman" w:hint="eastAsia"/>
          <w:kern w:val="0"/>
          <w:szCs w:val="24"/>
        </w:rPr>
        <w:t>存放地点</w:t>
      </w:r>
      <w:bookmarkEnd w:id="290"/>
      <w:bookmarkEnd w:id="291"/>
    </w:p>
    <w:p w:rsidR="003B2EC5" w:rsidRDefault="00255AA5">
      <w:pPr>
        <w:spacing w:before="29" w:line="288" w:lineRule="auto"/>
        <w:ind w:firstLineChars="200" w:firstLine="480"/>
        <w:rPr>
          <w:color w:val="000000"/>
          <w:sz w:val="24"/>
        </w:rPr>
      </w:pPr>
      <w:r>
        <w:rPr>
          <w:color w:val="000000"/>
          <w:sz w:val="24"/>
        </w:rPr>
        <w:t>备查文件存放于基金管理人的办公场所。</w:t>
      </w:r>
    </w:p>
    <w:p w:rsidR="003B2EC5" w:rsidRDefault="003B2EC5">
      <w:pPr>
        <w:spacing w:line="360" w:lineRule="auto"/>
        <w:rPr>
          <w:rFonts w:asciiTheme="minorEastAsia" w:eastAsiaTheme="minorEastAsia" w:hAnsiTheme="minorEastAsia"/>
          <w:bCs/>
          <w:color w:val="000000"/>
          <w:szCs w:val="21"/>
        </w:rPr>
      </w:pPr>
    </w:p>
    <w:p w:rsidR="003B2EC5" w:rsidRDefault="00255AA5">
      <w:pPr>
        <w:pStyle w:val="2"/>
        <w:spacing w:before="29" w:after="0" w:line="288" w:lineRule="auto"/>
        <w:rPr>
          <w:rFonts w:ascii="Times New Roman" w:hAnsi="Times New Roman"/>
          <w:kern w:val="0"/>
          <w:szCs w:val="24"/>
        </w:rPr>
      </w:pPr>
      <w:bookmarkStart w:id="292" w:name="_Toc361324906"/>
      <w:bookmarkStart w:id="293" w:name="_Toc10036"/>
      <w:r>
        <w:rPr>
          <w:rFonts w:ascii="Times New Roman" w:hAnsi="Times New Roman"/>
          <w:kern w:val="0"/>
          <w:szCs w:val="24"/>
        </w:rPr>
        <w:t>13.3</w:t>
      </w:r>
      <w:r>
        <w:rPr>
          <w:rFonts w:ascii="Times New Roman" w:hAnsi="Times New Roman" w:hint="eastAsia"/>
          <w:kern w:val="0"/>
          <w:szCs w:val="24"/>
        </w:rPr>
        <w:t>查阅方式</w:t>
      </w:r>
      <w:bookmarkEnd w:id="292"/>
      <w:bookmarkEnd w:id="293"/>
    </w:p>
    <w:p w:rsidR="003B2EC5" w:rsidRDefault="00255AA5">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3B2EC5" w:rsidRDefault="00255AA5">
      <w:pPr>
        <w:spacing w:before="29" w:line="288" w:lineRule="auto"/>
        <w:ind w:firstLineChars="200" w:firstLine="480"/>
        <w:rPr>
          <w:color w:val="000000"/>
          <w:sz w:val="24"/>
        </w:rPr>
      </w:pPr>
      <w:r>
        <w:rPr>
          <w:color w:val="000000"/>
          <w:sz w:val="24"/>
        </w:rPr>
        <w:t>投资者对本报告书如有疑问，可咨询本基金管理人交银施罗德基金管理有限公司。本公司客户服务中心电话：</w:t>
      </w:r>
      <w:r>
        <w:rPr>
          <w:color w:val="000000"/>
          <w:sz w:val="24"/>
        </w:rPr>
        <w:t>400-700-5000</w:t>
      </w:r>
      <w:r>
        <w:rPr>
          <w:color w:val="000000"/>
          <w:sz w:val="24"/>
        </w:rPr>
        <w:t>（免长途话费），</w:t>
      </w:r>
      <w:r>
        <w:rPr>
          <w:color w:val="000000"/>
          <w:sz w:val="24"/>
        </w:rPr>
        <w:t>021-61055000</w:t>
      </w:r>
      <w:r>
        <w:rPr>
          <w:color w:val="000000"/>
          <w:sz w:val="24"/>
        </w:rPr>
        <w:t>，电子邮件：</w:t>
      </w:r>
      <w:r>
        <w:rPr>
          <w:color w:val="000000"/>
          <w:sz w:val="24"/>
        </w:rPr>
        <w:t>services@jysld.com</w:t>
      </w:r>
      <w:r>
        <w:rPr>
          <w:color w:val="000000"/>
          <w:sz w:val="24"/>
        </w:rPr>
        <w:t>。</w:t>
      </w:r>
    </w:p>
    <w:p w:rsidR="003B2EC5" w:rsidRDefault="003B2EC5">
      <w:pPr>
        <w:spacing w:line="360" w:lineRule="auto"/>
        <w:ind w:firstLineChars="150" w:firstLine="315"/>
        <w:rPr>
          <w:rFonts w:asciiTheme="minorEastAsia" w:eastAsiaTheme="minorEastAsia" w:hAnsiTheme="minorEastAsia"/>
          <w:bCs/>
          <w:color w:val="000000"/>
          <w:szCs w:val="21"/>
        </w:rPr>
      </w:pPr>
    </w:p>
    <w:p w:rsidR="003B2EC5" w:rsidRDefault="003B2EC5">
      <w:pPr>
        <w:spacing w:line="360" w:lineRule="auto"/>
        <w:ind w:firstLineChars="150" w:firstLine="315"/>
        <w:rPr>
          <w:rFonts w:asciiTheme="minorEastAsia" w:eastAsiaTheme="minorEastAsia" w:hAnsiTheme="minorEastAsia"/>
          <w:bCs/>
          <w:color w:val="000000"/>
          <w:szCs w:val="21"/>
        </w:rPr>
      </w:pPr>
    </w:p>
    <w:p w:rsidR="003B2EC5" w:rsidRDefault="003B2EC5">
      <w:pPr>
        <w:spacing w:line="360" w:lineRule="auto"/>
        <w:ind w:firstLineChars="150" w:firstLine="315"/>
        <w:rPr>
          <w:rFonts w:asciiTheme="minorEastAsia" w:eastAsiaTheme="minorEastAsia" w:hAnsiTheme="minorEastAsia"/>
          <w:bCs/>
          <w:color w:val="000000"/>
          <w:szCs w:val="21"/>
        </w:rPr>
      </w:pPr>
    </w:p>
    <w:p w:rsidR="003B2EC5" w:rsidRDefault="003B2EC5">
      <w:pPr>
        <w:spacing w:line="360" w:lineRule="auto"/>
        <w:ind w:firstLineChars="150" w:firstLine="315"/>
        <w:rPr>
          <w:rFonts w:asciiTheme="minorEastAsia" w:eastAsiaTheme="minorEastAsia" w:hAnsiTheme="minorEastAsia"/>
          <w:bCs/>
          <w:color w:val="000000"/>
          <w:szCs w:val="21"/>
        </w:rPr>
      </w:pPr>
    </w:p>
    <w:p w:rsidR="003B2EC5" w:rsidRDefault="003B2EC5">
      <w:pPr>
        <w:spacing w:line="360" w:lineRule="auto"/>
        <w:ind w:firstLineChars="150" w:firstLine="315"/>
        <w:rPr>
          <w:rFonts w:asciiTheme="minorEastAsia" w:eastAsiaTheme="minorEastAsia" w:hAnsiTheme="minorEastAsia"/>
          <w:bCs/>
          <w:color w:val="000000"/>
          <w:szCs w:val="21"/>
        </w:rPr>
      </w:pPr>
    </w:p>
    <w:p w:rsidR="003B2EC5" w:rsidRDefault="003B2EC5">
      <w:pPr>
        <w:spacing w:line="360" w:lineRule="auto"/>
        <w:ind w:firstLineChars="150" w:firstLine="315"/>
        <w:rPr>
          <w:rFonts w:asciiTheme="minorEastAsia" w:eastAsiaTheme="minorEastAsia" w:hAnsiTheme="minorEastAsia"/>
          <w:bCs/>
          <w:color w:val="000000"/>
          <w:szCs w:val="21"/>
        </w:rPr>
      </w:pPr>
    </w:p>
    <w:p w:rsidR="003B2EC5" w:rsidRDefault="003B2EC5">
      <w:pPr>
        <w:spacing w:line="360" w:lineRule="auto"/>
        <w:ind w:firstLineChars="150" w:firstLine="315"/>
        <w:rPr>
          <w:rFonts w:asciiTheme="minorEastAsia" w:eastAsiaTheme="minorEastAsia" w:hAnsiTheme="minorEastAsia"/>
          <w:bCs/>
          <w:color w:val="000000"/>
          <w:szCs w:val="21"/>
        </w:rPr>
      </w:pPr>
    </w:p>
    <w:p w:rsidR="003B2EC5" w:rsidRDefault="00255AA5">
      <w:pPr>
        <w:spacing w:before="29" w:line="288" w:lineRule="auto"/>
        <w:ind w:firstLineChars="200" w:firstLine="482"/>
        <w:jc w:val="right"/>
        <w:rPr>
          <w:b/>
          <w:color w:val="000000"/>
          <w:sz w:val="24"/>
        </w:rPr>
      </w:pPr>
      <w:r>
        <w:rPr>
          <w:b/>
          <w:color w:val="000000"/>
          <w:sz w:val="24"/>
        </w:rPr>
        <w:t>交银施罗德基金管理有限公司</w:t>
      </w:r>
    </w:p>
    <w:p w:rsidR="003B2EC5" w:rsidRDefault="00255AA5">
      <w:pPr>
        <w:spacing w:before="29" w:line="288" w:lineRule="auto"/>
        <w:ind w:firstLineChars="200" w:firstLine="482"/>
        <w:jc w:val="right"/>
        <w:rPr>
          <w:b/>
          <w:color w:val="000000"/>
          <w:sz w:val="24"/>
        </w:rPr>
      </w:pPr>
      <w:r>
        <w:rPr>
          <w:b/>
          <w:color w:val="000000"/>
          <w:sz w:val="24"/>
        </w:rPr>
        <w:t>二〇二一年三月三十日</w:t>
      </w:r>
    </w:p>
    <w:p w:rsidR="003B2EC5" w:rsidRDefault="003B2EC5">
      <w:pPr>
        <w:spacing w:line="360" w:lineRule="auto"/>
        <w:rPr>
          <w:rFonts w:asciiTheme="minorEastAsia" w:eastAsiaTheme="minorEastAsia" w:hAnsiTheme="minorEastAsia"/>
          <w:szCs w:val="21"/>
        </w:rPr>
      </w:pPr>
    </w:p>
    <w:sectPr w:rsidR="003B2EC5">
      <w:footerReference w:type="even" r:id="rId16"/>
      <w:footerReference w:type="default" r:id="rId17"/>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55AA5">
      <w:r>
        <w:separator/>
      </w:r>
    </w:p>
  </w:endnote>
  <w:endnote w:type="continuationSeparator" w:id="0">
    <w:p w:rsidR="00000000" w:rsidRDefault="00255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EC5" w:rsidRDefault="003B2EC5">
    <w:pPr>
      <w:pStyle w:val="af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EC5" w:rsidRDefault="003B2EC5">
    <w:pPr>
      <w:pStyle w:val="af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EC5" w:rsidRDefault="003B2EC5">
    <w:pPr>
      <w:pStyle w:val="af2"/>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EC5" w:rsidRDefault="00255AA5">
    <w:pPr>
      <w:pStyle w:val="af2"/>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rsidR="003B2EC5" w:rsidRDefault="003B2EC5">
    <w:pPr>
      <w:pStyle w:val="af2"/>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EC5" w:rsidRDefault="00255AA5">
    <w:pPr>
      <w:pStyle w:val="af2"/>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noProof/>
        <w:kern w:val="0"/>
        <w:szCs w:val="21"/>
      </w:rPr>
      <w:t>53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noProof/>
        <w:kern w:val="0"/>
        <w:szCs w:val="21"/>
      </w:rPr>
      <w:t>60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55AA5">
      <w:r>
        <w:separator/>
      </w:r>
    </w:p>
  </w:footnote>
  <w:footnote w:type="continuationSeparator" w:id="0">
    <w:p w:rsidR="00000000" w:rsidRDefault="00255A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EC5" w:rsidRDefault="003B2EC5">
    <w:pPr>
      <w:pStyle w:val="af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EC5" w:rsidRDefault="00255AA5">
    <w:pPr>
      <w:spacing w:before="29" w:line="288" w:lineRule="auto"/>
      <w:jc w:val="right"/>
      <w:rPr>
        <w:rFonts w:eastAsiaTheme="minorEastAsia"/>
        <w:sz w:val="24"/>
      </w:rPr>
    </w:pPr>
    <w:r>
      <w:rPr>
        <w:rFonts w:eastAsiaTheme="minorEastAsia"/>
        <w:sz w:val="24"/>
      </w:rPr>
      <w:t>交银施罗德增强收益债券型证券投资基金</w:t>
    </w:r>
    <w:r>
      <w:rPr>
        <w:rFonts w:eastAsiaTheme="minorEastAsia"/>
        <w:sz w:val="24"/>
      </w:rPr>
      <w:t>2020</w:t>
    </w:r>
    <w:r>
      <w:rPr>
        <w:rFonts w:eastAsiaTheme="minorEastAsia"/>
        <w:sz w:val="24"/>
      </w:rPr>
      <w:t>年年度报告</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EC5" w:rsidRDefault="003B2EC5">
    <w:pPr>
      <w:pStyle w:val="af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8E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071A6"/>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420"/>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019B"/>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5AA5"/>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C1A"/>
    <w:rsid w:val="003A7D42"/>
    <w:rsid w:val="003A7E6F"/>
    <w:rsid w:val="003B05F2"/>
    <w:rsid w:val="003B0D04"/>
    <w:rsid w:val="003B17BC"/>
    <w:rsid w:val="003B208E"/>
    <w:rsid w:val="003B2EC5"/>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7E8"/>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465A"/>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28D"/>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148"/>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A07"/>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5E50"/>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0D2"/>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B2E"/>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4EFB"/>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1BBB"/>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3E"/>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6A5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 w:val="05A74EC5"/>
    <w:rsid w:val="322851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2FD384"/>
  <w15:docId w15:val="{B7701BA0-FC00-48F0-9E2A-32A85DD73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qFormat="1"/>
    <w:lsdException w:name="annotation text" w:semiHidden="1" w:qFormat="1"/>
    <w:lsdException w:name="head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lock Text" w:semiHidden="1" w:unhideWhenUsed="1"/>
    <w:lsdException w:name="Strong" w:locked="1" w:uiPriority="22" w:qFormat="1"/>
    <w:lsdException w:name="Emphasis" w:locked="1" w:uiPriority="0" w:qFormat="1"/>
    <w:lsdException w:name="Document Map" w:semiHidden="1" w:qFormat="1"/>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9"/>
    <w:qFormat/>
    <w:pPr>
      <w:widowControl/>
      <w:jc w:val="left"/>
      <w:outlineLvl w:val="0"/>
    </w:pPr>
    <w:rPr>
      <w:kern w:val="0"/>
      <w:sz w:val="24"/>
      <w:szCs w:val="20"/>
      <w:lang w:val="en-GB"/>
    </w:rPr>
  </w:style>
  <w:style w:type="paragraph" w:styleId="2">
    <w:name w:val="heading 2"/>
    <w:basedOn w:val="a"/>
    <w:next w:val="a0"/>
    <w:link w:val="20"/>
    <w:uiPriority w:val="99"/>
    <w:qFormat/>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Document Map"/>
    <w:basedOn w:val="a"/>
    <w:link w:val="a5"/>
    <w:uiPriority w:val="99"/>
    <w:semiHidden/>
    <w:qFormat/>
    <w:pPr>
      <w:shd w:val="clear" w:color="auto" w:fill="000080"/>
    </w:pPr>
  </w:style>
  <w:style w:type="paragraph" w:styleId="a6">
    <w:name w:val="annotation text"/>
    <w:basedOn w:val="a"/>
    <w:link w:val="a7"/>
    <w:uiPriority w:val="99"/>
    <w:semiHidden/>
    <w:qFormat/>
    <w:pPr>
      <w:jc w:val="left"/>
    </w:pPr>
  </w:style>
  <w:style w:type="paragraph" w:styleId="a8">
    <w:name w:val="Body Text"/>
    <w:basedOn w:val="a"/>
    <w:link w:val="a9"/>
    <w:uiPriority w:val="99"/>
    <w:pPr>
      <w:spacing w:after="120"/>
    </w:pPr>
  </w:style>
  <w:style w:type="paragraph" w:styleId="aa">
    <w:name w:val="Body Text Indent"/>
    <w:basedOn w:val="a"/>
    <w:link w:val="ab"/>
    <w:uiPriority w:val="99"/>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39"/>
    <w:qFormat/>
    <w:pPr>
      <w:ind w:leftChars="400" w:left="840"/>
    </w:pPr>
  </w:style>
  <w:style w:type="paragraph" w:styleId="ac">
    <w:name w:val="Plain Text"/>
    <w:basedOn w:val="a"/>
    <w:link w:val="ad"/>
    <w:rPr>
      <w:rFonts w:ascii="宋体" w:hAnsi="Courier New"/>
      <w:szCs w:val="21"/>
    </w:rPr>
  </w:style>
  <w:style w:type="paragraph" w:styleId="ae">
    <w:name w:val="Date"/>
    <w:basedOn w:val="a"/>
    <w:next w:val="a"/>
    <w:link w:val="af"/>
    <w:uiPriority w:val="99"/>
    <w:rPr>
      <w:sz w:val="24"/>
      <w:szCs w:val="20"/>
    </w:rPr>
  </w:style>
  <w:style w:type="paragraph" w:styleId="21">
    <w:name w:val="Body Text Indent 2"/>
    <w:basedOn w:val="a"/>
    <w:link w:val="22"/>
    <w:uiPriority w:val="99"/>
    <w:pPr>
      <w:spacing w:line="560" w:lineRule="exact"/>
      <w:ind w:firstLineChars="200" w:firstLine="480"/>
    </w:pPr>
    <w:rPr>
      <w:rFonts w:ascii="宋体" w:hAnsi="宋体"/>
      <w:color w:val="FF0000"/>
      <w:sz w:val="24"/>
    </w:rPr>
  </w:style>
  <w:style w:type="paragraph" w:styleId="af0">
    <w:name w:val="Balloon Text"/>
    <w:basedOn w:val="a"/>
    <w:link w:val="af1"/>
    <w:uiPriority w:val="99"/>
    <w:semiHidden/>
    <w:rPr>
      <w:sz w:val="18"/>
      <w:szCs w:val="18"/>
    </w:rPr>
  </w:style>
  <w:style w:type="paragraph" w:styleId="af2">
    <w:name w:val="footer"/>
    <w:basedOn w:val="a"/>
    <w:link w:val="af3"/>
    <w:uiPriority w:val="99"/>
    <w:pPr>
      <w:tabs>
        <w:tab w:val="center" w:pos="4153"/>
        <w:tab w:val="right" w:pos="8306"/>
      </w:tabs>
      <w:snapToGrid w:val="0"/>
      <w:jc w:val="left"/>
    </w:pPr>
    <w:rPr>
      <w:sz w:val="18"/>
      <w:szCs w:val="18"/>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right" w:leader="dot" w:pos="9072"/>
      </w:tabs>
    </w:pPr>
  </w:style>
  <w:style w:type="paragraph" w:styleId="af6">
    <w:name w:val="List"/>
    <w:basedOn w:val="a8"/>
    <w:uiPriority w:val="99"/>
    <w:pPr>
      <w:spacing w:after="220" w:line="220" w:lineRule="atLeast"/>
      <w:ind w:left="1440" w:hanging="360"/>
    </w:pPr>
    <w:rPr>
      <w:szCs w:val="20"/>
    </w:rPr>
  </w:style>
  <w:style w:type="paragraph" w:styleId="af7">
    <w:name w:val="footnote text"/>
    <w:basedOn w:val="a"/>
    <w:link w:val="af8"/>
    <w:qFormat/>
    <w:pPr>
      <w:snapToGrid w:val="0"/>
      <w:jc w:val="left"/>
    </w:pPr>
    <w:rPr>
      <w:sz w:val="18"/>
      <w:szCs w:val="18"/>
    </w:rPr>
  </w:style>
  <w:style w:type="paragraph" w:styleId="32">
    <w:name w:val="Body Text Indent 3"/>
    <w:basedOn w:val="a"/>
    <w:link w:val="33"/>
    <w:uiPriority w:val="99"/>
    <w:pPr>
      <w:spacing w:line="560" w:lineRule="exact"/>
      <w:ind w:firstLineChars="200" w:firstLine="420"/>
    </w:pPr>
    <w:rPr>
      <w:rFonts w:ascii="Arial" w:hAnsi="Arial" w:cs="Arial"/>
      <w:color w:val="FF0000"/>
    </w:rPr>
  </w:style>
  <w:style w:type="paragraph" w:styleId="23">
    <w:name w:val="toc 2"/>
    <w:basedOn w:val="a"/>
    <w:next w:val="a"/>
    <w:uiPriority w:val="39"/>
    <w:qFormat/>
    <w:pPr>
      <w:tabs>
        <w:tab w:val="right" w:leader="dot" w:pos="9072"/>
      </w:tabs>
      <w:ind w:leftChars="200" w:left="420"/>
    </w:pPr>
    <w:rPr>
      <w:kern w:val="0"/>
      <w:szCs w:val="21"/>
    </w:rPr>
  </w:style>
  <w:style w:type="paragraph" w:styleId="af9">
    <w:name w:val="Normal (Web)"/>
    <w:basedOn w:val="a"/>
    <w:uiPriority w:val="99"/>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pPr>
      <w:jc w:val="right"/>
    </w:pPr>
    <w:rPr>
      <w:color w:val="008000"/>
    </w:rPr>
  </w:style>
  <w:style w:type="paragraph" w:styleId="afa">
    <w:name w:val="annotation subject"/>
    <w:basedOn w:val="a6"/>
    <w:next w:val="a6"/>
    <w:link w:val="afb"/>
    <w:uiPriority w:val="99"/>
    <w:semiHidden/>
    <w:rPr>
      <w:b/>
      <w:bCs/>
    </w:rPr>
  </w:style>
  <w:style w:type="table" w:styleId="afc">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1"/>
    <w:uiPriority w:val="22"/>
    <w:qFormat/>
    <w:locked/>
    <w:rPr>
      <w:b/>
      <w:bCs/>
    </w:rPr>
  </w:style>
  <w:style w:type="character" w:styleId="afe">
    <w:name w:val="page number"/>
    <w:uiPriority w:val="99"/>
    <w:rPr>
      <w:rFonts w:cs="Times New Roman"/>
    </w:rPr>
  </w:style>
  <w:style w:type="character" w:styleId="aff">
    <w:name w:val="FollowedHyperlink"/>
    <w:uiPriority w:val="99"/>
    <w:rPr>
      <w:rFonts w:cs="Times New Roman"/>
      <w:color w:val="800080"/>
      <w:u w:val="single"/>
    </w:rPr>
  </w:style>
  <w:style w:type="character" w:styleId="aff0">
    <w:name w:val="Hyperlink"/>
    <w:uiPriority w:val="99"/>
    <w:rPr>
      <w:rFonts w:cs="Times New Roman"/>
      <w:color w:val="0000FF"/>
      <w:u w:val="single"/>
    </w:rPr>
  </w:style>
  <w:style w:type="character" w:styleId="aff1">
    <w:name w:val="annotation reference"/>
    <w:uiPriority w:val="99"/>
    <w:semiHidden/>
    <w:rPr>
      <w:rFonts w:cs="Times New Roman"/>
      <w:sz w:val="21"/>
    </w:rPr>
  </w:style>
  <w:style w:type="character" w:styleId="aff2">
    <w:name w:val="footnote reference"/>
    <w:qFormat/>
    <w:rPr>
      <w:rFonts w:cs="Times New Roman"/>
      <w:vertAlign w:val="superscript"/>
    </w:rPr>
  </w:style>
  <w:style w:type="character" w:customStyle="1" w:styleId="10">
    <w:name w:val="标题 1 字符"/>
    <w:link w:val="1"/>
    <w:uiPriority w:val="99"/>
    <w:qFormat/>
    <w:locked/>
    <w:rPr>
      <w:rFonts w:cs="Times New Roman"/>
      <w:sz w:val="24"/>
      <w:lang w:val="en-GB"/>
    </w:rPr>
  </w:style>
  <w:style w:type="character" w:customStyle="1" w:styleId="20">
    <w:name w:val="标题 2 字符"/>
    <w:link w:val="2"/>
    <w:uiPriority w:val="99"/>
    <w:qFormat/>
    <w:locked/>
    <w:rPr>
      <w:rFonts w:ascii="Arial" w:hAnsi="Arial"/>
      <w:b/>
      <w:kern w:val="2"/>
      <w:sz w:val="28"/>
    </w:rPr>
  </w:style>
  <w:style w:type="character" w:customStyle="1" w:styleId="30">
    <w:name w:val="标题 3 字符"/>
    <w:link w:val="3"/>
    <w:uiPriority w:val="99"/>
    <w:locked/>
    <w:rPr>
      <w:rFonts w:cs="Times New Roman"/>
      <w:b/>
      <w:bCs/>
      <w:kern w:val="2"/>
      <w:sz w:val="32"/>
      <w:szCs w:val="32"/>
    </w:rPr>
  </w:style>
  <w:style w:type="character" w:customStyle="1" w:styleId="af1">
    <w:name w:val="批注框文本 字符"/>
    <w:link w:val="af0"/>
    <w:uiPriority w:val="99"/>
    <w:semiHidden/>
    <w:locked/>
    <w:rPr>
      <w:rFonts w:cs="Times New Roman"/>
      <w:kern w:val="2"/>
      <w:sz w:val="18"/>
      <w:szCs w:val="18"/>
    </w:rPr>
  </w:style>
  <w:style w:type="character" w:customStyle="1" w:styleId="ab">
    <w:name w:val="正文文本缩进 字符"/>
    <w:link w:val="aa"/>
    <w:uiPriority w:val="99"/>
    <w:locked/>
    <w:rPr>
      <w:rFonts w:ascii="Arial Unicode MS" w:eastAsia="Times New Roman" w:hAnsi="Arial Unicode MS" w:cs="Arial Unicode MS"/>
      <w:sz w:val="24"/>
      <w:szCs w:val="24"/>
    </w:rPr>
  </w:style>
  <w:style w:type="character" w:customStyle="1" w:styleId="ad">
    <w:name w:val="纯文本 字符"/>
    <w:link w:val="ac"/>
    <w:locked/>
    <w:rPr>
      <w:rFonts w:ascii="宋体" w:hAnsi="Courier New"/>
      <w:kern w:val="2"/>
      <w:sz w:val="21"/>
    </w:rPr>
  </w:style>
  <w:style w:type="character" w:customStyle="1" w:styleId="22">
    <w:name w:val="正文文本缩进 2 字符"/>
    <w:link w:val="21"/>
    <w:uiPriority w:val="99"/>
    <w:locked/>
    <w:rPr>
      <w:rFonts w:ascii="宋体" w:eastAsia="宋体" w:cs="Times New Roman"/>
      <w:color w:val="FF0000"/>
      <w:kern w:val="2"/>
      <w:sz w:val="24"/>
      <w:szCs w:val="24"/>
    </w:rPr>
  </w:style>
  <w:style w:type="character" w:customStyle="1" w:styleId="af3">
    <w:name w:val="页脚 字符"/>
    <w:link w:val="af2"/>
    <w:uiPriority w:val="99"/>
    <w:locked/>
    <w:rPr>
      <w:rFonts w:cs="Times New Roman"/>
      <w:kern w:val="2"/>
      <w:sz w:val="18"/>
      <w:szCs w:val="18"/>
    </w:rPr>
  </w:style>
  <w:style w:type="character" w:customStyle="1" w:styleId="33">
    <w:name w:val="正文文本缩进 3 字符"/>
    <w:link w:val="32"/>
    <w:uiPriority w:val="99"/>
    <w:locked/>
    <w:rPr>
      <w:rFonts w:ascii="Arial" w:hAnsi="Arial" w:cs="Arial"/>
      <w:color w:val="FF0000"/>
      <w:kern w:val="2"/>
      <w:sz w:val="24"/>
      <w:szCs w:val="24"/>
    </w:rPr>
  </w:style>
  <w:style w:type="character" w:customStyle="1" w:styleId="af5">
    <w:name w:val="页眉 字符"/>
    <w:link w:val="af4"/>
    <w:uiPriority w:val="99"/>
    <w:locked/>
    <w:rPr>
      <w:rFonts w:cs="Times New Roman"/>
      <w:kern w:val="2"/>
      <w:sz w:val="18"/>
      <w:szCs w:val="18"/>
    </w:rPr>
  </w:style>
  <w:style w:type="character" w:customStyle="1" w:styleId="a9">
    <w:name w:val="正文文本 字符"/>
    <w:link w:val="a8"/>
    <w:uiPriority w:val="99"/>
    <w:locked/>
    <w:rPr>
      <w:rFonts w:cs="Times New Roman"/>
      <w:kern w:val="2"/>
      <w:sz w:val="24"/>
      <w:szCs w:val="24"/>
    </w:rPr>
  </w:style>
  <w:style w:type="character" w:customStyle="1" w:styleId="af">
    <w:name w:val="日期 字符"/>
    <w:link w:val="ae"/>
    <w:uiPriority w:val="99"/>
    <w:locked/>
    <w:rPr>
      <w:rFonts w:cs="Times New Roman"/>
      <w:kern w:val="2"/>
      <w:sz w:val="24"/>
    </w:rPr>
  </w:style>
  <w:style w:type="character" w:customStyle="1" w:styleId="c1">
    <w:name w:val="c1"/>
    <w:uiPriority w:val="99"/>
    <w:rPr>
      <w:color w:val="000000"/>
      <w:spacing w:val="300"/>
      <w:sz w:val="18"/>
    </w:rPr>
  </w:style>
  <w:style w:type="paragraph" w:customStyle="1" w:styleId="font5">
    <w:name w:val="font5"/>
    <w:basedOn w:val="a"/>
    <w:uiPriority w:val="99"/>
    <w:qFormat/>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7">
    <w:name w:val="批注文字 字符"/>
    <w:link w:val="a6"/>
    <w:uiPriority w:val="99"/>
    <w:semiHidden/>
    <w:qFormat/>
    <w:locked/>
    <w:rPr>
      <w:rFonts w:cs="Times New Roman"/>
      <w:kern w:val="2"/>
      <w:sz w:val="24"/>
      <w:szCs w:val="24"/>
    </w:rPr>
  </w:style>
  <w:style w:type="character" w:customStyle="1" w:styleId="afb">
    <w:name w:val="批注主题 字符"/>
    <w:link w:val="afa"/>
    <w:uiPriority w:val="99"/>
    <w:semiHidden/>
    <w:qFormat/>
    <w:locked/>
    <w:rPr>
      <w:rFonts w:cs="Times New Roman"/>
      <w:b/>
      <w:bCs/>
      <w:kern w:val="2"/>
      <w:sz w:val="24"/>
      <w:szCs w:val="24"/>
    </w:rPr>
  </w:style>
  <w:style w:type="paragraph" w:customStyle="1" w:styleId="Char">
    <w:name w:val="Char"/>
    <w:basedOn w:val="a"/>
    <w:uiPriority w:val="99"/>
    <w:qFormat/>
  </w:style>
  <w:style w:type="character" w:customStyle="1" w:styleId="a5">
    <w:name w:val="文档结构图 字符"/>
    <w:link w:val="a4"/>
    <w:uiPriority w:val="99"/>
    <w:semiHidden/>
    <w:qFormat/>
    <w:locked/>
    <w:rPr>
      <w:rFonts w:cs="Times New Roman"/>
      <w:kern w:val="2"/>
      <w:sz w:val="24"/>
      <w:szCs w:val="24"/>
      <w:shd w:val="clear" w:color="auto" w:fill="000080"/>
    </w:rPr>
  </w:style>
  <w:style w:type="paragraph" w:customStyle="1" w:styleId="aff3">
    <w:name w:val="正文 + (符号) 宋体"/>
    <w:basedOn w:val="a"/>
    <w:uiPriority w:val="99"/>
    <w:qFormat/>
    <w:pPr>
      <w:autoSpaceDE w:val="0"/>
      <w:autoSpaceDN w:val="0"/>
      <w:adjustRightInd w:val="0"/>
      <w:ind w:rightChars="671" w:right="1409" w:firstLineChars="512" w:firstLine="1229"/>
      <w:jc w:val="distribute"/>
    </w:pPr>
    <w:rPr>
      <w:sz w:val="24"/>
    </w:rPr>
  </w:style>
  <w:style w:type="character" w:customStyle="1" w:styleId="af8">
    <w:name w:val="脚注文本 字符"/>
    <w:link w:val="af7"/>
    <w:locked/>
    <w:rPr>
      <w:rFonts w:cs="Times New Roman"/>
      <w:kern w:val="2"/>
      <w:sz w:val="18"/>
      <w:szCs w:val="18"/>
    </w:rPr>
  </w:style>
  <w:style w:type="paragraph" w:customStyle="1" w:styleId="Char1">
    <w:name w:val="Char1"/>
    <w:basedOn w:val="a"/>
    <w:uiPriority w:val="99"/>
    <w:qFormat/>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pPr>
      <w:autoSpaceDE w:val="0"/>
      <w:autoSpaceDN w:val="0"/>
      <w:adjustRightInd w:val="0"/>
      <w:jc w:val="left"/>
      <w:textAlignment w:val="baseline"/>
    </w:pPr>
    <w:rPr>
      <w:rFonts w:ascii="宋体"/>
      <w:kern w:val="0"/>
      <w:sz w:val="34"/>
      <w:szCs w:val="20"/>
    </w:rPr>
  </w:style>
  <w:style w:type="paragraph" w:customStyle="1" w:styleId="Default">
    <w:name w:val="Default"/>
    <w:uiPriority w:val="99"/>
    <w:qFormat/>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18A449-A312-4536-8A84-7C8F917AA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7919</Words>
  <Characters>45139</Characters>
  <Application>Microsoft Office Word</Application>
  <DocSecurity>0</DocSecurity>
  <Lines>376</Lines>
  <Paragraphs>105</Paragraphs>
  <ScaleCrop>false</ScaleCrop>
  <Company/>
  <LinksUpToDate>false</LinksUpToDate>
  <CharactersWithSpaces>52953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许琦欣</cp:lastModifiedBy>
  <cp:revision>1512</cp:revision>
  <cp:lastPrinted>2007-07-19T00:46:00Z</cp:lastPrinted>
  <dcterms:created xsi:type="dcterms:W3CDTF">2013-08-07T09:12:00Z</dcterms:created>
  <dcterms:modified xsi:type="dcterms:W3CDTF">2021-03-31T04:09:00Z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