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B5041" w14:textId="3B144094" w:rsidR="00896C5A" w:rsidRPr="00E77CC9" w:rsidRDefault="00896C5A" w:rsidP="00E77CC9">
      <w:pPr>
        <w:adjustRightInd w:val="0"/>
        <w:snapToGrid w:val="0"/>
        <w:spacing w:line="360" w:lineRule="auto"/>
        <w:rPr>
          <w:sz w:val="24"/>
        </w:rPr>
        <w:sectPr w:rsidR="00896C5A" w:rsidRPr="00E77CC9" w:rsidSect="003C1361">
          <w:headerReference w:type="default" r:id="rId44"/>
          <w:footerReference w:type="default" r:id="rId45"/>
          <w:type w:val="continuous"/>
          <w:pgSz w:w="11906" w:h="16838"/>
          <w:pgMar w:top="1418" w:right="1701" w:bottom="1418" w:left="1701" w:header="851" w:footer="992" w:gutter="0"/>
          <w:cols w:space="425"/>
          <w:titlePg/>
          <w:docGrid w:type="lines" w:linePitch="312"/>
        </w:sectPr>
      </w:pPr>
      <w:bookmarkStart w:id="0" w:name="TITLE_bf33995ec32f49b59e849d889ec629bc"/>
    </w:p>
    <w:p w14:paraId="7EF0120C" w14:textId="77777777" w:rsidR="00660B0B" w:rsidRDefault="00660B0B">
      <w:pPr>
        <w:adjustRightInd w:val="0"/>
        <w:snapToGrid w:val="0"/>
        <w:spacing w:line="360" w:lineRule="auto"/>
        <w:jc w:val="center"/>
        <w:rPr>
          <w:rFonts w:cs="Arial"/>
          <w:sz w:val="24"/>
        </w:rPr>
      </w:pPr>
      <w:bookmarkStart w:id="1" w:name="CTS_50b73158620945faab35c13b1828f8a5"/>
      <w:bookmarkStart w:id="2" w:name="CLAUSE_50b73158620945faab35c13b1828f8a5"/>
      <w:bookmarkEnd w:id="0"/>
      <w:bookmarkEnd w:id="1"/>
    </w:p>
    <w:p w14:paraId="5AF14148" w14:textId="77777777" w:rsidR="00660B0B" w:rsidRDefault="00660B0B">
      <w:pPr>
        <w:adjustRightInd w:val="0"/>
        <w:snapToGrid w:val="0"/>
        <w:spacing w:line="360" w:lineRule="auto"/>
        <w:jc w:val="center"/>
        <w:rPr>
          <w:rFonts w:cs="Arial"/>
          <w:sz w:val="24"/>
        </w:rPr>
      </w:pPr>
    </w:p>
    <w:p w14:paraId="0EC99DA6" w14:textId="77777777" w:rsidR="00660B0B" w:rsidRDefault="00660B0B">
      <w:pPr>
        <w:adjustRightInd w:val="0"/>
        <w:snapToGrid w:val="0"/>
        <w:spacing w:line="360" w:lineRule="auto"/>
        <w:jc w:val="center"/>
        <w:rPr>
          <w:rFonts w:cs="Arial"/>
          <w:sz w:val="24"/>
        </w:rPr>
      </w:pPr>
    </w:p>
    <w:p w14:paraId="67B1A026" w14:textId="77777777" w:rsidR="00660B0B" w:rsidRDefault="00660B0B">
      <w:pPr>
        <w:adjustRightInd w:val="0"/>
        <w:snapToGrid w:val="0"/>
        <w:spacing w:line="360" w:lineRule="auto"/>
        <w:jc w:val="center"/>
        <w:rPr>
          <w:rFonts w:cs="Arial"/>
          <w:sz w:val="24"/>
        </w:rPr>
      </w:pPr>
    </w:p>
    <w:p w14:paraId="7E12C92B" w14:textId="237E4DD7" w:rsidR="00896C5A" w:rsidRPr="00456F57" w:rsidRDefault="00AE7235">
      <w:pPr>
        <w:adjustRightInd w:val="0"/>
        <w:snapToGrid w:val="0"/>
        <w:spacing w:line="360" w:lineRule="auto"/>
        <w:jc w:val="center"/>
        <w:rPr>
          <w:rFonts w:cs="Arial"/>
          <w:sz w:val="24"/>
        </w:rPr>
      </w:pPr>
      <w:r w:rsidRPr="00E77CC9">
        <w:rPr>
          <w:noProof/>
          <w:sz w:val="44"/>
        </w:rPr>
        <w:drawing>
          <wp:inline distT="0" distB="0" distL="0" distR="0" wp14:anchorId="152CAADE" wp14:editId="6DA3C9D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1BC649E" w14:textId="77777777" w:rsidR="00896C5A" w:rsidRPr="00456F57" w:rsidRDefault="00896C5A">
      <w:pPr>
        <w:adjustRightInd w:val="0"/>
        <w:snapToGrid w:val="0"/>
        <w:spacing w:line="360" w:lineRule="auto"/>
        <w:jc w:val="center"/>
        <w:rPr>
          <w:rFonts w:cs="Arial"/>
          <w:sz w:val="24"/>
        </w:rPr>
      </w:pPr>
    </w:p>
    <w:p w14:paraId="236CCDC1" w14:textId="77777777" w:rsidR="00896C5A" w:rsidRDefault="00896C5A">
      <w:pPr>
        <w:adjustRightInd w:val="0"/>
        <w:snapToGrid w:val="0"/>
        <w:spacing w:line="360" w:lineRule="auto"/>
        <w:jc w:val="center"/>
        <w:rPr>
          <w:rFonts w:cs="Arial"/>
          <w:sz w:val="24"/>
        </w:rPr>
      </w:pPr>
    </w:p>
    <w:p w14:paraId="746248C9" w14:textId="77777777" w:rsidR="00660B0B" w:rsidRDefault="00660B0B">
      <w:pPr>
        <w:adjustRightInd w:val="0"/>
        <w:snapToGrid w:val="0"/>
        <w:spacing w:line="360" w:lineRule="auto"/>
        <w:jc w:val="center"/>
        <w:rPr>
          <w:rFonts w:cs="Arial"/>
          <w:sz w:val="24"/>
        </w:rPr>
      </w:pPr>
    </w:p>
    <w:p w14:paraId="3C130D7C" w14:textId="77777777" w:rsidR="00660B0B" w:rsidRPr="00456F57" w:rsidRDefault="00660B0B">
      <w:pPr>
        <w:adjustRightInd w:val="0"/>
        <w:snapToGrid w:val="0"/>
        <w:spacing w:line="360" w:lineRule="auto"/>
        <w:jc w:val="center"/>
        <w:rPr>
          <w:rFonts w:cs="Arial"/>
          <w:sz w:val="24"/>
        </w:rPr>
      </w:pPr>
    </w:p>
    <w:p w14:paraId="3E294473" w14:textId="7585284B" w:rsidR="00896C5A" w:rsidRPr="004E0435" w:rsidRDefault="001D24A0" w:rsidP="00367C29">
      <w:pPr>
        <w:adjustRightInd w:val="0"/>
        <w:snapToGrid w:val="0"/>
        <w:spacing w:line="360" w:lineRule="auto"/>
        <w:jc w:val="center"/>
        <w:rPr>
          <w:rFonts w:ascii="黑体" w:hAnsi="黑体"/>
          <w:b/>
          <w:sz w:val="44"/>
        </w:rPr>
      </w:pPr>
      <w:r>
        <w:rPr>
          <w:rFonts w:ascii="黑体" w:hAnsi="黑体" w:hint="eastAsia"/>
          <w:b/>
          <w:sz w:val="44"/>
        </w:rPr>
        <w:t>交银</w:t>
      </w:r>
      <w:proofErr w:type="gramStart"/>
      <w:r>
        <w:rPr>
          <w:rFonts w:ascii="黑体" w:hAnsi="黑体" w:hint="eastAsia"/>
          <w:b/>
          <w:sz w:val="44"/>
        </w:rPr>
        <w:t>施罗德</w:t>
      </w:r>
      <w:r w:rsidR="00F45BAE">
        <w:rPr>
          <w:rFonts w:ascii="黑体" w:hAnsi="黑体" w:hint="eastAsia"/>
          <w:b/>
          <w:sz w:val="44"/>
        </w:rPr>
        <w:t>招享一年</w:t>
      </w:r>
      <w:proofErr w:type="gramEnd"/>
      <w:r>
        <w:rPr>
          <w:rFonts w:ascii="黑体" w:hAnsi="黑体" w:hint="eastAsia"/>
          <w:b/>
          <w:sz w:val="44"/>
        </w:rPr>
        <w:t>持有期混合型基金中基金（</w:t>
      </w:r>
      <w:r>
        <w:rPr>
          <w:rFonts w:ascii="黑体" w:hAnsi="黑体" w:hint="eastAsia"/>
          <w:b/>
          <w:sz w:val="44"/>
        </w:rPr>
        <w:t>FOF</w:t>
      </w:r>
      <w:r>
        <w:rPr>
          <w:rFonts w:ascii="黑体" w:hAnsi="黑体" w:hint="eastAsia"/>
          <w:b/>
          <w:sz w:val="44"/>
        </w:rPr>
        <w:t>）</w:t>
      </w:r>
      <w:r w:rsidR="00712663" w:rsidRPr="009D2821">
        <w:rPr>
          <w:rFonts w:ascii="黑体" w:hAnsi="黑体" w:hint="eastAsia"/>
          <w:b/>
          <w:sz w:val="44"/>
        </w:rPr>
        <w:t>托管协议</w:t>
      </w:r>
    </w:p>
    <w:p w14:paraId="5033C74B" w14:textId="77777777" w:rsidR="00896C5A" w:rsidRPr="00E77CC9" w:rsidRDefault="00896C5A">
      <w:pPr>
        <w:adjustRightInd w:val="0"/>
        <w:snapToGrid w:val="0"/>
        <w:spacing w:line="360" w:lineRule="auto"/>
        <w:jc w:val="center"/>
        <w:rPr>
          <w:rFonts w:ascii="黑体" w:hAnsi="黑体"/>
          <w:b/>
          <w:sz w:val="48"/>
        </w:rPr>
      </w:pPr>
    </w:p>
    <w:p w14:paraId="6D716814" w14:textId="77777777" w:rsidR="00896C5A" w:rsidRPr="00E77CC9" w:rsidRDefault="00896C5A">
      <w:pPr>
        <w:adjustRightInd w:val="0"/>
        <w:snapToGrid w:val="0"/>
        <w:spacing w:line="360" w:lineRule="auto"/>
        <w:jc w:val="center"/>
        <w:rPr>
          <w:rFonts w:ascii="黑体" w:hAnsi="黑体"/>
          <w:b/>
          <w:sz w:val="24"/>
        </w:rPr>
      </w:pPr>
    </w:p>
    <w:p w14:paraId="32B2AD52" w14:textId="77777777" w:rsidR="00896C5A" w:rsidRPr="00E77CC9" w:rsidRDefault="00896C5A">
      <w:pPr>
        <w:adjustRightInd w:val="0"/>
        <w:snapToGrid w:val="0"/>
        <w:spacing w:line="360" w:lineRule="auto"/>
        <w:jc w:val="center"/>
        <w:rPr>
          <w:sz w:val="24"/>
        </w:rPr>
      </w:pPr>
    </w:p>
    <w:p w14:paraId="0BAFE58E" w14:textId="77777777" w:rsidR="00896C5A" w:rsidRPr="00E77CC9" w:rsidRDefault="00896C5A">
      <w:pPr>
        <w:adjustRightInd w:val="0"/>
        <w:snapToGrid w:val="0"/>
        <w:spacing w:line="360" w:lineRule="auto"/>
        <w:jc w:val="center"/>
        <w:rPr>
          <w:sz w:val="24"/>
        </w:rPr>
      </w:pPr>
    </w:p>
    <w:p w14:paraId="34843ECD" w14:textId="77777777" w:rsidR="003C1361" w:rsidRDefault="003C1361">
      <w:pPr>
        <w:adjustRightInd w:val="0"/>
        <w:snapToGrid w:val="0"/>
        <w:spacing w:line="360" w:lineRule="auto"/>
        <w:jc w:val="center"/>
        <w:rPr>
          <w:sz w:val="24"/>
        </w:rPr>
      </w:pPr>
    </w:p>
    <w:p w14:paraId="506A0308" w14:textId="77777777" w:rsidR="003C1361" w:rsidRPr="00E77CC9" w:rsidRDefault="003C1361">
      <w:pPr>
        <w:adjustRightInd w:val="0"/>
        <w:snapToGrid w:val="0"/>
        <w:spacing w:line="360" w:lineRule="auto"/>
        <w:jc w:val="center"/>
        <w:rPr>
          <w:sz w:val="24"/>
        </w:rPr>
      </w:pPr>
    </w:p>
    <w:p w14:paraId="5ADD745E" w14:textId="77777777" w:rsidR="00896C5A" w:rsidRPr="00E77CC9" w:rsidRDefault="00896C5A">
      <w:pPr>
        <w:adjustRightInd w:val="0"/>
        <w:snapToGrid w:val="0"/>
        <w:spacing w:line="360" w:lineRule="auto"/>
        <w:jc w:val="center"/>
        <w:rPr>
          <w:sz w:val="24"/>
        </w:rPr>
      </w:pPr>
    </w:p>
    <w:p w14:paraId="567AFCC3" w14:textId="77777777" w:rsidR="00896C5A" w:rsidRPr="00E77CC9" w:rsidRDefault="00896C5A">
      <w:pPr>
        <w:adjustRightInd w:val="0"/>
        <w:snapToGrid w:val="0"/>
        <w:spacing w:line="360" w:lineRule="auto"/>
        <w:jc w:val="center"/>
        <w:rPr>
          <w:sz w:val="24"/>
        </w:rPr>
      </w:pPr>
    </w:p>
    <w:p w14:paraId="473FA4AC" w14:textId="77777777" w:rsidR="00896C5A" w:rsidRPr="00E77CC9" w:rsidRDefault="00896C5A">
      <w:pPr>
        <w:adjustRightInd w:val="0"/>
        <w:snapToGrid w:val="0"/>
        <w:spacing w:line="360" w:lineRule="auto"/>
        <w:jc w:val="center"/>
        <w:rPr>
          <w:sz w:val="24"/>
        </w:rPr>
      </w:pPr>
    </w:p>
    <w:p w14:paraId="6F9D4089" w14:textId="77777777" w:rsidR="00101B49" w:rsidRPr="00E77CC9" w:rsidRDefault="00101B49" w:rsidP="00E77CC9">
      <w:pPr>
        <w:adjustRightInd w:val="0"/>
        <w:snapToGrid w:val="0"/>
        <w:spacing w:line="360" w:lineRule="auto"/>
        <w:rPr>
          <w:sz w:val="24"/>
        </w:rPr>
      </w:pPr>
    </w:p>
    <w:p w14:paraId="7EC1B0B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67A6554B"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73230A37" w14:textId="77777777" w:rsidR="00101B49" w:rsidRDefault="00101B49" w:rsidP="00E77CC9">
      <w:pPr>
        <w:adjustRightInd w:val="0"/>
        <w:snapToGrid w:val="0"/>
        <w:spacing w:line="360" w:lineRule="auto"/>
        <w:ind w:firstLineChars="1075" w:firstLine="2258"/>
      </w:pPr>
    </w:p>
    <w:p w14:paraId="49D29556" w14:textId="6AD59692" w:rsidR="00896C5A" w:rsidRPr="00E77CC9" w:rsidRDefault="00734ADA" w:rsidP="00660B0B">
      <w:pPr>
        <w:adjustRightInd w:val="0"/>
        <w:snapToGrid w:val="0"/>
        <w:spacing w:line="360" w:lineRule="auto"/>
        <w:jc w:val="center"/>
        <w:rPr>
          <w:sz w:val="24"/>
        </w:rPr>
      </w:pPr>
      <w:r w:rsidRPr="00372795">
        <w:rPr>
          <w:rFonts w:ascii="黑体" w:hAnsi="黑体" w:hint="eastAsia"/>
          <w:sz w:val="30"/>
        </w:rPr>
        <w:t>二零</w:t>
      </w:r>
      <w:r w:rsidR="001D24A0" w:rsidRPr="00372795">
        <w:rPr>
          <w:rFonts w:ascii="黑体" w:hAnsi="黑体" w:hint="eastAsia"/>
          <w:sz w:val="30"/>
        </w:rPr>
        <w:t>二</w:t>
      </w:r>
      <w:r w:rsidR="00642102">
        <w:rPr>
          <w:rFonts w:ascii="黑体" w:hAnsi="黑体" w:hint="eastAsia"/>
          <w:sz w:val="30"/>
        </w:rPr>
        <w:t>一</w:t>
      </w:r>
      <w:r w:rsidR="00642102" w:rsidRPr="00372795">
        <w:rPr>
          <w:rFonts w:ascii="黑体" w:hAnsi="黑体" w:hint="eastAsia"/>
          <w:sz w:val="30"/>
        </w:rPr>
        <w:t>年</w:t>
      </w:r>
      <w:r w:rsidR="008D4DA6">
        <w:rPr>
          <w:rFonts w:ascii="黑体" w:hAnsi="黑体" w:hint="eastAsia"/>
          <w:sz w:val="30"/>
        </w:rPr>
        <w:t>三</w:t>
      </w:r>
      <w:bookmarkStart w:id="3" w:name="_GoBack"/>
      <w:bookmarkEnd w:id="3"/>
      <w:r w:rsidRPr="00372795">
        <w:rPr>
          <w:rFonts w:ascii="黑体" w:hAnsi="黑体" w:hint="eastAsia"/>
          <w:sz w:val="30"/>
        </w:rPr>
        <w:t>月</w:t>
      </w:r>
    </w:p>
    <w:p w14:paraId="2AA73ABD" w14:textId="77777777" w:rsidR="003C1361" w:rsidRDefault="003C1361">
      <w:pPr>
        <w:spacing w:line="360" w:lineRule="auto"/>
        <w:jc w:val="center"/>
        <w:rPr>
          <w:rFonts w:ascii="宋体" w:hAnsi="宋体"/>
          <w:b/>
          <w:sz w:val="24"/>
        </w:rPr>
        <w:sectPr w:rsidR="003C1361" w:rsidSect="003C1361">
          <w:type w:val="continuous"/>
          <w:pgSz w:w="11906" w:h="16838"/>
          <w:pgMar w:top="1418" w:right="1701" w:bottom="1418" w:left="1701" w:header="992" w:footer="992" w:gutter="0"/>
          <w:cols w:space="425"/>
          <w:docGrid w:type="lines" w:linePitch="312"/>
        </w:sectPr>
      </w:pPr>
    </w:p>
    <w:p w14:paraId="2EB7D278" w14:textId="0E032B77" w:rsidR="00896C5A" w:rsidRPr="00E77CC9" w:rsidRDefault="00101B49">
      <w:pPr>
        <w:spacing w:line="360" w:lineRule="auto"/>
        <w:jc w:val="center"/>
        <w:rPr>
          <w:rFonts w:ascii="宋体" w:hAnsi="宋体"/>
          <w:b/>
          <w:sz w:val="24"/>
        </w:rPr>
      </w:pPr>
      <w:r w:rsidRPr="00E77CC9">
        <w:rPr>
          <w:rFonts w:ascii="宋体" w:hAnsi="宋体" w:hint="eastAsia"/>
          <w:b/>
          <w:sz w:val="24"/>
        </w:rPr>
        <w:lastRenderedPageBreak/>
        <w:t>目</w:t>
      </w:r>
      <w:r w:rsidRPr="00E77CC9">
        <w:rPr>
          <w:rFonts w:ascii="宋体" w:hAnsi="宋体"/>
          <w:b/>
          <w:sz w:val="24"/>
        </w:rPr>
        <w:t xml:space="preserve">    </w:t>
      </w:r>
      <w:r w:rsidRPr="00E77CC9">
        <w:rPr>
          <w:rFonts w:ascii="宋体" w:hAnsi="宋体" w:hint="eastAsia"/>
          <w:b/>
          <w:sz w:val="24"/>
        </w:rPr>
        <w:t>录</w:t>
      </w:r>
    </w:p>
    <w:p w14:paraId="5D121158" w14:textId="7868297D"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1"/>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8D4DA6">
          <w:rPr>
            <w:noProof/>
            <w:webHidden/>
          </w:rPr>
          <w:t>3</w:t>
        </w:r>
        <w:r>
          <w:rPr>
            <w:noProof/>
            <w:webHidden/>
          </w:rPr>
          <w:fldChar w:fldCharType="end"/>
        </w:r>
      </w:hyperlink>
    </w:p>
    <w:p w14:paraId="19304F50" w14:textId="7E84DA85" w:rsidR="00101B49" w:rsidRPr="00E77CC9" w:rsidRDefault="00E33F5C"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1"/>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8D4DA6">
          <w:rPr>
            <w:noProof/>
            <w:webHidden/>
          </w:rPr>
          <w:t>4</w:t>
        </w:r>
        <w:r w:rsidR="00E72662">
          <w:rPr>
            <w:noProof/>
            <w:webHidden/>
          </w:rPr>
          <w:fldChar w:fldCharType="end"/>
        </w:r>
      </w:hyperlink>
    </w:p>
    <w:p w14:paraId="6D5F6A94" w14:textId="2F13D013" w:rsidR="00101B49" w:rsidRPr="00E77CC9" w:rsidRDefault="00E33F5C"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1"/>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8D4DA6">
          <w:rPr>
            <w:noProof/>
            <w:webHidden/>
          </w:rPr>
          <w:t>5</w:t>
        </w:r>
        <w:r w:rsidR="00E72662">
          <w:rPr>
            <w:noProof/>
            <w:webHidden/>
          </w:rPr>
          <w:fldChar w:fldCharType="end"/>
        </w:r>
      </w:hyperlink>
    </w:p>
    <w:p w14:paraId="0088AAA7" w14:textId="5C90768E" w:rsidR="00101B49" w:rsidRPr="00E77CC9" w:rsidRDefault="00E33F5C"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1"/>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8D4DA6">
          <w:rPr>
            <w:noProof/>
            <w:webHidden/>
          </w:rPr>
          <w:t>16</w:t>
        </w:r>
        <w:r w:rsidR="00E72662">
          <w:rPr>
            <w:noProof/>
            <w:webHidden/>
          </w:rPr>
          <w:fldChar w:fldCharType="end"/>
        </w:r>
      </w:hyperlink>
    </w:p>
    <w:p w14:paraId="160777F3" w14:textId="7C03A3E8" w:rsidR="00101B49" w:rsidRPr="00E77CC9" w:rsidRDefault="00E33F5C"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1"/>
            <w:rFonts w:ascii="宋体" w:hAnsi="宋体" w:hint="eastAsia"/>
            <w:noProof/>
          </w:rPr>
          <w:t>五、基金财产的保</w:t>
        </w:r>
        <w:bookmarkStart w:id="4" w:name="_Hlt433117871"/>
        <w:bookmarkStart w:id="5" w:name="_Hlt433117872"/>
        <w:r w:rsidR="00CC30EC" w:rsidRPr="003E701A">
          <w:rPr>
            <w:rStyle w:val="af1"/>
            <w:rFonts w:ascii="宋体" w:hAnsi="宋体" w:hint="eastAsia"/>
            <w:noProof/>
          </w:rPr>
          <w:t>管</w:t>
        </w:r>
        <w:bookmarkEnd w:id="4"/>
        <w:bookmarkEnd w:id="5"/>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8D4DA6">
          <w:rPr>
            <w:noProof/>
            <w:webHidden/>
          </w:rPr>
          <w:t>17</w:t>
        </w:r>
        <w:r w:rsidR="00E72662">
          <w:rPr>
            <w:noProof/>
            <w:webHidden/>
          </w:rPr>
          <w:fldChar w:fldCharType="end"/>
        </w:r>
      </w:hyperlink>
    </w:p>
    <w:p w14:paraId="3791705C" w14:textId="1394A752" w:rsidR="00101B49" w:rsidRPr="00E77CC9" w:rsidRDefault="00E33F5C"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1"/>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8D4DA6">
          <w:rPr>
            <w:noProof/>
            <w:webHidden/>
          </w:rPr>
          <w:t>20</w:t>
        </w:r>
        <w:r w:rsidR="00E72662">
          <w:rPr>
            <w:noProof/>
            <w:webHidden/>
          </w:rPr>
          <w:fldChar w:fldCharType="end"/>
        </w:r>
      </w:hyperlink>
    </w:p>
    <w:p w14:paraId="6190388C" w14:textId="27A5B456" w:rsidR="00101B49" w:rsidRPr="00E77CC9" w:rsidRDefault="00E33F5C"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1"/>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8D4DA6">
          <w:rPr>
            <w:noProof/>
            <w:webHidden/>
          </w:rPr>
          <w:t>24</w:t>
        </w:r>
        <w:r w:rsidR="00E72662">
          <w:rPr>
            <w:noProof/>
            <w:webHidden/>
          </w:rPr>
          <w:fldChar w:fldCharType="end"/>
        </w:r>
      </w:hyperlink>
    </w:p>
    <w:p w14:paraId="74D64127" w14:textId="0B6B889E" w:rsidR="00101B49" w:rsidRPr="00E77CC9" w:rsidRDefault="00E33F5C"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1"/>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8D4DA6">
          <w:rPr>
            <w:noProof/>
            <w:webHidden/>
          </w:rPr>
          <w:t>27</w:t>
        </w:r>
        <w:r w:rsidR="00E72662">
          <w:rPr>
            <w:noProof/>
            <w:webHidden/>
          </w:rPr>
          <w:fldChar w:fldCharType="end"/>
        </w:r>
      </w:hyperlink>
    </w:p>
    <w:p w14:paraId="5A8E5D64" w14:textId="32582E09" w:rsidR="00101B49" w:rsidRPr="00E77CC9" w:rsidRDefault="00E33F5C"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1"/>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8D4DA6">
          <w:rPr>
            <w:noProof/>
            <w:webHidden/>
          </w:rPr>
          <w:t>29</w:t>
        </w:r>
        <w:r w:rsidR="00E72662">
          <w:rPr>
            <w:noProof/>
            <w:webHidden/>
          </w:rPr>
          <w:fldChar w:fldCharType="end"/>
        </w:r>
      </w:hyperlink>
    </w:p>
    <w:p w14:paraId="22A1B8A5" w14:textId="48940949" w:rsidR="00101B49" w:rsidRPr="00E77CC9" w:rsidRDefault="00E33F5C"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1"/>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8D4DA6">
          <w:rPr>
            <w:noProof/>
            <w:webHidden/>
          </w:rPr>
          <w:t>30</w:t>
        </w:r>
        <w:r w:rsidR="00E72662">
          <w:rPr>
            <w:noProof/>
            <w:webHidden/>
          </w:rPr>
          <w:fldChar w:fldCharType="end"/>
        </w:r>
      </w:hyperlink>
    </w:p>
    <w:p w14:paraId="31355A53" w14:textId="08ECCB95" w:rsidR="00101B49" w:rsidRPr="00E77CC9" w:rsidRDefault="00E33F5C"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1"/>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8D4DA6">
          <w:rPr>
            <w:noProof/>
            <w:webHidden/>
          </w:rPr>
          <w:t>32</w:t>
        </w:r>
        <w:r w:rsidR="00E72662">
          <w:rPr>
            <w:noProof/>
            <w:webHidden/>
          </w:rPr>
          <w:fldChar w:fldCharType="end"/>
        </w:r>
      </w:hyperlink>
    </w:p>
    <w:p w14:paraId="66D6E775" w14:textId="59B989EB" w:rsidR="00101B49" w:rsidRPr="00E77CC9" w:rsidRDefault="00E33F5C"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1"/>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8D4DA6">
          <w:rPr>
            <w:noProof/>
            <w:webHidden/>
          </w:rPr>
          <w:t>33</w:t>
        </w:r>
        <w:r w:rsidR="00E72662">
          <w:rPr>
            <w:noProof/>
            <w:webHidden/>
          </w:rPr>
          <w:fldChar w:fldCharType="end"/>
        </w:r>
      </w:hyperlink>
    </w:p>
    <w:p w14:paraId="5D7A7461" w14:textId="2AEE5EB8" w:rsidR="00101B49" w:rsidRPr="00E77CC9" w:rsidRDefault="00E33F5C"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1"/>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8D4DA6">
          <w:rPr>
            <w:noProof/>
            <w:webHidden/>
          </w:rPr>
          <w:t>34</w:t>
        </w:r>
        <w:r w:rsidR="00E72662">
          <w:rPr>
            <w:noProof/>
            <w:webHidden/>
          </w:rPr>
          <w:fldChar w:fldCharType="end"/>
        </w:r>
      </w:hyperlink>
    </w:p>
    <w:p w14:paraId="3DCF9743" w14:textId="18BB0F69" w:rsidR="00101B49" w:rsidRPr="00E77CC9" w:rsidRDefault="00E33F5C"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1"/>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8D4DA6">
          <w:rPr>
            <w:noProof/>
            <w:webHidden/>
          </w:rPr>
          <w:t>35</w:t>
        </w:r>
        <w:r w:rsidR="00E72662">
          <w:rPr>
            <w:noProof/>
            <w:webHidden/>
          </w:rPr>
          <w:fldChar w:fldCharType="end"/>
        </w:r>
      </w:hyperlink>
    </w:p>
    <w:p w14:paraId="5FEAC000" w14:textId="1BB9CE61" w:rsidR="00101B49" w:rsidRPr="00E77CC9" w:rsidRDefault="00E33F5C"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1"/>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8D4DA6">
          <w:rPr>
            <w:noProof/>
            <w:webHidden/>
          </w:rPr>
          <w:t>36</w:t>
        </w:r>
        <w:r w:rsidR="00E72662">
          <w:rPr>
            <w:noProof/>
            <w:webHidden/>
          </w:rPr>
          <w:fldChar w:fldCharType="end"/>
        </w:r>
      </w:hyperlink>
    </w:p>
    <w:p w14:paraId="4BD4B7F6" w14:textId="617B22CD" w:rsidR="00101B49" w:rsidRPr="00E77CC9" w:rsidRDefault="00E33F5C"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1"/>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8D4DA6">
          <w:rPr>
            <w:noProof/>
            <w:webHidden/>
          </w:rPr>
          <w:t>37</w:t>
        </w:r>
        <w:r w:rsidR="00E72662">
          <w:rPr>
            <w:noProof/>
            <w:webHidden/>
          </w:rPr>
          <w:fldChar w:fldCharType="end"/>
        </w:r>
      </w:hyperlink>
    </w:p>
    <w:p w14:paraId="3AA22ACA" w14:textId="451F68D1" w:rsidR="00101B49" w:rsidRPr="00E77CC9" w:rsidRDefault="00E33F5C"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1"/>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8D4DA6">
          <w:rPr>
            <w:noProof/>
            <w:webHidden/>
          </w:rPr>
          <w:t>38</w:t>
        </w:r>
        <w:r w:rsidR="00E72662">
          <w:rPr>
            <w:noProof/>
            <w:webHidden/>
          </w:rPr>
          <w:fldChar w:fldCharType="end"/>
        </w:r>
      </w:hyperlink>
    </w:p>
    <w:p w14:paraId="7A5059BA" w14:textId="777F0657" w:rsidR="00101B49" w:rsidRPr="00E77CC9" w:rsidRDefault="00E33F5C"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1"/>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8D4DA6">
          <w:rPr>
            <w:noProof/>
            <w:webHidden/>
          </w:rPr>
          <w:t>39</w:t>
        </w:r>
        <w:r w:rsidR="00E72662">
          <w:rPr>
            <w:noProof/>
            <w:webHidden/>
          </w:rPr>
          <w:fldChar w:fldCharType="end"/>
        </w:r>
      </w:hyperlink>
    </w:p>
    <w:p w14:paraId="778F264F" w14:textId="7261D71C" w:rsidR="00101B49" w:rsidRPr="00E77CC9" w:rsidRDefault="00E33F5C"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1"/>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8D4DA6">
          <w:rPr>
            <w:noProof/>
            <w:webHidden/>
          </w:rPr>
          <w:t>40</w:t>
        </w:r>
        <w:r w:rsidR="00E72662">
          <w:rPr>
            <w:noProof/>
            <w:webHidden/>
          </w:rPr>
          <w:fldChar w:fldCharType="end"/>
        </w:r>
      </w:hyperlink>
    </w:p>
    <w:p w14:paraId="49BD9AB6" w14:textId="5E54D54D" w:rsidR="00101B49" w:rsidRPr="00E77CC9" w:rsidRDefault="00E33F5C"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1"/>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8D4DA6">
          <w:rPr>
            <w:noProof/>
            <w:webHidden/>
          </w:rPr>
          <w:t>41</w:t>
        </w:r>
        <w:r w:rsidR="00E72662">
          <w:rPr>
            <w:noProof/>
            <w:webHidden/>
          </w:rPr>
          <w:fldChar w:fldCharType="end"/>
        </w:r>
      </w:hyperlink>
    </w:p>
    <w:p w14:paraId="09E51542" w14:textId="0FD31408" w:rsidR="00101B49" w:rsidRPr="00E77CC9" w:rsidRDefault="00E33F5C"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1"/>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8D4DA6">
          <w:rPr>
            <w:noProof/>
            <w:webHidden/>
          </w:rPr>
          <w:t>42</w:t>
        </w:r>
        <w:r w:rsidR="00E72662">
          <w:rPr>
            <w:noProof/>
            <w:webHidden/>
          </w:rPr>
          <w:fldChar w:fldCharType="end"/>
        </w:r>
      </w:hyperlink>
    </w:p>
    <w:p w14:paraId="346D2FFD" w14:textId="54EA66DC" w:rsidR="00101B49" w:rsidRPr="00E77CC9" w:rsidRDefault="00E33F5C"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1"/>
            <w:rFonts w:ascii="宋体" w:hAnsi="宋体" w:hint="eastAsia"/>
            <w:noProof/>
          </w:rPr>
          <w:t>附件：</w:t>
        </w:r>
        <w:r w:rsidR="00CC30EC" w:rsidRPr="003E701A">
          <w:rPr>
            <w:rStyle w:val="af1"/>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8D4DA6">
          <w:rPr>
            <w:noProof/>
            <w:webHidden/>
          </w:rPr>
          <w:t>43</w:t>
        </w:r>
        <w:r w:rsidR="00E72662">
          <w:rPr>
            <w:noProof/>
            <w:webHidden/>
          </w:rPr>
          <w:fldChar w:fldCharType="end"/>
        </w:r>
      </w:hyperlink>
    </w:p>
    <w:p w14:paraId="57BAC64E" w14:textId="53CE564C" w:rsidR="00101B49" w:rsidRPr="00E77CC9" w:rsidRDefault="00E72662" w:rsidP="00E77CC9">
      <w:pPr>
        <w:pStyle w:val="21"/>
        <w:tabs>
          <w:tab w:val="right" w:leader="dot" w:pos="8494"/>
        </w:tabs>
        <w:spacing w:line="360" w:lineRule="auto"/>
        <w:rPr>
          <w:rFonts w:ascii="宋体" w:hAnsi="宋体"/>
          <w:sz w:val="24"/>
        </w:rPr>
      </w:pPr>
      <w:r w:rsidRPr="00E77CC9">
        <w:fldChar w:fldCharType="end"/>
      </w:r>
    </w:p>
    <w:p w14:paraId="33568EF4" w14:textId="77777777" w:rsidR="00896C5A" w:rsidRPr="00E77CC9" w:rsidRDefault="00101B49">
      <w:pPr>
        <w:spacing w:line="360" w:lineRule="auto"/>
        <w:rPr>
          <w:rFonts w:ascii="宋体" w:hAnsi="宋体"/>
          <w:sz w:val="24"/>
        </w:rPr>
      </w:pPr>
      <w:r w:rsidRPr="00E77CC9">
        <w:rPr>
          <w:rFonts w:ascii="宋体" w:hAnsi="宋体"/>
          <w:sz w:val="24"/>
        </w:rPr>
        <w:br w:type="page"/>
      </w:r>
    </w:p>
    <w:p w14:paraId="1AB700B5" w14:textId="0B4CFAF6"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1D24A0">
        <w:rPr>
          <w:rFonts w:ascii="宋体" w:hAnsi="宋体" w:cs="Arial" w:hint="eastAsia"/>
          <w:kern w:val="0"/>
          <w:sz w:val="24"/>
        </w:rPr>
        <w:t>交银</w:t>
      </w:r>
      <w:proofErr w:type="gramStart"/>
      <w:r w:rsidR="001D24A0">
        <w:rPr>
          <w:rFonts w:ascii="宋体" w:hAnsi="宋体" w:cs="Arial" w:hint="eastAsia"/>
          <w:kern w:val="0"/>
          <w:sz w:val="24"/>
        </w:rPr>
        <w:t>施罗德</w:t>
      </w:r>
      <w:r w:rsidR="00F45BAE">
        <w:rPr>
          <w:rFonts w:ascii="宋体" w:hAnsi="宋体" w:cs="Arial" w:hint="eastAsia"/>
          <w:kern w:val="0"/>
          <w:sz w:val="24"/>
        </w:rPr>
        <w:t>招享一年</w:t>
      </w:r>
      <w:proofErr w:type="gramEnd"/>
      <w:r w:rsidR="001D24A0">
        <w:rPr>
          <w:rFonts w:ascii="宋体" w:hAnsi="宋体" w:cs="Arial" w:hint="eastAsia"/>
          <w:kern w:val="0"/>
          <w:sz w:val="24"/>
        </w:rPr>
        <w:t>持有期混合型基金中基金（FOF）</w:t>
      </w:r>
      <w:r w:rsidRPr="00E77CC9">
        <w:rPr>
          <w:rFonts w:ascii="宋体" w:hAnsi="宋体" w:hint="eastAsia"/>
          <w:kern w:val="0"/>
          <w:sz w:val="24"/>
        </w:rPr>
        <w:t>；</w:t>
      </w:r>
    </w:p>
    <w:p w14:paraId="79A2DFF7"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876FA1E" w14:textId="59FB08F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1D24A0">
        <w:rPr>
          <w:rFonts w:ascii="宋体" w:hAnsi="宋体" w:cs="Arial" w:hint="eastAsia"/>
          <w:kern w:val="0"/>
          <w:sz w:val="24"/>
        </w:rPr>
        <w:t>交银</w:t>
      </w:r>
      <w:proofErr w:type="gramStart"/>
      <w:r w:rsidR="001D24A0">
        <w:rPr>
          <w:rFonts w:ascii="宋体" w:hAnsi="宋体" w:cs="Arial" w:hint="eastAsia"/>
          <w:kern w:val="0"/>
          <w:sz w:val="24"/>
        </w:rPr>
        <w:t>施罗德</w:t>
      </w:r>
      <w:r w:rsidR="00F45BAE">
        <w:rPr>
          <w:rFonts w:ascii="宋体" w:hAnsi="宋体" w:cs="Arial" w:hint="eastAsia"/>
          <w:kern w:val="0"/>
          <w:sz w:val="24"/>
        </w:rPr>
        <w:t>招享一年</w:t>
      </w:r>
      <w:proofErr w:type="gramEnd"/>
      <w:r w:rsidR="001D24A0">
        <w:rPr>
          <w:rFonts w:ascii="宋体" w:hAnsi="宋体" w:cs="Arial" w:hint="eastAsia"/>
          <w:kern w:val="0"/>
          <w:sz w:val="24"/>
        </w:rPr>
        <w:t>持有期混合型基金中基金（FOF）</w:t>
      </w:r>
      <w:r w:rsidRPr="00E77CC9">
        <w:rPr>
          <w:rFonts w:ascii="宋体" w:hAnsi="宋体" w:hint="eastAsia"/>
          <w:kern w:val="0"/>
          <w:sz w:val="24"/>
        </w:rPr>
        <w:t>的基金管理人，招商银行股份有限公司拟担任</w:t>
      </w:r>
      <w:r w:rsidR="001D24A0">
        <w:rPr>
          <w:rFonts w:ascii="宋体" w:hAnsi="宋体" w:cs="Arial" w:hint="eastAsia"/>
          <w:kern w:val="0"/>
          <w:sz w:val="24"/>
        </w:rPr>
        <w:t>交银</w:t>
      </w:r>
      <w:proofErr w:type="gramStart"/>
      <w:r w:rsidR="001D24A0">
        <w:rPr>
          <w:rFonts w:ascii="宋体" w:hAnsi="宋体" w:cs="Arial" w:hint="eastAsia"/>
          <w:kern w:val="0"/>
          <w:sz w:val="24"/>
        </w:rPr>
        <w:t>施罗德</w:t>
      </w:r>
      <w:r w:rsidR="00F45BAE">
        <w:rPr>
          <w:rFonts w:ascii="宋体" w:hAnsi="宋体" w:cs="Arial" w:hint="eastAsia"/>
          <w:kern w:val="0"/>
          <w:sz w:val="24"/>
        </w:rPr>
        <w:t>招享一年</w:t>
      </w:r>
      <w:proofErr w:type="gramEnd"/>
      <w:r w:rsidR="001D24A0">
        <w:rPr>
          <w:rFonts w:ascii="宋体" w:hAnsi="宋体" w:cs="Arial" w:hint="eastAsia"/>
          <w:kern w:val="0"/>
          <w:sz w:val="24"/>
        </w:rPr>
        <w:t>持有期混合型基金中基金（FOF）</w:t>
      </w:r>
      <w:r w:rsidRPr="00E77CC9">
        <w:rPr>
          <w:rFonts w:ascii="宋体" w:hAnsi="宋体" w:hint="eastAsia"/>
          <w:kern w:val="0"/>
          <w:sz w:val="24"/>
        </w:rPr>
        <w:t>的基金托管人；</w:t>
      </w:r>
    </w:p>
    <w:p w14:paraId="0766469D" w14:textId="02E0F550"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w:t>
      </w:r>
      <w:proofErr w:type="gramStart"/>
      <w:r w:rsidRPr="00E77CC9">
        <w:rPr>
          <w:rFonts w:ascii="宋体" w:hAnsi="宋体" w:hint="eastAsia"/>
          <w:kern w:val="0"/>
          <w:sz w:val="24"/>
        </w:rPr>
        <w:t>明确</w:t>
      </w:r>
      <w:r w:rsidR="001D24A0">
        <w:rPr>
          <w:rFonts w:ascii="宋体" w:hAnsi="宋体" w:cs="Arial" w:hint="eastAsia"/>
          <w:kern w:val="0"/>
          <w:sz w:val="24"/>
        </w:rPr>
        <w:t>交</w:t>
      </w:r>
      <w:proofErr w:type="gramEnd"/>
      <w:r w:rsidR="001D24A0">
        <w:rPr>
          <w:rFonts w:ascii="宋体" w:hAnsi="宋体" w:cs="Arial" w:hint="eastAsia"/>
          <w:kern w:val="0"/>
          <w:sz w:val="24"/>
        </w:rPr>
        <w:t>银</w:t>
      </w:r>
      <w:proofErr w:type="gramStart"/>
      <w:r w:rsidR="001D24A0">
        <w:rPr>
          <w:rFonts w:ascii="宋体" w:hAnsi="宋体" w:cs="Arial" w:hint="eastAsia"/>
          <w:kern w:val="0"/>
          <w:sz w:val="24"/>
        </w:rPr>
        <w:t>施罗德</w:t>
      </w:r>
      <w:r w:rsidR="00F45BAE">
        <w:rPr>
          <w:rFonts w:ascii="宋体" w:hAnsi="宋体" w:cs="Arial" w:hint="eastAsia"/>
          <w:kern w:val="0"/>
          <w:sz w:val="24"/>
        </w:rPr>
        <w:t>招享一年</w:t>
      </w:r>
      <w:proofErr w:type="gramEnd"/>
      <w:r w:rsidR="001D24A0">
        <w:rPr>
          <w:rFonts w:ascii="宋体" w:hAnsi="宋体" w:cs="Arial" w:hint="eastAsia"/>
          <w:kern w:val="0"/>
          <w:sz w:val="24"/>
        </w:rPr>
        <w:t>持有期混合型基金中基金（FOF）</w:t>
      </w:r>
      <w:r w:rsidRPr="00E77CC9">
        <w:rPr>
          <w:rFonts w:ascii="宋体" w:hAnsi="宋体" w:hint="eastAsia"/>
          <w:kern w:val="0"/>
          <w:sz w:val="24"/>
        </w:rPr>
        <w:t>的基金管理人和基金托管人之间的权利义务关系，特制订本托管协议；</w:t>
      </w:r>
    </w:p>
    <w:p w14:paraId="79AFB64B" w14:textId="0C038029" w:rsidR="00101B49" w:rsidRDefault="00101B49" w:rsidP="00E77CC9">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1D24A0">
        <w:rPr>
          <w:rFonts w:ascii="宋体" w:hAnsi="宋体" w:cs="Arial" w:hint="eastAsia"/>
          <w:kern w:val="0"/>
          <w:sz w:val="24"/>
        </w:rPr>
        <w:t>交银施罗德</w:t>
      </w:r>
      <w:r w:rsidR="00F45BAE">
        <w:rPr>
          <w:rFonts w:ascii="宋体" w:hAnsi="宋体" w:cs="Arial" w:hint="eastAsia"/>
          <w:kern w:val="0"/>
          <w:sz w:val="24"/>
        </w:rPr>
        <w:t>招享一年</w:t>
      </w:r>
      <w:r w:rsidR="001D24A0">
        <w:rPr>
          <w:rFonts w:ascii="宋体" w:hAnsi="宋体" w:cs="Arial" w:hint="eastAsia"/>
          <w:kern w:val="0"/>
          <w:sz w:val="24"/>
        </w:rPr>
        <w:t>持有期混合型基金中基金（FOF）</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64F16377" w14:textId="4C63A4A1" w:rsidR="00896C5A" w:rsidRPr="00E77CC9" w:rsidRDefault="00D1595B" w:rsidP="00660B0B">
      <w:pPr>
        <w:widowControl/>
        <w:spacing w:line="360" w:lineRule="auto"/>
        <w:ind w:firstLineChars="200" w:firstLine="480"/>
        <w:rPr>
          <w:rFonts w:ascii="宋体" w:hAnsi="宋体"/>
          <w:sz w:val="24"/>
          <w:lang w:val="en-GB"/>
        </w:rPr>
      </w:pPr>
      <w:r w:rsidRPr="00D1595B">
        <w:rPr>
          <w:rFonts w:ascii="宋体" w:hAnsi="宋体" w:hint="eastAsia"/>
          <w:kern w:val="0"/>
          <w:sz w:val="24"/>
          <w:lang w:val="en-GB"/>
        </w:rPr>
        <w:t>若本基金实施</w:t>
      </w:r>
      <w:proofErr w:type="gramStart"/>
      <w:r w:rsidRPr="00D1595B">
        <w:rPr>
          <w:rFonts w:ascii="宋体" w:hAnsi="宋体" w:hint="eastAsia"/>
          <w:kern w:val="0"/>
          <w:sz w:val="24"/>
          <w:lang w:val="en-GB"/>
        </w:rPr>
        <w:t>侧袋机制</w:t>
      </w:r>
      <w:proofErr w:type="gramEnd"/>
      <w:r w:rsidRPr="00D1595B">
        <w:rPr>
          <w:rFonts w:ascii="宋体" w:hAnsi="宋体" w:hint="eastAsia"/>
          <w:kern w:val="0"/>
          <w:sz w:val="24"/>
          <w:lang w:val="en-GB"/>
        </w:rPr>
        <w:t>的，</w:t>
      </w:r>
      <w:proofErr w:type="gramStart"/>
      <w:r w:rsidRPr="00D1595B">
        <w:rPr>
          <w:rFonts w:ascii="宋体" w:hAnsi="宋体" w:hint="eastAsia"/>
          <w:kern w:val="0"/>
          <w:sz w:val="24"/>
          <w:lang w:val="en-GB"/>
        </w:rPr>
        <w:t>侧袋机制</w:t>
      </w:r>
      <w:proofErr w:type="gramEnd"/>
      <w:r w:rsidRPr="00D1595B">
        <w:rPr>
          <w:rFonts w:ascii="宋体" w:hAnsi="宋体" w:hint="eastAsia"/>
          <w:kern w:val="0"/>
          <w:sz w:val="24"/>
          <w:lang w:val="en-GB"/>
        </w:rPr>
        <w:t>实施期间的相关安排</w:t>
      </w:r>
      <w:proofErr w:type="gramStart"/>
      <w:r w:rsidRPr="00D1595B">
        <w:rPr>
          <w:rFonts w:ascii="宋体" w:hAnsi="宋体" w:hint="eastAsia"/>
          <w:kern w:val="0"/>
          <w:sz w:val="24"/>
          <w:lang w:val="en-GB"/>
        </w:rPr>
        <w:t>见基金</w:t>
      </w:r>
      <w:proofErr w:type="gramEnd"/>
      <w:r w:rsidRPr="00D1595B">
        <w:rPr>
          <w:rFonts w:ascii="宋体" w:hAnsi="宋体" w:hint="eastAsia"/>
          <w:kern w:val="0"/>
          <w:sz w:val="24"/>
          <w:lang w:val="en-GB"/>
        </w:rPr>
        <w:t>合同和招募说明书的规定。</w:t>
      </w:r>
    </w:p>
    <w:p w14:paraId="1B81AEC4"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6" w:name="_Toc348082029"/>
      <w:bookmarkStart w:id="7" w:name="_Toc488938610"/>
      <w:bookmarkStart w:id="8" w:name="_Toc384992691"/>
      <w:r w:rsidRPr="00E77CC9">
        <w:rPr>
          <w:rFonts w:ascii="宋体" w:hAnsi="宋体" w:hint="eastAsia"/>
          <w:sz w:val="24"/>
        </w:rPr>
        <w:lastRenderedPageBreak/>
        <w:t>一、基金托管协议当事人</w:t>
      </w:r>
      <w:bookmarkEnd w:id="6"/>
      <w:bookmarkEnd w:id="7"/>
      <w:bookmarkEnd w:id="8"/>
    </w:p>
    <w:p w14:paraId="591A4335" w14:textId="77777777" w:rsidR="00101B49" w:rsidRPr="00E77CC9" w:rsidRDefault="00101B49" w:rsidP="00752ED3">
      <w:pPr>
        <w:spacing w:line="360" w:lineRule="auto"/>
        <w:ind w:firstLineChars="200" w:firstLine="480"/>
        <w:rPr>
          <w:rFonts w:ascii="宋体" w:hAnsi="宋体"/>
          <w:sz w:val="24"/>
        </w:rPr>
      </w:pPr>
      <w:r w:rsidRPr="00E77CC9">
        <w:rPr>
          <w:rFonts w:ascii="宋体" w:hAnsi="宋体" w:hint="eastAsia"/>
          <w:sz w:val="24"/>
        </w:rPr>
        <w:t>（一）基金管理人</w:t>
      </w:r>
    </w:p>
    <w:p w14:paraId="5F91365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60DDE17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752ED3">
        <w:rPr>
          <w:rFonts w:ascii="宋体" w:hAnsi="宋体"/>
          <w:sz w:val="24"/>
        </w:rPr>
        <w:t>188</w:t>
      </w:r>
      <w:r w:rsidR="002D6BC2" w:rsidRPr="00456F57">
        <w:rPr>
          <w:rFonts w:ascii="宋体" w:hAnsi="宋体" w:hint="eastAsia"/>
          <w:sz w:val="24"/>
        </w:rPr>
        <w:t>号交通银行大楼二层（裙）</w:t>
      </w:r>
    </w:p>
    <w:p w14:paraId="3B1FB8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w:t>
      </w:r>
      <w:proofErr w:type="gramStart"/>
      <w:r w:rsidR="002D6BC2" w:rsidRPr="00456F57">
        <w:rPr>
          <w:rFonts w:ascii="宋体" w:hAnsi="宋体" w:hint="eastAsia"/>
          <w:sz w:val="24"/>
        </w:rPr>
        <w:t>新区世纪</w:t>
      </w:r>
      <w:proofErr w:type="gramEnd"/>
      <w:r w:rsidR="002D6BC2" w:rsidRPr="00456F57">
        <w:rPr>
          <w:rFonts w:ascii="宋体" w:hAnsi="宋体" w:hint="eastAsia"/>
          <w:sz w:val="24"/>
        </w:rPr>
        <w:t>大道</w:t>
      </w:r>
      <w:r w:rsidR="002D6BC2" w:rsidRPr="00456F57">
        <w:rPr>
          <w:rFonts w:ascii="宋体" w:hAnsi="宋体"/>
          <w:sz w:val="24"/>
        </w:rPr>
        <w:t>8</w:t>
      </w:r>
      <w:r w:rsidR="002D6BC2" w:rsidRPr="00456F57">
        <w:rPr>
          <w:rFonts w:ascii="宋体" w:hAnsi="宋体" w:hint="eastAsia"/>
          <w:sz w:val="24"/>
        </w:rPr>
        <w:t>号国</w:t>
      </w:r>
      <w:proofErr w:type="gramStart"/>
      <w:r w:rsidR="002D6BC2" w:rsidRPr="00456F57">
        <w:rPr>
          <w:rFonts w:ascii="宋体" w:hAnsi="宋体" w:hint="eastAsia"/>
          <w:sz w:val="24"/>
        </w:rPr>
        <w:t>金中心</w:t>
      </w:r>
      <w:proofErr w:type="gramEnd"/>
      <w:r w:rsidR="002D6BC2" w:rsidRPr="00456F57">
        <w:rPr>
          <w:rFonts w:ascii="宋体" w:hAnsi="宋体" w:hint="eastAsia"/>
          <w:sz w:val="24"/>
        </w:rPr>
        <w:t>二期</w:t>
      </w:r>
      <w:r w:rsidR="002D6BC2" w:rsidRPr="00456F57">
        <w:rPr>
          <w:rFonts w:ascii="宋体" w:hAnsi="宋体"/>
          <w:sz w:val="24"/>
        </w:rPr>
        <w:t>21-22</w:t>
      </w:r>
      <w:r w:rsidR="002D6BC2" w:rsidRPr="00456F57">
        <w:rPr>
          <w:rFonts w:ascii="宋体" w:hAnsi="宋体" w:hint="eastAsia"/>
          <w:sz w:val="24"/>
        </w:rPr>
        <w:t>楼</w:t>
      </w:r>
    </w:p>
    <w:p w14:paraId="4AEA3CD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172BF1E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sidRPr="00752ED3">
        <w:rPr>
          <w:rFonts w:ascii="宋体" w:hAnsi="宋体" w:hint="eastAsia"/>
          <w:sz w:val="24"/>
        </w:rPr>
        <w:t>阮红</w:t>
      </w:r>
    </w:p>
    <w:p w14:paraId="0BECB5F7" w14:textId="7B789FCC"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002D6BC2" w:rsidRPr="00752ED3">
        <w:rPr>
          <w:rFonts w:ascii="宋体" w:hAnsi="宋体"/>
          <w:sz w:val="24"/>
        </w:rPr>
        <w:t>2005年8月4日</w:t>
      </w:r>
    </w:p>
    <w:p w14:paraId="130D86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08E5C29E" w14:textId="77777777" w:rsidR="00101B49" w:rsidRPr="00E77CC9" w:rsidRDefault="00101B49" w:rsidP="00752ED3">
      <w:pPr>
        <w:spacing w:line="360" w:lineRule="auto"/>
        <w:ind w:firstLineChars="200" w:firstLine="480"/>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w:t>
      </w:r>
      <w:proofErr w:type="gramStart"/>
      <w:r w:rsidR="002D6BC2" w:rsidRPr="00456F57">
        <w:rPr>
          <w:rFonts w:ascii="宋体" w:hAnsi="宋体" w:hint="eastAsia"/>
          <w:sz w:val="24"/>
        </w:rPr>
        <w:t>监基金字</w:t>
      </w:r>
      <w:proofErr w:type="gramEnd"/>
      <w:r w:rsidR="002D6BC2" w:rsidRPr="00752ED3">
        <w:rPr>
          <w:rFonts w:ascii="宋体" w:hAnsi="宋体" w:hint="eastAsia"/>
          <w:sz w:val="24"/>
        </w:rPr>
        <w:t>[</w:t>
      </w:r>
      <w:r w:rsidR="002D6BC2" w:rsidRPr="00752ED3">
        <w:rPr>
          <w:rFonts w:ascii="宋体" w:hAnsi="宋体"/>
          <w:sz w:val="24"/>
        </w:rPr>
        <w:t>2005</w:t>
      </w:r>
      <w:r w:rsidR="002D6BC2" w:rsidRPr="00752ED3">
        <w:rPr>
          <w:rFonts w:ascii="宋体" w:hAnsi="宋体" w:hint="eastAsia"/>
          <w:sz w:val="24"/>
        </w:rPr>
        <w:t>]</w:t>
      </w:r>
      <w:r w:rsidR="002D6BC2" w:rsidRPr="00752ED3">
        <w:rPr>
          <w:rFonts w:ascii="宋体" w:hAnsi="宋体"/>
          <w:sz w:val="24"/>
        </w:rPr>
        <w:t>128</w:t>
      </w:r>
      <w:r w:rsidR="002D6BC2" w:rsidRPr="00456F57">
        <w:rPr>
          <w:rFonts w:ascii="宋体" w:hAnsi="宋体" w:hint="eastAsia"/>
          <w:sz w:val="24"/>
        </w:rPr>
        <w:t>号</w:t>
      </w:r>
    </w:p>
    <w:p w14:paraId="7167D2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3713E2C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752ED3">
        <w:rPr>
          <w:rFonts w:ascii="宋体" w:hAnsi="宋体"/>
          <w:sz w:val="24"/>
        </w:rPr>
        <w:t>2</w:t>
      </w:r>
      <w:r w:rsidR="002D6BC2" w:rsidRPr="00456F57">
        <w:rPr>
          <w:rFonts w:ascii="宋体" w:hAnsi="宋体" w:hint="eastAsia"/>
          <w:sz w:val="24"/>
        </w:rPr>
        <w:t>亿元人民币</w:t>
      </w:r>
    </w:p>
    <w:p w14:paraId="10EEEE57" w14:textId="77777777" w:rsidR="00101B49" w:rsidRPr="00E77CC9" w:rsidRDefault="00101B49" w:rsidP="00752ED3">
      <w:pPr>
        <w:spacing w:line="360" w:lineRule="auto"/>
        <w:ind w:firstLineChars="200" w:firstLine="480"/>
        <w:rPr>
          <w:rFonts w:ascii="宋体" w:hAnsi="宋体"/>
          <w:sz w:val="24"/>
        </w:rPr>
      </w:pPr>
      <w:r w:rsidRPr="00E77CC9">
        <w:rPr>
          <w:rFonts w:ascii="宋体" w:hAnsi="宋体" w:hint="eastAsia"/>
          <w:sz w:val="24"/>
        </w:rPr>
        <w:t>存续期间：持续经营</w:t>
      </w:r>
    </w:p>
    <w:p w14:paraId="393A4C7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0C94F276" w14:textId="77777777" w:rsidR="00101B49" w:rsidRPr="00E77CC9" w:rsidRDefault="00101B49" w:rsidP="00752ED3">
      <w:pPr>
        <w:spacing w:line="360" w:lineRule="auto"/>
        <w:ind w:firstLineChars="200" w:firstLine="480"/>
        <w:rPr>
          <w:rFonts w:ascii="宋体" w:hAnsi="宋体"/>
          <w:sz w:val="24"/>
        </w:rPr>
      </w:pPr>
      <w:r w:rsidRPr="00E77CC9">
        <w:rPr>
          <w:rFonts w:ascii="宋体" w:hAnsi="宋体" w:hint="eastAsia"/>
          <w:sz w:val="24"/>
        </w:rPr>
        <w:t>（二）基金托管人</w:t>
      </w:r>
    </w:p>
    <w:p w14:paraId="492662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r w:rsidRPr="00E77CC9">
        <w:rPr>
          <w:rFonts w:ascii="宋体" w:hAnsi="宋体"/>
          <w:sz w:val="24"/>
        </w:rPr>
        <w:t>(简称：招商银行)</w:t>
      </w:r>
    </w:p>
    <w:p w14:paraId="6095D7B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6F82A7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027144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4E6689BB" w14:textId="5302DF8C"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F0C27" w:rsidRPr="00E66E4C">
        <w:rPr>
          <w:rFonts w:hint="eastAsia"/>
          <w:bCs/>
          <w:sz w:val="24"/>
        </w:rPr>
        <w:t>缪建民</w:t>
      </w:r>
    </w:p>
    <w:p w14:paraId="4EBEB5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05566A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w:t>
      </w:r>
      <w:proofErr w:type="gramStart"/>
      <w:r w:rsidRPr="00E77CC9">
        <w:rPr>
          <w:rFonts w:ascii="宋体" w:hAnsi="宋体" w:hint="eastAsia"/>
          <w:sz w:val="24"/>
        </w:rPr>
        <w:t>监基金字</w:t>
      </w:r>
      <w:proofErr w:type="gramEnd"/>
      <w:r w:rsidRPr="00E77CC9">
        <w:rPr>
          <w:rFonts w:ascii="宋体" w:hAnsi="宋体"/>
          <w:sz w:val="24"/>
        </w:rPr>
        <w:t>[2002]83号</w:t>
      </w:r>
    </w:p>
    <w:p w14:paraId="5F534B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987DE5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0C69541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3FCC082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9" w:name="_Toc348082030"/>
      <w:bookmarkStart w:id="10" w:name="_Toc488938611"/>
      <w:bookmarkStart w:id="11" w:name="_Toc384992692"/>
      <w:r w:rsidRPr="00E77CC9">
        <w:rPr>
          <w:rFonts w:ascii="宋体" w:hAnsi="宋体" w:hint="eastAsia"/>
          <w:sz w:val="24"/>
        </w:rPr>
        <w:lastRenderedPageBreak/>
        <w:t>二、基金托管协议的依据、目的和原则</w:t>
      </w:r>
      <w:bookmarkEnd w:id="9"/>
      <w:bookmarkEnd w:id="10"/>
      <w:bookmarkEnd w:id="11"/>
    </w:p>
    <w:p w14:paraId="11621F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7C54EA74" w14:textId="78332D3E"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C36551" w:rsidRPr="000F2BC2">
        <w:rPr>
          <w:rFonts w:ascii="宋体" w:hAnsi="宋体" w:hint="eastAsia"/>
          <w:sz w:val="24"/>
        </w:rPr>
        <w:t>《</w:t>
      </w:r>
      <w:r w:rsidR="00C36551" w:rsidRPr="00E511CC">
        <w:rPr>
          <w:rFonts w:hint="eastAsia"/>
          <w:bCs/>
          <w:sz w:val="24"/>
        </w:rPr>
        <w:t>公开募集</w:t>
      </w:r>
      <w:r w:rsidR="00C36551" w:rsidRPr="000F2BC2">
        <w:rPr>
          <w:rFonts w:ascii="宋体" w:hAnsi="宋体" w:hint="eastAsia"/>
          <w:sz w:val="24"/>
        </w:rPr>
        <w:t>证券投资基金信息披露管理办法》（以下简称“《信息披露办法》”）、</w:t>
      </w:r>
      <w:r w:rsidR="00110021" w:rsidRPr="00647FCA">
        <w:rPr>
          <w:rFonts w:ascii="宋体" w:hAnsi="宋体" w:hint="eastAsia"/>
          <w:color w:val="0D0D0D"/>
          <w:sz w:val="24"/>
        </w:rPr>
        <w:t>《公开募集证券投资基金运作指引第2号——基金中基金指引》</w:t>
      </w:r>
      <w:r w:rsidR="00110021">
        <w:rPr>
          <w:rFonts w:ascii="宋体" w:hAnsi="宋体" w:hint="eastAsia"/>
          <w:color w:val="0D0D0D"/>
          <w:sz w:val="24"/>
        </w:rPr>
        <w:t>、</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60B364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5D11D6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054864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1F2C3979" w14:textId="34BAE0F7" w:rsidR="00D1595B" w:rsidRPr="00E77CC9" w:rsidRDefault="00101B49" w:rsidP="00D1595B">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11F8463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 w:name="_Toc348082031"/>
      <w:bookmarkStart w:id="13" w:name="_Toc488938612"/>
      <w:bookmarkStart w:id="14" w:name="_Toc384992693"/>
      <w:r w:rsidRPr="00E77CC9">
        <w:rPr>
          <w:rFonts w:ascii="宋体" w:hAnsi="宋体" w:hint="eastAsia"/>
          <w:sz w:val="24"/>
        </w:rPr>
        <w:lastRenderedPageBreak/>
        <w:t>三、基金托管人对基金管理人的业务监督和核查</w:t>
      </w:r>
      <w:bookmarkEnd w:id="12"/>
      <w:bookmarkEnd w:id="13"/>
      <w:bookmarkEnd w:id="14"/>
    </w:p>
    <w:p w14:paraId="7CAA972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w:t>
      </w:r>
      <w:proofErr w:type="gramStart"/>
      <w:r w:rsidRPr="00E77CC9">
        <w:rPr>
          <w:rFonts w:ascii="宋体" w:hAnsi="宋体" w:hint="eastAsia"/>
          <w:sz w:val="24"/>
        </w:rPr>
        <w:t>事先或</w:t>
      </w:r>
      <w:proofErr w:type="gramEnd"/>
      <w:r w:rsidRPr="00E77CC9">
        <w:rPr>
          <w:rFonts w:ascii="宋体" w:hAnsi="宋体" w:hint="eastAsia"/>
          <w:sz w:val="24"/>
        </w:rPr>
        <w:t>定期向基金托管人提供投资品种池，以便基金托管人对基金实际投资是否符合基金合同关于证券选择标准的约定进行监督。</w:t>
      </w:r>
    </w:p>
    <w:p w14:paraId="37749D16" w14:textId="77777777" w:rsidR="00101B49" w:rsidRDefault="00101B49" w:rsidP="00E77CC9">
      <w:pPr>
        <w:spacing w:line="360" w:lineRule="auto"/>
        <w:ind w:firstLine="480"/>
        <w:rPr>
          <w:rFonts w:ascii="宋体" w:hAnsi="宋体" w:cs="Arial"/>
          <w:szCs w:val="21"/>
        </w:rPr>
      </w:pPr>
      <w:bookmarkStart w:id="15" w:name="_Hlk494120345"/>
      <w:r w:rsidRPr="00E77CC9">
        <w:rPr>
          <w:rFonts w:ascii="宋体" w:hAnsi="宋体"/>
          <w:sz w:val="24"/>
        </w:rPr>
        <w:t>1.</w:t>
      </w:r>
      <w:r w:rsidRPr="00E77CC9">
        <w:rPr>
          <w:rFonts w:ascii="宋体" w:hAnsi="宋体" w:hint="eastAsia"/>
          <w:sz w:val="24"/>
        </w:rPr>
        <w:t>本基金的投资范围为：</w:t>
      </w:r>
    </w:p>
    <w:p w14:paraId="0F07ED7B" w14:textId="02A3960D" w:rsidR="006A7F71" w:rsidRPr="006A7F71" w:rsidRDefault="006A7F71" w:rsidP="006A7F71">
      <w:pPr>
        <w:spacing w:line="360" w:lineRule="auto"/>
        <w:ind w:firstLine="480"/>
        <w:rPr>
          <w:bCs/>
          <w:sz w:val="24"/>
        </w:rPr>
      </w:pPr>
      <w:r w:rsidRPr="006A7F71">
        <w:rPr>
          <w:rFonts w:hint="eastAsia"/>
          <w:bCs/>
          <w:sz w:val="24"/>
        </w:rPr>
        <w:t>本基金的投资范围为具有良好流动性的金融工具，包括经中国证监会依法核准或注册的公开募集证券投资基金（含</w:t>
      </w:r>
      <w:r w:rsidRPr="006A7F71">
        <w:rPr>
          <w:rFonts w:hint="eastAsia"/>
          <w:bCs/>
          <w:sz w:val="24"/>
        </w:rPr>
        <w:t>ETF</w:t>
      </w:r>
      <w:r w:rsidRPr="006A7F71">
        <w:rPr>
          <w:rFonts w:hint="eastAsia"/>
          <w:bCs/>
          <w:sz w:val="24"/>
        </w:rPr>
        <w:t>和</w:t>
      </w:r>
      <w:r w:rsidRPr="006A7F71">
        <w:rPr>
          <w:rFonts w:hint="eastAsia"/>
          <w:bCs/>
          <w:sz w:val="24"/>
        </w:rPr>
        <w:t>LOF</w:t>
      </w:r>
      <w:r w:rsidRPr="006A7F71">
        <w:rPr>
          <w:rFonts w:hint="eastAsia"/>
          <w:bCs/>
          <w:sz w:val="24"/>
        </w:rPr>
        <w:t>、香港互认基金、不含</w:t>
      </w:r>
      <w:r w:rsidRPr="006A7F71">
        <w:rPr>
          <w:rFonts w:hint="eastAsia"/>
          <w:bCs/>
          <w:sz w:val="24"/>
        </w:rPr>
        <w:t>QDII</w:t>
      </w:r>
      <w:r w:rsidRPr="006A7F71">
        <w:rPr>
          <w:rFonts w:hint="eastAsia"/>
          <w:bCs/>
          <w:sz w:val="24"/>
        </w:rPr>
        <w:t>）、国内依法发行上市的股票（含中小板、创业板及其他经中国证监会核准</w:t>
      </w:r>
      <w:r w:rsidR="0055613F">
        <w:rPr>
          <w:rFonts w:hint="eastAsia"/>
          <w:bCs/>
          <w:sz w:val="24"/>
        </w:rPr>
        <w:t>或注册</w:t>
      </w:r>
      <w:r w:rsidRPr="006A7F71">
        <w:rPr>
          <w:rFonts w:hint="eastAsia"/>
          <w:bCs/>
          <w:sz w:val="24"/>
        </w:rPr>
        <w:t>上市的股票</w:t>
      </w:r>
      <w:r w:rsidR="00860F41" w:rsidRPr="00860F41">
        <w:rPr>
          <w:rFonts w:hint="eastAsia"/>
          <w:bCs/>
          <w:sz w:val="24"/>
        </w:rPr>
        <w:t>、存托凭证</w:t>
      </w:r>
      <w:r w:rsidRPr="006A7F71">
        <w:rPr>
          <w:rFonts w:hint="eastAsia"/>
          <w:bCs/>
          <w:sz w:val="24"/>
        </w:rPr>
        <w:t>）、债券（含国债、央行票据、金融债券、政府支持债券、政府支持机构债券、地方政府债券、企业债券、公司债券、可转换债券（</w:t>
      </w:r>
      <w:proofErr w:type="gramStart"/>
      <w:r w:rsidRPr="006A7F71">
        <w:rPr>
          <w:rFonts w:hint="eastAsia"/>
          <w:bCs/>
          <w:sz w:val="24"/>
        </w:rPr>
        <w:t>含可分离</w:t>
      </w:r>
      <w:proofErr w:type="gramEnd"/>
      <w:r w:rsidRPr="006A7F71">
        <w:rPr>
          <w:rFonts w:hint="eastAsia"/>
          <w:bCs/>
          <w:sz w:val="24"/>
        </w:rPr>
        <w:t>交易可转换债券</w:t>
      </w:r>
      <w:proofErr w:type="gramStart"/>
      <w:r w:rsidR="00953A0C">
        <w:rPr>
          <w:rFonts w:hint="eastAsia"/>
          <w:bCs/>
          <w:sz w:val="24"/>
        </w:rPr>
        <w:t>的纯债部分</w:t>
      </w:r>
      <w:proofErr w:type="gramEnd"/>
      <w:r w:rsidRPr="006A7F71">
        <w:rPr>
          <w:rFonts w:hint="eastAsia"/>
          <w:bCs/>
          <w:sz w:val="24"/>
        </w:rPr>
        <w:t>）、可交换债券、</w:t>
      </w:r>
      <w:r w:rsidR="00953A0C">
        <w:rPr>
          <w:rFonts w:hint="eastAsia"/>
          <w:bCs/>
          <w:sz w:val="24"/>
        </w:rPr>
        <w:t>公开发行</w:t>
      </w:r>
      <w:r w:rsidR="00953A0C">
        <w:rPr>
          <w:bCs/>
          <w:sz w:val="24"/>
        </w:rPr>
        <w:t>的</w:t>
      </w:r>
      <w:r w:rsidRPr="006A7F71">
        <w:rPr>
          <w:rFonts w:hint="eastAsia"/>
          <w:bCs/>
          <w:sz w:val="24"/>
        </w:rPr>
        <w:t>次级债券、中期票据、短期融资</w:t>
      </w:r>
      <w:proofErr w:type="gramStart"/>
      <w:r w:rsidRPr="006A7F71">
        <w:rPr>
          <w:rFonts w:hint="eastAsia"/>
          <w:bCs/>
          <w:sz w:val="24"/>
        </w:rPr>
        <w:t>券</w:t>
      </w:r>
      <w:proofErr w:type="gramEnd"/>
      <w:r w:rsidRPr="006A7F71">
        <w:rPr>
          <w:rFonts w:hint="eastAsia"/>
          <w:bCs/>
          <w:sz w:val="24"/>
        </w:rPr>
        <w:t>、超短期融资</w:t>
      </w:r>
      <w:proofErr w:type="gramStart"/>
      <w:r w:rsidRPr="006A7F71">
        <w:rPr>
          <w:rFonts w:hint="eastAsia"/>
          <w:bCs/>
          <w:sz w:val="24"/>
        </w:rPr>
        <w:t>券</w:t>
      </w:r>
      <w:proofErr w:type="gramEnd"/>
      <w:r w:rsidRPr="006A7F71">
        <w:rPr>
          <w:rFonts w:hint="eastAsia"/>
          <w:bCs/>
          <w:sz w:val="24"/>
        </w:rPr>
        <w:t>等）、资产支持证券、货币市场工具、债券回购、同业存单、银行存款（</w:t>
      </w:r>
      <w:proofErr w:type="gramStart"/>
      <w:r w:rsidRPr="006A7F71">
        <w:rPr>
          <w:rFonts w:hint="eastAsia"/>
          <w:bCs/>
          <w:sz w:val="24"/>
        </w:rPr>
        <w:t>含协议</w:t>
      </w:r>
      <w:proofErr w:type="gramEnd"/>
      <w:r w:rsidRPr="006A7F71">
        <w:rPr>
          <w:rFonts w:hint="eastAsia"/>
          <w:bCs/>
          <w:sz w:val="24"/>
        </w:rPr>
        <w:t>存款、定期存款及其他银行存款）以及法律法规或中国证监会允许基金投资的其他金融工具。</w:t>
      </w:r>
    </w:p>
    <w:p w14:paraId="1C03276A" w14:textId="3EDB9EAE" w:rsidR="00727284" w:rsidRPr="00456F57" w:rsidRDefault="006A7F71">
      <w:pPr>
        <w:spacing w:line="360" w:lineRule="auto"/>
        <w:ind w:firstLine="480"/>
        <w:rPr>
          <w:bCs/>
          <w:sz w:val="24"/>
        </w:rPr>
      </w:pPr>
      <w:r w:rsidRPr="006A7F71">
        <w:rPr>
          <w:rFonts w:hint="eastAsia"/>
          <w:bCs/>
          <w:sz w:val="24"/>
        </w:rPr>
        <w:t>如法律法规或监管机构以后允许基金投资其他品种，基金管理人在履行适当程序后，可以将其纳入投资范围。</w:t>
      </w:r>
    </w:p>
    <w:p w14:paraId="400BCD46"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35035F84" w14:textId="77777777" w:rsidR="006A7F71" w:rsidRPr="006A7F71" w:rsidRDefault="006A7F71" w:rsidP="006A7F71">
      <w:pPr>
        <w:spacing w:line="360" w:lineRule="auto"/>
        <w:ind w:firstLine="480"/>
        <w:rPr>
          <w:bCs/>
          <w:sz w:val="24"/>
        </w:rPr>
      </w:pPr>
      <w:r w:rsidRPr="006A7F71">
        <w:rPr>
          <w:rFonts w:hint="eastAsia"/>
          <w:bCs/>
          <w:sz w:val="24"/>
        </w:rPr>
        <w:t>基金的投资组合比例为：本基金投资于经中国证监会依法核准或注册的公开募集证券投资基金的基金份额的资产不低于本基金资产的</w:t>
      </w:r>
      <w:r w:rsidRPr="006A7F71">
        <w:rPr>
          <w:rFonts w:hint="eastAsia"/>
          <w:bCs/>
          <w:sz w:val="24"/>
        </w:rPr>
        <w:t>80%</w:t>
      </w:r>
      <w:r w:rsidRPr="006A7F71">
        <w:rPr>
          <w:rFonts w:hint="eastAsia"/>
          <w:bCs/>
          <w:sz w:val="24"/>
        </w:rPr>
        <w:t>；投资于股票型基金（包括股票指数基金）的比例占基金资产的</w:t>
      </w:r>
      <w:r w:rsidRPr="006A7F71">
        <w:rPr>
          <w:rFonts w:hint="eastAsia"/>
          <w:bCs/>
          <w:sz w:val="24"/>
        </w:rPr>
        <w:t>0%-30%</w:t>
      </w:r>
      <w:r w:rsidRPr="006A7F71">
        <w:rPr>
          <w:rFonts w:hint="eastAsia"/>
          <w:bCs/>
          <w:sz w:val="24"/>
        </w:rPr>
        <w:t>；本基金持有的现金或者投资于到期日在一年以内的政府债券的比例合计不低于基金资产净值的</w:t>
      </w:r>
      <w:r w:rsidRPr="006A7F71">
        <w:rPr>
          <w:rFonts w:hint="eastAsia"/>
          <w:bCs/>
          <w:sz w:val="24"/>
        </w:rPr>
        <w:t>5%</w:t>
      </w:r>
      <w:r w:rsidRPr="006A7F71">
        <w:rPr>
          <w:rFonts w:hint="eastAsia"/>
          <w:bCs/>
          <w:sz w:val="24"/>
        </w:rPr>
        <w:t>，其中现金不包括结算备付金、存出保证金、应收申购款等。</w:t>
      </w:r>
    </w:p>
    <w:p w14:paraId="211C38F3" w14:textId="19127E7F" w:rsidR="00D25D20" w:rsidRPr="00106DD3" w:rsidRDefault="006A7F71" w:rsidP="008A273A">
      <w:pPr>
        <w:spacing w:line="360" w:lineRule="auto"/>
        <w:ind w:firstLine="480"/>
        <w:rPr>
          <w:bCs/>
          <w:sz w:val="24"/>
        </w:rPr>
      </w:pPr>
      <w:r w:rsidRPr="006A7F71">
        <w:rPr>
          <w:rFonts w:hint="eastAsia"/>
          <w:bCs/>
          <w:sz w:val="24"/>
        </w:rPr>
        <w:t>如果法律法规或中国证监会变更投资品种的投资比例限制，基金管理人在履行适当程序后，可以调整上述投资品种的投资比例</w:t>
      </w:r>
      <w:r>
        <w:rPr>
          <w:rFonts w:hint="eastAsia"/>
          <w:bCs/>
          <w:sz w:val="24"/>
        </w:rPr>
        <w:t>。</w:t>
      </w:r>
    </w:p>
    <w:p w14:paraId="52C18AF5"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747D6EB3" w14:textId="28C8CD69" w:rsidR="006A7F71" w:rsidRPr="006A7F71" w:rsidRDefault="006A7F71" w:rsidP="006A7F71">
      <w:pPr>
        <w:spacing w:line="360" w:lineRule="auto"/>
        <w:ind w:firstLineChars="200" w:firstLine="480"/>
        <w:rPr>
          <w:bCs/>
          <w:sz w:val="24"/>
        </w:rPr>
      </w:pPr>
      <w:r w:rsidRPr="006A7F71">
        <w:rPr>
          <w:rFonts w:hint="eastAsia"/>
          <w:bCs/>
          <w:sz w:val="24"/>
        </w:rPr>
        <w:t>（</w:t>
      </w:r>
      <w:r w:rsidRPr="006A7F71">
        <w:rPr>
          <w:rFonts w:hint="eastAsia"/>
          <w:bCs/>
          <w:sz w:val="24"/>
        </w:rPr>
        <w:t>1</w:t>
      </w:r>
      <w:r w:rsidRPr="006A7F71">
        <w:rPr>
          <w:rFonts w:hint="eastAsia"/>
          <w:bCs/>
          <w:sz w:val="24"/>
        </w:rPr>
        <w:t>）本基金投资于经中国证监会依法核准或注册的公开募集证券投资基金的基金份额的资产不低于本基金资产的</w:t>
      </w:r>
      <w:r w:rsidRPr="006A7F71">
        <w:rPr>
          <w:rFonts w:hint="eastAsia"/>
          <w:bCs/>
          <w:sz w:val="24"/>
        </w:rPr>
        <w:t>80%</w:t>
      </w:r>
      <w:r w:rsidRPr="006A7F71">
        <w:rPr>
          <w:rFonts w:hint="eastAsia"/>
          <w:bCs/>
          <w:sz w:val="24"/>
        </w:rPr>
        <w:t>；投资于股票型基金（包括股票指数基</w:t>
      </w:r>
      <w:r w:rsidRPr="006A7F71">
        <w:rPr>
          <w:rFonts w:hint="eastAsia"/>
          <w:bCs/>
          <w:sz w:val="24"/>
        </w:rPr>
        <w:lastRenderedPageBreak/>
        <w:t>金）的比例占基金资产的</w:t>
      </w:r>
      <w:r w:rsidRPr="006A7F71">
        <w:rPr>
          <w:rFonts w:hint="eastAsia"/>
          <w:bCs/>
          <w:sz w:val="24"/>
        </w:rPr>
        <w:t>0%-30%</w:t>
      </w:r>
      <w:r w:rsidRPr="006A7F71">
        <w:rPr>
          <w:rFonts w:hint="eastAsia"/>
          <w:bCs/>
          <w:sz w:val="24"/>
        </w:rPr>
        <w:t>；投资于货币市场基金的比例不得超过基金资产的</w:t>
      </w:r>
      <w:r w:rsidRPr="006A7F71">
        <w:rPr>
          <w:rFonts w:hint="eastAsia"/>
          <w:bCs/>
          <w:sz w:val="24"/>
        </w:rPr>
        <w:t>15%</w:t>
      </w:r>
      <w:r w:rsidRPr="006A7F71">
        <w:rPr>
          <w:rFonts w:hint="eastAsia"/>
          <w:bCs/>
          <w:sz w:val="24"/>
        </w:rPr>
        <w:t>；</w:t>
      </w:r>
    </w:p>
    <w:p w14:paraId="0B0CC496" w14:textId="77777777" w:rsidR="006A7F71" w:rsidRPr="006A7F71" w:rsidRDefault="006A7F71" w:rsidP="006A7F71">
      <w:pPr>
        <w:spacing w:line="360" w:lineRule="auto"/>
        <w:ind w:firstLineChars="200" w:firstLine="480"/>
        <w:rPr>
          <w:bCs/>
          <w:sz w:val="24"/>
        </w:rPr>
      </w:pPr>
      <w:r w:rsidRPr="006A7F71">
        <w:rPr>
          <w:rFonts w:hint="eastAsia"/>
          <w:bCs/>
          <w:sz w:val="24"/>
        </w:rPr>
        <w:t>（</w:t>
      </w:r>
      <w:r w:rsidRPr="006A7F71">
        <w:rPr>
          <w:rFonts w:hint="eastAsia"/>
          <w:bCs/>
          <w:sz w:val="24"/>
        </w:rPr>
        <w:t>2</w:t>
      </w:r>
      <w:r w:rsidRPr="006A7F71">
        <w:rPr>
          <w:rFonts w:hint="eastAsia"/>
          <w:bCs/>
          <w:sz w:val="24"/>
        </w:rPr>
        <w:t>）本基金持有的现金或者到期日在一年以内的政府债券的比例合计不低于基金资产净值的</w:t>
      </w:r>
      <w:r w:rsidRPr="006A7F71">
        <w:rPr>
          <w:rFonts w:hint="eastAsia"/>
          <w:bCs/>
          <w:sz w:val="24"/>
        </w:rPr>
        <w:t>5%</w:t>
      </w:r>
      <w:r w:rsidRPr="006A7F71">
        <w:rPr>
          <w:rFonts w:hint="eastAsia"/>
          <w:bCs/>
          <w:sz w:val="24"/>
        </w:rPr>
        <w:t>，其中现金不包括结算备付金、存出保证金、应收申购款等；</w:t>
      </w:r>
    </w:p>
    <w:p w14:paraId="03DE7634" w14:textId="77777777" w:rsidR="006A7F71" w:rsidRPr="006A7F71" w:rsidRDefault="006A7F71" w:rsidP="006A7F71">
      <w:pPr>
        <w:spacing w:line="360" w:lineRule="auto"/>
        <w:ind w:firstLineChars="200" w:firstLine="480"/>
        <w:rPr>
          <w:bCs/>
          <w:sz w:val="24"/>
        </w:rPr>
      </w:pPr>
      <w:r w:rsidRPr="006A7F71">
        <w:rPr>
          <w:rFonts w:hint="eastAsia"/>
          <w:bCs/>
          <w:sz w:val="24"/>
        </w:rPr>
        <w:t>（</w:t>
      </w:r>
      <w:r w:rsidRPr="006A7F71">
        <w:rPr>
          <w:rFonts w:hint="eastAsia"/>
          <w:bCs/>
          <w:sz w:val="24"/>
        </w:rPr>
        <w:t>3</w:t>
      </w:r>
      <w:r w:rsidRPr="006A7F71">
        <w:rPr>
          <w:rFonts w:hint="eastAsia"/>
          <w:bCs/>
          <w:sz w:val="24"/>
        </w:rPr>
        <w:t>）本基金持有单只基金的市值，不得高于本基金资产净值的</w:t>
      </w:r>
      <w:r w:rsidRPr="006A7F71">
        <w:rPr>
          <w:rFonts w:hint="eastAsia"/>
          <w:bCs/>
          <w:sz w:val="24"/>
        </w:rPr>
        <w:t>20%</w:t>
      </w:r>
      <w:r w:rsidRPr="006A7F71">
        <w:rPr>
          <w:rFonts w:hint="eastAsia"/>
          <w:bCs/>
          <w:sz w:val="24"/>
        </w:rPr>
        <w:t>，且不得持有其他基金中基金；</w:t>
      </w:r>
    </w:p>
    <w:p w14:paraId="086955DA" w14:textId="77777777" w:rsidR="006A7F71" w:rsidRPr="006A7F71" w:rsidRDefault="006A7F71" w:rsidP="006A7F71">
      <w:pPr>
        <w:spacing w:line="360" w:lineRule="auto"/>
        <w:ind w:firstLineChars="200" w:firstLine="480"/>
        <w:rPr>
          <w:bCs/>
          <w:sz w:val="24"/>
        </w:rPr>
      </w:pPr>
      <w:r w:rsidRPr="006A7F71">
        <w:rPr>
          <w:rFonts w:hint="eastAsia"/>
          <w:bCs/>
          <w:sz w:val="24"/>
        </w:rPr>
        <w:t>（</w:t>
      </w:r>
      <w:r w:rsidRPr="006A7F71">
        <w:rPr>
          <w:rFonts w:hint="eastAsia"/>
          <w:bCs/>
          <w:sz w:val="24"/>
        </w:rPr>
        <w:t>4</w:t>
      </w:r>
      <w:r w:rsidRPr="006A7F71">
        <w:rPr>
          <w:rFonts w:hint="eastAsia"/>
          <w:bCs/>
          <w:sz w:val="24"/>
        </w:rPr>
        <w:t>）本基金管理人管理的全部基金中基金（除</w:t>
      </w:r>
      <w:r w:rsidRPr="006A7F71">
        <w:rPr>
          <w:rFonts w:hint="eastAsia"/>
          <w:bCs/>
          <w:sz w:val="24"/>
        </w:rPr>
        <w:t>ETF</w:t>
      </w:r>
      <w:r w:rsidRPr="006A7F71">
        <w:rPr>
          <w:rFonts w:hint="eastAsia"/>
          <w:bCs/>
          <w:sz w:val="24"/>
        </w:rPr>
        <w:t>联接基金外）持有单只基金不得超过被投资基金净资产的</w:t>
      </w:r>
      <w:r w:rsidRPr="006A7F71">
        <w:rPr>
          <w:rFonts w:hint="eastAsia"/>
          <w:bCs/>
          <w:sz w:val="24"/>
        </w:rPr>
        <w:t>20%</w:t>
      </w:r>
      <w:r w:rsidRPr="006A7F71">
        <w:rPr>
          <w:rFonts w:hint="eastAsia"/>
          <w:bCs/>
          <w:sz w:val="24"/>
        </w:rPr>
        <w:t>，被投资基金净资产规模以最近定期报告披露的规模为准；</w:t>
      </w:r>
    </w:p>
    <w:p w14:paraId="4C0F3F12" w14:textId="77777777" w:rsidR="006A7F71" w:rsidRPr="006A7F71" w:rsidRDefault="006A7F71" w:rsidP="006A7F71">
      <w:pPr>
        <w:spacing w:line="360" w:lineRule="auto"/>
        <w:ind w:firstLineChars="200" w:firstLine="480"/>
        <w:rPr>
          <w:bCs/>
          <w:sz w:val="24"/>
        </w:rPr>
      </w:pPr>
      <w:r w:rsidRPr="006A7F71">
        <w:rPr>
          <w:rFonts w:hint="eastAsia"/>
          <w:bCs/>
          <w:sz w:val="24"/>
        </w:rPr>
        <w:t>（</w:t>
      </w:r>
      <w:r w:rsidRPr="006A7F71">
        <w:rPr>
          <w:rFonts w:hint="eastAsia"/>
          <w:bCs/>
          <w:sz w:val="24"/>
        </w:rPr>
        <w:t>5</w:t>
      </w:r>
      <w:r w:rsidRPr="006A7F71">
        <w:rPr>
          <w:rFonts w:hint="eastAsia"/>
          <w:bCs/>
          <w:sz w:val="24"/>
        </w:rPr>
        <w:t>）本基金不得持有具有复杂、衍生品性质的基金份额，包括分级基金和中国证监会认定的其他基金份额；</w:t>
      </w:r>
    </w:p>
    <w:p w14:paraId="7FF37C30" w14:textId="4B44E513" w:rsidR="006A7F71" w:rsidRPr="006A7F71" w:rsidRDefault="006A7F71" w:rsidP="006A7F71">
      <w:pPr>
        <w:spacing w:line="360" w:lineRule="auto"/>
        <w:ind w:firstLineChars="200" w:firstLine="480"/>
        <w:rPr>
          <w:bCs/>
          <w:sz w:val="24"/>
        </w:rPr>
      </w:pPr>
      <w:r w:rsidRPr="006A7F71">
        <w:rPr>
          <w:rFonts w:hint="eastAsia"/>
          <w:bCs/>
          <w:sz w:val="24"/>
        </w:rPr>
        <w:t>（</w:t>
      </w:r>
      <w:r w:rsidRPr="006A7F71">
        <w:rPr>
          <w:rFonts w:hint="eastAsia"/>
          <w:bCs/>
          <w:sz w:val="24"/>
        </w:rPr>
        <w:t>6</w:t>
      </w:r>
      <w:r w:rsidRPr="006A7F71">
        <w:rPr>
          <w:rFonts w:hint="eastAsia"/>
          <w:bCs/>
          <w:sz w:val="24"/>
        </w:rPr>
        <w:t>）本基金投资其他基金时，被投资基金的运作期限不少于</w:t>
      </w:r>
      <w:r w:rsidRPr="006A7F71">
        <w:rPr>
          <w:rFonts w:hint="eastAsia"/>
          <w:bCs/>
          <w:sz w:val="24"/>
        </w:rPr>
        <w:t>1</w:t>
      </w:r>
      <w:r w:rsidRPr="006A7F71">
        <w:rPr>
          <w:rFonts w:hint="eastAsia"/>
          <w:bCs/>
          <w:sz w:val="24"/>
        </w:rPr>
        <w:t>年、最近定期报告披露的基金净资产应当不低于</w:t>
      </w:r>
      <w:r w:rsidRPr="006A7F71">
        <w:rPr>
          <w:rFonts w:hint="eastAsia"/>
          <w:bCs/>
          <w:sz w:val="24"/>
        </w:rPr>
        <w:t>1</w:t>
      </w:r>
      <w:r w:rsidRPr="006A7F71">
        <w:rPr>
          <w:rFonts w:hint="eastAsia"/>
          <w:bCs/>
          <w:sz w:val="24"/>
        </w:rPr>
        <w:t>亿元；</w:t>
      </w:r>
    </w:p>
    <w:p w14:paraId="3AF037CC" w14:textId="77777777" w:rsidR="006A7F71" w:rsidRPr="006A7F71" w:rsidRDefault="006A7F71" w:rsidP="006A7F71">
      <w:pPr>
        <w:spacing w:line="360" w:lineRule="auto"/>
        <w:ind w:firstLineChars="200" w:firstLine="480"/>
        <w:rPr>
          <w:bCs/>
          <w:sz w:val="24"/>
        </w:rPr>
      </w:pPr>
      <w:r w:rsidRPr="006A7F71">
        <w:rPr>
          <w:rFonts w:hint="eastAsia"/>
          <w:bCs/>
          <w:sz w:val="24"/>
        </w:rPr>
        <w:t>（</w:t>
      </w:r>
      <w:r w:rsidRPr="006A7F71">
        <w:rPr>
          <w:rFonts w:hint="eastAsia"/>
          <w:bCs/>
          <w:sz w:val="24"/>
        </w:rPr>
        <w:t>7</w:t>
      </w:r>
      <w:r w:rsidRPr="006A7F71">
        <w:rPr>
          <w:rFonts w:hint="eastAsia"/>
          <w:bCs/>
          <w:sz w:val="24"/>
        </w:rPr>
        <w:t>）本基金投资于封闭运作基金、定期开放基金等流通受限基金的，其公允价值不得超过本基金资产净值的</w:t>
      </w:r>
      <w:r w:rsidRPr="006A7F71">
        <w:rPr>
          <w:rFonts w:hint="eastAsia"/>
          <w:bCs/>
          <w:sz w:val="24"/>
        </w:rPr>
        <w:t>10%</w:t>
      </w:r>
      <w:r w:rsidRPr="006A7F71">
        <w:rPr>
          <w:rFonts w:hint="eastAsia"/>
          <w:bCs/>
          <w:sz w:val="24"/>
        </w:rPr>
        <w:t>；</w:t>
      </w:r>
    </w:p>
    <w:p w14:paraId="11E1A30B" w14:textId="732D014E" w:rsidR="006A7F71" w:rsidRPr="006A7F71" w:rsidRDefault="006A7F71" w:rsidP="00B22381">
      <w:pPr>
        <w:spacing w:line="360" w:lineRule="auto"/>
        <w:ind w:firstLineChars="200" w:firstLine="480"/>
        <w:rPr>
          <w:bCs/>
          <w:sz w:val="24"/>
        </w:rPr>
      </w:pPr>
      <w:r w:rsidRPr="006A7F71">
        <w:rPr>
          <w:rFonts w:hint="eastAsia"/>
          <w:bCs/>
          <w:sz w:val="24"/>
        </w:rPr>
        <w:t>（</w:t>
      </w:r>
      <w:r w:rsidRPr="006A7F71">
        <w:rPr>
          <w:rFonts w:hint="eastAsia"/>
          <w:bCs/>
          <w:sz w:val="24"/>
        </w:rPr>
        <w:t>8</w:t>
      </w:r>
      <w:r w:rsidRPr="006A7F71">
        <w:rPr>
          <w:rFonts w:hint="eastAsia"/>
          <w:bCs/>
          <w:sz w:val="24"/>
        </w:rPr>
        <w:t>）本基金持有一家公司发行的证券（不含本基金所投资的基金份额），其市值不超过基金资产净值的</w:t>
      </w:r>
      <w:r w:rsidRPr="006A7F71">
        <w:rPr>
          <w:rFonts w:hint="eastAsia"/>
          <w:bCs/>
          <w:sz w:val="24"/>
        </w:rPr>
        <w:t>10%</w:t>
      </w:r>
      <w:r w:rsidRPr="006A7F71">
        <w:rPr>
          <w:rFonts w:hint="eastAsia"/>
          <w:bCs/>
          <w:sz w:val="24"/>
        </w:rPr>
        <w:t>；</w:t>
      </w:r>
    </w:p>
    <w:p w14:paraId="183889E2" w14:textId="20981196" w:rsidR="006A7F71" w:rsidRPr="006A7F71" w:rsidRDefault="006A7F71" w:rsidP="006A7F71">
      <w:pPr>
        <w:spacing w:line="360" w:lineRule="auto"/>
        <w:ind w:firstLineChars="200" w:firstLine="480"/>
        <w:rPr>
          <w:bCs/>
          <w:sz w:val="24"/>
        </w:rPr>
      </w:pPr>
      <w:r w:rsidRPr="006A7F71">
        <w:rPr>
          <w:rFonts w:hint="eastAsia"/>
          <w:bCs/>
          <w:sz w:val="24"/>
        </w:rPr>
        <w:t>（</w:t>
      </w:r>
      <w:r w:rsidR="00B22381">
        <w:rPr>
          <w:rFonts w:hint="eastAsia"/>
          <w:bCs/>
          <w:sz w:val="24"/>
        </w:rPr>
        <w:t>9</w:t>
      </w:r>
      <w:r w:rsidRPr="006A7F71">
        <w:rPr>
          <w:rFonts w:hint="eastAsia"/>
          <w:bCs/>
          <w:sz w:val="24"/>
        </w:rPr>
        <w:t>）本基金管理人管理的全部基金持有一家公司发行的证券（不含本基金所投资的基金份额），不超过该证券的</w:t>
      </w:r>
      <w:r w:rsidRPr="006A7F71">
        <w:rPr>
          <w:rFonts w:hint="eastAsia"/>
          <w:bCs/>
          <w:sz w:val="24"/>
        </w:rPr>
        <w:t>10%</w:t>
      </w:r>
      <w:r w:rsidRPr="006A7F71">
        <w:rPr>
          <w:rFonts w:hint="eastAsia"/>
          <w:bCs/>
          <w:sz w:val="24"/>
        </w:rPr>
        <w:t>，完全按照有关指数的构成比例进行证券投资的基金品种可以不受此条款规定的比例限制；</w:t>
      </w:r>
    </w:p>
    <w:p w14:paraId="4C0E4F02" w14:textId="04E771E6" w:rsidR="006A7F71" w:rsidRPr="006A7F71" w:rsidRDefault="006A7F71" w:rsidP="006A7F71">
      <w:pPr>
        <w:spacing w:line="360" w:lineRule="auto"/>
        <w:ind w:firstLineChars="200" w:firstLine="480"/>
        <w:rPr>
          <w:bCs/>
          <w:sz w:val="24"/>
        </w:rPr>
      </w:pPr>
      <w:r w:rsidRPr="006A7F71">
        <w:rPr>
          <w:rFonts w:hint="eastAsia"/>
          <w:bCs/>
          <w:sz w:val="24"/>
        </w:rPr>
        <w:t>（</w:t>
      </w:r>
      <w:r w:rsidRPr="006A7F71">
        <w:rPr>
          <w:rFonts w:hint="eastAsia"/>
          <w:bCs/>
          <w:sz w:val="24"/>
        </w:rPr>
        <w:t>1</w:t>
      </w:r>
      <w:r w:rsidR="00B22381">
        <w:rPr>
          <w:bCs/>
          <w:sz w:val="24"/>
        </w:rPr>
        <w:t>0</w:t>
      </w:r>
      <w:r w:rsidRPr="006A7F71">
        <w:rPr>
          <w:rFonts w:hint="eastAsia"/>
          <w:bCs/>
          <w:sz w:val="24"/>
        </w:rPr>
        <w:t>）本基金管理人管理的全部开放式基金（包括开放式基金以及处于开放期的定期开放基金）持有一家上市公司发行的可流通股票，不得超过该上市公司可流通股票的</w:t>
      </w:r>
      <w:r w:rsidRPr="006A7F71">
        <w:rPr>
          <w:rFonts w:hint="eastAsia"/>
          <w:bCs/>
          <w:sz w:val="24"/>
        </w:rPr>
        <w:t>15%</w:t>
      </w:r>
      <w:r w:rsidRPr="006A7F71">
        <w:rPr>
          <w:rFonts w:hint="eastAsia"/>
          <w:bCs/>
          <w:sz w:val="24"/>
        </w:rPr>
        <w:t>；本基金管理人管理的全部投资组合持有一家上市公司发行的可流通股票，不得超过该上市公司可流通股票的</w:t>
      </w:r>
      <w:r w:rsidRPr="006A7F71">
        <w:rPr>
          <w:rFonts w:hint="eastAsia"/>
          <w:bCs/>
          <w:sz w:val="24"/>
        </w:rPr>
        <w:t>30%</w:t>
      </w:r>
      <w:r w:rsidRPr="006A7F71">
        <w:rPr>
          <w:rFonts w:hint="eastAsia"/>
          <w:bCs/>
          <w:sz w:val="24"/>
        </w:rPr>
        <w:t>；完全按照有关指数的构成比例进行证券投资的开放式基金以及中国证监会认定的特殊投资组合可不受前述比例限制；</w:t>
      </w:r>
    </w:p>
    <w:p w14:paraId="5BF9EA7F" w14:textId="3E094631" w:rsidR="006A7F71" w:rsidRPr="006A7F71" w:rsidRDefault="006A7F71" w:rsidP="006A7F71">
      <w:pPr>
        <w:spacing w:line="360" w:lineRule="auto"/>
        <w:ind w:firstLineChars="200" w:firstLine="480"/>
        <w:rPr>
          <w:bCs/>
          <w:sz w:val="24"/>
        </w:rPr>
      </w:pPr>
      <w:r w:rsidRPr="006A7F71">
        <w:rPr>
          <w:rFonts w:hint="eastAsia"/>
          <w:bCs/>
          <w:sz w:val="24"/>
        </w:rPr>
        <w:t>（</w:t>
      </w:r>
      <w:r w:rsidRPr="006A7F71">
        <w:rPr>
          <w:rFonts w:hint="eastAsia"/>
          <w:bCs/>
          <w:sz w:val="24"/>
        </w:rPr>
        <w:t>1</w:t>
      </w:r>
      <w:r w:rsidR="00B22381">
        <w:rPr>
          <w:bCs/>
          <w:sz w:val="24"/>
        </w:rPr>
        <w:t>1</w:t>
      </w:r>
      <w:r w:rsidRPr="006A7F71">
        <w:rPr>
          <w:rFonts w:hint="eastAsia"/>
          <w:bCs/>
          <w:sz w:val="24"/>
        </w:rPr>
        <w:t>）本基金主动投资于流动性受限资产的市值合计不得超过本基金资产净值的</w:t>
      </w:r>
      <w:r w:rsidRPr="006A7F71">
        <w:rPr>
          <w:rFonts w:hint="eastAsia"/>
          <w:bCs/>
          <w:sz w:val="24"/>
        </w:rPr>
        <w:t>15%</w:t>
      </w:r>
      <w:r w:rsidRPr="006A7F71">
        <w:rPr>
          <w:rFonts w:hint="eastAsia"/>
          <w:bCs/>
          <w:sz w:val="24"/>
        </w:rPr>
        <w:t>；因证券市场波动、上市公司股票停牌、基金规模变动等基金管理人之外的因素致使基金不符合该比例限制的，基金管理人不得主动新增流动性受限资产的投资；</w:t>
      </w:r>
    </w:p>
    <w:p w14:paraId="1DA6041F" w14:textId="04D6A424" w:rsidR="006A7F71" w:rsidRPr="006A7F71" w:rsidRDefault="006A7F71" w:rsidP="006A7F71">
      <w:pPr>
        <w:spacing w:line="360" w:lineRule="auto"/>
        <w:ind w:firstLineChars="200" w:firstLine="480"/>
        <w:rPr>
          <w:bCs/>
          <w:sz w:val="24"/>
        </w:rPr>
      </w:pPr>
      <w:r w:rsidRPr="006A7F71">
        <w:rPr>
          <w:rFonts w:hint="eastAsia"/>
          <w:bCs/>
          <w:sz w:val="24"/>
        </w:rPr>
        <w:lastRenderedPageBreak/>
        <w:t>（</w:t>
      </w:r>
      <w:r w:rsidRPr="006A7F71">
        <w:rPr>
          <w:rFonts w:hint="eastAsia"/>
          <w:bCs/>
          <w:sz w:val="24"/>
        </w:rPr>
        <w:t>1</w:t>
      </w:r>
      <w:r w:rsidR="00B22381">
        <w:rPr>
          <w:bCs/>
          <w:sz w:val="24"/>
        </w:rPr>
        <w:t>2</w:t>
      </w:r>
      <w:r w:rsidRPr="006A7F71">
        <w:rPr>
          <w:rFonts w:hint="eastAsia"/>
          <w:bCs/>
          <w:sz w:val="24"/>
        </w:rPr>
        <w:t>）本基金与私募类</w:t>
      </w:r>
      <w:proofErr w:type="gramStart"/>
      <w:r w:rsidRPr="006A7F71">
        <w:rPr>
          <w:rFonts w:hint="eastAsia"/>
          <w:bCs/>
          <w:sz w:val="24"/>
        </w:rPr>
        <w:t>证券资管产品</w:t>
      </w:r>
      <w:proofErr w:type="gramEnd"/>
      <w:r w:rsidRPr="006A7F71">
        <w:rPr>
          <w:rFonts w:hint="eastAsia"/>
          <w:bCs/>
          <w:sz w:val="24"/>
        </w:rPr>
        <w:t>及中国证监会认定的其他主体为交易对手开展逆回购交易的，可接受质押品的资质要求应当与基金合同约定的投资范围保持一致；</w:t>
      </w:r>
    </w:p>
    <w:p w14:paraId="04F8E804" w14:textId="3963A07E" w:rsidR="006A7F71" w:rsidRPr="006A7F71" w:rsidRDefault="006A7F71" w:rsidP="006A7F71">
      <w:pPr>
        <w:spacing w:line="360" w:lineRule="auto"/>
        <w:ind w:firstLineChars="200" w:firstLine="480"/>
        <w:rPr>
          <w:bCs/>
          <w:sz w:val="24"/>
        </w:rPr>
      </w:pPr>
      <w:r w:rsidRPr="006A7F71">
        <w:rPr>
          <w:rFonts w:hint="eastAsia"/>
          <w:bCs/>
          <w:sz w:val="24"/>
        </w:rPr>
        <w:t>（</w:t>
      </w:r>
      <w:r w:rsidRPr="006A7F71">
        <w:rPr>
          <w:rFonts w:hint="eastAsia"/>
          <w:bCs/>
          <w:sz w:val="24"/>
        </w:rPr>
        <w:t>1</w:t>
      </w:r>
      <w:r w:rsidR="00B22381">
        <w:rPr>
          <w:bCs/>
          <w:sz w:val="24"/>
        </w:rPr>
        <w:t>3</w:t>
      </w:r>
      <w:r w:rsidRPr="006A7F71">
        <w:rPr>
          <w:rFonts w:hint="eastAsia"/>
          <w:bCs/>
          <w:sz w:val="24"/>
        </w:rPr>
        <w:t>）本基金投资于同一原始权益人的各类资产支持证券的比例，不得超过基金资产净值的</w:t>
      </w:r>
      <w:r w:rsidRPr="006A7F71">
        <w:rPr>
          <w:rFonts w:hint="eastAsia"/>
          <w:bCs/>
          <w:sz w:val="24"/>
        </w:rPr>
        <w:t>10%</w:t>
      </w:r>
      <w:r w:rsidRPr="006A7F71">
        <w:rPr>
          <w:rFonts w:hint="eastAsia"/>
          <w:bCs/>
          <w:sz w:val="24"/>
        </w:rPr>
        <w:t>；</w:t>
      </w:r>
    </w:p>
    <w:p w14:paraId="5BE99142" w14:textId="3E10CA14" w:rsidR="006A7F71" w:rsidRPr="006A7F71" w:rsidRDefault="006A7F71" w:rsidP="006A7F71">
      <w:pPr>
        <w:spacing w:line="360" w:lineRule="auto"/>
        <w:ind w:firstLineChars="200" w:firstLine="480"/>
        <w:rPr>
          <w:bCs/>
          <w:sz w:val="24"/>
        </w:rPr>
      </w:pPr>
      <w:r w:rsidRPr="006A7F71">
        <w:rPr>
          <w:rFonts w:hint="eastAsia"/>
          <w:bCs/>
          <w:sz w:val="24"/>
        </w:rPr>
        <w:t>（</w:t>
      </w:r>
      <w:r w:rsidRPr="006A7F71">
        <w:rPr>
          <w:rFonts w:hint="eastAsia"/>
          <w:bCs/>
          <w:sz w:val="24"/>
        </w:rPr>
        <w:t>1</w:t>
      </w:r>
      <w:r w:rsidR="00B22381">
        <w:rPr>
          <w:bCs/>
          <w:sz w:val="24"/>
        </w:rPr>
        <w:t>4</w:t>
      </w:r>
      <w:r w:rsidRPr="006A7F71">
        <w:rPr>
          <w:rFonts w:hint="eastAsia"/>
          <w:bCs/>
          <w:sz w:val="24"/>
        </w:rPr>
        <w:t>）本基金持有的全部资产支持证券，其市值不得超过基金资产净值的</w:t>
      </w:r>
      <w:r w:rsidRPr="006A7F71">
        <w:rPr>
          <w:rFonts w:hint="eastAsia"/>
          <w:bCs/>
          <w:sz w:val="24"/>
        </w:rPr>
        <w:t>20%</w:t>
      </w:r>
      <w:r w:rsidRPr="006A7F71">
        <w:rPr>
          <w:rFonts w:hint="eastAsia"/>
          <w:bCs/>
          <w:sz w:val="24"/>
        </w:rPr>
        <w:t>；</w:t>
      </w:r>
    </w:p>
    <w:p w14:paraId="2A766679" w14:textId="252545F9" w:rsidR="006A7F71" w:rsidRPr="006A7F71" w:rsidRDefault="006A7F71" w:rsidP="006A7F71">
      <w:pPr>
        <w:spacing w:line="360" w:lineRule="auto"/>
        <w:ind w:firstLineChars="200" w:firstLine="480"/>
        <w:rPr>
          <w:bCs/>
          <w:sz w:val="24"/>
        </w:rPr>
      </w:pPr>
      <w:r w:rsidRPr="006A7F71">
        <w:rPr>
          <w:rFonts w:hint="eastAsia"/>
          <w:bCs/>
          <w:sz w:val="24"/>
        </w:rPr>
        <w:t>（</w:t>
      </w:r>
      <w:r w:rsidRPr="006A7F71">
        <w:rPr>
          <w:rFonts w:hint="eastAsia"/>
          <w:bCs/>
          <w:sz w:val="24"/>
        </w:rPr>
        <w:t>1</w:t>
      </w:r>
      <w:r w:rsidR="00B22381">
        <w:rPr>
          <w:bCs/>
          <w:sz w:val="24"/>
        </w:rPr>
        <w:t>5</w:t>
      </w:r>
      <w:r w:rsidRPr="006A7F71">
        <w:rPr>
          <w:rFonts w:hint="eastAsia"/>
          <w:bCs/>
          <w:sz w:val="24"/>
        </w:rPr>
        <w:t>）本基金持有的同一（指同一信用级别）资产支持证券的比例，不得超过该资产支持证券规模的</w:t>
      </w:r>
      <w:r w:rsidRPr="006A7F71">
        <w:rPr>
          <w:rFonts w:hint="eastAsia"/>
          <w:bCs/>
          <w:sz w:val="24"/>
        </w:rPr>
        <w:t>10%</w:t>
      </w:r>
      <w:r w:rsidRPr="006A7F71">
        <w:rPr>
          <w:rFonts w:hint="eastAsia"/>
          <w:bCs/>
          <w:sz w:val="24"/>
        </w:rPr>
        <w:t>；</w:t>
      </w:r>
    </w:p>
    <w:p w14:paraId="1B45ED1A" w14:textId="21FA19BB" w:rsidR="006A7F71" w:rsidRPr="006A7F71" w:rsidRDefault="006A7F71" w:rsidP="006A7F71">
      <w:pPr>
        <w:spacing w:line="360" w:lineRule="auto"/>
        <w:ind w:firstLineChars="200" w:firstLine="480"/>
        <w:rPr>
          <w:bCs/>
          <w:sz w:val="24"/>
        </w:rPr>
      </w:pPr>
      <w:r w:rsidRPr="006A7F71">
        <w:rPr>
          <w:rFonts w:hint="eastAsia"/>
          <w:bCs/>
          <w:sz w:val="24"/>
        </w:rPr>
        <w:t>（</w:t>
      </w:r>
      <w:r w:rsidRPr="006A7F71">
        <w:rPr>
          <w:rFonts w:hint="eastAsia"/>
          <w:bCs/>
          <w:sz w:val="24"/>
        </w:rPr>
        <w:t>1</w:t>
      </w:r>
      <w:r w:rsidR="00B22381">
        <w:rPr>
          <w:rFonts w:hint="eastAsia"/>
          <w:bCs/>
          <w:sz w:val="24"/>
        </w:rPr>
        <w:t>6</w:t>
      </w:r>
      <w:r w:rsidRPr="006A7F71">
        <w:rPr>
          <w:rFonts w:hint="eastAsia"/>
          <w:bCs/>
          <w:sz w:val="24"/>
        </w:rPr>
        <w:t>）本基金管理人管理的全部基金投资于同一原始权益人的各类资产支持证券，不得超过其各类资产支持证券合计规模的</w:t>
      </w:r>
      <w:r w:rsidRPr="006A7F71">
        <w:rPr>
          <w:rFonts w:hint="eastAsia"/>
          <w:bCs/>
          <w:sz w:val="24"/>
        </w:rPr>
        <w:t>10%</w:t>
      </w:r>
      <w:r w:rsidRPr="006A7F71">
        <w:rPr>
          <w:rFonts w:hint="eastAsia"/>
          <w:bCs/>
          <w:sz w:val="24"/>
        </w:rPr>
        <w:t>；</w:t>
      </w:r>
    </w:p>
    <w:p w14:paraId="64A5BA50" w14:textId="12B9DE39" w:rsidR="006A7F71" w:rsidRPr="006A7F71" w:rsidRDefault="006A7F71" w:rsidP="006A7F71">
      <w:pPr>
        <w:spacing w:line="360" w:lineRule="auto"/>
        <w:ind w:firstLineChars="200" w:firstLine="480"/>
        <w:rPr>
          <w:bCs/>
          <w:sz w:val="24"/>
        </w:rPr>
      </w:pPr>
      <w:r w:rsidRPr="006A7F71">
        <w:rPr>
          <w:rFonts w:hint="eastAsia"/>
          <w:bCs/>
          <w:sz w:val="24"/>
        </w:rPr>
        <w:t>（</w:t>
      </w:r>
      <w:r w:rsidRPr="006A7F71">
        <w:rPr>
          <w:rFonts w:hint="eastAsia"/>
          <w:bCs/>
          <w:sz w:val="24"/>
        </w:rPr>
        <w:t>1</w:t>
      </w:r>
      <w:r w:rsidR="00B22381">
        <w:rPr>
          <w:bCs/>
          <w:sz w:val="24"/>
        </w:rPr>
        <w:t>7</w:t>
      </w:r>
      <w:r w:rsidRPr="006A7F71">
        <w:rPr>
          <w:rFonts w:hint="eastAsia"/>
          <w:bCs/>
          <w:sz w:val="24"/>
        </w:rPr>
        <w:t>）本基金应投资于信用级别评级为</w:t>
      </w:r>
      <w:r w:rsidRPr="006A7F71">
        <w:rPr>
          <w:rFonts w:hint="eastAsia"/>
          <w:bCs/>
          <w:sz w:val="24"/>
        </w:rPr>
        <w:t>BBB</w:t>
      </w:r>
      <w:r w:rsidRPr="006A7F71">
        <w:rPr>
          <w:rFonts w:hint="eastAsia"/>
          <w:bCs/>
          <w:sz w:val="24"/>
        </w:rPr>
        <w:t>以上（含</w:t>
      </w:r>
      <w:r w:rsidRPr="006A7F71">
        <w:rPr>
          <w:rFonts w:hint="eastAsia"/>
          <w:bCs/>
          <w:sz w:val="24"/>
        </w:rPr>
        <w:t>BBB</w:t>
      </w:r>
      <w:r w:rsidRPr="006A7F71">
        <w:rPr>
          <w:rFonts w:hint="eastAsia"/>
          <w:bCs/>
          <w:sz w:val="24"/>
        </w:rPr>
        <w:t>）的资产支持证券。基金持有资产支持证券期间，如果其信用等级下降、不再符合投资标准，应在评级报告发布之日起</w:t>
      </w:r>
      <w:r w:rsidRPr="006A7F71">
        <w:rPr>
          <w:rFonts w:hint="eastAsia"/>
          <w:bCs/>
          <w:sz w:val="24"/>
        </w:rPr>
        <w:t>3</w:t>
      </w:r>
      <w:r w:rsidRPr="006A7F71">
        <w:rPr>
          <w:rFonts w:hint="eastAsia"/>
          <w:bCs/>
          <w:sz w:val="24"/>
        </w:rPr>
        <w:t>个月内予以全部卖出；</w:t>
      </w:r>
    </w:p>
    <w:p w14:paraId="44E96DEC" w14:textId="7F8EE886" w:rsidR="006A7F71" w:rsidRPr="006A7F71" w:rsidRDefault="006A7F71" w:rsidP="006A7F71">
      <w:pPr>
        <w:spacing w:line="360" w:lineRule="auto"/>
        <w:ind w:firstLineChars="200" w:firstLine="480"/>
        <w:rPr>
          <w:bCs/>
          <w:sz w:val="24"/>
        </w:rPr>
      </w:pPr>
      <w:r w:rsidRPr="006A7F71">
        <w:rPr>
          <w:rFonts w:hint="eastAsia"/>
          <w:bCs/>
          <w:sz w:val="24"/>
        </w:rPr>
        <w:t>（</w:t>
      </w:r>
      <w:r w:rsidRPr="006A7F71">
        <w:rPr>
          <w:rFonts w:hint="eastAsia"/>
          <w:bCs/>
          <w:sz w:val="24"/>
        </w:rPr>
        <w:t>1</w:t>
      </w:r>
      <w:r w:rsidR="00B22381">
        <w:rPr>
          <w:bCs/>
          <w:sz w:val="24"/>
        </w:rPr>
        <w:t>8</w:t>
      </w:r>
      <w:r w:rsidRPr="006A7F71">
        <w:rPr>
          <w:rFonts w:hint="eastAsia"/>
          <w:bCs/>
          <w:sz w:val="24"/>
        </w:rPr>
        <w:t>）基金财产参与股票发行申购，本基金所申报的金额不超过本基金的总资产，本基金所申报的股票数量不超过拟发行股票公司本次发行股票的总量；</w:t>
      </w:r>
    </w:p>
    <w:p w14:paraId="4A2ACEED" w14:textId="287B693F" w:rsidR="006A7F71" w:rsidRPr="006A7F71" w:rsidRDefault="006A7F71" w:rsidP="006A7F71">
      <w:pPr>
        <w:spacing w:line="360" w:lineRule="auto"/>
        <w:ind w:firstLineChars="200" w:firstLine="480"/>
        <w:rPr>
          <w:bCs/>
          <w:sz w:val="24"/>
        </w:rPr>
      </w:pPr>
      <w:r w:rsidRPr="006A7F71">
        <w:rPr>
          <w:rFonts w:hint="eastAsia"/>
          <w:bCs/>
          <w:sz w:val="24"/>
        </w:rPr>
        <w:t>（</w:t>
      </w:r>
      <w:r w:rsidR="00B22381">
        <w:rPr>
          <w:rFonts w:hint="eastAsia"/>
          <w:bCs/>
          <w:sz w:val="24"/>
        </w:rPr>
        <w:t>19</w:t>
      </w:r>
      <w:r w:rsidRPr="006A7F71">
        <w:rPr>
          <w:rFonts w:hint="eastAsia"/>
          <w:bCs/>
          <w:sz w:val="24"/>
        </w:rPr>
        <w:t>）本基金进入全国银行间同业市场进行债券回购的资金余额不得超过基金资产净值的</w:t>
      </w:r>
      <w:r w:rsidRPr="006A7F71">
        <w:rPr>
          <w:rFonts w:hint="eastAsia"/>
          <w:bCs/>
          <w:sz w:val="24"/>
        </w:rPr>
        <w:t>40%</w:t>
      </w:r>
      <w:r w:rsidRPr="006A7F71">
        <w:rPr>
          <w:rFonts w:hint="eastAsia"/>
          <w:bCs/>
          <w:sz w:val="24"/>
        </w:rPr>
        <w:t>，进入全国银行间同业市场进行债券回购的最长期限为</w:t>
      </w:r>
      <w:r w:rsidRPr="006A7F71">
        <w:rPr>
          <w:rFonts w:hint="eastAsia"/>
          <w:bCs/>
          <w:sz w:val="24"/>
        </w:rPr>
        <w:t>1</w:t>
      </w:r>
      <w:r w:rsidRPr="006A7F71">
        <w:rPr>
          <w:rFonts w:hint="eastAsia"/>
          <w:bCs/>
          <w:sz w:val="24"/>
        </w:rPr>
        <w:t>年，债券回购到期后不得展期；</w:t>
      </w:r>
    </w:p>
    <w:p w14:paraId="67512BEB" w14:textId="21816670" w:rsidR="006A7F71" w:rsidRPr="006A7F71" w:rsidRDefault="006A7F71" w:rsidP="006A7F71">
      <w:pPr>
        <w:spacing w:line="360" w:lineRule="auto"/>
        <w:ind w:firstLineChars="200" w:firstLine="480"/>
        <w:rPr>
          <w:bCs/>
          <w:sz w:val="24"/>
        </w:rPr>
      </w:pPr>
      <w:r w:rsidRPr="006A7F71">
        <w:rPr>
          <w:rFonts w:hint="eastAsia"/>
          <w:bCs/>
          <w:sz w:val="24"/>
        </w:rPr>
        <w:t>（</w:t>
      </w:r>
      <w:r w:rsidRPr="006A7F71">
        <w:rPr>
          <w:rFonts w:hint="eastAsia"/>
          <w:bCs/>
          <w:sz w:val="24"/>
        </w:rPr>
        <w:t>2</w:t>
      </w:r>
      <w:r w:rsidR="00B22381">
        <w:rPr>
          <w:bCs/>
          <w:sz w:val="24"/>
        </w:rPr>
        <w:t>0</w:t>
      </w:r>
      <w:r w:rsidRPr="006A7F71">
        <w:rPr>
          <w:rFonts w:hint="eastAsia"/>
          <w:bCs/>
          <w:sz w:val="24"/>
        </w:rPr>
        <w:t>）本基金资产总值不超过基金资产净值的</w:t>
      </w:r>
      <w:r w:rsidRPr="006A7F71">
        <w:rPr>
          <w:rFonts w:hint="eastAsia"/>
          <w:bCs/>
          <w:sz w:val="24"/>
        </w:rPr>
        <w:t>140%</w:t>
      </w:r>
      <w:r w:rsidRPr="006A7F71">
        <w:rPr>
          <w:rFonts w:hint="eastAsia"/>
          <w:bCs/>
          <w:sz w:val="24"/>
        </w:rPr>
        <w:t>；</w:t>
      </w:r>
    </w:p>
    <w:p w14:paraId="5087521E" w14:textId="77777777" w:rsidR="00860F41" w:rsidRPr="00860F41" w:rsidRDefault="006A7F71" w:rsidP="00860F41">
      <w:pPr>
        <w:spacing w:line="360" w:lineRule="auto"/>
        <w:ind w:firstLineChars="200" w:firstLine="480"/>
        <w:rPr>
          <w:bCs/>
          <w:sz w:val="24"/>
        </w:rPr>
      </w:pPr>
      <w:r w:rsidRPr="006A7F71">
        <w:rPr>
          <w:rFonts w:hint="eastAsia"/>
          <w:bCs/>
          <w:sz w:val="24"/>
        </w:rPr>
        <w:t>（</w:t>
      </w:r>
      <w:r w:rsidRPr="006A7F71">
        <w:rPr>
          <w:rFonts w:hint="eastAsia"/>
          <w:bCs/>
          <w:sz w:val="24"/>
        </w:rPr>
        <w:t>2</w:t>
      </w:r>
      <w:r w:rsidR="00B22381">
        <w:rPr>
          <w:bCs/>
          <w:sz w:val="24"/>
        </w:rPr>
        <w:t>1</w:t>
      </w:r>
      <w:r w:rsidRPr="006A7F71">
        <w:rPr>
          <w:rFonts w:hint="eastAsia"/>
          <w:bCs/>
          <w:sz w:val="24"/>
        </w:rPr>
        <w:t>）</w:t>
      </w:r>
      <w:r w:rsidR="00860F41" w:rsidRPr="00860F41">
        <w:rPr>
          <w:rFonts w:hint="eastAsia"/>
          <w:bCs/>
          <w:sz w:val="24"/>
        </w:rPr>
        <w:t>本基金投资存托凭证的比例限制依照境内上市交易的股票执行；</w:t>
      </w:r>
    </w:p>
    <w:p w14:paraId="300EBDB3" w14:textId="4DEAD05F" w:rsidR="006A7F71" w:rsidRPr="006A7F71" w:rsidRDefault="00860F41" w:rsidP="00860F41">
      <w:pPr>
        <w:spacing w:line="360" w:lineRule="auto"/>
        <w:ind w:firstLineChars="200" w:firstLine="480"/>
        <w:rPr>
          <w:bCs/>
          <w:sz w:val="24"/>
        </w:rPr>
      </w:pPr>
      <w:r>
        <w:rPr>
          <w:rFonts w:hint="eastAsia"/>
          <w:bCs/>
          <w:sz w:val="24"/>
        </w:rPr>
        <w:t>（</w:t>
      </w:r>
      <w:r w:rsidRPr="00860F41">
        <w:rPr>
          <w:rFonts w:hint="eastAsia"/>
          <w:bCs/>
          <w:sz w:val="24"/>
        </w:rPr>
        <w:t>2</w:t>
      </w:r>
      <w:r>
        <w:rPr>
          <w:bCs/>
          <w:sz w:val="24"/>
        </w:rPr>
        <w:t>2</w:t>
      </w:r>
      <w:r>
        <w:rPr>
          <w:rFonts w:hint="eastAsia"/>
          <w:bCs/>
          <w:sz w:val="24"/>
        </w:rPr>
        <w:t>）</w:t>
      </w:r>
      <w:r w:rsidR="006A7F71" w:rsidRPr="006A7F71">
        <w:rPr>
          <w:rFonts w:hint="eastAsia"/>
          <w:bCs/>
          <w:sz w:val="24"/>
        </w:rPr>
        <w:t>法律法规及中国证监会规定的和《基金合同》约定的其他投资限制。</w:t>
      </w:r>
    </w:p>
    <w:p w14:paraId="07448788" w14:textId="1D4EE9AB" w:rsidR="00465799" w:rsidRDefault="006A7F71" w:rsidP="00D9351F">
      <w:pPr>
        <w:spacing w:line="360" w:lineRule="auto"/>
        <w:ind w:firstLineChars="200" w:firstLine="480"/>
        <w:rPr>
          <w:rFonts w:ascii="宋体" w:hAnsi="宋体"/>
          <w:sz w:val="24"/>
        </w:rPr>
      </w:pPr>
      <w:r w:rsidRPr="006A7F71">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sidRPr="006A7F71">
        <w:rPr>
          <w:rFonts w:hint="eastAsia"/>
          <w:bCs/>
          <w:sz w:val="24"/>
        </w:rPr>
        <w:t>3</w:t>
      </w:r>
      <w:r w:rsidRPr="006A7F71">
        <w:rPr>
          <w:rFonts w:hint="eastAsia"/>
          <w:bCs/>
          <w:sz w:val="24"/>
        </w:rPr>
        <w:t>）项、第（</w:t>
      </w:r>
      <w:r w:rsidRPr="006A7F71">
        <w:rPr>
          <w:rFonts w:hint="eastAsia"/>
          <w:bCs/>
          <w:sz w:val="24"/>
        </w:rPr>
        <w:t>4</w:t>
      </w:r>
      <w:r w:rsidRPr="006A7F71">
        <w:rPr>
          <w:rFonts w:hint="eastAsia"/>
          <w:bCs/>
          <w:sz w:val="24"/>
        </w:rPr>
        <w:t>）项规定投资比例的，基金管理人应当在</w:t>
      </w:r>
      <w:r w:rsidRPr="006A7F71">
        <w:rPr>
          <w:rFonts w:hint="eastAsia"/>
          <w:bCs/>
          <w:sz w:val="24"/>
        </w:rPr>
        <w:t>20</w:t>
      </w:r>
      <w:r w:rsidRPr="006A7F71">
        <w:rPr>
          <w:rFonts w:hint="eastAsia"/>
          <w:bCs/>
          <w:sz w:val="24"/>
        </w:rPr>
        <w:t>个交易日内进行调整；对于第（</w:t>
      </w:r>
      <w:r w:rsidRPr="006A7F71">
        <w:rPr>
          <w:rFonts w:hint="eastAsia"/>
          <w:bCs/>
          <w:sz w:val="24"/>
        </w:rPr>
        <w:t>2</w:t>
      </w:r>
      <w:r w:rsidRPr="006A7F71">
        <w:rPr>
          <w:rFonts w:hint="eastAsia"/>
          <w:bCs/>
          <w:sz w:val="24"/>
        </w:rPr>
        <w:t>）项、第（</w:t>
      </w:r>
      <w:r w:rsidRPr="006A7F71">
        <w:rPr>
          <w:rFonts w:hint="eastAsia"/>
          <w:bCs/>
          <w:sz w:val="24"/>
        </w:rPr>
        <w:t>3</w:t>
      </w:r>
      <w:r w:rsidRPr="006A7F71">
        <w:rPr>
          <w:rFonts w:hint="eastAsia"/>
          <w:bCs/>
          <w:sz w:val="24"/>
        </w:rPr>
        <w:t>）项、第（</w:t>
      </w:r>
      <w:r w:rsidRPr="006A7F71">
        <w:rPr>
          <w:rFonts w:hint="eastAsia"/>
          <w:bCs/>
          <w:sz w:val="24"/>
        </w:rPr>
        <w:t>4</w:t>
      </w:r>
      <w:r w:rsidRPr="006A7F71">
        <w:rPr>
          <w:rFonts w:hint="eastAsia"/>
          <w:bCs/>
          <w:sz w:val="24"/>
        </w:rPr>
        <w:t>）项、第（</w:t>
      </w:r>
      <w:r w:rsidRPr="006A7F71">
        <w:rPr>
          <w:rFonts w:hint="eastAsia"/>
          <w:bCs/>
          <w:sz w:val="24"/>
        </w:rPr>
        <w:t>1</w:t>
      </w:r>
      <w:r w:rsidR="00B22381">
        <w:rPr>
          <w:bCs/>
          <w:sz w:val="24"/>
        </w:rPr>
        <w:t>1</w:t>
      </w:r>
      <w:r w:rsidRPr="006A7F71">
        <w:rPr>
          <w:rFonts w:hint="eastAsia"/>
          <w:bCs/>
          <w:sz w:val="24"/>
        </w:rPr>
        <w:t>）项、第（</w:t>
      </w:r>
      <w:r w:rsidRPr="006A7F71">
        <w:rPr>
          <w:rFonts w:hint="eastAsia"/>
          <w:bCs/>
          <w:sz w:val="24"/>
        </w:rPr>
        <w:t>1</w:t>
      </w:r>
      <w:r w:rsidR="00B22381">
        <w:rPr>
          <w:bCs/>
          <w:sz w:val="24"/>
        </w:rPr>
        <w:t>2</w:t>
      </w:r>
      <w:r w:rsidRPr="006A7F71">
        <w:rPr>
          <w:rFonts w:hint="eastAsia"/>
          <w:bCs/>
          <w:sz w:val="24"/>
        </w:rPr>
        <w:t>）项及第（</w:t>
      </w:r>
      <w:r w:rsidRPr="006A7F71">
        <w:rPr>
          <w:rFonts w:hint="eastAsia"/>
          <w:bCs/>
          <w:sz w:val="24"/>
        </w:rPr>
        <w:t>1</w:t>
      </w:r>
      <w:r w:rsidR="00B22381">
        <w:rPr>
          <w:bCs/>
          <w:sz w:val="24"/>
        </w:rPr>
        <w:t>7</w:t>
      </w:r>
      <w:r w:rsidRPr="006A7F71">
        <w:rPr>
          <w:rFonts w:hint="eastAsia"/>
          <w:bCs/>
          <w:sz w:val="24"/>
        </w:rPr>
        <w:t>）项以外的其他情形，基金管理人应当在</w:t>
      </w:r>
      <w:r w:rsidRPr="006A7F71">
        <w:rPr>
          <w:rFonts w:hint="eastAsia"/>
          <w:bCs/>
          <w:sz w:val="24"/>
        </w:rPr>
        <w:t>10</w:t>
      </w:r>
      <w:r w:rsidRPr="006A7F71">
        <w:rPr>
          <w:rFonts w:hint="eastAsia"/>
          <w:bCs/>
          <w:sz w:val="24"/>
        </w:rPr>
        <w:t>个交易日内进行调整，但中国证监会规定的特殊情形除外。法律法规另有规定的，从其规定。</w:t>
      </w:r>
    </w:p>
    <w:p w14:paraId="6B10201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2844252D" w14:textId="77777777" w:rsidR="006A7F71" w:rsidRPr="006A7F71" w:rsidRDefault="006A7F71" w:rsidP="006A7F71">
      <w:pPr>
        <w:spacing w:line="360" w:lineRule="auto"/>
        <w:ind w:firstLineChars="200" w:firstLine="480"/>
        <w:rPr>
          <w:rFonts w:ascii="宋体" w:hAnsi="宋体"/>
          <w:sz w:val="24"/>
        </w:rPr>
      </w:pPr>
      <w:r w:rsidRPr="006A7F71">
        <w:rPr>
          <w:rFonts w:ascii="宋体" w:hAnsi="宋体" w:hint="eastAsia"/>
          <w:sz w:val="24"/>
        </w:rPr>
        <w:t>（1）承销证券；</w:t>
      </w:r>
    </w:p>
    <w:p w14:paraId="595305F7" w14:textId="77777777" w:rsidR="006A7F71" w:rsidRPr="006A7F71" w:rsidRDefault="006A7F71" w:rsidP="006A7F71">
      <w:pPr>
        <w:spacing w:line="360" w:lineRule="auto"/>
        <w:ind w:firstLineChars="200" w:firstLine="480"/>
        <w:rPr>
          <w:rFonts w:ascii="宋体" w:hAnsi="宋体"/>
          <w:sz w:val="24"/>
        </w:rPr>
      </w:pPr>
      <w:r w:rsidRPr="006A7F71">
        <w:rPr>
          <w:rFonts w:ascii="宋体" w:hAnsi="宋体" w:hint="eastAsia"/>
          <w:sz w:val="24"/>
        </w:rPr>
        <w:t>（2）违反规定向他人贷款或者提供担保；</w:t>
      </w:r>
    </w:p>
    <w:p w14:paraId="6118ADAB" w14:textId="77777777" w:rsidR="006A7F71" w:rsidRPr="006A7F71" w:rsidRDefault="006A7F71" w:rsidP="006A7F71">
      <w:pPr>
        <w:spacing w:line="360" w:lineRule="auto"/>
        <w:ind w:firstLineChars="200" w:firstLine="480"/>
        <w:rPr>
          <w:rFonts w:ascii="宋体" w:hAnsi="宋体"/>
          <w:sz w:val="24"/>
        </w:rPr>
      </w:pPr>
      <w:r w:rsidRPr="006A7F71">
        <w:rPr>
          <w:rFonts w:ascii="宋体" w:hAnsi="宋体" w:hint="eastAsia"/>
          <w:sz w:val="24"/>
        </w:rPr>
        <w:lastRenderedPageBreak/>
        <w:t>（3）从事承担无限责任的投资；</w:t>
      </w:r>
    </w:p>
    <w:p w14:paraId="0ACB6A44" w14:textId="77777777" w:rsidR="006A7F71" w:rsidRPr="006A7F71" w:rsidRDefault="006A7F71" w:rsidP="006A7F71">
      <w:pPr>
        <w:spacing w:line="360" w:lineRule="auto"/>
        <w:ind w:firstLineChars="200" w:firstLine="480"/>
        <w:rPr>
          <w:rFonts w:ascii="宋体" w:hAnsi="宋体"/>
          <w:sz w:val="24"/>
        </w:rPr>
      </w:pPr>
      <w:r w:rsidRPr="006A7F71">
        <w:rPr>
          <w:rFonts w:ascii="宋体" w:hAnsi="宋体" w:hint="eastAsia"/>
          <w:sz w:val="24"/>
        </w:rPr>
        <w:t>（4）向其基金管理人、基金托管人出资；</w:t>
      </w:r>
    </w:p>
    <w:p w14:paraId="38B870D2" w14:textId="77777777" w:rsidR="006A7F71" w:rsidRPr="006A7F71" w:rsidRDefault="006A7F71" w:rsidP="006A7F71">
      <w:pPr>
        <w:spacing w:line="360" w:lineRule="auto"/>
        <w:ind w:firstLineChars="200" w:firstLine="480"/>
        <w:rPr>
          <w:rFonts w:ascii="宋体" w:hAnsi="宋体"/>
          <w:sz w:val="24"/>
        </w:rPr>
      </w:pPr>
      <w:r w:rsidRPr="006A7F71">
        <w:rPr>
          <w:rFonts w:ascii="宋体" w:hAnsi="宋体" w:hint="eastAsia"/>
          <w:sz w:val="24"/>
        </w:rPr>
        <w:t>（5）从事内幕交易、操纵证券交易价格及其他不正当的证券交易活动；</w:t>
      </w:r>
    </w:p>
    <w:p w14:paraId="16CCF205" w14:textId="77777777" w:rsidR="006A7F71" w:rsidRPr="006A7F71" w:rsidRDefault="006A7F71" w:rsidP="006A7F71">
      <w:pPr>
        <w:spacing w:line="360" w:lineRule="auto"/>
        <w:ind w:firstLineChars="200" w:firstLine="480"/>
        <w:rPr>
          <w:rFonts w:ascii="宋体" w:hAnsi="宋体"/>
          <w:sz w:val="24"/>
        </w:rPr>
      </w:pPr>
      <w:r w:rsidRPr="006A7F71">
        <w:rPr>
          <w:rFonts w:ascii="宋体" w:hAnsi="宋体" w:hint="eastAsia"/>
          <w:sz w:val="24"/>
        </w:rPr>
        <w:t>（6）法律、行政法规和中国证监会规定禁止的其他活动。</w:t>
      </w:r>
    </w:p>
    <w:p w14:paraId="4F6D7977" w14:textId="77777777" w:rsidR="006A7F71" w:rsidRPr="006A7F71" w:rsidRDefault="006A7F71" w:rsidP="006A7F71">
      <w:pPr>
        <w:spacing w:line="360" w:lineRule="auto"/>
        <w:ind w:firstLineChars="200" w:firstLine="480"/>
        <w:rPr>
          <w:rFonts w:ascii="宋体" w:hAnsi="宋体"/>
          <w:sz w:val="24"/>
        </w:rPr>
      </w:pPr>
      <w:r w:rsidRPr="006A7F71">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5FFBE" w14:textId="0921840C" w:rsidR="00582D4A" w:rsidRPr="00465799" w:rsidRDefault="006A7F71" w:rsidP="00465799">
      <w:pPr>
        <w:spacing w:line="360" w:lineRule="auto"/>
        <w:ind w:firstLineChars="200" w:firstLine="480"/>
        <w:rPr>
          <w:rFonts w:ascii="宋体" w:hAnsi="宋体"/>
          <w:sz w:val="24"/>
        </w:rPr>
      </w:pPr>
      <w:r w:rsidRPr="006A7F71">
        <w:rPr>
          <w:rFonts w:ascii="宋体" w:hAnsi="宋体" w:hint="eastAsia"/>
          <w:sz w:val="24"/>
        </w:rPr>
        <w:t>如法律、行政法规或监管部门取消上述规定，如适用于本基金，基金管理人在履行适当程序后，本基金可不受上述规定的限制。</w:t>
      </w:r>
      <w:bookmarkEnd w:id="15"/>
    </w:p>
    <w:p w14:paraId="67111841" w14:textId="77777777"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14:paraId="40CC9C35" w14:textId="6FB6F48D"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w:t>
      </w:r>
      <w:r w:rsidR="002F50A3" w:rsidRPr="002F50A3">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4917D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5C9B19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452DD4A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w:t>
      </w:r>
      <w:r w:rsidRPr="00E77CC9">
        <w:rPr>
          <w:rFonts w:ascii="宋体" w:hAnsi="宋体"/>
          <w:sz w:val="24"/>
        </w:rPr>
        <w:lastRenderedPageBreak/>
        <w:t>存款、同业存单占基金资产净值的比例合计不得超过5%。</w:t>
      </w:r>
    </w:p>
    <w:p w14:paraId="0A4421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72CE97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A8CE19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09B837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B473F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774D33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7C0419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55A0A70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F339BD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49EE761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14:paraId="5C3491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w:t>
      </w:r>
      <w:r w:rsidRPr="00E77CC9">
        <w:rPr>
          <w:rFonts w:ascii="宋体" w:hAnsi="宋体" w:hint="eastAsia"/>
          <w:sz w:val="24"/>
        </w:rPr>
        <w:lastRenderedPageBreak/>
        <w:t>的办理方式、邮寄地址、联系人和联系电话，以及存款证实书或其他有效凭证在邮寄过程中遗失后，存款余额的确认及兑付办法等。</w:t>
      </w:r>
    </w:p>
    <w:p w14:paraId="67AFFA0C" w14:textId="405A0EA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A42A69">
        <w:rPr>
          <w:rFonts w:ascii="宋体" w:hAnsi="宋体" w:cs="Arial" w:hint="eastAsia"/>
          <w:sz w:val="24"/>
        </w:rPr>
        <w:t>或</w:t>
      </w:r>
      <w:r w:rsidRPr="00E77CC9">
        <w:rPr>
          <w:rFonts w:ascii="宋体" w:hAnsi="宋体" w:hint="eastAsia"/>
          <w:sz w:val="24"/>
        </w:rPr>
        <w:t>上门交付存款证实书或其他有效存款凭证的，基金托管人可向存款分支机构的上级行发出存款余额</w:t>
      </w:r>
      <w:proofErr w:type="gramStart"/>
      <w:r w:rsidRPr="00E77CC9">
        <w:rPr>
          <w:rFonts w:ascii="宋体" w:hAnsi="宋体" w:hint="eastAsia"/>
          <w:sz w:val="24"/>
        </w:rPr>
        <w:t>询</w:t>
      </w:r>
      <w:proofErr w:type="gramEnd"/>
      <w:r w:rsidRPr="00E77CC9">
        <w:rPr>
          <w:rFonts w:ascii="宋体" w:hAnsi="宋体" w:hint="eastAsia"/>
          <w:sz w:val="24"/>
        </w:rPr>
        <w:t>证函，存款分支机构及其上级行应予配合。</w:t>
      </w:r>
    </w:p>
    <w:p w14:paraId="651889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79601052"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55F20A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5D74CB6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64AD4BA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673BEF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015F02C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34FB200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2108972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w:t>
      </w:r>
      <w:r w:rsidRPr="00E77CC9">
        <w:rPr>
          <w:rFonts w:ascii="宋体" w:hAnsi="宋体" w:hint="eastAsia"/>
          <w:sz w:val="24"/>
        </w:rPr>
        <w:lastRenderedPageBreak/>
        <w:t>复印件并与基金托管人电话确认收妥。</w:t>
      </w:r>
    </w:p>
    <w:p w14:paraId="619C1DC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3D304D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011917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14:paraId="3A9B6C6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779B38DC"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18E13C1F"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w:t>
      </w:r>
      <w:proofErr w:type="gramStart"/>
      <w:r w:rsidRPr="00E77CC9">
        <w:rPr>
          <w:rFonts w:ascii="宋体" w:hAnsi="宋体" w:hint="eastAsia"/>
          <w:sz w:val="24"/>
        </w:rPr>
        <w:t>询</w:t>
      </w:r>
      <w:proofErr w:type="gramEnd"/>
      <w:r w:rsidRPr="00E77CC9">
        <w:rPr>
          <w:rFonts w:ascii="宋体" w:hAnsi="宋体" w:hint="eastAsia"/>
          <w:sz w:val="24"/>
        </w:rPr>
        <w:t>证，并在</w:t>
      </w:r>
      <w:proofErr w:type="gramStart"/>
      <w:r w:rsidRPr="00E77CC9">
        <w:rPr>
          <w:rFonts w:ascii="宋体" w:hAnsi="宋体" w:hint="eastAsia"/>
          <w:sz w:val="24"/>
        </w:rPr>
        <w:t>询</w:t>
      </w:r>
      <w:proofErr w:type="gramEnd"/>
      <w:r w:rsidRPr="00E77CC9">
        <w:rPr>
          <w:rFonts w:ascii="宋体" w:hAnsi="宋体" w:hint="eastAsia"/>
          <w:sz w:val="24"/>
        </w:rPr>
        <w:t>证函上加盖存款银行公章寄送至基金托管人指定联系人。</w:t>
      </w:r>
    </w:p>
    <w:p w14:paraId="13CC2F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1B53A532" w14:textId="6919BEE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w:t>
      </w:r>
      <w:proofErr w:type="gramStart"/>
      <w:r w:rsidRPr="00E77CC9">
        <w:rPr>
          <w:rFonts w:ascii="宋体" w:hAnsi="宋体" w:hint="eastAsia"/>
          <w:sz w:val="24"/>
        </w:rPr>
        <w:t>前基金</w:t>
      </w:r>
      <w:proofErr w:type="gramEnd"/>
      <w:r w:rsidRPr="00E77CC9">
        <w:rPr>
          <w:rFonts w:ascii="宋体" w:hAnsi="宋体" w:hint="eastAsia"/>
          <w:sz w:val="24"/>
        </w:rPr>
        <w:t>管理人与存款银行确认存款凭证收到并于到期日兑付存款本息事宜。</w:t>
      </w:r>
    </w:p>
    <w:p w14:paraId="72F526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1C2F94D"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6FE2DA9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9722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52CC45B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w:t>
      </w:r>
      <w:r w:rsidRPr="00E77CC9">
        <w:rPr>
          <w:rFonts w:ascii="宋体" w:hAnsi="宋体" w:hint="eastAsia"/>
          <w:sz w:val="24"/>
        </w:rPr>
        <w:lastRenderedPageBreak/>
        <w:t>要等原因，基金管理人可以提前支取全部或部分资金。</w:t>
      </w:r>
    </w:p>
    <w:p w14:paraId="019B3C5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3B66E5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756CBD9E" w14:textId="1648676F"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10</w:t>
      </w:r>
      <w:r w:rsidRPr="00E77CC9">
        <w:rPr>
          <w:rFonts w:ascii="宋体" w:hAnsi="宋体" w:hint="eastAsia"/>
          <w:sz w:val="24"/>
        </w:rPr>
        <w:t>个工作日内纠正。基金管理人对基金托管人通知的违规事项未能在</w:t>
      </w:r>
      <w:r w:rsidRPr="00E77CC9">
        <w:rPr>
          <w:rFonts w:ascii="宋体" w:hAnsi="宋体"/>
          <w:sz w:val="24"/>
        </w:rPr>
        <w:t>10</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10</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67B342A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w:t>
      </w:r>
      <w:proofErr w:type="gramStart"/>
      <w:r w:rsidRPr="00E77CC9">
        <w:rPr>
          <w:rFonts w:ascii="宋体" w:hAnsi="宋体"/>
          <w:sz w:val="24"/>
        </w:rPr>
        <w:t>日内与</w:t>
      </w:r>
      <w:proofErr w:type="gramEnd"/>
      <w:r w:rsidRPr="00E77CC9">
        <w:rPr>
          <w:rFonts w:ascii="宋体" w:hAnsi="宋体"/>
          <w:sz w:val="24"/>
        </w:rPr>
        <w:t>基金托管人协商解决。</w:t>
      </w:r>
    </w:p>
    <w:p w14:paraId="63118617" w14:textId="1BBDE08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A42A69">
        <w:rPr>
          <w:rFonts w:ascii="宋体" w:hAnsi="宋体" w:hint="eastAsia"/>
          <w:sz w:val="24"/>
        </w:rPr>
        <w:t>控制</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25216BE" w14:textId="77777777" w:rsidR="00842A4E" w:rsidRPr="00E77CC9" w:rsidRDefault="00CA47A3" w:rsidP="00900BD8">
      <w:pPr>
        <w:spacing w:line="360" w:lineRule="auto"/>
        <w:ind w:firstLineChars="200" w:firstLine="480"/>
        <w:rPr>
          <w:rFonts w:ascii="宋体" w:hAnsi="宋体"/>
          <w:sz w:val="24"/>
        </w:rPr>
      </w:pPr>
      <w:r>
        <w:rPr>
          <w:rFonts w:ascii="宋体" w:hAnsi="宋体" w:hint="eastAsia"/>
          <w:sz w:val="24"/>
        </w:rPr>
        <w:lastRenderedPageBreak/>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123F5091"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E77CC9">
        <w:rPr>
          <w:rFonts w:ascii="宋体" w:hAnsi="宋体"/>
          <w:sz w:val="24"/>
        </w:rPr>
        <w:t>券</w:t>
      </w:r>
      <w:proofErr w:type="gramEnd"/>
      <w:r w:rsidRPr="00E77CC9">
        <w:rPr>
          <w:rFonts w:ascii="宋体" w:hAnsi="宋体"/>
          <w:sz w:val="24"/>
        </w:rPr>
        <w:t>等流通受限证券。</w:t>
      </w:r>
    </w:p>
    <w:p w14:paraId="2202807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55078BD4"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1D8C371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w:t>
      </w:r>
      <w:proofErr w:type="gramStart"/>
      <w:r w:rsidR="00FB27EB" w:rsidRPr="00E77CC9">
        <w:rPr>
          <w:rFonts w:ascii="宋体" w:hAnsi="宋体" w:hint="eastAsia"/>
          <w:sz w:val="24"/>
        </w:rPr>
        <w:t>锁定期但锁定</w:t>
      </w:r>
      <w:proofErr w:type="gramEnd"/>
      <w:r w:rsidR="00FB27EB" w:rsidRPr="00E77CC9">
        <w:rPr>
          <w:rFonts w:ascii="宋体" w:hAnsi="宋体" w:hint="eastAsia"/>
          <w:sz w:val="24"/>
        </w:rPr>
        <w:t>期不明确的证券</w:t>
      </w:r>
      <w:r w:rsidR="00852396" w:rsidRPr="00E77CC9">
        <w:rPr>
          <w:rFonts w:ascii="宋体" w:hAnsi="宋体" w:hint="eastAsia"/>
          <w:sz w:val="24"/>
        </w:rPr>
        <w:t>。</w:t>
      </w:r>
    </w:p>
    <w:p w14:paraId="272AE0A6" w14:textId="0E971072"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2F911F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w:t>
      </w:r>
      <w:proofErr w:type="gramStart"/>
      <w:r w:rsidRPr="00E77CC9">
        <w:rPr>
          <w:rFonts w:ascii="宋体" w:hAnsi="宋体" w:hint="eastAsia"/>
          <w:sz w:val="24"/>
        </w:rPr>
        <w:t>于首次</w:t>
      </w:r>
      <w:proofErr w:type="gramEnd"/>
      <w:r w:rsidRPr="00E77CC9">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18337D3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0A574ED9"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E77CC9">
        <w:rPr>
          <w:rFonts w:ascii="宋体" w:hAnsi="宋体" w:hint="eastAsia"/>
          <w:sz w:val="24"/>
        </w:rPr>
        <w:t>于拟执行</w:t>
      </w:r>
      <w:proofErr w:type="gramEnd"/>
      <w:r w:rsidRPr="00E77CC9">
        <w:rPr>
          <w:rFonts w:ascii="宋体" w:hAnsi="宋体" w:hint="eastAsia"/>
          <w:sz w:val="24"/>
        </w:rPr>
        <w:t>投资指令前两个工作日将上述信息书面发至基金托管人，保证基金托管人有足</w:t>
      </w:r>
      <w:r w:rsidRPr="00E77CC9">
        <w:rPr>
          <w:rFonts w:ascii="宋体" w:hAnsi="宋体" w:hint="eastAsia"/>
          <w:sz w:val="24"/>
        </w:rPr>
        <w:lastRenderedPageBreak/>
        <w:t>够的时间进行审核。</w:t>
      </w:r>
    </w:p>
    <w:p w14:paraId="5278803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14:paraId="73DBD6AE"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3C7D875" w14:textId="3EB220B4"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5.基金管理</w:t>
      </w:r>
      <w:r w:rsidR="00A96A42" w:rsidRPr="00E77CC9">
        <w:rPr>
          <w:rFonts w:ascii="宋体" w:hAnsi="宋体" w:hint="eastAsia"/>
          <w:sz w:val="24"/>
        </w:rPr>
        <w:t>人</w:t>
      </w:r>
      <w:r w:rsidRPr="00E77CC9">
        <w:rPr>
          <w:rFonts w:ascii="宋体" w:hAnsi="宋体"/>
          <w:sz w:val="24"/>
        </w:rPr>
        <w:t>应在基金投资非公开发行股票后两个交易日内</w:t>
      </w:r>
      <w:r w:rsidR="00163212">
        <w:rPr>
          <w:rFonts w:ascii="宋体" w:hAnsi="宋体" w:hint="eastAsia"/>
          <w:sz w:val="24"/>
        </w:rPr>
        <w:t>，</w:t>
      </w:r>
      <w:r w:rsidRPr="00E77CC9">
        <w:rPr>
          <w:rFonts w:ascii="宋体" w:hAnsi="宋体"/>
          <w:sz w:val="24"/>
        </w:rPr>
        <w:t>在中国证监会</w:t>
      </w:r>
      <w:r w:rsidR="0019316B">
        <w:rPr>
          <w:rFonts w:ascii="宋体" w:hAnsi="宋体"/>
          <w:sz w:val="24"/>
        </w:rPr>
        <w:t>规定媒介</w:t>
      </w:r>
      <w:r w:rsidRPr="00E77CC9">
        <w:rPr>
          <w:rFonts w:ascii="宋体" w:hAnsi="宋体"/>
          <w:sz w:val="24"/>
        </w:rPr>
        <w:t>披露所投资非公开发行股票的名称、数量、总成本、账面价值</w:t>
      </w:r>
      <w:r w:rsidR="00163212">
        <w:rPr>
          <w:rFonts w:ascii="宋体" w:hAnsi="宋体" w:hint="eastAsia"/>
          <w:sz w:val="24"/>
        </w:rPr>
        <w:t>，</w:t>
      </w:r>
      <w:r w:rsidRPr="00E77CC9">
        <w:rPr>
          <w:rFonts w:ascii="宋体" w:hAnsi="宋体"/>
          <w:sz w:val="24"/>
        </w:rPr>
        <w:t>以及总成本和账面价值占基金资产净值的比例、锁定期等信息。</w:t>
      </w:r>
    </w:p>
    <w:p w14:paraId="34C7D519" w14:textId="77777777"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7146FCB1" w14:textId="02BF561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w:t>
      </w:r>
      <w:r w:rsidR="00C36551" w:rsidRPr="00E17759">
        <w:rPr>
          <w:rFonts w:ascii="宋体" w:hAnsi="宋体" w:hint="eastAsia"/>
          <w:sz w:val="24"/>
        </w:rPr>
        <w:t>各类基金份额的</w:t>
      </w:r>
      <w:r w:rsidRPr="00E77CC9">
        <w:rPr>
          <w:rFonts w:ascii="宋体" w:hAnsi="宋体" w:hint="eastAsia"/>
          <w:sz w:val="24"/>
        </w:rPr>
        <w:t>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4B58FF9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053513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w:t>
      </w:r>
      <w:r w:rsidRPr="00E77CC9">
        <w:rPr>
          <w:rFonts w:ascii="宋体" w:hAnsi="宋体" w:hint="eastAsia"/>
          <w:sz w:val="24"/>
        </w:rPr>
        <w:lastRenderedPageBreak/>
        <w:t>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75EF49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w:t>
      </w:r>
      <w:proofErr w:type="gramStart"/>
      <w:r w:rsidRPr="00E77CC9">
        <w:rPr>
          <w:rFonts w:ascii="宋体" w:hAnsi="宋体" w:hint="eastAsia"/>
          <w:sz w:val="24"/>
        </w:rPr>
        <w:t>若基金</w:t>
      </w:r>
      <w:proofErr w:type="gramEnd"/>
      <w:r w:rsidRPr="00E77CC9">
        <w:rPr>
          <w:rFonts w:ascii="宋体" w:hAnsi="宋体" w:hint="eastAsia"/>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5984442A" w14:textId="59747612" w:rsidR="00D1595B" w:rsidRDefault="00101B49" w:rsidP="00D1595B">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4BBEE3A0" w14:textId="77777777" w:rsidR="006F11D9" w:rsidRPr="006F11D9" w:rsidRDefault="006F11D9" w:rsidP="006F11D9">
      <w:pPr>
        <w:spacing w:line="360" w:lineRule="auto"/>
        <w:ind w:firstLineChars="200" w:firstLine="480"/>
        <w:rPr>
          <w:rFonts w:ascii="宋体" w:hAnsi="宋体"/>
          <w:sz w:val="24"/>
        </w:rPr>
      </w:pPr>
      <w:r w:rsidRPr="006F11D9">
        <w:rPr>
          <w:rFonts w:ascii="宋体" w:hAnsi="宋体" w:hint="eastAsia"/>
          <w:sz w:val="24"/>
        </w:rPr>
        <w:t>（十二）</w:t>
      </w:r>
      <w:proofErr w:type="gramStart"/>
      <w:r w:rsidRPr="006F11D9">
        <w:rPr>
          <w:rFonts w:ascii="宋体" w:hAnsi="宋体" w:hint="eastAsia"/>
          <w:sz w:val="24"/>
        </w:rPr>
        <w:t>侧袋机制</w:t>
      </w:r>
      <w:proofErr w:type="gramEnd"/>
      <w:r w:rsidRPr="006F11D9">
        <w:rPr>
          <w:rFonts w:ascii="宋体" w:hAnsi="宋体" w:hint="eastAsia"/>
          <w:sz w:val="24"/>
        </w:rPr>
        <w:t>的实施和投资运作安排</w:t>
      </w:r>
    </w:p>
    <w:p w14:paraId="752F3ED3" w14:textId="77777777" w:rsidR="006F11D9" w:rsidRPr="006F11D9" w:rsidRDefault="006F11D9" w:rsidP="006F11D9">
      <w:pPr>
        <w:spacing w:line="360" w:lineRule="auto"/>
        <w:ind w:firstLineChars="200" w:firstLine="480"/>
        <w:rPr>
          <w:rFonts w:ascii="宋体" w:hAnsi="宋体"/>
          <w:sz w:val="24"/>
        </w:rPr>
      </w:pPr>
      <w:r w:rsidRPr="006F11D9">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6F11D9">
        <w:rPr>
          <w:rFonts w:ascii="宋体" w:hAnsi="宋体" w:hint="eastAsia"/>
          <w:sz w:val="24"/>
        </w:rPr>
        <w:t>启用侧袋机制</w:t>
      </w:r>
      <w:proofErr w:type="gramEnd"/>
      <w:r w:rsidRPr="006F11D9">
        <w:rPr>
          <w:rFonts w:ascii="宋体" w:hAnsi="宋体" w:hint="eastAsia"/>
          <w:sz w:val="24"/>
        </w:rPr>
        <w:t>。</w:t>
      </w:r>
    </w:p>
    <w:p w14:paraId="308A0C5B" w14:textId="258706D2" w:rsidR="006F11D9" w:rsidRPr="006F11D9" w:rsidRDefault="006F11D9" w:rsidP="006F11D9">
      <w:pPr>
        <w:spacing w:line="360" w:lineRule="auto"/>
        <w:ind w:firstLineChars="200" w:firstLine="480"/>
        <w:rPr>
          <w:rFonts w:ascii="宋体" w:hAnsi="宋体"/>
          <w:sz w:val="24"/>
        </w:rPr>
      </w:pPr>
      <w:proofErr w:type="gramStart"/>
      <w:r w:rsidRPr="006F11D9">
        <w:rPr>
          <w:rFonts w:ascii="宋体" w:hAnsi="宋体" w:hint="eastAsia"/>
          <w:sz w:val="24"/>
        </w:rPr>
        <w:t>侧袋机制</w:t>
      </w:r>
      <w:proofErr w:type="gramEnd"/>
      <w:r w:rsidRPr="006F11D9">
        <w:rPr>
          <w:rFonts w:ascii="宋体" w:hAnsi="宋体" w:hint="eastAsia"/>
          <w:sz w:val="24"/>
        </w:rPr>
        <w:t>实施期间，</w:t>
      </w:r>
      <w:r w:rsidR="00DB79AF">
        <w:rPr>
          <w:rFonts w:ascii="宋体" w:hAnsi="宋体" w:hint="eastAsia"/>
          <w:sz w:val="24"/>
        </w:rPr>
        <w:t>基金</w:t>
      </w:r>
      <w:r w:rsidR="00DB79AF">
        <w:rPr>
          <w:rFonts w:ascii="宋体" w:hAnsi="宋体"/>
          <w:sz w:val="24"/>
        </w:rPr>
        <w:t>合同</w:t>
      </w:r>
      <w:r w:rsidRPr="006F11D9">
        <w:rPr>
          <w:rFonts w:ascii="宋体" w:hAnsi="宋体" w:hint="eastAsia"/>
          <w:sz w:val="24"/>
        </w:rPr>
        <w:t>约定的投资组合比例、投资策略、组合限制、业绩比较基准、风险收益特征等约定仅</w:t>
      </w:r>
      <w:proofErr w:type="gramStart"/>
      <w:r w:rsidRPr="006F11D9">
        <w:rPr>
          <w:rFonts w:ascii="宋体" w:hAnsi="宋体" w:hint="eastAsia"/>
          <w:sz w:val="24"/>
        </w:rPr>
        <w:t>适用于主袋账户</w:t>
      </w:r>
      <w:proofErr w:type="gramEnd"/>
      <w:r w:rsidRPr="006F11D9">
        <w:rPr>
          <w:rFonts w:ascii="宋体" w:hAnsi="宋体" w:hint="eastAsia"/>
          <w:sz w:val="24"/>
        </w:rPr>
        <w:t>。</w:t>
      </w:r>
    </w:p>
    <w:p w14:paraId="19470FC7" w14:textId="3B08C185" w:rsidR="006F11D9" w:rsidRPr="006F11D9" w:rsidRDefault="006F11D9" w:rsidP="006F11D9">
      <w:pPr>
        <w:spacing w:line="360" w:lineRule="auto"/>
        <w:ind w:firstLineChars="200" w:firstLine="480"/>
        <w:rPr>
          <w:rFonts w:ascii="宋体" w:hAnsi="宋体"/>
          <w:sz w:val="24"/>
        </w:rPr>
      </w:pPr>
      <w:proofErr w:type="gramStart"/>
      <w:r w:rsidRPr="006F11D9">
        <w:rPr>
          <w:rFonts w:ascii="宋体" w:hAnsi="宋体" w:hint="eastAsia"/>
          <w:sz w:val="24"/>
        </w:rPr>
        <w:t>侧袋账户</w:t>
      </w:r>
      <w:proofErr w:type="gramEnd"/>
      <w:r w:rsidRPr="006F11D9">
        <w:rPr>
          <w:rFonts w:ascii="宋体" w:hAnsi="宋体" w:hint="eastAsia"/>
          <w:sz w:val="24"/>
        </w:rPr>
        <w:t>的实施条件、实施程序、运作安排、投资安排、特定资产的处置变现和支付等对投资者权益有重大影响的事项详见招募说明书的规定。</w:t>
      </w:r>
    </w:p>
    <w:p w14:paraId="2016A03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E77CC9">
        <w:rPr>
          <w:rFonts w:ascii="宋体" w:hAnsi="宋体"/>
          <w:sz w:val="24"/>
        </w:rPr>
        <w:br w:type="page"/>
      </w:r>
      <w:bookmarkStart w:id="32" w:name="_Toc348082032"/>
      <w:bookmarkStart w:id="33" w:name="_Toc488938613"/>
      <w:bookmarkStart w:id="34" w:name="_Toc384992694"/>
      <w:r w:rsidRPr="00E77CC9">
        <w:rPr>
          <w:rFonts w:ascii="宋体" w:hAnsi="宋体" w:hint="eastAsia"/>
          <w:sz w:val="24"/>
        </w:rPr>
        <w:lastRenderedPageBreak/>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F0DCD61" w14:textId="2931564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w:t>
      </w:r>
      <w:r w:rsidR="006A7F71" w:rsidRPr="006A7F71">
        <w:rPr>
          <w:rFonts w:ascii="宋体" w:hAnsi="宋体" w:hint="eastAsia"/>
          <w:sz w:val="24"/>
        </w:rPr>
        <w:t>基金账户</w:t>
      </w:r>
      <w:r w:rsidRPr="00E77CC9">
        <w:rPr>
          <w:rFonts w:ascii="宋体" w:hAnsi="宋体" w:hint="eastAsia"/>
          <w:sz w:val="24"/>
        </w:rPr>
        <w:t>等投资所需账户、复核基金管理人计算的</w:t>
      </w:r>
      <w:r w:rsidR="00C36551" w:rsidRPr="00B4295D">
        <w:rPr>
          <w:rFonts w:ascii="宋体" w:hAnsi="宋体" w:hint="eastAsia"/>
          <w:sz w:val="24"/>
        </w:rPr>
        <w:t>各类基金份额</w:t>
      </w:r>
      <w:r w:rsidR="00C36551" w:rsidRPr="00456F57">
        <w:rPr>
          <w:rFonts w:ascii="宋体" w:hAnsi="宋体" w:hint="eastAsia"/>
          <w:sz w:val="24"/>
        </w:rPr>
        <w:t>的</w:t>
      </w:r>
      <w:r w:rsidRPr="00E77CC9">
        <w:rPr>
          <w:rFonts w:ascii="宋体" w:hAnsi="宋体" w:hint="eastAsia"/>
          <w:sz w:val="24"/>
        </w:rPr>
        <w:t>基金资产净值和基金份额净值、根据基金管理人指令办理清算交收、相关信息披露和监督基金投资运作等行为。</w:t>
      </w:r>
    </w:p>
    <w:p w14:paraId="6F8CC2D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61B08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E77CC9">
        <w:rPr>
          <w:rFonts w:ascii="宋体" w:hAnsi="宋体" w:hint="eastAsia"/>
          <w:sz w:val="24"/>
        </w:rPr>
        <w:t>供基金</w:t>
      </w:r>
      <w:proofErr w:type="gramEnd"/>
      <w:r w:rsidRPr="00E77CC9">
        <w:rPr>
          <w:rFonts w:ascii="宋体" w:hAnsi="宋体" w:hint="eastAsia"/>
          <w:sz w:val="24"/>
        </w:rPr>
        <w:t>管理人核查托管财产的完整性和真实性。</w:t>
      </w:r>
    </w:p>
    <w:p w14:paraId="5622B7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0CE67388" w14:textId="77777777" w:rsidR="00896C5A" w:rsidRPr="00E77CC9" w:rsidRDefault="00896C5A">
      <w:pPr>
        <w:spacing w:line="360" w:lineRule="auto"/>
        <w:rPr>
          <w:rFonts w:ascii="宋体" w:hAnsi="宋体"/>
          <w:sz w:val="24"/>
        </w:rPr>
      </w:pPr>
    </w:p>
    <w:p w14:paraId="7FEAED90"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E77CC9">
        <w:rPr>
          <w:rFonts w:ascii="宋体" w:hAnsi="宋体"/>
          <w:sz w:val="24"/>
        </w:rPr>
        <w:br w:type="page"/>
      </w:r>
      <w:bookmarkStart w:id="55" w:name="_Toc348082033"/>
      <w:bookmarkStart w:id="56" w:name="_Toc488938614"/>
      <w:bookmarkStart w:id="57" w:name="_Toc384992695"/>
      <w:r w:rsidRPr="00E77CC9">
        <w:rPr>
          <w:rFonts w:ascii="宋体" w:hAnsi="宋体" w:hint="eastAsia"/>
          <w:sz w:val="24"/>
        </w:rPr>
        <w:lastRenderedPageBreak/>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2A8A0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4A18A9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F31C6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239FFEF1" w14:textId="09ED0766"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w:t>
      </w:r>
      <w:r w:rsidR="00C36551">
        <w:rPr>
          <w:rFonts w:ascii="宋体" w:hAnsi="宋体" w:cs="Arial" w:hint="eastAsia"/>
          <w:sz w:val="24"/>
        </w:rPr>
        <w:t>基金</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4C0435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58834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EFBBF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E0B59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4647C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DFE86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287AB6A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06BD78D7" w14:textId="4EB483C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w:t>
      </w:r>
      <w:proofErr w:type="gramStart"/>
      <w:r w:rsidRPr="00E77CC9">
        <w:rPr>
          <w:rFonts w:ascii="宋体" w:hAnsi="宋体" w:hint="eastAsia"/>
          <w:sz w:val="24"/>
        </w:rPr>
        <w:t>请</w:t>
      </w:r>
      <w:r w:rsidR="0019316B">
        <w:rPr>
          <w:rFonts w:hint="eastAsia"/>
          <w:bCs/>
          <w:sz w:val="24"/>
        </w:rPr>
        <w:t>符合</w:t>
      </w:r>
      <w:proofErr w:type="gramEnd"/>
      <w:r w:rsidR="0019316B">
        <w:rPr>
          <w:rFonts w:hint="eastAsia"/>
          <w:bCs/>
          <w:sz w:val="24"/>
        </w:rPr>
        <w:t>《中华人民共和国证券法》规定</w:t>
      </w:r>
      <w:r w:rsidRPr="00E77CC9">
        <w:rPr>
          <w:rFonts w:ascii="宋体" w:hAnsi="宋体" w:hint="eastAsia"/>
          <w:sz w:val="24"/>
        </w:rPr>
        <w:t>的会计师事务所进</w:t>
      </w:r>
      <w:r w:rsidRPr="00E77CC9">
        <w:rPr>
          <w:rFonts w:ascii="宋体" w:hAnsi="宋体" w:hint="eastAsia"/>
          <w:sz w:val="24"/>
        </w:rPr>
        <w:lastRenderedPageBreak/>
        <w:t>行验资，出具验资报告。出具的验资报告由参加验资的</w:t>
      </w:r>
      <w:r w:rsidRPr="00E77CC9">
        <w:rPr>
          <w:rFonts w:ascii="宋体" w:hAnsi="宋体"/>
          <w:sz w:val="24"/>
        </w:rPr>
        <w:t>2名或2名以上中国注册会计师签字方为有效。</w:t>
      </w:r>
    </w:p>
    <w:p w14:paraId="2DD1799E" w14:textId="5E5AE2B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proofErr w:type="gramStart"/>
      <w:r w:rsidRPr="00E77CC9">
        <w:rPr>
          <w:rFonts w:ascii="宋体" w:hAnsi="宋体"/>
          <w:sz w:val="24"/>
        </w:rPr>
        <w:t>若基金</w:t>
      </w:r>
      <w:proofErr w:type="gramEnd"/>
      <w:r w:rsidRPr="00E77CC9">
        <w:rPr>
          <w:rFonts w:ascii="宋体" w:hAnsi="宋体"/>
          <w:sz w:val="24"/>
        </w:rPr>
        <w:t>募集期限届满，未能达到基金</w:t>
      </w:r>
      <w:r w:rsidR="00F97C50">
        <w:rPr>
          <w:rFonts w:ascii="宋体" w:hAnsi="宋体"/>
          <w:sz w:val="24"/>
        </w:rPr>
        <w:t>备案</w:t>
      </w:r>
      <w:r w:rsidRPr="00E77CC9">
        <w:rPr>
          <w:rFonts w:ascii="宋体" w:hAnsi="宋体"/>
          <w:sz w:val="24"/>
        </w:rPr>
        <w:t>的条件，由基金管理人按规定办理退款等事宜</w:t>
      </w:r>
      <w:r w:rsidRPr="00E77CC9">
        <w:rPr>
          <w:rFonts w:ascii="宋体" w:hAnsi="宋体" w:hint="eastAsia"/>
          <w:sz w:val="24"/>
        </w:rPr>
        <w:t>。</w:t>
      </w:r>
    </w:p>
    <w:p w14:paraId="58336E0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480FDA67" w14:textId="4126292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1D24A0">
        <w:rPr>
          <w:rFonts w:hint="eastAsia"/>
          <w:bCs/>
          <w:sz w:val="24"/>
        </w:rPr>
        <w:t>交银施罗德</w:t>
      </w:r>
      <w:r w:rsidR="00F45BAE">
        <w:rPr>
          <w:rFonts w:hint="eastAsia"/>
          <w:bCs/>
          <w:sz w:val="24"/>
        </w:rPr>
        <w:t>招享一年</w:t>
      </w:r>
      <w:r w:rsidR="001D24A0">
        <w:rPr>
          <w:rFonts w:hint="eastAsia"/>
          <w:bCs/>
          <w:sz w:val="24"/>
        </w:rPr>
        <w:t>持有期混合型基金中基金（</w:t>
      </w:r>
      <w:r w:rsidR="001D24A0">
        <w:rPr>
          <w:rFonts w:hint="eastAsia"/>
          <w:bCs/>
          <w:sz w:val="24"/>
        </w:rPr>
        <w:t>FOF</w:t>
      </w:r>
      <w:r w:rsidR="001D24A0">
        <w:rPr>
          <w:rFonts w:hint="eastAsia"/>
          <w:bCs/>
          <w:sz w:val="24"/>
        </w:rPr>
        <w:t>）</w:t>
      </w:r>
      <w:r w:rsidRPr="00E77CC9">
        <w:rPr>
          <w:rFonts w:ascii="宋体" w:hAnsi="宋体" w:hint="eastAsia"/>
          <w:sz w:val="24"/>
        </w:rPr>
        <w:t>”，预留印鉴为基金托管人印章。</w:t>
      </w:r>
    </w:p>
    <w:p w14:paraId="233A8A8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7E1CA4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4C196F6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6D31D4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6C161C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75DD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5681D1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4D4933E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w:t>
      </w:r>
      <w:proofErr w:type="gramStart"/>
      <w:r w:rsidRPr="00E77CC9">
        <w:rPr>
          <w:rFonts w:ascii="宋体" w:hAnsi="宋体" w:hint="eastAsia"/>
          <w:sz w:val="24"/>
        </w:rPr>
        <w:t>则基金</w:t>
      </w:r>
      <w:proofErr w:type="gramEnd"/>
      <w:r w:rsidRPr="00E77CC9">
        <w:rPr>
          <w:rFonts w:ascii="宋体" w:hAnsi="宋体" w:hint="eastAsia"/>
          <w:sz w:val="24"/>
        </w:rPr>
        <w:t>托管人比照上述关于账户开立、使用的规定执行。</w:t>
      </w:r>
    </w:p>
    <w:p w14:paraId="0C57EB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23F145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79FC1A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051BD017" w14:textId="2B2D93B1" w:rsidR="00104401" w:rsidRPr="00E77CC9" w:rsidRDefault="0099216A" w:rsidP="00C36551">
      <w:pPr>
        <w:adjustRightInd w:val="0"/>
        <w:snapToGrid w:val="0"/>
        <w:spacing w:line="360" w:lineRule="auto"/>
        <w:ind w:firstLineChars="200" w:firstLine="480"/>
        <w:rPr>
          <w:rFonts w:ascii="宋体" w:hAnsi="宋体"/>
          <w:sz w:val="24"/>
        </w:rPr>
      </w:pPr>
      <w:r w:rsidRPr="00E77CC9">
        <w:rPr>
          <w:rFonts w:ascii="宋体" w:hAnsi="宋体"/>
          <w:sz w:val="24"/>
        </w:rPr>
        <w:t>1.</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70AA580" w14:textId="0E87BBAE" w:rsidR="00896C5A" w:rsidRPr="00E77CC9" w:rsidRDefault="00C36551" w:rsidP="00B811D5">
      <w:pPr>
        <w:adjustRightInd w:val="0"/>
        <w:snapToGrid w:val="0"/>
        <w:spacing w:line="360" w:lineRule="auto"/>
        <w:ind w:firstLineChars="200" w:firstLine="480"/>
        <w:rPr>
          <w:rFonts w:ascii="宋体" w:hAnsi="宋体"/>
          <w:sz w:val="24"/>
        </w:rPr>
      </w:pPr>
      <w:r>
        <w:rPr>
          <w:rFonts w:ascii="宋体" w:hAnsi="宋体"/>
          <w:sz w:val="24"/>
        </w:rPr>
        <w:t>2</w:t>
      </w:r>
      <w:r w:rsidR="00101B49" w:rsidRPr="00E77CC9">
        <w:rPr>
          <w:rFonts w:ascii="宋体" w:hAnsi="宋体"/>
          <w:sz w:val="24"/>
        </w:rPr>
        <w:t>.法律法规等有关规定对相关账户的开立和管理另有规定的，从其规定办理。</w:t>
      </w:r>
    </w:p>
    <w:p w14:paraId="0E7BD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407065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303E4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7640E27" w14:textId="3F34F828"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w:t>
      </w:r>
      <w:r w:rsidR="006F11D9" w:rsidRPr="00E77CC9">
        <w:rPr>
          <w:rFonts w:ascii="宋体" w:hAnsi="宋体" w:hint="eastAsia"/>
          <w:sz w:val="24"/>
        </w:rPr>
        <w:t>不</w:t>
      </w:r>
      <w:r w:rsidR="006F11D9" w:rsidRPr="005C1900">
        <w:rPr>
          <w:rFonts w:ascii="宋体" w:hAnsi="宋体" w:hint="eastAsia"/>
          <w:sz w:val="24"/>
        </w:rPr>
        <w:t>低于法律法规规定的最低期限</w:t>
      </w:r>
      <w:r w:rsidRPr="00E77CC9">
        <w:rPr>
          <w:rFonts w:ascii="宋体" w:hAnsi="宋体"/>
          <w:sz w:val="24"/>
        </w:rPr>
        <w:t>。</w:t>
      </w:r>
    </w:p>
    <w:p w14:paraId="147FBD9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03993861" w14:textId="77777777" w:rsidR="00896C5A" w:rsidRPr="00E77CC9" w:rsidRDefault="00896C5A">
      <w:pPr>
        <w:spacing w:line="360" w:lineRule="auto"/>
        <w:ind w:firstLine="420"/>
        <w:rPr>
          <w:rFonts w:ascii="宋体" w:hAnsi="宋体"/>
          <w:sz w:val="24"/>
        </w:rPr>
      </w:pPr>
    </w:p>
    <w:p w14:paraId="281491A5"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E77CC9">
        <w:rPr>
          <w:rFonts w:ascii="宋体" w:hAnsi="宋体"/>
          <w:sz w:val="24"/>
        </w:rPr>
        <w:br w:type="page"/>
      </w:r>
      <w:bookmarkStart w:id="78" w:name="_Toc348082034"/>
      <w:bookmarkStart w:id="79" w:name="_Toc488938615"/>
      <w:bookmarkStart w:id="80" w:name="_Toc384992696"/>
      <w:r w:rsidRPr="00E77CC9">
        <w:rPr>
          <w:rFonts w:ascii="宋体" w:hAnsi="宋体" w:hint="eastAsia"/>
          <w:sz w:val="24"/>
        </w:rPr>
        <w:lastRenderedPageBreak/>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824277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5E0A760A"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525F42DC" w14:textId="77777777" w:rsidR="00896C5A"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w:t>
      </w:r>
      <w:proofErr w:type="gramStart"/>
      <w:r w:rsidRPr="00E77CC9">
        <w:rPr>
          <w:rFonts w:ascii="宋体" w:hAnsi="宋体" w:hint="eastAsia"/>
          <w:sz w:val="24"/>
        </w:rPr>
        <w:t>端根据</w:t>
      </w:r>
      <w:proofErr w:type="gramEnd"/>
      <w:r w:rsidRPr="00E77CC9">
        <w:rPr>
          <w:rFonts w:ascii="宋体" w:hAnsi="宋体" w:hint="eastAsia"/>
          <w:sz w:val="24"/>
        </w:rPr>
        <w:t>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w:t>
      </w:r>
      <w:proofErr w:type="gramStart"/>
      <w:r w:rsidRPr="00E77CC9">
        <w:rPr>
          <w:rFonts w:ascii="宋体" w:hAnsi="宋体" w:hint="eastAsia"/>
          <w:sz w:val="24"/>
        </w:rPr>
        <w:t>启用函应注明</w:t>
      </w:r>
      <w:proofErr w:type="gramEnd"/>
      <w:r w:rsidRPr="00E77CC9">
        <w:rPr>
          <w:rFonts w:ascii="宋体" w:hAnsi="宋体" w:hint="eastAsia"/>
          <w:sz w:val="24"/>
        </w:rPr>
        <w:t>启用的业务类型、启用日期等。</w:t>
      </w:r>
      <w:proofErr w:type="gramStart"/>
      <w:r w:rsidRPr="00E77CC9">
        <w:rPr>
          <w:rFonts w:ascii="宋体" w:hAnsi="宋体" w:hint="eastAsia"/>
          <w:sz w:val="24"/>
        </w:rPr>
        <w:t>启用函应加盖</w:t>
      </w:r>
      <w:proofErr w:type="gramEnd"/>
      <w:r w:rsidRPr="00E77CC9">
        <w:rPr>
          <w:rFonts w:ascii="宋体" w:hAnsi="宋体" w:hint="eastAsia"/>
          <w:sz w:val="24"/>
        </w:rPr>
        <w:t>基金管理人公司公章。</w:t>
      </w:r>
    </w:p>
    <w:p w14:paraId="3CC13C85" w14:textId="667B78CF" w:rsidR="00A42A69" w:rsidRPr="00E77CC9" w:rsidRDefault="006F11D9">
      <w:pPr>
        <w:adjustRightInd w:val="0"/>
        <w:snapToGrid w:val="0"/>
        <w:spacing w:line="360" w:lineRule="auto"/>
        <w:ind w:firstLine="560"/>
        <w:jc w:val="left"/>
        <w:rPr>
          <w:rFonts w:ascii="宋体" w:hAnsi="宋体"/>
          <w:sz w:val="24"/>
        </w:rPr>
      </w:pPr>
      <w:r>
        <w:rPr>
          <w:rFonts w:ascii="宋体" w:hAnsi="宋体" w:hint="eastAsia"/>
          <w:sz w:val="24"/>
        </w:rPr>
        <w:t>基金</w:t>
      </w:r>
      <w:r w:rsidR="00A42A69" w:rsidRPr="00A42A69">
        <w:rPr>
          <w:rFonts w:ascii="宋体" w:hAnsi="宋体" w:hint="eastAsia"/>
          <w:sz w:val="24"/>
        </w:rPr>
        <w:t>管理人在发送纸质指令前，应出具传真指令启用函，注明发送传真的传真号、发送指令附件的邮箱地址以及指令确认人员及其联系方式。</w:t>
      </w:r>
    </w:p>
    <w:p w14:paraId="2B94DAF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08A14F43" w14:textId="0C283AEC"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w:t>
      </w:r>
      <w:r w:rsidR="00A42A69" w:rsidRPr="00A42A69">
        <w:rPr>
          <w:rFonts w:ascii="宋体" w:hAnsi="宋体" w:hint="eastAsia"/>
          <w:sz w:val="24"/>
        </w:rPr>
        <w:t>，未注明生效时间的以授权通知的落款日期为生效日期</w:t>
      </w:r>
      <w:r w:rsidRPr="00E77CC9">
        <w:rPr>
          <w:rFonts w:ascii="宋体" w:hAnsi="宋体" w:hint="eastAsia"/>
          <w:sz w:val="24"/>
        </w:rPr>
        <w:t>。基金管理人在此后三个工作日内将授权通知的正本送交基金托管人。授权通知书正本内容与基金托管人收到的传真不一致的，以基金托管人收到的传真为准。</w:t>
      </w:r>
    </w:p>
    <w:p w14:paraId="2F6A77C9"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28227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7634E5C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w:t>
      </w:r>
      <w:r w:rsidRPr="00E77CC9">
        <w:rPr>
          <w:rFonts w:ascii="宋体" w:hAnsi="宋体" w:hint="eastAsia"/>
          <w:sz w:val="24"/>
        </w:rPr>
        <w:lastRenderedPageBreak/>
        <w:t>出款和收款账户信息等。</w:t>
      </w:r>
    </w:p>
    <w:p w14:paraId="6660DA8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2CACBDB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79F710A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3FFA0FA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w:t>
      </w:r>
      <w:proofErr w:type="gramStart"/>
      <w:r w:rsidRPr="00E77CC9">
        <w:rPr>
          <w:rFonts w:ascii="宋体" w:hAnsi="宋体" w:hint="eastAsia"/>
          <w:sz w:val="24"/>
        </w:rPr>
        <w:t>前基金</w:t>
      </w:r>
      <w:proofErr w:type="gramEnd"/>
      <w:r w:rsidRPr="00E77CC9">
        <w:rPr>
          <w:rFonts w:ascii="宋体" w:hAnsi="宋体" w:hint="eastAsia"/>
          <w:sz w:val="24"/>
        </w:rPr>
        <w:t>管理人应与基金托管人确认已完成交易单元和股东代码设置后方可进行。</w:t>
      </w:r>
    </w:p>
    <w:p w14:paraId="7738424D" w14:textId="781EC25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w:t>
      </w:r>
      <w:r w:rsidR="00A42A69" w:rsidRPr="00A42A69">
        <w:rPr>
          <w:rFonts w:ascii="宋体" w:hAnsi="宋体" w:hint="eastAsia"/>
          <w:sz w:val="24"/>
        </w:rPr>
        <w:t>，如需发送银行间成交单或者划款指令的</w:t>
      </w:r>
      <w:r w:rsidRPr="00E77CC9">
        <w:rPr>
          <w:rFonts w:ascii="宋体" w:hAnsi="宋体" w:hint="eastAsia"/>
          <w:sz w:val="24"/>
        </w:rPr>
        <w:t>，基金管理人应于交易日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778259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5EB2C33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14:paraId="0AF860B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0A75F11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w:t>
      </w:r>
      <w:proofErr w:type="gramStart"/>
      <w:r w:rsidRPr="00E77CC9">
        <w:rPr>
          <w:rFonts w:ascii="宋体" w:hAnsi="宋体" w:hint="eastAsia"/>
          <w:sz w:val="24"/>
        </w:rPr>
        <w:t>若基金</w:t>
      </w:r>
      <w:proofErr w:type="gramEnd"/>
      <w:r w:rsidRPr="00E77CC9">
        <w:rPr>
          <w:rFonts w:ascii="宋体" w:hAnsi="宋体" w:hint="eastAsia"/>
          <w:sz w:val="24"/>
        </w:rPr>
        <w:t>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14:paraId="69AF35BB" w14:textId="77777777" w:rsidR="00101B49" w:rsidRPr="00E77CC9" w:rsidRDefault="00101B49" w:rsidP="00E77CC9">
      <w:pPr>
        <w:pStyle w:val="a8"/>
        <w:spacing w:line="360" w:lineRule="auto"/>
        <w:rPr>
          <w:rFonts w:ascii="宋体" w:hAnsi="宋体"/>
        </w:rPr>
      </w:pPr>
      <w:r w:rsidRPr="00E77CC9">
        <w:rPr>
          <w:rFonts w:ascii="宋体" w:hAnsi="宋体" w:hint="eastAsia"/>
        </w:rPr>
        <w:t>（四）基金管理人发送错误指令的情形和处理程序</w:t>
      </w:r>
    </w:p>
    <w:p w14:paraId="01AD251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6A75D6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w:t>
      </w:r>
      <w:r w:rsidRPr="00E77CC9">
        <w:rPr>
          <w:rFonts w:ascii="宋体" w:hAnsi="宋体" w:hint="eastAsia"/>
          <w:sz w:val="24"/>
        </w:rPr>
        <w:lastRenderedPageBreak/>
        <w:t>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5A373F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2AA5D2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367EFE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40E4D951" w14:textId="37E430C8"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对于基金管理人的有效指令和通知，除非违反法律法规、基金合同、托管协议或具有第（四）项所述错误，基金托管人不得无故拒绝或拖延执行，否则应就基金或基金管理人由此产生的损失负赔偿责任。</w:t>
      </w:r>
    </w:p>
    <w:p w14:paraId="2671D2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77B06B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4617BD8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17CDA85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47C037CC"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（八）指令的保管</w:t>
      </w:r>
    </w:p>
    <w:p w14:paraId="3429624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32AD11F8"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34972372"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w:t>
      </w:r>
      <w:proofErr w:type="gramStart"/>
      <w:r w:rsidRPr="00E77CC9">
        <w:rPr>
          <w:rFonts w:ascii="宋体" w:hAnsi="宋体" w:hint="eastAsia"/>
          <w:sz w:val="24"/>
        </w:rPr>
        <w:t>人原因</w:t>
      </w:r>
      <w:proofErr w:type="gramEnd"/>
      <w:r w:rsidRPr="00E77CC9">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E77CC9">
        <w:rPr>
          <w:rFonts w:ascii="宋体" w:hAnsi="宋体" w:hint="eastAsia"/>
          <w:sz w:val="24"/>
        </w:rPr>
        <w:t>人原因</w:t>
      </w:r>
      <w:proofErr w:type="gramEnd"/>
      <w:r w:rsidRPr="00E77CC9">
        <w:rPr>
          <w:rFonts w:ascii="宋体" w:hAnsi="宋体" w:hint="eastAsia"/>
          <w:sz w:val="24"/>
        </w:rPr>
        <w:t>造成未能及时或正确执行合法合</w:t>
      </w:r>
      <w:proofErr w:type="gramStart"/>
      <w:r w:rsidRPr="00E77CC9">
        <w:rPr>
          <w:rFonts w:ascii="宋体" w:hAnsi="宋体" w:hint="eastAsia"/>
          <w:sz w:val="24"/>
        </w:rPr>
        <w:t>规</w:t>
      </w:r>
      <w:proofErr w:type="gramEnd"/>
      <w:r w:rsidRPr="00E77CC9">
        <w:rPr>
          <w:rFonts w:ascii="宋体" w:hAnsi="宋体" w:hint="eastAsia"/>
          <w:sz w:val="24"/>
        </w:rPr>
        <w:t>的指令而导致基金财产受损的，基金托管人应承担相应的责任，但如遇到不可抗力的情况除外。</w:t>
      </w:r>
    </w:p>
    <w:p w14:paraId="2537A9C7" w14:textId="77777777"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sidRPr="00E77CC9">
        <w:rPr>
          <w:rFonts w:ascii="宋体" w:hAnsi="宋体" w:hint="eastAsia"/>
          <w:sz w:val="24"/>
        </w:rPr>
        <w:t>方带来</w:t>
      </w:r>
      <w:proofErr w:type="gramEnd"/>
      <w:r w:rsidRPr="00E77CC9">
        <w:rPr>
          <w:rFonts w:ascii="宋体" w:hAnsi="宋体" w:hint="eastAsia"/>
          <w:sz w:val="24"/>
        </w:rPr>
        <w:t>的损失，全部责任由基金管理人承担，但基金托管人未按</w:t>
      </w:r>
      <w:r w:rsidR="006F0FE2">
        <w:rPr>
          <w:rFonts w:ascii="宋体" w:hAnsi="宋体" w:hint="eastAsia"/>
          <w:sz w:val="24"/>
        </w:rPr>
        <w:t>托管协议</w:t>
      </w:r>
      <w:r w:rsidRPr="00E77CC9">
        <w:rPr>
          <w:rFonts w:ascii="宋体" w:hAnsi="宋体" w:hint="eastAsia"/>
          <w:sz w:val="24"/>
        </w:rPr>
        <w:t>约定</w:t>
      </w:r>
      <w:proofErr w:type="gramStart"/>
      <w:r w:rsidRPr="00E77CC9">
        <w:rPr>
          <w:rFonts w:ascii="宋体" w:hAnsi="宋体" w:hint="eastAsia"/>
          <w:sz w:val="24"/>
        </w:rPr>
        <w:t>尽形式</w:t>
      </w:r>
      <w:proofErr w:type="gramEnd"/>
      <w:r w:rsidRPr="00E77CC9">
        <w:rPr>
          <w:rFonts w:ascii="宋体" w:hAnsi="宋体" w:hint="eastAsia"/>
          <w:sz w:val="24"/>
        </w:rPr>
        <w:t>审核义务执行指令而造成损失的情形除外。</w:t>
      </w:r>
    </w:p>
    <w:p w14:paraId="6378F734"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E77CC9">
        <w:rPr>
          <w:rFonts w:ascii="宋体" w:hAnsi="宋体"/>
          <w:sz w:val="24"/>
        </w:rPr>
        <w:br w:type="page"/>
      </w:r>
      <w:bookmarkStart w:id="101" w:name="_Toc348082035"/>
      <w:bookmarkStart w:id="102" w:name="_Toc488938616"/>
      <w:bookmarkStart w:id="103" w:name="_Toc384992697"/>
      <w:r w:rsidRPr="00E77CC9">
        <w:rPr>
          <w:rFonts w:ascii="宋体" w:hAnsi="宋体" w:hint="eastAsia"/>
          <w:sz w:val="24"/>
        </w:rPr>
        <w:lastRenderedPageBreak/>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2B083C5" w14:textId="5857DA6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（一）选择代理证券买卖的证券经营机构</w:t>
      </w:r>
    </w:p>
    <w:p w14:paraId="38BBFC67" w14:textId="10B8EA9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w:t>
      </w:r>
      <w:r w:rsidR="004902D5">
        <w:rPr>
          <w:rFonts w:ascii="宋体" w:hAnsi="宋体" w:hint="eastAsia"/>
          <w:sz w:val="24"/>
        </w:rPr>
        <w:t>中期报告</w:t>
      </w:r>
      <w:r w:rsidRPr="00E77CC9">
        <w:rPr>
          <w:rFonts w:ascii="宋体" w:hAnsi="宋体" w:hint="eastAsia"/>
          <w:sz w:val="24"/>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534B85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135B2B8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BA1B56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5B8342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1.基金份额申购、赎回</w:t>
      </w:r>
      <w:r w:rsidRPr="00E77CC9">
        <w:rPr>
          <w:rFonts w:ascii="宋体" w:hAnsi="宋体" w:hint="eastAsia"/>
          <w:sz w:val="24"/>
        </w:rPr>
        <w:t>、转换的确认、清算由基金管理人或其委托的登记机构负责。</w:t>
      </w:r>
    </w:p>
    <w:p w14:paraId="36B6E92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2.基金管理人应将每个开放日的申购、赎回、转换</w:t>
      </w:r>
      <w:r w:rsidR="006F0FE2">
        <w:rPr>
          <w:rFonts w:ascii="宋体" w:hAnsi="宋体" w:hint="eastAsia"/>
          <w:sz w:val="24"/>
        </w:rPr>
        <w:t>本</w:t>
      </w:r>
      <w:r w:rsidRPr="00E77CC9">
        <w:rPr>
          <w:rFonts w:ascii="宋体" w:hAnsi="宋体"/>
          <w:sz w:val="24"/>
        </w:rPr>
        <w:t>基金的数据传送给基金托管人。基金管理人应对传递的申购、赎回、转换</w:t>
      </w:r>
      <w:r w:rsidR="006F0FE2">
        <w:rPr>
          <w:rFonts w:ascii="宋体" w:hAnsi="宋体" w:hint="eastAsia"/>
          <w:sz w:val="24"/>
        </w:rPr>
        <w:t>本</w:t>
      </w:r>
      <w:r w:rsidRPr="00E77CC9">
        <w:rPr>
          <w:rFonts w:ascii="宋体" w:hAnsi="宋体"/>
          <w:sz w:val="24"/>
        </w:rPr>
        <w:t>基金的数据真实性</w:t>
      </w:r>
      <w:r w:rsidRPr="00E77CC9">
        <w:rPr>
          <w:rFonts w:ascii="宋体" w:hAnsi="宋体" w:hint="eastAsia"/>
          <w:sz w:val="24"/>
        </w:rPr>
        <w:t>和准确性负责。基金托管人应及时查收申购及转入资金的到账情况并根据基金管理人指令及时划付赎回及转出款项。</w:t>
      </w:r>
    </w:p>
    <w:p w14:paraId="221A932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3.基金管理人应保证本基金（或本基金管理人委托）的</w:t>
      </w:r>
      <w:r w:rsidRPr="00E77CC9">
        <w:rPr>
          <w:rFonts w:ascii="宋体" w:hAnsi="宋体" w:hint="eastAsia"/>
          <w:sz w:val="24"/>
        </w:rPr>
        <w:t>注册登记机构每个工作日</w:t>
      </w:r>
      <w:r w:rsidRPr="00E77CC9">
        <w:rPr>
          <w:rFonts w:ascii="宋体" w:hAnsi="宋体"/>
          <w:sz w:val="24"/>
        </w:rPr>
        <w:t>15:00前向基金托管人发送前一开放</w:t>
      </w:r>
      <w:proofErr w:type="gramStart"/>
      <w:r w:rsidRPr="00E77CC9">
        <w:rPr>
          <w:rFonts w:ascii="宋体" w:hAnsi="宋体"/>
          <w:sz w:val="24"/>
        </w:rPr>
        <w:t>日上述</w:t>
      </w:r>
      <w:proofErr w:type="gramEnd"/>
      <w:r w:rsidRPr="00E77CC9">
        <w:rPr>
          <w:rFonts w:ascii="宋体" w:hAnsi="宋体"/>
          <w:sz w:val="24"/>
        </w:rPr>
        <w:t>有关数据，并保证相关数据的准确、完整。</w:t>
      </w:r>
    </w:p>
    <w:p w14:paraId="708BCB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E091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w:t>
      </w:r>
      <w:r w:rsidRPr="00E77CC9">
        <w:rPr>
          <w:rFonts w:ascii="宋体" w:hAnsi="宋体" w:hint="eastAsia"/>
          <w:sz w:val="24"/>
        </w:rPr>
        <w:lastRenderedPageBreak/>
        <w:t>事宜按时进行。否则，由基金管理人承担相应的责任。</w:t>
      </w:r>
    </w:p>
    <w:p w14:paraId="7E1A8CA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5B93E6A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540436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0AA23A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5A25E4BA" w14:textId="799E88A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904B77" w:rsidRPr="00904B77">
        <w:rPr>
          <w:rFonts w:ascii="宋体" w:hAnsi="宋体" w:hint="eastAsia"/>
          <w:sz w:val="24"/>
        </w:rPr>
        <w:t>，</w:t>
      </w:r>
      <w:r w:rsidR="00484433">
        <w:rPr>
          <w:rFonts w:ascii="宋体" w:hAnsi="宋体" w:hint="eastAsia"/>
          <w:sz w:val="24"/>
        </w:rPr>
        <w:t>也</w:t>
      </w:r>
      <w:r w:rsidR="00904B77" w:rsidRPr="00904B77">
        <w:rPr>
          <w:rFonts w:ascii="宋体" w:hAnsi="宋体" w:hint="eastAsia"/>
          <w:sz w:val="24"/>
        </w:rPr>
        <w:t>不承担垫款义务</w:t>
      </w:r>
      <w:r w:rsidRPr="00E77CC9">
        <w:rPr>
          <w:rFonts w:ascii="宋体" w:hAnsi="宋体" w:hint="eastAsia"/>
          <w:sz w:val="24"/>
        </w:rPr>
        <w:t>。</w:t>
      </w:r>
    </w:p>
    <w:p w14:paraId="7AC49C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9.资金指令</w:t>
      </w:r>
    </w:p>
    <w:p w14:paraId="63B38CD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7A2E3D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5AF6DF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14:paraId="4BE083A1" w14:textId="3F785CBD"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136503">
        <w:rPr>
          <w:rFonts w:ascii="宋体" w:hAnsi="宋体" w:hint="eastAsia"/>
          <w:sz w:val="24"/>
        </w:rPr>
        <w:t>在</w:t>
      </w:r>
      <w:proofErr w:type="gramStart"/>
      <w:r w:rsidR="00136503">
        <w:rPr>
          <w:rFonts w:ascii="宋体" w:hAnsi="宋体"/>
          <w:sz w:val="24"/>
        </w:rPr>
        <w:t>交收日</w:t>
      </w:r>
      <w:proofErr w:type="gramEnd"/>
      <w:r w:rsidR="00136503">
        <w:rPr>
          <w:rFonts w:ascii="宋体" w:hAnsi="宋体" w:hint="eastAsia"/>
          <w:sz w:val="24"/>
        </w:rPr>
        <w:t>1</w:t>
      </w:r>
      <w:r w:rsidR="00136503">
        <w:rPr>
          <w:rFonts w:ascii="宋体" w:hAnsi="宋体"/>
          <w:sz w:val="24"/>
        </w:rPr>
        <w:t>5:00</w:t>
      </w:r>
      <w:r w:rsidR="00136503">
        <w:rPr>
          <w:rFonts w:ascii="宋体" w:hAnsi="宋体" w:hint="eastAsia"/>
          <w:sz w:val="24"/>
        </w:rPr>
        <w:t>前</w:t>
      </w:r>
      <w:r w:rsidR="000B0CA6">
        <w:rPr>
          <w:rFonts w:ascii="宋体" w:hAnsi="宋体" w:hint="eastAsia"/>
          <w:sz w:val="24"/>
        </w:rPr>
        <w:t>从</w:t>
      </w:r>
      <w:r w:rsidRPr="00E77CC9">
        <w:rPr>
          <w:rFonts w:ascii="宋体" w:hAnsi="宋体" w:hint="eastAsia"/>
          <w:sz w:val="24"/>
        </w:rPr>
        <w:t>基金清算账户</w:t>
      </w:r>
      <w:proofErr w:type="gramStart"/>
      <w:r w:rsidRPr="00E77CC9">
        <w:rPr>
          <w:rFonts w:ascii="宋体" w:hAnsi="宋体" w:hint="eastAsia"/>
          <w:sz w:val="24"/>
        </w:rPr>
        <w:t>划往基金</w:t>
      </w:r>
      <w:proofErr w:type="gramEnd"/>
      <w:r w:rsidRPr="00E77CC9">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sidRPr="00E77CC9">
        <w:rPr>
          <w:rFonts w:ascii="宋体" w:hAnsi="宋体" w:hint="eastAsia"/>
          <w:sz w:val="24"/>
        </w:rPr>
        <w:t>收日</w:t>
      </w:r>
      <w:r w:rsidR="00794257">
        <w:rPr>
          <w:rFonts w:ascii="宋体" w:hAnsi="宋体" w:hint="eastAsia"/>
          <w:sz w:val="24"/>
        </w:rPr>
        <w:t>及时</w:t>
      </w:r>
      <w:r w:rsidRPr="00E77CC9">
        <w:rPr>
          <w:rFonts w:ascii="宋体" w:hAnsi="宋体" w:hint="eastAsia"/>
          <w:sz w:val="24"/>
        </w:rPr>
        <w:t>划往基金</w:t>
      </w:r>
      <w:proofErr w:type="gramEnd"/>
      <w:r w:rsidRPr="00E77CC9">
        <w:rPr>
          <w:rFonts w:ascii="宋体" w:hAnsi="宋体" w:hint="eastAsia"/>
          <w:sz w:val="24"/>
        </w:rPr>
        <w:t>清算账户，基金管理人通过基金托管人提供的方式查询结果。</w:t>
      </w:r>
    </w:p>
    <w:p w14:paraId="7F269359" w14:textId="078AA6BD"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sidRPr="00E77CC9">
        <w:rPr>
          <w:rFonts w:ascii="宋体" w:hAnsi="宋体" w:hint="eastAsia"/>
          <w:sz w:val="24"/>
        </w:rPr>
        <w:t>系基金</w:t>
      </w:r>
      <w:proofErr w:type="gramEnd"/>
      <w:r w:rsidRPr="00E77CC9">
        <w:rPr>
          <w:rFonts w:ascii="宋体" w:hAnsi="宋体" w:hint="eastAsia"/>
          <w:sz w:val="24"/>
        </w:rPr>
        <w:t>管理人的原因造成，基金托管人不承担垫款义务。</w:t>
      </w:r>
    </w:p>
    <w:p w14:paraId="05EFB1B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780D6F3" w14:textId="278D424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1.基金管理人确定分红方案通知基金托管人，双方核定后依照《信息披露办法》的有关规定在中国证监会</w:t>
      </w:r>
      <w:r w:rsidR="0019316B">
        <w:rPr>
          <w:rFonts w:ascii="宋体" w:hAnsi="宋体"/>
          <w:sz w:val="24"/>
        </w:rPr>
        <w:t>规定媒介</w:t>
      </w:r>
      <w:r w:rsidRPr="00E77CC9">
        <w:rPr>
          <w:rFonts w:ascii="宋体" w:hAnsi="宋体" w:hint="eastAsia"/>
          <w:sz w:val="24"/>
        </w:rPr>
        <w:t>上公告。</w:t>
      </w:r>
    </w:p>
    <w:p w14:paraId="04C30797" w14:textId="71D5359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w:t>
      </w:r>
      <w:r w:rsidR="00794257">
        <w:rPr>
          <w:rFonts w:ascii="宋体" w:hAnsi="宋体" w:hint="eastAsia"/>
          <w:sz w:val="24"/>
        </w:rPr>
        <w:t>及时</w:t>
      </w:r>
      <w:r w:rsidRPr="00E77CC9">
        <w:rPr>
          <w:rFonts w:ascii="宋体" w:hAnsi="宋体" w:hint="eastAsia"/>
          <w:sz w:val="24"/>
        </w:rPr>
        <w:t>将分红款</w:t>
      </w:r>
      <w:proofErr w:type="gramStart"/>
      <w:r w:rsidRPr="00E77CC9">
        <w:rPr>
          <w:rFonts w:ascii="宋体" w:hAnsi="宋体" w:hint="eastAsia"/>
          <w:sz w:val="24"/>
        </w:rPr>
        <w:t>划往基金</w:t>
      </w:r>
      <w:proofErr w:type="gramEnd"/>
      <w:r w:rsidRPr="00E77CC9">
        <w:rPr>
          <w:rFonts w:ascii="宋体" w:hAnsi="宋体" w:hint="eastAsia"/>
          <w:sz w:val="24"/>
        </w:rPr>
        <w:t>清算账户。</w:t>
      </w:r>
    </w:p>
    <w:p w14:paraId="4906E12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27F78E73" w14:textId="77777777" w:rsidR="00896C5A" w:rsidRPr="00E77CC9" w:rsidRDefault="00896C5A">
      <w:pPr>
        <w:spacing w:line="360" w:lineRule="auto"/>
        <w:ind w:firstLine="480"/>
        <w:rPr>
          <w:rFonts w:ascii="宋体" w:hAnsi="宋体"/>
          <w:sz w:val="24"/>
        </w:rPr>
      </w:pPr>
    </w:p>
    <w:p w14:paraId="5F2094FD" w14:textId="77777777" w:rsidR="00896C5A" w:rsidRPr="00E77CC9" w:rsidRDefault="00896C5A">
      <w:pPr>
        <w:adjustRightInd w:val="0"/>
        <w:snapToGrid w:val="0"/>
        <w:spacing w:line="360" w:lineRule="auto"/>
        <w:rPr>
          <w:rFonts w:ascii="宋体" w:hAnsi="宋体"/>
          <w:sz w:val="24"/>
        </w:rPr>
      </w:pPr>
    </w:p>
    <w:p w14:paraId="00008522"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4" w:name="_Toc348082036"/>
      <w:bookmarkStart w:id="105" w:name="_Toc488938617"/>
      <w:bookmarkStart w:id="106" w:name="_Toc384992698"/>
      <w:r w:rsidRPr="00E77CC9">
        <w:rPr>
          <w:rFonts w:ascii="宋体" w:hAnsi="宋体" w:hint="eastAsia"/>
          <w:sz w:val="24"/>
        </w:rPr>
        <w:lastRenderedPageBreak/>
        <w:t>八、基金资产净值计算、估值和会计核算</w:t>
      </w:r>
      <w:bookmarkEnd w:id="104"/>
      <w:bookmarkEnd w:id="105"/>
      <w:bookmarkEnd w:id="106"/>
    </w:p>
    <w:p w14:paraId="2F0006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2F1768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300EF90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5E7F8598" w14:textId="77777777" w:rsidR="006A7F71" w:rsidRPr="00E77CC9" w:rsidRDefault="006A7F71" w:rsidP="006A7F71">
      <w:pPr>
        <w:adjustRightInd w:val="0"/>
        <w:snapToGrid w:val="0"/>
        <w:spacing w:line="360" w:lineRule="auto"/>
        <w:ind w:firstLineChars="200" w:firstLine="480"/>
        <w:rPr>
          <w:rFonts w:ascii="宋体" w:hAnsi="宋体"/>
          <w:sz w:val="24"/>
        </w:rPr>
      </w:pPr>
      <w:r w:rsidRPr="006A7F71">
        <w:rPr>
          <w:rFonts w:hint="eastAsia"/>
          <w:bCs/>
          <w:sz w:val="24"/>
        </w:rPr>
        <w:t>各类基金份额的基金份额净值是按照每个估值日，基金资产净值除以当日该类估值日基金份额的余额数量计算，精确到</w:t>
      </w:r>
      <w:r w:rsidRPr="006A7F71">
        <w:rPr>
          <w:rFonts w:hint="eastAsia"/>
          <w:bCs/>
          <w:sz w:val="24"/>
        </w:rPr>
        <w:t>0.0001</w:t>
      </w:r>
      <w:r w:rsidRPr="006A7F71">
        <w:rPr>
          <w:rFonts w:hint="eastAsia"/>
          <w:bCs/>
          <w:sz w:val="24"/>
        </w:rPr>
        <w:t>元，小数点后第</w:t>
      </w:r>
      <w:r w:rsidRPr="006A7F71">
        <w:rPr>
          <w:rFonts w:hint="eastAsia"/>
          <w:bCs/>
          <w:sz w:val="24"/>
        </w:rPr>
        <w:t>5</w:t>
      </w:r>
      <w:r w:rsidRPr="006A7F71">
        <w:rPr>
          <w:rFonts w:hint="eastAsia"/>
          <w:bCs/>
          <w:sz w:val="24"/>
        </w:rPr>
        <w:t>位四舍五入。基金管理人可以设立大额赎回情形下的净值精度应急调整机制，具体可参见相关公告。国家另有规定的，从其规定</w:t>
      </w:r>
      <w:r w:rsidRPr="00E77CC9">
        <w:rPr>
          <w:rFonts w:ascii="宋体" w:hAnsi="宋体" w:hint="eastAsia"/>
          <w:sz w:val="24"/>
        </w:rPr>
        <w:t>。</w:t>
      </w:r>
    </w:p>
    <w:p w14:paraId="22AB97EA" w14:textId="7EB43BBD" w:rsidR="00101B49" w:rsidRPr="00E77CC9" w:rsidRDefault="006A7F71" w:rsidP="00F25685">
      <w:pPr>
        <w:adjustRightInd w:val="0"/>
        <w:snapToGrid w:val="0"/>
        <w:spacing w:line="360" w:lineRule="auto"/>
        <w:ind w:firstLineChars="200" w:firstLine="480"/>
        <w:rPr>
          <w:rFonts w:ascii="宋体" w:hAnsi="宋体"/>
          <w:sz w:val="24"/>
        </w:rPr>
      </w:pPr>
      <w:r w:rsidRPr="006A7F71">
        <w:rPr>
          <w:rFonts w:ascii="宋体" w:hAnsi="宋体" w:hint="eastAsia"/>
          <w:sz w:val="24"/>
        </w:rPr>
        <w:t>基金管理人于每个工作日分别计算A类基金份额、C类基金份额的基金资产净值及基金份额净值，并按规定公告。</w:t>
      </w:r>
      <w:r w:rsidR="006B6355" w:rsidRPr="006B6355">
        <w:rPr>
          <w:rFonts w:ascii="宋体" w:hAnsi="宋体" w:hint="eastAsia"/>
          <w:bCs/>
          <w:sz w:val="24"/>
        </w:rPr>
        <w:t>如遇特殊情况，经履行适当程序，可以适当延迟计算或公告。</w:t>
      </w:r>
      <w:r w:rsidR="006B6355" w:rsidRPr="006B6355">
        <w:rPr>
          <w:rFonts w:ascii="宋体" w:hAnsi="宋体" w:cs="Arial"/>
          <w:bCs/>
          <w:sz w:val="24"/>
        </w:rPr>
        <w:t>基金管理人</w:t>
      </w:r>
      <w:proofErr w:type="gramStart"/>
      <w:r w:rsidR="006B6355" w:rsidRPr="006B6355">
        <w:rPr>
          <w:rFonts w:ascii="宋体" w:hAnsi="宋体" w:cs="Arial"/>
          <w:bCs/>
          <w:sz w:val="24"/>
        </w:rPr>
        <w:t>应每个</w:t>
      </w:r>
      <w:proofErr w:type="gramEnd"/>
      <w:r w:rsidR="006B6355" w:rsidRPr="006B6355">
        <w:rPr>
          <w:rFonts w:ascii="宋体" w:hAnsi="宋体" w:cs="Arial"/>
          <w:bCs/>
          <w:sz w:val="24"/>
        </w:rPr>
        <w:t>工作日对基金资产估值。</w:t>
      </w:r>
      <w:r w:rsidR="002D6BC2" w:rsidRPr="00456F57">
        <w:rPr>
          <w:rFonts w:ascii="宋体" w:hAnsi="宋体" w:cs="Arial"/>
          <w:sz w:val="24"/>
        </w:rPr>
        <w:t>但基金管理人根据法律法规或基金合同的规定暂停估值时除外</w:t>
      </w:r>
      <w:r w:rsidR="00101B49" w:rsidRPr="00E77CC9">
        <w:rPr>
          <w:rFonts w:ascii="宋体" w:hAnsi="宋体"/>
          <w:sz w:val="24"/>
        </w:rPr>
        <w:t>。</w:t>
      </w:r>
    </w:p>
    <w:p w14:paraId="2BEFA9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455B7BF" w14:textId="788312D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w:t>
      </w:r>
      <w:r w:rsidR="00F25685" w:rsidRPr="00E17759">
        <w:rPr>
          <w:rFonts w:ascii="宋体" w:hAnsi="宋体" w:hint="eastAsia"/>
          <w:sz w:val="24"/>
        </w:rPr>
        <w:t>各类基金份额的</w:t>
      </w:r>
      <w:r w:rsidRPr="00E77CC9">
        <w:rPr>
          <w:rFonts w:ascii="宋体" w:hAnsi="宋体" w:hint="eastAsia"/>
          <w:sz w:val="24"/>
        </w:rPr>
        <w:t>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14:paraId="0776D00A" w14:textId="6364B5CC"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A02729">
        <w:rPr>
          <w:rFonts w:ascii="宋体" w:hAnsi="宋体"/>
          <w:sz w:val="24"/>
        </w:rPr>
        <w:t>信息</w:t>
      </w:r>
      <w:r w:rsidRPr="00E77CC9">
        <w:rPr>
          <w:rFonts w:ascii="宋体" w:hAnsi="宋体"/>
          <w:sz w:val="24"/>
        </w:rPr>
        <w:t>的计算结果对外予以公布。</w:t>
      </w:r>
    </w:p>
    <w:p w14:paraId="7417C53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4EF55739"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351FFE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784709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1EDF3E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757417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01BE8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059C427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w:t>
      </w:r>
      <w:r w:rsidRPr="00E77CC9">
        <w:rPr>
          <w:rFonts w:ascii="宋体" w:hAnsi="宋体" w:hint="eastAsia"/>
          <w:sz w:val="24"/>
        </w:rPr>
        <w:lastRenderedPageBreak/>
        <w:t>各自的账册定期进行核对，互相监督，以保证基金资产的安全。</w:t>
      </w:r>
    </w:p>
    <w:p w14:paraId="56AD9B8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（六）基金财务报表与报告的编制和复核</w:t>
      </w:r>
    </w:p>
    <w:p w14:paraId="5D3571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1.财务报表的编制</w:t>
      </w:r>
    </w:p>
    <w:p w14:paraId="664BD9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06E6C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5F00B6A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396B29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5F236292" w14:textId="7134B99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004902D5">
        <w:rPr>
          <w:rFonts w:ascii="宋体" w:hAnsi="宋体" w:hint="eastAsia"/>
          <w:sz w:val="24"/>
        </w:rPr>
        <w:t>两个月</w:t>
      </w:r>
      <w:r w:rsidRPr="00E77CC9">
        <w:rPr>
          <w:rFonts w:ascii="宋体" w:hAnsi="宋体" w:hint="eastAsia"/>
          <w:sz w:val="24"/>
        </w:rPr>
        <w:t>内完成基金</w:t>
      </w:r>
      <w:r w:rsidR="004902D5">
        <w:rPr>
          <w:rFonts w:ascii="宋体" w:hAnsi="宋体" w:hint="eastAsia"/>
          <w:sz w:val="24"/>
        </w:rPr>
        <w:t>中期</w:t>
      </w:r>
      <w:r w:rsidRPr="00E77CC9">
        <w:rPr>
          <w:rFonts w:ascii="宋体" w:hAnsi="宋体" w:hint="eastAsia"/>
          <w:sz w:val="24"/>
        </w:rPr>
        <w:t>报告的编制及复核；在每年结束之日起</w:t>
      </w:r>
      <w:r w:rsidR="004902D5">
        <w:rPr>
          <w:rFonts w:ascii="宋体" w:hAnsi="宋体" w:hint="eastAsia"/>
          <w:sz w:val="24"/>
        </w:rPr>
        <w:t>三个月</w:t>
      </w:r>
      <w:r w:rsidRPr="00E77CC9">
        <w:rPr>
          <w:rFonts w:ascii="宋体" w:hAnsi="宋体" w:hint="eastAsia"/>
          <w:sz w:val="24"/>
        </w:rPr>
        <w:t>内完成基金年度报告的编制及复核。基金托管人在复核过程中，发现双方的报表存在不符时，基金管理人和基金托管人应共同查明原因，进行调整，调整以国家有关规定为准。基金年度报告</w:t>
      </w:r>
      <w:r w:rsidR="00F97C50">
        <w:rPr>
          <w:rFonts w:ascii="宋体" w:hAnsi="宋体" w:hint="eastAsia"/>
          <w:sz w:val="24"/>
        </w:rPr>
        <w:t>中</w:t>
      </w:r>
      <w:r w:rsidRPr="00E77CC9">
        <w:rPr>
          <w:rFonts w:ascii="宋体" w:hAnsi="宋体" w:hint="eastAsia"/>
          <w:sz w:val="24"/>
        </w:rPr>
        <w:t>的财务会计报告应当经过</w:t>
      </w:r>
      <w:r w:rsidR="0019316B">
        <w:rPr>
          <w:rFonts w:ascii="宋体" w:hAnsi="宋体" w:hint="eastAsia"/>
          <w:sz w:val="24"/>
        </w:rPr>
        <w:t>符合《中华人民共和国证券法》规定</w:t>
      </w:r>
      <w:r w:rsidR="00F97C50" w:rsidRPr="00F97C50">
        <w:rPr>
          <w:rFonts w:ascii="宋体" w:hAnsi="宋体" w:hint="eastAsia"/>
          <w:sz w:val="24"/>
        </w:rPr>
        <w:t>的会计师事务所</w:t>
      </w:r>
      <w:r w:rsidRPr="00E77CC9">
        <w:rPr>
          <w:rFonts w:ascii="宋体" w:hAnsi="宋体" w:hint="eastAsia"/>
          <w:sz w:val="24"/>
        </w:rPr>
        <w:t>审计。基金合同生效不足两个月的，基金管理人可以不编制当期季度报告、</w:t>
      </w:r>
      <w:r w:rsidR="004902D5">
        <w:rPr>
          <w:rFonts w:ascii="宋体" w:hAnsi="宋体" w:hint="eastAsia"/>
          <w:sz w:val="24"/>
        </w:rPr>
        <w:t>中期</w:t>
      </w:r>
      <w:r w:rsidRPr="00E77CC9">
        <w:rPr>
          <w:rFonts w:ascii="宋体" w:hAnsi="宋体" w:hint="eastAsia"/>
          <w:sz w:val="24"/>
        </w:rPr>
        <w:t>报告或者年度报告。</w:t>
      </w:r>
    </w:p>
    <w:p w14:paraId="5DB775BD" w14:textId="600F7717" w:rsidR="00D1595B" w:rsidRPr="00E77CC9" w:rsidRDefault="00101B49" w:rsidP="00D1595B">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02AF33C2" w14:textId="77777777" w:rsidR="006F11D9" w:rsidRPr="006F11D9" w:rsidRDefault="006F11D9" w:rsidP="006F11D9">
      <w:pPr>
        <w:adjustRightInd w:val="0"/>
        <w:snapToGrid w:val="0"/>
        <w:spacing w:line="360" w:lineRule="auto"/>
        <w:ind w:firstLineChars="200" w:firstLine="480"/>
        <w:rPr>
          <w:rFonts w:ascii="宋体" w:hAnsi="宋体"/>
          <w:sz w:val="24"/>
        </w:rPr>
      </w:pPr>
      <w:r w:rsidRPr="006F11D9">
        <w:rPr>
          <w:rFonts w:ascii="宋体" w:hAnsi="宋体" w:hint="eastAsia"/>
          <w:sz w:val="24"/>
        </w:rPr>
        <w:t>（八）实施</w:t>
      </w:r>
      <w:proofErr w:type="gramStart"/>
      <w:r w:rsidRPr="006F11D9">
        <w:rPr>
          <w:rFonts w:ascii="宋体" w:hAnsi="宋体" w:hint="eastAsia"/>
          <w:sz w:val="24"/>
        </w:rPr>
        <w:t>侧袋机制</w:t>
      </w:r>
      <w:proofErr w:type="gramEnd"/>
      <w:r w:rsidRPr="006F11D9">
        <w:rPr>
          <w:rFonts w:ascii="宋体" w:hAnsi="宋体" w:hint="eastAsia"/>
          <w:sz w:val="24"/>
        </w:rPr>
        <w:t>期间的基金资产估值</w:t>
      </w:r>
    </w:p>
    <w:p w14:paraId="10C613AD" w14:textId="16615D5D" w:rsidR="00101B49" w:rsidRPr="00E77CC9" w:rsidRDefault="006F11D9" w:rsidP="006F11D9">
      <w:pPr>
        <w:adjustRightInd w:val="0"/>
        <w:snapToGrid w:val="0"/>
        <w:spacing w:line="360" w:lineRule="auto"/>
        <w:ind w:firstLineChars="200" w:firstLine="480"/>
        <w:rPr>
          <w:rFonts w:ascii="宋体" w:hAnsi="宋体"/>
          <w:sz w:val="24"/>
        </w:rPr>
      </w:pPr>
      <w:r w:rsidRPr="006F11D9">
        <w:rPr>
          <w:rFonts w:ascii="宋体" w:hAnsi="宋体" w:hint="eastAsia"/>
          <w:sz w:val="24"/>
        </w:rPr>
        <w:t>本基金实施</w:t>
      </w:r>
      <w:proofErr w:type="gramStart"/>
      <w:r w:rsidRPr="006F11D9">
        <w:rPr>
          <w:rFonts w:ascii="宋体" w:hAnsi="宋体" w:hint="eastAsia"/>
          <w:sz w:val="24"/>
        </w:rPr>
        <w:t>侧袋机制</w:t>
      </w:r>
      <w:proofErr w:type="gramEnd"/>
      <w:r w:rsidRPr="006F11D9">
        <w:rPr>
          <w:rFonts w:ascii="宋体" w:hAnsi="宋体" w:hint="eastAsia"/>
          <w:sz w:val="24"/>
        </w:rPr>
        <w:t>的，应根据基金合同的约定</w:t>
      </w:r>
      <w:proofErr w:type="gramStart"/>
      <w:r w:rsidRPr="006F11D9">
        <w:rPr>
          <w:rFonts w:ascii="宋体" w:hAnsi="宋体" w:hint="eastAsia"/>
          <w:sz w:val="24"/>
        </w:rPr>
        <w:t>对主袋账户</w:t>
      </w:r>
      <w:proofErr w:type="gramEnd"/>
      <w:r w:rsidRPr="006F11D9">
        <w:rPr>
          <w:rFonts w:ascii="宋体" w:hAnsi="宋体" w:hint="eastAsia"/>
          <w:sz w:val="24"/>
        </w:rPr>
        <w:t>资产进行估值并</w:t>
      </w:r>
      <w:proofErr w:type="gramStart"/>
      <w:r w:rsidRPr="006F11D9">
        <w:rPr>
          <w:rFonts w:ascii="宋体" w:hAnsi="宋体" w:hint="eastAsia"/>
          <w:sz w:val="24"/>
        </w:rPr>
        <w:t>披露主袋账户</w:t>
      </w:r>
      <w:proofErr w:type="gramEnd"/>
      <w:r w:rsidRPr="006F11D9">
        <w:rPr>
          <w:rFonts w:ascii="宋体" w:hAnsi="宋体" w:hint="eastAsia"/>
          <w:sz w:val="24"/>
        </w:rPr>
        <w:t>的基金净值信息，暂停</w:t>
      </w:r>
      <w:proofErr w:type="gramStart"/>
      <w:r w:rsidRPr="006F11D9">
        <w:rPr>
          <w:rFonts w:ascii="宋体" w:hAnsi="宋体" w:hint="eastAsia"/>
          <w:sz w:val="24"/>
        </w:rPr>
        <w:t>披露侧袋账户</w:t>
      </w:r>
      <w:proofErr w:type="gramEnd"/>
      <w:r w:rsidRPr="006F11D9">
        <w:rPr>
          <w:rFonts w:ascii="宋体" w:hAnsi="宋体" w:hint="eastAsia"/>
          <w:sz w:val="24"/>
        </w:rPr>
        <w:t>份额净值。</w:t>
      </w:r>
    </w:p>
    <w:p w14:paraId="19ED9EDB" w14:textId="77777777" w:rsidR="00896C5A" w:rsidRPr="00E77CC9" w:rsidRDefault="00896C5A" w:rsidP="00752ED3">
      <w:pPr>
        <w:adjustRightInd w:val="0"/>
        <w:snapToGrid w:val="0"/>
        <w:spacing w:line="360" w:lineRule="auto"/>
        <w:ind w:firstLineChars="200" w:firstLine="480"/>
        <w:rPr>
          <w:rFonts w:ascii="宋体" w:hAnsi="宋体"/>
          <w:sz w:val="24"/>
        </w:rPr>
      </w:pPr>
    </w:p>
    <w:p w14:paraId="4BF3E437"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7"/>
      <w:bookmarkStart w:id="108" w:name="_Toc488938618"/>
      <w:bookmarkStart w:id="109" w:name="_Toc384992699"/>
      <w:r w:rsidRPr="00E77CC9">
        <w:rPr>
          <w:rFonts w:ascii="宋体" w:hAnsi="宋体" w:hint="eastAsia"/>
          <w:sz w:val="24"/>
        </w:rPr>
        <w:lastRenderedPageBreak/>
        <w:t>九、基金收益分配</w:t>
      </w:r>
      <w:bookmarkEnd w:id="107"/>
      <w:bookmarkEnd w:id="108"/>
      <w:bookmarkEnd w:id="109"/>
    </w:p>
    <w:p w14:paraId="6686F5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628D17E3" w14:textId="77777777" w:rsidR="00896C5A" w:rsidRPr="00E77CC9" w:rsidRDefault="00896C5A">
      <w:pPr>
        <w:adjustRightInd w:val="0"/>
        <w:snapToGrid w:val="0"/>
        <w:spacing w:line="360" w:lineRule="auto"/>
        <w:rPr>
          <w:rFonts w:ascii="宋体" w:hAnsi="宋体"/>
          <w:sz w:val="24"/>
        </w:rPr>
      </w:pPr>
    </w:p>
    <w:p w14:paraId="59DA585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8"/>
      <w:bookmarkStart w:id="111" w:name="_Toc488938619"/>
      <w:bookmarkStart w:id="112" w:name="_Toc384992700"/>
      <w:r w:rsidRPr="00E77CC9">
        <w:rPr>
          <w:rFonts w:ascii="宋体" w:hAnsi="宋体" w:hint="eastAsia"/>
          <w:sz w:val="24"/>
        </w:rPr>
        <w:lastRenderedPageBreak/>
        <w:t>十、基金信息披露</w:t>
      </w:r>
      <w:bookmarkEnd w:id="110"/>
      <w:bookmarkEnd w:id="111"/>
      <w:bookmarkEnd w:id="112"/>
    </w:p>
    <w:p w14:paraId="287B41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1B8B5F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CE8FE1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2167C4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24DC7D7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39C6C0CF" w14:textId="50BC90BC"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w:t>
      </w:r>
      <w:r w:rsidR="00F621BB" w:rsidRPr="00F621BB">
        <w:rPr>
          <w:rFonts w:ascii="宋体" w:hAnsi="宋体" w:hint="eastAsia"/>
          <w:sz w:val="24"/>
        </w:rPr>
        <w:t>基金产品资料概要</w:t>
      </w:r>
      <w:r w:rsidR="00F621BB">
        <w:rPr>
          <w:rFonts w:ascii="宋体" w:hAnsi="宋体" w:hint="eastAsia"/>
          <w:sz w:val="24"/>
        </w:rPr>
        <w:t>、</w:t>
      </w:r>
      <w:r w:rsidRPr="00E77CC9">
        <w:rPr>
          <w:rFonts w:ascii="宋体" w:hAnsi="宋体" w:hint="eastAsia"/>
          <w:sz w:val="24"/>
        </w:rPr>
        <w:t>基金份额发售公告、基金合同生效公告、基金</w:t>
      </w:r>
      <w:r w:rsidR="00F97C50">
        <w:rPr>
          <w:rFonts w:ascii="宋体" w:hAnsi="宋体" w:hint="eastAsia"/>
          <w:sz w:val="24"/>
        </w:rPr>
        <w:t>净值信息</w:t>
      </w:r>
      <w:r w:rsidRPr="00E77CC9">
        <w:rPr>
          <w:rFonts w:ascii="宋体" w:hAnsi="宋体" w:hint="eastAsia"/>
          <w:sz w:val="24"/>
        </w:rPr>
        <w:t>、基金份额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w:t>
      </w:r>
      <w:r w:rsidR="004902D5">
        <w:rPr>
          <w:rFonts w:ascii="宋体" w:hAnsi="宋体" w:hint="eastAsia"/>
          <w:sz w:val="24"/>
        </w:rPr>
        <w:t>中期报告</w:t>
      </w:r>
      <w:r w:rsidRPr="00E77CC9">
        <w:rPr>
          <w:rFonts w:ascii="宋体" w:hAnsi="宋体" w:hint="eastAsia"/>
          <w:sz w:val="24"/>
        </w:rPr>
        <w:t>和基金季度报告）、临时报告、澄清公告、基金份额持有人大会决议、</w:t>
      </w:r>
      <w:r w:rsidR="003C11E0" w:rsidRPr="003C11E0">
        <w:rPr>
          <w:rFonts w:ascii="宋体" w:hAnsi="宋体" w:hint="eastAsia"/>
          <w:sz w:val="24"/>
        </w:rPr>
        <w:t>实施</w:t>
      </w:r>
      <w:proofErr w:type="gramStart"/>
      <w:r w:rsidR="003C11E0" w:rsidRPr="003C11E0">
        <w:rPr>
          <w:rFonts w:ascii="宋体" w:hAnsi="宋体" w:hint="eastAsia"/>
          <w:sz w:val="24"/>
        </w:rPr>
        <w:t>侧袋机制</w:t>
      </w:r>
      <w:proofErr w:type="gramEnd"/>
      <w:r w:rsidR="003C11E0" w:rsidRPr="003C11E0">
        <w:rPr>
          <w:rFonts w:ascii="宋体" w:hAnsi="宋体" w:hint="eastAsia"/>
          <w:sz w:val="24"/>
        </w:rPr>
        <w:t>期间的信息披露、</w:t>
      </w:r>
      <w:r w:rsidR="006F11D9" w:rsidRPr="006F11D9">
        <w:rPr>
          <w:rFonts w:ascii="宋体" w:hAnsi="宋体" w:hint="eastAsia"/>
          <w:sz w:val="24"/>
        </w:rPr>
        <w:t>清算报告</w:t>
      </w:r>
      <w:r w:rsidR="006F11D9">
        <w:rPr>
          <w:rFonts w:ascii="宋体" w:hAnsi="宋体" w:hint="eastAsia"/>
          <w:sz w:val="24"/>
        </w:rPr>
        <w:t>、</w:t>
      </w:r>
      <w:r w:rsidR="00686353">
        <w:rPr>
          <w:rFonts w:ascii="宋体" w:hAnsi="宋体" w:hint="eastAsia"/>
          <w:sz w:val="24"/>
        </w:rPr>
        <w:t>基金投资资产支持证券、</w:t>
      </w:r>
      <w:r w:rsidR="00B571EB" w:rsidRPr="00B571EB">
        <w:rPr>
          <w:rFonts w:ascii="宋体" w:hAnsi="宋体" w:hint="eastAsia"/>
          <w:sz w:val="24"/>
        </w:rPr>
        <w:t>流通受限证券</w:t>
      </w:r>
      <w:r w:rsidR="00B571EB">
        <w:rPr>
          <w:rFonts w:ascii="宋体" w:hAnsi="宋体" w:hint="eastAsia"/>
          <w:sz w:val="24"/>
        </w:rPr>
        <w:t>的情况、</w:t>
      </w:r>
      <w:r w:rsidRPr="00E77CC9">
        <w:rPr>
          <w:rFonts w:ascii="宋体" w:hAnsi="宋体" w:hint="eastAsia"/>
          <w:sz w:val="24"/>
        </w:rPr>
        <w:t>中国证监会规定的其他信息。基金年度报告需</w:t>
      </w:r>
      <w:proofErr w:type="gramStart"/>
      <w:r w:rsidRPr="00E77CC9">
        <w:rPr>
          <w:rFonts w:ascii="宋体" w:hAnsi="宋体" w:hint="eastAsia"/>
          <w:sz w:val="24"/>
        </w:rPr>
        <w:t>经</w:t>
      </w:r>
      <w:r w:rsidR="0019316B">
        <w:rPr>
          <w:rFonts w:hint="eastAsia"/>
          <w:bCs/>
          <w:sz w:val="24"/>
        </w:rPr>
        <w:t>符合</w:t>
      </w:r>
      <w:proofErr w:type="gramEnd"/>
      <w:r w:rsidR="0019316B">
        <w:rPr>
          <w:rFonts w:hint="eastAsia"/>
          <w:bCs/>
          <w:sz w:val="24"/>
        </w:rPr>
        <w:t>《中华人民共和国证券法》规定</w:t>
      </w:r>
      <w:r w:rsidRPr="00E77CC9">
        <w:rPr>
          <w:rFonts w:ascii="宋体" w:hAnsi="宋体" w:hint="eastAsia"/>
          <w:sz w:val="24"/>
        </w:rPr>
        <w:t>的会计师事务所审计后，方可披露。</w:t>
      </w:r>
    </w:p>
    <w:p w14:paraId="18DF98F9" w14:textId="050DE311"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w:t>
      </w:r>
      <w:r w:rsidR="00F621BB" w:rsidRPr="00E77CC9">
        <w:rPr>
          <w:rFonts w:ascii="宋体" w:hAnsi="宋体" w:hint="eastAsia"/>
          <w:sz w:val="24"/>
        </w:rPr>
        <w:t>年度报告</w:t>
      </w:r>
      <w:r w:rsidRPr="005F0A71">
        <w:rPr>
          <w:rFonts w:ascii="宋体" w:hAnsi="宋体" w:hint="eastAsia"/>
          <w:sz w:val="24"/>
        </w:rPr>
        <w:t>及</w:t>
      </w:r>
      <w:r w:rsidR="00F621BB">
        <w:rPr>
          <w:rFonts w:ascii="宋体" w:hAnsi="宋体" w:hint="eastAsia"/>
          <w:sz w:val="24"/>
        </w:rPr>
        <w:t>中期报告</w:t>
      </w:r>
      <w:r w:rsidRPr="005F0A71">
        <w:rPr>
          <w:rFonts w:ascii="宋体" w:hAnsi="宋体" w:hint="eastAsia"/>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1901C5B" w14:textId="42FD509A" w:rsidR="006B6355" w:rsidRDefault="006B6355" w:rsidP="006F0FE2">
      <w:pPr>
        <w:adjustRightInd w:val="0"/>
        <w:snapToGrid w:val="0"/>
        <w:spacing w:line="360" w:lineRule="auto"/>
        <w:ind w:firstLineChars="200" w:firstLine="480"/>
        <w:rPr>
          <w:rFonts w:ascii="宋体" w:hAnsi="宋体"/>
          <w:bCs/>
          <w:sz w:val="24"/>
        </w:rPr>
      </w:pPr>
      <w:r w:rsidRPr="006B6355">
        <w:rPr>
          <w:rFonts w:ascii="宋体" w:hAnsi="宋体" w:hint="eastAsia"/>
          <w:bCs/>
          <w:sz w:val="24"/>
        </w:rPr>
        <w:t>本基金投资流通受限证券，基金管理人应在本基金投资非公开发行股票后两个交易日内，在中国证监会</w:t>
      </w:r>
      <w:r w:rsidR="0019316B">
        <w:rPr>
          <w:rFonts w:ascii="宋体" w:hAnsi="宋体" w:hint="eastAsia"/>
          <w:bCs/>
          <w:sz w:val="24"/>
        </w:rPr>
        <w:t>规定媒介</w:t>
      </w:r>
      <w:r w:rsidRPr="006B6355">
        <w:rPr>
          <w:rFonts w:ascii="宋体" w:hAnsi="宋体" w:hint="eastAsia"/>
          <w:bCs/>
          <w:sz w:val="24"/>
        </w:rPr>
        <w:t>披露所投资非公开发行股票的名称、数量、总成本、账面价值，以及总成本和账面价值占基金资产净值的比例、锁定期等信息。</w:t>
      </w:r>
    </w:p>
    <w:p w14:paraId="0ED50F88" w14:textId="77777777" w:rsidR="006B6355" w:rsidRPr="006B6355" w:rsidRDefault="006B6355" w:rsidP="006B6355">
      <w:pPr>
        <w:adjustRightInd w:val="0"/>
        <w:snapToGrid w:val="0"/>
        <w:spacing w:line="360" w:lineRule="auto"/>
        <w:ind w:firstLineChars="200" w:firstLine="480"/>
        <w:rPr>
          <w:rFonts w:ascii="宋体" w:hAnsi="宋体"/>
          <w:bCs/>
          <w:sz w:val="24"/>
        </w:rPr>
      </w:pPr>
      <w:r w:rsidRPr="006B6355">
        <w:rPr>
          <w:rFonts w:ascii="宋体" w:hAnsi="宋体" w:hint="eastAsia"/>
          <w:bCs/>
          <w:sz w:val="24"/>
        </w:rPr>
        <w:t>本基金在定期报告和招募说明书（更新）中应设立专门章节披露所持基金的相关情况并揭示相关风险：1、投资策略、持仓情况、损益情况、净值披露时间等；2、交易及持有基金产生的费用，包括申购费、赎回费、销售服务费、管理费、托</w:t>
      </w:r>
      <w:r w:rsidRPr="006B6355">
        <w:rPr>
          <w:rFonts w:ascii="宋体" w:hAnsi="宋体" w:hint="eastAsia"/>
          <w:bCs/>
          <w:sz w:val="24"/>
        </w:rPr>
        <w:lastRenderedPageBreak/>
        <w:t>管费等，在招募说明书（更新）中列明计算方法并举例说明；3、持有的基金发生的重大影响事件，如转换运作方式、与其他基金合并、终止基金合同以及召开基金份额持有人大会等；4、本基金投资于基金管理人以及基金管理人关联方所管理基金的情况。</w:t>
      </w:r>
    </w:p>
    <w:p w14:paraId="08E3C66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253E070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57A13D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5FC94D9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48B2E8A8" w14:textId="1B73618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基金管理人应当在中国证监会规定的时间内，将应予披露的基金信息通过中国证监会</w:t>
      </w:r>
      <w:r w:rsidR="006C5162">
        <w:rPr>
          <w:rFonts w:ascii="宋体" w:hAnsi="宋体" w:hint="eastAsia"/>
          <w:sz w:val="24"/>
        </w:rPr>
        <w:t>规定</w:t>
      </w:r>
      <w:r w:rsidRPr="00E77CC9">
        <w:rPr>
          <w:rFonts w:ascii="宋体" w:hAnsi="宋体" w:hint="eastAsia"/>
          <w:sz w:val="24"/>
        </w:rPr>
        <w:t>的媒介披露。根据法律法规应由基金托管人公开披露的信息，基金托管人在</w:t>
      </w:r>
      <w:r w:rsidR="0019316B">
        <w:rPr>
          <w:rFonts w:ascii="宋体" w:hAnsi="宋体" w:hint="eastAsia"/>
          <w:sz w:val="24"/>
        </w:rPr>
        <w:t>规定媒介</w:t>
      </w:r>
      <w:r w:rsidRPr="00E77CC9">
        <w:rPr>
          <w:rFonts w:ascii="宋体" w:hAnsi="宋体" w:hint="eastAsia"/>
          <w:sz w:val="24"/>
        </w:rPr>
        <w:t>公开披露。</w:t>
      </w:r>
    </w:p>
    <w:p w14:paraId="12945B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60857CF5" w14:textId="71F4740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不可抗力；</w:t>
      </w:r>
    </w:p>
    <w:p w14:paraId="7C179A97" w14:textId="06997227"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Pr="00E77CC9">
        <w:rPr>
          <w:rFonts w:ascii="宋体" w:hAnsi="宋体" w:hint="eastAsia"/>
          <w:sz w:val="24"/>
        </w:rPr>
        <w:t>交易市场遇法定节假日或因其他原因暂停营业时；</w:t>
      </w:r>
    </w:p>
    <w:p w14:paraId="3842A5BD" w14:textId="74F44700" w:rsidR="00896C5A" w:rsidRPr="00E77CC9" w:rsidRDefault="00101B4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法律法规、基金合同或中国证监会规定的情况。</w:t>
      </w:r>
    </w:p>
    <w:p w14:paraId="6FDD05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0D3AF1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95A5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09706F6F" w14:textId="206EB981" w:rsidR="00101B49" w:rsidRPr="00E77CC9" w:rsidRDefault="00886692" w:rsidP="00E77CC9">
      <w:pPr>
        <w:pStyle w:val="a0"/>
        <w:adjustRightInd w:val="0"/>
        <w:snapToGrid w:val="0"/>
        <w:spacing w:line="360" w:lineRule="auto"/>
        <w:ind w:firstLine="480"/>
        <w:rPr>
          <w:rFonts w:ascii="宋体" w:hAnsi="宋体"/>
          <w:sz w:val="24"/>
        </w:rPr>
      </w:pPr>
      <w:r w:rsidRPr="00886692">
        <w:rPr>
          <w:rFonts w:ascii="宋体" w:hAnsi="宋体" w:hint="eastAsia"/>
          <w:sz w:val="24"/>
        </w:rPr>
        <w:t>依法必须披露的信息发布后，基金管理人、基金托管人应当按照相关法律法规规定将信息置备于各自办公场所，供社会公众查阅、复制。</w:t>
      </w:r>
      <w:r w:rsidR="00101B49" w:rsidRPr="00E77CC9">
        <w:rPr>
          <w:rFonts w:ascii="宋体" w:hAnsi="宋体"/>
          <w:sz w:val="24"/>
        </w:rPr>
        <w:t>投资者在支付工本费后可在合理时间获得上述文件的复制件或复印件。基金管理人和基金托管人应保证文本的内容与所公告的内容完全一致。</w:t>
      </w:r>
    </w:p>
    <w:p w14:paraId="396FBA55" w14:textId="77777777" w:rsidR="00896C5A" w:rsidRPr="00E77CC9" w:rsidRDefault="00896C5A">
      <w:pPr>
        <w:pStyle w:val="a0"/>
        <w:spacing w:line="360" w:lineRule="auto"/>
        <w:ind w:firstLineChars="0" w:firstLine="0"/>
        <w:rPr>
          <w:rFonts w:ascii="宋体" w:hAnsi="宋体"/>
          <w:sz w:val="24"/>
        </w:rPr>
      </w:pPr>
    </w:p>
    <w:p w14:paraId="0E4C33E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9"/>
      <w:bookmarkStart w:id="114" w:name="_Toc488938620"/>
      <w:bookmarkStart w:id="115" w:name="_Toc384992701"/>
      <w:r w:rsidRPr="00E77CC9">
        <w:rPr>
          <w:rFonts w:ascii="宋体" w:hAnsi="宋体" w:hint="eastAsia"/>
          <w:sz w:val="24"/>
        </w:rPr>
        <w:lastRenderedPageBreak/>
        <w:t>十一、基金费用</w:t>
      </w:r>
      <w:bookmarkEnd w:id="113"/>
      <w:bookmarkEnd w:id="114"/>
      <w:bookmarkEnd w:id="115"/>
    </w:p>
    <w:p w14:paraId="1C6F3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w:t>
      </w:r>
      <w:r w:rsidRPr="00E77CC9">
        <w:rPr>
          <w:rFonts w:hAnsi="宋体" w:hint="eastAsia"/>
          <w:sz w:val="24"/>
        </w:rPr>
        <w:t>金费用按照《基金合同》的约定计提和支付</w:t>
      </w:r>
      <w:r w:rsidRPr="00E77CC9">
        <w:rPr>
          <w:rFonts w:ascii="宋体" w:hAnsi="宋体" w:hint="eastAsia"/>
          <w:color w:val="000000"/>
          <w:sz w:val="24"/>
        </w:rPr>
        <w:t>。</w:t>
      </w:r>
    </w:p>
    <w:p w14:paraId="71F3FF0C" w14:textId="77777777"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101B49" w:rsidRPr="00E77CC9">
        <w:rPr>
          <w:rFonts w:ascii="宋体" w:hAnsi="宋体" w:hint="eastAsia"/>
          <w:sz w:val="24"/>
        </w:rPr>
        <w:lastRenderedPageBreak/>
        <w:t>十二、基金份额持有人名册的保管</w:t>
      </w:r>
      <w:bookmarkEnd w:id="116"/>
      <w:bookmarkEnd w:id="117"/>
      <w:bookmarkEnd w:id="118"/>
    </w:p>
    <w:p w14:paraId="388C7568" w14:textId="72375B5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w:t>
      </w:r>
      <w:r w:rsidR="006F11D9">
        <w:rPr>
          <w:rFonts w:ascii="宋体" w:hAnsi="宋体" w:hint="eastAsia"/>
          <w:sz w:val="24"/>
        </w:rPr>
        <w:t>不低于法律法规规定的最低年限</w:t>
      </w:r>
      <w:r w:rsidRPr="00E77CC9">
        <w:rPr>
          <w:rFonts w:ascii="宋体" w:hAnsi="宋体"/>
          <w:sz w:val="24"/>
        </w:rPr>
        <w:t>。如不能妥善保管，则按相关</w:t>
      </w:r>
      <w:r w:rsidRPr="00E77CC9">
        <w:rPr>
          <w:rFonts w:ascii="宋体" w:hAnsi="宋体" w:hint="eastAsia"/>
          <w:sz w:val="24"/>
        </w:rPr>
        <w:t>法律法规承担责任。</w:t>
      </w:r>
    </w:p>
    <w:p w14:paraId="7F80EEF8" w14:textId="5A54C06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w:t>
      </w:r>
      <w:r w:rsidR="00F621BB" w:rsidRPr="00F621BB">
        <w:rPr>
          <w:rFonts w:ascii="宋体" w:hAnsi="宋体" w:hint="eastAsia"/>
          <w:sz w:val="24"/>
        </w:rPr>
        <w:t>中期报告及年度报告</w:t>
      </w:r>
      <w:r w:rsidRPr="00E77CC9">
        <w:rPr>
          <w:rFonts w:ascii="宋体" w:hAnsi="宋体" w:hint="eastAsia"/>
          <w:sz w:val="24"/>
        </w:rPr>
        <w:t>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05C9848" w14:textId="77777777"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19" w:name="_Toc348082041"/>
      <w:bookmarkStart w:id="120" w:name="_Toc488938622"/>
      <w:bookmarkStart w:id="121" w:name="_Toc384992703"/>
      <w:r w:rsidRPr="00E77CC9">
        <w:rPr>
          <w:rFonts w:ascii="宋体" w:hAnsi="宋体" w:hint="eastAsia"/>
          <w:sz w:val="24"/>
        </w:rPr>
        <w:lastRenderedPageBreak/>
        <w:t>十三、基金有关文件档案的保存</w:t>
      </w:r>
      <w:bookmarkEnd w:id="119"/>
      <w:bookmarkEnd w:id="120"/>
      <w:bookmarkEnd w:id="121"/>
    </w:p>
    <w:p w14:paraId="4B4AC31E" w14:textId="77777777" w:rsidR="00101B49" w:rsidRPr="00E77CC9" w:rsidRDefault="00101B49" w:rsidP="00752ED3">
      <w:pPr>
        <w:adjustRightInd w:val="0"/>
        <w:snapToGrid w:val="0"/>
        <w:spacing w:line="360" w:lineRule="auto"/>
        <w:ind w:firstLineChars="200" w:firstLine="480"/>
        <w:rPr>
          <w:rFonts w:ascii="宋体" w:hAnsi="宋体"/>
          <w:sz w:val="24"/>
        </w:rPr>
      </w:pPr>
      <w:r w:rsidRPr="00E77CC9">
        <w:rPr>
          <w:rFonts w:ascii="宋体" w:hAnsi="宋体" w:hint="eastAsia"/>
          <w:sz w:val="24"/>
        </w:rPr>
        <w:t>（一）档案保存</w:t>
      </w:r>
    </w:p>
    <w:p w14:paraId="0E2C4240" w14:textId="6F6AF1A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6F11D9">
        <w:rPr>
          <w:rFonts w:ascii="宋体" w:hAnsi="宋体" w:hint="eastAsia"/>
          <w:sz w:val="24"/>
        </w:rPr>
        <w:t>不低于法律法规规定的最低年限</w:t>
      </w:r>
      <w:r w:rsidRPr="00E77CC9">
        <w:rPr>
          <w:rFonts w:ascii="宋体" w:hAnsi="宋体"/>
          <w:sz w:val="24"/>
        </w:rPr>
        <w:t>。</w:t>
      </w:r>
    </w:p>
    <w:p w14:paraId="52F63763" w14:textId="77777777" w:rsidR="00101B49" w:rsidRPr="00E77CC9" w:rsidRDefault="00101B49" w:rsidP="00752ED3">
      <w:pPr>
        <w:adjustRightInd w:val="0"/>
        <w:snapToGrid w:val="0"/>
        <w:spacing w:line="360" w:lineRule="auto"/>
        <w:ind w:firstLineChars="200" w:firstLine="480"/>
        <w:rPr>
          <w:rFonts w:ascii="宋体" w:hAnsi="宋体"/>
          <w:sz w:val="24"/>
        </w:rPr>
      </w:pPr>
      <w:r w:rsidRPr="00E77CC9">
        <w:rPr>
          <w:rFonts w:ascii="宋体" w:hAnsi="宋体" w:hint="eastAsia"/>
          <w:sz w:val="24"/>
        </w:rPr>
        <w:t>（二）合同档案的建立</w:t>
      </w:r>
    </w:p>
    <w:p w14:paraId="4AB7BC4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05BE3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6CEC1F23" w14:textId="77777777" w:rsidR="00101B49" w:rsidRPr="00E77CC9" w:rsidRDefault="00101B49" w:rsidP="00752ED3">
      <w:pPr>
        <w:adjustRightInd w:val="0"/>
        <w:snapToGrid w:val="0"/>
        <w:spacing w:line="360" w:lineRule="auto"/>
        <w:ind w:firstLineChars="200" w:firstLine="480"/>
        <w:rPr>
          <w:rFonts w:ascii="宋体" w:hAnsi="宋体"/>
          <w:sz w:val="24"/>
        </w:rPr>
      </w:pPr>
      <w:r w:rsidRPr="00E77CC9">
        <w:rPr>
          <w:rFonts w:ascii="宋体" w:hAnsi="宋体" w:hint="eastAsia"/>
          <w:sz w:val="24"/>
        </w:rPr>
        <w:t>（三）变更与协助</w:t>
      </w:r>
    </w:p>
    <w:p w14:paraId="397380DE" w14:textId="77777777" w:rsidR="00101B49" w:rsidRPr="00752ED3" w:rsidRDefault="00101B49" w:rsidP="00E77CC9">
      <w:pPr>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若基金</w:t>
      </w:r>
      <w:proofErr w:type="gramEnd"/>
      <w:r w:rsidRPr="00E77CC9">
        <w:rPr>
          <w:rFonts w:ascii="宋体" w:hAnsi="宋体" w:hint="eastAsia"/>
          <w:sz w:val="24"/>
        </w:rPr>
        <w:t>管理人</w:t>
      </w:r>
      <w:r w:rsidRPr="00E77CC9">
        <w:rPr>
          <w:rFonts w:ascii="宋体" w:hAnsi="宋体"/>
          <w:sz w:val="24"/>
        </w:rPr>
        <w:t>/基金托管人发生变更，未变更的一方有义务协助变更后的接任人接收相应文件。</w:t>
      </w:r>
    </w:p>
    <w:p w14:paraId="1F23A7EE" w14:textId="74C4C777" w:rsidR="00101B49" w:rsidRPr="00E77CC9" w:rsidRDefault="00101B49" w:rsidP="00752ED3">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w:t>
      </w:r>
      <w:r w:rsidR="006F11D9">
        <w:rPr>
          <w:rFonts w:ascii="宋体" w:hAnsi="宋体" w:hint="eastAsia"/>
          <w:sz w:val="24"/>
        </w:rPr>
        <w:t>不低于法律法规规定的最低年限</w:t>
      </w:r>
      <w:r w:rsidRPr="00E77CC9">
        <w:rPr>
          <w:rFonts w:ascii="宋体" w:hAnsi="宋体" w:hint="eastAsia"/>
          <w:sz w:val="24"/>
        </w:rPr>
        <w:t>。</w:t>
      </w:r>
    </w:p>
    <w:p w14:paraId="35EE22CA" w14:textId="77777777" w:rsidR="00896C5A" w:rsidRPr="00E77CC9" w:rsidRDefault="00896C5A" w:rsidP="00752ED3">
      <w:pPr>
        <w:adjustRightInd w:val="0"/>
        <w:snapToGrid w:val="0"/>
        <w:spacing w:line="360" w:lineRule="auto"/>
        <w:ind w:firstLineChars="200" w:firstLine="480"/>
        <w:rPr>
          <w:rFonts w:ascii="宋体" w:hAnsi="宋体"/>
          <w:sz w:val="24"/>
        </w:rPr>
      </w:pPr>
    </w:p>
    <w:p w14:paraId="0BB9643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2" w:name="_Toc348082042"/>
      <w:bookmarkStart w:id="123" w:name="_Toc488938623"/>
      <w:bookmarkStart w:id="124" w:name="_Toc384992704"/>
      <w:r w:rsidRPr="00E77CC9">
        <w:rPr>
          <w:rFonts w:ascii="宋体" w:hAnsi="宋体" w:hint="eastAsia"/>
          <w:sz w:val="24"/>
        </w:rPr>
        <w:lastRenderedPageBreak/>
        <w:t>十四、基金管理人和基金托管人的更换</w:t>
      </w:r>
      <w:bookmarkEnd w:id="122"/>
      <w:bookmarkEnd w:id="123"/>
      <w:bookmarkEnd w:id="124"/>
    </w:p>
    <w:p w14:paraId="6247759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管理人或临时基金管理人核对基金资产总值和基金资产净值。</w:t>
      </w:r>
    </w:p>
    <w:p w14:paraId="6A76FE3D"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托管人或临时基金托管人核对基金资产总值和基金资产净值。</w:t>
      </w:r>
    </w:p>
    <w:p w14:paraId="720468F0" w14:textId="77777777" w:rsidR="00896C5A" w:rsidRPr="00E77CC9" w:rsidRDefault="00101B49" w:rsidP="00752ED3">
      <w:pPr>
        <w:adjustRightInd w:val="0"/>
        <w:snapToGrid w:val="0"/>
        <w:spacing w:line="360" w:lineRule="auto"/>
        <w:ind w:firstLineChars="200" w:firstLine="480"/>
        <w:rPr>
          <w:rFonts w:ascii="宋体" w:hAnsi="宋体"/>
          <w:sz w:val="24"/>
        </w:rPr>
      </w:pPr>
      <w:r w:rsidRPr="00752ED3">
        <w:rPr>
          <w:rFonts w:ascii="宋体" w:hAnsi="宋体" w:hint="eastAsia"/>
          <w:sz w:val="24"/>
        </w:rPr>
        <w:t>（三）其他事宜</w:t>
      </w:r>
      <w:proofErr w:type="gramStart"/>
      <w:r w:rsidRPr="00752ED3">
        <w:rPr>
          <w:rFonts w:ascii="宋体" w:hAnsi="宋体" w:hint="eastAsia"/>
          <w:sz w:val="24"/>
        </w:rPr>
        <w:t>见基金</w:t>
      </w:r>
      <w:proofErr w:type="gramEnd"/>
      <w:r w:rsidRPr="00752ED3">
        <w:rPr>
          <w:rFonts w:ascii="宋体" w:hAnsi="宋体" w:hint="eastAsia"/>
          <w:sz w:val="24"/>
        </w:rPr>
        <w:t>合同的相关约定。</w:t>
      </w:r>
    </w:p>
    <w:p w14:paraId="2E3AA5EA" w14:textId="77777777" w:rsidR="00896C5A" w:rsidRPr="00E77CC9" w:rsidRDefault="00896C5A" w:rsidP="00752ED3">
      <w:pPr>
        <w:adjustRightInd w:val="0"/>
        <w:snapToGrid w:val="0"/>
        <w:spacing w:line="360" w:lineRule="auto"/>
        <w:ind w:firstLineChars="200" w:firstLine="480"/>
        <w:rPr>
          <w:rFonts w:ascii="宋体" w:hAnsi="宋体"/>
          <w:sz w:val="24"/>
        </w:rPr>
      </w:pPr>
    </w:p>
    <w:p w14:paraId="1AFBDD0C" w14:textId="7E973871" w:rsidR="00101B49" w:rsidRPr="00E77CC9" w:rsidRDefault="00101B49" w:rsidP="002B3CB9">
      <w:pPr>
        <w:pStyle w:val="2"/>
        <w:tabs>
          <w:tab w:val="center" w:pos="4252"/>
          <w:tab w:val="left" w:pos="7200"/>
        </w:tabs>
        <w:spacing w:beforeLines="100" w:before="312" w:afterLines="50" w:after="156" w:line="360" w:lineRule="auto"/>
        <w:jc w:val="left"/>
        <w:rPr>
          <w:rFonts w:ascii="宋体" w:hAnsi="宋体"/>
          <w:sz w:val="24"/>
        </w:rPr>
      </w:pPr>
      <w:r w:rsidRPr="00E77CC9">
        <w:rPr>
          <w:rFonts w:ascii="宋体" w:hAnsi="宋体"/>
          <w:sz w:val="24"/>
        </w:rPr>
        <w:br w:type="page"/>
      </w:r>
      <w:bookmarkStart w:id="125" w:name="_Toc348082043"/>
      <w:bookmarkStart w:id="126" w:name="_Toc488938624"/>
      <w:bookmarkStart w:id="127" w:name="_Toc384992705"/>
      <w:r w:rsidR="002B3CB9">
        <w:rPr>
          <w:rFonts w:ascii="宋体" w:hAnsi="宋体"/>
          <w:sz w:val="24"/>
        </w:rPr>
        <w:lastRenderedPageBreak/>
        <w:tab/>
      </w:r>
      <w:r w:rsidRPr="00E77CC9">
        <w:rPr>
          <w:rFonts w:ascii="宋体" w:hAnsi="宋体" w:hint="eastAsia"/>
          <w:sz w:val="24"/>
        </w:rPr>
        <w:t>十五、禁止行为</w:t>
      </w:r>
      <w:bookmarkEnd w:id="125"/>
      <w:bookmarkEnd w:id="126"/>
      <w:bookmarkEnd w:id="127"/>
      <w:r w:rsidR="002B3CB9">
        <w:rPr>
          <w:rFonts w:ascii="宋体" w:hAnsi="宋体"/>
          <w:sz w:val="24"/>
        </w:rPr>
        <w:tab/>
      </w:r>
    </w:p>
    <w:p w14:paraId="4B5BE3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1F30FD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357A12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27148F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5ADC07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4614D2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27EBFBFA" w14:textId="77777777" w:rsidR="00101B49" w:rsidRPr="00E77CC9" w:rsidRDefault="00101B49" w:rsidP="00E77CC9">
      <w:pPr>
        <w:pStyle w:val="a8"/>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232E7C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49714D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1AAD01F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7A3039C9" w14:textId="221411D8" w:rsidR="00101B49" w:rsidRPr="00E77CC9" w:rsidRDefault="00101B49" w:rsidP="002B3CB9">
      <w:pPr>
        <w:pStyle w:val="2"/>
        <w:tabs>
          <w:tab w:val="left" w:pos="1068"/>
          <w:tab w:val="center" w:pos="4252"/>
        </w:tabs>
        <w:spacing w:beforeLines="100" w:before="312" w:afterLines="50" w:after="156" w:line="360" w:lineRule="auto"/>
        <w:jc w:val="center"/>
        <w:rPr>
          <w:rFonts w:ascii="宋体" w:hAnsi="宋体"/>
          <w:sz w:val="24"/>
        </w:rPr>
      </w:pPr>
      <w:r w:rsidRPr="00E77CC9">
        <w:rPr>
          <w:rFonts w:ascii="宋体" w:hAnsi="宋体"/>
          <w:b w:val="0"/>
          <w:sz w:val="24"/>
        </w:rPr>
        <w:br w:type="page"/>
      </w:r>
      <w:bookmarkStart w:id="128" w:name="_Toc348082044"/>
      <w:bookmarkStart w:id="129" w:name="_Toc488938625"/>
      <w:bookmarkStart w:id="130" w:name="_Toc384992706"/>
      <w:r w:rsidRPr="00E77CC9">
        <w:rPr>
          <w:rFonts w:ascii="宋体" w:hAnsi="宋体" w:hint="eastAsia"/>
          <w:sz w:val="24"/>
        </w:rPr>
        <w:lastRenderedPageBreak/>
        <w:t>十六、托管协议的变更、终止与基金财产的清算</w:t>
      </w:r>
      <w:bookmarkEnd w:id="128"/>
      <w:bookmarkEnd w:id="129"/>
      <w:bookmarkEnd w:id="130"/>
    </w:p>
    <w:p w14:paraId="2725DF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30BCC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26A8A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2F7932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578ECD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1C77BA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38340D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3FEBFBF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5B2E8F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2442CCC8" w14:textId="77777777" w:rsidR="00896C5A" w:rsidRPr="00E77CC9" w:rsidRDefault="00896C5A">
      <w:pPr>
        <w:adjustRightInd w:val="0"/>
        <w:snapToGrid w:val="0"/>
        <w:spacing w:line="360" w:lineRule="auto"/>
        <w:rPr>
          <w:rFonts w:ascii="宋体" w:hAnsi="宋体"/>
          <w:sz w:val="24"/>
        </w:rPr>
      </w:pPr>
    </w:p>
    <w:p w14:paraId="31B6D47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1" w:name="_Toc348082045"/>
      <w:bookmarkStart w:id="132" w:name="_Toc488938626"/>
      <w:bookmarkStart w:id="133" w:name="_Toc384992707"/>
      <w:r w:rsidRPr="00E77CC9">
        <w:rPr>
          <w:rFonts w:ascii="宋体" w:hAnsi="宋体" w:hint="eastAsia"/>
          <w:sz w:val="24"/>
        </w:rPr>
        <w:lastRenderedPageBreak/>
        <w:t>十七、违约责任</w:t>
      </w:r>
      <w:bookmarkEnd w:id="131"/>
      <w:bookmarkEnd w:id="132"/>
      <w:bookmarkEnd w:id="133"/>
    </w:p>
    <w:p w14:paraId="4E02DCA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5ED9098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Pr="00E77CC9">
        <w:rPr>
          <w:rFonts w:ascii="宋体" w:hAnsi="宋体" w:hint="eastAsia"/>
          <w:sz w:val="24"/>
        </w:rPr>
        <w:t>应当</w:t>
      </w:r>
      <w:r w:rsidR="000606F2">
        <w:rPr>
          <w:rFonts w:ascii="宋体" w:hAnsi="宋体" w:hint="eastAsia"/>
          <w:sz w:val="24"/>
        </w:rPr>
        <w:t>承担</w:t>
      </w:r>
      <w:r w:rsidR="000606F2">
        <w:rPr>
          <w:rFonts w:ascii="宋体" w:hAnsi="宋体"/>
          <w:sz w:val="24"/>
        </w:rPr>
        <w:t>连带赔偿责任，</w:t>
      </w:r>
      <w:r w:rsidR="00542A28">
        <w:rPr>
          <w:rFonts w:ascii="宋体" w:hAnsi="宋体" w:hint="eastAsia"/>
          <w:sz w:val="24"/>
        </w:rPr>
        <w:t>一方承担责任后有权根据对方过错程度向另一方追偿。</w:t>
      </w:r>
      <w:r w:rsidRPr="00E77CC9">
        <w:rPr>
          <w:rFonts w:ascii="宋体" w:hAnsi="宋体" w:hint="eastAsia"/>
          <w:sz w:val="24"/>
        </w:rPr>
        <w:t>对</w:t>
      </w:r>
      <w:r w:rsidR="000606F2">
        <w:rPr>
          <w:rFonts w:ascii="宋体" w:hAnsi="宋体" w:hint="eastAsia"/>
          <w:sz w:val="24"/>
        </w:rPr>
        <w:t>损失</w:t>
      </w:r>
      <w:r w:rsidRPr="00E77CC9">
        <w:rPr>
          <w:rFonts w:ascii="宋体" w:hAnsi="宋体" w:hint="eastAsia"/>
          <w:sz w:val="24"/>
        </w:rPr>
        <w:t>的</w:t>
      </w:r>
      <w:r w:rsidR="000606F2">
        <w:rPr>
          <w:rFonts w:ascii="宋体" w:hAnsi="宋体" w:hint="eastAsia"/>
          <w:sz w:val="24"/>
        </w:rPr>
        <w:t>赔偿</w:t>
      </w:r>
      <w:r w:rsidR="000606F2">
        <w:rPr>
          <w:rFonts w:ascii="宋体" w:hAnsi="宋体"/>
          <w:sz w:val="24"/>
        </w:rPr>
        <w:t>，仅限于</w:t>
      </w:r>
      <w:r w:rsidRPr="00E77CC9">
        <w:rPr>
          <w:rFonts w:ascii="宋体" w:hAnsi="宋体" w:hint="eastAsia"/>
          <w:sz w:val="24"/>
        </w:rPr>
        <w:t>直接损失</w:t>
      </w:r>
      <w:r w:rsidRPr="00E77CC9">
        <w:rPr>
          <w:rFonts w:ascii="宋体" w:hAnsi="宋体"/>
          <w:sz w:val="24"/>
        </w:rPr>
        <w:t>。</w:t>
      </w:r>
    </w:p>
    <w:p w14:paraId="474F65B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4BFE305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7191540B"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6F520D0C"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39CB8AA8"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0932E4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3962BB5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sidRPr="00E77CC9">
        <w:rPr>
          <w:rFonts w:ascii="宋体" w:hAnsi="宋体" w:hint="eastAsia"/>
          <w:sz w:val="24"/>
        </w:rPr>
        <w:t>若基金</w:t>
      </w:r>
      <w:proofErr w:type="gramEnd"/>
      <w:r w:rsidRPr="00E77CC9">
        <w:rPr>
          <w:rFonts w:ascii="宋体" w:hAnsi="宋体" w:hint="eastAsia"/>
          <w:sz w:val="24"/>
        </w:rPr>
        <w:t>管理人或基金托管人因履行本协议而被起诉，另一方应提供合理的必要支持。</w:t>
      </w:r>
    </w:p>
    <w:p w14:paraId="1BBB0F1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23ECE8D" w14:textId="77777777" w:rsidR="00101B49" w:rsidRPr="00E77CC9" w:rsidRDefault="00101B49" w:rsidP="00E77CC9">
      <w:pPr>
        <w:adjustRightInd w:val="0"/>
        <w:snapToGrid w:val="0"/>
        <w:spacing w:line="336" w:lineRule="auto"/>
        <w:ind w:firstLineChars="200" w:firstLine="482"/>
        <w:rPr>
          <w:rFonts w:ascii="宋体" w:hAnsi="宋体"/>
          <w:b/>
          <w:sz w:val="24"/>
        </w:rPr>
      </w:pPr>
    </w:p>
    <w:p w14:paraId="6E86F852" w14:textId="77777777" w:rsidR="00101B49" w:rsidRPr="00E77CC9" w:rsidRDefault="00101B49" w:rsidP="00E77CC9">
      <w:pPr>
        <w:widowControl/>
        <w:spacing w:line="336" w:lineRule="auto"/>
        <w:rPr>
          <w:rFonts w:ascii="宋体" w:hAnsi="宋体"/>
          <w:b/>
          <w:sz w:val="24"/>
        </w:rPr>
      </w:pPr>
      <w:bookmarkStart w:id="134" w:name="_Toc348082046"/>
    </w:p>
    <w:p w14:paraId="4AF160C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35" w:name="_Toc488938627"/>
      <w:bookmarkStart w:id="136" w:name="_Toc384992708"/>
      <w:r w:rsidRPr="00E77CC9">
        <w:rPr>
          <w:rFonts w:ascii="宋体" w:hAnsi="宋体" w:hint="eastAsia"/>
          <w:sz w:val="24"/>
        </w:rPr>
        <w:lastRenderedPageBreak/>
        <w:t>十八、争议解决方式</w:t>
      </w:r>
      <w:bookmarkEnd w:id="134"/>
      <w:bookmarkEnd w:id="135"/>
      <w:bookmarkEnd w:id="136"/>
    </w:p>
    <w:p w14:paraId="291B2117" w14:textId="737195B2"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10D14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474DFC35" w14:textId="00666E44"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00AD5D67">
        <w:rPr>
          <w:rFonts w:ascii="宋体" w:hAnsi="宋体" w:hint="eastAsia"/>
          <w:sz w:val="24"/>
        </w:rPr>
        <w:t>法律</w:t>
      </w:r>
      <w:r w:rsidRPr="00E77CC9">
        <w:rPr>
          <w:rFonts w:ascii="宋体" w:hAnsi="宋体" w:hint="eastAsia"/>
          <w:sz w:val="24"/>
        </w:rPr>
        <w:t>）管辖。</w:t>
      </w:r>
    </w:p>
    <w:p w14:paraId="15D15B5E" w14:textId="77777777" w:rsidR="00896C5A" w:rsidRPr="00E77CC9" w:rsidRDefault="00896C5A">
      <w:pPr>
        <w:adjustRightInd w:val="0"/>
        <w:snapToGrid w:val="0"/>
        <w:spacing w:line="360" w:lineRule="auto"/>
        <w:rPr>
          <w:rFonts w:ascii="宋体" w:hAnsi="宋体"/>
          <w:sz w:val="24"/>
        </w:rPr>
      </w:pPr>
    </w:p>
    <w:p w14:paraId="1BAADE06" w14:textId="4E4B544D" w:rsidR="00101B49" w:rsidRPr="00E77CC9" w:rsidRDefault="00101B49" w:rsidP="003C1361">
      <w:pPr>
        <w:pStyle w:val="2"/>
        <w:tabs>
          <w:tab w:val="center" w:pos="4252"/>
          <w:tab w:val="left" w:pos="7812"/>
        </w:tabs>
        <w:spacing w:beforeLines="100" w:before="312" w:afterLines="50" w:after="156" w:line="360" w:lineRule="auto"/>
        <w:jc w:val="left"/>
        <w:rPr>
          <w:rFonts w:ascii="宋体" w:hAnsi="宋体"/>
          <w:sz w:val="24"/>
        </w:rPr>
      </w:pPr>
      <w:r w:rsidRPr="00E77CC9">
        <w:rPr>
          <w:rFonts w:ascii="宋体" w:hAnsi="宋体"/>
          <w:sz w:val="24"/>
        </w:rPr>
        <w:br w:type="page"/>
      </w:r>
      <w:bookmarkStart w:id="137" w:name="_Toc348082047"/>
      <w:bookmarkStart w:id="138" w:name="_Toc488938628"/>
      <w:bookmarkStart w:id="139" w:name="_Toc384992709"/>
      <w:r w:rsidR="003C1361">
        <w:rPr>
          <w:rFonts w:ascii="宋体" w:hAnsi="宋体"/>
          <w:sz w:val="24"/>
        </w:rPr>
        <w:lastRenderedPageBreak/>
        <w:tab/>
      </w:r>
      <w:r w:rsidRPr="00E77CC9">
        <w:rPr>
          <w:rFonts w:ascii="宋体" w:hAnsi="宋体" w:hint="eastAsia"/>
          <w:sz w:val="24"/>
        </w:rPr>
        <w:t>十九、托管协议的效力</w:t>
      </w:r>
      <w:bookmarkEnd w:id="137"/>
      <w:bookmarkEnd w:id="138"/>
      <w:bookmarkEnd w:id="139"/>
      <w:r w:rsidR="003C1361">
        <w:rPr>
          <w:rFonts w:ascii="宋体" w:hAnsi="宋体"/>
          <w:sz w:val="24"/>
        </w:rPr>
        <w:tab/>
      </w:r>
    </w:p>
    <w:p w14:paraId="05143A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74148AA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531705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5341B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2B1ED265" w14:textId="120B025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587A3AFE" w14:textId="77777777" w:rsidR="00896C5A" w:rsidRPr="00E77CC9" w:rsidRDefault="00896C5A">
      <w:pPr>
        <w:adjustRightInd w:val="0"/>
        <w:snapToGrid w:val="0"/>
        <w:spacing w:line="360" w:lineRule="auto"/>
        <w:rPr>
          <w:rFonts w:ascii="宋体" w:hAnsi="宋体"/>
          <w:sz w:val="24"/>
        </w:rPr>
      </w:pPr>
    </w:p>
    <w:p w14:paraId="6435F4F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8"/>
      <w:bookmarkStart w:id="141" w:name="_Toc488938629"/>
      <w:bookmarkStart w:id="142" w:name="_Toc384992710"/>
      <w:r w:rsidRPr="00E77CC9">
        <w:rPr>
          <w:rFonts w:ascii="宋体" w:hAnsi="宋体" w:hint="eastAsia"/>
          <w:sz w:val="24"/>
        </w:rPr>
        <w:lastRenderedPageBreak/>
        <w:t>二十、其他事项</w:t>
      </w:r>
      <w:bookmarkEnd w:id="140"/>
      <w:bookmarkEnd w:id="141"/>
      <w:bookmarkEnd w:id="142"/>
    </w:p>
    <w:p w14:paraId="0504A2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1DDA9D0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66C70CE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7D46E151" w14:textId="77777777" w:rsidR="00896C5A" w:rsidRPr="00456F57" w:rsidDel="009610E7" w:rsidRDefault="00896C5A">
      <w:pPr>
        <w:adjustRightInd w:val="0"/>
        <w:snapToGrid w:val="0"/>
        <w:spacing w:line="360" w:lineRule="auto"/>
        <w:rPr>
          <w:rFonts w:ascii="宋体" w:hAnsi="宋体"/>
          <w:sz w:val="24"/>
        </w:rPr>
      </w:pPr>
    </w:p>
    <w:p w14:paraId="233ED3B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9"/>
      <w:bookmarkStart w:id="144" w:name="_Toc488938630"/>
      <w:bookmarkStart w:id="145" w:name="_Toc384992711"/>
      <w:r w:rsidRPr="00E77CC9">
        <w:rPr>
          <w:rFonts w:ascii="宋体" w:hAnsi="宋体" w:hint="eastAsia"/>
          <w:sz w:val="24"/>
        </w:rPr>
        <w:lastRenderedPageBreak/>
        <w:t>二十一、托管协议的签订</w:t>
      </w:r>
      <w:bookmarkEnd w:id="143"/>
      <w:bookmarkEnd w:id="144"/>
      <w:bookmarkEnd w:id="145"/>
    </w:p>
    <w:p w14:paraId="3C4DE87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13DC82F7" w14:textId="77777777" w:rsidR="00125DA4" w:rsidRDefault="00125DA4" w:rsidP="00676C5D">
      <w:pPr>
        <w:adjustRightInd w:val="0"/>
        <w:snapToGrid w:val="0"/>
        <w:spacing w:line="360" w:lineRule="auto"/>
        <w:rPr>
          <w:rFonts w:ascii="宋体" w:hAnsi="宋体"/>
          <w:sz w:val="24"/>
        </w:rPr>
      </w:pPr>
    </w:p>
    <w:p w14:paraId="0D98EDC3" w14:textId="77777777" w:rsidR="00125DA4" w:rsidRDefault="00125DA4" w:rsidP="00676C5D">
      <w:pPr>
        <w:adjustRightInd w:val="0"/>
        <w:snapToGrid w:val="0"/>
        <w:spacing w:line="360" w:lineRule="auto"/>
        <w:rPr>
          <w:rFonts w:ascii="宋体" w:hAnsi="宋体"/>
          <w:sz w:val="24"/>
        </w:rPr>
      </w:pPr>
    </w:p>
    <w:p w14:paraId="3EE615E0" w14:textId="77777777" w:rsidR="00125DA4" w:rsidRDefault="00125DA4" w:rsidP="00676C5D">
      <w:pPr>
        <w:adjustRightInd w:val="0"/>
        <w:snapToGrid w:val="0"/>
        <w:spacing w:line="360" w:lineRule="auto"/>
        <w:rPr>
          <w:rFonts w:ascii="宋体" w:hAnsi="宋体"/>
          <w:sz w:val="24"/>
        </w:rPr>
      </w:pPr>
    </w:p>
    <w:p w14:paraId="1BE20985" w14:textId="77777777" w:rsidR="00125DA4" w:rsidRDefault="00125DA4" w:rsidP="00676C5D">
      <w:pPr>
        <w:adjustRightInd w:val="0"/>
        <w:snapToGrid w:val="0"/>
        <w:spacing w:line="360" w:lineRule="auto"/>
        <w:rPr>
          <w:rFonts w:ascii="宋体" w:hAnsi="宋体"/>
          <w:sz w:val="24"/>
        </w:rPr>
      </w:pPr>
    </w:p>
    <w:p w14:paraId="4993F04F" w14:textId="77777777" w:rsidR="00125DA4" w:rsidRDefault="00125DA4" w:rsidP="00676C5D">
      <w:pPr>
        <w:adjustRightInd w:val="0"/>
        <w:snapToGrid w:val="0"/>
        <w:spacing w:line="360" w:lineRule="auto"/>
        <w:rPr>
          <w:rFonts w:ascii="宋体" w:hAnsi="宋体"/>
          <w:sz w:val="24"/>
        </w:rPr>
      </w:pPr>
    </w:p>
    <w:p w14:paraId="4B76DAFE" w14:textId="77777777" w:rsidR="00125DA4" w:rsidRDefault="00125DA4" w:rsidP="00676C5D">
      <w:pPr>
        <w:adjustRightInd w:val="0"/>
        <w:snapToGrid w:val="0"/>
        <w:spacing w:line="360" w:lineRule="auto"/>
        <w:rPr>
          <w:rFonts w:ascii="宋体" w:hAnsi="宋体"/>
          <w:sz w:val="24"/>
        </w:rPr>
      </w:pPr>
    </w:p>
    <w:p w14:paraId="29BC2960" w14:textId="77777777" w:rsidR="00125DA4" w:rsidRDefault="00125DA4" w:rsidP="00676C5D">
      <w:pPr>
        <w:adjustRightInd w:val="0"/>
        <w:snapToGrid w:val="0"/>
        <w:spacing w:line="360" w:lineRule="auto"/>
        <w:rPr>
          <w:rFonts w:ascii="宋体" w:hAnsi="宋体"/>
          <w:sz w:val="24"/>
        </w:rPr>
      </w:pPr>
    </w:p>
    <w:p w14:paraId="328C1F51" w14:textId="77777777" w:rsidR="00125DA4" w:rsidRDefault="00125DA4" w:rsidP="00676C5D">
      <w:pPr>
        <w:adjustRightInd w:val="0"/>
        <w:snapToGrid w:val="0"/>
        <w:spacing w:line="360" w:lineRule="auto"/>
        <w:rPr>
          <w:rFonts w:ascii="宋体" w:hAnsi="宋体"/>
          <w:sz w:val="24"/>
        </w:rPr>
      </w:pPr>
    </w:p>
    <w:p w14:paraId="449A3F4A" w14:textId="77777777" w:rsidR="00125DA4" w:rsidRDefault="00125DA4" w:rsidP="00676C5D">
      <w:pPr>
        <w:adjustRightInd w:val="0"/>
        <w:snapToGrid w:val="0"/>
        <w:spacing w:line="360" w:lineRule="auto"/>
        <w:rPr>
          <w:rFonts w:ascii="宋体" w:hAnsi="宋体"/>
          <w:sz w:val="24"/>
        </w:rPr>
      </w:pPr>
    </w:p>
    <w:p w14:paraId="6C7AE40E" w14:textId="77777777" w:rsidR="00125DA4" w:rsidRDefault="00125DA4" w:rsidP="00676C5D">
      <w:pPr>
        <w:adjustRightInd w:val="0"/>
        <w:snapToGrid w:val="0"/>
        <w:spacing w:line="360" w:lineRule="auto"/>
        <w:rPr>
          <w:rFonts w:ascii="宋体" w:hAnsi="宋体"/>
          <w:sz w:val="24"/>
        </w:rPr>
      </w:pPr>
    </w:p>
    <w:p w14:paraId="418BD5B0" w14:textId="77777777" w:rsidR="00125DA4" w:rsidRDefault="00125DA4" w:rsidP="00676C5D">
      <w:pPr>
        <w:adjustRightInd w:val="0"/>
        <w:snapToGrid w:val="0"/>
        <w:spacing w:line="360" w:lineRule="auto"/>
        <w:rPr>
          <w:rFonts w:ascii="宋体" w:hAnsi="宋体"/>
          <w:sz w:val="24"/>
        </w:rPr>
      </w:pPr>
    </w:p>
    <w:p w14:paraId="2C918A4B" w14:textId="77777777" w:rsidR="00125DA4" w:rsidRDefault="00125DA4" w:rsidP="00676C5D">
      <w:pPr>
        <w:adjustRightInd w:val="0"/>
        <w:snapToGrid w:val="0"/>
        <w:spacing w:line="360" w:lineRule="auto"/>
        <w:rPr>
          <w:rFonts w:ascii="宋体" w:hAnsi="宋体"/>
          <w:sz w:val="24"/>
        </w:rPr>
      </w:pPr>
    </w:p>
    <w:p w14:paraId="6673326A" w14:textId="77777777" w:rsidR="00125DA4" w:rsidRDefault="00125DA4" w:rsidP="00676C5D">
      <w:pPr>
        <w:adjustRightInd w:val="0"/>
        <w:snapToGrid w:val="0"/>
        <w:spacing w:line="360" w:lineRule="auto"/>
        <w:rPr>
          <w:rFonts w:ascii="宋体" w:hAnsi="宋体"/>
          <w:sz w:val="24"/>
        </w:rPr>
      </w:pPr>
    </w:p>
    <w:p w14:paraId="6C61FE2C" w14:textId="77777777" w:rsidR="00125DA4" w:rsidRDefault="00125DA4" w:rsidP="00676C5D">
      <w:pPr>
        <w:adjustRightInd w:val="0"/>
        <w:snapToGrid w:val="0"/>
        <w:spacing w:line="360" w:lineRule="auto"/>
        <w:rPr>
          <w:rFonts w:ascii="宋体" w:hAnsi="宋体"/>
          <w:sz w:val="24"/>
        </w:rPr>
      </w:pPr>
    </w:p>
    <w:p w14:paraId="0660CCE2" w14:textId="77777777" w:rsidR="00125DA4" w:rsidRDefault="00125DA4" w:rsidP="00676C5D">
      <w:pPr>
        <w:adjustRightInd w:val="0"/>
        <w:snapToGrid w:val="0"/>
        <w:spacing w:line="360" w:lineRule="auto"/>
        <w:rPr>
          <w:rFonts w:ascii="宋体" w:hAnsi="宋体"/>
          <w:sz w:val="24"/>
        </w:rPr>
      </w:pPr>
    </w:p>
    <w:p w14:paraId="4AA0A6FC" w14:textId="77777777" w:rsidR="00125DA4" w:rsidRDefault="00125DA4" w:rsidP="00676C5D">
      <w:pPr>
        <w:adjustRightInd w:val="0"/>
        <w:snapToGrid w:val="0"/>
        <w:spacing w:line="360" w:lineRule="auto"/>
        <w:rPr>
          <w:rFonts w:ascii="宋体" w:hAnsi="宋体"/>
          <w:sz w:val="24"/>
        </w:rPr>
      </w:pPr>
    </w:p>
    <w:p w14:paraId="1032E3D2" w14:textId="77777777" w:rsidR="00125DA4" w:rsidRDefault="00125DA4" w:rsidP="00676C5D">
      <w:pPr>
        <w:adjustRightInd w:val="0"/>
        <w:snapToGrid w:val="0"/>
        <w:spacing w:line="360" w:lineRule="auto"/>
        <w:rPr>
          <w:rFonts w:ascii="宋体" w:hAnsi="宋体"/>
          <w:sz w:val="24"/>
        </w:rPr>
      </w:pPr>
    </w:p>
    <w:p w14:paraId="0B5AB3B4" w14:textId="77777777" w:rsidR="00125DA4" w:rsidRDefault="00125DA4" w:rsidP="00676C5D">
      <w:pPr>
        <w:adjustRightInd w:val="0"/>
        <w:snapToGrid w:val="0"/>
        <w:spacing w:line="360" w:lineRule="auto"/>
        <w:rPr>
          <w:rFonts w:ascii="宋体" w:hAnsi="宋体"/>
          <w:sz w:val="24"/>
        </w:rPr>
      </w:pPr>
    </w:p>
    <w:p w14:paraId="31ACADA6" w14:textId="77777777" w:rsidR="00125DA4" w:rsidRDefault="00125DA4" w:rsidP="00676C5D">
      <w:pPr>
        <w:adjustRightInd w:val="0"/>
        <w:snapToGrid w:val="0"/>
        <w:spacing w:line="360" w:lineRule="auto"/>
        <w:rPr>
          <w:rFonts w:ascii="宋体" w:hAnsi="宋体"/>
          <w:sz w:val="24"/>
        </w:rPr>
      </w:pPr>
    </w:p>
    <w:p w14:paraId="488E880E" w14:textId="77777777" w:rsidR="00125DA4" w:rsidRDefault="00125DA4" w:rsidP="00676C5D">
      <w:pPr>
        <w:adjustRightInd w:val="0"/>
        <w:snapToGrid w:val="0"/>
        <w:spacing w:line="360" w:lineRule="auto"/>
        <w:rPr>
          <w:rFonts w:ascii="宋体" w:hAnsi="宋体"/>
          <w:sz w:val="24"/>
        </w:rPr>
      </w:pPr>
    </w:p>
    <w:p w14:paraId="1F065741" w14:textId="77777777" w:rsidR="00125DA4" w:rsidRDefault="00125DA4" w:rsidP="00676C5D">
      <w:pPr>
        <w:adjustRightInd w:val="0"/>
        <w:snapToGrid w:val="0"/>
        <w:spacing w:line="360" w:lineRule="auto"/>
        <w:rPr>
          <w:rFonts w:ascii="宋体" w:hAnsi="宋体"/>
          <w:sz w:val="24"/>
        </w:rPr>
      </w:pPr>
    </w:p>
    <w:p w14:paraId="514E2E1B" w14:textId="77777777" w:rsidR="00125DA4" w:rsidRDefault="00125DA4" w:rsidP="00676C5D">
      <w:pPr>
        <w:adjustRightInd w:val="0"/>
        <w:snapToGrid w:val="0"/>
        <w:spacing w:line="360" w:lineRule="auto"/>
        <w:rPr>
          <w:rFonts w:ascii="宋体" w:hAnsi="宋体"/>
          <w:sz w:val="24"/>
        </w:rPr>
      </w:pPr>
    </w:p>
    <w:p w14:paraId="3F4BA550" w14:textId="77777777" w:rsidR="00125DA4" w:rsidRDefault="00125DA4" w:rsidP="00676C5D">
      <w:pPr>
        <w:adjustRightInd w:val="0"/>
        <w:snapToGrid w:val="0"/>
        <w:spacing w:line="360" w:lineRule="auto"/>
        <w:rPr>
          <w:rFonts w:ascii="宋体" w:hAnsi="宋体"/>
          <w:sz w:val="24"/>
        </w:rPr>
      </w:pPr>
    </w:p>
    <w:p w14:paraId="5411D04B" w14:textId="77777777" w:rsidR="00DB301D" w:rsidRPr="00AD2E99" w:rsidRDefault="00DB301D" w:rsidP="000C19BE">
      <w:pPr>
        <w:adjustRightInd w:val="0"/>
        <w:snapToGrid w:val="0"/>
        <w:spacing w:line="360" w:lineRule="auto"/>
        <w:rPr>
          <w:rFonts w:ascii="宋体" w:hAnsi="宋体"/>
          <w:sz w:val="24"/>
        </w:rPr>
      </w:pPr>
    </w:p>
    <w:p w14:paraId="4A70AC1B" w14:textId="77777777" w:rsidR="00101B49" w:rsidRPr="00E77CC9" w:rsidRDefault="00101B49" w:rsidP="00E77CC9">
      <w:pPr>
        <w:widowControl/>
        <w:jc w:val="left"/>
        <w:rPr>
          <w:rFonts w:ascii="宋体" w:hAnsi="宋体"/>
          <w:b/>
          <w:sz w:val="24"/>
        </w:rPr>
      </w:pPr>
      <w:bookmarkStart w:id="146" w:name="_Toc488938631"/>
      <w:bookmarkStart w:id="147" w:name="_Toc384992712"/>
      <w:r w:rsidRPr="00E77CC9">
        <w:rPr>
          <w:rFonts w:ascii="宋体" w:hAnsi="宋体"/>
          <w:sz w:val="24"/>
        </w:rPr>
        <w:br w:type="page"/>
      </w:r>
    </w:p>
    <w:p w14:paraId="5F875FF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lastRenderedPageBreak/>
        <w:t>附件：托管银行证券资金结算规定</w:t>
      </w:r>
      <w:bookmarkEnd w:id="146"/>
      <w:bookmarkEnd w:id="147"/>
    </w:p>
    <w:p w14:paraId="677AB1D2" w14:textId="77777777" w:rsidR="0038018C" w:rsidRPr="00900BD8" w:rsidRDefault="0038018C" w:rsidP="0038018C">
      <w:pPr>
        <w:ind w:firstLineChars="202" w:firstLine="424"/>
        <w:rPr>
          <w:szCs w:val="21"/>
        </w:rPr>
      </w:pPr>
    </w:p>
    <w:p w14:paraId="6904AC9D"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735EEF61" w14:textId="77777777"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1C124F1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057183D2"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6EDACDED"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5B1AF79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499CE8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0B95B784"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w:t>
      </w:r>
      <w:proofErr w:type="gramStart"/>
      <w:r w:rsidRPr="00900BD8">
        <w:rPr>
          <w:rFonts w:hint="eastAsia"/>
          <w:szCs w:val="21"/>
        </w:rPr>
        <w:t>人原因</w:t>
      </w:r>
      <w:proofErr w:type="gramEnd"/>
      <w:r w:rsidRPr="00900BD8">
        <w:rPr>
          <w:rFonts w:hint="eastAsia"/>
          <w:szCs w:val="21"/>
        </w:rPr>
        <w:t>导致的交收违约实际损失，由资产管理人承担。</w:t>
      </w:r>
    </w:p>
    <w:p w14:paraId="09ADF097"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w:t>
      </w:r>
      <w:proofErr w:type="gramStart"/>
      <w:r w:rsidRPr="00900BD8">
        <w:rPr>
          <w:rFonts w:hint="eastAsia"/>
          <w:szCs w:val="21"/>
        </w:rPr>
        <w:t>人原因</w:t>
      </w:r>
      <w:proofErr w:type="gramEnd"/>
      <w:r w:rsidRPr="00900BD8">
        <w:rPr>
          <w:rFonts w:hint="eastAsia"/>
          <w:szCs w:val="21"/>
        </w:rPr>
        <w:t>导致的交收违约实际损失，由资产托管人承担。</w:t>
      </w:r>
    </w:p>
    <w:p w14:paraId="70F375B8"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w:t>
      </w:r>
      <w:r w:rsidRPr="00900BD8">
        <w:rPr>
          <w:rFonts w:hint="eastAsia"/>
          <w:szCs w:val="21"/>
        </w:rPr>
        <w:lastRenderedPageBreak/>
        <w:t>有人合法权益的原则，由双方协商处理，并由双方共同承担向第三方追偿的责任。</w:t>
      </w:r>
    </w:p>
    <w:p w14:paraId="46F7FBC5"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32828C02"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管理人过错且利用自有资金或按照中国证监会规定使用风险准备金垫付资金交收透支，由此产生的收益归托管资产，由此产生的实际损失由资产管理人承担。</w:t>
      </w:r>
    </w:p>
    <w:p w14:paraId="55420197"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sidRPr="00900BD8">
        <w:rPr>
          <w:rFonts w:hint="eastAsia"/>
          <w:szCs w:val="21"/>
        </w:rPr>
        <w:t>非交易</w:t>
      </w:r>
      <w:proofErr w:type="gramEnd"/>
      <w:r w:rsidRPr="00900BD8">
        <w:rPr>
          <w:rFonts w:hint="eastAsia"/>
          <w:szCs w:val="21"/>
        </w:rPr>
        <w:t>涉及的资金和证券交收业务。</w:t>
      </w:r>
    </w:p>
    <w:p w14:paraId="6043E8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28293D25"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管理人管理资产结算备付金</w:t>
      </w:r>
      <w:proofErr w:type="gramStart"/>
      <w:r w:rsidRPr="00900BD8">
        <w:rPr>
          <w:rFonts w:hint="eastAsia"/>
          <w:szCs w:val="21"/>
        </w:rPr>
        <w:t>账户日末余额</w:t>
      </w:r>
      <w:proofErr w:type="gramEnd"/>
      <w:r w:rsidRPr="00900BD8">
        <w:rPr>
          <w:rFonts w:hint="eastAsia"/>
          <w:szCs w:val="21"/>
        </w:rPr>
        <w:t>低于其最低结算备付金限额的，资产管理人应于规定时间内补足款项。</w:t>
      </w:r>
    </w:p>
    <w:p w14:paraId="511B7DCC"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26B5CE4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w:t>
      </w:r>
      <w:proofErr w:type="gramStart"/>
      <w:r w:rsidRPr="00900BD8">
        <w:rPr>
          <w:rFonts w:hint="eastAsia"/>
          <w:szCs w:val="21"/>
        </w:rPr>
        <w:t>非交易</w:t>
      </w:r>
      <w:proofErr w:type="gramEnd"/>
      <w:r w:rsidRPr="00900BD8">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sidRPr="00900BD8">
        <w:rPr>
          <w:rFonts w:hint="eastAsia"/>
          <w:szCs w:val="21"/>
        </w:rPr>
        <w:t>收资金</w:t>
      </w:r>
      <w:proofErr w:type="gramEnd"/>
      <w:r w:rsidRPr="00900BD8">
        <w:rPr>
          <w:rFonts w:hint="eastAsia"/>
          <w:szCs w:val="21"/>
        </w:rPr>
        <w:t>应及时计入各托管资产的银行账户。</w:t>
      </w:r>
    </w:p>
    <w:p w14:paraId="27B76B76" w14:textId="1004A55F"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002225E3">
        <w:rPr>
          <w:szCs w:val="21"/>
        </w:rPr>
        <w:t xml:space="preserve"> </w:t>
      </w:r>
      <w:r w:rsidRPr="00900BD8">
        <w:rPr>
          <w:rFonts w:hint="eastAsia"/>
          <w:szCs w:val="21"/>
        </w:rPr>
        <w:t>资产托管人完成托管资产清算后，对于</w:t>
      </w:r>
      <w:proofErr w:type="gramStart"/>
      <w:r w:rsidRPr="00900BD8">
        <w:rPr>
          <w:rFonts w:hint="eastAsia"/>
          <w:szCs w:val="21"/>
        </w:rPr>
        <w:t>交收日可能</w:t>
      </w:r>
      <w:proofErr w:type="gramEnd"/>
      <w:r w:rsidRPr="00900BD8">
        <w:rPr>
          <w:rFonts w:hint="eastAsia"/>
          <w:szCs w:val="21"/>
        </w:rPr>
        <w:t>发生透支的情况，应及时与资产管理人沟通。</w:t>
      </w:r>
    </w:p>
    <w:p w14:paraId="42A25666"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68D95A4C"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w:t>
      </w:r>
      <w:r w:rsidRPr="00900BD8">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756A0E3E" w14:textId="77777777"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w:t>
      </w:r>
      <w:proofErr w:type="gramStart"/>
      <w:r w:rsidRPr="00900BD8">
        <w:rPr>
          <w:rFonts w:hint="eastAsia"/>
          <w:szCs w:val="21"/>
        </w:rPr>
        <w:t>终资产</w:t>
      </w:r>
      <w:proofErr w:type="gramEnd"/>
      <w:r w:rsidRPr="00900BD8">
        <w:rPr>
          <w:rFonts w:hint="eastAsia"/>
          <w:szCs w:val="21"/>
        </w:rPr>
        <w:t>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0B14B4D"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proofErr w:type="gramStart"/>
      <w:r w:rsidRPr="00900BD8">
        <w:rPr>
          <w:rFonts w:hint="eastAsia"/>
          <w:szCs w:val="21"/>
        </w:rPr>
        <w:t>若资产</w:t>
      </w:r>
      <w:proofErr w:type="gramEnd"/>
      <w:r w:rsidRPr="00900BD8">
        <w:rPr>
          <w:rFonts w:hint="eastAsia"/>
          <w:szCs w:val="21"/>
        </w:rPr>
        <w:t>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w:t>
      </w:r>
      <w:proofErr w:type="gramStart"/>
      <w:r w:rsidRPr="00900BD8">
        <w:rPr>
          <w:rFonts w:hint="eastAsia"/>
          <w:szCs w:val="21"/>
        </w:rPr>
        <w:t>收要求</w:t>
      </w:r>
      <w:proofErr w:type="gramEnd"/>
      <w:r w:rsidRPr="00900BD8">
        <w:rPr>
          <w:rFonts w:hint="eastAsia"/>
          <w:szCs w:val="21"/>
        </w:rPr>
        <w:t>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2CA2764E"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6FA1640D"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D884AA3"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10A40D7C"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00A5FF5B"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7B41E719"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w:t>
      </w:r>
      <w:proofErr w:type="gramStart"/>
      <w:r w:rsidRPr="00900BD8">
        <w:rPr>
          <w:rFonts w:hint="eastAsia"/>
          <w:szCs w:val="21"/>
        </w:rPr>
        <w:t>券</w:t>
      </w:r>
      <w:proofErr w:type="gramEnd"/>
      <w:r w:rsidRPr="00900BD8">
        <w:rPr>
          <w:rFonts w:hint="eastAsia"/>
          <w:szCs w:val="21"/>
        </w:rPr>
        <w:t>，</w:t>
      </w:r>
      <w:proofErr w:type="gramStart"/>
      <w:r w:rsidRPr="00900BD8">
        <w:rPr>
          <w:rFonts w:hint="eastAsia"/>
          <w:szCs w:val="21"/>
        </w:rPr>
        <w:t>若资产</w:t>
      </w:r>
      <w:proofErr w:type="gramEnd"/>
      <w:r w:rsidRPr="00900BD8">
        <w:rPr>
          <w:rFonts w:hint="eastAsia"/>
          <w:szCs w:val="21"/>
        </w:rPr>
        <w:t>管理人债券回购</w:t>
      </w:r>
      <w:r w:rsidRPr="00900BD8">
        <w:rPr>
          <w:rFonts w:hint="eastAsia"/>
          <w:szCs w:val="21"/>
        </w:rPr>
        <w:lastRenderedPageBreak/>
        <w:t>交收违约，结算公司依法对质押</w:t>
      </w:r>
      <w:proofErr w:type="gramStart"/>
      <w:r w:rsidRPr="00900BD8">
        <w:rPr>
          <w:rFonts w:hint="eastAsia"/>
          <w:szCs w:val="21"/>
        </w:rPr>
        <w:t>券</w:t>
      </w:r>
      <w:proofErr w:type="gramEnd"/>
      <w:r w:rsidRPr="00900BD8">
        <w:rPr>
          <w:rFonts w:hint="eastAsia"/>
          <w:szCs w:val="21"/>
        </w:rPr>
        <w:t>进行处置，但须及时书面通知资产管理人。资产管理人应就债券回购交收违约后结算公司对质押</w:t>
      </w:r>
      <w:proofErr w:type="gramStart"/>
      <w:r w:rsidRPr="00900BD8">
        <w:rPr>
          <w:rFonts w:hint="eastAsia"/>
          <w:szCs w:val="21"/>
        </w:rPr>
        <w:t>券</w:t>
      </w:r>
      <w:proofErr w:type="gramEnd"/>
      <w:r w:rsidRPr="00900BD8">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A4BAE42" w14:textId="77777777"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3468E8E1"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w:t>
      </w:r>
      <w:proofErr w:type="gramStart"/>
      <w:r w:rsidRPr="00900BD8">
        <w:rPr>
          <w:rFonts w:hint="eastAsia"/>
          <w:szCs w:val="21"/>
        </w:rPr>
        <w:t>人原因</w:t>
      </w:r>
      <w:proofErr w:type="gramEnd"/>
      <w:r w:rsidRPr="00900BD8">
        <w:rPr>
          <w:rFonts w:hint="eastAsia"/>
          <w:szCs w:val="21"/>
        </w:rPr>
        <w:t>发生资金交收违约时，资产托管人依法采取以下风险管理措施，但须提前书面通知资产管理人：</w:t>
      </w:r>
    </w:p>
    <w:p w14:paraId="37BABD7B"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203E4F0" w14:textId="5281682D"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p>
    <w:p w14:paraId="3A728914"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57019F74"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44F0126"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5EC111C"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w:t>
      </w:r>
      <w:proofErr w:type="gramStart"/>
      <w:r w:rsidRPr="00900BD8">
        <w:rPr>
          <w:rFonts w:hint="eastAsia"/>
          <w:szCs w:val="21"/>
        </w:rPr>
        <w:t>人原因</w:t>
      </w:r>
      <w:proofErr w:type="gramEnd"/>
      <w:r w:rsidRPr="00900BD8">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14:paraId="1C590DDB" w14:textId="77777777" w:rsidR="0038018C" w:rsidRPr="00900BD8" w:rsidRDefault="0038018C" w:rsidP="0038018C">
      <w:pPr>
        <w:spacing w:line="360" w:lineRule="auto"/>
        <w:ind w:firstLineChars="202" w:firstLine="424"/>
        <w:rPr>
          <w:szCs w:val="21"/>
        </w:rPr>
      </w:pPr>
      <w:r w:rsidRPr="00900BD8">
        <w:rPr>
          <w:rFonts w:hint="eastAsia"/>
          <w:szCs w:val="21"/>
        </w:rPr>
        <w:t>如因资产托管</w:t>
      </w:r>
      <w:proofErr w:type="gramStart"/>
      <w:r w:rsidRPr="00900BD8">
        <w:rPr>
          <w:rFonts w:hint="eastAsia"/>
          <w:szCs w:val="21"/>
        </w:rPr>
        <w:t>人原因</w:t>
      </w:r>
      <w:proofErr w:type="gramEnd"/>
      <w:r w:rsidRPr="00900BD8">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sidRPr="00900BD8">
        <w:rPr>
          <w:rFonts w:hint="eastAsia"/>
          <w:szCs w:val="21"/>
        </w:rPr>
        <w:t>人原因</w:t>
      </w:r>
      <w:proofErr w:type="gramEnd"/>
      <w:r w:rsidRPr="00900BD8">
        <w:rPr>
          <w:rFonts w:hint="eastAsia"/>
          <w:szCs w:val="21"/>
        </w:rPr>
        <w:t>造成对结算公司交收违约的，相应后果由资产托管人承担。以上造成的托管资产及资产管理人的实际损失，资产托管人应负责赔偿。</w:t>
      </w:r>
    </w:p>
    <w:p w14:paraId="1F754441"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70C84634"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w:t>
      </w:r>
      <w:r w:rsidRPr="00900BD8">
        <w:rPr>
          <w:rFonts w:hint="eastAsia"/>
          <w:szCs w:val="21"/>
        </w:rPr>
        <w:lastRenderedPageBreak/>
        <w:t>克服的客观情况。任何一方因不可抗力不能履行本规定时，应及时通知对方并在合理期限内提供受到不可抗力影响的证明，并采取适当措施防止损失的扩大。</w:t>
      </w:r>
    </w:p>
    <w:p w14:paraId="4E3A3BD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2B177A9B" w14:textId="4CA076BE"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3EC766AC" w14:textId="77777777" w:rsidR="0038018C" w:rsidRPr="00900BD8" w:rsidRDefault="00717FC9" w:rsidP="00717FC9">
      <w:pPr>
        <w:widowControl/>
        <w:jc w:val="left"/>
        <w:rPr>
          <w:szCs w:val="21"/>
        </w:rPr>
      </w:pPr>
      <w:r>
        <w:rPr>
          <w:szCs w:val="21"/>
        </w:rPr>
        <w:br w:type="page"/>
      </w:r>
    </w:p>
    <w:p w14:paraId="02BAB093" w14:textId="77777777" w:rsidR="0038018C" w:rsidRDefault="0038018C">
      <w:pPr>
        <w:widowControl/>
        <w:jc w:val="left"/>
        <w:rPr>
          <w:rFonts w:ascii="宋体"/>
          <w:szCs w:val="21"/>
        </w:rPr>
      </w:pPr>
    </w:p>
    <w:p w14:paraId="4F14B3F2" w14:textId="34EF77D7" w:rsidR="00125DA4" w:rsidRPr="00D9157C" w:rsidRDefault="00125DA4" w:rsidP="00125DA4">
      <w:pPr>
        <w:rPr>
          <w:rFonts w:ascii="宋体"/>
          <w:szCs w:val="21"/>
        </w:rPr>
      </w:pPr>
      <w:r w:rsidRPr="00D9157C">
        <w:rPr>
          <w:rFonts w:ascii="宋体" w:hint="eastAsia"/>
          <w:szCs w:val="21"/>
        </w:rPr>
        <w:t>（本页为《</w:t>
      </w:r>
      <w:r w:rsidR="001D24A0">
        <w:rPr>
          <w:rFonts w:ascii="宋体" w:hint="eastAsia"/>
          <w:b/>
          <w:szCs w:val="21"/>
        </w:rPr>
        <w:t>交银施罗德</w:t>
      </w:r>
      <w:r w:rsidR="00F45BAE">
        <w:rPr>
          <w:rFonts w:ascii="宋体" w:hint="eastAsia"/>
          <w:b/>
          <w:szCs w:val="21"/>
        </w:rPr>
        <w:t>招享一年</w:t>
      </w:r>
      <w:r w:rsidR="001D24A0">
        <w:rPr>
          <w:rFonts w:ascii="宋体" w:hint="eastAsia"/>
          <w:b/>
          <w:szCs w:val="21"/>
        </w:rPr>
        <w:t>持有期混合型基金中基金（FOF）</w:t>
      </w:r>
      <w:r w:rsidRPr="00125DA4">
        <w:rPr>
          <w:rFonts w:ascii="宋体" w:hint="eastAsia"/>
          <w:b/>
          <w:szCs w:val="21"/>
        </w:rPr>
        <w:t>托管协议</w:t>
      </w:r>
      <w:r w:rsidRPr="00D9157C">
        <w:rPr>
          <w:rFonts w:ascii="宋体" w:hint="eastAsia"/>
          <w:szCs w:val="21"/>
        </w:rPr>
        <w:t>》签署页，无正文）</w:t>
      </w:r>
    </w:p>
    <w:p w14:paraId="68481BC3"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315DF84F"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7D0BBAD3" w14:textId="1AA65DDA"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基金管理人：</w:t>
      </w:r>
      <w:r>
        <w:rPr>
          <w:rFonts w:ascii="宋体" w:hAnsi="宋体" w:hint="eastAsia"/>
          <w:szCs w:val="21"/>
        </w:rPr>
        <w:t>交银施罗德</w:t>
      </w:r>
      <w:r w:rsidRPr="00D9157C">
        <w:rPr>
          <w:rFonts w:ascii="宋体" w:hAnsi="宋体"/>
          <w:szCs w:val="21"/>
        </w:rPr>
        <w:t>基金管理有限公司（公章）</w:t>
      </w:r>
    </w:p>
    <w:p w14:paraId="460B1F7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33C3314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47810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C2F02B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6288711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276738D4"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3DFBDCB5"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24ECE5F"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244FB1FC" w14:textId="50A26DCE"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206BCF1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F56FB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CCB93B2"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28EE1A29"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2"/>
    <w:p w14:paraId="516E7288" w14:textId="77777777" w:rsidR="00AE7235" w:rsidRPr="00E77CC9" w:rsidRDefault="00AE7235" w:rsidP="00E77CC9">
      <w:pPr>
        <w:adjustRightInd w:val="0"/>
        <w:snapToGrid w:val="0"/>
        <w:spacing w:line="360" w:lineRule="auto"/>
        <w:rPr>
          <w:rFonts w:ascii="宋体" w:hAnsi="宋体"/>
          <w:sz w:val="24"/>
        </w:rPr>
      </w:pPr>
    </w:p>
    <w:sectPr w:rsidR="00AE7235" w:rsidRPr="00E77CC9" w:rsidSect="003C1361">
      <w:footerReference w:type="default" r:id="rId47"/>
      <w:pgSz w:w="11906" w:h="16838"/>
      <w:pgMar w:top="1418" w:right="1701" w:bottom="1418" w:left="1701" w:header="709" w:footer="567"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45CD9" w16cid:durableId="1D73AD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99B28" w14:textId="77777777" w:rsidR="00E33F5C" w:rsidRDefault="00E33F5C" w:rsidP="00896C5A">
      <w:r>
        <w:separator/>
      </w:r>
    </w:p>
  </w:endnote>
  <w:endnote w:type="continuationSeparator" w:id="0">
    <w:p w14:paraId="6E4C702F" w14:textId="77777777" w:rsidR="00E33F5C" w:rsidRDefault="00E33F5C" w:rsidP="00896C5A">
      <w:r>
        <w:continuationSeparator/>
      </w:r>
    </w:p>
  </w:endnote>
  <w:endnote w:type="continuationNotice" w:id="1">
    <w:p w14:paraId="0356971F" w14:textId="77777777" w:rsidR="00E33F5C" w:rsidRDefault="00E33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264712"/>
      <w:docPartObj>
        <w:docPartGallery w:val="Page Numbers (Bottom of Page)"/>
        <w:docPartUnique/>
      </w:docPartObj>
    </w:sdtPr>
    <w:sdtEndPr/>
    <w:sdtContent>
      <w:p w14:paraId="187ED1FA" w14:textId="77777777" w:rsidR="0019316B" w:rsidRDefault="0019316B">
        <w:pPr>
          <w:pStyle w:val="aa"/>
          <w:jc w:val="center"/>
        </w:pPr>
        <w:r>
          <w:fldChar w:fldCharType="begin"/>
        </w:r>
        <w:r>
          <w:instrText>PAGE   \* MERGEFORMAT</w:instrText>
        </w:r>
        <w:r>
          <w:fldChar w:fldCharType="separate"/>
        </w:r>
        <w:r w:rsidR="00660B0B" w:rsidRPr="00660B0B">
          <w:rPr>
            <w:noProof/>
            <w:lang w:val="zh-CN"/>
          </w:rPr>
          <w:t>2</w:t>
        </w:r>
        <w:r>
          <w:fldChar w:fldCharType="end"/>
        </w:r>
      </w:p>
    </w:sdtContent>
  </w:sdt>
  <w:p w14:paraId="544A2F32" w14:textId="77777777" w:rsidR="0019316B" w:rsidRDefault="0019316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101165"/>
      <w:docPartObj>
        <w:docPartGallery w:val="Page Numbers (Bottom of Page)"/>
        <w:docPartUnique/>
      </w:docPartObj>
    </w:sdtPr>
    <w:sdtEndPr/>
    <w:sdtContent>
      <w:p w14:paraId="38500246" w14:textId="252090BD" w:rsidR="0019316B" w:rsidRDefault="0019316B">
        <w:pPr>
          <w:pStyle w:val="aa"/>
          <w:jc w:val="center"/>
        </w:pPr>
        <w:r>
          <w:fldChar w:fldCharType="begin"/>
        </w:r>
        <w:r>
          <w:instrText>PAGE   \* MERGEFORMAT</w:instrText>
        </w:r>
        <w:r>
          <w:fldChar w:fldCharType="separate"/>
        </w:r>
        <w:r w:rsidR="008D4DA6" w:rsidRPr="008D4DA6">
          <w:rPr>
            <w:noProof/>
            <w:lang w:val="zh-CN"/>
          </w:rPr>
          <w:t>2</w:t>
        </w:r>
        <w:r>
          <w:fldChar w:fldCharType="end"/>
        </w:r>
      </w:p>
    </w:sdtContent>
  </w:sdt>
  <w:p w14:paraId="70741B88" w14:textId="77777777" w:rsidR="0019316B" w:rsidRDefault="0019316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301E4" w14:textId="77777777" w:rsidR="00E33F5C" w:rsidRDefault="00E33F5C" w:rsidP="00896C5A">
      <w:r>
        <w:separator/>
      </w:r>
    </w:p>
  </w:footnote>
  <w:footnote w:type="continuationSeparator" w:id="0">
    <w:p w14:paraId="76AE0621" w14:textId="77777777" w:rsidR="00E33F5C" w:rsidRDefault="00E33F5C" w:rsidP="00896C5A">
      <w:r>
        <w:continuationSeparator/>
      </w:r>
    </w:p>
  </w:footnote>
  <w:footnote w:type="continuationNotice" w:id="1">
    <w:p w14:paraId="3CDAF207" w14:textId="77777777" w:rsidR="00E33F5C" w:rsidRDefault="00E33F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709DB" w14:textId="012080BF" w:rsidR="0019316B" w:rsidRDefault="0019316B" w:rsidP="0055613F">
    <w:pPr>
      <w:pStyle w:val="ab"/>
      <w:jc w:val="right"/>
    </w:pPr>
    <w:r>
      <w:rPr>
        <w:noProof/>
      </w:rPr>
      <w:drawing>
        <wp:anchor distT="0" distB="0" distL="114300" distR="114300" simplePos="0" relativeHeight="251659264" behindDoc="0" locked="0" layoutInCell="1" allowOverlap="1" wp14:anchorId="6240552B" wp14:editId="7055D68A">
          <wp:simplePos x="0" y="0"/>
          <wp:positionH relativeFrom="margin">
            <wp:align>left</wp:align>
          </wp:positionH>
          <wp:positionV relativeFrom="paragraph">
            <wp:posOffset>5080</wp:posOffset>
          </wp:positionV>
          <wp:extent cx="1717040" cy="243205"/>
          <wp:effectExtent l="0" t="0" r="0" b="444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p w14:paraId="5C1A4B46" w14:textId="3579818B" w:rsidR="0019316B" w:rsidRPr="002B3CB9" w:rsidRDefault="0019316B" w:rsidP="0055613F">
    <w:pPr>
      <w:pStyle w:val="ab"/>
      <w:jc w:val="right"/>
    </w:pPr>
    <w:r>
      <w:rPr>
        <w:rFonts w:hint="eastAsia"/>
      </w:rPr>
      <w:t>交银</w:t>
    </w:r>
    <w:proofErr w:type="gramStart"/>
    <w:r>
      <w:rPr>
        <w:rFonts w:hint="eastAsia"/>
      </w:rPr>
      <w:t>施罗德招享一年</w:t>
    </w:r>
    <w:proofErr w:type="gramEnd"/>
    <w:r>
      <w:rPr>
        <w:rFonts w:hint="eastAsia"/>
      </w:rPr>
      <w:t>持有期混合型基金中基金（</w:t>
    </w:r>
    <w:r>
      <w:rPr>
        <w:rFonts w:hint="eastAsia"/>
      </w:rPr>
      <w:t>FOF</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7CE"/>
    <w:rsid w:val="00007C2F"/>
    <w:rsid w:val="00010125"/>
    <w:rsid w:val="0001044F"/>
    <w:rsid w:val="0001438D"/>
    <w:rsid w:val="00014D21"/>
    <w:rsid w:val="00016A01"/>
    <w:rsid w:val="00017201"/>
    <w:rsid w:val="0002104D"/>
    <w:rsid w:val="00022D6C"/>
    <w:rsid w:val="0002394B"/>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56CF4"/>
    <w:rsid w:val="000606F2"/>
    <w:rsid w:val="00060843"/>
    <w:rsid w:val="000609AF"/>
    <w:rsid w:val="00064E77"/>
    <w:rsid w:val="00065232"/>
    <w:rsid w:val="00066315"/>
    <w:rsid w:val="0006703B"/>
    <w:rsid w:val="0006718A"/>
    <w:rsid w:val="000671F1"/>
    <w:rsid w:val="00067DA7"/>
    <w:rsid w:val="00071723"/>
    <w:rsid w:val="00072176"/>
    <w:rsid w:val="0007281A"/>
    <w:rsid w:val="000730A6"/>
    <w:rsid w:val="0007391C"/>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BFC"/>
    <w:rsid w:val="000A5645"/>
    <w:rsid w:val="000A6170"/>
    <w:rsid w:val="000B0CA6"/>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66C0"/>
    <w:rsid w:val="000C6767"/>
    <w:rsid w:val="000C68E7"/>
    <w:rsid w:val="000C6E67"/>
    <w:rsid w:val="000C6FAD"/>
    <w:rsid w:val="000D0599"/>
    <w:rsid w:val="000D38A7"/>
    <w:rsid w:val="000D3D87"/>
    <w:rsid w:val="000D7E47"/>
    <w:rsid w:val="000E0514"/>
    <w:rsid w:val="000E35CB"/>
    <w:rsid w:val="000E37C9"/>
    <w:rsid w:val="000E3B08"/>
    <w:rsid w:val="000E5798"/>
    <w:rsid w:val="000E6573"/>
    <w:rsid w:val="000E6FDC"/>
    <w:rsid w:val="000E7A28"/>
    <w:rsid w:val="000F06C8"/>
    <w:rsid w:val="000F0C27"/>
    <w:rsid w:val="000F2B08"/>
    <w:rsid w:val="000F3A96"/>
    <w:rsid w:val="000F52DC"/>
    <w:rsid w:val="00101318"/>
    <w:rsid w:val="00101B49"/>
    <w:rsid w:val="00101B58"/>
    <w:rsid w:val="00102071"/>
    <w:rsid w:val="00103638"/>
    <w:rsid w:val="00104401"/>
    <w:rsid w:val="0010485A"/>
    <w:rsid w:val="001051B2"/>
    <w:rsid w:val="00105310"/>
    <w:rsid w:val="00110021"/>
    <w:rsid w:val="00110704"/>
    <w:rsid w:val="00113B59"/>
    <w:rsid w:val="00114C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503"/>
    <w:rsid w:val="00136679"/>
    <w:rsid w:val="00137F2A"/>
    <w:rsid w:val="00140CFC"/>
    <w:rsid w:val="001451B1"/>
    <w:rsid w:val="00145994"/>
    <w:rsid w:val="00146246"/>
    <w:rsid w:val="001462F0"/>
    <w:rsid w:val="0014681A"/>
    <w:rsid w:val="00150C0F"/>
    <w:rsid w:val="00151394"/>
    <w:rsid w:val="00153191"/>
    <w:rsid w:val="00153CD2"/>
    <w:rsid w:val="0015471A"/>
    <w:rsid w:val="0015665A"/>
    <w:rsid w:val="00156A3F"/>
    <w:rsid w:val="00160684"/>
    <w:rsid w:val="00160700"/>
    <w:rsid w:val="00161DD2"/>
    <w:rsid w:val="00163212"/>
    <w:rsid w:val="00170A79"/>
    <w:rsid w:val="00171737"/>
    <w:rsid w:val="00172530"/>
    <w:rsid w:val="0017370E"/>
    <w:rsid w:val="001742D1"/>
    <w:rsid w:val="00174565"/>
    <w:rsid w:val="001748DD"/>
    <w:rsid w:val="00174E51"/>
    <w:rsid w:val="00175309"/>
    <w:rsid w:val="00175369"/>
    <w:rsid w:val="00176684"/>
    <w:rsid w:val="00182D88"/>
    <w:rsid w:val="00185465"/>
    <w:rsid w:val="00185825"/>
    <w:rsid w:val="00185AD1"/>
    <w:rsid w:val="0018653A"/>
    <w:rsid w:val="00187094"/>
    <w:rsid w:val="00190D4F"/>
    <w:rsid w:val="0019194A"/>
    <w:rsid w:val="00192901"/>
    <w:rsid w:val="0019316B"/>
    <w:rsid w:val="001945D9"/>
    <w:rsid w:val="00195849"/>
    <w:rsid w:val="00195B9F"/>
    <w:rsid w:val="001961E4"/>
    <w:rsid w:val="00196252"/>
    <w:rsid w:val="00197C29"/>
    <w:rsid w:val="001A27BB"/>
    <w:rsid w:val="001A31BA"/>
    <w:rsid w:val="001A4014"/>
    <w:rsid w:val="001A4100"/>
    <w:rsid w:val="001A5E3B"/>
    <w:rsid w:val="001A63A2"/>
    <w:rsid w:val="001B07DD"/>
    <w:rsid w:val="001B185D"/>
    <w:rsid w:val="001B3B5D"/>
    <w:rsid w:val="001B43CF"/>
    <w:rsid w:val="001B4F0D"/>
    <w:rsid w:val="001B6B56"/>
    <w:rsid w:val="001B714B"/>
    <w:rsid w:val="001C044F"/>
    <w:rsid w:val="001C0471"/>
    <w:rsid w:val="001C1B03"/>
    <w:rsid w:val="001C2010"/>
    <w:rsid w:val="001C2A8E"/>
    <w:rsid w:val="001C2B43"/>
    <w:rsid w:val="001C3C95"/>
    <w:rsid w:val="001C4757"/>
    <w:rsid w:val="001C5B7E"/>
    <w:rsid w:val="001C7718"/>
    <w:rsid w:val="001D0D88"/>
    <w:rsid w:val="001D24A0"/>
    <w:rsid w:val="001D25D0"/>
    <w:rsid w:val="001D3A89"/>
    <w:rsid w:val="001D4655"/>
    <w:rsid w:val="001D46C2"/>
    <w:rsid w:val="001D47F2"/>
    <w:rsid w:val="001D4D5D"/>
    <w:rsid w:val="001D5CCB"/>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25E3"/>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6065F"/>
    <w:rsid w:val="002631C1"/>
    <w:rsid w:val="002640F2"/>
    <w:rsid w:val="00264C0E"/>
    <w:rsid w:val="00265C39"/>
    <w:rsid w:val="00266019"/>
    <w:rsid w:val="00266A06"/>
    <w:rsid w:val="00267009"/>
    <w:rsid w:val="00270DB2"/>
    <w:rsid w:val="00271A77"/>
    <w:rsid w:val="00273145"/>
    <w:rsid w:val="002759C1"/>
    <w:rsid w:val="00275EA7"/>
    <w:rsid w:val="002769B7"/>
    <w:rsid w:val="00276CBA"/>
    <w:rsid w:val="002818A1"/>
    <w:rsid w:val="00281AF5"/>
    <w:rsid w:val="00285D79"/>
    <w:rsid w:val="00285E1A"/>
    <w:rsid w:val="0028655B"/>
    <w:rsid w:val="00287B07"/>
    <w:rsid w:val="00287DD6"/>
    <w:rsid w:val="00291ACE"/>
    <w:rsid w:val="00292A48"/>
    <w:rsid w:val="002940C4"/>
    <w:rsid w:val="0029427C"/>
    <w:rsid w:val="002951AC"/>
    <w:rsid w:val="0029563B"/>
    <w:rsid w:val="002961C9"/>
    <w:rsid w:val="002962EA"/>
    <w:rsid w:val="0029648D"/>
    <w:rsid w:val="002966BE"/>
    <w:rsid w:val="00297854"/>
    <w:rsid w:val="002A0B4E"/>
    <w:rsid w:val="002A2BDE"/>
    <w:rsid w:val="002A7896"/>
    <w:rsid w:val="002A790E"/>
    <w:rsid w:val="002A7E1A"/>
    <w:rsid w:val="002A7E73"/>
    <w:rsid w:val="002B11CF"/>
    <w:rsid w:val="002B19DD"/>
    <w:rsid w:val="002B24AB"/>
    <w:rsid w:val="002B2AD4"/>
    <w:rsid w:val="002B3CB9"/>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50A3"/>
    <w:rsid w:val="002F66B1"/>
    <w:rsid w:val="002F68F6"/>
    <w:rsid w:val="003026F5"/>
    <w:rsid w:val="00306429"/>
    <w:rsid w:val="00307E80"/>
    <w:rsid w:val="003123ED"/>
    <w:rsid w:val="003137F2"/>
    <w:rsid w:val="0031445C"/>
    <w:rsid w:val="003154CF"/>
    <w:rsid w:val="00317638"/>
    <w:rsid w:val="00320987"/>
    <w:rsid w:val="003215E2"/>
    <w:rsid w:val="00322A50"/>
    <w:rsid w:val="00323511"/>
    <w:rsid w:val="0032522B"/>
    <w:rsid w:val="00330931"/>
    <w:rsid w:val="00330FD6"/>
    <w:rsid w:val="00333237"/>
    <w:rsid w:val="00333679"/>
    <w:rsid w:val="003336F7"/>
    <w:rsid w:val="00333F0C"/>
    <w:rsid w:val="00334F74"/>
    <w:rsid w:val="00336068"/>
    <w:rsid w:val="003369A7"/>
    <w:rsid w:val="00342DF8"/>
    <w:rsid w:val="003431C7"/>
    <w:rsid w:val="0034487F"/>
    <w:rsid w:val="00344CB0"/>
    <w:rsid w:val="00345036"/>
    <w:rsid w:val="00352A1F"/>
    <w:rsid w:val="003532E6"/>
    <w:rsid w:val="00353894"/>
    <w:rsid w:val="00355528"/>
    <w:rsid w:val="00360142"/>
    <w:rsid w:val="00360FE3"/>
    <w:rsid w:val="0036532A"/>
    <w:rsid w:val="003659AF"/>
    <w:rsid w:val="00367C29"/>
    <w:rsid w:val="003703AC"/>
    <w:rsid w:val="00371CDD"/>
    <w:rsid w:val="003726C2"/>
    <w:rsid w:val="00372795"/>
    <w:rsid w:val="00372AA7"/>
    <w:rsid w:val="0037431E"/>
    <w:rsid w:val="00375D08"/>
    <w:rsid w:val="00376451"/>
    <w:rsid w:val="00377AE1"/>
    <w:rsid w:val="0038018C"/>
    <w:rsid w:val="00380369"/>
    <w:rsid w:val="0038158C"/>
    <w:rsid w:val="00383076"/>
    <w:rsid w:val="00387C59"/>
    <w:rsid w:val="00390C24"/>
    <w:rsid w:val="003940F0"/>
    <w:rsid w:val="003945E5"/>
    <w:rsid w:val="0039535D"/>
    <w:rsid w:val="0039673F"/>
    <w:rsid w:val="003979A1"/>
    <w:rsid w:val="003A1410"/>
    <w:rsid w:val="003A30E5"/>
    <w:rsid w:val="003A4F07"/>
    <w:rsid w:val="003A51B0"/>
    <w:rsid w:val="003A54AA"/>
    <w:rsid w:val="003A6024"/>
    <w:rsid w:val="003A6B7B"/>
    <w:rsid w:val="003A6DEE"/>
    <w:rsid w:val="003A726C"/>
    <w:rsid w:val="003B1340"/>
    <w:rsid w:val="003B1506"/>
    <w:rsid w:val="003B4B05"/>
    <w:rsid w:val="003B5DEA"/>
    <w:rsid w:val="003C0916"/>
    <w:rsid w:val="003C104A"/>
    <w:rsid w:val="003C1181"/>
    <w:rsid w:val="003C11E0"/>
    <w:rsid w:val="003C1361"/>
    <w:rsid w:val="003C1814"/>
    <w:rsid w:val="003C29ED"/>
    <w:rsid w:val="003C2F52"/>
    <w:rsid w:val="003C515E"/>
    <w:rsid w:val="003C5DC5"/>
    <w:rsid w:val="003C5EB4"/>
    <w:rsid w:val="003C756C"/>
    <w:rsid w:val="003C7D64"/>
    <w:rsid w:val="003D36D7"/>
    <w:rsid w:val="003D3A28"/>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7379"/>
    <w:rsid w:val="003F1846"/>
    <w:rsid w:val="003F2488"/>
    <w:rsid w:val="003F784C"/>
    <w:rsid w:val="004008A7"/>
    <w:rsid w:val="00401C64"/>
    <w:rsid w:val="004038C3"/>
    <w:rsid w:val="00404A81"/>
    <w:rsid w:val="00405405"/>
    <w:rsid w:val="004054AD"/>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82"/>
    <w:rsid w:val="00440E3A"/>
    <w:rsid w:val="0044103D"/>
    <w:rsid w:val="00441241"/>
    <w:rsid w:val="0044256A"/>
    <w:rsid w:val="00442664"/>
    <w:rsid w:val="00443C07"/>
    <w:rsid w:val="0044539E"/>
    <w:rsid w:val="00446CD2"/>
    <w:rsid w:val="00447EF8"/>
    <w:rsid w:val="00450FE9"/>
    <w:rsid w:val="00451539"/>
    <w:rsid w:val="004535FF"/>
    <w:rsid w:val="00456C08"/>
    <w:rsid w:val="00456F57"/>
    <w:rsid w:val="004611DE"/>
    <w:rsid w:val="00461247"/>
    <w:rsid w:val="00461F61"/>
    <w:rsid w:val="00464303"/>
    <w:rsid w:val="00465799"/>
    <w:rsid w:val="00467DCB"/>
    <w:rsid w:val="00470498"/>
    <w:rsid w:val="00470E62"/>
    <w:rsid w:val="0047119A"/>
    <w:rsid w:val="00471F87"/>
    <w:rsid w:val="00473B5C"/>
    <w:rsid w:val="00474024"/>
    <w:rsid w:val="00475541"/>
    <w:rsid w:val="00475804"/>
    <w:rsid w:val="00475AE5"/>
    <w:rsid w:val="00476249"/>
    <w:rsid w:val="0048026F"/>
    <w:rsid w:val="004828D8"/>
    <w:rsid w:val="00484433"/>
    <w:rsid w:val="00486012"/>
    <w:rsid w:val="0048671F"/>
    <w:rsid w:val="0048715E"/>
    <w:rsid w:val="004902D5"/>
    <w:rsid w:val="004907C1"/>
    <w:rsid w:val="00491DA6"/>
    <w:rsid w:val="00492BCA"/>
    <w:rsid w:val="00492E8F"/>
    <w:rsid w:val="00493296"/>
    <w:rsid w:val="00493DC8"/>
    <w:rsid w:val="00494817"/>
    <w:rsid w:val="00497C6B"/>
    <w:rsid w:val="004A4931"/>
    <w:rsid w:val="004A77A8"/>
    <w:rsid w:val="004A7ADA"/>
    <w:rsid w:val="004B024C"/>
    <w:rsid w:val="004B0D13"/>
    <w:rsid w:val="004B0ED0"/>
    <w:rsid w:val="004B144E"/>
    <w:rsid w:val="004B27A2"/>
    <w:rsid w:val="004B2B89"/>
    <w:rsid w:val="004B2C2F"/>
    <w:rsid w:val="004B31DB"/>
    <w:rsid w:val="004B4E5D"/>
    <w:rsid w:val="004B6573"/>
    <w:rsid w:val="004B7155"/>
    <w:rsid w:val="004B7BBC"/>
    <w:rsid w:val="004B7C6E"/>
    <w:rsid w:val="004C007C"/>
    <w:rsid w:val="004C1766"/>
    <w:rsid w:val="004C2330"/>
    <w:rsid w:val="004C707D"/>
    <w:rsid w:val="004D0342"/>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1B6F"/>
    <w:rsid w:val="00502A59"/>
    <w:rsid w:val="00503D3F"/>
    <w:rsid w:val="00504AC5"/>
    <w:rsid w:val="00505AC7"/>
    <w:rsid w:val="00506941"/>
    <w:rsid w:val="00511C6C"/>
    <w:rsid w:val="00513B3E"/>
    <w:rsid w:val="005140D7"/>
    <w:rsid w:val="005143A9"/>
    <w:rsid w:val="00515D94"/>
    <w:rsid w:val="00516942"/>
    <w:rsid w:val="00516E20"/>
    <w:rsid w:val="00520F5E"/>
    <w:rsid w:val="00521B52"/>
    <w:rsid w:val="0052319D"/>
    <w:rsid w:val="00524830"/>
    <w:rsid w:val="005248B6"/>
    <w:rsid w:val="00524BAD"/>
    <w:rsid w:val="00526015"/>
    <w:rsid w:val="00527783"/>
    <w:rsid w:val="00527B02"/>
    <w:rsid w:val="00535763"/>
    <w:rsid w:val="00535880"/>
    <w:rsid w:val="00537E9D"/>
    <w:rsid w:val="00540BE9"/>
    <w:rsid w:val="00542A28"/>
    <w:rsid w:val="005445ED"/>
    <w:rsid w:val="005451F9"/>
    <w:rsid w:val="005456CF"/>
    <w:rsid w:val="0054720E"/>
    <w:rsid w:val="00547C44"/>
    <w:rsid w:val="005502D9"/>
    <w:rsid w:val="00550F23"/>
    <w:rsid w:val="005549E1"/>
    <w:rsid w:val="0055613F"/>
    <w:rsid w:val="00556EE6"/>
    <w:rsid w:val="00557A00"/>
    <w:rsid w:val="00557B43"/>
    <w:rsid w:val="00560010"/>
    <w:rsid w:val="005630A4"/>
    <w:rsid w:val="00564D50"/>
    <w:rsid w:val="00565F62"/>
    <w:rsid w:val="005660EE"/>
    <w:rsid w:val="0056678C"/>
    <w:rsid w:val="00566BC7"/>
    <w:rsid w:val="00567FC5"/>
    <w:rsid w:val="00570215"/>
    <w:rsid w:val="00570851"/>
    <w:rsid w:val="005715BA"/>
    <w:rsid w:val="00571B4A"/>
    <w:rsid w:val="00571E6E"/>
    <w:rsid w:val="005752B1"/>
    <w:rsid w:val="00580351"/>
    <w:rsid w:val="00580A4E"/>
    <w:rsid w:val="005822B8"/>
    <w:rsid w:val="00582659"/>
    <w:rsid w:val="00582D4A"/>
    <w:rsid w:val="00583F43"/>
    <w:rsid w:val="00584149"/>
    <w:rsid w:val="005849A4"/>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3C50"/>
    <w:rsid w:val="005B4925"/>
    <w:rsid w:val="005B6483"/>
    <w:rsid w:val="005B66FD"/>
    <w:rsid w:val="005B685B"/>
    <w:rsid w:val="005B6A9D"/>
    <w:rsid w:val="005B6E41"/>
    <w:rsid w:val="005B77B1"/>
    <w:rsid w:val="005B78AB"/>
    <w:rsid w:val="005C0810"/>
    <w:rsid w:val="005C2546"/>
    <w:rsid w:val="005C3BCB"/>
    <w:rsid w:val="005C3F89"/>
    <w:rsid w:val="005C4FF8"/>
    <w:rsid w:val="005C5A94"/>
    <w:rsid w:val="005C6AF7"/>
    <w:rsid w:val="005C7F22"/>
    <w:rsid w:val="005D2E49"/>
    <w:rsid w:val="005D31D4"/>
    <w:rsid w:val="005D3BFB"/>
    <w:rsid w:val="005D500B"/>
    <w:rsid w:val="005D58AE"/>
    <w:rsid w:val="005D6727"/>
    <w:rsid w:val="005D7F1C"/>
    <w:rsid w:val="005E041C"/>
    <w:rsid w:val="005E2933"/>
    <w:rsid w:val="005E4419"/>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30010"/>
    <w:rsid w:val="00631DFF"/>
    <w:rsid w:val="00632A76"/>
    <w:rsid w:val="00632EEC"/>
    <w:rsid w:val="00636D06"/>
    <w:rsid w:val="00640F20"/>
    <w:rsid w:val="00642102"/>
    <w:rsid w:val="00644B26"/>
    <w:rsid w:val="006475D5"/>
    <w:rsid w:val="006520C3"/>
    <w:rsid w:val="00652128"/>
    <w:rsid w:val="00652650"/>
    <w:rsid w:val="00652DBF"/>
    <w:rsid w:val="006570F9"/>
    <w:rsid w:val="006578DB"/>
    <w:rsid w:val="00660A76"/>
    <w:rsid w:val="00660B0B"/>
    <w:rsid w:val="00660D25"/>
    <w:rsid w:val="00663B13"/>
    <w:rsid w:val="00664949"/>
    <w:rsid w:val="00667E4B"/>
    <w:rsid w:val="00670B94"/>
    <w:rsid w:val="0067124A"/>
    <w:rsid w:val="00672A62"/>
    <w:rsid w:val="00673714"/>
    <w:rsid w:val="00676C5D"/>
    <w:rsid w:val="00676CFF"/>
    <w:rsid w:val="0067725F"/>
    <w:rsid w:val="00677614"/>
    <w:rsid w:val="00681481"/>
    <w:rsid w:val="00682374"/>
    <w:rsid w:val="00683A15"/>
    <w:rsid w:val="00683E8C"/>
    <w:rsid w:val="006841EB"/>
    <w:rsid w:val="00685EC8"/>
    <w:rsid w:val="00686353"/>
    <w:rsid w:val="00691621"/>
    <w:rsid w:val="00694A60"/>
    <w:rsid w:val="00694C3B"/>
    <w:rsid w:val="006975FC"/>
    <w:rsid w:val="00697602"/>
    <w:rsid w:val="006A2310"/>
    <w:rsid w:val="006A292D"/>
    <w:rsid w:val="006A2CB1"/>
    <w:rsid w:val="006A4448"/>
    <w:rsid w:val="006A7F71"/>
    <w:rsid w:val="006B2ACD"/>
    <w:rsid w:val="006B36BB"/>
    <w:rsid w:val="006B42CE"/>
    <w:rsid w:val="006B61D0"/>
    <w:rsid w:val="006B6355"/>
    <w:rsid w:val="006B6A5C"/>
    <w:rsid w:val="006B7B59"/>
    <w:rsid w:val="006C2D9F"/>
    <w:rsid w:val="006C5162"/>
    <w:rsid w:val="006C7BF9"/>
    <w:rsid w:val="006C7C04"/>
    <w:rsid w:val="006D1B6A"/>
    <w:rsid w:val="006D1DD6"/>
    <w:rsid w:val="006D2279"/>
    <w:rsid w:val="006D385A"/>
    <w:rsid w:val="006D3F83"/>
    <w:rsid w:val="006D5FE6"/>
    <w:rsid w:val="006D62EB"/>
    <w:rsid w:val="006E01EB"/>
    <w:rsid w:val="006E463B"/>
    <w:rsid w:val="006E4B07"/>
    <w:rsid w:val="006E4F81"/>
    <w:rsid w:val="006E56FE"/>
    <w:rsid w:val="006E5ECE"/>
    <w:rsid w:val="006E7E3E"/>
    <w:rsid w:val="006F0146"/>
    <w:rsid w:val="006F0528"/>
    <w:rsid w:val="006F0560"/>
    <w:rsid w:val="006F0FE2"/>
    <w:rsid w:val="006F11D9"/>
    <w:rsid w:val="006F1996"/>
    <w:rsid w:val="006F2C40"/>
    <w:rsid w:val="006F6BDA"/>
    <w:rsid w:val="006F7C8E"/>
    <w:rsid w:val="007011A9"/>
    <w:rsid w:val="00701585"/>
    <w:rsid w:val="007027FA"/>
    <w:rsid w:val="007030BF"/>
    <w:rsid w:val="00703FD5"/>
    <w:rsid w:val="0070491F"/>
    <w:rsid w:val="0070609D"/>
    <w:rsid w:val="00707180"/>
    <w:rsid w:val="00707AF7"/>
    <w:rsid w:val="007124F5"/>
    <w:rsid w:val="00712663"/>
    <w:rsid w:val="007171DE"/>
    <w:rsid w:val="00717934"/>
    <w:rsid w:val="00717FC9"/>
    <w:rsid w:val="007206A3"/>
    <w:rsid w:val="00722A46"/>
    <w:rsid w:val="007244D7"/>
    <w:rsid w:val="00727284"/>
    <w:rsid w:val="00731589"/>
    <w:rsid w:val="007328E1"/>
    <w:rsid w:val="00732CE8"/>
    <w:rsid w:val="00734A9B"/>
    <w:rsid w:val="00734ADA"/>
    <w:rsid w:val="00735EE5"/>
    <w:rsid w:val="0074108A"/>
    <w:rsid w:val="0074155D"/>
    <w:rsid w:val="00741591"/>
    <w:rsid w:val="00746CAE"/>
    <w:rsid w:val="00752925"/>
    <w:rsid w:val="00752ED3"/>
    <w:rsid w:val="00754294"/>
    <w:rsid w:val="00755BCE"/>
    <w:rsid w:val="00755BD7"/>
    <w:rsid w:val="0075647E"/>
    <w:rsid w:val="00756BF1"/>
    <w:rsid w:val="00756E58"/>
    <w:rsid w:val="00757919"/>
    <w:rsid w:val="00757EF2"/>
    <w:rsid w:val="0076074D"/>
    <w:rsid w:val="0076471D"/>
    <w:rsid w:val="007662C0"/>
    <w:rsid w:val="00766662"/>
    <w:rsid w:val="00766773"/>
    <w:rsid w:val="00766CC7"/>
    <w:rsid w:val="00766F04"/>
    <w:rsid w:val="00772F60"/>
    <w:rsid w:val="0077494E"/>
    <w:rsid w:val="00774C8E"/>
    <w:rsid w:val="00774D42"/>
    <w:rsid w:val="00775C62"/>
    <w:rsid w:val="00777419"/>
    <w:rsid w:val="007801DE"/>
    <w:rsid w:val="00780560"/>
    <w:rsid w:val="00781111"/>
    <w:rsid w:val="0078152B"/>
    <w:rsid w:val="0078195F"/>
    <w:rsid w:val="00784864"/>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257"/>
    <w:rsid w:val="00794F2B"/>
    <w:rsid w:val="00795F2B"/>
    <w:rsid w:val="00796B3C"/>
    <w:rsid w:val="00796DD2"/>
    <w:rsid w:val="00797097"/>
    <w:rsid w:val="0079722C"/>
    <w:rsid w:val="00797644"/>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5D3"/>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0F41"/>
    <w:rsid w:val="00864095"/>
    <w:rsid w:val="008650F1"/>
    <w:rsid w:val="00865974"/>
    <w:rsid w:val="00866432"/>
    <w:rsid w:val="00870568"/>
    <w:rsid w:val="0087067E"/>
    <w:rsid w:val="00870727"/>
    <w:rsid w:val="008726BD"/>
    <w:rsid w:val="00872BB9"/>
    <w:rsid w:val="0087504C"/>
    <w:rsid w:val="00875ACE"/>
    <w:rsid w:val="00877385"/>
    <w:rsid w:val="008774FC"/>
    <w:rsid w:val="00880D4D"/>
    <w:rsid w:val="00884A40"/>
    <w:rsid w:val="0088517F"/>
    <w:rsid w:val="0088608E"/>
    <w:rsid w:val="00886692"/>
    <w:rsid w:val="00894EC0"/>
    <w:rsid w:val="00895C7C"/>
    <w:rsid w:val="00896C5A"/>
    <w:rsid w:val="00896D71"/>
    <w:rsid w:val="008A0D1F"/>
    <w:rsid w:val="008A0EC8"/>
    <w:rsid w:val="008A2276"/>
    <w:rsid w:val="008A273A"/>
    <w:rsid w:val="008A2DBE"/>
    <w:rsid w:val="008A381C"/>
    <w:rsid w:val="008A3BF5"/>
    <w:rsid w:val="008A3D23"/>
    <w:rsid w:val="008A475E"/>
    <w:rsid w:val="008A48F8"/>
    <w:rsid w:val="008A4AF8"/>
    <w:rsid w:val="008A583E"/>
    <w:rsid w:val="008A5B6B"/>
    <w:rsid w:val="008A6F2E"/>
    <w:rsid w:val="008A70DB"/>
    <w:rsid w:val="008A7AFB"/>
    <w:rsid w:val="008A7E71"/>
    <w:rsid w:val="008B007A"/>
    <w:rsid w:val="008B35A5"/>
    <w:rsid w:val="008B3600"/>
    <w:rsid w:val="008B4216"/>
    <w:rsid w:val="008B64CD"/>
    <w:rsid w:val="008C0FCB"/>
    <w:rsid w:val="008C115C"/>
    <w:rsid w:val="008C27DB"/>
    <w:rsid w:val="008C75C4"/>
    <w:rsid w:val="008C7602"/>
    <w:rsid w:val="008D1B5E"/>
    <w:rsid w:val="008D2326"/>
    <w:rsid w:val="008D251D"/>
    <w:rsid w:val="008D3DBB"/>
    <w:rsid w:val="008D4DA6"/>
    <w:rsid w:val="008D4F39"/>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8D2"/>
    <w:rsid w:val="00906C29"/>
    <w:rsid w:val="00907862"/>
    <w:rsid w:val="0090792E"/>
    <w:rsid w:val="00910249"/>
    <w:rsid w:val="0091039D"/>
    <w:rsid w:val="00912F9F"/>
    <w:rsid w:val="00913B1D"/>
    <w:rsid w:val="00913B61"/>
    <w:rsid w:val="00915748"/>
    <w:rsid w:val="009168FE"/>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6A85"/>
    <w:rsid w:val="0094778B"/>
    <w:rsid w:val="00950757"/>
    <w:rsid w:val="00950CCE"/>
    <w:rsid w:val="00950F26"/>
    <w:rsid w:val="00952850"/>
    <w:rsid w:val="00952965"/>
    <w:rsid w:val="00952B6F"/>
    <w:rsid w:val="00953A0C"/>
    <w:rsid w:val="00953D84"/>
    <w:rsid w:val="00954268"/>
    <w:rsid w:val="00954499"/>
    <w:rsid w:val="00954EED"/>
    <w:rsid w:val="009556C6"/>
    <w:rsid w:val="00955893"/>
    <w:rsid w:val="00957CFA"/>
    <w:rsid w:val="009610E7"/>
    <w:rsid w:val="009615C7"/>
    <w:rsid w:val="00961AF3"/>
    <w:rsid w:val="00962DED"/>
    <w:rsid w:val="00965373"/>
    <w:rsid w:val="00966A97"/>
    <w:rsid w:val="00966E0D"/>
    <w:rsid w:val="00971C82"/>
    <w:rsid w:val="00971F2C"/>
    <w:rsid w:val="00972F4E"/>
    <w:rsid w:val="0097369D"/>
    <w:rsid w:val="009745DC"/>
    <w:rsid w:val="009774A1"/>
    <w:rsid w:val="00977BEA"/>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402"/>
    <w:rsid w:val="009C4AAE"/>
    <w:rsid w:val="009C4DE8"/>
    <w:rsid w:val="009C5BB6"/>
    <w:rsid w:val="009C6D89"/>
    <w:rsid w:val="009C7626"/>
    <w:rsid w:val="009D2821"/>
    <w:rsid w:val="009D394C"/>
    <w:rsid w:val="009D7312"/>
    <w:rsid w:val="009D78E5"/>
    <w:rsid w:val="009E00E4"/>
    <w:rsid w:val="009E2853"/>
    <w:rsid w:val="009E285D"/>
    <w:rsid w:val="009E3AEA"/>
    <w:rsid w:val="009E411C"/>
    <w:rsid w:val="009E59D7"/>
    <w:rsid w:val="009E5B23"/>
    <w:rsid w:val="009F0843"/>
    <w:rsid w:val="009F0F8E"/>
    <w:rsid w:val="009F1103"/>
    <w:rsid w:val="009F18B6"/>
    <w:rsid w:val="009F1F57"/>
    <w:rsid w:val="009F25A2"/>
    <w:rsid w:val="009F2FF4"/>
    <w:rsid w:val="009F3FE1"/>
    <w:rsid w:val="009F53A5"/>
    <w:rsid w:val="009F6E17"/>
    <w:rsid w:val="009F6F97"/>
    <w:rsid w:val="009F74A9"/>
    <w:rsid w:val="00A01902"/>
    <w:rsid w:val="00A01C18"/>
    <w:rsid w:val="00A01D86"/>
    <w:rsid w:val="00A02729"/>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7125"/>
    <w:rsid w:val="00A27BEE"/>
    <w:rsid w:val="00A32231"/>
    <w:rsid w:val="00A33F18"/>
    <w:rsid w:val="00A352A1"/>
    <w:rsid w:val="00A36248"/>
    <w:rsid w:val="00A40295"/>
    <w:rsid w:val="00A41504"/>
    <w:rsid w:val="00A41860"/>
    <w:rsid w:val="00A419E5"/>
    <w:rsid w:val="00A4286A"/>
    <w:rsid w:val="00A42A69"/>
    <w:rsid w:val="00A4458A"/>
    <w:rsid w:val="00A46101"/>
    <w:rsid w:val="00A47A6A"/>
    <w:rsid w:val="00A50139"/>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97F"/>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2353"/>
    <w:rsid w:val="00AF29BA"/>
    <w:rsid w:val="00AF29CE"/>
    <w:rsid w:val="00B0090E"/>
    <w:rsid w:val="00B00B62"/>
    <w:rsid w:val="00B03923"/>
    <w:rsid w:val="00B047DD"/>
    <w:rsid w:val="00B06D03"/>
    <w:rsid w:val="00B06D85"/>
    <w:rsid w:val="00B10244"/>
    <w:rsid w:val="00B112C7"/>
    <w:rsid w:val="00B1162C"/>
    <w:rsid w:val="00B1198E"/>
    <w:rsid w:val="00B204A8"/>
    <w:rsid w:val="00B21114"/>
    <w:rsid w:val="00B21652"/>
    <w:rsid w:val="00B22381"/>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46621"/>
    <w:rsid w:val="00B5336D"/>
    <w:rsid w:val="00B544D6"/>
    <w:rsid w:val="00B565C2"/>
    <w:rsid w:val="00B571EB"/>
    <w:rsid w:val="00B60BD7"/>
    <w:rsid w:val="00B61804"/>
    <w:rsid w:val="00B6306F"/>
    <w:rsid w:val="00B63447"/>
    <w:rsid w:val="00B638DC"/>
    <w:rsid w:val="00B646AF"/>
    <w:rsid w:val="00B7051B"/>
    <w:rsid w:val="00B71C1F"/>
    <w:rsid w:val="00B7337A"/>
    <w:rsid w:val="00B74B7A"/>
    <w:rsid w:val="00B75087"/>
    <w:rsid w:val="00B75C83"/>
    <w:rsid w:val="00B76A3B"/>
    <w:rsid w:val="00B8043C"/>
    <w:rsid w:val="00B80807"/>
    <w:rsid w:val="00B811D5"/>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B0623"/>
    <w:rsid w:val="00BB204F"/>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FD3"/>
    <w:rsid w:val="00BE1360"/>
    <w:rsid w:val="00BE1F96"/>
    <w:rsid w:val="00BE1FE7"/>
    <w:rsid w:val="00BE32ED"/>
    <w:rsid w:val="00BE3691"/>
    <w:rsid w:val="00BE4978"/>
    <w:rsid w:val="00BE4A3A"/>
    <w:rsid w:val="00BE6E72"/>
    <w:rsid w:val="00BE76B9"/>
    <w:rsid w:val="00BF1376"/>
    <w:rsid w:val="00BF24DC"/>
    <w:rsid w:val="00BF2874"/>
    <w:rsid w:val="00BF2C5A"/>
    <w:rsid w:val="00BF41DA"/>
    <w:rsid w:val="00BF4FB5"/>
    <w:rsid w:val="00BF5A45"/>
    <w:rsid w:val="00BF5C40"/>
    <w:rsid w:val="00BF6E03"/>
    <w:rsid w:val="00C002A2"/>
    <w:rsid w:val="00C00451"/>
    <w:rsid w:val="00C00AA3"/>
    <w:rsid w:val="00C01E9C"/>
    <w:rsid w:val="00C0227B"/>
    <w:rsid w:val="00C024D8"/>
    <w:rsid w:val="00C0367A"/>
    <w:rsid w:val="00C06268"/>
    <w:rsid w:val="00C06BE6"/>
    <w:rsid w:val="00C079FF"/>
    <w:rsid w:val="00C10685"/>
    <w:rsid w:val="00C10926"/>
    <w:rsid w:val="00C114A2"/>
    <w:rsid w:val="00C120AC"/>
    <w:rsid w:val="00C15231"/>
    <w:rsid w:val="00C164AD"/>
    <w:rsid w:val="00C179EC"/>
    <w:rsid w:val="00C20E2E"/>
    <w:rsid w:val="00C22902"/>
    <w:rsid w:val="00C242E8"/>
    <w:rsid w:val="00C267A8"/>
    <w:rsid w:val="00C267AD"/>
    <w:rsid w:val="00C312FC"/>
    <w:rsid w:val="00C329D4"/>
    <w:rsid w:val="00C3313D"/>
    <w:rsid w:val="00C337EB"/>
    <w:rsid w:val="00C342C2"/>
    <w:rsid w:val="00C34680"/>
    <w:rsid w:val="00C34FE9"/>
    <w:rsid w:val="00C35D67"/>
    <w:rsid w:val="00C36551"/>
    <w:rsid w:val="00C405A7"/>
    <w:rsid w:val="00C41223"/>
    <w:rsid w:val="00C443D4"/>
    <w:rsid w:val="00C44C70"/>
    <w:rsid w:val="00C451DC"/>
    <w:rsid w:val="00C46966"/>
    <w:rsid w:val="00C479DB"/>
    <w:rsid w:val="00C5120F"/>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94E5A"/>
    <w:rsid w:val="00CA13E6"/>
    <w:rsid w:val="00CA2396"/>
    <w:rsid w:val="00CA2560"/>
    <w:rsid w:val="00CA41FE"/>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15F0"/>
    <w:rsid w:val="00CD3C50"/>
    <w:rsid w:val="00CD4109"/>
    <w:rsid w:val="00CD5FFC"/>
    <w:rsid w:val="00CE276D"/>
    <w:rsid w:val="00CE323B"/>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595B"/>
    <w:rsid w:val="00D16D15"/>
    <w:rsid w:val="00D204A6"/>
    <w:rsid w:val="00D20847"/>
    <w:rsid w:val="00D20F45"/>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4DB0"/>
    <w:rsid w:val="00D7640E"/>
    <w:rsid w:val="00D766FD"/>
    <w:rsid w:val="00D76F14"/>
    <w:rsid w:val="00D81BE8"/>
    <w:rsid w:val="00D81FEA"/>
    <w:rsid w:val="00D82E9F"/>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301D"/>
    <w:rsid w:val="00DB3BE4"/>
    <w:rsid w:val="00DB3CF8"/>
    <w:rsid w:val="00DB4A78"/>
    <w:rsid w:val="00DB4AE5"/>
    <w:rsid w:val="00DB5BB7"/>
    <w:rsid w:val="00DB7853"/>
    <w:rsid w:val="00DB79AF"/>
    <w:rsid w:val="00DB7EC3"/>
    <w:rsid w:val="00DC0097"/>
    <w:rsid w:val="00DC0C3C"/>
    <w:rsid w:val="00DC18DD"/>
    <w:rsid w:val="00DC3796"/>
    <w:rsid w:val="00DC4479"/>
    <w:rsid w:val="00DC4B1A"/>
    <w:rsid w:val="00DC6BFE"/>
    <w:rsid w:val="00DC6EC1"/>
    <w:rsid w:val="00DC7D10"/>
    <w:rsid w:val="00DC7E74"/>
    <w:rsid w:val="00DD0660"/>
    <w:rsid w:val="00DD1A6D"/>
    <w:rsid w:val="00DD25A5"/>
    <w:rsid w:val="00DD34E8"/>
    <w:rsid w:val="00DD363B"/>
    <w:rsid w:val="00DD3AC3"/>
    <w:rsid w:val="00DD568D"/>
    <w:rsid w:val="00DD5B89"/>
    <w:rsid w:val="00DE0157"/>
    <w:rsid w:val="00DE08B6"/>
    <w:rsid w:val="00DE40EA"/>
    <w:rsid w:val="00DE4F7C"/>
    <w:rsid w:val="00DE521E"/>
    <w:rsid w:val="00DE7719"/>
    <w:rsid w:val="00DE7E91"/>
    <w:rsid w:val="00DF0E65"/>
    <w:rsid w:val="00DF1605"/>
    <w:rsid w:val="00DF2AB8"/>
    <w:rsid w:val="00DF33E6"/>
    <w:rsid w:val="00DF34B5"/>
    <w:rsid w:val="00DF3717"/>
    <w:rsid w:val="00DF4957"/>
    <w:rsid w:val="00DF4B20"/>
    <w:rsid w:val="00DF560A"/>
    <w:rsid w:val="00DF75D4"/>
    <w:rsid w:val="00E00308"/>
    <w:rsid w:val="00E008E1"/>
    <w:rsid w:val="00E01A48"/>
    <w:rsid w:val="00E04FF3"/>
    <w:rsid w:val="00E059BE"/>
    <w:rsid w:val="00E05D3F"/>
    <w:rsid w:val="00E062AD"/>
    <w:rsid w:val="00E0643C"/>
    <w:rsid w:val="00E1062A"/>
    <w:rsid w:val="00E12670"/>
    <w:rsid w:val="00E12CDB"/>
    <w:rsid w:val="00E13C85"/>
    <w:rsid w:val="00E140DB"/>
    <w:rsid w:val="00E151BA"/>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3F5C"/>
    <w:rsid w:val="00E34149"/>
    <w:rsid w:val="00E35675"/>
    <w:rsid w:val="00E36674"/>
    <w:rsid w:val="00E36939"/>
    <w:rsid w:val="00E36D28"/>
    <w:rsid w:val="00E401CD"/>
    <w:rsid w:val="00E41A40"/>
    <w:rsid w:val="00E42CDA"/>
    <w:rsid w:val="00E43062"/>
    <w:rsid w:val="00E43354"/>
    <w:rsid w:val="00E43A57"/>
    <w:rsid w:val="00E4548E"/>
    <w:rsid w:val="00E47B7D"/>
    <w:rsid w:val="00E51C8F"/>
    <w:rsid w:val="00E578ED"/>
    <w:rsid w:val="00E60608"/>
    <w:rsid w:val="00E60BC8"/>
    <w:rsid w:val="00E61E70"/>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6C77"/>
    <w:rsid w:val="00E870E0"/>
    <w:rsid w:val="00E87495"/>
    <w:rsid w:val="00E8764F"/>
    <w:rsid w:val="00E90D07"/>
    <w:rsid w:val="00E913CB"/>
    <w:rsid w:val="00E93B78"/>
    <w:rsid w:val="00E9435F"/>
    <w:rsid w:val="00E954BF"/>
    <w:rsid w:val="00E957BA"/>
    <w:rsid w:val="00E9606B"/>
    <w:rsid w:val="00E96121"/>
    <w:rsid w:val="00E96960"/>
    <w:rsid w:val="00EA0B13"/>
    <w:rsid w:val="00EA0B55"/>
    <w:rsid w:val="00EA0C8B"/>
    <w:rsid w:val="00EA1101"/>
    <w:rsid w:val="00EA12B6"/>
    <w:rsid w:val="00EA252F"/>
    <w:rsid w:val="00EA29A3"/>
    <w:rsid w:val="00EA2B62"/>
    <w:rsid w:val="00EA2B8A"/>
    <w:rsid w:val="00EA566E"/>
    <w:rsid w:val="00EA58BA"/>
    <w:rsid w:val="00EA5911"/>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38EC"/>
    <w:rsid w:val="00EC3A70"/>
    <w:rsid w:val="00EC3ACF"/>
    <w:rsid w:val="00EC41BB"/>
    <w:rsid w:val="00EC4787"/>
    <w:rsid w:val="00EC6738"/>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0A4E"/>
    <w:rsid w:val="00EF2577"/>
    <w:rsid w:val="00EF272F"/>
    <w:rsid w:val="00EF303D"/>
    <w:rsid w:val="00EF3E4E"/>
    <w:rsid w:val="00EF475E"/>
    <w:rsid w:val="00F03538"/>
    <w:rsid w:val="00F06A78"/>
    <w:rsid w:val="00F1286B"/>
    <w:rsid w:val="00F13963"/>
    <w:rsid w:val="00F13999"/>
    <w:rsid w:val="00F13BAB"/>
    <w:rsid w:val="00F1403C"/>
    <w:rsid w:val="00F1558D"/>
    <w:rsid w:val="00F158D6"/>
    <w:rsid w:val="00F15A80"/>
    <w:rsid w:val="00F17916"/>
    <w:rsid w:val="00F223D5"/>
    <w:rsid w:val="00F22C9F"/>
    <w:rsid w:val="00F24D91"/>
    <w:rsid w:val="00F25338"/>
    <w:rsid w:val="00F25685"/>
    <w:rsid w:val="00F2568A"/>
    <w:rsid w:val="00F263AE"/>
    <w:rsid w:val="00F26E24"/>
    <w:rsid w:val="00F27352"/>
    <w:rsid w:val="00F27F44"/>
    <w:rsid w:val="00F30148"/>
    <w:rsid w:val="00F32EB2"/>
    <w:rsid w:val="00F33824"/>
    <w:rsid w:val="00F33A8C"/>
    <w:rsid w:val="00F347C9"/>
    <w:rsid w:val="00F34C94"/>
    <w:rsid w:val="00F35823"/>
    <w:rsid w:val="00F415E7"/>
    <w:rsid w:val="00F440CF"/>
    <w:rsid w:val="00F44562"/>
    <w:rsid w:val="00F45BAE"/>
    <w:rsid w:val="00F45DA5"/>
    <w:rsid w:val="00F4628E"/>
    <w:rsid w:val="00F464B4"/>
    <w:rsid w:val="00F47E8C"/>
    <w:rsid w:val="00F50E48"/>
    <w:rsid w:val="00F51D3B"/>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D6B"/>
    <w:rsid w:val="00F95FF6"/>
    <w:rsid w:val="00F97809"/>
    <w:rsid w:val="00F97BB0"/>
    <w:rsid w:val="00F97C50"/>
    <w:rsid w:val="00FA0E11"/>
    <w:rsid w:val="00FA20C5"/>
    <w:rsid w:val="00FA4754"/>
    <w:rsid w:val="00FA6503"/>
    <w:rsid w:val="00FA7884"/>
    <w:rsid w:val="00FB27EB"/>
    <w:rsid w:val="00FB7845"/>
    <w:rsid w:val="00FB7B1C"/>
    <w:rsid w:val="00FB7F4F"/>
    <w:rsid w:val="00FC0DF4"/>
    <w:rsid w:val="00FC16AD"/>
    <w:rsid w:val="00FC1F16"/>
    <w:rsid w:val="00FC217E"/>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D4688"/>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Char1"/>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Char1"/>
    <w:qFormat/>
    <w:rsid w:val="00B811D5"/>
    <w:pPr>
      <w:jc w:val="left"/>
    </w:pPr>
  </w:style>
  <w:style w:type="paragraph" w:styleId="7">
    <w:name w:val="toc 7"/>
    <w:basedOn w:val="a"/>
    <w:next w:val="a"/>
    <w:semiHidden/>
    <w:rsid w:val="00B811D5"/>
    <w:pPr>
      <w:ind w:leftChars="1200" w:left="2520"/>
    </w:pPr>
  </w:style>
  <w:style w:type="paragraph" w:styleId="a6">
    <w:name w:val="Document Map"/>
    <w:basedOn w:val="a"/>
    <w:semiHidden/>
    <w:qFormat/>
    <w:rsid w:val="00B811D5"/>
    <w:pPr>
      <w:shd w:val="clear" w:color="auto" w:fill="000080"/>
    </w:pPr>
  </w:style>
  <w:style w:type="paragraph" w:styleId="a7">
    <w:name w:val="Body Text"/>
    <w:basedOn w:val="a"/>
    <w:rsid w:val="00896C5A"/>
    <w:pPr>
      <w:spacing w:line="360" w:lineRule="auto"/>
    </w:pPr>
    <w:rPr>
      <w:rFonts w:ascii="仿宋_GB2312" w:eastAsia="仿宋_GB2312"/>
      <w:color w:val="000000"/>
      <w:kern w:val="0"/>
      <w:sz w:val="24"/>
      <w:szCs w:val="28"/>
    </w:rPr>
  </w:style>
  <w:style w:type="paragraph" w:styleId="a8">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9">
    <w:name w:val="Balloon Text"/>
    <w:basedOn w:val="a"/>
    <w:semiHidden/>
    <w:rsid w:val="00896C5A"/>
    <w:rPr>
      <w:sz w:val="18"/>
      <w:szCs w:val="18"/>
    </w:rPr>
  </w:style>
  <w:style w:type="paragraph" w:styleId="aa">
    <w:name w:val="footer"/>
    <w:basedOn w:val="a"/>
    <w:link w:val="Char10"/>
    <w:uiPriority w:val="99"/>
    <w:qFormat/>
    <w:rsid w:val="00B811D5"/>
    <w:pPr>
      <w:tabs>
        <w:tab w:val="center" w:pos="4153"/>
        <w:tab w:val="right" w:pos="8306"/>
      </w:tabs>
      <w:snapToGrid w:val="0"/>
      <w:jc w:val="left"/>
    </w:pPr>
    <w:rPr>
      <w:sz w:val="18"/>
      <w:szCs w:val="18"/>
    </w:rPr>
  </w:style>
  <w:style w:type="paragraph" w:styleId="ab">
    <w:name w:val="header"/>
    <w:basedOn w:val="a"/>
    <w:link w:val="Char11"/>
    <w:uiPriority w:val="99"/>
    <w:rsid w:val="00896C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c">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12"/>
    <w:qFormat/>
    <w:rsid w:val="00896C5A"/>
    <w:pPr>
      <w:spacing w:before="240" w:after="60"/>
      <w:jc w:val="center"/>
      <w:outlineLvl w:val="0"/>
    </w:pPr>
    <w:rPr>
      <w:rFonts w:ascii="Arial" w:hAnsi="Arial"/>
      <w:b/>
      <w:bCs/>
      <w:sz w:val="32"/>
      <w:szCs w:val="32"/>
    </w:rPr>
  </w:style>
  <w:style w:type="character" w:styleId="ae">
    <w:name w:val="Strong"/>
    <w:uiPriority w:val="22"/>
    <w:qFormat/>
    <w:rsid w:val="00896C5A"/>
    <w:rPr>
      <w:b/>
      <w:bCs/>
    </w:rPr>
  </w:style>
  <w:style w:type="character" w:styleId="af">
    <w:name w:val="page number"/>
    <w:basedOn w:val="a1"/>
    <w:qFormat/>
    <w:rsid w:val="00B811D5"/>
  </w:style>
  <w:style w:type="character" w:styleId="af0">
    <w:name w:val="FollowedHyperlink"/>
    <w:rsid w:val="00896C5A"/>
    <w:rPr>
      <w:color w:val="800080"/>
      <w:u w:val="single"/>
    </w:rPr>
  </w:style>
  <w:style w:type="character" w:styleId="af1">
    <w:name w:val="Hyperlink"/>
    <w:uiPriority w:val="99"/>
    <w:rsid w:val="00896C5A"/>
    <w:rPr>
      <w:color w:val="0000FF"/>
      <w:u w:val="single"/>
    </w:rPr>
  </w:style>
  <w:style w:type="character" w:styleId="af2">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3">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Char1">
    <w:name w:val="批注文字 Char1"/>
    <w:link w:val="a5"/>
    <w:qFormat/>
    <w:rsid w:val="00896C5A"/>
    <w:rPr>
      <w:kern w:val="2"/>
      <w:sz w:val="21"/>
      <w:szCs w:val="24"/>
    </w:rPr>
  </w:style>
  <w:style w:type="paragraph" w:customStyle="1" w:styleId="11">
    <w:name w:val="修订1"/>
    <w:hidden/>
    <w:uiPriority w:val="99"/>
    <w:semiHidden/>
    <w:rsid w:val="00896C5A"/>
    <w:rPr>
      <w:kern w:val="2"/>
      <w:sz w:val="21"/>
      <w:szCs w:val="24"/>
    </w:rPr>
  </w:style>
  <w:style w:type="character" w:customStyle="1" w:styleId="Char12">
    <w:name w:val="标题 Char1"/>
    <w:link w:val="ad"/>
    <w:rsid w:val="00896C5A"/>
    <w:rPr>
      <w:rFonts w:ascii="Arial" w:hAnsi="Arial" w:cs="Arial"/>
      <w:b/>
      <w:bCs/>
      <w:kern w:val="2"/>
      <w:sz w:val="32"/>
      <w:szCs w:val="32"/>
    </w:rPr>
  </w:style>
  <w:style w:type="character" w:customStyle="1" w:styleId="Char10">
    <w:name w:val="页脚 Char1"/>
    <w:link w:val="aa"/>
    <w:uiPriority w:val="99"/>
    <w:qFormat/>
    <w:rsid w:val="00896C5A"/>
    <w:rPr>
      <w:kern w:val="2"/>
      <w:sz w:val="18"/>
      <w:szCs w:val="18"/>
    </w:rPr>
  </w:style>
  <w:style w:type="character" w:customStyle="1" w:styleId="Char11">
    <w:name w:val="页眉 Char1"/>
    <w:link w:val="ab"/>
    <w:uiPriority w:val="99"/>
    <w:rsid w:val="00896C5A"/>
    <w:rPr>
      <w:kern w:val="2"/>
      <w:sz w:val="18"/>
      <w:szCs w:val="18"/>
    </w:rPr>
  </w:style>
  <w:style w:type="character" w:customStyle="1" w:styleId="1Char1">
    <w:name w:val="标题 1 Char1"/>
    <w:link w:val="1"/>
    <w:rsid w:val="00896C5A"/>
    <w:rPr>
      <w:b/>
      <w:bCs/>
      <w:kern w:val="44"/>
      <w:sz w:val="44"/>
      <w:szCs w:val="44"/>
    </w:rPr>
  </w:style>
  <w:style w:type="paragraph" w:customStyle="1" w:styleId="Char3">
    <w:name w:val="Char3"/>
    <w:basedOn w:val="a"/>
    <w:rsid w:val="00896C5A"/>
  </w:style>
  <w:style w:type="paragraph" w:customStyle="1" w:styleId="Char110">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3">
    <w:name w:val="Revision"/>
    <w:hidden/>
    <w:uiPriority w:val="99"/>
    <w:unhideWhenUsed/>
    <w:rsid w:val="00B811D5"/>
    <w:rPr>
      <w:kern w:val="2"/>
      <w:sz w:val="21"/>
      <w:szCs w:val="24"/>
    </w:rPr>
  </w:style>
  <w:style w:type="paragraph" w:customStyle="1" w:styleId="af4">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fontTable" Target="fontTable.xml"/><Relationship Id="rId56" Type="http://schemas.microsoft.com/office/2016/09/relationships/commentsIds" Target="commentsId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image" Target="media/image2.jpeg"/><Relationship Id="rId20" Type="http://schemas.openxmlformats.org/officeDocument/2006/relationships/customXml" Target="../customXml/item20.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E27B-9CC2-4854-8820-B5D8DE430FBE}">
  <ds:schemaRefs>
    <ds:schemaRef ds:uri="http://schemas.openxmlformats.org/officeDocument/2006/bibliography"/>
  </ds:schemaRefs>
</ds:datastoreItem>
</file>

<file path=customXml/itemProps10.xml><?xml version="1.0" encoding="utf-8"?>
<ds:datastoreItem xmlns:ds="http://schemas.openxmlformats.org/officeDocument/2006/customXml" ds:itemID="{09157004-379A-4D7E-BA8D-082D9E7D5C60}">
  <ds:schemaRefs>
    <ds:schemaRef ds:uri="http://schemas.openxmlformats.org/officeDocument/2006/bibliography"/>
  </ds:schemaRefs>
</ds:datastoreItem>
</file>

<file path=customXml/itemProps11.xml><?xml version="1.0" encoding="utf-8"?>
<ds:datastoreItem xmlns:ds="http://schemas.openxmlformats.org/officeDocument/2006/customXml" ds:itemID="{E5C81D25-8508-4AA7-88DA-92E5591BE66B}">
  <ds:schemaRefs>
    <ds:schemaRef ds:uri="http://schemas.openxmlformats.org/officeDocument/2006/bibliography"/>
  </ds:schemaRefs>
</ds:datastoreItem>
</file>

<file path=customXml/itemProps12.xml><?xml version="1.0" encoding="utf-8"?>
<ds:datastoreItem xmlns:ds="http://schemas.openxmlformats.org/officeDocument/2006/customXml" ds:itemID="{0964907B-EBA7-40A1-B095-004AFC6F0CCD}">
  <ds:schemaRefs>
    <ds:schemaRef ds:uri="http://schemas.openxmlformats.org/officeDocument/2006/bibliography"/>
  </ds:schemaRefs>
</ds:datastoreItem>
</file>

<file path=customXml/itemProps13.xml><?xml version="1.0" encoding="utf-8"?>
<ds:datastoreItem xmlns:ds="http://schemas.openxmlformats.org/officeDocument/2006/customXml" ds:itemID="{D34C7CBB-DFAF-44CF-9784-A741EFDBBC6D}">
  <ds:schemaRefs>
    <ds:schemaRef ds:uri="http://schemas.openxmlformats.org/officeDocument/2006/bibliography"/>
  </ds:schemaRefs>
</ds:datastoreItem>
</file>

<file path=customXml/itemProps14.xml><?xml version="1.0" encoding="utf-8"?>
<ds:datastoreItem xmlns:ds="http://schemas.openxmlformats.org/officeDocument/2006/customXml" ds:itemID="{E92142C7-2A82-4CE7-9513-B9D75F6135B8}">
  <ds:schemaRefs>
    <ds:schemaRef ds:uri="http://schemas.openxmlformats.org/officeDocument/2006/bibliography"/>
  </ds:schemaRefs>
</ds:datastoreItem>
</file>

<file path=customXml/itemProps15.xml><?xml version="1.0" encoding="utf-8"?>
<ds:datastoreItem xmlns:ds="http://schemas.openxmlformats.org/officeDocument/2006/customXml" ds:itemID="{E16B262A-07DE-4934-977B-68BAF06241D4}">
  <ds:schemaRefs>
    <ds:schemaRef ds:uri="http://schemas.openxmlformats.org/officeDocument/2006/bibliography"/>
  </ds:schemaRefs>
</ds:datastoreItem>
</file>

<file path=customXml/itemProps16.xml><?xml version="1.0" encoding="utf-8"?>
<ds:datastoreItem xmlns:ds="http://schemas.openxmlformats.org/officeDocument/2006/customXml" ds:itemID="{5F9C0404-0D93-41D2-BA66-89FF3F2A4075}">
  <ds:schemaRefs>
    <ds:schemaRef ds:uri="http://schemas.openxmlformats.org/officeDocument/2006/bibliography"/>
  </ds:schemaRefs>
</ds:datastoreItem>
</file>

<file path=customXml/itemProps17.xml><?xml version="1.0" encoding="utf-8"?>
<ds:datastoreItem xmlns:ds="http://schemas.openxmlformats.org/officeDocument/2006/customXml" ds:itemID="{A062E61D-2E92-40DB-B608-12461C5DC53C}">
  <ds:schemaRefs>
    <ds:schemaRef ds:uri="http://schemas.openxmlformats.org/officeDocument/2006/bibliography"/>
  </ds:schemaRefs>
</ds:datastoreItem>
</file>

<file path=customXml/itemProps18.xml><?xml version="1.0" encoding="utf-8"?>
<ds:datastoreItem xmlns:ds="http://schemas.openxmlformats.org/officeDocument/2006/customXml" ds:itemID="{CA3BB0B1-237D-484D-848B-50545336FCC8}">
  <ds:schemaRefs>
    <ds:schemaRef ds:uri="http://schemas.openxmlformats.org/officeDocument/2006/bibliography"/>
  </ds:schemaRefs>
</ds:datastoreItem>
</file>

<file path=customXml/itemProps19.xml><?xml version="1.0" encoding="utf-8"?>
<ds:datastoreItem xmlns:ds="http://schemas.openxmlformats.org/officeDocument/2006/customXml" ds:itemID="{857EC992-459C-4EEE-9313-33A4E5BD9587}">
  <ds:schemaRefs>
    <ds:schemaRef ds:uri="http://schemas.openxmlformats.org/officeDocument/2006/bibliography"/>
  </ds:schemaRefs>
</ds:datastoreItem>
</file>

<file path=customXml/itemProps2.xml><?xml version="1.0" encoding="utf-8"?>
<ds:datastoreItem xmlns:ds="http://schemas.openxmlformats.org/officeDocument/2006/customXml" ds:itemID="{46B3A2C0-2E55-42B5-98C2-F83CFD39699B}">
  <ds:schemaRefs>
    <ds:schemaRef ds:uri="http://schemas.openxmlformats.org/officeDocument/2006/bibliography"/>
  </ds:schemaRefs>
</ds:datastoreItem>
</file>

<file path=customXml/itemProps20.xml><?xml version="1.0" encoding="utf-8"?>
<ds:datastoreItem xmlns:ds="http://schemas.openxmlformats.org/officeDocument/2006/customXml" ds:itemID="{07779D14-4F8C-4F66-AB50-E304A5D30AA0}">
  <ds:schemaRefs>
    <ds:schemaRef ds:uri="http://schemas.openxmlformats.org/officeDocument/2006/bibliography"/>
  </ds:schemaRefs>
</ds:datastoreItem>
</file>

<file path=customXml/itemProps21.xml><?xml version="1.0" encoding="utf-8"?>
<ds:datastoreItem xmlns:ds="http://schemas.openxmlformats.org/officeDocument/2006/customXml" ds:itemID="{28CFB15E-CACB-4F60-B638-CB24D273B8A5}">
  <ds:schemaRefs>
    <ds:schemaRef ds:uri="http://schemas.openxmlformats.org/officeDocument/2006/bibliography"/>
  </ds:schemaRefs>
</ds:datastoreItem>
</file>

<file path=customXml/itemProps2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3.xml><?xml version="1.0" encoding="utf-8"?>
<ds:datastoreItem xmlns:ds="http://schemas.openxmlformats.org/officeDocument/2006/customXml" ds:itemID="{0F3932B4-45D7-44B7-A880-348D80EFA007}">
  <ds:schemaRefs>
    <ds:schemaRef ds:uri="http://schemas.openxmlformats.org/officeDocument/2006/bibliography"/>
  </ds:schemaRefs>
</ds:datastoreItem>
</file>

<file path=customXml/itemProps24.xml><?xml version="1.0" encoding="utf-8"?>
<ds:datastoreItem xmlns:ds="http://schemas.openxmlformats.org/officeDocument/2006/customXml" ds:itemID="{C74110F4-58DD-4234-82F5-10C8B23B80DA}">
  <ds:schemaRefs>
    <ds:schemaRef ds:uri="http://schemas.openxmlformats.org/officeDocument/2006/bibliography"/>
  </ds:schemaRefs>
</ds:datastoreItem>
</file>

<file path=customXml/itemProps25.xml><?xml version="1.0" encoding="utf-8"?>
<ds:datastoreItem xmlns:ds="http://schemas.openxmlformats.org/officeDocument/2006/customXml" ds:itemID="{9AE5D645-87E7-410D-995B-CC06AF4C484F}">
  <ds:schemaRefs>
    <ds:schemaRef ds:uri="http://schemas.openxmlformats.org/officeDocument/2006/bibliography"/>
  </ds:schemaRefs>
</ds:datastoreItem>
</file>

<file path=customXml/itemProps26.xml><?xml version="1.0" encoding="utf-8"?>
<ds:datastoreItem xmlns:ds="http://schemas.openxmlformats.org/officeDocument/2006/customXml" ds:itemID="{565767DD-6A4E-4C23-9BB0-B25CD371D33E}">
  <ds:schemaRefs>
    <ds:schemaRef ds:uri="http://schemas.openxmlformats.org/officeDocument/2006/bibliography"/>
  </ds:schemaRefs>
</ds:datastoreItem>
</file>

<file path=customXml/itemProps27.xml><?xml version="1.0" encoding="utf-8"?>
<ds:datastoreItem xmlns:ds="http://schemas.openxmlformats.org/officeDocument/2006/customXml" ds:itemID="{FB10AF98-D9F9-4634-9E87-80EDE35D4528}">
  <ds:schemaRefs>
    <ds:schemaRef ds:uri="http://schemas.openxmlformats.org/officeDocument/2006/bibliography"/>
  </ds:schemaRefs>
</ds:datastoreItem>
</file>

<file path=customXml/itemProps28.xml><?xml version="1.0" encoding="utf-8"?>
<ds:datastoreItem xmlns:ds="http://schemas.openxmlformats.org/officeDocument/2006/customXml" ds:itemID="{DB98B7AC-5B3F-46D5-AF89-24FC1E8EEEEA}">
  <ds:schemaRefs>
    <ds:schemaRef ds:uri="http://schemas.openxmlformats.org/officeDocument/2006/bibliography"/>
  </ds:schemaRefs>
</ds:datastoreItem>
</file>

<file path=customXml/itemProps29.xml><?xml version="1.0" encoding="utf-8"?>
<ds:datastoreItem xmlns:ds="http://schemas.openxmlformats.org/officeDocument/2006/customXml" ds:itemID="{5E06433C-C75E-4AB8-B408-4DD43A2378F2}">
  <ds:schemaRefs>
    <ds:schemaRef ds:uri="http://schemas.openxmlformats.org/officeDocument/2006/bibliography"/>
  </ds:schemaRefs>
</ds:datastoreItem>
</file>

<file path=customXml/itemProps3.xml><?xml version="1.0" encoding="utf-8"?>
<ds:datastoreItem xmlns:ds="http://schemas.openxmlformats.org/officeDocument/2006/customXml" ds:itemID="{1A57EDD2-F38C-405B-88E0-017A481522E7}">
  <ds:schemaRefs>
    <ds:schemaRef ds:uri="http://schemas.openxmlformats.org/officeDocument/2006/bibliography"/>
  </ds:schemaRefs>
</ds:datastoreItem>
</file>

<file path=customXml/itemProps30.xml><?xml version="1.0" encoding="utf-8"?>
<ds:datastoreItem xmlns:ds="http://schemas.openxmlformats.org/officeDocument/2006/customXml" ds:itemID="{E5AA5825-E9F7-4449-9E9A-D11B65323A10}">
  <ds:schemaRefs>
    <ds:schemaRef ds:uri="http://schemas.openxmlformats.org/officeDocument/2006/bibliography"/>
  </ds:schemaRefs>
</ds:datastoreItem>
</file>

<file path=customXml/itemProps31.xml><?xml version="1.0" encoding="utf-8"?>
<ds:datastoreItem xmlns:ds="http://schemas.openxmlformats.org/officeDocument/2006/customXml" ds:itemID="{090FC72C-1701-4D5B-AF01-59D6C89CD40D}">
  <ds:schemaRefs>
    <ds:schemaRef ds:uri="http://schemas.openxmlformats.org/officeDocument/2006/bibliography"/>
  </ds:schemaRefs>
</ds:datastoreItem>
</file>

<file path=customXml/itemProps32.xml><?xml version="1.0" encoding="utf-8"?>
<ds:datastoreItem xmlns:ds="http://schemas.openxmlformats.org/officeDocument/2006/customXml" ds:itemID="{2386ADDE-C852-47B6-B8D1-DAC6F84095D9}">
  <ds:schemaRefs>
    <ds:schemaRef ds:uri="http://schemas.openxmlformats.org/officeDocument/2006/bibliography"/>
  </ds:schemaRefs>
</ds:datastoreItem>
</file>

<file path=customXml/itemProps33.xml><?xml version="1.0" encoding="utf-8"?>
<ds:datastoreItem xmlns:ds="http://schemas.openxmlformats.org/officeDocument/2006/customXml" ds:itemID="{E351D1A4-0981-4A35-B5DB-7A761BD4402E}">
  <ds:schemaRefs>
    <ds:schemaRef ds:uri="http://schemas.openxmlformats.org/officeDocument/2006/bibliography"/>
  </ds:schemaRefs>
</ds:datastoreItem>
</file>

<file path=customXml/itemProps34.xml><?xml version="1.0" encoding="utf-8"?>
<ds:datastoreItem xmlns:ds="http://schemas.openxmlformats.org/officeDocument/2006/customXml" ds:itemID="{238FDADC-594C-49A1-BDFA-3EEACDB3B19A}">
  <ds:schemaRefs>
    <ds:schemaRef ds:uri="http://schemas.openxmlformats.org/officeDocument/2006/bibliography"/>
  </ds:schemaRefs>
</ds:datastoreItem>
</file>

<file path=customXml/itemProps35.xml><?xml version="1.0" encoding="utf-8"?>
<ds:datastoreItem xmlns:ds="http://schemas.openxmlformats.org/officeDocument/2006/customXml" ds:itemID="{C8B162DD-10B4-4B72-B1FB-6EA756B37CAA}">
  <ds:schemaRefs>
    <ds:schemaRef ds:uri="http://schemas.openxmlformats.org/officeDocument/2006/bibliography"/>
  </ds:schemaRefs>
</ds:datastoreItem>
</file>

<file path=customXml/itemProps36.xml><?xml version="1.0" encoding="utf-8"?>
<ds:datastoreItem xmlns:ds="http://schemas.openxmlformats.org/officeDocument/2006/customXml" ds:itemID="{817BAC5E-0E1B-44E7-9C7A-333180A0697C}">
  <ds:schemaRefs>
    <ds:schemaRef ds:uri="http://schemas.openxmlformats.org/officeDocument/2006/bibliography"/>
  </ds:schemaRefs>
</ds:datastoreItem>
</file>

<file path=customXml/itemProps37.xml><?xml version="1.0" encoding="utf-8"?>
<ds:datastoreItem xmlns:ds="http://schemas.openxmlformats.org/officeDocument/2006/customXml" ds:itemID="{AB41C617-2A45-47EB-9C52-A548E8940691}">
  <ds:schemaRefs>
    <ds:schemaRef ds:uri="http://schemas.openxmlformats.org/officeDocument/2006/bibliography"/>
  </ds:schemaRefs>
</ds:datastoreItem>
</file>

<file path=customXml/itemProps4.xml><?xml version="1.0" encoding="utf-8"?>
<ds:datastoreItem xmlns:ds="http://schemas.openxmlformats.org/officeDocument/2006/customXml" ds:itemID="{ED1F7752-6B2C-4750-8C0A-05374E69707A}">
  <ds:schemaRefs>
    <ds:schemaRef ds:uri="http://schemas.openxmlformats.org/officeDocument/2006/bibliography"/>
  </ds:schemaRefs>
</ds:datastoreItem>
</file>

<file path=customXml/itemProps5.xml><?xml version="1.0" encoding="utf-8"?>
<ds:datastoreItem xmlns:ds="http://schemas.openxmlformats.org/officeDocument/2006/customXml" ds:itemID="{DB434A0A-161A-4CAC-B800-E9B672E29706}">
  <ds:schemaRefs>
    <ds:schemaRef ds:uri="http://schemas.openxmlformats.org/officeDocument/2006/bibliography"/>
  </ds:schemaRefs>
</ds:datastoreItem>
</file>

<file path=customXml/itemProps6.xml><?xml version="1.0" encoding="utf-8"?>
<ds:datastoreItem xmlns:ds="http://schemas.openxmlformats.org/officeDocument/2006/customXml" ds:itemID="{86ACA120-9D70-4A82-9527-55AD65C37B41}">
  <ds:schemaRefs>
    <ds:schemaRef ds:uri="http://schemas.openxmlformats.org/officeDocument/2006/bibliography"/>
  </ds:schemaRefs>
</ds:datastoreItem>
</file>

<file path=customXml/itemProps7.xml><?xml version="1.0" encoding="utf-8"?>
<ds:datastoreItem xmlns:ds="http://schemas.openxmlformats.org/officeDocument/2006/customXml" ds:itemID="{1F61CF0F-3F1A-4CFB-A54D-656FABB0D1E9}">
  <ds:schemaRefs>
    <ds:schemaRef ds:uri="http://schemas.openxmlformats.org/officeDocument/2006/bibliography"/>
  </ds:schemaRefs>
</ds:datastoreItem>
</file>

<file path=customXml/itemProps8.xml><?xml version="1.0" encoding="utf-8"?>
<ds:datastoreItem xmlns:ds="http://schemas.openxmlformats.org/officeDocument/2006/customXml" ds:itemID="{C6AE22F8-0069-4161-88AB-A64BE6AF7136}">
  <ds:schemaRefs>
    <ds:schemaRef ds:uri="http://schemas.openxmlformats.org/officeDocument/2006/bibliography"/>
  </ds:schemaRefs>
</ds:datastoreItem>
</file>

<file path=customXml/itemProps9.xml><?xml version="1.0" encoding="utf-8"?>
<ds:datastoreItem xmlns:ds="http://schemas.openxmlformats.org/officeDocument/2006/customXml" ds:itemID="{F182AEF7-39F2-483C-9A2D-C5688DDA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4678</Words>
  <Characters>26668</Characters>
  <Application>Microsoft Office Word</Application>
  <DocSecurity>0</DocSecurity>
  <Lines>222</Lines>
  <Paragraphs>62</Paragraphs>
  <ScaleCrop>false</ScaleCrop>
  <Company/>
  <LinksUpToDate>false</LinksUpToDate>
  <CharactersWithSpaces>31284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刘晨晨</cp:lastModifiedBy>
  <cp:revision>44</cp:revision>
  <cp:lastPrinted>2018-10-08T11:53:00Z</cp:lastPrinted>
  <dcterms:created xsi:type="dcterms:W3CDTF">2020-01-09T08:52:00Z</dcterms:created>
  <dcterms:modified xsi:type="dcterms:W3CDTF">2021-02-24T06:55:00Z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