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3A064" w14:textId="5BFE0872" w:rsid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bookmarkStart w:id="1" w:name="_GoBack"/>
      <w:bookmarkEnd w:id="1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交银施罗德基金管理有限公司关于交银</w:t>
      </w:r>
      <w:proofErr w:type="gramStart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施罗德</w:t>
      </w:r>
      <w:r w:rsidR="007357A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纯债</w:t>
      </w:r>
      <w:r w:rsidR="007357A2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债券</w:t>
      </w:r>
      <w:proofErr w:type="gramEnd"/>
      <w:r w:rsidR="007357A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型</w:t>
      </w:r>
      <w:r w:rsidR="007357A2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发起式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证券投资基金暂停</w:t>
      </w:r>
      <w:r w:rsidR="001867E4" w:rsidRPr="001867E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及恢复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大额申购（转换转入、定期定额投资）</w:t>
      </w:r>
      <w:r w:rsidR="00CE0B8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的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14:paraId="1FBCDB6C" w14:textId="54A7EDC3" w:rsidR="001A3930" w:rsidRPr="001A3930" w:rsidRDefault="001A3930" w:rsidP="001A3930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061E95" w:rsidRPr="001045FC">
        <w:rPr>
          <w:rFonts w:ascii="宋体" w:eastAsia="宋体" w:hAnsi="宋体" w:cs="Times New Roman" w:hint="eastAsia"/>
          <w:b/>
          <w:sz w:val="24"/>
          <w:szCs w:val="24"/>
        </w:rPr>
        <w:t>202</w:t>
      </w:r>
      <w:r w:rsidR="00061E95">
        <w:rPr>
          <w:rFonts w:ascii="宋体" w:eastAsia="宋体" w:hAnsi="宋体" w:cs="Times New Roman"/>
          <w:b/>
          <w:sz w:val="24"/>
          <w:szCs w:val="24"/>
        </w:rPr>
        <w:t>1</w:t>
      </w:r>
      <w:r w:rsidR="004A64F9" w:rsidRPr="001045FC">
        <w:rPr>
          <w:rFonts w:ascii="宋体" w:eastAsia="宋体" w:hAnsi="宋体" w:cs="Times New Roman" w:hint="eastAsia"/>
          <w:b/>
          <w:sz w:val="24"/>
          <w:szCs w:val="24"/>
        </w:rPr>
        <w:t>年</w:t>
      </w:r>
      <w:r w:rsidR="00061E95">
        <w:rPr>
          <w:rFonts w:ascii="宋体" w:eastAsia="宋体" w:hAnsi="宋体" w:cs="Times New Roman"/>
          <w:b/>
          <w:sz w:val="24"/>
          <w:szCs w:val="24"/>
        </w:rPr>
        <w:t>1</w:t>
      </w:r>
      <w:r w:rsidR="001045FC" w:rsidRPr="001045FC">
        <w:rPr>
          <w:rFonts w:ascii="宋体" w:eastAsia="宋体" w:hAnsi="宋体" w:cs="Times New Roman" w:hint="eastAsia"/>
          <w:b/>
          <w:sz w:val="24"/>
          <w:szCs w:val="24"/>
        </w:rPr>
        <w:t>月</w:t>
      </w:r>
      <w:r w:rsidR="00061E95">
        <w:rPr>
          <w:rFonts w:ascii="宋体" w:eastAsia="宋体" w:hAnsi="宋体" w:cs="Times New Roman"/>
          <w:b/>
          <w:sz w:val="24"/>
          <w:szCs w:val="24"/>
        </w:rPr>
        <w:t>8</w:t>
      </w:r>
      <w:r w:rsidR="001045FC" w:rsidRPr="001045FC">
        <w:rPr>
          <w:rFonts w:ascii="宋体" w:eastAsia="宋体" w:hAnsi="宋体" w:cs="Times New Roman" w:hint="eastAsia"/>
          <w:b/>
          <w:sz w:val="24"/>
          <w:szCs w:val="24"/>
        </w:rPr>
        <w:t>日</w:t>
      </w:r>
    </w:p>
    <w:p w14:paraId="2B3A6F77" w14:textId="77777777" w:rsidR="001A3930" w:rsidRP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14:paraId="7BD2E8AA" w14:textId="77777777" w:rsidR="001A3930" w:rsidRPr="001A3930" w:rsidRDefault="001A3930" w:rsidP="001A3930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1A3930" w:rsidRPr="001A3930" w14:paraId="49B50116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CA0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3E26" w14:textId="6A525DB2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4347">
              <w:rPr>
                <w:rFonts w:hint="eastAsia"/>
                <w:sz w:val="24"/>
              </w:rPr>
              <w:t>交银</w:t>
            </w:r>
            <w:proofErr w:type="gramStart"/>
            <w:r w:rsidRPr="005F4347">
              <w:rPr>
                <w:rFonts w:hint="eastAsia"/>
                <w:sz w:val="24"/>
              </w:rPr>
              <w:t>施罗德</w:t>
            </w:r>
            <w:r w:rsidR="007357A2" w:rsidRPr="007357A2">
              <w:rPr>
                <w:rFonts w:hint="eastAsia"/>
                <w:sz w:val="24"/>
              </w:rPr>
              <w:t>纯债债券</w:t>
            </w:r>
            <w:proofErr w:type="gramEnd"/>
            <w:r w:rsidR="007357A2">
              <w:rPr>
                <w:rFonts w:hint="eastAsia"/>
                <w:sz w:val="24"/>
              </w:rPr>
              <w:t>型</w:t>
            </w:r>
            <w:r w:rsidR="007357A2" w:rsidRPr="007357A2">
              <w:rPr>
                <w:rFonts w:hint="eastAsia"/>
                <w:sz w:val="24"/>
              </w:rPr>
              <w:t>发起式</w:t>
            </w:r>
            <w:r w:rsidRPr="005F4347">
              <w:rPr>
                <w:rFonts w:hint="eastAsia"/>
                <w:sz w:val="24"/>
              </w:rPr>
              <w:t>证券投资基金</w:t>
            </w:r>
          </w:p>
        </w:tc>
      </w:tr>
      <w:tr w:rsidR="001A3930" w:rsidRPr="001A3930" w14:paraId="2A9D3F03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753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CE97" w14:textId="74E16C59" w:rsidR="001A3930" w:rsidRPr="001A3930" w:rsidRDefault="001A3930" w:rsidP="007357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</w:t>
            </w:r>
            <w:proofErr w:type="gramStart"/>
            <w:r>
              <w:rPr>
                <w:rFonts w:hint="eastAsia"/>
                <w:sz w:val="24"/>
              </w:rPr>
              <w:t>银</w:t>
            </w:r>
            <w:r w:rsidR="007357A2">
              <w:rPr>
                <w:rFonts w:hint="eastAsia"/>
                <w:sz w:val="24"/>
              </w:rPr>
              <w:t>纯债</w:t>
            </w:r>
            <w:proofErr w:type="gramEnd"/>
            <w:r w:rsidR="007357A2">
              <w:rPr>
                <w:rFonts w:hint="eastAsia"/>
                <w:sz w:val="24"/>
              </w:rPr>
              <w:t>债券</w:t>
            </w:r>
            <w:r w:rsidR="007357A2">
              <w:rPr>
                <w:sz w:val="24"/>
              </w:rPr>
              <w:t>发起</w:t>
            </w:r>
          </w:p>
        </w:tc>
      </w:tr>
      <w:tr w:rsidR="001A3930" w:rsidRPr="001A3930" w14:paraId="62A6EF4C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2CD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B46F" w14:textId="070687C0" w:rsidR="001A3930" w:rsidRPr="005575BA" w:rsidRDefault="007357A2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519718</w:t>
            </w:r>
          </w:p>
        </w:tc>
      </w:tr>
      <w:tr w:rsidR="001A3930" w:rsidRPr="001A3930" w14:paraId="65AC1F45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22E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FDA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1A3930" w:rsidRPr="001A3930" w14:paraId="38D8EE74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77B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F65B" w14:textId="2DCB0F0F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Pr="00E46A67">
              <w:rPr>
                <w:rFonts w:hint="eastAsia"/>
                <w:sz w:val="24"/>
              </w:rPr>
              <w:t>交银施罗德</w:t>
            </w:r>
            <w:r w:rsidR="007357A2" w:rsidRPr="007357A2">
              <w:rPr>
                <w:rFonts w:hint="eastAsia"/>
                <w:sz w:val="24"/>
              </w:rPr>
              <w:t>纯债债券</w:t>
            </w:r>
            <w:r w:rsidR="007357A2">
              <w:rPr>
                <w:rFonts w:hint="eastAsia"/>
                <w:sz w:val="24"/>
              </w:rPr>
              <w:t>型</w:t>
            </w:r>
            <w:r w:rsidR="007357A2" w:rsidRPr="007357A2">
              <w:rPr>
                <w:rFonts w:hint="eastAsia"/>
                <w:sz w:val="24"/>
              </w:rPr>
              <w:t>发起式</w:t>
            </w:r>
            <w:r w:rsidRPr="00E46A67">
              <w:rPr>
                <w:rFonts w:hint="eastAsia"/>
                <w:sz w:val="24"/>
              </w:rPr>
              <w:t>证券投资基金</w:t>
            </w:r>
            <w:r>
              <w:rPr>
                <w:rFonts w:hint="eastAsia"/>
                <w:sz w:val="24"/>
              </w:rPr>
              <w:t>基金合同》、《</w:t>
            </w:r>
            <w:r w:rsidRPr="00E46A67">
              <w:rPr>
                <w:rFonts w:hint="eastAsia"/>
                <w:sz w:val="24"/>
              </w:rPr>
              <w:t>交银施罗德</w:t>
            </w:r>
            <w:r w:rsidR="007357A2" w:rsidRPr="007357A2">
              <w:rPr>
                <w:rFonts w:hint="eastAsia"/>
                <w:sz w:val="24"/>
              </w:rPr>
              <w:t>纯债债券</w:t>
            </w:r>
            <w:r w:rsidR="007357A2">
              <w:rPr>
                <w:rFonts w:hint="eastAsia"/>
                <w:sz w:val="24"/>
              </w:rPr>
              <w:t>型</w:t>
            </w:r>
            <w:r w:rsidR="007357A2" w:rsidRPr="007357A2">
              <w:rPr>
                <w:rFonts w:hint="eastAsia"/>
                <w:sz w:val="24"/>
              </w:rPr>
              <w:t>发起式</w:t>
            </w:r>
            <w:r w:rsidRPr="00E46A67">
              <w:rPr>
                <w:rFonts w:hint="eastAsia"/>
                <w:sz w:val="24"/>
              </w:rPr>
              <w:t>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BB219D" w:rsidRPr="001A3930" w14:paraId="1A028E73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540B97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14:paraId="4F182EE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F729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E185" w14:textId="43FC17A0" w:rsidR="00BB219D" w:rsidRPr="00C64911" w:rsidRDefault="00061E95" w:rsidP="00521A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4A64F9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1045FC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="001045FC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12307E0F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F913D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CB9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5890" w14:textId="73C34C76" w:rsidR="00BB219D" w:rsidRPr="00C64911" w:rsidRDefault="00061E95" w:rsidP="003319F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4A64F9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1045FC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="001045FC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3C5664A7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0AEB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3F5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暂停大额定期定额投资起始日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76D2" w14:textId="09EE01FB" w:rsidR="00BB219D" w:rsidRPr="00C64911" w:rsidRDefault="00061E95" w:rsidP="00521AC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4A64F9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="001045FC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 w:rsidR="001045FC" w:rsidRPr="001045F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A3930" w:rsidRPr="001A3930" w14:paraId="631C9E4E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0390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A92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9263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09B52189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1F4F8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B7B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D235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23F2D68C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435E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257E91" w14:textId="77777777" w:rsidR="001A3930" w:rsidRPr="001A3930" w:rsidRDefault="001A3930" w:rsidP="00FF28EA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F28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66BB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5C4E4AF5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D7EB2" w14:textId="77777777" w:rsidR="001A3930" w:rsidRPr="001A3930" w:rsidRDefault="001A3930" w:rsidP="001A39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92313B" w14:textId="77777777" w:rsidR="001A3930" w:rsidRPr="001A3930" w:rsidRDefault="001A3930" w:rsidP="00F72082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暂停大额申购（转换转入、定期定额投资）的原因说明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19D" w14:textId="225AD7FF" w:rsidR="001A3930" w:rsidRPr="001A3930" w:rsidRDefault="001A3930" w:rsidP="00CE0B8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宋体" w:cs="Times New Roman"/>
                <w:sz w:val="24"/>
                <w:szCs w:val="24"/>
              </w:rPr>
              <w:t>为保护基金份额持有人的利益</w:t>
            </w:r>
          </w:p>
        </w:tc>
      </w:tr>
      <w:tr w:rsidR="001A3930" w:rsidRPr="001A3930" w14:paraId="25C9189F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85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下属分级基金的基金简称</w:t>
            </w: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70B3" w14:textId="233E5201" w:rsidR="001A3930" w:rsidRPr="001A3930" w:rsidRDefault="007357A2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</w:t>
            </w:r>
            <w:proofErr w:type="gramStart"/>
            <w:r>
              <w:rPr>
                <w:rFonts w:hint="eastAsia"/>
                <w:sz w:val="24"/>
              </w:rPr>
              <w:t>银纯债</w:t>
            </w:r>
            <w:proofErr w:type="gramEnd"/>
            <w:r>
              <w:rPr>
                <w:rFonts w:hint="eastAsia"/>
                <w:sz w:val="24"/>
              </w:rPr>
              <w:t>债券</w:t>
            </w:r>
            <w:r>
              <w:rPr>
                <w:sz w:val="24"/>
              </w:rPr>
              <w:t>发起</w:t>
            </w:r>
            <w:r w:rsidR="001A3930" w:rsidRPr="00995A04">
              <w:rPr>
                <w:rFonts w:hint="eastAsia"/>
                <w:sz w:val="24"/>
              </w:rPr>
              <w:t>A/B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27C" w14:textId="28DCA291" w:rsidR="001A3930" w:rsidRPr="001A3930" w:rsidRDefault="007357A2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</w:t>
            </w:r>
            <w:proofErr w:type="gramStart"/>
            <w:r>
              <w:rPr>
                <w:rFonts w:hint="eastAsia"/>
                <w:sz w:val="24"/>
              </w:rPr>
              <w:t>银纯债</w:t>
            </w:r>
            <w:proofErr w:type="gramEnd"/>
            <w:r>
              <w:rPr>
                <w:rFonts w:hint="eastAsia"/>
                <w:sz w:val="24"/>
              </w:rPr>
              <w:t>债券</w:t>
            </w:r>
            <w:r>
              <w:rPr>
                <w:sz w:val="24"/>
              </w:rPr>
              <w:t>发起</w:t>
            </w:r>
            <w:r w:rsidR="001A3930">
              <w:rPr>
                <w:rFonts w:hint="eastAsia"/>
                <w:sz w:val="24"/>
              </w:rPr>
              <w:t>C</w:t>
            </w:r>
          </w:p>
        </w:tc>
      </w:tr>
      <w:tr w:rsidR="001A3930" w:rsidRPr="00BD50CB" w14:paraId="2524E0CA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630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DB03" w14:textId="6DC2E38A" w:rsidR="001A3930" w:rsidRPr="00FF28EA" w:rsidRDefault="007357A2" w:rsidP="007357A2">
            <w:pPr>
              <w:rPr>
                <w:rFonts w:ascii="Times New Roman" w:hAnsi="Times New Roman" w:cs="Times New Roman"/>
                <w:sz w:val="24"/>
              </w:rPr>
            </w:pPr>
            <w:r w:rsidRPr="00FF28EA">
              <w:rPr>
                <w:rFonts w:ascii="Times New Roman" w:hAnsi="Times New Roman" w:cs="Times New Roman"/>
                <w:sz w:val="24"/>
              </w:rPr>
              <w:t>5197</w:t>
            </w:r>
            <w:r>
              <w:rPr>
                <w:rFonts w:ascii="Times New Roman" w:hAnsi="Times New Roman" w:cs="Times New Roman"/>
                <w:sz w:val="24"/>
              </w:rPr>
              <w:t>18</w:t>
            </w:r>
            <w:r w:rsidR="001A3930" w:rsidRPr="00FF28EA">
              <w:rPr>
                <w:rFonts w:ascii="Times New Roman" w:hAnsi="Times New Roman" w:cs="Times New Roman" w:hint="eastAsia"/>
                <w:sz w:val="24"/>
              </w:rPr>
              <w:t>（前端）、</w:t>
            </w:r>
            <w:r w:rsidRPr="00FF28EA">
              <w:rPr>
                <w:rFonts w:ascii="Times New Roman" w:hAnsi="Times New Roman" w:cs="Times New Roman"/>
                <w:sz w:val="24"/>
              </w:rPr>
              <w:t>5197</w:t>
            </w:r>
            <w:r>
              <w:rPr>
                <w:rFonts w:ascii="Times New Roman" w:hAnsi="Times New Roman" w:cs="Times New Roman"/>
                <w:sz w:val="24"/>
              </w:rPr>
              <w:t>19</w:t>
            </w:r>
            <w:r w:rsidR="001A3930" w:rsidRPr="00FF28EA">
              <w:rPr>
                <w:rFonts w:ascii="Times New Roman" w:hAnsi="Times New Roman" w:cs="Times New Roman" w:hint="eastAsia"/>
                <w:sz w:val="24"/>
              </w:rPr>
              <w:t>（后端）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F482" w14:textId="68A0135A" w:rsidR="001A3930" w:rsidRPr="00BD50CB" w:rsidRDefault="007357A2" w:rsidP="007357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28EA">
              <w:rPr>
                <w:rFonts w:ascii="Times New Roman" w:hAnsi="Times New Roman" w:cs="Times New Roman"/>
                <w:sz w:val="24"/>
              </w:rPr>
              <w:t>51972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A3930" w:rsidRPr="001A3930" w14:paraId="32C8E906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CC1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该分级基金是否暂停大额申购（转换转入、定期定额投资）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A3A5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F3C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</w:tr>
    </w:tbl>
    <w:p w14:paraId="60A0580E" w14:textId="77777777" w:rsidR="001A3930" w:rsidRPr="00FF28EA" w:rsidRDefault="001A3930" w:rsidP="001A3930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2449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（</w:t>
      </w:r>
      <w:r w:rsidRPr="00FF28EA">
        <w:rPr>
          <w:rFonts w:ascii="Times New Roman" w:hAnsi="Times New Roman" w:cs="Times New Roman"/>
          <w:color w:val="000000"/>
          <w:sz w:val="24"/>
        </w:rPr>
        <w:t>1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）本基金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类基金份额采用前端收费模式，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类基金份额采用后端收费模式，前端交易代码即为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类基金份额交易代码，后端交易代码即为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类基金份额交易代码。</w:t>
      </w:r>
    </w:p>
    <w:p w14:paraId="025EF8DE" w14:textId="4BEF8E18" w:rsidR="001A3930" w:rsidRPr="00FF28EA" w:rsidRDefault="001A3930" w:rsidP="001A3930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FF28EA">
        <w:rPr>
          <w:rFonts w:ascii="Times New Roman" w:hAnsi="Times New Roman" w:cs="Times New Roman"/>
          <w:color w:val="000000"/>
          <w:sz w:val="24"/>
        </w:rPr>
        <w:t xml:space="preserve">   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（</w:t>
      </w:r>
      <w:r w:rsidRPr="00FF28EA">
        <w:rPr>
          <w:rFonts w:ascii="Times New Roman" w:hAnsi="Times New Roman" w:cs="Times New Roman"/>
          <w:color w:val="000000"/>
          <w:sz w:val="24"/>
        </w:rPr>
        <w:t>2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）除了对单笔金额在人民币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万元以上</w:t>
      </w:r>
      <w:r w:rsidRPr="00FF28EA">
        <w:rPr>
          <w:rFonts w:ascii="Times New Roman" w:hAnsi="Times New Roman" w:cs="Times New Roman"/>
          <w:color w:val="000000"/>
          <w:sz w:val="24"/>
        </w:rPr>
        <w:t>(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不含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</w:t>
      </w:r>
      <w:r w:rsidRPr="00FF28EA">
        <w:rPr>
          <w:rFonts w:ascii="Times New Roman" w:hAnsi="Times New Roman" w:cs="Times New Roman"/>
          <w:color w:val="000000"/>
          <w:sz w:val="24"/>
        </w:rPr>
        <w:t>)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的申购及转换入</w:t>
      </w:r>
      <w:r w:rsidRPr="00FF28EA">
        <w:rPr>
          <w:rFonts w:ascii="Times New Roman" w:hAnsi="Times New Roman" w:cs="Times New Roman" w:hint="eastAsia"/>
          <w:color w:val="000000"/>
          <w:sz w:val="24"/>
        </w:rPr>
        <w:lastRenderedPageBreak/>
        <w:t>申请（含定期定额投资业务发起的申购申请）进行限制外，对于当日单个基金账户累计申购及转换</w:t>
      </w:r>
      <w:proofErr w:type="gramStart"/>
      <w:r w:rsidRPr="00FF28EA">
        <w:rPr>
          <w:rFonts w:ascii="Times New Roman" w:hAnsi="Times New Roman" w:cs="Times New Roman" w:hint="eastAsia"/>
          <w:color w:val="000000"/>
          <w:sz w:val="24"/>
        </w:rPr>
        <w:t>入金额</w:t>
      </w:r>
      <w:proofErr w:type="gramEnd"/>
      <w:r w:rsidRPr="00FF28EA">
        <w:rPr>
          <w:rFonts w:ascii="Times New Roman" w:hAnsi="Times New Roman" w:cs="Times New Roman" w:hint="eastAsia"/>
          <w:color w:val="000000"/>
          <w:sz w:val="24"/>
        </w:rPr>
        <w:t>在人民币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万元以上（不含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万元）的申购及转换入申请（含定期定额投资业务发起的申购申请，本基金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、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、</w:t>
      </w:r>
      <w:r w:rsidRPr="00FF28EA">
        <w:rPr>
          <w:rFonts w:ascii="Times New Roman" w:hAnsi="Times New Roman" w:cs="Times New Roman"/>
          <w:color w:val="000000"/>
          <w:sz w:val="24"/>
        </w:rPr>
        <w:t>C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三类基金份额申请金额并予以合计），本基金管理人也有权拒绝，不予确认。</w:t>
      </w:r>
    </w:p>
    <w:p w14:paraId="107DFFB8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CC7E99F" w14:textId="77777777" w:rsidR="001A3930" w:rsidRPr="001A3930" w:rsidRDefault="001A3930" w:rsidP="001A3930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14:paraId="2C5A56F3" w14:textId="5100948C" w:rsidR="001A3930" w:rsidRPr="001A3930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上述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暂停大额申购（转换转入、定期定额投资）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期间，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本基金的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赎回、转换转出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正常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进行</w:t>
      </w:r>
      <w:r w:rsidR="001A3930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20C6681E" w14:textId="44BF01B7" w:rsidR="00056FED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自</w:t>
      </w:r>
      <w:r w:rsidR="00061E95" w:rsidRPr="001045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202</w:t>
      </w:r>
      <w:r w:rsidR="00061E9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="004A64F9" w:rsidRPr="001045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061E9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="001045FC" w:rsidRPr="001045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061E95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15</w:t>
      </w:r>
      <w:r w:rsidR="001045FC" w:rsidRPr="001045FC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恢复办理大额申购（转换转入、定期定额投资）业务，届时不再另行公告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76951771" w14:textId="33D467CE" w:rsidR="00CE0B82" w:rsidRDefault="00CE0B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）投资者可以登录本公司网站（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）或拨打客户服务电话（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）咨询基金相关信息。</w:t>
      </w:r>
    </w:p>
    <w:p w14:paraId="71FAF341" w14:textId="1FDA69F8" w:rsidR="001A3930" w:rsidRPr="001A3930" w:rsidRDefault="00F720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p w14:paraId="435304D1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62EC97AC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298381D8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p w14:paraId="35190593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1BF7A488" w14:textId="77777777" w:rsidR="001A3930" w:rsidRPr="001A3930" w:rsidRDefault="001A3930" w:rsidP="001A3930">
      <w:pPr>
        <w:rPr>
          <w:rFonts w:ascii="Times New Roman" w:eastAsia="宋体" w:hAnsi="Times New Roman" w:cs="Times New Roman"/>
          <w:sz w:val="24"/>
          <w:szCs w:val="24"/>
        </w:rPr>
      </w:pPr>
    </w:p>
    <w:p w14:paraId="066FBDDE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07D39391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5AD0D1B4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1809D0CB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4B9BAC86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2E367409" w14:textId="77777777" w:rsidR="001A3930" w:rsidRPr="001A3930" w:rsidRDefault="001A3930" w:rsidP="001A3930"/>
    <w:p w14:paraId="7A0E5190" w14:textId="77777777" w:rsidR="001A3930" w:rsidRPr="001A3930" w:rsidRDefault="001A3930" w:rsidP="001A3930"/>
    <w:p w14:paraId="125BE86B" w14:textId="77777777" w:rsidR="001A3930" w:rsidRPr="001A3930" w:rsidRDefault="001A3930" w:rsidP="001A3930"/>
    <w:p w14:paraId="6AF001F2" w14:textId="77777777" w:rsidR="00825AFB" w:rsidRDefault="004242B1"/>
    <w:sectPr w:rsidR="00825AFB" w:rsidSect="005401BF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F53DD" w14:textId="77777777" w:rsidR="004242B1" w:rsidRDefault="004242B1">
      <w:r>
        <w:separator/>
      </w:r>
    </w:p>
  </w:endnote>
  <w:endnote w:type="continuationSeparator" w:id="0">
    <w:p w14:paraId="6E1F511F" w14:textId="77777777" w:rsidR="004242B1" w:rsidRDefault="0042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BF42F" w14:textId="77777777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03A1B6" w14:textId="77777777" w:rsidR="005401BF" w:rsidRDefault="004242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0B87D" w14:textId="77777777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47534">
      <w:rPr>
        <w:rStyle w:val="a7"/>
        <w:noProof/>
      </w:rPr>
      <w:t>1</w:t>
    </w:r>
    <w:r>
      <w:rPr>
        <w:rStyle w:val="a7"/>
      </w:rPr>
      <w:fldChar w:fldCharType="end"/>
    </w:r>
  </w:p>
  <w:p w14:paraId="0FC24B3C" w14:textId="77777777" w:rsidR="005401BF" w:rsidRDefault="004242B1" w:rsidP="005401B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D6D43" w14:textId="77777777" w:rsidR="004242B1" w:rsidRDefault="004242B1">
      <w:r>
        <w:separator/>
      </w:r>
    </w:p>
  </w:footnote>
  <w:footnote w:type="continuationSeparator" w:id="0">
    <w:p w14:paraId="09659283" w14:textId="77777777" w:rsidR="004242B1" w:rsidRDefault="0042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136CF" w14:textId="77777777" w:rsidR="005401BF" w:rsidRPr="004649DF" w:rsidRDefault="001A3930" w:rsidP="005401BF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3CBD21CB" wp14:editId="3EC64E93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a7"/>
        <w:rFonts w:hint="eastAsi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930"/>
    <w:rsid w:val="00000A1B"/>
    <w:rsid w:val="0004631E"/>
    <w:rsid w:val="00056FED"/>
    <w:rsid w:val="00061E95"/>
    <w:rsid w:val="0006428A"/>
    <w:rsid w:val="000C1C40"/>
    <w:rsid w:val="000C5BF6"/>
    <w:rsid w:val="001045FC"/>
    <w:rsid w:val="00143AB6"/>
    <w:rsid w:val="0016017C"/>
    <w:rsid w:val="001867E4"/>
    <w:rsid w:val="001A18C2"/>
    <w:rsid w:val="001A3930"/>
    <w:rsid w:val="001B76A6"/>
    <w:rsid w:val="001F0902"/>
    <w:rsid w:val="00215953"/>
    <w:rsid w:val="002449FA"/>
    <w:rsid w:val="00260A08"/>
    <w:rsid w:val="002D08E8"/>
    <w:rsid w:val="002F209E"/>
    <w:rsid w:val="003319FF"/>
    <w:rsid w:val="003C0067"/>
    <w:rsid w:val="003D37B1"/>
    <w:rsid w:val="004242B1"/>
    <w:rsid w:val="00425F53"/>
    <w:rsid w:val="004A64F9"/>
    <w:rsid w:val="00521AC3"/>
    <w:rsid w:val="005311FD"/>
    <w:rsid w:val="0054695B"/>
    <w:rsid w:val="00547534"/>
    <w:rsid w:val="005575BA"/>
    <w:rsid w:val="005641C9"/>
    <w:rsid w:val="005E3124"/>
    <w:rsid w:val="006633BB"/>
    <w:rsid w:val="006706EF"/>
    <w:rsid w:val="006C212D"/>
    <w:rsid w:val="007357A2"/>
    <w:rsid w:val="00750A5B"/>
    <w:rsid w:val="00763018"/>
    <w:rsid w:val="0077104E"/>
    <w:rsid w:val="00774EAE"/>
    <w:rsid w:val="007C03DF"/>
    <w:rsid w:val="007C1091"/>
    <w:rsid w:val="008024BD"/>
    <w:rsid w:val="0080512C"/>
    <w:rsid w:val="00863941"/>
    <w:rsid w:val="00885F07"/>
    <w:rsid w:val="0098097D"/>
    <w:rsid w:val="00986E3D"/>
    <w:rsid w:val="009A431D"/>
    <w:rsid w:val="009E657C"/>
    <w:rsid w:val="00A15167"/>
    <w:rsid w:val="00A274B6"/>
    <w:rsid w:val="00AC4B22"/>
    <w:rsid w:val="00B03043"/>
    <w:rsid w:val="00BB219D"/>
    <w:rsid w:val="00BB51EE"/>
    <w:rsid w:val="00BD30BF"/>
    <w:rsid w:val="00BD50CB"/>
    <w:rsid w:val="00C0324F"/>
    <w:rsid w:val="00C7689C"/>
    <w:rsid w:val="00C83498"/>
    <w:rsid w:val="00C852E1"/>
    <w:rsid w:val="00CB089B"/>
    <w:rsid w:val="00CB356E"/>
    <w:rsid w:val="00CE0B82"/>
    <w:rsid w:val="00CF5B26"/>
    <w:rsid w:val="00D1172A"/>
    <w:rsid w:val="00D70E66"/>
    <w:rsid w:val="00DC5EA8"/>
    <w:rsid w:val="00DD5DB2"/>
    <w:rsid w:val="00E449C4"/>
    <w:rsid w:val="00E71412"/>
    <w:rsid w:val="00E73645"/>
    <w:rsid w:val="00E91485"/>
    <w:rsid w:val="00E95016"/>
    <w:rsid w:val="00F50D66"/>
    <w:rsid w:val="00F52BB1"/>
    <w:rsid w:val="00F72082"/>
    <w:rsid w:val="00FA1C89"/>
    <w:rsid w:val="00FD11ED"/>
    <w:rsid w:val="00FD1960"/>
    <w:rsid w:val="00FE30BE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B92FB"/>
  <w15:chartTrackingRefBased/>
  <w15:docId w15:val="{538BD7A5-F684-4417-AA1A-904AECF7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1A39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1A393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1A3930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1A3930"/>
  </w:style>
  <w:style w:type="paragraph" w:styleId="a8">
    <w:name w:val="Balloon Text"/>
    <w:basedOn w:val="a"/>
    <w:link w:val="a9"/>
    <w:uiPriority w:val="99"/>
    <w:semiHidden/>
    <w:unhideWhenUsed/>
    <w:rsid w:val="001867E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67E4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706E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706E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6706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6706E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70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张婧</cp:lastModifiedBy>
  <cp:revision>3</cp:revision>
  <dcterms:created xsi:type="dcterms:W3CDTF">2021-01-07T07:15:00Z</dcterms:created>
  <dcterms:modified xsi:type="dcterms:W3CDTF">2021-01-07T07:15:00Z</dcterms:modified>
</cp:coreProperties>
</file>