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BF89E" w14:textId="1D3C478F" w:rsidR="00F43185" w:rsidRPr="00F43185" w:rsidRDefault="00F43185" w:rsidP="00F43185">
      <w:pPr>
        <w:widowControl/>
        <w:shd w:val="clear" w:color="auto" w:fill="FFFFFF"/>
        <w:spacing w:before="240" w:line="420" w:lineRule="atLeast"/>
        <w:jc w:val="center"/>
        <w:rPr>
          <w:rFonts w:ascii="Times New Roman" w:eastAsia="宋体" w:hAnsi="Times New Roman" w:cs="宋体"/>
          <w:b/>
          <w:kern w:val="0"/>
          <w:sz w:val="28"/>
          <w:szCs w:val="28"/>
        </w:rPr>
      </w:pPr>
      <w:bookmarkStart w:id="0" w:name="_GoBack"/>
      <w:bookmarkEnd w:id="0"/>
      <w:r w:rsidRPr="00F43185">
        <w:rPr>
          <w:rFonts w:ascii="Times New Roman" w:eastAsia="宋体" w:hAnsi="Times New Roman" w:cs="宋体" w:hint="eastAsia"/>
          <w:b/>
          <w:kern w:val="0"/>
          <w:sz w:val="28"/>
          <w:szCs w:val="28"/>
        </w:rPr>
        <w:t>关于</w:t>
      </w:r>
      <w:proofErr w:type="gramStart"/>
      <w:r w:rsidRPr="00F43185">
        <w:rPr>
          <w:rFonts w:ascii="Times New Roman" w:eastAsia="宋体" w:hAnsi="Times New Roman" w:cs="宋体" w:hint="eastAsia"/>
          <w:b/>
          <w:kern w:val="0"/>
          <w:sz w:val="28"/>
          <w:szCs w:val="28"/>
        </w:rPr>
        <w:t>交银施罗</w:t>
      </w:r>
      <w:proofErr w:type="gramEnd"/>
      <w:r w:rsidRPr="00F43185">
        <w:rPr>
          <w:rFonts w:ascii="Times New Roman" w:eastAsia="宋体" w:hAnsi="Times New Roman" w:cs="宋体" w:hint="eastAsia"/>
          <w:b/>
          <w:kern w:val="0"/>
          <w:sz w:val="28"/>
          <w:szCs w:val="28"/>
        </w:rPr>
        <w:t>德国证新能源指数分级证券投资</w:t>
      </w:r>
      <w:proofErr w:type="gramStart"/>
      <w:r w:rsidRPr="00F43185">
        <w:rPr>
          <w:rFonts w:ascii="Times New Roman" w:eastAsia="宋体" w:hAnsi="Times New Roman" w:cs="宋体" w:hint="eastAsia"/>
          <w:b/>
          <w:kern w:val="0"/>
          <w:sz w:val="28"/>
          <w:szCs w:val="28"/>
        </w:rPr>
        <w:t>基金</w:t>
      </w:r>
      <w:r w:rsidR="00520FB5">
        <w:rPr>
          <w:rFonts w:ascii="Times New Roman" w:eastAsia="宋体" w:hAnsi="Times New Roman" w:cs="宋体" w:hint="eastAsia"/>
          <w:b/>
          <w:kern w:val="0"/>
          <w:sz w:val="28"/>
          <w:szCs w:val="28"/>
        </w:rPr>
        <w:t>基金</w:t>
      </w:r>
      <w:proofErr w:type="gramEnd"/>
      <w:r w:rsidR="00520FB5">
        <w:rPr>
          <w:rFonts w:ascii="Times New Roman" w:eastAsia="宋体" w:hAnsi="Times New Roman" w:cs="宋体" w:hint="eastAsia"/>
          <w:b/>
          <w:kern w:val="0"/>
          <w:sz w:val="28"/>
          <w:szCs w:val="28"/>
        </w:rPr>
        <w:t>份额转换</w:t>
      </w:r>
      <w:r w:rsidR="00C02B3D">
        <w:rPr>
          <w:rFonts w:ascii="Times New Roman" w:eastAsia="宋体" w:hAnsi="Times New Roman" w:cs="宋体" w:hint="eastAsia"/>
          <w:b/>
          <w:kern w:val="0"/>
          <w:sz w:val="28"/>
          <w:szCs w:val="28"/>
        </w:rPr>
        <w:t>结果</w:t>
      </w:r>
      <w:r w:rsidRPr="00F43185">
        <w:rPr>
          <w:rFonts w:ascii="Times New Roman" w:eastAsia="宋体" w:hAnsi="Times New Roman" w:cs="宋体" w:hint="eastAsia"/>
          <w:b/>
          <w:kern w:val="0"/>
          <w:sz w:val="28"/>
          <w:szCs w:val="28"/>
        </w:rPr>
        <w:t>的公告</w:t>
      </w:r>
    </w:p>
    <w:p w14:paraId="0DFDC741" w14:textId="2C91F0FF" w:rsidR="00F43185" w:rsidRDefault="00C02B3D" w:rsidP="00F43185">
      <w:pPr>
        <w:widowControl/>
        <w:spacing w:before="100" w:beforeAutospacing="1" w:after="100" w:afterAutospacing="1" w:line="360" w:lineRule="auto"/>
        <w:ind w:firstLineChars="200" w:firstLine="480"/>
        <w:jc w:val="left"/>
        <w:rPr>
          <w:rFonts w:ascii="Times New Roman" w:eastAsia="宋体" w:hAnsi="Times New Roman" w:cs="Times New Roman"/>
          <w:color w:val="000000"/>
          <w:kern w:val="0"/>
          <w:sz w:val="24"/>
          <w:szCs w:val="24"/>
        </w:rPr>
      </w:pPr>
      <w:r w:rsidRPr="00C02B3D">
        <w:rPr>
          <w:rFonts w:ascii="Times New Roman" w:eastAsia="宋体" w:hAnsi="Times New Roman" w:cs="Times New Roman" w:hint="eastAsia"/>
          <w:color w:val="000000"/>
          <w:kern w:val="0"/>
          <w:sz w:val="24"/>
          <w:szCs w:val="24"/>
        </w:rPr>
        <w:t>根据《中华人民共和国证券投资基金法》、</w:t>
      </w:r>
      <w:r>
        <w:rPr>
          <w:rFonts w:ascii="Times New Roman" w:eastAsia="宋体" w:hAnsi="Times New Roman" w:cs="Times New Roman" w:hint="eastAsia"/>
          <w:color w:val="000000"/>
          <w:kern w:val="0"/>
          <w:sz w:val="24"/>
          <w:szCs w:val="24"/>
        </w:rPr>
        <w:t>《公开募集证券投资基金运作管理办法》、《深圳证券交易所证券投资基金上市规则》的有关规定，以及《</w:t>
      </w:r>
      <w:r w:rsidRPr="00F43185">
        <w:rPr>
          <w:rFonts w:ascii="Times New Roman" w:eastAsia="宋体" w:hAnsi="Times New Roman" w:cs="Times New Roman" w:hint="eastAsia"/>
          <w:color w:val="000000"/>
          <w:kern w:val="0"/>
          <w:sz w:val="24"/>
          <w:szCs w:val="24"/>
        </w:rPr>
        <w:t>交银施罗德国证新能源指数分级证券投资基金</w:t>
      </w:r>
      <w:r>
        <w:rPr>
          <w:rFonts w:ascii="Times New Roman" w:eastAsia="宋体" w:hAnsi="Times New Roman" w:cs="Times New Roman" w:hint="eastAsia"/>
          <w:color w:val="000000"/>
          <w:kern w:val="0"/>
          <w:sz w:val="24"/>
          <w:szCs w:val="24"/>
        </w:rPr>
        <w:t>基金合同》的约定，</w:t>
      </w:r>
      <w:r w:rsidR="00F43185" w:rsidRPr="00F43185">
        <w:rPr>
          <w:rFonts w:ascii="Times New Roman" w:eastAsia="宋体" w:hAnsi="Times New Roman" w:cs="Times New Roman" w:hint="eastAsia"/>
          <w:color w:val="000000"/>
          <w:kern w:val="0"/>
          <w:sz w:val="24"/>
          <w:szCs w:val="24"/>
        </w:rPr>
        <w:t>交银施罗德基金管理有限公司（以下简称“</w:t>
      </w:r>
      <w:r w:rsidR="00B9149E">
        <w:rPr>
          <w:rFonts w:ascii="Times New Roman" w:eastAsia="宋体" w:hAnsi="Times New Roman" w:cs="Times New Roman" w:hint="eastAsia"/>
          <w:color w:val="000000"/>
          <w:kern w:val="0"/>
          <w:sz w:val="24"/>
          <w:szCs w:val="24"/>
        </w:rPr>
        <w:t>本基金管理人</w:t>
      </w:r>
      <w:r w:rsidR="00F43185" w:rsidRPr="00F43185">
        <w:rPr>
          <w:rFonts w:ascii="Times New Roman" w:eastAsia="宋体" w:hAnsi="Times New Roman" w:cs="Times New Roman" w:hint="eastAsia"/>
          <w:color w:val="000000"/>
          <w:kern w:val="0"/>
          <w:sz w:val="24"/>
          <w:szCs w:val="24"/>
        </w:rPr>
        <w:t>”）于</w:t>
      </w:r>
      <w:r w:rsidR="00F43185" w:rsidRPr="00F43185">
        <w:rPr>
          <w:rFonts w:ascii="Times New Roman" w:eastAsia="宋体" w:hAnsi="Times New Roman" w:cs="Times New Roman"/>
          <w:color w:val="000000"/>
          <w:kern w:val="0"/>
          <w:sz w:val="24"/>
          <w:szCs w:val="24"/>
        </w:rPr>
        <w:t>2020</w:t>
      </w:r>
      <w:r w:rsidR="00F43185" w:rsidRPr="00F43185">
        <w:rPr>
          <w:rFonts w:ascii="Times New Roman" w:eastAsia="宋体" w:hAnsi="Times New Roman" w:cs="Times New Roman"/>
          <w:color w:val="000000"/>
          <w:kern w:val="0"/>
          <w:sz w:val="24"/>
          <w:szCs w:val="24"/>
        </w:rPr>
        <w:t>年</w:t>
      </w:r>
      <w:r w:rsidR="00F43185" w:rsidRPr="00F43185">
        <w:rPr>
          <w:rFonts w:ascii="Times New Roman" w:eastAsia="宋体" w:hAnsi="Times New Roman" w:cs="Times New Roman"/>
          <w:color w:val="000000"/>
          <w:kern w:val="0"/>
          <w:sz w:val="24"/>
          <w:szCs w:val="24"/>
        </w:rPr>
        <w:t>10</w:t>
      </w:r>
      <w:r w:rsidR="00F43185" w:rsidRPr="00F43185">
        <w:rPr>
          <w:rFonts w:ascii="Times New Roman" w:eastAsia="宋体" w:hAnsi="Times New Roman" w:cs="Times New Roman"/>
          <w:color w:val="000000"/>
          <w:kern w:val="0"/>
          <w:sz w:val="24"/>
          <w:szCs w:val="24"/>
        </w:rPr>
        <w:t>月</w:t>
      </w:r>
      <w:r w:rsidR="00F43185" w:rsidRPr="00F43185">
        <w:rPr>
          <w:rFonts w:ascii="Times New Roman" w:eastAsia="宋体" w:hAnsi="Times New Roman" w:cs="Times New Roman"/>
          <w:color w:val="000000"/>
          <w:kern w:val="0"/>
          <w:sz w:val="24"/>
          <w:szCs w:val="24"/>
        </w:rPr>
        <w:t>16</w:t>
      </w:r>
      <w:r w:rsidR="00F43185" w:rsidRPr="00F43185">
        <w:rPr>
          <w:rFonts w:ascii="Times New Roman" w:eastAsia="宋体" w:hAnsi="Times New Roman" w:cs="Times New Roman"/>
          <w:color w:val="000000"/>
          <w:kern w:val="0"/>
          <w:sz w:val="24"/>
          <w:szCs w:val="24"/>
        </w:rPr>
        <w:t>日起至</w:t>
      </w:r>
      <w:r w:rsidR="00F43185" w:rsidRPr="00F43185">
        <w:rPr>
          <w:rFonts w:ascii="Times New Roman" w:eastAsia="宋体" w:hAnsi="Times New Roman" w:cs="Times New Roman"/>
          <w:color w:val="000000"/>
          <w:kern w:val="0"/>
          <w:sz w:val="24"/>
          <w:szCs w:val="24"/>
        </w:rPr>
        <w:t>2020</w:t>
      </w:r>
      <w:r w:rsidR="00F43185" w:rsidRPr="00F43185">
        <w:rPr>
          <w:rFonts w:ascii="Times New Roman" w:eastAsia="宋体" w:hAnsi="Times New Roman" w:cs="Times New Roman"/>
          <w:color w:val="000000"/>
          <w:kern w:val="0"/>
          <w:sz w:val="24"/>
          <w:szCs w:val="24"/>
        </w:rPr>
        <w:t>年</w:t>
      </w:r>
      <w:r w:rsidR="00F43185" w:rsidRPr="00F43185">
        <w:rPr>
          <w:rFonts w:ascii="Times New Roman" w:eastAsia="宋体" w:hAnsi="Times New Roman" w:cs="Times New Roman"/>
          <w:color w:val="000000"/>
          <w:kern w:val="0"/>
          <w:sz w:val="24"/>
          <w:szCs w:val="24"/>
        </w:rPr>
        <w:t>10</w:t>
      </w:r>
      <w:r w:rsidR="00F43185" w:rsidRPr="00F43185">
        <w:rPr>
          <w:rFonts w:ascii="Times New Roman" w:eastAsia="宋体" w:hAnsi="Times New Roman" w:cs="Times New Roman"/>
          <w:color w:val="000000"/>
          <w:kern w:val="0"/>
          <w:sz w:val="24"/>
          <w:szCs w:val="24"/>
        </w:rPr>
        <w:t>月</w:t>
      </w:r>
      <w:r w:rsidR="00F43185" w:rsidRPr="00F43185">
        <w:rPr>
          <w:rFonts w:ascii="Times New Roman" w:eastAsia="宋体" w:hAnsi="Times New Roman" w:cs="Times New Roman"/>
          <w:color w:val="000000"/>
          <w:kern w:val="0"/>
          <w:sz w:val="24"/>
          <w:szCs w:val="24"/>
        </w:rPr>
        <w:t>27</w:t>
      </w:r>
      <w:r w:rsidR="00F43185" w:rsidRPr="00F43185">
        <w:rPr>
          <w:rFonts w:ascii="Times New Roman" w:eastAsia="宋体" w:hAnsi="Times New Roman" w:cs="Times New Roman"/>
          <w:color w:val="000000"/>
          <w:kern w:val="0"/>
          <w:sz w:val="24"/>
          <w:szCs w:val="24"/>
        </w:rPr>
        <w:t>日</w:t>
      </w:r>
      <w:r w:rsidR="006F7CEE">
        <w:rPr>
          <w:rFonts w:ascii="Times New Roman" w:eastAsia="宋体" w:hAnsi="Times New Roman" w:cs="Times New Roman" w:hint="eastAsia"/>
          <w:color w:val="000000"/>
          <w:kern w:val="0"/>
          <w:sz w:val="24"/>
          <w:szCs w:val="24"/>
        </w:rPr>
        <w:t>止</w:t>
      </w:r>
      <w:r w:rsidR="00F43185" w:rsidRPr="00F43185">
        <w:rPr>
          <w:rFonts w:ascii="Times New Roman" w:eastAsia="宋体" w:hAnsi="Times New Roman" w:cs="Times New Roman" w:hint="eastAsia"/>
          <w:color w:val="000000"/>
          <w:kern w:val="0"/>
          <w:sz w:val="24"/>
          <w:szCs w:val="24"/>
        </w:rPr>
        <w:t>以通讯方式组织召开了</w:t>
      </w:r>
      <w:proofErr w:type="gramStart"/>
      <w:r w:rsidR="00F43185" w:rsidRPr="00F43185">
        <w:rPr>
          <w:rFonts w:ascii="Times New Roman" w:eastAsia="宋体" w:hAnsi="Times New Roman" w:cs="Times New Roman" w:hint="eastAsia"/>
          <w:color w:val="000000"/>
          <w:kern w:val="0"/>
          <w:sz w:val="24"/>
          <w:szCs w:val="24"/>
        </w:rPr>
        <w:t>交银施罗</w:t>
      </w:r>
      <w:proofErr w:type="gramEnd"/>
      <w:r w:rsidR="00F43185" w:rsidRPr="00F43185">
        <w:rPr>
          <w:rFonts w:ascii="Times New Roman" w:eastAsia="宋体" w:hAnsi="Times New Roman" w:cs="Times New Roman" w:hint="eastAsia"/>
          <w:color w:val="000000"/>
          <w:kern w:val="0"/>
          <w:sz w:val="24"/>
          <w:szCs w:val="24"/>
        </w:rPr>
        <w:t>德国证新能源指数分级证券投资基金（以下简称“本基金”）的基金份额持有人大会，审议了《关于交银施罗德国证新能源指数分级证券投资基金转型及修改基金合同有关事项的议案》（以下简称“《议案》”）。《议案》于</w:t>
      </w:r>
      <w:r w:rsidR="00F43185" w:rsidRPr="00F43185">
        <w:rPr>
          <w:rFonts w:ascii="Times New Roman" w:eastAsia="宋体" w:hAnsi="Times New Roman" w:cs="Times New Roman" w:hint="eastAsia"/>
          <w:color w:val="000000"/>
          <w:kern w:val="0"/>
          <w:sz w:val="24"/>
          <w:szCs w:val="24"/>
        </w:rPr>
        <w:t>2020</w:t>
      </w:r>
      <w:r w:rsidR="00F43185" w:rsidRPr="00F43185">
        <w:rPr>
          <w:rFonts w:ascii="Times New Roman" w:eastAsia="宋体" w:hAnsi="Times New Roman" w:cs="Times New Roman" w:hint="eastAsia"/>
          <w:color w:val="000000"/>
          <w:kern w:val="0"/>
          <w:sz w:val="24"/>
          <w:szCs w:val="24"/>
        </w:rPr>
        <w:t>年</w:t>
      </w:r>
      <w:r w:rsidR="00F43185" w:rsidRPr="00F43185">
        <w:rPr>
          <w:rFonts w:ascii="Times New Roman" w:eastAsia="宋体" w:hAnsi="Times New Roman" w:cs="Times New Roman" w:hint="eastAsia"/>
          <w:color w:val="000000"/>
          <w:kern w:val="0"/>
          <w:sz w:val="24"/>
          <w:szCs w:val="24"/>
        </w:rPr>
        <w:t>10</w:t>
      </w:r>
      <w:r w:rsidR="00F43185" w:rsidRPr="00F43185">
        <w:rPr>
          <w:rFonts w:ascii="Times New Roman" w:eastAsia="宋体" w:hAnsi="Times New Roman" w:cs="Times New Roman" w:hint="eastAsia"/>
          <w:color w:val="000000"/>
          <w:kern w:val="0"/>
          <w:sz w:val="24"/>
          <w:szCs w:val="24"/>
        </w:rPr>
        <w:t>月</w:t>
      </w:r>
      <w:r w:rsidR="00F43185">
        <w:rPr>
          <w:rFonts w:ascii="Times New Roman" w:eastAsia="宋体" w:hAnsi="Times New Roman" w:cs="Times New Roman"/>
          <w:color w:val="000000"/>
          <w:kern w:val="0"/>
          <w:sz w:val="24"/>
          <w:szCs w:val="24"/>
        </w:rPr>
        <w:t>28</w:t>
      </w:r>
      <w:r w:rsidR="00F43185" w:rsidRPr="00F43185">
        <w:rPr>
          <w:rFonts w:ascii="Times New Roman" w:eastAsia="宋体" w:hAnsi="Times New Roman" w:cs="Times New Roman" w:hint="eastAsia"/>
          <w:color w:val="000000"/>
          <w:kern w:val="0"/>
          <w:sz w:val="24"/>
          <w:szCs w:val="24"/>
        </w:rPr>
        <w:t>日获得表决通过，自该日起基金份额持有人大会决议生效，并已报中国证券监督管理委员会备案。</w:t>
      </w:r>
      <w:r w:rsidR="00B9149E">
        <w:rPr>
          <w:rFonts w:ascii="Times New Roman" w:eastAsia="宋体" w:hAnsi="Times New Roman" w:cs="Times New Roman" w:hint="eastAsia"/>
          <w:color w:val="000000"/>
          <w:kern w:val="0"/>
          <w:sz w:val="24"/>
          <w:szCs w:val="24"/>
        </w:rPr>
        <w:t>本基金管理人</w:t>
      </w:r>
      <w:r w:rsidR="00F43185" w:rsidRPr="00F43185">
        <w:rPr>
          <w:rFonts w:ascii="Times New Roman" w:eastAsia="宋体" w:hAnsi="Times New Roman" w:cs="Times New Roman" w:hint="eastAsia"/>
          <w:color w:val="000000"/>
          <w:kern w:val="0"/>
          <w:sz w:val="24"/>
          <w:szCs w:val="24"/>
        </w:rPr>
        <w:t>已于</w:t>
      </w:r>
      <w:r w:rsidR="00F43185" w:rsidRPr="00F43185">
        <w:rPr>
          <w:rFonts w:ascii="Times New Roman" w:eastAsia="宋体" w:hAnsi="Times New Roman" w:cs="Times New Roman" w:hint="eastAsia"/>
          <w:color w:val="000000"/>
          <w:kern w:val="0"/>
          <w:sz w:val="24"/>
          <w:szCs w:val="24"/>
        </w:rPr>
        <w:t>2020</w:t>
      </w:r>
      <w:r w:rsidR="00F43185" w:rsidRPr="00F43185">
        <w:rPr>
          <w:rFonts w:ascii="Times New Roman" w:eastAsia="宋体" w:hAnsi="Times New Roman" w:cs="Times New Roman" w:hint="eastAsia"/>
          <w:color w:val="000000"/>
          <w:kern w:val="0"/>
          <w:sz w:val="24"/>
          <w:szCs w:val="24"/>
        </w:rPr>
        <w:t>年</w:t>
      </w:r>
      <w:r w:rsidR="00F43185" w:rsidRPr="00F43185">
        <w:rPr>
          <w:rFonts w:ascii="Times New Roman" w:eastAsia="宋体" w:hAnsi="Times New Roman" w:cs="Times New Roman" w:hint="eastAsia"/>
          <w:color w:val="000000"/>
          <w:kern w:val="0"/>
          <w:sz w:val="24"/>
          <w:szCs w:val="24"/>
        </w:rPr>
        <w:t>10</w:t>
      </w:r>
      <w:r w:rsidR="00F43185" w:rsidRPr="00F43185">
        <w:rPr>
          <w:rFonts w:ascii="Times New Roman" w:eastAsia="宋体" w:hAnsi="Times New Roman" w:cs="Times New Roman" w:hint="eastAsia"/>
          <w:color w:val="000000"/>
          <w:kern w:val="0"/>
          <w:sz w:val="24"/>
          <w:szCs w:val="24"/>
        </w:rPr>
        <w:t>月</w:t>
      </w:r>
      <w:r w:rsidR="00F43185">
        <w:rPr>
          <w:rFonts w:ascii="Times New Roman" w:eastAsia="宋体" w:hAnsi="Times New Roman" w:cs="Times New Roman"/>
          <w:color w:val="000000"/>
          <w:kern w:val="0"/>
          <w:sz w:val="24"/>
          <w:szCs w:val="24"/>
        </w:rPr>
        <w:t>29</w:t>
      </w:r>
      <w:r w:rsidR="00F43185" w:rsidRPr="00F43185">
        <w:rPr>
          <w:rFonts w:ascii="Times New Roman" w:eastAsia="宋体" w:hAnsi="Times New Roman" w:cs="Times New Roman" w:hint="eastAsia"/>
          <w:color w:val="000000"/>
          <w:kern w:val="0"/>
          <w:sz w:val="24"/>
          <w:szCs w:val="24"/>
        </w:rPr>
        <w:t>日发布《交银施罗德基金管理有限公司关于交银施罗德国证新能源指数分级证券投资基金持有人大会表决结果暨决议生效的公告》</w:t>
      </w:r>
      <w:r>
        <w:rPr>
          <w:rFonts w:ascii="Times New Roman" w:eastAsia="宋体" w:hAnsi="Times New Roman" w:cs="Times New Roman" w:hint="eastAsia"/>
          <w:color w:val="000000"/>
          <w:kern w:val="0"/>
          <w:sz w:val="24"/>
          <w:szCs w:val="24"/>
        </w:rPr>
        <w:t>。</w:t>
      </w:r>
      <w:r w:rsidRPr="00D978EF">
        <w:rPr>
          <w:rFonts w:ascii="Times New Roman" w:eastAsia="宋体" w:hAnsi="Times New Roman" w:cs="Times New Roman" w:hint="eastAsia"/>
          <w:sz w:val="24"/>
          <w:szCs w:val="24"/>
        </w:rPr>
        <w:t>本基金的转型选择期为</w:t>
      </w:r>
      <w:r w:rsidRPr="00D978EF">
        <w:rPr>
          <w:rFonts w:ascii="Times New Roman" w:eastAsia="宋体" w:hAnsi="Times New Roman" w:cs="Times New Roman"/>
          <w:sz w:val="24"/>
          <w:szCs w:val="24"/>
        </w:rPr>
        <w:t>2020</w:t>
      </w:r>
      <w:r w:rsidRPr="00D978EF">
        <w:rPr>
          <w:rFonts w:ascii="Times New Roman" w:eastAsia="宋体" w:hAnsi="Times New Roman" w:cs="Times New Roman"/>
          <w:sz w:val="24"/>
          <w:szCs w:val="24"/>
        </w:rPr>
        <w:t>年</w:t>
      </w:r>
      <w:r w:rsidRPr="00D978EF">
        <w:rPr>
          <w:rFonts w:ascii="Times New Roman" w:eastAsia="宋体" w:hAnsi="Times New Roman" w:cs="Times New Roman"/>
          <w:sz w:val="24"/>
          <w:szCs w:val="24"/>
        </w:rPr>
        <w:t>10</w:t>
      </w:r>
      <w:r w:rsidRPr="00D978EF">
        <w:rPr>
          <w:rFonts w:ascii="Times New Roman" w:eastAsia="宋体" w:hAnsi="Times New Roman" w:cs="Times New Roman"/>
          <w:sz w:val="24"/>
          <w:szCs w:val="24"/>
        </w:rPr>
        <w:t>月</w:t>
      </w:r>
      <w:r w:rsidRPr="00D978EF">
        <w:rPr>
          <w:rFonts w:ascii="Times New Roman" w:eastAsia="宋体" w:hAnsi="Times New Roman" w:cs="Times New Roman"/>
          <w:sz w:val="24"/>
          <w:szCs w:val="24"/>
        </w:rPr>
        <w:t>29</w:t>
      </w:r>
      <w:r w:rsidRPr="00D978EF">
        <w:rPr>
          <w:rFonts w:ascii="Times New Roman" w:eastAsia="宋体" w:hAnsi="Times New Roman" w:cs="Times New Roman"/>
          <w:sz w:val="24"/>
          <w:szCs w:val="24"/>
        </w:rPr>
        <w:t>日至</w:t>
      </w:r>
      <w:r w:rsidRPr="00D978EF">
        <w:rPr>
          <w:rFonts w:ascii="Times New Roman" w:eastAsia="宋体" w:hAnsi="Times New Roman" w:cs="Times New Roman"/>
          <w:sz w:val="24"/>
          <w:szCs w:val="24"/>
        </w:rPr>
        <w:t>2020</w:t>
      </w:r>
      <w:r w:rsidRPr="00D978EF">
        <w:rPr>
          <w:rFonts w:ascii="Times New Roman" w:eastAsia="宋体" w:hAnsi="Times New Roman" w:cs="Times New Roman"/>
          <w:sz w:val="24"/>
          <w:szCs w:val="24"/>
        </w:rPr>
        <w:t>年</w:t>
      </w:r>
      <w:r w:rsidRPr="00D978EF">
        <w:rPr>
          <w:rFonts w:ascii="Times New Roman" w:eastAsia="宋体" w:hAnsi="Times New Roman" w:cs="Times New Roman"/>
          <w:sz w:val="24"/>
          <w:szCs w:val="24"/>
        </w:rPr>
        <w:t>11</w:t>
      </w:r>
      <w:r w:rsidRPr="00D978EF">
        <w:rPr>
          <w:rFonts w:ascii="Times New Roman" w:eastAsia="宋体" w:hAnsi="Times New Roman" w:cs="Times New Roman"/>
          <w:sz w:val="24"/>
          <w:szCs w:val="24"/>
        </w:rPr>
        <w:t>月</w:t>
      </w:r>
      <w:r w:rsidRPr="00D978EF">
        <w:rPr>
          <w:rFonts w:ascii="Times New Roman" w:eastAsia="宋体" w:hAnsi="Times New Roman" w:cs="Times New Roman"/>
          <w:sz w:val="24"/>
          <w:szCs w:val="24"/>
        </w:rPr>
        <w:t>25</w:t>
      </w:r>
      <w:r w:rsidRPr="00D978EF">
        <w:rPr>
          <w:rFonts w:ascii="Times New Roman" w:eastAsia="宋体" w:hAnsi="Times New Roman" w:cs="Times New Roman"/>
          <w:sz w:val="24"/>
          <w:szCs w:val="24"/>
        </w:rPr>
        <w:t>日</w:t>
      </w:r>
      <w:r>
        <w:rPr>
          <w:rFonts w:ascii="Times New Roman" w:eastAsia="宋体" w:hAnsi="Times New Roman" w:cs="Times New Roman" w:hint="eastAsia"/>
          <w:sz w:val="24"/>
          <w:szCs w:val="24"/>
        </w:rPr>
        <w:t>。转型选择期届满后，以</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020</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w:t>
      </w:r>
      <w:r>
        <w:rPr>
          <w:rFonts w:ascii="Times New Roman" w:eastAsia="宋体" w:hAnsi="Times New Roman" w:cs="Times New Roman"/>
          <w:sz w:val="24"/>
          <w:szCs w:val="24"/>
        </w:rPr>
        <w:t>6</w:t>
      </w:r>
      <w:r>
        <w:rPr>
          <w:rFonts w:ascii="Times New Roman" w:eastAsia="宋体" w:hAnsi="Times New Roman" w:cs="Times New Roman" w:hint="eastAsia"/>
          <w:sz w:val="24"/>
          <w:szCs w:val="24"/>
        </w:rPr>
        <w:t>日为份额转换基准日，将交银新能源</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份额和交银新能源</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份额转换为交银新能源份额的场内份额</w:t>
      </w:r>
      <w:r w:rsidR="009E455D">
        <w:rPr>
          <w:rFonts w:ascii="Times New Roman" w:eastAsia="宋体" w:hAnsi="Times New Roman" w:cs="Times New Roman" w:hint="eastAsia"/>
          <w:sz w:val="24"/>
          <w:szCs w:val="24"/>
        </w:rPr>
        <w:t>，</w:t>
      </w:r>
      <w:r w:rsidR="00FB5CA2">
        <w:rPr>
          <w:rFonts w:ascii="Times New Roman" w:eastAsia="宋体" w:hAnsi="Times New Roman" w:cs="Times New Roman" w:hint="eastAsia"/>
          <w:sz w:val="24"/>
          <w:szCs w:val="24"/>
        </w:rPr>
        <w:t>交银新能源份额的场内份额再按照</w:t>
      </w:r>
      <w:r w:rsidR="00FB5CA2">
        <w:rPr>
          <w:rFonts w:ascii="Times New Roman" w:eastAsia="宋体" w:hAnsi="Times New Roman" w:cs="Times New Roman" w:hint="eastAsia"/>
          <w:sz w:val="24"/>
          <w:szCs w:val="24"/>
        </w:rPr>
        <w:t>1:</w:t>
      </w:r>
      <w:r w:rsidR="00FB5CA2">
        <w:rPr>
          <w:rFonts w:ascii="Times New Roman" w:eastAsia="宋体" w:hAnsi="Times New Roman" w:cs="Times New Roman"/>
          <w:sz w:val="24"/>
          <w:szCs w:val="24"/>
        </w:rPr>
        <w:t>1</w:t>
      </w:r>
      <w:r w:rsidR="00FB5CA2">
        <w:rPr>
          <w:rFonts w:ascii="Times New Roman" w:eastAsia="宋体" w:hAnsi="Times New Roman" w:cs="Times New Roman" w:hint="eastAsia"/>
          <w:sz w:val="24"/>
          <w:szCs w:val="24"/>
        </w:rPr>
        <w:t>的比例转换为</w:t>
      </w:r>
      <w:proofErr w:type="gramStart"/>
      <w:r w:rsidR="00FB5CA2" w:rsidRPr="00F43185">
        <w:rPr>
          <w:rFonts w:ascii="Times New Roman" w:eastAsia="宋体" w:hAnsi="Times New Roman" w:cs="Times New Roman" w:hint="eastAsia"/>
          <w:color w:val="000000"/>
          <w:kern w:val="0"/>
          <w:sz w:val="24"/>
          <w:szCs w:val="24"/>
        </w:rPr>
        <w:t>交银施罗</w:t>
      </w:r>
      <w:proofErr w:type="gramEnd"/>
      <w:r w:rsidR="00FB5CA2" w:rsidRPr="00F43185">
        <w:rPr>
          <w:rFonts w:ascii="Times New Roman" w:eastAsia="宋体" w:hAnsi="Times New Roman" w:cs="Times New Roman" w:hint="eastAsia"/>
          <w:color w:val="000000"/>
          <w:kern w:val="0"/>
          <w:sz w:val="24"/>
          <w:szCs w:val="24"/>
        </w:rPr>
        <w:t>德国证新能源指数证券投资基金</w:t>
      </w:r>
      <w:r w:rsidR="00FB5CA2">
        <w:rPr>
          <w:rFonts w:ascii="Times New Roman" w:eastAsia="宋体" w:hAnsi="Times New Roman" w:cs="Times New Roman" w:hint="eastAsia"/>
          <w:color w:val="000000"/>
          <w:kern w:val="0"/>
          <w:sz w:val="24"/>
          <w:szCs w:val="24"/>
        </w:rPr>
        <w:t>（</w:t>
      </w:r>
      <w:r w:rsidR="00FB5CA2">
        <w:rPr>
          <w:rFonts w:ascii="Times New Roman" w:eastAsia="宋体" w:hAnsi="Times New Roman" w:cs="Times New Roman" w:hint="eastAsia"/>
          <w:color w:val="000000"/>
          <w:kern w:val="0"/>
          <w:sz w:val="24"/>
          <w:szCs w:val="24"/>
        </w:rPr>
        <w:t>LOF</w:t>
      </w:r>
      <w:r w:rsidR="00FB5CA2">
        <w:rPr>
          <w:rFonts w:ascii="Times New Roman" w:eastAsia="宋体" w:hAnsi="Times New Roman" w:cs="Times New Roman" w:hint="eastAsia"/>
          <w:color w:val="000000"/>
          <w:kern w:val="0"/>
          <w:sz w:val="24"/>
          <w:szCs w:val="24"/>
        </w:rPr>
        <w:t>）的场内份额。</w:t>
      </w:r>
      <w:r w:rsidR="00FB5CA2">
        <w:rPr>
          <w:rFonts w:ascii="Times New Roman" w:eastAsia="宋体" w:hAnsi="Times New Roman" w:cs="Times New Roman" w:hint="eastAsia"/>
          <w:sz w:val="24"/>
          <w:szCs w:val="24"/>
        </w:rPr>
        <w:t>原</w:t>
      </w:r>
      <w:r>
        <w:rPr>
          <w:rFonts w:ascii="Times New Roman" w:eastAsia="宋体" w:hAnsi="Times New Roman" w:cs="Times New Roman" w:hint="eastAsia"/>
          <w:sz w:val="24"/>
          <w:szCs w:val="24"/>
        </w:rPr>
        <w:t>交银新能源份额的场内份额和场外份额</w:t>
      </w:r>
      <w:r w:rsidR="00FB5CA2">
        <w:rPr>
          <w:rFonts w:ascii="Times New Roman" w:eastAsia="宋体" w:hAnsi="Times New Roman" w:cs="Times New Roman" w:hint="eastAsia"/>
          <w:sz w:val="24"/>
          <w:szCs w:val="24"/>
        </w:rPr>
        <w:t>按照</w:t>
      </w:r>
      <w:r w:rsidR="00FB5CA2">
        <w:rPr>
          <w:rFonts w:ascii="Times New Roman" w:eastAsia="宋体" w:hAnsi="Times New Roman" w:cs="Times New Roman" w:hint="eastAsia"/>
          <w:sz w:val="24"/>
          <w:szCs w:val="24"/>
        </w:rPr>
        <w:t>1:</w:t>
      </w:r>
      <w:r w:rsidR="00FB5CA2">
        <w:rPr>
          <w:rFonts w:ascii="Times New Roman" w:eastAsia="宋体" w:hAnsi="Times New Roman" w:cs="Times New Roman"/>
          <w:sz w:val="24"/>
          <w:szCs w:val="24"/>
        </w:rPr>
        <w:t>1</w:t>
      </w:r>
      <w:r w:rsidR="00FB5CA2">
        <w:rPr>
          <w:rFonts w:ascii="Times New Roman" w:eastAsia="宋体" w:hAnsi="Times New Roman" w:cs="Times New Roman" w:hint="eastAsia"/>
          <w:sz w:val="24"/>
          <w:szCs w:val="24"/>
        </w:rPr>
        <w:t>的比例</w:t>
      </w:r>
      <w:r>
        <w:rPr>
          <w:rFonts w:ascii="Times New Roman" w:eastAsia="宋体" w:hAnsi="Times New Roman" w:cs="Times New Roman" w:hint="eastAsia"/>
          <w:sz w:val="24"/>
          <w:szCs w:val="24"/>
        </w:rPr>
        <w:t>分别转换为</w:t>
      </w:r>
      <w:proofErr w:type="gramStart"/>
      <w:r w:rsidRPr="00F43185">
        <w:rPr>
          <w:rFonts w:ascii="Times New Roman" w:eastAsia="宋体" w:hAnsi="Times New Roman" w:cs="Times New Roman" w:hint="eastAsia"/>
          <w:color w:val="000000"/>
          <w:kern w:val="0"/>
          <w:sz w:val="24"/>
          <w:szCs w:val="24"/>
        </w:rPr>
        <w:t>交银施罗</w:t>
      </w:r>
      <w:proofErr w:type="gramEnd"/>
      <w:r w:rsidRPr="00F43185">
        <w:rPr>
          <w:rFonts w:ascii="Times New Roman" w:eastAsia="宋体" w:hAnsi="Times New Roman" w:cs="Times New Roman" w:hint="eastAsia"/>
          <w:color w:val="000000"/>
          <w:kern w:val="0"/>
          <w:sz w:val="24"/>
          <w:szCs w:val="24"/>
        </w:rPr>
        <w:t>德国证新能源指数证券投资基金</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LOF</w:t>
      </w:r>
      <w:r>
        <w:rPr>
          <w:rFonts w:ascii="Times New Roman" w:eastAsia="宋体" w:hAnsi="Times New Roman" w:cs="Times New Roman" w:hint="eastAsia"/>
          <w:color w:val="000000"/>
          <w:kern w:val="0"/>
          <w:sz w:val="24"/>
          <w:szCs w:val="24"/>
        </w:rPr>
        <w:t>）的场内份额和场外份额，现将转换结果公告如下：</w:t>
      </w:r>
    </w:p>
    <w:p w14:paraId="5BD1B3D8" w14:textId="4286C30F" w:rsidR="00F43185" w:rsidRPr="00F43185" w:rsidRDefault="00F43185" w:rsidP="00F43185">
      <w:pPr>
        <w:widowControl/>
        <w:spacing w:before="100" w:beforeAutospacing="1" w:after="100" w:afterAutospacing="1" w:line="360" w:lineRule="auto"/>
        <w:ind w:firstLineChars="100" w:firstLine="241"/>
        <w:jc w:val="left"/>
        <w:rPr>
          <w:rFonts w:ascii="Times New Roman" w:eastAsia="宋体" w:hAnsi="Times New Roman" w:cs="Times New Roman"/>
          <w:b/>
          <w:bCs/>
          <w:kern w:val="0"/>
          <w:sz w:val="24"/>
          <w:szCs w:val="24"/>
        </w:rPr>
      </w:pPr>
      <w:r w:rsidRPr="00F43185">
        <w:rPr>
          <w:rFonts w:ascii="Times New Roman" w:eastAsia="宋体" w:hAnsi="Times New Roman" w:cs="Times New Roman" w:hint="eastAsia"/>
          <w:b/>
          <w:bCs/>
          <w:kern w:val="0"/>
          <w:sz w:val="24"/>
          <w:szCs w:val="24"/>
        </w:rPr>
        <w:t>一、</w:t>
      </w:r>
      <w:r w:rsidR="00C02B3D">
        <w:rPr>
          <w:rFonts w:ascii="Times New Roman" w:eastAsia="宋体" w:hAnsi="Times New Roman" w:cs="Times New Roman" w:hint="eastAsia"/>
          <w:b/>
          <w:bCs/>
          <w:kern w:val="0"/>
          <w:sz w:val="24"/>
          <w:szCs w:val="24"/>
        </w:rPr>
        <w:t>基金份额转换结果</w:t>
      </w:r>
    </w:p>
    <w:p w14:paraId="01B9826B" w14:textId="5D0DE2C9" w:rsidR="00C02B3D" w:rsidRDefault="00C02B3D" w:rsidP="00F431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sidR="008973B8">
        <w:rPr>
          <w:rFonts w:ascii="Times New Roman" w:eastAsia="宋体" w:hAnsi="Times New Roman" w:cs="Times New Roman" w:hint="eastAsia"/>
          <w:sz w:val="24"/>
          <w:szCs w:val="24"/>
        </w:rPr>
        <w:t>交银新能源</w:t>
      </w:r>
      <w:r w:rsidR="008973B8">
        <w:rPr>
          <w:rFonts w:ascii="Times New Roman" w:eastAsia="宋体" w:hAnsi="Times New Roman" w:cs="Times New Roman" w:hint="eastAsia"/>
          <w:sz w:val="24"/>
          <w:szCs w:val="24"/>
        </w:rPr>
        <w:t>A</w:t>
      </w:r>
      <w:r w:rsidR="008973B8">
        <w:rPr>
          <w:rFonts w:ascii="Times New Roman" w:eastAsia="宋体" w:hAnsi="Times New Roman" w:cs="Times New Roman" w:hint="eastAsia"/>
          <w:sz w:val="24"/>
          <w:szCs w:val="24"/>
        </w:rPr>
        <w:t>份额、交银新能源</w:t>
      </w:r>
      <w:r w:rsidR="008973B8">
        <w:rPr>
          <w:rFonts w:ascii="Times New Roman" w:eastAsia="宋体" w:hAnsi="Times New Roman" w:cs="Times New Roman" w:hint="eastAsia"/>
          <w:sz w:val="24"/>
          <w:szCs w:val="24"/>
        </w:rPr>
        <w:t>B</w:t>
      </w:r>
      <w:r w:rsidR="008973B8">
        <w:rPr>
          <w:rFonts w:ascii="Times New Roman" w:eastAsia="宋体" w:hAnsi="Times New Roman" w:cs="Times New Roman" w:hint="eastAsia"/>
          <w:sz w:val="24"/>
          <w:szCs w:val="24"/>
        </w:rPr>
        <w:t>份额转换为</w:t>
      </w:r>
      <w:proofErr w:type="gramStart"/>
      <w:r w:rsidR="00520FB5" w:rsidRPr="00520FB5">
        <w:rPr>
          <w:rFonts w:ascii="Times New Roman" w:eastAsia="宋体" w:hAnsi="Times New Roman" w:cs="Times New Roman" w:hint="eastAsia"/>
          <w:sz w:val="24"/>
          <w:szCs w:val="24"/>
        </w:rPr>
        <w:t>交银施罗</w:t>
      </w:r>
      <w:proofErr w:type="gramEnd"/>
      <w:r w:rsidR="00520FB5" w:rsidRPr="00520FB5">
        <w:rPr>
          <w:rFonts w:ascii="Times New Roman" w:eastAsia="宋体" w:hAnsi="Times New Roman" w:cs="Times New Roman" w:hint="eastAsia"/>
          <w:sz w:val="24"/>
          <w:szCs w:val="24"/>
        </w:rPr>
        <w:t>德国证新能源指数证券投资基金（</w:t>
      </w:r>
      <w:r w:rsidR="00520FB5" w:rsidRPr="00520FB5">
        <w:rPr>
          <w:rFonts w:ascii="Times New Roman" w:eastAsia="宋体" w:hAnsi="Times New Roman" w:cs="Times New Roman"/>
          <w:sz w:val="24"/>
          <w:szCs w:val="24"/>
        </w:rPr>
        <w:t>LOF</w:t>
      </w:r>
      <w:r w:rsidR="00520FB5" w:rsidRPr="00520FB5">
        <w:rPr>
          <w:rFonts w:ascii="Times New Roman" w:eastAsia="宋体" w:hAnsi="Times New Roman" w:cs="Times New Roman"/>
          <w:sz w:val="24"/>
          <w:szCs w:val="24"/>
        </w:rPr>
        <w:t>）</w:t>
      </w:r>
      <w:r w:rsidR="008973B8">
        <w:rPr>
          <w:rFonts w:ascii="Times New Roman" w:eastAsia="宋体" w:hAnsi="Times New Roman" w:cs="Times New Roman" w:hint="eastAsia"/>
          <w:sz w:val="24"/>
          <w:szCs w:val="24"/>
        </w:rPr>
        <w:t>的场内份额，具体结果如下表所示：</w:t>
      </w:r>
    </w:p>
    <w:tbl>
      <w:tblPr>
        <w:tblStyle w:val="af1"/>
        <w:tblW w:w="0" w:type="auto"/>
        <w:tblLook w:val="04A0" w:firstRow="1" w:lastRow="0" w:firstColumn="1" w:lastColumn="0" w:noHBand="0" w:noVBand="1"/>
      </w:tblPr>
      <w:tblGrid>
        <w:gridCol w:w="1619"/>
        <w:gridCol w:w="1754"/>
        <w:gridCol w:w="1552"/>
        <w:gridCol w:w="1733"/>
        <w:gridCol w:w="1638"/>
      </w:tblGrid>
      <w:tr w:rsidR="00CF06E0" w14:paraId="59455588" w14:textId="77777777" w:rsidTr="00C14A0E">
        <w:tc>
          <w:tcPr>
            <w:tcW w:w="1619" w:type="dxa"/>
          </w:tcPr>
          <w:p w14:paraId="47D0291B" w14:textId="732ECFAF" w:rsidR="00CF06E0" w:rsidRDefault="00CF06E0"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转换</w:t>
            </w:r>
            <w:proofErr w:type="gramStart"/>
            <w:r>
              <w:rPr>
                <w:rFonts w:ascii="Times New Roman" w:eastAsia="宋体" w:hAnsi="Times New Roman" w:cs="Times New Roman" w:hint="eastAsia"/>
                <w:sz w:val="24"/>
                <w:szCs w:val="24"/>
              </w:rPr>
              <w:t>前基金</w:t>
            </w:r>
            <w:proofErr w:type="gramEnd"/>
            <w:r>
              <w:rPr>
                <w:rFonts w:ascii="Times New Roman" w:eastAsia="宋体" w:hAnsi="Times New Roman" w:cs="Times New Roman" w:hint="eastAsia"/>
                <w:sz w:val="24"/>
                <w:szCs w:val="24"/>
              </w:rPr>
              <w:t>份额类别</w:t>
            </w:r>
          </w:p>
        </w:tc>
        <w:tc>
          <w:tcPr>
            <w:tcW w:w="1754" w:type="dxa"/>
          </w:tcPr>
          <w:p w14:paraId="17C5D537" w14:textId="10745A43" w:rsidR="00CF06E0" w:rsidRDefault="00CF06E0"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转换</w:t>
            </w:r>
            <w:proofErr w:type="gramStart"/>
            <w:r>
              <w:rPr>
                <w:rFonts w:ascii="Times New Roman" w:eastAsia="宋体" w:hAnsi="Times New Roman" w:cs="Times New Roman" w:hint="eastAsia"/>
                <w:sz w:val="24"/>
                <w:szCs w:val="24"/>
              </w:rPr>
              <w:t>前基金</w:t>
            </w:r>
            <w:proofErr w:type="gramEnd"/>
            <w:r>
              <w:rPr>
                <w:rFonts w:ascii="Times New Roman" w:eastAsia="宋体" w:hAnsi="Times New Roman" w:cs="Times New Roman" w:hint="eastAsia"/>
                <w:sz w:val="24"/>
                <w:szCs w:val="24"/>
              </w:rPr>
              <w:t>份额数量（份）</w:t>
            </w:r>
          </w:p>
        </w:tc>
        <w:tc>
          <w:tcPr>
            <w:tcW w:w="1552" w:type="dxa"/>
          </w:tcPr>
          <w:p w14:paraId="6F0155B2" w14:textId="72B158C7" w:rsidR="00CF06E0" w:rsidRDefault="00CF06E0" w:rsidP="00F43185">
            <w:pPr>
              <w:spacing w:line="360" w:lineRule="auto"/>
              <w:rPr>
                <w:rFonts w:ascii="Times New Roman" w:eastAsia="宋体" w:hAnsi="Times New Roman" w:cs="Times New Roman"/>
                <w:sz w:val="24"/>
                <w:szCs w:val="24"/>
              </w:rPr>
            </w:pPr>
            <w:r w:rsidRPr="0001333D">
              <w:rPr>
                <w:rFonts w:ascii="Times New Roman" w:eastAsia="宋体" w:hAnsi="Times New Roman" w:cs="Times New Roman" w:hint="eastAsia"/>
                <w:color w:val="000000" w:themeColor="text1"/>
                <w:sz w:val="24"/>
                <w:szCs w:val="24"/>
              </w:rPr>
              <w:t>转换比例</w:t>
            </w:r>
          </w:p>
        </w:tc>
        <w:tc>
          <w:tcPr>
            <w:tcW w:w="1733" w:type="dxa"/>
          </w:tcPr>
          <w:p w14:paraId="1B916F62" w14:textId="451919D8" w:rsidR="00CF06E0" w:rsidRDefault="00CF06E0"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转换后基金份额类别</w:t>
            </w:r>
          </w:p>
        </w:tc>
        <w:tc>
          <w:tcPr>
            <w:tcW w:w="1638" w:type="dxa"/>
          </w:tcPr>
          <w:p w14:paraId="356AB242" w14:textId="4106DE1D" w:rsidR="00CF06E0" w:rsidRDefault="00CF06E0"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转换后基金份额数量（份）</w:t>
            </w:r>
          </w:p>
        </w:tc>
      </w:tr>
      <w:tr w:rsidR="00CF06E0" w14:paraId="1A70C853" w14:textId="77777777" w:rsidTr="00C14A0E">
        <w:tc>
          <w:tcPr>
            <w:tcW w:w="1619" w:type="dxa"/>
          </w:tcPr>
          <w:p w14:paraId="53EF2E27" w14:textId="11F6E57F" w:rsidR="00CF06E0" w:rsidRDefault="00CF06E0"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交银新能源</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份额</w:t>
            </w:r>
          </w:p>
        </w:tc>
        <w:tc>
          <w:tcPr>
            <w:tcW w:w="1754" w:type="dxa"/>
          </w:tcPr>
          <w:p w14:paraId="19CA6FA7" w14:textId="46942308" w:rsidR="00CF06E0" w:rsidRDefault="00991726" w:rsidP="00F43185">
            <w:pPr>
              <w:spacing w:line="360" w:lineRule="auto"/>
              <w:rPr>
                <w:rFonts w:ascii="Times New Roman" w:eastAsia="宋体" w:hAnsi="Times New Roman" w:cs="Times New Roman"/>
                <w:sz w:val="24"/>
                <w:szCs w:val="24"/>
              </w:rPr>
            </w:pPr>
            <w:r w:rsidRPr="00991726">
              <w:rPr>
                <w:rFonts w:ascii="Times New Roman" w:eastAsia="宋体" w:hAnsi="Times New Roman" w:cs="Times New Roman"/>
                <w:sz w:val="24"/>
                <w:szCs w:val="24"/>
              </w:rPr>
              <w:t>11,489,170</w:t>
            </w:r>
            <w:r>
              <w:rPr>
                <w:rFonts w:ascii="Times New Roman" w:eastAsia="宋体" w:hAnsi="Times New Roman" w:cs="Times New Roman"/>
                <w:sz w:val="24"/>
                <w:szCs w:val="24"/>
              </w:rPr>
              <w:t>.00</w:t>
            </w:r>
          </w:p>
        </w:tc>
        <w:tc>
          <w:tcPr>
            <w:tcW w:w="1552" w:type="dxa"/>
          </w:tcPr>
          <w:p w14:paraId="6BACE6CE" w14:textId="1D94ED73" w:rsidR="00CF06E0" w:rsidRDefault="00991726" w:rsidP="00F43185">
            <w:pPr>
              <w:spacing w:line="360" w:lineRule="auto"/>
              <w:rPr>
                <w:rFonts w:ascii="Times New Roman" w:eastAsia="宋体" w:hAnsi="Times New Roman" w:cs="Times New Roman"/>
                <w:sz w:val="24"/>
                <w:szCs w:val="24"/>
              </w:rPr>
            </w:pPr>
            <w:r w:rsidRPr="00991726">
              <w:rPr>
                <w:rFonts w:ascii="Times New Roman" w:eastAsia="宋体" w:hAnsi="Times New Roman" w:cs="Times New Roman"/>
                <w:sz w:val="24"/>
                <w:szCs w:val="24"/>
              </w:rPr>
              <w:t>0.994308626</w:t>
            </w:r>
          </w:p>
        </w:tc>
        <w:tc>
          <w:tcPr>
            <w:tcW w:w="1733" w:type="dxa"/>
          </w:tcPr>
          <w:p w14:paraId="062A1936" w14:textId="4614A724" w:rsidR="00CF06E0" w:rsidRDefault="00E772CC" w:rsidP="00F43185">
            <w:pPr>
              <w:spacing w:line="360" w:lineRule="auto"/>
              <w:rPr>
                <w:rFonts w:ascii="Times New Roman" w:eastAsia="宋体" w:hAnsi="Times New Roman" w:cs="Times New Roman"/>
                <w:sz w:val="24"/>
                <w:szCs w:val="24"/>
              </w:rPr>
            </w:pPr>
            <w:proofErr w:type="gramStart"/>
            <w:r w:rsidRPr="00F43185">
              <w:rPr>
                <w:rFonts w:ascii="Times New Roman" w:eastAsia="宋体" w:hAnsi="Times New Roman" w:cs="Times New Roman" w:hint="eastAsia"/>
                <w:color w:val="000000"/>
                <w:kern w:val="0"/>
                <w:sz w:val="24"/>
                <w:szCs w:val="24"/>
              </w:rPr>
              <w:t>交银施罗</w:t>
            </w:r>
            <w:proofErr w:type="gramEnd"/>
            <w:r w:rsidRPr="00F43185">
              <w:rPr>
                <w:rFonts w:ascii="Times New Roman" w:eastAsia="宋体" w:hAnsi="Times New Roman" w:cs="Times New Roman" w:hint="eastAsia"/>
                <w:color w:val="000000"/>
                <w:kern w:val="0"/>
                <w:sz w:val="24"/>
                <w:szCs w:val="24"/>
              </w:rPr>
              <w:t>德国证新能源指数证券投资基金</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LOF</w:t>
            </w:r>
            <w:r>
              <w:rPr>
                <w:rFonts w:ascii="Times New Roman" w:eastAsia="宋体" w:hAnsi="Times New Roman" w:cs="Times New Roman" w:hint="eastAsia"/>
                <w:color w:val="000000"/>
                <w:kern w:val="0"/>
                <w:sz w:val="24"/>
                <w:szCs w:val="24"/>
              </w:rPr>
              <w:t>）的场内份额</w:t>
            </w:r>
          </w:p>
        </w:tc>
        <w:tc>
          <w:tcPr>
            <w:tcW w:w="1638" w:type="dxa"/>
          </w:tcPr>
          <w:p w14:paraId="1815E14B" w14:textId="790F60AD" w:rsidR="00CF06E0" w:rsidRDefault="00991726" w:rsidP="00F43185">
            <w:pPr>
              <w:spacing w:line="360" w:lineRule="auto"/>
              <w:rPr>
                <w:rFonts w:ascii="Times New Roman" w:eastAsia="宋体" w:hAnsi="Times New Roman" w:cs="Times New Roman"/>
                <w:sz w:val="24"/>
                <w:szCs w:val="24"/>
              </w:rPr>
            </w:pPr>
            <w:r w:rsidRPr="00991726">
              <w:rPr>
                <w:rFonts w:ascii="Times New Roman" w:eastAsia="宋体" w:hAnsi="Times New Roman" w:cs="Times New Roman"/>
                <w:sz w:val="24"/>
                <w:szCs w:val="24"/>
              </w:rPr>
              <w:t>11</w:t>
            </w:r>
            <w:r>
              <w:rPr>
                <w:rFonts w:ascii="Times New Roman" w:eastAsia="宋体" w:hAnsi="Times New Roman" w:cs="Times New Roman"/>
                <w:sz w:val="24"/>
                <w:szCs w:val="24"/>
              </w:rPr>
              <w:t>,</w:t>
            </w:r>
            <w:r w:rsidRPr="00991726">
              <w:rPr>
                <w:rFonts w:ascii="Times New Roman" w:eastAsia="宋体" w:hAnsi="Times New Roman" w:cs="Times New Roman"/>
                <w:sz w:val="24"/>
                <w:szCs w:val="24"/>
              </w:rPr>
              <w:t>423</w:t>
            </w:r>
            <w:r>
              <w:rPr>
                <w:rFonts w:ascii="Times New Roman" w:eastAsia="宋体" w:hAnsi="Times New Roman" w:cs="Times New Roman"/>
                <w:sz w:val="24"/>
                <w:szCs w:val="24"/>
              </w:rPr>
              <w:t>,</w:t>
            </w:r>
            <w:r w:rsidRPr="00991726">
              <w:rPr>
                <w:rFonts w:ascii="Times New Roman" w:eastAsia="宋体" w:hAnsi="Times New Roman" w:cs="Times New Roman"/>
                <w:sz w:val="24"/>
                <w:szCs w:val="24"/>
              </w:rPr>
              <w:t>780.</w:t>
            </w:r>
            <w:r>
              <w:rPr>
                <w:rFonts w:ascii="Times New Roman" w:eastAsia="宋体" w:hAnsi="Times New Roman" w:cs="Times New Roman"/>
                <w:sz w:val="24"/>
                <w:szCs w:val="24"/>
              </w:rPr>
              <w:t>00</w:t>
            </w:r>
          </w:p>
        </w:tc>
      </w:tr>
      <w:tr w:rsidR="00CF06E0" w14:paraId="09D04CEF" w14:textId="77777777" w:rsidTr="00C14A0E">
        <w:tc>
          <w:tcPr>
            <w:tcW w:w="1619" w:type="dxa"/>
          </w:tcPr>
          <w:p w14:paraId="73C1D5F7" w14:textId="47CEF754" w:rsidR="00CF06E0" w:rsidRDefault="00CF06E0"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交银新能源</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份额</w:t>
            </w:r>
          </w:p>
        </w:tc>
        <w:tc>
          <w:tcPr>
            <w:tcW w:w="1754" w:type="dxa"/>
          </w:tcPr>
          <w:p w14:paraId="6E3A5F50" w14:textId="6EEF9A72" w:rsidR="00CF06E0" w:rsidRDefault="00991726" w:rsidP="00F43185">
            <w:pPr>
              <w:spacing w:line="360" w:lineRule="auto"/>
              <w:rPr>
                <w:rFonts w:ascii="Times New Roman" w:eastAsia="宋体" w:hAnsi="Times New Roman" w:cs="Times New Roman"/>
                <w:sz w:val="24"/>
                <w:szCs w:val="24"/>
              </w:rPr>
            </w:pPr>
            <w:r w:rsidRPr="00991726">
              <w:rPr>
                <w:rFonts w:ascii="Times New Roman" w:eastAsia="宋体" w:hAnsi="Times New Roman" w:cs="Times New Roman"/>
                <w:sz w:val="24"/>
                <w:szCs w:val="24"/>
              </w:rPr>
              <w:t>11,489,170</w:t>
            </w:r>
            <w:r>
              <w:rPr>
                <w:rFonts w:ascii="Times New Roman" w:eastAsia="宋体" w:hAnsi="Times New Roman" w:cs="Times New Roman"/>
                <w:sz w:val="24"/>
                <w:szCs w:val="24"/>
              </w:rPr>
              <w:t>.00</w:t>
            </w:r>
          </w:p>
        </w:tc>
        <w:tc>
          <w:tcPr>
            <w:tcW w:w="1552" w:type="dxa"/>
          </w:tcPr>
          <w:p w14:paraId="42CA4274" w14:textId="072247FF" w:rsidR="00CF06E0" w:rsidRDefault="00991726" w:rsidP="00F43185">
            <w:pPr>
              <w:spacing w:line="360" w:lineRule="auto"/>
              <w:rPr>
                <w:rFonts w:ascii="Times New Roman" w:eastAsia="宋体" w:hAnsi="Times New Roman" w:cs="Times New Roman"/>
                <w:sz w:val="24"/>
                <w:szCs w:val="24"/>
              </w:rPr>
            </w:pPr>
            <w:r w:rsidRPr="00991726">
              <w:rPr>
                <w:rFonts w:ascii="Times New Roman" w:eastAsia="宋体" w:hAnsi="Times New Roman" w:cs="Times New Roman"/>
                <w:sz w:val="24"/>
                <w:szCs w:val="24"/>
              </w:rPr>
              <w:t>1.005691373</w:t>
            </w:r>
          </w:p>
        </w:tc>
        <w:tc>
          <w:tcPr>
            <w:tcW w:w="1733" w:type="dxa"/>
          </w:tcPr>
          <w:p w14:paraId="50676032" w14:textId="215CD876" w:rsidR="00CF06E0" w:rsidRDefault="00E772CC" w:rsidP="00F43185">
            <w:pPr>
              <w:spacing w:line="360" w:lineRule="auto"/>
              <w:rPr>
                <w:rFonts w:ascii="Times New Roman" w:eastAsia="宋体" w:hAnsi="Times New Roman" w:cs="Times New Roman"/>
                <w:sz w:val="24"/>
                <w:szCs w:val="24"/>
              </w:rPr>
            </w:pPr>
            <w:proofErr w:type="gramStart"/>
            <w:r w:rsidRPr="00F43185">
              <w:rPr>
                <w:rFonts w:ascii="Times New Roman" w:eastAsia="宋体" w:hAnsi="Times New Roman" w:cs="Times New Roman" w:hint="eastAsia"/>
                <w:color w:val="000000"/>
                <w:kern w:val="0"/>
                <w:sz w:val="24"/>
                <w:szCs w:val="24"/>
              </w:rPr>
              <w:t>交银施罗</w:t>
            </w:r>
            <w:proofErr w:type="gramEnd"/>
            <w:r w:rsidRPr="00F43185">
              <w:rPr>
                <w:rFonts w:ascii="Times New Roman" w:eastAsia="宋体" w:hAnsi="Times New Roman" w:cs="Times New Roman" w:hint="eastAsia"/>
                <w:color w:val="000000"/>
                <w:kern w:val="0"/>
                <w:sz w:val="24"/>
                <w:szCs w:val="24"/>
              </w:rPr>
              <w:t>德国证新能源指数证券投资基金</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LOF</w:t>
            </w:r>
            <w:r>
              <w:rPr>
                <w:rFonts w:ascii="Times New Roman" w:eastAsia="宋体" w:hAnsi="Times New Roman" w:cs="Times New Roman" w:hint="eastAsia"/>
                <w:color w:val="000000"/>
                <w:kern w:val="0"/>
                <w:sz w:val="24"/>
                <w:szCs w:val="24"/>
              </w:rPr>
              <w:t>）的场内份额</w:t>
            </w:r>
          </w:p>
        </w:tc>
        <w:tc>
          <w:tcPr>
            <w:tcW w:w="1638" w:type="dxa"/>
          </w:tcPr>
          <w:p w14:paraId="28E239CE" w14:textId="458A0686" w:rsidR="00CF06E0" w:rsidRDefault="00991726" w:rsidP="00F43185">
            <w:pPr>
              <w:spacing w:line="360" w:lineRule="auto"/>
              <w:rPr>
                <w:rFonts w:ascii="Times New Roman" w:eastAsia="宋体" w:hAnsi="Times New Roman" w:cs="Times New Roman"/>
                <w:sz w:val="24"/>
                <w:szCs w:val="24"/>
              </w:rPr>
            </w:pPr>
            <w:r w:rsidRPr="00991726">
              <w:rPr>
                <w:rFonts w:ascii="Times New Roman" w:eastAsia="宋体" w:hAnsi="Times New Roman" w:cs="Times New Roman"/>
                <w:sz w:val="24"/>
                <w:szCs w:val="24"/>
              </w:rPr>
              <w:t>11</w:t>
            </w:r>
            <w:r>
              <w:rPr>
                <w:rFonts w:ascii="Times New Roman" w:eastAsia="宋体" w:hAnsi="Times New Roman" w:cs="Times New Roman"/>
                <w:sz w:val="24"/>
                <w:szCs w:val="24"/>
              </w:rPr>
              <w:t>,</w:t>
            </w:r>
            <w:r w:rsidRPr="00991726">
              <w:rPr>
                <w:rFonts w:ascii="Times New Roman" w:eastAsia="宋体" w:hAnsi="Times New Roman" w:cs="Times New Roman"/>
                <w:sz w:val="24"/>
                <w:szCs w:val="24"/>
              </w:rPr>
              <w:t>554</w:t>
            </w:r>
            <w:r>
              <w:rPr>
                <w:rFonts w:ascii="Times New Roman" w:eastAsia="宋体" w:hAnsi="Times New Roman" w:cs="Times New Roman"/>
                <w:sz w:val="24"/>
                <w:szCs w:val="24"/>
              </w:rPr>
              <w:t>,</w:t>
            </w:r>
            <w:r w:rsidRPr="00991726">
              <w:rPr>
                <w:rFonts w:ascii="Times New Roman" w:eastAsia="宋体" w:hAnsi="Times New Roman" w:cs="Times New Roman"/>
                <w:sz w:val="24"/>
                <w:szCs w:val="24"/>
              </w:rPr>
              <w:t>559.</w:t>
            </w:r>
            <w:r>
              <w:rPr>
                <w:rFonts w:ascii="Times New Roman" w:eastAsia="宋体" w:hAnsi="Times New Roman" w:cs="Times New Roman"/>
                <w:sz w:val="24"/>
                <w:szCs w:val="24"/>
              </w:rPr>
              <w:t>00</w:t>
            </w:r>
          </w:p>
        </w:tc>
      </w:tr>
    </w:tbl>
    <w:p w14:paraId="579BF35D" w14:textId="558C74FF" w:rsidR="008973B8" w:rsidRDefault="008973B8" w:rsidP="00F43185">
      <w:pPr>
        <w:spacing w:line="360" w:lineRule="auto"/>
        <w:ind w:firstLineChars="200" w:firstLine="480"/>
        <w:rPr>
          <w:rFonts w:ascii="Times New Roman" w:eastAsia="宋体" w:hAnsi="Times New Roman" w:cs="Times New Roman"/>
          <w:sz w:val="24"/>
          <w:szCs w:val="24"/>
        </w:rPr>
      </w:pPr>
    </w:p>
    <w:p w14:paraId="087141BE" w14:textId="49F480A0" w:rsidR="008973B8" w:rsidRDefault="008973B8" w:rsidP="00F43185">
      <w:pPr>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sz w:val="24"/>
          <w:szCs w:val="24"/>
        </w:rPr>
        <w:t>（二）</w:t>
      </w:r>
      <w:r w:rsidR="00FB5CA2">
        <w:rPr>
          <w:rFonts w:ascii="Times New Roman" w:eastAsia="宋体" w:hAnsi="Times New Roman" w:cs="Times New Roman" w:hint="eastAsia"/>
          <w:sz w:val="24"/>
          <w:szCs w:val="24"/>
        </w:rPr>
        <w:t>原</w:t>
      </w:r>
      <w:r>
        <w:rPr>
          <w:rFonts w:ascii="Times New Roman" w:eastAsia="宋体" w:hAnsi="Times New Roman" w:cs="Times New Roman" w:hint="eastAsia"/>
          <w:sz w:val="24"/>
          <w:szCs w:val="24"/>
        </w:rPr>
        <w:t>交银新能源</w:t>
      </w:r>
      <w:r w:rsidR="00FB5CA2">
        <w:rPr>
          <w:rFonts w:ascii="Times New Roman" w:eastAsia="宋体" w:hAnsi="Times New Roman" w:cs="Times New Roman" w:hint="eastAsia"/>
          <w:sz w:val="24"/>
          <w:szCs w:val="24"/>
        </w:rPr>
        <w:t>份额</w:t>
      </w:r>
      <w:r>
        <w:rPr>
          <w:rFonts w:ascii="Times New Roman" w:eastAsia="宋体" w:hAnsi="Times New Roman" w:cs="Times New Roman" w:hint="eastAsia"/>
          <w:sz w:val="24"/>
          <w:szCs w:val="24"/>
        </w:rPr>
        <w:t>的场内份额、场外份额</w:t>
      </w:r>
      <w:r w:rsidR="00FB5CA2">
        <w:rPr>
          <w:rFonts w:ascii="Times New Roman" w:eastAsia="宋体" w:hAnsi="Times New Roman" w:cs="Times New Roman" w:hint="eastAsia"/>
          <w:sz w:val="24"/>
          <w:szCs w:val="24"/>
        </w:rPr>
        <w:t>按照</w:t>
      </w:r>
      <w:r w:rsidR="00FB5CA2">
        <w:rPr>
          <w:rFonts w:ascii="Times New Roman" w:eastAsia="宋体" w:hAnsi="Times New Roman" w:cs="Times New Roman" w:hint="eastAsia"/>
          <w:sz w:val="24"/>
          <w:szCs w:val="24"/>
        </w:rPr>
        <w:t>1:</w:t>
      </w:r>
      <w:r w:rsidR="00FB5CA2">
        <w:rPr>
          <w:rFonts w:ascii="Times New Roman" w:eastAsia="宋体" w:hAnsi="Times New Roman" w:cs="Times New Roman"/>
          <w:sz w:val="24"/>
          <w:szCs w:val="24"/>
        </w:rPr>
        <w:t>1</w:t>
      </w:r>
      <w:r w:rsidR="00FB5CA2">
        <w:rPr>
          <w:rFonts w:ascii="Times New Roman" w:eastAsia="宋体" w:hAnsi="Times New Roman" w:cs="Times New Roman" w:hint="eastAsia"/>
          <w:sz w:val="24"/>
          <w:szCs w:val="24"/>
        </w:rPr>
        <w:t>的比例</w:t>
      </w:r>
      <w:r>
        <w:rPr>
          <w:rFonts w:ascii="Times New Roman" w:eastAsia="宋体" w:hAnsi="Times New Roman" w:cs="Times New Roman" w:hint="eastAsia"/>
          <w:sz w:val="24"/>
          <w:szCs w:val="24"/>
        </w:rPr>
        <w:t>分别转换为</w:t>
      </w:r>
      <w:proofErr w:type="gramStart"/>
      <w:r w:rsidRPr="00F43185">
        <w:rPr>
          <w:rFonts w:ascii="Times New Roman" w:eastAsia="宋体" w:hAnsi="Times New Roman" w:cs="Times New Roman" w:hint="eastAsia"/>
          <w:color w:val="000000"/>
          <w:kern w:val="0"/>
          <w:sz w:val="24"/>
          <w:szCs w:val="24"/>
        </w:rPr>
        <w:t>交银施罗</w:t>
      </w:r>
      <w:proofErr w:type="gramEnd"/>
      <w:r w:rsidRPr="00F43185">
        <w:rPr>
          <w:rFonts w:ascii="Times New Roman" w:eastAsia="宋体" w:hAnsi="Times New Roman" w:cs="Times New Roman" w:hint="eastAsia"/>
          <w:color w:val="000000"/>
          <w:kern w:val="0"/>
          <w:sz w:val="24"/>
          <w:szCs w:val="24"/>
        </w:rPr>
        <w:t>德国证新能源指数证券投资基金</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LOF</w:t>
      </w:r>
      <w:r>
        <w:rPr>
          <w:rFonts w:ascii="Times New Roman" w:eastAsia="宋体" w:hAnsi="Times New Roman" w:cs="Times New Roman" w:hint="eastAsia"/>
          <w:color w:val="000000"/>
          <w:kern w:val="0"/>
          <w:sz w:val="24"/>
          <w:szCs w:val="24"/>
        </w:rPr>
        <w:t>）的场内份额、场外份额</w:t>
      </w:r>
      <w:r w:rsidR="00DF1B0C">
        <w:rPr>
          <w:rFonts w:ascii="Times New Roman" w:eastAsia="宋体" w:hAnsi="Times New Roman" w:cs="Times New Roman" w:hint="eastAsia"/>
          <w:color w:val="000000"/>
          <w:kern w:val="0"/>
          <w:sz w:val="24"/>
          <w:szCs w:val="24"/>
        </w:rPr>
        <w:t>：</w:t>
      </w:r>
    </w:p>
    <w:tbl>
      <w:tblPr>
        <w:tblStyle w:val="af1"/>
        <w:tblW w:w="0" w:type="auto"/>
        <w:tblLook w:val="04A0" w:firstRow="1" w:lastRow="0" w:firstColumn="1" w:lastColumn="0" w:noHBand="0" w:noVBand="1"/>
      </w:tblPr>
      <w:tblGrid>
        <w:gridCol w:w="2074"/>
        <w:gridCol w:w="2074"/>
        <w:gridCol w:w="2074"/>
        <w:gridCol w:w="2074"/>
      </w:tblGrid>
      <w:tr w:rsidR="008973B8" w14:paraId="6816531E" w14:textId="77777777" w:rsidTr="008973B8">
        <w:tc>
          <w:tcPr>
            <w:tcW w:w="2074" w:type="dxa"/>
          </w:tcPr>
          <w:p w14:paraId="33ACBE25" w14:textId="3E92B4F3" w:rsidR="008973B8" w:rsidRDefault="008973B8"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转换</w:t>
            </w:r>
            <w:proofErr w:type="gramStart"/>
            <w:r>
              <w:rPr>
                <w:rFonts w:ascii="Times New Roman" w:eastAsia="宋体" w:hAnsi="Times New Roman" w:cs="Times New Roman" w:hint="eastAsia"/>
                <w:sz w:val="24"/>
                <w:szCs w:val="24"/>
              </w:rPr>
              <w:t>前基金</w:t>
            </w:r>
            <w:proofErr w:type="gramEnd"/>
            <w:r>
              <w:rPr>
                <w:rFonts w:ascii="Times New Roman" w:eastAsia="宋体" w:hAnsi="Times New Roman" w:cs="Times New Roman" w:hint="eastAsia"/>
                <w:sz w:val="24"/>
                <w:szCs w:val="24"/>
              </w:rPr>
              <w:t>份额类别</w:t>
            </w:r>
          </w:p>
        </w:tc>
        <w:tc>
          <w:tcPr>
            <w:tcW w:w="2074" w:type="dxa"/>
          </w:tcPr>
          <w:p w14:paraId="0507534F" w14:textId="6974C0CE" w:rsidR="008973B8" w:rsidRDefault="008973B8"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转换</w:t>
            </w:r>
            <w:proofErr w:type="gramStart"/>
            <w:r>
              <w:rPr>
                <w:rFonts w:ascii="Times New Roman" w:eastAsia="宋体" w:hAnsi="Times New Roman" w:cs="Times New Roman" w:hint="eastAsia"/>
                <w:sz w:val="24"/>
                <w:szCs w:val="24"/>
              </w:rPr>
              <w:t>前基金</w:t>
            </w:r>
            <w:proofErr w:type="gramEnd"/>
            <w:r>
              <w:rPr>
                <w:rFonts w:ascii="Times New Roman" w:eastAsia="宋体" w:hAnsi="Times New Roman" w:cs="Times New Roman" w:hint="eastAsia"/>
                <w:sz w:val="24"/>
                <w:szCs w:val="24"/>
              </w:rPr>
              <w:t>份额数量（份）</w:t>
            </w:r>
          </w:p>
        </w:tc>
        <w:tc>
          <w:tcPr>
            <w:tcW w:w="2074" w:type="dxa"/>
          </w:tcPr>
          <w:p w14:paraId="0513A437" w14:textId="519E73C1" w:rsidR="008973B8" w:rsidRDefault="008973B8"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转换后基金份额类别</w:t>
            </w:r>
          </w:p>
        </w:tc>
        <w:tc>
          <w:tcPr>
            <w:tcW w:w="2074" w:type="dxa"/>
          </w:tcPr>
          <w:p w14:paraId="5D8F9364" w14:textId="7E7349E7" w:rsidR="008973B8" w:rsidRDefault="008973B8"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转换后基金份额数量（份）</w:t>
            </w:r>
          </w:p>
        </w:tc>
      </w:tr>
      <w:tr w:rsidR="008973B8" w14:paraId="6A22BD66" w14:textId="77777777" w:rsidTr="008973B8">
        <w:tc>
          <w:tcPr>
            <w:tcW w:w="2074" w:type="dxa"/>
          </w:tcPr>
          <w:p w14:paraId="3B7FA667" w14:textId="4988A50B" w:rsidR="008973B8" w:rsidRDefault="008973B8"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交银新能源份额的场内份额</w:t>
            </w:r>
          </w:p>
        </w:tc>
        <w:tc>
          <w:tcPr>
            <w:tcW w:w="2074" w:type="dxa"/>
          </w:tcPr>
          <w:p w14:paraId="2B1F849A" w14:textId="09FD580B" w:rsidR="008973B8" w:rsidRDefault="00991726" w:rsidP="00F43185">
            <w:pPr>
              <w:spacing w:line="360" w:lineRule="auto"/>
              <w:rPr>
                <w:rFonts w:ascii="Times New Roman" w:eastAsia="宋体" w:hAnsi="Times New Roman" w:cs="Times New Roman"/>
                <w:sz w:val="24"/>
                <w:szCs w:val="24"/>
              </w:rPr>
            </w:pPr>
            <w:r w:rsidRPr="00991726">
              <w:rPr>
                <w:rFonts w:ascii="Times New Roman" w:eastAsia="宋体" w:hAnsi="Times New Roman" w:cs="Times New Roman"/>
                <w:sz w:val="24"/>
                <w:szCs w:val="24"/>
              </w:rPr>
              <w:t>28,784,305</w:t>
            </w:r>
            <w:r>
              <w:rPr>
                <w:rFonts w:ascii="Times New Roman" w:eastAsia="宋体" w:hAnsi="Times New Roman" w:cs="Times New Roman"/>
                <w:sz w:val="24"/>
                <w:szCs w:val="24"/>
              </w:rPr>
              <w:t>.00</w:t>
            </w:r>
          </w:p>
        </w:tc>
        <w:tc>
          <w:tcPr>
            <w:tcW w:w="2074" w:type="dxa"/>
          </w:tcPr>
          <w:p w14:paraId="732ED0D9" w14:textId="7396B80E" w:rsidR="008973B8" w:rsidRDefault="008973B8" w:rsidP="00F43185">
            <w:pPr>
              <w:spacing w:line="360" w:lineRule="auto"/>
              <w:rPr>
                <w:rFonts w:ascii="Times New Roman" w:eastAsia="宋体" w:hAnsi="Times New Roman" w:cs="Times New Roman"/>
                <w:sz w:val="24"/>
                <w:szCs w:val="24"/>
              </w:rPr>
            </w:pPr>
            <w:proofErr w:type="gramStart"/>
            <w:r w:rsidRPr="00F43185">
              <w:rPr>
                <w:rFonts w:ascii="Times New Roman" w:eastAsia="宋体" w:hAnsi="Times New Roman" w:cs="Times New Roman" w:hint="eastAsia"/>
                <w:color w:val="000000"/>
                <w:kern w:val="0"/>
                <w:sz w:val="24"/>
                <w:szCs w:val="24"/>
              </w:rPr>
              <w:t>交银施罗</w:t>
            </w:r>
            <w:proofErr w:type="gramEnd"/>
            <w:r w:rsidRPr="00F43185">
              <w:rPr>
                <w:rFonts w:ascii="Times New Roman" w:eastAsia="宋体" w:hAnsi="Times New Roman" w:cs="Times New Roman" w:hint="eastAsia"/>
                <w:color w:val="000000"/>
                <w:kern w:val="0"/>
                <w:sz w:val="24"/>
                <w:szCs w:val="24"/>
              </w:rPr>
              <w:t>德国证新能源指数证券投资基金</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LOF</w:t>
            </w:r>
            <w:r>
              <w:rPr>
                <w:rFonts w:ascii="Times New Roman" w:eastAsia="宋体" w:hAnsi="Times New Roman" w:cs="Times New Roman" w:hint="eastAsia"/>
                <w:color w:val="000000"/>
                <w:kern w:val="0"/>
                <w:sz w:val="24"/>
                <w:szCs w:val="24"/>
              </w:rPr>
              <w:t>）的场内份额</w:t>
            </w:r>
          </w:p>
        </w:tc>
        <w:tc>
          <w:tcPr>
            <w:tcW w:w="2074" w:type="dxa"/>
          </w:tcPr>
          <w:p w14:paraId="660F0AEB" w14:textId="5FB954DC" w:rsidR="008973B8" w:rsidRDefault="00E772CC" w:rsidP="00F43185">
            <w:pPr>
              <w:spacing w:line="360" w:lineRule="auto"/>
              <w:rPr>
                <w:rFonts w:ascii="Times New Roman" w:eastAsia="宋体" w:hAnsi="Times New Roman" w:cs="Times New Roman"/>
                <w:sz w:val="24"/>
                <w:szCs w:val="24"/>
              </w:rPr>
            </w:pPr>
            <w:r w:rsidRPr="00991726">
              <w:rPr>
                <w:rFonts w:ascii="Times New Roman" w:eastAsia="宋体" w:hAnsi="Times New Roman" w:cs="Times New Roman"/>
                <w:sz w:val="24"/>
                <w:szCs w:val="24"/>
              </w:rPr>
              <w:t>28,784,305</w:t>
            </w:r>
            <w:r>
              <w:rPr>
                <w:rFonts w:ascii="Times New Roman" w:eastAsia="宋体" w:hAnsi="Times New Roman" w:cs="Times New Roman"/>
                <w:sz w:val="24"/>
                <w:szCs w:val="24"/>
              </w:rPr>
              <w:t>.00</w:t>
            </w:r>
          </w:p>
        </w:tc>
      </w:tr>
      <w:tr w:rsidR="008973B8" w14:paraId="161F1147" w14:textId="77777777" w:rsidTr="008973B8">
        <w:tc>
          <w:tcPr>
            <w:tcW w:w="2074" w:type="dxa"/>
          </w:tcPr>
          <w:p w14:paraId="51C8DEB3" w14:textId="7E8AD74F" w:rsidR="008973B8" w:rsidRDefault="008973B8"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交银新能源份额</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的场外份额</w:t>
            </w:r>
          </w:p>
        </w:tc>
        <w:tc>
          <w:tcPr>
            <w:tcW w:w="2074" w:type="dxa"/>
          </w:tcPr>
          <w:p w14:paraId="22146168" w14:textId="34EA7C58" w:rsidR="008973B8" w:rsidRDefault="00F4078B"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04,465,704.14</w:t>
            </w:r>
          </w:p>
        </w:tc>
        <w:tc>
          <w:tcPr>
            <w:tcW w:w="2074" w:type="dxa"/>
          </w:tcPr>
          <w:p w14:paraId="02E9873C" w14:textId="48C62284" w:rsidR="008973B8" w:rsidRDefault="008973B8" w:rsidP="00F43185">
            <w:pPr>
              <w:spacing w:line="360" w:lineRule="auto"/>
              <w:rPr>
                <w:rFonts w:ascii="Times New Roman" w:eastAsia="宋体" w:hAnsi="Times New Roman" w:cs="Times New Roman"/>
                <w:sz w:val="24"/>
                <w:szCs w:val="24"/>
              </w:rPr>
            </w:pPr>
            <w:proofErr w:type="gramStart"/>
            <w:r w:rsidRPr="00F43185">
              <w:rPr>
                <w:rFonts w:ascii="Times New Roman" w:eastAsia="宋体" w:hAnsi="Times New Roman" w:cs="Times New Roman" w:hint="eastAsia"/>
                <w:color w:val="000000"/>
                <w:kern w:val="0"/>
                <w:sz w:val="24"/>
                <w:szCs w:val="24"/>
              </w:rPr>
              <w:t>交银施罗</w:t>
            </w:r>
            <w:proofErr w:type="gramEnd"/>
            <w:r w:rsidRPr="00F43185">
              <w:rPr>
                <w:rFonts w:ascii="Times New Roman" w:eastAsia="宋体" w:hAnsi="Times New Roman" w:cs="Times New Roman" w:hint="eastAsia"/>
                <w:color w:val="000000"/>
                <w:kern w:val="0"/>
                <w:sz w:val="24"/>
                <w:szCs w:val="24"/>
              </w:rPr>
              <w:t>德国证新能源指数证券投资基金</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LOF</w:t>
            </w:r>
            <w:r>
              <w:rPr>
                <w:rFonts w:ascii="Times New Roman" w:eastAsia="宋体" w:hAnsi="Times New Roman" w:cs="Times New Roman" w:hint="eastAsia"/>
                <w:color w:val="000000"/>
                <w:kern w:val="0"/>
                <w:sz w:val="24"/>
                <w:szCs w:val="24"/>
              </w:rPr>
              <w:t>）的场外份额</w:t>
            </w:r>
          </w:p>
        </w:tc>
        <w:tc>
          <w:tcPr>
            <w:tcW w:w="2074" w:type="dxa"/>
          </w:tcPr>
          <w:p w14:paraId="53F5C1F7" w14:textId="7B799C14" w:rsidR="008973B8" w:rsidRDefault="00F4078B" w:rsidP="00F4318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04,465,704.14</w:t>
            </w:r>
          </w:p>
        </w:tc>
      </w:tr>
    </w:tbl>
    <w:p w14:paraId="6AC91C44" w14:textId="16C44144" w:rsidR="008973B8" w:rsidRDefault="008973B8" w:rsidP="009E455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注：</w:t>
      </w:r>
      <w:r w:rsidR="00CF06E0" w:rsidRPr="00CF06E0">
        <w:rPr>
          <w:rFonts w:ascii="Times New Roman" w:eastAsia="宋体" w:hAnsi="Times New Roman" w:cs="Times New Roman" w:hint="eastAsia"/>
          <w:sz w:val="24"/>
          <w:szCs w:val="24"/>
        </w:rPr>
        <w:t>待中国证券登记结算有限责任公司完成基金份额变更登记后，基金份额持有人可查询经登记机构确认的转换后的基金份额。</w:t>
      </w:r>
      <w:r w:rsidR="00CF06E0">
        <w:rPr>
          <w:rFonts w:ascii="Times New Roman" w:eastAsia="宋体" w:hAnsi="Times New Roman" w:cs="Times New Roman" w:hint="eastAsia"/>
          <w:sz w:val="24"/>
          <w:szCs w:val="24"/>
        </w:rPr>
        <w:t>交银新能源份额</w:t>
      </w:r>
      <w:r w:rsidR="00CF06E0" w:rsidRPr="00CF06E0">
        <w:rPr>
          <w:rFonts w:ascii="Times New Roman" w:eastAsia="宋体" w:hAnsi="Times New Roman" w:cs="Times New Roman"/>
          <w:sz w:val="24"/>
          <w:szCs w:val="24"/>
        </w:rPr>
        <w:t>的场外份额经转换后的基金份额</w:t>
      </w:r>
      <w:proofErr w:type="gramStart"/>
      <w:r w:rsidR="00CF06E0" w:rsidRPr="00CF06E0">
        <w:rPr>
          <w:rFonts w:ascii="Times New Roman" w:eastAsia="宋体" w:hAnsi="Times New Roman" w:cs="Times New Roman"/>
          <w:sz w:val="24"/>
          <w:szCs w:val="24"/>
        </w:rPr>
        <w:t>数采用</w:t>
      </w:r>
      <w:proofErr w:type="gramEnd"/>
      <w:r w:rsidR="00CF06E0" w:rsidRPr="00CF06E0">
        <w:rPr>
          <w:rFonts w:ascii="Times New Roman" w:eastAsia="宋体" w:hAnsi="Times New Roman" w:cs="Times New Roman"/>
          <w:sz w:val="24"/>
          <w:szCs w:val="24"/>
        </w:rPr>
        <w:t>四舍五入的方式保留到小数点后两位，由此产生的误差计入基金财产。</w:t>
      </w:r>
      <w:r w:rsidR="00CF06E0">
        <w:rPr>
          <w:rFonts w:ascii="Times New Roman" w:eastAsia="宋体" w:hAnsi="Times New Roman" w:cs="Times New Roman" w:hint="eastAsia"/>
          <w:sz w:val="24"/>
          <w:szCs w:val="24"/>
        </w:rPr>
        <w:t>交银新能源份额</w:t>
      </w:r>
      <w:r w:rsidR="00CF06E0" w:rsidRPr="00CF06E0">
        <w:rPr>
          <w:rFonts w:ascii="Times New Roman" w:eastAsia="宋体" w:hAnsi="Times New Roman" w:cs="Times New Roman"/>
          <w:sz w:val="24"/>
          <w:szCs w:val="24"/>
        </w:rPr>
        <w:t>的场内份额、</w:t>
      </w:r>
      <w:r w:rsidR="00CF06E0">
        <w:rPr>
          <w:rFonts w:ascii="Times New Roman" w:eastAsia="宋体" w:hAnsi="Times New Roman" w:cs="Times New Roman" w:hint="eastAsia"/>
          <w:sz w:val="24"/>
          <w:szCs w:val="24"/>
        </w:rPr>
        <w:t>交银新能源</w:t>
      </w:r>
      <w:r w:rsidR="00CF06E0">
        <w:rPr>
          <w:rFonts w:ascii="Times New Roman" w:eastAsia="宋体" w:hAnsi="Times New Roman" w:cs="Times New Roman" w:hint="eastAsia"/>
          <w:sz w:val="24"/>
          <w:szCs w:val="24"/>
        </w:rPr>
        <w:t>A</w:t>
      </w:r>
      <w:r w:rsidR="00CF06E0" w:rsidRPr="00CF06E0">
        <w:rPr>
          <w:rFonts w:ascii="Times New Roman" w:eastAsia="宋体" w:hAnsi="Times New Roman" w:cs="Times New Roman"/>
          <w:sz w:val="24"/>
          <w:szCs w:val="24"/>
        </w:rPr>
        <w:t>份额与</w:t>
      </w:r>
      <w:r w:rsidR="00CF06E0">
        <w:rPr>
          <w:rFonts w:ascii="Times New Roman" w:eastAsia="宋体" w:hAnsi="Times New Roman" w:cs="Times New Roman" w:hint="eastAsia"/>
          <w:sz w:val="24"/>
          <w:szCs w:val="24"/>
        </w:rPr>
        <w:t>交银新能源</w:t>
      </w:r>
      <w:r w:rsidR="00CF06E0">
        <w:rPr>
          <w:rFonts w:ascii="Times New Roman" w:eastAsia="宋体" w:hAnsi="Times New Roman" w:cs="Times New Roman" w:hint="eastAsia"/>
          <w:sz w:val="24"/>
          <w:szCs w:val="24"/>
        </w:rPr>
        <w:t>B</w:t>
      </w:r>
      <w:r w:rsidR="00CF06E0" w:rsidRPr="00CF06E0">
        <w:rPr>
          <w:rFonts w:ascii="Times New Roman" w:eastAsia="宋体" w:hAnsi="Times New Roman" w:cs="Times New Roman"/>
          <w:sz w:val="24"/>
          <w:szCs w:val="24"/>
        </w:rPr>
        <w:t>份额经转换后的份额</w:t>
      </w:r>
      <w:proofErr w:type="gramStart"/>
      <w:r w:rsidR="00CF06E0" w:rsidRPr="00CF06E0">
        <w:rPr>
          <w:rFonts w:ascii="Times New Roman" w:eastAsia="宋体" w:hAnsi="Times New Roman" w:cs="Times New Roman"/>
          <w:sz w:val="24"/>
          <w:szCs w:val="24"/>
        </w:rPr>
        <w:t>数采用取</w:t>
      </w:r>
      <w:proofErr w:type="gramEnd"/>
      <w:r w:rsidR="00CF06E0" w:rsidRPr="00CF06E0">
        <w:rPr>
          <w:rFonts w:ascii="Times New Roman" w:eastAsia="宋体" w:hAnsi="Times New Roman" w:cs="Times New Roman"/>
          <w:sz w:val="24"/>
          <w:szCs w:val="24"/>
        </w:rPr>
        <w:t>整计算（最小单位为</w:t>
      </w:r>
      <w:r w:rsidR="00CF06E0" w:rsidRPr="00CF06E0">
        <w:rPr>
          <w:rFonts w:ascii="Times New Roman" w:eastAsia="宋体" w:hAnsi="Times New Roman" w:cs="Times New Roman"/>
          <w:sz w:val="24"/>
          <w:szCs w:val="24"/>
        </w:rPr>
        <w:t>1</w:t>
      </w:r>
      <w:r w:rsidR="00CF06E0" w:rsidRPr="00CF06E0">
        <w:rPr>
          <w:rFonts w:ascii="Times New Roman" w:eastAsia="宋体" w:hAnsi="Times New Roman" w:cs="Times New Roman"/>
          <w:sz w:val="24"/>
          <w:szCs w:val="24"/>
        </w:rPr>
        <w:t>份），由此产生的误差计入基金财产。</w:t>
      </w:r>
    </w:p>
    <w:p w14:paraId="753B5EE5" w14:textId="5BCEC7A2" w:rsidR="009E455D" w:rsidRDefault="009E455D" w:rsidP="009E455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二、重要提示</w:t>
      </w:r>
    </w:p>
    <w:p w14:paraId="26CD83AB" w14:textId="4342AAA9" w:rsidR="009E455D" w:rsidRPr="005D400C" w:rsidRDefault="009E455D" w:rsidP="009E455D">
      <w:pPr>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sz w:val="24"/>
          <w:szCs w:val="24"/>
        </w:rPr>
        <w:t>本基金转型后</w:t>
      </w:r>
      <w:r w:rsidR="00520FB5">
        <w:rPr>
          <w:rFonts w:ascii="Times New Roman" w:eastAsia="宋体" w:hAnsi="Times New Roman" w:cs="Times New Roman" w:hint="eastAsia"/>
          <w:sz w:val="24"/>
          <w:szCs w:val="24"/>
        </w:rPr>
        <w:t>的</w:t>
      </w:r>
      <w:proofErr w:type="gramStart"/>
      <w:r w:rsidRPr="00F43185">
        <w:rPr>
          <w:rFonts w:ascii="Times New Roman" w:eastAsia="宋体" w:hAnsi="Times New Roman" w:cs="Times New Roman" w:hint="eastAsia"/>
          <w:color w:val="000000"/>
          <w:kern w:val="0"/>
          <w:sz w:val="24"/>
          <w:szCs w:val="24"/>
        </w:rPr>
        <w:t>交银施罗</w:t>
      </w:r>
      <w:proofErr w:type="gramEnd"/>
      <w:r w:rsidRPr="00F43185">
        <w:rPr>
          <w:rFonts w:ascii="Times New Roman" w:eastAsia="宋体" w:hAnsi="Times New Roman" w:cs="Times New Roman" w:hint="eastAsia"/>
          <w:color w:val="000000"/>
          <w:kern w:val="0"/>
          <w:sz w:val="24"/>
          <w:szCs w:val="24"/>
        </w:rPr>
        <w:t>德国证新能源指数证券投资基金</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LOF</w:t>
      </w:r>
      <w:r>
        <w:rPr>
          <w:rFonts w:ascii="Times New Roman" w:eastAsia="宋体" w:hAnsi="Times New Roman" w:cs="Times New Roman" w:hint="eastAsia"/>
          <w:color w:val="000000"/>
          <w:kern w:val="0"/>
          <w:sz w:val="24"/>
          <w:szCs w:val="24"/>
        </w:rPr>
        <w:t>）</w:t>
      </w:r>
      <w:r w:rsidR="00520FB5" w:rsidRPr="00520FB5">
        <w:rPr>
          <w:rFonts w:ascii="Times New Roman" w:eastAsia="宋体" w:hAnsi="Times New Roman" w:cs="Times New Roman" w:hint="eastAsia"/>
          <w:color w:val="000000"/>
          <w:kern w:val="0"/>
          <w:sz w:val="24"/>
          <w:szCs w:val="24"/>
        </w:rPr>
        <w:t>是一只股票型基金，其预期风险和预期收益高于混合型基金、债券型基金和货币市场基金。</w:t>
      </w:r>
      <w:r w:rsidR="00520FB5">
        <w:rPr>
          <w:rFonts w:ascii="Times New Roman" w:eastAsia="宋体" w:hAnsi="Times New Roman" w:cs="Times New Roman" w:hint="eastAsia"/>
          <w:color w:val="000000"/>
          <w:kern w:val="0"/>
          <w:sz w:val="24"/>
          <w:szCs w:val="24"/>
        </w:rPr>
        <w:t>变更后</w:t>
      </w:r>
      <w:r w:rsidR="00520FB5" w:rsidRPr="00520FB5">
        <w:rPr>
          <w:rFonts w:ascii="Times New Roman" w:eastAsia="宋体" w:hAnsi="Times New Roman" w:cs="Times New Roman" w:hint="eastAsia"/>
          <w:color w:val="000000"/>
          <w:kern w:val="0"/>
          <w:sz w:val="24"/>
          <w:szCs w:val="24"/>
        </w:rPr>
        <w:t>主要采用组合复制策略</w:t>
      </w:r>
      <w:proofErr w:type="gramStart"/>
      <w:r w:rsidR="00520FB5" w:rsidRPr="00520FB5">
        <w:rPr>
          <w:rFonts w:ascii="Times New Roman" w:eastAsia="宋体" w:hAnsi="Times New Roman" w:cs="Times New Roman" w:hint="eastAsia"/>
          <w:color w:val="000000"/>
          <w:kern w:val="0"/>
          <w:sz w:val="24"/>
          <w:szCs w:val="24"/>
        </w:rPr>
        <w:t>跟踪国证</w:t>
      </w:r>
      <w:proofErr w:type="gramEnd"/>
      <w:r w:rsidR="00520FB5" w:rsidRPr="00520FB5">
        <w:rPr>
          <w:rFonts w:ascii="Times New Roman" w:eastAsia="宋体" w:hAnsi="Times New Roman" w:cs="Times New Roman" w:hint="eastAsia"/>
          <w:color w:val="000000"/>
          <w:kern w:val="0"/>
          <w:sz w:val="24"/>
          <w:szCs w:val="24"/>
        </w:rPr>
        <w:t>新能源指数</w:t>
      </w:r>
      <w:r w:rsidR="00520FB5">
        <w:rPr>
          <w:rFonts w:ascii="Times New Roman" w:eastAsia="宋体" w:hAnsi="Times New Roman" w:cs="Times New Roman" w:hint="eastAsia"/>
          <w:color w:val="000000"/>
          <w:kern w:val="0"/>
          <w:sz w:val="24"/>
          <w:szCs w:val="24"/>
        </w:rPr>
        <w:t>，具有与标的指数以及标的指数所代表的股票市场相似的风险收益特征</w:t>
      </w:r>
      <w:r w:rsidRPr="005D400C">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对于</w:t>
      </w:r>
      <w:proofErr w:type="gramStart"/>
      <w:r>
        <w:rPr>
          <w:rFonts w:ascii="Times New Roman" w:eastAsia="宋体" w:hAnsi="Times New Roman" w:cs="Times New Roman" w:hint="eastAsia"/>
          <w:color w:val="000000"/>
          <w:kern w:val="0"/>
          <w:sz w:val="24"/>
          <w:szCs w:val="24"/>
        </w:rPr>
        <w:t>原基金</w:t>
      </w:r>
      <w:proofErr w:type="gramEnd"/>
      <w:r>
        <w:rPr>
          <w:rFonts w:ascii="Times New Roman" w:eastAsia="宋体" w:hAnsi="Times New Roman" w:cs="Times New Roman" w:hint="eastAsia"/>
          <w:color w:val="000000"/>
          <w:kern w:val="0"/>
          <w:sz w:val="24"/>
          <w:szCs w:val="24"/>
        </w:rPr>
        <w:t>份额持有人来说，基金的风险收益特征发生了一定的变化。</w:t>
      </w:r>
    </w:p>
    <w:p w14:paraId="3957DBDA" w14:textId="1998E67C" w:rsidR="007616C2" w:rsidRPr="008E460A" w:rsidRDefault="007616C2" w:rsidP="007616C2">
      <w:pPr>
        <w:pStyle w:val="a3"/>
        <w:spacing w:before="0" w:beforeAutospacing="0" w:after="0" w:afterAutospacing="0" w:line="360" w:lineRule="auto"/>
        <w:ind w:firstLineChars="200" w:firstLine="480"/>
        <w:jc w:val="both"/>
        <w:rPr>
          <w:rFonts w:ascii="Times New Roman" w:hAnsi="Times New Roman" w:cs="Times New Roman"/>
        </w:rPr>
      </w:pPr>
      <w:r w:rsidRPr="008E460A">
        <w:rPr>
          <w:rFonts w:ascii="Times New Roman" w:hAnsi="Times New Roman" w:cs="Times New Roman" w:hint="eastAsia"/>
        </w:rPr>
        <w:t>投资者</w:t>
      </w:r>
      <w:r w:rsidRPr="008E460A">
        <w:rPr>
          <w:rFonts w:ascii="Times New Roman" w:hAnsi="Times New Roman"/>
        </w:rPr>
        <w:t>可通过本基金管理人网站</w:t>
      </w:r>
      <w:r w:rsidRPr="00A5698A">
        <w:rPr>
          <w:rFonts w:ascii="Times New Roman" w:hAnsi="Times New Roman" w:hint="eastAsia"/>
          <w:color w:val="000000" w:themeColor="text1"/>
        </w:rPr>
        <w:t>（</w:t>
      </w:r>
      <w:r w:rsidR="00BD43F6" w:rsidRPr="00A5698A">
        <w:rPr>
          <w:rStyle w:val="a6"/>
          <w:rFonts w:ascii="Times New Roman" w:hAnsi="Times New Roman"/>
          <w:color w:val="000000" w:themeColor="text1"/>
          <w:u w:val="none"/>
        </w:rPr>
        <w:t>www.fund001.com</w:t>
      </w:r>
      <w:r w:rsidRPr="00A5698A">
        <w:rPr>
          <w:rFonts w:ascii="Times New Roman" w:hAnsi="Times New Roman" w:hint="eastAsia"/>
          <w:color w:val="000000" w:themeColor="text1"/>
        </w:rPr>
        <w:t>）</w:t>
      </w:r>
      <w:r w:rsidRPr="008E460A">
        <w:rPr>
          <w:rFonts w:ascii="Times New Roman" w:hAnsi="Times New Roman"/>
        </w:rPr>
        <w:t>查阅</w:t>
      </w:r>
      <w:r w:rsidRPr="008E460A">
        <w:rPr>
          <w:rFonts w:ascii="Times New Roman" w:hAnsi="Times New Roman" w:hint="eastAsia"/>
        </w:rPr>
        <w:t>相关公告</w:t>
      </w:r>
      <w:r w:rsidRPr="008E460A">
        <w:rPr>
          <w:rFonts w:ascii="Times New Roman" w:hAnsi="Times New Roman"/>
        </w:rPr>
        <w:t>，如有任何疑问，可致电本基金管理</w:t>
      </w:r>
      <w:proofErr w:type="gramStart"/>
      <w:r w:rsidRPr="008E460A">
        <w:rPr>
          <w:rFonts w:ascii="Times New Roman" w:hAnsi="Times New Roman"/>
        </w:rPr>
        <w:t>人客户</w:t>
      </w:r>
      <w:proofErr w:type="gramEnd"/>
      <w:r w:rsidRPr="008E460A">
        <w:rPr>
          <w:rFonts w:ascii="Times New Roman" w:hAnsi="Times New Roman"/>
        </w:rPr>
        <w:t>服务电话</w:t>
      </w:r>
      <w:r w:rsidRPr="008E460A">
        <w:rPr>
          <w:rFonts w:ascii="Times New Roman" w:hAnsi="Times New Roman"/>
        </w:rPr>
        <w:t>400-700-5000</w:t>
      </w:r>
      <w:r w:rsidRPr="008E460A">
        <w:rPr>
          <w:rFonts w:ascii="Times New Roman" w:hAnsi="Times New Roman"/>
        </w:rPr>
        <w:t>（</w:t>
      </w:r>
      <w:r w:rsidRPr="008E460A">
        <w:rPr>
          <w:rFonts w:ascii="Times New Roman" w:hAnsi="Times New Roman"/>
          <w:szCs w:val="18"/>
        </w:rPr>
        <w:t>免长途话费）</w:t>
      </w:r>
      <w:r w:rsidRPr="008E460A">
        <w:rPr>
          <w:rFonts w:ascii="Times New Roman" w:hAnsi="Times New Roman"/>
        </w:rPr>
        <w:t>，（</w:t>
      </w:r>
      <w:r w:rsidRPr="008E460A">
        <w:rPr>
          <w:rFonts w:ascii="Times New Roman" w:hAnsi="Times New Roman"/>
        </w:rPr>
        <w:t>021</w:t>
      </w:r>
      <w:r w:rsidRPr="008E460A">
        <w:rPr>
          <w:rFonts w:ascii="Times New Roman" w:hAnsi="Times New Roman"/>
        </w:rPr>
        <w:t>）</w:t>
      </w:r>
      <w:r w:rsidRPr="008E460A">
        <w:rPr>
          <w:rFonts w:ascii="Times New Roman" w:hAnsi="Times New Roman"/>
        </w:rPr>
        <w:t>61055000</w:t>
      </w:r>
      <w:r w:rsidRPr="008E460A">
        <w:rPr>
          <w:rFonts w:ascii="Times New Roman" w:hAnsi="Times New Roman"/>
        </w:rPr>
        <w:t>咨询。</w:t>
      </w:r>
    </w:p>
    <w:p w14:paraId="7A9A0D96" w14:textId="77777777" w:rsidR="00F43185" w:rsidRPr="00F43185" w:rsidRDefault="00F43185" w:rsidP="00F43185">
      <w:pPr>
        <w:spacing w:line="360" w:lineRule="auto"/>
        <w:ind w:firstLineChars="200" w:firstLine="480"/>
        <w:rPr>
          <w:rFonts w:ascii="Times New Roman" w:eastAsia="宋体" w:hAnsi="Times New Roman" w:cs="Times New Roman"/>
          <w:sz w:val="24"/>
          <w:szCs w:val="24"/>
        </w:rPr>
      </w:pPr>
    </w:p>
    <w:p w14:paraId="49615E7A" w14:textId="77777777" w:rsidR="00BD43F6" w:rsidRPr="00BD43F6" w:rsidRDefault="00BD43F6" w:rsidP="00BD43F6">
      <w:pPr>
        <w:spacing w:line="360" w:lineRule="auto"/>
        <w:ind w:firstLineChars="200" w:firstLine="480"/>
        <w:rPr>
          <w:rFonts w:ascii="Times New Roman" w:eastAsia="宋体" w:hAnsi="Times New Roman" w:cs="Times New Roman"/>
          <w:sz w:val="24"/>
          <w:szCs w:val="24"/>
        </w:rPr>
      </w:pPr>
      <w:r w:rsidRPr="00BD43F6">
        <w:rPr>
          <w:rFonts w:ascii="Times New Roman" w:eastAsia="宋体" w:hAnsi="Times New Roman" w:cs="Times New Roman" w:hint="eastAsia"/>
          <w:sz w:val="24"/>
          <w:szCs w:val="24"/>
        </w:rPr>
        <w:t>风险提示：</w:t>
      </w:r>
    </w:p>
    <w:p w14:paraId="6DDDCA98" w14:textId="77777777" w:rsidR="00BD43F6" w:rsidRDefault="00BD43F6" w:rsidP="00BD43F6">
      <w:pPr>
        <w:spacing w:line="360" w:lineRule="auto"/>
        <w:ind w:firstLineChars="200" w:firstLine="480"/>
        <w:rPr>
          <w:rFonts w:ascii="Times New Roman" w:eastAsia="宋体" w:hAnsi="Times New Roman" w:cs="Times New Roman"/>
          <w:sz w:val="24"/>
          <w:szCs w:val="24"/>
        </w:rPr>
      </w:pPr>
      <w:r w:rsidRPr="00BD43F6">
        <w:rPr>
          <w:rFonts w:ascii="Times New Roman" w:eastAsia="宋体" w:hAnsi="Times New Roman" w:cs="Times New Roman" w:hint="eastAsia"/>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03083A11" w14:textId="334173BA" w:rsidR="00F43185" w:rsidRPr="00F43185" w:rsidRDefault="00F43185" w:rsidP="00BD43F6">
      <w:pPr>
        <w:spacing w:line="360" w:lineRule="auto"/>
        <w:ind w:firstLineChars="200" w:firstLine="480"/>
        <w:rPr>
          <w:rFonts w:ascii="Times New Roman" w:eastAsia="宋体" w:hAnsi="Times New Roman" w:cs="Times New Roman"/>
          <w:sz w:val="24"/>
          <w:szCs w:val="24"/>
        </w:rPr>
      </w:pPr>
    </w:p>
    <w:p w14:paraId="6DA85A57" w14:textId="77777777" w:rsidR="00F43185" w:rsidRPr="008E460A"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特此公告。</w:t>
      </w:r>
    </w:p>
    <w:p w14:paraId="6E9EB656" w14:textId="77777777" w:rsidR="007616C2" w:rsidRPr="008E460A" w:rsidRDefault="007616C2" w:rsidP="00F43185">
      <w:pPr>
        <w:spacing w:line="360" w:lineRule="auto"/>
        <w:ind w:firstLineChars="200" w:firstLine="480"/>
        <w:rPr>
          <w:rFonts w:ascii="Times New Roman" w:eastAsia="宋体" w:hAnsi="Times New Roman" w:cs="Times New Roman"/>
          <w:sz w:val="24"/>
          <w:szCs w:val="24"/>
        </w:rPr>
      </w:pPr>
    </w:p>
    <w:p w14:paraId="59C60663" w14:textId="77777777" w:rsidR="007616C2" w:rsidRPr="00F43185" w:rsidRDefault="007616C2" w:rsidP="00F43185">
      <w:pPr>
        <w:spacing w:line="360" w:lineRule="auto"/>
        <w:ind w:firstLineChars="200" w:firstLine="480"/>
        <w:rPr>
          <w:rFonts w:ascii="Times New Roman" w:eastAsia="宋体" w:hAnsi="Times New Roman" w:cs="Times New Roman"/>
          <w:sz w:val="24"/>
          <w:szCs w:val="24"/>
        </w:rPr>
      </w:pPr>
    </w:p>
    <w:p w14:paraId="1CEFFBA1" w14:textId="77777777" w:rsidR="00F43185" w:rsidRPr="00F43185" w:rsidRDefault="00F43185" w:rsidP="007616C2">
      <w:pPr>
        <w:spacing w:line="360" w:lineRule="auto"/>
        <w:ind w:firstLineChars="200" w:firstLine="480"/>
        <w:jc w:val="right"/>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交银施罗德基金管理有限公司</w:t>
      </w:r>
    </w:p>
    <w:p w14:paraId="3D950609" w14:textId="5148F6A6" w:rsidR="00F43185" w:rsidRPr="00F43185" w:rsidRDefault="00BD43F6" w:rsidP="007616C2">
      <w:pPr>
        <w:spacing w:line="360" w:lineRule="auto"/>
        <w:ind w:firstLineChars="200" w:firstLine="480"/>
        <w:jc w:val="right"/>
        <w:rPr>
          <w:rFonts w:ascii="Times New Roman" w:eastAsia="宋体" w:hAnsi="Times New Roman" w:cs="Times New Roman"/>
          <w:sz w:val="24"/>
          <w:szCs w:val="24"/>
        </w:rPr>
      </w:pPr>
      <w:r w:rsidRPr="005D400C">
        <w:rPr>
          <w:rFonts w:ascii="Times New Roman" w:eastAsia="宋体" w:hAnsi="Times New Roman" w:cs="Times New Roman"/>
          <w:sz w:val="24"/>
          <w:szCs w:val="24"/>
        </w:rPr>
        <w:t>二</w:t>
      </w:r>
      <w:r w:rsidRPr="005D400C">
        <w:rPr>
          <w:rFonts w:ascii="Times New Roman" w:eastAsia="宋体" w:hAnsi="Times New Roman" w:cs="Times New Roman" w:hint="eastAsia"/>
          <w:sz w:val="24"/>
          <w:szCs w:val="24"/>
        </w:rPr>
        <w:t>〇</w:t>
      </w:r>
      <w:r w:rsidRPr="005D400C">
        <w:rPr>
          <w:rFonts w:ascii="Times New Roman" w:eastAsia="宋体" w:hAnsi="Times New Roman" w:cs="Times New Roman"/>
          <w:sz w:val="24"/>
          <w:szCs w:val="24"/>
        </w:rPr>
        <w:t>二</w:t>
      </w:r>
      <w:r w:rsidRPr="005D400C">
        <w:rPr>
          <w:rFonts w:ascii="Times New Roman" w:eastAsia="宋体" w:hAnsi="Times New Roman" w:cs="Times New Roman" w:hint="eastAsia"/>
          <w:sz w:val="24"/>
          <w:szCs w:val="24"/>
        </w:rPr>
        <w:t>〇</w:t>
      </w:r>
      <w:r w:rsidRPr="005D400C">
        <w:rPr>
          <w:rFonts w:ascii="Times New Roman" w:eastAsia="宋体" w:hAnsi="Times New Roman" w:cs="Times New Roman"/>
          <w:sz w:val="24"/>
          <w:szCs w:val="24"/>
        </w:rPr>
        <w:t>年</w:t>
      </w:r>
      <w:r w:rsidRPr="005D400C">
        <w:rPr>
          <w:rFonts w:ascii="Times New Roman" w:eastAsia="宋体" w:hAnsi="Times New Roman" w:cs="Times New Roman" w:hint="eastAsia"/>
          <w:sz w:val="24"/>
          <w:szCs w:val="24"/>
        </w:rPr>
        <w:t>十一</w:t>
      </w:r>
      <w:r w:rsidRPr="005D400C">
        <w:rPr>
          <w:rFonts w:ascii="Times New Roman" w:eastAsia="宋体" w:hAnsi="Times New Roman" w:cs="Times New Roman"/>
          <w:sz w:val="24"/>
          <w:szCs w:val="24"/>
        </w:rPr>
        <w:t>月</w:t>
      </w:r>
      <w:r w:rsidR="009E455D" w:rsidRPr="005D400C">
        <w:rPr>
          <w:rFonts w:ascii="Times New Roman" w:eastAsia="宋体" w:hAnsi="Times New Roman" w:cs="Times New Roman" w:hint="eastAsia"/>
          <w:sz w:val="24"/>
          <w:szCs w:val="24"/>
        </w:rPr>
        <w:t>三十</w:t>
      </w:r>
      <w:r w:rsidRPr="005D400C">
        <w:rPr>
          <w:rFonts w:ascii="Times New Roman" w:eastAsia="宋体" w:hAnsi="Times New Roman" w:cs="Times New Roman"/>
          <w:sz w:val="24"/>
          <w:szCs w:val="24"/>
        </w:rPr>
        <w:t>日</w:t>
      </w:r>
    </w:p>
    <w:p w14:paraId="19156A1A" w14:textId="77777777" w:rsidR="00315963" w:rsidRPr="005D400C" w:rsidRDefault="0006230E" w:rsidP="00F43185">
      <w:pPr>
        <w:spacing w:line="360" w:lineRule="auto"/>
        <w:ind w:firstLineChars="200" w:firstLine="480"/>
        <w:rPr>
          <w:rFonts w:ascii="Times New Roman" w:eastAsia="宋体" w:hAnsi="Times New Roman" w:cs="Times New Roman"/>
          <w:sz w:val="24"/>
          <w:szCs w:val="24"/>
        </w:rPr>
      </w:pPr>
    </w:p>
    <w:sectPr w:rsidR="00315963" w:rsidRPr="005D40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5A851" w14:textId="77777777" w:rsidR="0006230E" w:rsidRDefault="0006230E" w:rsidP="00DB3100">
      <w:r>
        <w:separator/>
      </w:r>
    </w:p>
  </w:endnote>
  <w:endnote w:type="continuationSeparator" w:id="0">
    <w:p w14:paraId="5FCA4DA0" w14:textId="77777777" w:rsidR="0006230E" w:rsidRDefault="0006230E" w:rsidP="00DB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41673" w14:textId="77777777" w:rsidR="0006230E" w:rsidRDefault="0006230E" w:rsidP="00DB3100">
      <w:r>
        <w:separator/>
      </w:r>
    </w:p>
  </w:footnote>
  <w:footnote w:type="continuationSeparator" w:id="0">
    <w:p w14:paraId="4E319E3D" w14:textId="77777777" w:rsidR="0006230E" w:rsidRDefault="0006230E" w:rsidP="00DB3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85"/>
    <w:rsid w:val="0001333D"/>
    <w:rsid w:val="000143DC"/>
    <w:rsid w:val="00057273"/>
    <w:rsid w:val="0006230E"/>
    <w:rsid w:val="000D2B8E"/>
    <w:rsid w:val="0013180B"/>
    <w:rsid w:val="00266FFE"/>
    <w:rsid w:val="00295610"/>
    <w:rsid w:val="0049006E"/>
    <w:rsid w:val="004C669C"/>
    <w:rsid w:val="004F4E55"/>
    <w:rsid w:val="00520FB5"/>
    <w:rsid w:val="0052628B"/>
    <w:rsid w:val="005D400C"/>
    <w:rsid w:val="006549BF"/>
    <w:rsid w:val="006708AE"/>
    <w:rsid w:val="006A2575"/>
    <w:rsid w:val="006F7CEE"/>
    <w:rsid w:val="007616C2"/>
    <w:rsid w:val="00770C1A"/>
    <w:rsid w:val="008973B8"/>
    <w:rsid w:val="008A1A82"/>
    <w:rsid w:val="008A62B8"/>
    <w:rsid w:val="008E460A"/>
    <w:rsid w:val="00901136"/>
    <w:rsid w:val="00935F6A"/>
    <w:rsid w:val="0095795D"/>
    <w:rsid w:val="00991726"/>
    <w:rsid w:val="009E455D"/>
    <w:rsid w:val="00A07A2E"/>
    <w:rsid w:val="00A5698A"/>
    <w:rsid w:val="00B9149E"/>
    <w:rsid w:val="00BB7889"/>
    <w:rsid w:val="00BD43F6"/>
    <w:rsid w:val="00C02B3D"/>
    <w:rsid w:val="00C14A0E"/>
    <w:rsid w:val="00C64740"/>
    <w:rsid w:val="00CF06E0"/>
    <w:rsid w:val="00D36BBC"/>
    <w:rsid w:val="00D434E8"/>
    <w:rsid w:val="00D93997"/>
    <w:rsid w:val="00D978EF"/>
    <w:rsid w:val="00DB3100"/>
    <w:rsid w:val="00DF1B0C"/>
    <w:rsid w:val="00DF6BD2"/>
    <w:rsid w:val="00E12BB0"/>
    <w:rsid w:val="00E43976"/>
    <w:rsid w:val="00E772CC"/>
    <w:rsid w:val="00E95308"/>
    <w:rsid w:val="00EA33A6"/>
    <w:rsid w:val="00EC72D9"/>
    <w:rsid w:val="00F4078B"/>
    <w:rsid w:val="00F43185"/>
    <w:rsid w:val="00FB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B0459"/>
  <w15:chartTrackingRefBased/>
  <w15:docId w15:val="{AEA6013B-E8BE-42F7-A8EA-556B2B4A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4318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F43185"/>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0"/>
    <w:uiPriority w:val="9"/>
    <w:qFormat/>
    <w:rsid w:val="00F43185"/>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F43185"/>
    <w:rPr>
      <w:rFonts w:ascii="宋体" w:eastAsia="宋体" w:hAnsi="宋体" w:cs="宋体"/>
      <w:b/>
      <w:bCs/>
      <w:kern w:val="0"/>
      <w:sz w:val="27"/>
      <w:szCs w:val="27"/>
    </w:rPr>
  </w:style>
  <w:style w:type="character" w:customStyle="1" w:styleId="40">
    <w:name w:val="标题 4 字符"/>
    <w:basedOn w:val="a0"/>
    <w:link w:val="4"/>
    <w:uiPriority w:val="9"/>
    <w:rsid w:val="00F43185"/>
    <w:rPr>
      <w:rFonts w:ascii="宋体" w:eastAsia="宋体" w:hAnsi="宋体" w:cs="宋体"/>
      <w:b/>
      <w:bCs/>
      <w:kern w:val="0"/>
      <w:sz w:val="24"/>
      <w:szCs w:val="24"/>
    </w:rPr>
  </w:style>
  <w:style w:type="character" w:customStyle="1" w:styleId="50">
    <w:name w:val="标题 5 字符"/>
    <w:basedOn w:val="a0"/>
    <w:link w:val="5"/>
    <w:uiPriority w:val="9"/>
    <w:rsid w:val="00F43185"/>
    <w:rPr>
      <w:rFonts w:ascii="宋体" w:eastAsia="宋体" w:hAnsi="宋体" w:cs="宋体"/>
      <w:b/>
      <w:bCs/>
      <w:kern w:val="0"/>
      <w:sz w:val="20"/>
      <w:szCs w:val="20"/>
    </w:rPr>
  </w:style>
  <w:style w:type="paragraph" w:styleId="a3">
    <w:name w:val="Normal (Web)"/>
    <w:basedOn w:val="a"/>
    <w:uiPriority w:val="99"/>
    <w:unhideWhenUsed/>
    <w:rsid w:val="00F4318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F43185"/>
    <w:rPr>
      <w:sz w:val="18"/>
      <w:szCs w:val="18"/>
    </w:rPr>
  </w:style>
  <w:style w:type="character" w:customStyle="1" w:styleId="a5">
    <w:name w:val="批注框文本 字符"/>
    <w:basedOn w:val="a0"/>
    <w:link w:val="a4"/>
    <w:uiPriority w:val="99"/>
    <w:semiHidden/>
    <w:rsid w:val="00F43185"/>
    <w:rPr>
      <w:sz w:val="18"/>
      <w:szCs w:val="18"/>
    </w:rPr>
  </w:style>
  <w:style w:type="character" w:styleId="a6">
    <w:name w:val="Hyperlink"/>
    <w:uiPriority w:val="99"/>
    <w:unhideWhenUsed/>
    <w:rsid w:val="007616C2"/>
    <w:rPr>
      <w:color w:val="0000FF"/>
      <w:u w:val="single"/>
    </w:rPr>
  </w:style>
  <w:style w:type="paragraph" w:styleId="a7">
    <w:name w:val="header"/>
    <w:basedOn w:val="a"/>
    <w:link w:val="a8"/>
    <w:uiPriority w:val="99"/>
    <w:unhideWhenUsed/>
    <w:rsid w:val="00DB310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B3100"/>
    <w:rPr>
      <w:sz w:val="18"/>
      <w:szCs w:val="18"/>
    </w:rPr>
  </w:style>
  <w:style w:type="paragraph" w:styleId="a9">
    <w:name w:val="footer"/>
    <w:basedOn w:val="a"/>
    <w:link w:val="aa"/>
    <w:uiPriority w:val="99"/>
    <w:unhideWhenUsed/>
    <w:rsid w:val="00DB3100"/>
    <w:pPr>
      <w:tabs>
        <w:tab w:val="center" w:pos="4153"/>
        <w:tab w:val="right" w:pos="8306"/>
      </w:tabs>
      <w:snapToGrid w:val="0"/>
      <w:jc w:val="left"/>
    </w:pPr>
    <w:rPr>
      <w:sz w:val="18"/>
      <w:szCs w:val="18"/>
    </w:rPr>
  </w:style>
  <w:style w:type="character" w:customStyle="1" w:styleId="aa">
    <w:name w:val="页脚 字符"/>
    <w:basedOn w:val="a0"/>
    <w:link w:val="a9"/>
    <w:uiPriority w:val="99"/>
    <w:rsid w:val="00DB3100"/>
    <w:rPr>
      <w:sz w:val="18"/>
      <w:szCs w:val="18"/>
    </w:rPr>
  </w:style>
  <w:style w:type="character" w:styleId="ab">
    <w:name w:val="annotation reference"/>
    <w:basedOn w:val="a0"/>
    <w:uiPriority w:val="99"/>
    <w:semiHidden/>
    <w:unhideWhenUsed/>
    <w:rsid w:val="00D93997"/>
    <w:rPr>
      <w:sz w:val="21"/>
      <w:szCs w:val="21"/>
    </w:rPr>
  </w:style>
  <w:style w:type="paragraph" w:styleId="ac">
    <w:name w:val="annotation text"/>
    <w:basedOn w:val="a"/>
    <w:link w:val="ad"/>
    <w:uiPriority w:val="99"/>
    <w:semiHidden/>
    <w:unhideWhenUsed/>
    <w:rsid w:val="00D93997"/>
    <w:pPr>
      <w:jc w:val="left"/>
    </w:pPr>
  </w:style>
  <w:style w:type="character" w:customStyle="1" w:styleId="ad">
    <w:name w:val="批注文字 字符"/>
    <w:basedOn w:val="a0"/>
    <w:link w:val="ac"/>
    <w:uiPriority w:val="99"/>
    <w:semiHidden/>
    <w:rsid w:val="00D93997"/>
  </w:style>
  <w:style w:type="paragraph" w:styleId="ae">
    <w:name w:val="annotation subject"/>
    <w:basedOn w:val="ac"/>
    <w:next w:val="ac"/>
    <w:link w:val="af"/>
    <w:uiPriority w:val="99"/>
    <w:semiHidden/>
    <w:unhideWhenUsed/>
    <w:rsid w:val="00D93997"/>
    <w:rPr>
      <w:b/>
      <w:bCs/>
    </w:rPr>
  </w:style>
  <w:style w:type="character" w:customStyle="1" w:styleId="af">
    <w:name w:val="批注主题 字符"/>
    <w:basedOn w:val="ad"/>
    <w:link w:val="ae"/>
    <w:uiPriority w:val="99"/>
    <w:semiHidden/>
    <w:rsid w:val="00D93997"/>
    <w:rPr>
      <w:b/>
      <w:bCs/>
    </w:rPr>
  </w:style>
  <w:style w:type="paragraph" w:styleId="af0">
    <w:name w:val="Revision"/>
    <w:hidden/>
    <w:uiPriority w:val="99"/>
    <w:semiHidden/>
    <w:rsid w:val="00D93997"/>
  </w:style>
  <w:style w:type="table" w:styleId="af1">
    <w:name w:val="Table Grid"/>
    <w:basedOn w:val="a1"/>
    <w:uiPriority w:val="39"/>
    <w:rsid w:val="0089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29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张婧</cp:lastModifiedBy>
  <cp:revision>3</cp:revision>
  <cp:lastPrinted>2020-11-27T09:35:00Z</cp:lastPrinted>
  <dcterms:created xsi:type="dcterms:W3CDTF">2020-11-27T10:02:00Z</dcterms:created>
  <dcterms:modified xsi:type="dcterms:W3CDTF">2020-11-27T10:02:00Z</dcterms:modified>
</cp:coreProperties>
</file>