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77F13" w:rsidRPr="007E1F7D" w:rsidRDefault="00B14A5D"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B14A5D">
        <w:rPr>
          <w:rFonts w:asciiTheme="minorEastAsia" w:eastAsiaTheme="minorEastAsia" w:hAnsiTheme="minorEastAsia" w:hint="eastAsia"/>
          <w:color w:val="auto"/>
          <w:sz w:val="30"/>
        </w:rPr>
        <w:t>交银施罗德启欣混合型证券投资基金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6D4928" w:rsidRDefault="006D4928" w:rsidP="006D4928">
      <w:pPr>
        <w:spacing w:line="360" w:lineRule="auto"/>
        <w:ind w:firstLineChars="200" w:firstLine="482"/>
        <w:rPr>
          <w:rFonts w:ascii="宋体" w:hAnsi="宋体"/>
          <w:b/>
          <w:sz w:val="24"/>
        </w:rPr>
      </w:pPr>
      <w:bookmarkStart w:id="18" w:name="_Hlk50638974"/>
      <w:r>
        <w:rPr>
          <w:rFonts w:ascii="宋体" w:hAnsi="宋体"/>
          <w:b/>
          <w:sz w:val="24"/>
        </w:rPr>
        <w:t>一、基金管理人、基金托管人和基金份额持有人的权利、义务</w:t>
      </w:r>
    </w:p>
    <w:p w:rsidR="006D4928" w:rsidRDefault="006D4928" w:rsidP="006D4928">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）选择、更换律师事务所、会计师事务所、证券经纪商、期货经纪机构或其他为基金提供服务的外部机构；</w:t>
      </w:r>
      <w:r>
        <w:rPr>
          <w:rFonts w:hint="eastAsia"/>
          <w:bCs/>
          <w:sz w:val="24"/>
        </w:rPr>
        <w:tab/>
      </w:r>
    </w:p>
    <w:p w:rsidR="006D4928" w:rsidRDefault="006D4928" w:rsidP="006D4928">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rsidR="006D4928" w:rsidRDefault="006D4928" w:rsidP="006D4928">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6D4928" w:rsidRDefault="006D4928" w:rsidP="006D4928">
      <w:pPr>
        <w:spacing w:line="360" w:lineRule="auto"/>
        <w:ind w:firstLineChars="200" w:firstLine="480"/>
        <w:rPr>
          <w:rFonts w:ascii="宋体" w:hAnsi="宋体"/>
          <w:bCs/>
          <w:sz w:val="24"/>
        </w:rPr>
      </w:pPr>
      <w:r>
        <w:rPr>
          <w:rFonts w:ascii="宋体" w:hAnsi="宋体"/>
          <w:bCs/>
          <w:sz w:val="24"/>
        </w:rPr>
        <w:t>（二）基金管理人的义务</w:t>
      </w:r>
    </w:p>
    <w:p w:rsidR="006D4928" w:rsidRDefault="006D4928" w:rsidP="006D4928">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6D4928" w:rsidRDefault="006D4928" w:rsidP="006D4928">
      <w:pPr>
        <w:spacing w:line="360" w:lineRule="auto"/>
        <w:ind w:firstLineChars="200" w:firstLine="480"/>
        <w:rPr>
          <w:rFonts w:ascii="宋体" w:hAnsi="宋体"/>
          <w:bCs/>
          <w:sz w:val="24"/>
        </w:rPr>
      </w:pPr>
      <w:r>
        <w:rPr>
          <w:rFonts w:ascii="宋体" w:hAnsi="宋体" w:hint="eastAsia"/>
          <w:sz w:val="24"/>
        </w:rPr>
        <w:t>（三）基金托管人的权利</w:t>
      </w:r>
    </w:p>
    <w:p w:rsidR="006D4928" w:rsidRDefault="006D4928" w:rsidP="006D4928">
      <w:pPr>
        <w:spacing w:line="360" w:lineRule="auto"/>
        <w:ind w:firstLineChars="200" w:firstLine="480"/>
        <w:rPr>
          <w:rFonts w:ascii="宋体" w:hAnsi="宋体"/>
          <w:bCs/>
          <w:sz w:val="24"/>
        </w:rPr>
      </w:pPr>
      <w:r>
        <w:rPr>
          <w:rFonts w:ascii="宋体" w:hAnsi="宋体" w:hint="eastAsia"/>
          <w:sz w:val="24"/>
        </w:rPr>
        <w:lastRenderedPageBreak/>
        <w:t>根据《基金法》、《运作办法》及其他有关规定，基金托管人的权利包括但不限于：</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6D4928" w:rsidRDefault="006D4928" w:rsidP="006D4928">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6D4928" w:rsidRDefault="006D4928" w:rsidP="006D4928">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6D4928" w:rsidRDefault="006D4928" w:rsidP="006D4928">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6D4928" w:rsidRDefault="006D4928" w:rsidP="006D4928">
      <w:pPr>
        <w:pStyle w:val="ad"/>
        <w:spacing w:after="78"/>
        <w:ind w:left="480" w:firstLineChars="0" w:firstLine="0"/>
        <w:rPr>
          <w:rFonts w:ascii="宋体" w:hAnsi="宋体"/>
        </w:rPr>
      </w:pPr>
      <w:r>
        <w:rPr>
          <w:rFonts w:ascii="宋体" w:hAnsi="宋体"/>
          <w:bCs/>
        </w:rPr>
        <w:lastRenderedPageBreak/>
        <w:t>（五）</w:t>
      </w:r>
      <w:r>
        <w:rPr>
          <w:rFonts w:ascii="宋体" w:hAnsi="宋体"/>
        </w:rPr>
        <w:t>基金份额持有人的权利</w:t>
      </w:r>
    </w:p>
    <w:p w:rsidR="006D4928" w:rsidRDefault="006D4928" w:rsidP="006D492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6D4928" w:rsidRDefault="006D4928" w:rsidP="006D4928">
      <w:pPr>
        <w:spacing w:line="360" w:lineRule="auto"/>
        <w:ind w:firstLineChars="200" w:firstLine="480"/>
        <w:rPr>
          <w:bCs/>
          <w:sz w:val="24"/>
        </w:rPr>
      </w:pPr>
      <w:r>
        <w:rPr>
          <w:rFonts w:hint="eastAsia"/>
          <w:bCs/>
          <w:sz w:val="24"/>
        </w:rPr>
        <w:t>每份</w:t>
      </w:r>
      <w:r>
        <w:rPr>
          <w:bCs/>
          <w:sz w:val="24"/>
        </w:rPr>
        <w:t>基金份额具有同等的合法权益。</w:t>
      </w:r>
    </w:p>
    <w:p w:rsidR="006D4928" w:rsidRDefault="006D4928" w:rsidP="006D4928">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（1）分享基金财产收益；</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（7）监督基金管理人的投资运作；</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6D4928" w:rsidRPr="00FD60AB" w:rsidRDefault="006D4928" w:rsidP="006D4928">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w:t>
      </w:r>
      <w:r>
        <w:rPr>
          <w:rFonts w:ascii="宋体" w:hAnsi="宋体" w:hint="eastAsia"/>
          <w:bCs/>
          <w:sz w:val="24"/>
        </w:rPr>
        <w:lastRenderedPageBreak/>
        <w:t>有限责任；</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bookmarkEnd w:id="18"/>
    </w:p>
    <w:p w:rsidR="006D4928" w:rsidRDefault="006D4928" w:rsidP="006D4928">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6D4928" w:rsidRDefault="006D4928" w:rsidP="006D4928">
      <w:pPr>
        <w:spacing w:line="360" w:lineRule="auto"/>
        <w:ind w:firstLineChars="200" w:firstLine="480"/>
        <w:rPr>
          <w:rFonts w:ascii="宋体" w:hAnsi="宋体"/>
          <w:bCs/>
          <w:sz w:val="24"/>
        </w:rPr>
      </w:pPr>
      <w:bookmarkStart w:id="19" w:name="_Hlk50639176"/>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6D4928" w:rsidRDefault="006D4928" w:rsidP="006D4928">
      <w:pPr>
        <w:spacing w:line="360" w:lineRule="auto"/>
        <w:ind w:firstLineChars="200" w:firstLine="480"/>
        <w:rPr>
          <w:rFonts w:ascii="宋体" w:hAnsi="宋体"/>
          <w:bCs/>
          <w:sz w:val="24"/>
        </w:rPr>
      </w:pPr>
      <w:r>
        <w:rPr>
          <w:rFonts w:ascii="宋体" w:hAnsi="宋体"/>
          <w:bCs/>
          <w:sz w:val="24"/>
        </w:rPr>
        <w:t>（一）召开事由</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Pr="003B4051">
        <w:rPr>
          <w:rFonts w:hint="eastAsia"/>
          <w:sz w:val="24"/>
        </w:rPr>
        <w:t>，基金合同另有约定的除外</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Pr="003B4051">
        <w:rPr>
          <w:rFonts w:hint="eastAsia"/>
          <w:sz w:val="24"/>
        </w:rPr>
        <w:t>，基金合同另有约定的除外</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Pr="003B4051">
        <w:rPr>
          <w:rFonts w:hint="eastAsia"/>
          <w:sz w:val="24"/>
        </w:rPr>
        <w:t>，基金合同另有约定的除外</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6D4928" w:rsidRDefault="006D4928" w:rsidP="006D4928">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6D4928" w:rsidRDefault="006D4928" w:rsidP="006D4928">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6D4928" w:rsidRDefault="006D4928" w:rsidP="006D4928">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6D4928" w:rsidRDefault="006D4928" w:rsidP="006D4928">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）因相应的法律法规、登记机构的相关业务规则发生变动而应当对《基金合同》进行修改；</w:t>
      </w:r>
    </w:p>
    <w:p w:rsidR="006D4928" w:rsidRDefault="006D4928" w:rsidP="006D4928">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rsidR="006D4928" w:rsidRDefault="006D4928" w:rsidP="006D4928">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rsidR="006D4928" w:rsidRDefault="006D4928" w:rsidP="006D4928">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rsidR="006D4928" w:rsidRDefault="006D4928" w:rsidP="006D4928">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D4928" w:rsidRDefault="006D4928" w:rsidP="006D4928">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rsidR="006D4928" w:rsidRDefault="006D4928" w:rsidP="006D4928">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w:t>
      </w:r>
      <w:r>
        <w:rPr>
          <w:rFonts w:hint="eastAsia"/>
          <w:bCs/>
          <w:sz w:val="24"/>
        </w:rPr>
        <w:lastRenderedPageBreak/>
        <w:t>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6D4928" w:rsidRDefault="006D4928" w:rsidP="006D4928">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6D4928" w:rsidRDefault="006D4928" w:rsidP="006D4928">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6D4928" w:rsidRDefault="006D4928" w:rsidP="006D4928">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6D4928" w:rsidRDefault="006D4928" w:rsidP="006D4928">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）会务常设联系人姓名及联系电话；</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D4928" w:rsidRDefault="006D4928" w:rsidP="006D4928">
      <w:pPr>
        <w:spacing w:line="360" w:lineRule="auto"/>
        <w:ind w:firstLineChars="200" w:firstLine="480"/>
        <w:rPr>
          <w:rFonts w:ascii="宋体" w:hAnsi="宋体"/>
          <w:bCs/>
          <w:sz w:val="24"/>
        </w:rPr>
      </w:pPr>
      <w:r>
        <w:rPr>
          <w:rFonts w:ascii="宋体" w:hAnsi="宋体"/>
          <w:bCs/>
          <w:sz w:val="24"/>
        </w:rPr>
        <w:t>（四）基金份额持有人出席会议的方式</w:t>
      </w:r>
    </w:p>
    <w:p w:rsidR="006D4928" w:rsidRDefault="006D4928" w:rsidP="006D4928">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6D4928" w:rsidRDefault="006D4928" w:rsidP="006D4928">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D4928" w:rsidRDefault="006D4928" w:rsidP="006D4928">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D4928" w:rsidRDefault="006D4928" w:rsidP="006D4928">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lastRenderedPageBreak/>
        <w:t>本基金</w:t>
      </w:r>
      <w:r>
        <w:rPr>
          <w:rFonts w:hint="eastAsia"/>
          <w:bCs/>
          <w:sz w:val="24"/>
        </w:rPr>
        <w:t>在权益登记日基金总份额的三分之一（含三分之一）。</w:t>
      </w:r>
    </w:p>
    <w:p w:rsidR="006D4928" w:rsidRDefault="006D4928" w:rsidP="006D4928">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6D4928" w:rsidRDefault="006D4928" w:rsidP="006D4928">
      <w:pPr>
        <w:spacing w:line="360" w:lineRule="auto"/>
        <w:ind w:firstLine="480"/>
        <w:rPr>
          <w:bCs/>
          <w:sz w:val="24"/>
        </w:rPr>
      </w:pPr>
      <w:r>
        <w:rPr>
          <w:rFonts w:hint="eastAsia"/>
          <w:bCs/>
          <w:sz w:val="24"/>
        </w:rPr>
        <w:t>在同时符合以下条件时，通讯开会的方式视为有效：</w:t>
      </w:r>
    </w:p>
    <w:p w:rsidR="006D4928" w:rsidRDefault="006D4928" w:rsidP="006D4928">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6D4928" w:rsidRDefault="006D4928" w:rsidP="006D4928">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D4928" w:rsidRDefault="006D4928" w:rsidP="006D4928">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6D4928" w:rsidRDefault="006D4928" w:rsidP="006D4928">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D4928" w:rsidRDefault="006D4928" w:rsidP="006D4928">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五</w:t>
      </w:r>
      <w:r>
        <w:rPr>
          <w:rFonts w:ascii="宋体" w:hAnsi="宋体" w:hint="eastAsia"/>
          <w:bCs/>
          <w:sz w:val="24"/>
        </w:rPr>
        <w:t>）</w:t>
      </w:r>
      <w:r>
        <w:rPr>
          <w:rFonts w:ascii="宋体" w:hAnsi="宋体"/>
          <w:bCs/>
          <w:sz w:val="24"/>
        </w:rPr>
        <w:t>议事内容与程序</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、议事内容及提案权</w:t>
      </w:r>
    </w:p>
    <w:p w:rsidR="006D4928" w:rsidRDefault="006D4928" w:rsidP="006D492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6D4928" w:rsidRDefault="006D4928" w:rsidP="006D492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6D4928" w:rsidRDefault="006D4928" w:rsidP="006D4928">
      <w:pPr>
        <w:spacing w:line="360" w:lineRule="auto"/>
        <w:ind w:firstLineChars="200" w:firstLine="480"/>
        <w:rPr>
          <w:bCs/>
          <w:sz w:val="24"/>
        </w:rPr>
      </w:pPr>
      <w:r>
        <w:rPr>
          <w:rFonts w:hint="eastAsia"/>
          <w:bCs/>
          <w:sz w:val="24"/>
        </w:rPr>
        <w:t>基金份额持有人大会不得对未事先公告的议事内容进行表决。</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、议事程序</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6D4928" w:rsidRDefault="006D4928" w:rsidP="006D4928">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6D4928" w:rsidRDefault="006D4928" w:rsidP="006D492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6D4928" w:rsidRDefault="006D4928" w:rsidP="006D4928">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6D4928" w:rsidRDefault="006D4928" w:rsidP="006D4928">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6D4928" w:rsidRDefault="006D4928" w:rsidP="006D4928">
      <w:pPr>
        <w:spacing w:line="360" w:lineRule="auto"/>
        <w:ind w:firstLineChars="200" w:firstLine="480"/>
        <w:rPr>
          <w:bCs/>
          <w:sz w:val="24"/>
        </w:rPr>
      </w:pPr>
      <w:r>
        <w:rPr>
          <w:rFonts w:hint="eastAsia"/>
          <w:bCs/>
          <w:sz w:val="24"/>
        </w:rPr>
        <w:t>基金份额持有人所持每份基金份额有一票表决权。</w:t>
      </w:r>
    </w:p>
    <w:p w:rsidR="006D4928" w:rsidRDefault="006D4928" w:rsidP="006D4928">
      <w:pPr>
        <w:spacing w:line="360" w:lineRule="auto"/>
        <w:ind w:firstLineChars="200" w:firstLine="480"/>
        <w:rPr>
          <w:bCs/>
          <w:sz w:val="24"/>
        </w:rPr>
      </w:pPr>
      <w:r>
        <w:rPr>
          <w:rFonts w:hint="eastAsia"/>
          <w:bCs/>
          <w:sz w:val="24"/>
        </w:rPr>
        <w:lastRenderedPageBreak/>
        <w:t>基金份额持有人大会决议分为一般决议和特别决议：</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6D4928" w:rsidRDefault="006D4928" w:rsidP="006D4928">
      <w:pPr>
        <w:spacing w:line="360" w:lineRule="auto"/>
        <w:ind w:firstLineChars="200" w:firstLine="480"/>
        <w:rPr>
          <w:bCs/>
          <w:sz w:val="24"/>
        </w:rPr>
      </w:pPr>
      <w:r>
        <w:rPr>
          <w:rFonts w:hint="eastAsia"/>
          <w:bCs/>
          <w:sz w:val="24"/>
        </w:rPr>
        <w:t>基金份额持有人大会采取记名方式进行投票表决。</w:t>
      </w:r>
    </w:p>
    <w:p w:rsidR="006D4928" w:rsidRDefault="006D4928" w:rsidP="006D492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D4928" w:rsidRDefault="006D4928" w:rsidP="006D4928">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、现场开会</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rFonts w:hint="eastAsia"/>
          <w:bCs/>
          <w:sz w:val="24"/>
        </w:rPr>
        <w:lastRenderedPageBreak/>
        <w:t>点结果。</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、通讯开会</w:t>
      </w:r>
    </w:p>
    <w:p w:rsidR="006D4928" w:rsidRDefault="006D4928" w:rsidP="006D4928">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6D4928" w:rsidRDefault="006D4928" w:rsidP="006D4928">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6D4928" w:rsidRDefault="006D4928" w:rsidP="006D4928">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6D4928" w:rsidRDefault="006D4928" w:rsidP="006D4928">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D4928" w:rsidRPr="00B507E7" w:rsidRDefault="006D4928" w:rsidP="006D4928">
      <w:pPr>
        <w:spacing w:line="360" w:lineRule="auto"/>
        <w:ind w:firstLineChars="200" w:firstLine="480"/>
        <w:rPr>
          <w:bCs/>
          <w:sz w:val="24"/>
        </w:rPr>
      </w:pPr>
      <w:r>
        <w:rPr>
          <w:rFonts w:hint="eastAsia"/>
          <w:bCs/>
          <w:sz w:val="24"/>
        </w:rPr>
        <w:t>（九）</w:t>
      </w:r>
      <w:r w:rsidRPr="00B507E7">
        <w:rPr>
          <w:rFonts w:hint="eastAsia"/>
          <w:bCs/>
          <w:sz w:val="24"/>
        </w:rPr>
        <w:t>实施侧袋机制期间基金份额持有人大会的特殊约定</w:t>
      </w:r>
    </w:p>
    <w:p w:rsidR="006D4928" w:rsidRPr="00B507E7" w:rsidRDefault="006D4928" w:rsidP="006D4928">
      <w:pPr>
        <w:spacing w:line="360" w:lineRule="auto"/>
        <w:ind w:firstLineChars="200" w:firstLine="480"/>
        <w:rPr>
          <w:bCs/>
          <w:sz w:val="24"/>
        </w:rPr>
      </w:pPr>
      <w:r w:rsidRPr="00B507E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6D4928" w:rsidRPr="00B507E7" w:rsidRDefault="006D4928" w:rsidP="006D4928">
      <w:pPr>
        <w:spacing w:line="360" w:lineRule="auto"/>
        <w:ind w:firstLineChars="200" w:firstLine="480"/>
        <w:rPr>
          <w:bCs/>
          <w:sz w:val="24"/>
        </w:rPr>
      </w:pPr>
      <w:r w:rsidRPr="00B507E7">
        <w:rPr>
          <w:rFonts w:hint="eastAsia"/>
          <w:bCs/>
          <w:sz w:val="24"/>
        </w:rPr>
        <w:t>1</w:t>
      </w:r>
      <w:r w:rsidRPr="00B507E7">
        <w:rPr>
          <w:rFonts w:hint="eastAsia"/>
          <w:bCs/>
          <w:sz w:val="24"/>
        </w:rPr>
        <w:t>、基金份额持有人行使提议权、召集权、提名权所需单独或合计代表相关基金份额</w:t>
      </w:r>
      <w:r w:rsidRPr="00B507E7">
        <w:rPr>
          <w:rFonts w:hint="eastAsia"/>
          <w:bCs/>
          <w:sz w:val="24"/>
        </w:rPr>
        <w:t>10%</w:t>
      </w:r>
      <w:r w:rsidRPr="00B507E7">
        <w:rPr>
          <w:rFonts w:hint="eastAsia"/>
          <w:bCs/>
          <w:sz w:val="24"/>
        </w:rPr>
        <w:t>以上（含</w:t>
      </w:r>
      <w:r w:rsidRPr="00B507E7">
        <w:rPr>
          <w:rFonts w:hint="eastAsia"/>
          <w:bCs/>
          <w:sz w:val="24"/>
        </w:rPr>
        <w:t>10%</w:t>
      </w:r>
      <w:r w:rsidRPr="00B507E7">
        <w:rPr>
          <w:rFonts w:hint="eastAsia"/>
          <w:bCs/>
          <w:sz w:val="24"/>
        </w:rPr>
        <w:t>）；</w:t>
      </w:r>
    </w:p>
    <w:p w:rsidR="006D4928" w:rsidRPr="00B507E7" w:rsidRDefault="006D4928" w:rsidP="006D4928">
      <w:pPr>
        <w:spacing w:line="360" w:lineRule="auto"/>
        <w:ind w:firstLineChars="200" w:firstLine="480"/>
        <w:rPr>
          <w:bCs/>
          <w:sz w:val="24"/>
        </w:rPr>
      </w:pPr>
      <w:r w:rsidRPr="00B507E7">
        <w:rPr>
          <w:rFonts w:hint="eastAsia"/>
          <w:bCs/>
          <w:sz w:val="24"/>
        </w:rPr>
        <w:t>2</w:t>
      </w:r>
      <w:r w:rsidRPr="00B507E7">
        <w:rPr>
          <w:rFonts w:hint="eastAsia"/>
          <w:bCs/>
          <w:sz w:val="24"/>
        </w:rPr>
        <w:t>、现场开会的到会者在权益登记日代表的基金份额不少于本基金在权益登记日相关基金份额的二分之一（含二分之一）；</w:t>
      </w:r>
    </w:p>
    <w:p w:rsidR="006D4928" w:rsidRPr="00B507E7" w:rsidRDefault="006D4928" w:rsidP="006D4928">
      <w:pPr>
        <w:spacing w:line="360" w:lineRule="auto"/>
        <w:ind w:firstLineChars="200" w:firstLine="480"/>
        <w:rPr>
          <w:bCs/>
          <w:sz w:val="24"/>
        </w:rPr>
      </w:pPr>
      <w:r w:rsidRPr="00B507E7">
        <w:rPr>
          <w:rFonts w:hint="eastAsia"/>
          <w:bCs/>
          <w:sz w:val="24"/>
        </w:rPr>
        <w:t>3</w:t>
      </w:r>
      <w:r>
        <w:rPr>
          <w:rFonts w:hint="eastAsia"/>
          <w:bCs/>
          <w:sz w:val="24"/>
        </w:rPr>
        <w:t>、通讯开会的直接出具表决意见或授权他人代表出具表决</w:t>
      </w:r>
      <w:r w:rsidRPr="00B507E7">
        <w:rPr>
          <w:rFonts w:hint="eastAsia"/>
          <w:bCs/>
          <w:sz w:val="24"/>
        </w:rPr>
        <w:t>意见的基金份额持有人所持有的基金份额不小于在权益登记日相关基金份额的二分之一（含二分</w:t>
      </w:r>
      <w:r w:rsidRPr="00B507E7">
        <w:rPr>
          <w:rFonts w:hint="eastAsia"/>
          <w:bCs/>
          <w:sz w:val="24"/>
        </w:rPr>
        <w:lastRenderedPageBreak/>
        <w:t>之一）；</w:t>
      </w:r>
    </w:p>
    <w:p w:rsidR="006D4928" w:rsidRPr="00B507E7" w:rsidRDefault="006D4928" w:rsidP="006D4928">
      <w:pPr>
        <w:spacing w:line="360" w:lineRule="auto"/>
        <w:ind w:firstLineChars="200" w:firstLine="480"/>
        <w:rPr>
          <w:bCs/>
          <w:sz w:val="24"/>
        </w:rPr>
      </w:pPr>
      <w:r w:rsidRPr="00B507E7">
        <w:rPr>
          <w:rFonts w:hint="eastAsia"/>
          <w:bCs/>
          <w:sz w:val="24"/>
        </w:rPr>
        <w:t>4</w:t>
      </w:r>
      <w:r w:rsidRPr="00B507E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B507E7">
        <w:rPr>
          <w:rFonts w:hint="eastAsia"/>
          <w:bCs/>
          <w:sz w:val="24"/>
        </w:rPr>
        <w:t>3</w:t>
      </w:r>
      <w:r w:rsidRPr="00B507E7">
        <w:rPr>
          <w:rFonts w:hint="eastAsia"/>
          <w:bCs/>
          <w:sz w:val="24"/>
        </w:rPr>
        <w:t>个月以后、</w:t>
      </w:r>
      <w:r w:rsidRPr="00B507E7">
        <w:rPr>
          <w:rFonts w:hint="eastAsia"/>
          <w:bCs/>
          <w:sz w:val="24"/>
        </w:rPr>
        <w:t>6</w:t>
      </w:r>
      <w:r w:rsidRPr="00B507E7">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D4928" w:rsidRPr="00B507E7" w:rsidRDefault="006D4928" w:rsidP="006D4928">
      <w:pPr>
        <w:spacing w:line="360" w:lineRule="auto"/>
        <w:ind w:firstLineChars="200" w:firstLine="480"/>
        <w:rPr>
          <w:bCs/>
          <w:sz w:val="24"/>
        </w:rPr>
      </w:pPr>
      <w:r w:rsidRPr="00B507E7">
        <w:rPr>
          <w:rFonts w:hint="eastAsia"/>
          <w:bCs/>
          <w:sz w:val="24"/>
        </w:rPr>
        <w:t>5</w:t>
      </w:r>
      <w:r w:rsidRPr="00B507E7">
        <w:rPr>
          <w:rFonts w:hint="eastAsia"/>
          <w:bCs/>
          <w:sz w:val="24"/>
        </w:rPr>
        <w:t>、现场开会由出席大会的基金份额持有人和代理人所持表决权的</w:t>
      </w:r>
      <w:r w:rsidRPr="00B507E7">
        <w:rPr>
          <w:rFonts w:hint="eastAsia"/>
          <w:bCs/>
          <w:sz w:val="24"/>
        </w:rPr>
        <w:t>50%</w:t>
      </w:r>
      <w:r w:rsidRPr="00B507E7">
        <w:rPr>
          <w:rFonts w:hint="eastAsia"/>
          <w:bCs/>
          <w:sz w:val="24"/>
        </w:rPr>
        <w:t>以上（含</w:t>
      </w:r>
      <w:r w:rsidRPr="00B507E7">
        <w:rPr>
          <w:rFonts w:hint="eastAsia"/>
          <w:bCs/>
          <w:sz w:val="24"/>
        </w:rPr>
        <w:t>50%</w:t>
      </w:r>
      <w:r w:rsidRPr="00B507E7">
        <w:rPr>
          <w:rFonts w:hint="eastAsia"/>
          <w:bCs/>
          <w:sz w:val="24"/>
        </w:rPr>
        <w:t>）选举产生一名基金份额持有人</w:t>
      </w:r>
      <w:r w:rsidRPr="00695F37">
        <w:rPr>
          <w:rFonts w:hint="eastAsia"/>
          <w:bCs/>
          <w:sz w:val="24"/>
        </w:rPr>
        <w:t>或代理人</w:t>
      </w:r>
      <w:r w:rsidRPr="00B507E7">
        <w:rPr>
          <w:rFonts w:hint="eastAsia"/>
          <w:bCs/>
          <w:sz w:val="24"/>
        </w:rPr>
        <w:t>作为该次基金份额持有人大会的主持人；</w:t>
      </w:r>
    </w:p>
    <w:p w:rsidR="006D4928" w:rsidRPr="00B507E7" w:rsidRDefault="006D4928" w:rsidP="006D4928">
      <w:pPr>
        <w:spacing w:line="360" w:lineRule="auto"/>
        <w:ind w:firstLineChars="200" w:firstLine="480"/>
        <w:rPr>
          <w:bCs/>
          <w:sz w:val="24"/>
        </w:rPr>
      </w:pPr>
      <w:r w:rsidRPr="00B507E7">
        <w:rPr>
          <w:rFonts w:hint="eastAsia"/>
          <w:bCs/>
          <w:sz w:val="24"/>
        </w:rPr>
        <w:t>6</w:t>
      </w:r>
      <w:r w:rsidRPr="00B507E7">
        <w:rPr>
          <w:rFonts w:hint="eastAsia"/>
          <w:bCs/>
          <w:sz w:val="24"/>
        </w:rPr>
        <w:t>、一般决议须经参加大会的基金份额持有人或其代理人所持表决权的二分之一以上（含二分之一）通过；</w:t>
      </w:r>
    </w:p>
    <w:p w:rsidR="006D4928" w:rsidRPr="00B507E7" w:rsidRDefault="006D4928" w:rsidP="006D4928">
      <w:pPr>
        <w:spacing w:line="360" w:lineRule="auto"/>
        <w:ind w:firstLineChars="200" w:firstLine="480"/>
        <w:rPr>
          <w:bCs/>
          <w:sz w:val="24"/>
        </w:rPr>
      </w:pPr>
      <w:r w:rsidRPr="00B507E7">
        <w:rPr>
          <w:rFonts w:hint="eastAsia"/>
          <w:bCs/>
          <w:sz w:val="24"/>
        </w:rPr>
        <w:t>7</w:t>
      </w:r>
      <w:r w:rsidRPr="00B507E7">
        <w:rPr>
          <w:rFonts w:hint="eastAsia"/>
          <w:bCs/>
          <w:sz w:val="24"/>
        </w:rPr>
        <w:t>、特别决议应当经参加大会的基金份额持有人或其代理人所持表决权的三分之二以上（含三分之二）通过。</w:t>
      </w:r>
    </w:p>
    <w:p w:rsidR="006D4928" w:rsidRDefault="006D4928" w:rsidP="006D4928">
      <w:pPr>
        <w:spacing w:line="360" w:lineRule="auto"/>
        <w:ind w:firstLineChars="200" w:firstLine="480"/>
        <w:rPr>
          <w:bCs/>
          <w:sz w:val="24"/>
        </w:rPr>
      </w:pPr>
      <w:r w:rsidRPr="00B507E7">
        <w:rPr>
          <w:rFonts w:hint="eastAsia"/>
          <w:bCs/>
          <w:sz w:val="24"/>
        </w:rPr>
        <w:t>同一主侧袋账户内的每份基金份额具有平等的表决权。</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9"/>
    </w:p>
    <w:p w:rsidR="006D4928" w:rsidRDefault="006D4928" w:rsidP="006D4928">
      <w:pPr>
        <w:pStyle w:val="ad"/>
        <w:spacing w:afterLines="0"/>
        <w:ind w:firstLine="482"/>
        <w:rPr>
          <w:rFonts w:ascii="宋体" w:hAnsi="宋体"/>
          <w:b/>
        </w:rPr>
      </w:pPr>
      <w:r>
        <w:rPr>
          <w:rFonts w:ascii="宋体" w:hAnsi="宋体"/>
          <w:b/>
        </w:rPr>
        <w:t>三、基金收益分配原则、执行方式</w:t>
      </w:r>
    </w:p>
    <w:p w:rsidR="006D4928" w:rsidRDefault="006D4928" w:rsidP="006D4928">
      <w:pPr>
        <w:spacing w:line="360" w:lineRule="auto"/>
        <w:ind w:firstLineChars="200" w:firstLine="480"/>
        <w:rPr>
          <w:rFonts w:ascii="宋体" w:hAnsi="宋体"/>
          <w:sz w:val="24"/>
        </w:rPr>
      </w:pPr>
      <w:bookmarkStart w:id="20" w:name="_Hlk50639228"/>
      <w:r>
        <w:rPr>
          <w:rFonts w:ascii="宋体" w:hAnsi="宋体"/>
          <w:sz w:val="24"/>
        </w:rPr>
        <w:t>（一）基金收益分配原则</w:t>
      </w:r>
    </w:p>
    <w:p w:rsidR="006D4928" w:rsidRDefault="006D4928" w:rsidP="006D4928">
      <w:pPr>
        <w:pStyle w:val="ad"/>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1、在符合有关基金分红条件的前提下，本基金管理人可以根据实际情况进行收益分配，具体分配方案以公告为准，若《基金合同》生效不满3个月可不进行收益分配；</w:t>
      </w:r>
    </w:p>
    <w:p w:rsidR="006D4928" w:rsidRDefault="006D4928" w:rsidP="006D4928">
      <w:pPr>
        <w:pStyle w:val="ad"/>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p>
    <w:p w:rsidR="006D4928" w:rsidRDefault="006D4928" w:rsidP="006D4928">
      <w:pPr>
        <w:pStyle w:val="ad"/>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rsidR="006D4928" w:rsidRDefault="006D4928" w:rsidP="006D4928">
      <w:pPr>
        <w:pStyle w:val="ad"/>
        <w:spacing w:after="78"/>
        <w:ind w:firstLine="480"/>
        <w:rPr>
          <w:rFonts w:ascii="宋体" w:hAnsi="宋体"/>
        </w:rPr>
      </w:pPr>
      <w:r>
        <w:rPr>
          <w:rFonts w:ascii="宋体" w:hAnsi="宋体" w:hint="eastAsia"/>
        </w:rPr>
        <w:t>4、每一基金份额享有同等分配权；</w:t>
      </w:r>
    </w:p>
    <w:p w:rsidR="006D4928" w:rsidRDefault="006D4928" w:rsidP="006D4928">
      <w:pPr>
        <w:pStyle w:val="ad"/>
        <w:spacing w:afterLines="0"/>
        <w:ind w:firstLine="480"/>
        <w:rPr>
          <w:rFonts w:ascii="宋体" w:hAnsi="宋体"/>
        </w:rPr>
      </w:pPr>
      <w:r>
        <w:rPr>
          <w:rFonts w:ascii="宋体" w:hAnsi="宋体" w:hint="eastAsia"/>
        </w:rPr>
        <w:lastRenderedPageBreak/>
        <w:t>5、法律法规或监管机关另有规定的，从其规定。</w:t>
      </w:r>
    </w:p>
    <w:p w:rsidR="006D4928" w:rsidRDefault="006D4928" w:rsidP="006D4928">
      <w:pPr>
        <w:pStyle w:val="ad"/>
        <w:spacing w:afterLines="0"/>
        <w:ind w:firstLine="480"/>
        <w:rPr>
          <w:rFonts w:ascii="宋体" w:hAnsi="宋体"/>
        </w:rPr>
      </w:pPr>
      <w:r>
        <w:rPr>
          <w:rFonts w:ascii="宋体" w:hAnsi="宋体"/>
        </w:rPr>
        <w:t>（二）收益分配方案</w:t>
      </w:r>
    </w:p>
    <w:p w:rsidR="006D4928" w:rsidRDefault="006D4928" w:rsidP="006D4928">
      <w:pPr>
        <w:pStyle w:val="ad"/>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6D4928" w:rsidRDefault="006D4928" w:rsidP="006D4928">
      <w:pPr>
        <w:pStyle w:val="ad"/>
        <w:spacing w:afterLines="0"/>
        <w:ind w:firstLine="480"/>
        <w:rPr>
          <w:rFonts w:ascii="宋体" w:hAnsi="宋体"/>
        </w:rPr>
      </w:pPr>
      <w:r>
        <w:rPr>
          <w:rFonts w:ascii="宋体" w:hAnsi="宋体"/>
        </w:rPr>
        <w:t>（三）收益分配方案的确定、公告与实施</w:t>
      </w:r>
    </w:p>
    <w:p w:rsidR="006D4928" w:rsidRDefault="006D4928" w:rsidP="006D4928">
      <w:pPr>
        <w:pStyle w:val="ad"/>
        <w:spacing w:after="78"/>
        <w:ind w:firstLine="480"/>
        <w:rPr>
          <w:rFonts w:ascii="宋体" w:hAnsi="宋体"/>
        </w:rPr>
      </w:pPr>
      <w:r>
        <w:rPr>
          <w:rFonts w:ascii="宋体" w:hAnsi="宋体" w:hint="eastAsia"/>
        </w:rPr>
        <w:t>本基金收益分配方案由基金管理人拟定，并由基金托管人复核，依照《信息披露办法》的有关规定在规定媒介公告。</w:t>
      </w:r>
    </w:p>
    <w:p w:rsidR="006D4928" w:rsidRDefault="006D4928" w:rsidP="006D4928">
      <w:pPr>
        <w:pStyle w:val="ad"/>
        <w:spacing w:afterLines="0"/>
        <w:ind w:firstLine="480"/>
        <w:rPr>
          <w:rFonts w:ascii="宋体" w:hAnsi="宋体"/>
          <w:b/>
        </w:rPr>
      </w:pPr>
      <w:r>
        <w:rPr>
          <w:rFonts w:ascii="宋体" w:hAnsi="宋体" w:hint="eastAsia"/>
        </w:rPr>
        <w:t>法律法规或监管机关另有规定的，从其规定。</w:t>
      </w:r>
      <w:bookmarkEnd w:id="20"/>
    </w:p>
    <w:p w:rsidR="006D4928" w:rsidRDefault="006D4928" w:rsidP="006D4928">
      <w:pPr>
        <w:pStyle w:val="ad"/>
        <w:spacing w:afterLines="0"/>
        <w:ind w:firstLine="482"/>
        <w:rPr>
          <w:rFonts w:ascii="宋体" w:hAnsi="宋体"/>
          <w:b/>
        </w:rPr>
      </w:pPr>
      <w:r>
        <w:rPr>
          <w:rFonts w:ascii="宋体" w:hAnsi="宋体"/>
          <w:b/>
        </w:rPr>
        <w:t>四、与基金财产管理、运用有关费用的提取、支付方式与比例</w:t>
      </w:r>
    </w:p>
    <w:p w:rsidR="006D4928" w:rsidRDefault="006D4928" w:rsidP="006D4928">
      <w:pPr>
        <w:pStyle w:val="ad"/>
        <w:spacing w:after="78"/>
        <w:ind w:firstLine="480"/>
        <w:rPr>
          <w:rFonts w:ascii="宋体" w:hAnsi="宋体"/>
          <w:bCs/>
        </w:rPr>
      </w:pPr>
      <w:bookmarkStart w:id="21" w:name="_Hlk50639266"/>
      <w:r>
        <w:rPr>
          <w:rFonts w:ascii="宋体" w:hAnsi="宋体" w:hint="eastAsia"/>
          <w:bCs/>
        </w:rPr>
        <w:t>（一）基金费用的种类</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、基金管理人的管理费；</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、基金托管人的托管费；</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6D4928" w:rsidRDefault="006D4928" w:rsidP="006D4928">
      <w:pPr>
        <w:spacing w:line="360" w:lineRule="auto"/>
        <w:ind w:firstLineChars="200" w:firstLine="480"/>
        <w:rPr>
          <w:bCs/>
          <w:sz w:val="24"/>
        </w:rPr>
      </w:pPr>
      <w:r>
        <w:rPr>
          <w:rFonts w:hint="eastAsia"/>
          <w:bCs/>
          <w:sz w:val="24"/>
        </w:rPr>
        <w:t>5</w:t>
      </w:r>
      <w:r>
        <w:rPr>
          <w:rFonts w:hint="eastAsia"/>
          <w:bCs/>
          <w:sz w:val="24"/>
        </w:rPr>
        <w:t>、基金份额持有人大会费用；</w:t>
      </w:r>
    </w:p>
    <w:p w:rsidR="006D4928" w:rsidRDefault="006D4928" w:rsidP="006D4928">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6D4928" w:rsidRDefault="006D4928" w:rsidP="006D4928">
      <w:pPr>
        <w:spacing w:line="360" w:lineRule="auto"/>
        <w:ind w:firstLineChars="200" w:firstLine="480"/>
        <w:rPr>
          <w:bCs/>
          <w:sz w:val="24"/>
        </w:rPr>
      </w:pPr>
      <w:r>
        <w:rPr>
          <w:rFonts w:hint="eastAsia"/>
          <w:bCs/>
          <w:sz w:val="24"/>
        </w:rPr>
        <w:t>7</w:t>
      </w:r>
      <w:r>
        <w:rPr>
          <w:rFonts w:hint="eastAsia"/>
          <w:bCs/>
          <w:sz w:val="24"/>
        </w:rPr>
        <w:t>、基金的银行汇划费用；</w:t>
      </w:r>
    </w:p>
    <w:p w:rsidR="006D4928" w:rsidRDefault="006D4928" w:rsidP="006D4928">
      <w:pPr>
        <w:spacing w:line="360" w:lineRule="auto"/>
        <w:ind w:firstLineChars="200" w:firstLine="480"/>
        <w:rPr>
          <w:bCs/>
          <w:sz w:val="24"/>
        </w:rPr>
      </w:pPr>
      <w:r>
        <w:rPr>
          <w:rFonts w:hint="eastAsia"/>
          <w:bCs/>
          <w:sz w:val="24"/>
        </w:rPr>
        <w:t>8</w:t>
      </w:r>
      <w:r>
        <w:rPr>
          <w:rFonts w:hint="eastAsia"/>
          <w:bCs/>
          <w:sz w:val="24"/>
        </w:rPr>
        <w:t>、基金的开户费用、账户维护费用；</w:t>
      </w:r>
    </w:p>
    <w:p w:rsidR="006D4928" w:rsidRDefault="006D4928" w:rsidP="006D4928">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rsidR="006D4928" w:rsidRDefault="006D4928" w:rsidP="006D4928">
      <w:pPr>
        <w:spacing w:line="360" w:lineRule="auto"/>
        <w:ind w:firstLineChars="200" w:firstLine="480"/>
        <w:rPr>
          <w:bCs/>
          <w:sz w:val="24"/>
        </w:rPr>
      </w:pPr>
      <w:r>
        <w:rPr>
          <w:rFonts w:hint="eastAsia"/>
          <w:bCs/>
          <w:sz w:val="24"/>
        </w:rPr>
        <w:t>1</w:t>
      </w:r>
      <w:r>
        <w:rPr>
          <w:bCs/>
          <w:sz w:val="24"/>
        </w:rPr>
        <w:t>0</w:t>
      </w:r>
      <w:r>
        <w:rPr>
          <w:rFonts w:hint="eastAsia"/>
          <w:bCs/>
          <w:sz w:val="24"/>
        </w:rPr>
        <w:t>、按照国家有关规定和《基金合同》约定，可以在基金财产中列支的其他费用。</w:t>
      </w:r>
    </w:p>
    <w:p w:rsidR="006D4928" w:rsidRDefault="006D4928" w:rsidP="006D4928">
      <w:pPr>
        <w:pStyle w:val="ad"/>
        <w:spacing w:after="78"/>
        <w:ind w:firstLine="480"/>
        <w:rPr>
          <w:rFonts w:ascii="宋体" w:hAnsi="宋体"/>
          <w:bCs/>
        </w:rPr>
      </w:pPr>
      <w:r>
        <w:rPr>
          <w:rFonts w:ascii="宋体" w:hAnsi="宋体" w:hint="eastAsia"/>
          <w:bCs/>
        </w:rPr>
        <w:t>（二）基金费用计提方法、计提标准和支付方式</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6D4928" w:rsidRDefault="006D4928" w:rsidP="006D4928">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Pr>
          <w:bCs/>
          <w:sz w:val="24"/>
        </w:rPr>
        <w:t>5</w:t>
      </w:r>
      <w:r>
        <w:rPr>
          <w:rFonts w:hint="eastAsia"/>
          <w:bCs/>
          <w:sz w:val="24"/>
        </w:rPr>
        <w:t>%</w:t>
      </w:r>
      <w:r>
        <w:rPr>
          <w:rFonts w:hint="eastAsia"/>
          <w:bCs/>
          <w:sz w:val="24"/>
        </w:rPr>
        <w:t>年费率计提。管理费的计算方法如下：</w:t>
      </w:r>
    </w:p>
    <w:p w:rsidR="006D4928" w:rsidRDefault="006D4928" w:rsidP="006D492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Pr>
          <w:bCs/>
          <w:sz w:val="24"/>
        </w:rPr>
        <w:t>5</w:t>
      </w:r>
      <w:r>
        <w:rPr>
          <w:rFonts w:hint="eastAsia"/>
          <w:bCs/>
          <w:sz w:val="24"/>
        </w:rPr>
        <w:t>%</w:t>
      </w:r>
      <w:r>
        <w:rPr>
          <w:rFonts w:hint="eastAsia"/>
          <w:bCs/>
          <w:sz w:val="24"/>
        </w:rPr>
        <w:t>÷当年天数</w:t>
      </w:r>
    </w:p>
    <w:p w:rsidR="006D4928" w:rsidRDefault="006D4928" w:rsidP="006D4928">
      <w:pPr>
        <w:spacing w:line="360" w:lineRule="auto"/>
        <w:ind w:firstLineChars="200" w:firstLine="480"/>
        <w:rPr>
          <w:bCs/>
          <w:sz w:val="24"/>
        </w:rPr>
      </w:pPr>
      <w:r>
        <w:rPr>
          <w:rFonts w:hint="eastAsia"/>
          <w:bCs/>
          <w:sz w:val="24"/>
        </w:rPr>
        <w:t>H</w:t>
      </w:r>
      <w:r>
        <w:rPr>
          <w:rFonts w:hint="eastAsia"/>
          <w:bCs/>
          <w:sz w:val="24"/>
        </w:rPr>
        <w:t>为每日应计提的基金管理费</w:t>
      </w:r>
    </w:p>
    <w:p w:rsidR="006D4928" w:rsidRDefault="006D4928" w:rsidP="006D4928">
      <w:pPr>
        <w:spacing w:line="360" w:lineRule="auto"/>
        <w:ind w:firstLineChars="200" w:firstLine="480"/>
        <w:rPr>
          <w:bCs/>
          <w:sz w:val="24"/>
        </w:rPr>
      </w:pPr>
      <w:r>
        <w:rPr>
          <w:rFonts w:hint="eastAsia"/>
          <w:bCs/>
          <w:sz w:val="24"/>
        </w:rPr>
        <w:t>E</w:t>
      </w:r>
      <w:r>
        <w:rPr>
          <w:rFonts w:hint="eastAsia"/>
          <w:bCs/>
          <w:sz w:val="24"/>
        </w:rPr>
        <w:t>为前一日的基金资产净值</w:t>
      </w:r>
    </w:p>
    <w:p w:rsidR="006D4928" w:rsidRPr="008774F2" w:rsidRDefault="006D4928" w:rsidP="006D4928">
      <w:pPr>
        <w:spacing w:line="360" w:lineRule="auto"/>
        <w:ind w:firstLineChars="200" w:firstLine="480"/>
        <w:rPr>
          <w:bCs/>
          <w:sz w:val="24"/>
        </w:rPr>
      </w:pPr>
      <w:r w:rsidRPr="008774F2">
        <w:rPr>
          <w:rFonts w:hint="eastAsia"/>
          <w:bCs/>
          <w:sz w:val="24"/>
        </w:rPr>
        <w:t>基金管理费每日计提，按月支付。由基金管理人向基金托管人发送基金管理</w:t>
      </w:r>
      <w:r w:rsidRPr="008774F2">
        <w:rPr>
          <w:rFonts w:hint="eastAsia"/>
          <w:bCs/>
          <w:sz w:val="24"/>
        </w:rPr>
        <w:lastRenderedPageBreak/>
        <w:t>费划付指令，经基金托管人复核后于次月首日起</w:t>
      </w:r>
      <w:r w:rsidRPr="008774F2">
        <w:rPr>
          <w:rFonts w:hint="eastAsia"/>
          <w:bCs/>
          <w:sz w:val="24"/>
        </w:rPr>
        <w:t>3</w:t>
      </w:r>
      <w:r w:rsidRPr="008774F2">
        <w:rPr>
          <w:rFonts w:hint="eastAsia"/>
          <w:bCs/>
          <w:sz w:val="24"/>
        </w:rPr>
        <w:t>个工作日内从基金财产中一次性支付给基金管理人。</w:t>
      </w:r>
    </w:p>
    <w:p w:rsidR="006D4928" w:rsidRDefault="006D4928" w:rsidP="006D4928">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、基金托管人的托管费</w:t>
      </w:r>
    </w:p>
    <w:p w:rsidR="006D4928" w:rsidRDefault="006D4928" w:rsidP="006D4928">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25</w:t>
      </w:r>
      <w:r>
        <w:rPr>
          <w:rFonts w:hint="eastAsia"/>
          <w:bCs/>
          <w:sz w:val="24"/>
        </w:rPr>
        <w:t>%</w:t>
      </w:r>
      <w:r>
        <w:rPr>
          <w:rFonts w:hint="eastAsia"/>
          <w:bCs/>
          <w:sz w:val="24"/>
        </w:rPr>
        <w:t>的年费率计提。托管费的计算方法如下：</w:t>
      </w:r>
    </w:p>
    <w:p w:rsidR="006D4928" w:rsidRDefault="006D4928" w:rsidP="006D492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rsidR="006D4928" w:rsidRDefault="006D4928" w:rsidP="006D4928">
      <w:pPr>
        <w:spacing w:line="360" w:lineRule="auto"/>
        <w:ind w:firstLineChars="200" w:firstLine="480"/>
        <w:rPr>
          <w:bCs/>
          <w:sz w:val="24"/>
        </w:rPr>
      </w:pPr>
      <w:r>
        <w:rPr>
          <w:rFonts w:hint="eastAsia"/>
          <w:bCs/>
          <w:sz w:val="24"/>
        </w:rPr>
        <w:t>H</w:t>
      </w:r>
      <w:r>
        <w:rPr>
          <w:rFonts w:hint="eastAsia"/>
          <w:bCs/>
          <w:sz w:val="24"/>
        </w:rPr>
        <w:t>为每日应计提的基金托管费</w:t>
      </w:r>
    </w:p>
    <w:p w:rsidR="006D4928" w:rsidRDefault="006D4928" w:rsidP="006D4928">
      <w:pPr>
        <w:spacing w:line="360" w:lineRule="auto"/>
        <w:ind w:firstLineChars="200" w:firstLine="480"/>
        <w:rPr>
          <w:bCs/>
          <w:sz w:val="24"/>
        </w:rPr>
      </w:pPr>
      <w:r>
        <w:rPr>
          <w:rFonts w:hint="eastAsia"/>
          <w:bCs/>
          <w:sz w:val="24"/>
        </w:rPr>
        <w:t>E</w:t>
      </w:r>
      <w:r>
        <w:rPr>
          <w:rFonts w:hint="eastAsia"/>
          <w:bCs/>
          <w:sz w:val="24"/>
        </w:rPr>
        <w:t>为前一日的基金资产净值</w:t>
      </w:r>
    </w:p>
    <w:p w:rsidR="006D4928" w:rsidRPr="008774F2" w:rsidRDefault="006D4928" w:rsidP="006D4928">
      <w:pPr>
        <w:spacing w:line="360" w:lineRule="auto"/>
        <w:ind w:firstLineChars="200" w:firstLine="480"/>
        <w:rPr>
          <w:bCs/>
          <w:sz w:val="24"/>
        </w:rPr>
      </w:pPr>
      <w:r w:rsidRPr="008774F2">
        <w:rPr>
          <w:rFonts w:hint="eastAsia"/>
          <w:bCs/>
          <w:sz w:val="24"/>
        </w:rPr>
        <w:t>基金托管费每日计提，按月支付。由基金管理人向基金托管人发送基金托管费划付指令，经基金托管人复核后于次月首日起</w:t>
      </w:r>
      <w:r w:rsidRPr="008774F2">
        <w:rPr>
          <w:rFonts w:hint="eastAsia"/>
          <w:bCs/>
          <w:sz w:val="24"/>
        </w:rPr>
        <w:t>3</w:t>
      </w:r>
      <w:r w:rsidRPr="008774F2">
        <w:rPr>
          <w:rFonts w:hint="eastAsia"/>
          <w:bCs/>
          <w:sz w:val="24"/>
        </w:rPr>
        <w:t>个工作日内从基金财产中一次性支付给基金托管人。</w:t>
      </w:r>
    </w:p>
    <w:p w:rsidR="006D4928" w:rsidRDefault="006D4928" w:rsidP="006D4928">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6D4928" w:rsidRDefault="006D4928" w:rsidP="006D4928">
      <w:pPr>
        <w:pStyle w:val="ad"/>
        <w:spacing w:after="78"/>
        <w:ind w:firstLine="480"/>
        <w:rPr>
          <w:rFonts w:ascii="宋体" w:hAnsi="宋体"/>
          <w:bCs/>
        </w:rPr>
      </w:pPr>
      <w:r>
        <w:rPr>
          <w:rFonts w:ascii="宋体" w:hAnsi="宋体" w:hint="eastAsia"/>
          <w:bCs/>
        </w:rPr>
        <w:t>（三）不列入基金费用的项目</w:t>
      </w:r>
    </w:p>
    <w:p w:rsidR="006D4928" w:rsidRDefault="006D4928" w:rsidP="006D4928">
      <w:pPr>
        <w:spacing w:line="360" w:lineRule="auto"/>
        <w:ind w:firstLineChars="200" w:firstLine="480"/>
        <w:rPr>
          <w:bCs/>
          <w:sz w:val="24"/>
        </w:rPr>
      </w:pPr>
      <w:r>
        <w:rPr>
          <w:rFonts w:hint="eastAsia"/>
          <w:bCs/>
          <w:sz w:val="24"/>
        </w:rPr>
        <w:t>下列费用不列入基金费用：</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、《基金合同》生效前的相关费用；</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6D4928" w:rsidRPr="00CC0156" w:rsidRDefault="006D4928" w:rsidP="006D4928">
      <w:pPr>
        <w:spacing w:line="360" w:lineRule="auto"/>
        <w:ind w:firstLineChars="200" w:firstLine="480"/>
        <w:rPr>
          <w:bCs/>
          <w:sz w:val="24"/>
        </w:rPr>
      </w:pPr>
      <w:r>
        <w:rPr>
          <w:rFonts w:hint="eastAsia"/>
          <w:bCs/>
          <w:sz w:val="24"/>
        </w:rPr>
        <w:t>（四）</w:t>
      </w:r>
      <w:r w:rsidRPr="00CC0156">
        <w:rPr>
          <w:rFonts w:hint="eastAsia"/>
          <w:bCs/>
          <w:sz w:val="24"/>
        </w:rPr>
        <w:t>实施侧袋机制期间的基金费用</w:t>
      </w:r>
    </w:p>
    <w:p w:rsidR="006D4928" w:rsidRDefault="006D4928" w:rsidP="006D4928">
      <w:pPr>
        <w:spacing w:line="360" w:lineRule="auto"/>
        <w:ind w:firstLineChars="200" w:firstLine="480"/>
        <w:rPr>
          <w:bCs/>
          <w:sz w:val="24"/>
        </w:rPr>
      </w:pPr>
      <w:r w:rsidRPr="00CC0156">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6D4928" w:rsidRDefault="006D4928" w:rsidP="006D4928">
      <w:pPr>
        <w:spacing w:line="360" w:lineRule="auto"/>
        <w:ind w:firstLineChars="200" w:firstLine="480"/>
        <w:rPr>
          <w:bCs/>
          <w:sz w:val="24"/>
        </w:rPr>
      </w:pPr>
      <w:r>
        <w:rPr>
          <w:rFonts w:hint="eastAsia"/>
          <w:bCs/>
          <w:sz w:val="24"/>
        </w:rPr>
        <w:lastRenderedPageBreak/>
        <w:t>（五）基金税收</w:t>
      </w:r>
    </w:p>
    <w:p w:rsidR="006D4928" w:rsidRDefault="006D4928" w:rsidP="006D4928">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bookmarkEnd w:id="21"/>
    </w:p>
    <w:p w:rsidR="006D4928" w:rsidRDefault="006D4928" w:rsidP="006D4928">
      <w:pPr>
        <w:pStyle w:val="ad"/>
        <w:spacing w:afterLines="0"/>
        <w:ind w:firstLine="482"/>
        <w:rPr>
          <w:rFonts w:ascii="宋体" w:hAnsi="宋体"/>
          <w:b/>
        </w:rPr>
      </w:pPr>
      <w:r>
        <w:rPr>
          <w:rFonts w:ascii="宋体" w:hAnsi="宋体"/>
          <w:b/>
        </w:rPr>
        <w:t>五、基金财产的投资方向和投资限制</w:t>
      </w:r>
    </w:p>
    <w:p w:rsidR="006D4928" w:rsidRDefault="006D4928" w:rsidP="006D4928">
      <w:pPr>
        <w:spacing w:line="360" w:lineRule="auto"/>
        <w:ind w:firstLineChars="200" w:firstLine="480"/>
        <w:rPr>
          <w:rFonts w:ascii="宋体" w:hAnsi="宋体"/>
          <w:sz w:val="24"/>
        </w:rPr>
      </w:pPr>
      <w:bookmarkStart w:id="22" w:name="_Hlk50639309"/>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6D4928" w:rsidRDefault="006D4928" w:rsidP="006D4928">
      <w:pPr>
        <w:spacing w:line="360" w:lineRule="auto"/>
        <w:ind w:firstLineChars="200" w:firstLine="480"/>
        <w:rPr>
          <w:rFonts w:ascii="宋体" w:hAnsi="宋体"/>
          <w:bCs/>
          <w:sz w:val="24"/>
        </w:rPr>
      </w:pPr>
      <w:r>
        <w:rPr>
          <w:rFonts w:hint="eastAsia"/>
          <w:bCs/>
          <w:sz w:val="24"/>
        </w:rPr>
        <w:t>在合理控制风险并保持基金资产良好流动性的前提下，充分发挥专业研究与管理能力，追求超越业绩比较基准的投资回报，力争实现基金资产的长期稳健增值</w:t>
      </w:r>
      <w:r>
        <w:rPr>
          <w:rFonts w:ascii="宋体" w:hAnsi="宋体" w:hint="eastAsia"/>
          <w:bCs/>
          <w:sz w:val="24"/>
        </w:rPr>
        <w:t>。</w:t>
      </w:r>
    </w:p>
    <w:p w:rsidR="006D4928" w:rsidRDefault="006D4928" w:rsidP="006D4928">
      <w:pPr>
        <w:spacing w:line="360" w:lineRule="auto"/>
        <w:ind w:firstLineChars="200" w:firstLine="480"/>
        <w:rPr>
          <w:rFonts w:ascii="宋体" w:hAnsi="宋体"/>
          <w:sz w:val="24"/>
        </w:rPr>
      </w:pPr>
      <w:r>
        <w:rPr>
          <w:rFonts w:ascii="宋体" w:hAnsi="宋体" w:hint="eastAsia"/>
          <w:sz w:val="24"/>
        </w:rPr>
        <w:t>（二）投资范围</w:t>
      </w:r>
    </w:p>
    <w:p w:rsidR="006D4928" w:rsidRDefault="006D4928" w:rsidP="006D4928">
      <w:pPr>
        <w:spacing w:line="360" w:lineRule="auto"/>
        <w:ind w:firstLineChars="200" w:firstLine="480"/>
        <w:rPr>
          <w:rFonts w:ascii="宋体" w:hAnsi="宋体"/>
          <w:bCs/>
          <w:sz w:val="24"/>
        </w:rPr>
      </w:pPr>
      <w:r>
        <w:rPr>
          <w:bCs/>
          <w:sz w:val="24"/>
        </w:rPr>
        <w:t>本基金的投资范围为具有良好流动性的金融工具，包括国内依法发行上市的股票</w:t>
      </w:r>
      <w:r>
        <w:rPr>
          <w:rFonts w:hint="eastAsia"/>
          <w:bCs/>
          <w:sz w:val="24"/>
        </w:rPr>
        <w:t>（含中小板、创业板及其他经中国证监会核准或注册上市的股票）</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以及法律法规或中国证监会允许基金投资的其他金融工具（但须符合中国证监会相关规定）</w:t>
      </w:r>
      <w:r>
        <w:rPr>
          <w:rFonts w:ascii="宋体" w:hAnsi="宋体" w:hint="eastAsia"/>
          <w:bCs/>
          <w:sz w:val="24"/>
        </w:rPr>
        <w:t>。</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6D4928" w:rsidRDefault="006D4928" w:rsidP="006D4928">
      <w:pPr>
        <w:spacing w:line="360" w:lineRule="auto"/>
        <w:ind w:firstLineChars="200" w:firstLine="480"/>
        <w:rPr>
          <w:rFonts w:ascii="宋体" w:hAnsi="宋体"/>
          <w:bCs/>
          <w:sz w:val="24"/>
        </w:rPr>
      </w:pPr>
      <w:r w:rsidRPr="00221932">
        <w:rPr>
          <w:rFonts w:hint="eastAsia"/>
          <w:bCs/>
          <w:sz w:val="24"/>
        </w:rPr>
        <w:t>基金的投资组合比例为：股票投资占基金资产的比例为</w:t>
      </w:r>
      <w:r w:rsidRPr="00221932">
        <w:rPr>
          <w:rFonts w:hint="eastAsia"/>
          <w:bCs/>
          <w:sz w:val="24"/>
        </w:rPr>
        <w:t>60%-95%</w:t>
      </w:r>
      <w:r w:rsidRPr="00221932">
        <w:rPr>
          <w:rFonts w:hint="eastAsia"/>
          <w:bCs/>
          <w:sz w:val="24"/>
        </w:rPr>
        <w:t>，其中投资于港股通标的股票的比例占股票资产的</w:t>
      </w:r>
      <w:r w:rsidRPr="00221932">
        <w:rPr>
          <w:rFonts w:hint="eastAsia"/>
          <w:bCs/>
          <w:sz w:val="24"/>
        </w:rPr>
        <w:t>0%-50%</w:t>
      </w:r>
      <w:r w:rsidRPr="00221932">
        <w:rPr>
          <w:rFonts w:hint="eastAsia"/>
          <w:bCs/>
          <w:sz w:val="24"/>
        </w:rPr>
        <w:t>；每个交易日日终在扣除股指期货合约需缴纳的交易保证金后，本基金保留的现金或者投资于到期日在一年以内的政府债券的比例合计不低于基金资产净值的</w:t>
      </w:r>
      <w:r w:rsidRPr="00221932">
        <w:rPr>
          <w:rFonts w:hint="eastAsia"/>
          <w:bCs/>
          <w:sz w:val="24"/>
        </w:rPr>
        <w:t>5%</w:t>
      </w:r>
      <w:r w:rsidRPr="00221932">
        <w:rPr>
          <w:rFonts w:hint="eastAsia"/>
          <w:bCs/>
          <w:sz w:val="24"/>
        </w:rPr>
        <w:t>，其中现金不包括结算备付金、存出保证金、应收申购款等</w:t>
      </w:r>
      <w:r>
        <w:rPr>
          <w:rFonts w:ascii="宋体" w:hAnsi="宋体" w:hint="eastAsia"/>
          <w:bCs/>
          <w:sz w:val="24"/>
        </w:rPr>
        <w:t>。</w:t>
      </w:r>
    </w:p>
    <w:p w:rsidR="006D4928" w:rsidRDefault="006D4928" w:rsidP="006D4928">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6D4928" w:rsidRDefault="006D4928" w:rsidP="006D4928">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6D4928" w:rsidRDefault="006D4928" w:rsidP="006D4928">
      <w:pPr>
        <w:spacing w:line="360" w:lineRule="auto"/>
        <w:ind w:firstLineChars="200" w:firstLine="480"/>
        <w:rPr>
          <w:bCs/>
          <w:sz w:val="24"/>
        </w:rPr>
      </w:pPr>
      <w:r>
        <w:rPr>
          <w:rFonts w:hint="eastAsia"/>
          <w:bCs/>
          <w:sz w:val="24"/>
        </w:rPr>
        <w:t>本基金充分发挥基金管理人的研究优势，在分析和判断宏观经济周期和金融</w:t>
      </w:r>
      <w:r>
        <w:rPr>
          <w:rFonts w:hint="eastAsia"/>
          <w:bCs/>
          <w:sz w:val="24"/>
        </w:rPr>
        <w:lastRenderedPageBreak/>
        <w:t>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、大类资产配置</w:t>
      </w:r>
    </w:p>
    <w:p w:rsidR="006D4928" w:rsidRDefault="006D4928" w:rsidP="006D4928">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、股票投资策略</w:t>
      </w:r>
    </w:p>
    <w:p w:rsidR="006D4928" w:rsidRDefault="006D4928" w:rsidP="006D4928">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）定量筛选指标</w:t>
      </w:r>
    </w:p>
    <w:p w:rsidR="006D4928" w:rsidRDefault="006D4928" w:rsidP="006D4928">
      <w:pPr>
        <w:numPr>
          <w:ilvl w:val="0"/>
          <w:numId w:val="19"/>
        </w:numPr>
        <w:spacing w:line="360" w:lineRule="auto"/>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rsidR="006D4928" w:rsidRDefault="006D4928" w:rsidP="006D4928">
      <w:pPr>
        <w:numPr>
          <w:ilvl w:val="0"/>
          <w:numId w:val="19"/>
        </w:numPr>
        <w:spacing w:line="360" w:lineRule="auto"/>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rsidR="006D4928" w:rsidRDefault="006D4928" w:rsidP="006D4928">
      <w:pPr>
        <w:numPr>
          <w:ilvl w:val="0"/>
          <w:numId w:val="19"/>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6D4928" w:rsidRDefault="006D4928" w:rsidP="006D4928">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6D4928" w:rsidRDefault="006D4928" w:rsidP="006D4928">
      <w:pPr>
        <w:spacing w:line="360" w:lineRule="auto"/>
        <w:ind w:firstLineChars="200" w:firstLine="480"/>
        <w:rPr>
          <w:bCs/>
          <w:sz w:val="24"/>
        </w:rPr>
      </w:pPr>
      <w:r>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rsidR="006D4928" w:rsidRDefault="006D4928" w:rsidP="006D4928">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6D4928" w:rsidRDefault="006D4928" w:rsidP="006D4928">
      <w:pPr>
        <w:spacing w:line="360" w:lineRule="auto"/>
        <w:ind w:firstLineChars="200" w:firstLine="480"/>
        <w:rPr>
          <w:bCs/>
          <w:sz w:val="24"/>
        </w:rPr>
      </w:pPr>
      <w:r>
        <w:rPr>
          <w:bCs/>
          <w:sz w:val="24"/>
        </w:rPr>
        <w:t>3</w:t>
      </w:r>
      <w:r>
        <w:rPr>
          <w:rFonts w:hint="eastAsia"/>
          <w:bCs/>
          <w:sz w:val="24"/>
        </w:rPr>
        <w:t>、债券投资策略</w:t>
      </w:r>
    </w:p>
    <w:p w:rsidR="006D4928" w:rsidRDefault="006D4928" w:rsidP="006D4928">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6D4928" w:rsidRDefault="006D4928" w:rsidP="006D4928">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6D4928" w:rsidRDefault="006D4928" w:rsidP="006D4928">
      <w:pPr>
        <w:spacing w:line="360" w:lineRule="auto"/>
        <w:ind w:firstLineChars="200" w:firstLine="480"/>
        <w:rPr>
          <w:bCs/>
          <w:sz w:val="24"/>
        </w:rPr>
      </w:pPr>
      <w:r>
        <w:rPr>
          <w:bCs/>
          <w:sz w:val="24"/>
        </w:rPr>
        <w:t>4</w:t>
      </w:r>
      <w:r>
        <w:rPr>
          <w:rFonts w:hint="eastAsia"/>
          <w:bCs/>
          <w:sz w:val="24"/>
        </w:rPr>
        <w:t>、资产支持证券投资策略</w:t>
      </w:r>
    </w:p>
    <w:p w:rsidR="006D4928" w:rsidRDefault="006D4928" w:rsidP="006D4928">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6D4928" w:rsidRDefault="006D4928" w:rsidP="006D4928">
      <w:pPr>
        <w:spacing w:line="360" w:lineRule="auto"/>
        <w:ind w:firstLineChars="200" w:firstLine="480"/>
        <w:rPr>
          <w:bCs/>
          <w:sz w:val="24"/>
        </w:rPr>
      </w:pPr>
      <w:r>
        <w:rPr>
          <w:bCs/>
          <w:sz w:val="24"/>
        </w:rPr>
        <w:t>5</w:t>
      </w:r>
      <w:r>
        <w:rPr>
          <w:rFonts w:hint="eastAsia"/>
          <w:bCs/>
          <w:sz w:val="24"/>
        </w:rPr>
        <w:t>、股指期货投资策略</w:t>
      </w:r>
    </w:p>
    <w:p w:rsidR="006D4928" w:rsidRDefault="006D4928" w:rsidP="006D4928">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6D4928" w:rsidRDefault="006D4928" w:rsidP="006D4928">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w:t>
      </w:r>
      <w:r>
        <w:rPr>
          <w:rFonts w:hint="eastAsia"/>
          <w:bCs/>
          <w:sz w:val="24"/>
        </w:rPr>
        <w:lastRenderedPageBreak/>
        <w:t>位职责。此外，基金管理人建立股指期货交易决策部门或小组，并授权特定的管理人员负责股指期货的投资审批事项。</w:t>
      </w:r>
    </w:p>
    <w:p w:rsidR="006D4928" w:rsidRDefault="006D4928" w:rsidP="006D4928">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、组合限制</w:t>
      </w:r>
    </w:p>
    <w:p w:rsidR="006D4928" w:rsidRDefault="006D4928" w:rsidP="006D4928">
      <w:pPr>
        <w:spacing w:line="360" w:lineRule="auto"/>
        <w:ind w:firstLineChars="200" w:firstLine="480"/>
        <w:rPr>
          <w:bCs/>
          <w:sz w:val="24"/>
        </w:rPr>
      </w:pPr>
      <w:r>
        <w:rPr>
          <w:rFonts w:hint="eastAsia"/>
          <w:bCs/>
          <w:sz w:val="24"/>
        </w:rPr>
        <w:t>基金的投资组合应遵循以下限制：</w:t>
      </w:r>
    </w:p>
    <w:p w:rsidR="006D4928" w:rsidRDefault="006D4928" w:rsidP="006D4928">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bCs/>
          <w:sz w:val="24"/>
        </w:rPr>
        <w:t>；</w:t>
      </w:r>
    </w:p>
    <w:p w:rsidR="006D4928" w:rsidRDefault="006D4928" w:rsidP="006D492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其中现金不包括结算备付金、存出保证金和应收申购款等；</w:t>
      </w:r>
    </w:p>
    <w:p w:rsidR="006D4928" w:rsidRDefault="006D4928" w:rsidP="006D492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bCs/>
          <w:sz w:val="24"/>
        </w:rPr>
        <w:t>％；</w:t>
      </w:r>
    </w:p>
    <w:p w:rsidR="006D4928" w:rsidRDefault="006D4928" w:rsidP="006D492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rsidR="006D4928" w:rsidRDefault="006D4928" w:rsidP="006D4928">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6D4928" w:rsidRDefault="006D4928" w:rsidP="006D4928">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6D4928" w:rsidRDefault="006D4928" w:rsidP="006D4928">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6D4928" w:rsidRDefault="006D4928" w:rsidP="006D4928">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6D4928" w:rsidRDefault="006D4928" w:rsidP="006D4928">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6D4928" w:rsidRDefault="006D4928" w:rsidP="006D4928">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6D4928" w:rsidRDefault="006D4928" w:rsidP="006D4928">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w:t>
      </w:r>
      <w:r>
        <w:rPr>
          <w:rFonts w:hint="eastAsia"/>
          <w:bCs/>
          <w:sz w:val="24"/>
        </w:rPr>
        <w:lastRenderedPageBreak/>
        <w:t>债券回购到期后不得展期</w:t>
      </w:r>
      <w:r>
        <w:rPr>
          <w:bCs/>
          <w:sz w:val="24"/>
        </w:rPr>
        <w:t>；</w:t>
      </w:r>
    </w:p>
    <w:p w:rsidR="006D4928" w:rsidRDefault="006D4928" w:rsidP="006D4928">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6D4928" w:rsidRDefault="006D4928" w:rsidP="006D4928">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6D4928" w:rsidRDefault="006D4928" w:rsidP="006D4928">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6D4928" w:rsidRDefault="006D4928" w:rsidP="006D4928">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6D4928" w:rsidRDefault="006D4928" w:rsidP="006D4928">
      <w:pPr>
        <w:spacing w:line="360" w:lineRule="auto"/>
        <w:ind w:firstLineChars="200" w:firstLine="480"/>
        <w:rPr>
          <w:bCs/>
          <w:sz w:val="24"/>
        </w:rPr>
      </w:pPr>
      <w:r>
        <w:rPr>
          <w:bCs/>
          <w:sz w:val="24"/>
        </w:rPr>
        <w:t>（</w:t>
      </w:r>
      <w:r>
        <w:rPr>
          <w:bCs/>
          <w:sz w:val="24"/>
        </w:rPr>
        <w:t>16</w:t>
      </w:r>
      <w:r>
        <w:rPr>
          <w:bCs/>
          <w:sz w:val="24"/>
        </w:rPr>
        <w:t>）本基金资产总值不超过基金资产净值的</w:t>
      </w:r>
      <w:r>
        <w:rPr>
          <w:bCs/>
          <w:sz w:val="24"/>
        </w:rPr>
        <w:t>140%</w:t>
      </w:r>
      <w:r>
        <w:rPr>
          <w:bCs/>
          <w:sz w:val="24"/>
        </w:rPr>
        <w:t>；</w:t>
      </w:r>
    </w:p>
    <w:p w:rsidR="006D4928" w:rsidRDefault="006D4928" w:rsidP="006D4928">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rsidR="006D4928" w:rsidRDefault="006D4928" w:rsidP="006D4928">
      <w:pPr>
        <w:spacing w:line="360" w:lineRule="auto"/>
        <w:ind w:firstLineChars="200" w:firstLine="480"/>
        <w:rPr>
          <w:bCs/>
          <w:sz w:val="24"/>
        </w:rPr>
      </w:pPr>
      <w:r>
        <w:rPr>
          <w:bCs/>
          <w:sz w:val="24"/>
        </w:rPr>
        <w:lastRenderedPageBreak/>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6D4928" w:rsidRDefault="006D4928" w:rsidP="006D4928">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6D4928" w:rsidRDefault="006D4928" w:rsidP="006D4928">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、禁止行为</w:t>
      </w:r>
    </w:p>
    <w:p w:rsidR="006D4928" w:rsidRDefault="006D4928" w:rsidP="006D4928">
      <w:pPr>
        <w:spacing w:line="360" w:lineRule="auto"/>
        <w:ind w:firstLineChars="200" w:firstLine="480"/>
        <w:rPr>
          <w:bCs/>
          <w:sz w:val="24"/>
        </w:rPr>
      </w:pPr>
      <w:r>
        <w:rPr>
          <w:rFonts w:hint="eastAsia"/>
          <w:bCs/>
          <w:sz w:val="24"/>
        </w:rPr>
        <w:t>为维护基金份额持有人的合法权益，基金财产不得用于下列投资或者活动：</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6D4928" w:rsidRDefault="006D4928" w:rsidP="006D4928">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D4928" w:rsidRDefault="006D4928" w:rsidP="006D4928">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五</w:t>
      </w:r>
      <w:r>
        <w:rPr>
          <w:rFonts w:ascii="宋体" w:hAnsi="宋体" w:hint="eastAsia"/>
          <w:bCs/>
          <w:sz w:val="24"/>
        </w:rPr>
        <w:t>）</w:t>
      </w:r>
      <w:r>
        <w:rPr>
          <w:rFonts w:ascii="宋体" w:hAnsi="宋体"/>
          <w:bCs/>
          <w:sz w:val="24"/>
        </w:rPr>
        <w:t>业绩比较基准</w:t>
      </w:r>
    </w:p>
    <w:p w:rsidR="006D4928" w:rsidRDefault="006D4928" w:rsidP="006D4928">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6D4928" w:rsidRDefault="006D4928" w:rsidP="006D4928">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6D4928" w:rsidRDefault="006D4928" w:rsidP="006D4928">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6D4928" w:rsidRDefault="006D4928" w:rsidP="006D4928">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6D4928" w:rsidRDefault="006D4928" w:rsidP="006D4928">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22"/>
    </w:p>
    <w:p w:rsidR="006D4928" w:rsidRDefault="006D4928" w:rsidP="006D4928">
      <w:pPr>
        <w:pStyle w:val="ad"/>
        <w:spacing w:afterLines="0"/>
        <w:ind w:firstLine="482"/>
        <w:rPr>
          <w:rFonts w:ascii="宋体" w:hAnsi="宋体"/>
          <w:b/>
        </w:rPr>
      </w:pPr>
      <w:r>
        <w:rPr>
          <w:rFonts w:ascii="宋体" w:hAnsi="宋体"/>
          <w:b/>
        </w:rPr>
        <w:t>六、基金资产净值的计算方法和公告方式</w:t>
      </w:r>
    </w:p>
    <w:p w:rsidR="006D4928" w:rsidRDefault="006D4928" w:rsidP="006D4928">
      <w:pPr>
        <w:spacing w:line="360" w:lineRule="auto"/>
        <w:ind w:firstLineChars="200" w:firstLine="480"/>
        <w:rPr>
          <w:rFonts w:ascii="宋体" w:hAnsi="宋体"/>
        </w:rPr>
      </w:pPr>
      <w:bookmarkStart w:id="23" w:name="_Hlk50639441"/>
      <w:r>
        <w:rPr>
          <w:rFonts w:ascii="宋体" w:hAnsi="宋体"/>
          <w:sz w:val="24"/>
        </w:rPr>
        <w:t>（一）估值方法</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w:t>
      </w:r>
      <w:r>
        <w:rPr>
          <w:rFonts w:hint="eastAsia"/>
          <w:bCs/>
          <w:sz w:val="24"/>
        </w:rPr>
        <w:lastRenderedPageBreak/>
        <w:t>（收盘价）估值；如最近交易日后经济环境发生了重大变化或证券发行机构发生影响证券价格的重大事件的，可参考类似投资品种的现行市价及重大变化因素，调整最近交易市价，确定公允价格；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6D4928" w:rsidRDefault="006D4928" w:rsidP="006D4928">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rsidR="006D4928" w:rsidRDefault="006D4928" w:rsidP="006D4928">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6D4928" w:rsidRDefault="006D4928" w:rsidP="006D492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w:t>
      </w:r>
      <w:r>
        <w:rPr>
          <w:rFonts w:hint="eastAsia"/>
          <w:bCs/>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6D4928" w:rsidRDefault="006D4928" w:rsidP="006D4928">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rsidR="006D4928" w:rsidRDefault="006D4928" w:rsidP="006D4928">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6D4928" w:rsidRDefault="006D4928" w:rsidP="006D4928">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6D4928" w:rsidRDefault="006D4928" w:rsidP="006D4928">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rsidR="006D4928" w:rsidRDefault="006D4928" w:rsidP="006D4928">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D4928" w:rsidRDefault="006D4928" w:rsidP="006D4928">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D4928" w:rsidRDefault="006D4928" w:rsidP="006D4928">
      <w:pPr>
        <w:spacing w:line="360" w:lineRule="auto"/>
        <w:ind w:firstLineChars="200" w:firstLine="480"/>
        <w:rPr>
          <w:rFonts w:ascii="宋体" w:hAnsi="宋体"/>
          <w:sz w:val="24"/>
        </w:rPr>
      </w:pPr>
      <w:r>
        <w:rPr>
          <w:rFonts w:ascii="宋体" w:hAnsi="宋体"/>
          <w:sz w:val="24"/>
        </w:rPr>
        <w:t>（二）估值程序</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6D4928" w:rsidRDefault="006D4928" w:rsidP="006D4928">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w:t>
      </w:r>
      <w:r>
        <w:rPr>
          <w:rFonts w:hint="eastAsia"/>
          <w:bCs/>
          <w:sz w:val="24"/>
        </w:rPr>
        <w:lastRenderedPageBreak/>
        <w:t>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6D4928" w:rsidRDefault="006D4928" w:rsidP="006D4928">
      <w:pPr>
        <w:spacing w:line="360" w:lineRule="auto"/>
        <w:ind w:firstLineChars="200" w:firstLine="480"/>
        <w:rPr>
          <w:rFonts w:ascii="宋体" w:hAnsi="宋体"/>
          <w:sz w:val="24"/>
        </w:rPr>
      </w:pPr>
      <w:r>
        <w:rPr>
          <w:rFonts w:ascii="宋体" w:hAnsi="宋体"/>
          <w:sz w:val="24"/>
        </w:rPr>
        <w:t>（三）暂停估值的情形</w:t>
      </w:r>
    </w:p>
    <w:p w:rsidR="006D4928" w:rsidRDefault="006D4928" w:rsidP="006D4928">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6D4928" w:rsidRDefault="006D4928" w:rsidP="006D4928">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6D4928" w:rsidRDefault="006D4928" w:rsidP="006D4928">
      <w:pPr>
        <w:spacing w:line="360" w:lineRule="auto"/>
        <w:ind w:firstLineChars="200" w:firstLine="480"/>
        <w:rPr>
          <w:bCs/>
          <w:sz w:val="24"/>
        </w:rPr>
      </w:pPr>
      <w:r>
        <w:rPr>
          <w:rFonts w:hint="eastAsia"/>
          <w:bCs/>
          <w:sz w:val="24"/>
        </w:rPr>
        <w:t>3</w:t>
      </w:r>
      <w:r>
        <w:rPr>
          <w:rFonts w:hint="eastAsia"/>
          <w:bCs/>
          <w:sz w:val="24"/>
        </w:rPr>
        <w:t>、</w:t>
      </w:r>
      <w:r w:rsidRPr="00A74355">
        <w:rPr>
          <w:rFonts w:hint="eastAsia"/>
          <w:bCs/>
          <w:sz w:val="24"/>
        </w:rPr>
        <w:t>当特定资产占前一估值日基金资产净值</w:t>
      </w:r>
      <w:r w:rsidRPr="00A74355">
        <w:rPr>
          <w:rFonts w:hint="eastAsia"/>
          <w:bCs/>
          <w:sz w:val="24"/>
        </w:rPr>
        <w:t>50%</w:t>
      </w:r>
      <w:r w:rsidRPr="00A74355">
        <w:rPr>
          <w:rFonts w:hint="eastAsia"/>
          <w:bCs/>
          <w:sz w:val="24"/>
        </w:rPr>
        <w:t>以上的，经与基金托管人协商确认后，基金管理人应当暂停估值</w:t>
      </w:r>
      <w:r>
        <w:rPr>
          <w:rFonts w:hint="eastAsia"/>
          <w:bCs/>
          <w:sz w:val="24"/>
        </w:rPr>
        <w:t>；</w:t>
      </w:r>
    </w:p>
    <w:p w:rsidR="006D4928" w:rsidRDefault="006D4928" w:rsidP="006D4928">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bookmarkEnd w:id="23"/>
    </w:p>
    <w:p w:rsidR="006D4928" w:rsidRDefault="006D4928" w:rsidP="006D4928">
      <w:pPr>
        <w:spacing w:line="360" w:lineRule="auto"/>
        <w:ind w:firstLineChars="200" w:firstLine="480"/>
        <w:rPr>
          <w:rFonts w:ascii="宋体" w:hAnsi="宋体"/>
          <w:bCs/>
          <w:sz w:val="24"/>
        </w:rPr>
      </w:pPr>
      <w:bookmarkStart w:id="24" w:name="_Hlk50639491"/>
      <w:r>
        <w:rPr>
          <w:rFonts w:ascii="宋体" w:hAnsi="宋体"/>
          <w:bCs/>
          <w:sz w:val="24"/>
        </w:rPr>
        <w:t>（四）基金</w:t>
      </w:r>
      <w:r>
        <w:rPr>
          <w:rFonts w:ascii="宋体" w:hAnsi="宋体" w:hint="eastAsia"/>
          <w:bCs/>
          <w:sz w:val="24"/>
        </w:rPr>
        <w:t>净值信息</w:t>
      </w:r>
      <w:r>
        <w:rPr>
          <w:rFonts w:ascii="宋体" w:hAnsi="宋体"/>
          <w:bCs/>
          <w:sz w:val="24"/>
        </w:rPr>
        <w:t>的公告方式</w:t>
      </w:r>
    </w:p>
    <w:p w:rsidR="006D4928" w:rsidRDefault="006D4928" w:rsidP="006D4928">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6D4928" w:rsidRDefault="006D4928" w:rsidP="006D4928">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6D4928" w:rsidRDefault="006D4928" w:rsidP="006D4928">
      <w:pPr>
        <w:pStyle w:val="ad"/>
        <w:spacing w:afterLines="0"/>
        <w:ind w:firstLine="480"/>
        <w:rPr>
          <w:rFonts w:ascii="宋体" w:hAnsi="宋体"/>
          <w:b/>
        </w:rPr>
      </w:pPr>
      <w:r>
        <w:rPr>
          <w:rFonts w:hint="eastAsia"/>
          <w:bCs/>
        </w:rPr>
        <w:t>基金管理人应当在不晚于半年度和年度最后一日的次日，在规定网站披露半年度和年度最后一日的基金份额净值和基金份额累计净值。</w:t>
      </w:r>
      <w:bookmarkEnd w:id="24"/>
    </w:p>
    <w:p w:rsidR="006D4928" w:rsidRDefault="006D4928" w:rsidP="006D4928">
      <w:pPr>
        <w:pStyle w:val="ad"/>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6D4928" w:rsidRDefault="006D4928" w:rsidP="006D4928">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2、关于《基金合同》变更的基金份额持有人大会决议自生效后方可执行，并自决议生效后依照《信息披露办法》的规定在规定媒介公告。</w:t>
      </w:r>
    </w:p>
    <w:p w:rsidR="006D4928" w:rsidRDefault="006D4928" w:rsidP="006D4928">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lastRenderedPageBreak/>
        <w:t>2、基金管理人、基金托管人职责终止，在6个月内没有新基金管理人、新基金托管人承接的；</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个工作日出现基金份额持有人数量不满200人或者基金资产净值低于5000万元情形的，基金管理人提前终止基金合同，不需召开基金份额持有人大会；</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4、《基金合同》约定的其他情形；</w:t>
      </w:r>
    </w:p>
    <w:p w:rsidR="006D4928" w:rsidRDefault="006D4928" w:rsidP="006D4928">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6D4928" w:rsidRDefault="006D4928" w:rsidP="006D4928">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6D4928" w:rsidRDefault="006D4928" w:rsidP="006D4928">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6D4928" w:rsidRDefault="006D4928" w:rsidP="006D4928">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sidRPr="006072E6">
        <w:rPr>
          <w:bCs/>
          <w:sz w:val="24"/>
        </w:rPr>
        <w:t>符合</w:t>
      </w:r>
      <w:r w:rsidRPr="006072E6">
        <w:rPr>
          <w:rFonts w:hint="eastAsia"/>
          <w:bCs/>
          <w:sz w:val="24"/>
        </w:rPr>
        <w:t>《中华人民共和国证券法》规定</w:t>
      </w:r>
      <w:r>
        <w:rPr>
          <w:rFonts w:ascii="宋体" w:hAnsi="宋体" w:hint="eastAsia"/>
          <w:sz w:val="24"/>
        </w:rPr>
        <w:t>的注册会计师、律师以及中国证监会指定的人员组成。基金财产清算小组可以聘用必要的工作人员。</w:t>
      </w:r>
    </w:p>
    <w:p w:rsidR="006D4928" w:rsidRDefault="006D4928" w:rsidP="006D4928">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6D4928" w:rsidRDefault="006D4928" w:rsidP="006D4928">
      <w:pPr>
        <w:spacing w:line="360" w:lineRule="auto"/>
        <w:ind w:firstLineChars="200" w:firstLine="480"/>
        <w:rPr>
          <w:rFonts w:ascii="宋体" w:hAnsi="宋体"/>
          <w:sz w:val="24"/>
        </w:rPr>
      </w:pPr>
      <w:r>
        <w:rPr>
          <w:rFonts w:ascii="宋体" w:hAnsi="宋体" w:hint="eastAsia"/>
          <w:sz w:val="24"/>
        </w:rPr>
        <w:t>4、基金财产清算程序：</w:t>
      </w:r>
    </w:p>
    <w:p w:rsidR="006D4928" w:rsidRDefault="006D4928" w:rsidP="006D4928">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6D4928" w:rsidRDefault="006D4928" w:rsidP="006D4928">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6D4928" w:rsidRDefault="006D4928" w:rsidP="006D4928">
      <w:pPr>
        <w:spacing w:line="360" w:lineRule="auto"/>
        <w:ind w:firstLineChars="200" w:firstLine="480"/>
        <w:rPr>
          <w:rFonts w:ascii="宋体" w:hAnsi="宋体"/>
          <w:sz w:val="24"/>
        </w:rPr>
      </w:pPr>
      <w:r>
        <w:rPr>
          <w:rFonts w:ascii="宋体" w:hAnsi="宋体" w:hint="eastAsia"/>
          <w:sz w:val="24"/>
        </w:rPr>
        <w:t>（3）对基金财产进行估值和变现；</w:t>
      </w:r>
    </w:p>
    <w:p w:rsidR="006D4928" w:rsidRDefault="006D4928" w:rsidP="006D4928">
      <w:pPr>
        <w:spacing w:line="360" w:lineRule="auto"/>
        <w:ind w:firstLineChars="200" w:firstLine="480"/>
        <w:rPr>
          <w:rFonts w:ascii="宋体" w:hAnsi="宋体"/>
          <w:sz w:val="24"/>
        </w:rPr>
      </w:pPr>
      <w:r>
        <w:rPr>
          <w:rFonts w:ascii="宋体" w:hAnsi="宋体" w:hint="eastAsia"/>
          <w:sz w:val="24"/>
        </w:rPr>
        <w:t>（4）制作清算报告；</w:t>
      </w:r>
    </w:p>
    <w:p w:rsidR="006D4928" w:rsidRDefault="006D4928" w:rsidP="006D4928">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6D4928" w:rsidRDefault="006D4928" w:rsidP="006D4928">
      <w:pPr>
        <w:spacing w:line="360" w:lineRule="auto"/>
        <w:ind w:firstLineChars="200" w:firstLine="480"/>
        <w:rPr>
          <w:rFonts w:ascii="宋体" w:hAnsi="宋体"/>
          <w:sz w:val="24"/>
        </w:rPr>
      </w:pPr>
      <w:r>
        <w:rPr>
          <w:rFonts w:ascii="宋体" w:hAnsi="宋体" w:hint="eastAsia"/>
          <w:sz w:val="24"/>
        </w:rPr>
        <w:t>（6）将清算报告报中国证监会备案并公告；</w:t>
      </w:r>
    </w:p>
    <w:p w:rsidR="006D4928" w:rsidRDefault="006D4928" w:rsidP="006D4928">
      <w:pPr>
        <w:spacing w:line="360" w:lineRule="auto"/>
        <w:ind w:firstLineChars="200" w:firstLine="480"/>
        <w:rPr>
          <w:rFonts w:ascii="宋体" w:hAnsi="宋体"/>
          <w:sz w:val="24"/>
        </w:rPr>
      </w:pPr>
      <w:r>
        <w:rPr>
          <w:rFonts w:ascii="宋体" w:hAnsi="宋体" w:hint="eastAsia"/>
          <w:sz w:val="24"/>
        </w:rPr>
        <w:t>（7）对基金剩余财产进行分配。</w:t>
      </w:r>
    </w:p>
    <w:p w:rsidR="006D4928" w:rsidRDefault="006D4928" w:rsidP="006D4928">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6D4928" w:rsidRDefault="006D4928" w:rsidP="006D4928">
      <w:pPr>
        <w:pStyle w:val="ad"/>
        <w:spacing w:afterLines="0"/>
        <w:ind w:firstLine="482"/>
        <w:rPr>
          <w:rFonts w:ascii="宋体" w:hAnsi="宋体"/>
          <w:b/>
        </w:rPr>
      </w:pPr>
      <w:r>
        <w:rPr>
          <w:rFonts w:ascii="宋体" w:hAnsi="宋体"/>
          <w:b/>
        </w:rPr>
        <w:t>八、</w:t>
      </w:r>
      <w:r>
        <w:rPr>
          <w:rFonts w:ascii="宋体" w:hAnsi="宋体" w:hint="eastAsia"/>
          <w:b/>
        </w:rPr>
        <w:t>争议解决方式</w:t>
      </w:r>
    </w:p>
    <w:p w:rsidR="006D4928" w:rsidRDefault="006D4928" w:rsidP="006D4928">
      <w:pPr>
        <w:pStyle w:val="ad"/>
        <w:spacing w:after="78"/>
        <w:ind w:firstLine="480"/>
        <w:rPr>
          <w:rFonts w:ascii="宋体" w:hAnsi="宋体"/>
        </w:rPr>
      </w:pPr>
      <w:r>
        <w:rPr>
          <w:rFonts w:ascii="宋体" w:hAnsi="宋体" w:hint="eastAsia"/>
        </w:rPr>
        <w:t>各方当事人同意，因《基金合同》而产生的或与《基金合同》有关的一切争</w:t>
      </w:r>
      <w:r>
        <w:rPr>
          <w:rFonts w:ascii="宋体" w:hAnsi="宋体" w:hint="eastAsia"/>
        </w:rPr>
        <w:lastRenderedPageBreak/>
        <w:t>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。仲裁裁决是终局的，对各方当事人均有约束力，除非仲裁裁决另有规定，仲裁费由败诉方承担。</w:t>
      </w:r>
    </w:p>
    <w:p w:rsidR="006D4928" w:rsidRDefault="006D4928" w:rsidP="006D4928">
      <w:pPr>
        <w:pStyle w:val="ad"/>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6D4928" w:rsidRDefault="006D4928" w:rsidP="006D4928">
      <w:pPr>
        <w:pStyle w:val="ad"/>
        <w:spacing w:after="78"/>
        <w:ind w:firstLine="480"/>
        <w:rPr>
          <w:rFonts w:ascii="宋体" w:hAnsi="宋体"/>
        </w:rPr>
      </w:pPr>
      <w:r>
        <w:rPr>
          <w:rFonts w:ascii="宋体" w:hAnsi="宋体" w:hint="eastAsia"/>
        </w:rPr>
        <w:t>《基金合同》受中国法律（不含港澳台地区立法）管辖。</w:t>
      </w:r>
    </w:p>
    <w:p w:rsidR="006D4928" w:rsidRDefault="006D4928" w:rsidP="006D4928">
      <w:pPr>
        <w:pStyle w:val="ad"/>
        <w:spacing w:afterLines="0"/>
        <w:ind w:firstLine="482"/>
        <w:rPr>
          <w:rFonts w:ascii="宋体" w:hAnsi="宋体"/>
        </w:rPr>
      </w:pPr>
      <w:r>
        <w:rPr>
          <w:rFonts w:ascii="宋体" w:hAnsi="宋体"/>
          <w:b/>
        </w:rPr>
        <w:t>九、基金合同存放地和投资者取得基金合同的方式</w:t>
      </w:r>
    </w:p>
    <w:p w:rsidR="006D4928" w:rsidRDefault="006D4928" w:rsidP="006D4928">
      <w:pPr>
        <w:spacing w:line="360" w:lineRule="auto"/>
        <w:ind w:firstLineChars="200" w:firstLine="480"/>
        <w:rPr>
          <w:rFonts w:ascii="宋体" w:hAnsi="宋体"/>
          <w:bCs/>
          <w:sz w:val="24"/>
        </w:rPr>
      </w:pPr>
      <w:r>
        <w:rPr>
          <w:rFonts w:ascii="宋体" w:hAnsi="宋体" w:hint="eastAsia"/>
          <w:bCs/>
          <w:sz w:val="24"/>
        </w:rPr>
        <w:t>《基金合同》正本一式</w:t>
      </w:r>
      <w:r>
        <w:rPr>
          <w:rFonts w:hint="eastAsia"/>
          <w:bCs/>
          <w:sz w:val="24"/>
        </w:rPr>
        <w:t>六</w:t>
      </w:r>
      <w:r>
        <w:rPr>
          <w:bCs/>
          <w:sz w:val="24"/>
        </w:rPr>
        <w:t>份</w:t>
      </w:r>
      <w:r>
        <w:rPr>
          <w:rFonts w:ascii="宋体" w:hAnsi="宋体" w:hint="eastAsia"/>
          <w:bCs/>
          <w:sz w:val="24"/>
        </w:rPr>
        <w:t>，除上报有关监管机构一式</w:t>
      </w:r>
      <w:r>
        <w:rPr>
          <w:rFonts w:hint="eastAsia"/>
          <w:bCs/>
          <w:sz w:val="24"/>
        </w:rPr>
        <w:t>二</w:t>
      </w:r>
      <w:r>
        <w:rPr>
          <w:bCs/>
          <w:sz w:val="24"/>
        </w:rPr>
        <w:t>份</w:t>
      </w:r>
      <w:r>
        <w:rPr>
          <w:rFonts w:ascii="宋体" w:hAnsi="宋体" w:hint="eastAsia"/>
          <w:bCs/>
          <w:sz w:val="24"/>
        </w:rPr>
        <w:t>外，基金管理人、基金托管人各持有</w:t>
      </w:r>
      <w:r>
        <w:rPr>
          <w:rFonts w:hint="eastAsia"/>
          <w:bCs/>
          <w:sz w:val="24"/>
        </w:rPr>
        <w:t>二</w:t>
      </w:r>
      <w:r w:rsidRPr="0080638A">
        <w:rPr>
          <w:sz w:val="24"/>
        </w:rPr>
        <w:t>份</w:t>
      </w:r>
      <w:r>
        <w:rPr>
          <w:rFonts w:ascii="宋体" w:hAnsi="宋体" w:hint="eastAsia"/>
          <w:bCs/>
          <w:sz w:val="24"/>
        </w:rPr>
        <w:t>，每份具有同等的法律效力</w:t>
      </w:r>
      <w:r>
        <w:rPr>
          <w:rFonts w:ascii="宋体" w:hAnsi="宋体"/>
          <w:bCs/>
          <w:sz w:val="24"/>
        </w:rPr>
        <w:t>。</w:t>
      </w:r>
    </w:p>
    <w:p w:rsidR="00D67793" w:rsidRPr="003318F4" w:rsidRDefault="006D4928" w:rsidP="006D4928">
      <w:pPr>
        <w:spacing w:line="360" w:lineRule="auto"/>
        <w:ind w:firstLineChars="200" w:firstLine="480"/>
        <w:rPr>
          <w:bCs/>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p>
    <w:sectPr w:rsidR="00D67793" w:rsidRPr="003318F4"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69" w:rsidRDefault="00683969">
      <w:r>
        <w:separator/>
      </w:r>
    </w:p>
  </w:endnote>
  <w:endnote w:type="continuationSeparator" w:id="0">
    <w:p w:rsidR="00683969" w:rsidRDefault="0068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3318F4" w:rsidRPr="003318F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69" w:rsidRDefault="00683969">
      <w:r>
        <w:separator/>
      </w:r>
    </w:p>
  </w:footnote>
  <w:footnote w:type="continuationSeparator" w:id="0">
    <w:p w:rsidR="00683969" w:rsidRDefault="0068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A7" w:rsidRPr="00B95AAA" w:rsidRDefault="00107464" w:rsidP="006E6641">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B14A5D" w:rsidRPr="00B14A5D">
      <w:rPr>
        <w:rFonts w:hint="eastAsia"/>
        <w:szCs w:val="18"/>
      </w:rPr>
      <w:t>交银施罗德启欣混合型证券投资基金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5"/>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7"/>
  </w:num>
  <w:num w:numId="16">
    <w:abstractNumId w:val="1"/>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qFormat/>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TOC1">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文本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0">
    <w:name w:val="列出段落1"/>
    <w:basedOn w:val="a"/>
    <w:rsid w:val="007313BA"/>
    <w:pPr>
      <w:ind w:firstLineChars="200" w:firstLine="420"/>
    </w:pPr>
  </w:style>
  <w:style w:type="paragraph" w:styleId="aff">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1">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11739"/>
    <w:rPr>
      <w:kern w:val="2"/>
      <w:sz w:val="21"/>
    </w:rPr>
  </w:style>
  <w:style w:type="paragraph" w:customStyle="1" w:styleId="31">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3">
    <w:name w:val="纯文本1"/>
    <w:basedOn w:val="a"/>
    <w:rsid w:val="00A11739"/>
    <w:pPr>
      <w:adjustRightInd w:val="0"/>
      <w:spacing w:line="312" w:lineRule="atLeast"/>
      <w:textAlignment w:val="baseline"/>
    </w:pPr>
    <w:rPr>
      <w:rFonts w:ascii="宋体" w:hAnsi="Courier New"/>
      <w:kern w:val="0"/>
    </w:rPr>
  </w:style>
  <w:style w:type="paragraph" w:customStyle="1" w:styleId="14">
    <w:name w:val="批注主题1"/>
    <w:basedOn w:val="af"/>
    <w:next w:val="af"/>
    <w:rsid w:val="00A11739"/>
    <w:rPr>
      <w:b/>
    </w:rPr>
  </w:style>
  <w:style w:type="paragraph" w:customStyle="1" w:styleId="Char2">
    <w:name w:val="Char2"/>
    <w:basedOn w:val="a"/>
    <w:rsid w:val="00A11739"/>
  </w:style>
  <w:style w:type="paragraph" w:customStyle="1" w:styleId="15">
    <w:name w:val="正文首行缩进1"/>
    <w:basedOn w:val="a4"/>
    <w:rsid w:val="00A11739"/>
    <w:pPr>
      <w:adjustRightInd/>
      <w:spacing w:after="120" w:line="240" w:lineRule="auto"/>
      <w:ind w:firstLineChars="100" w:firstLine="420"/>
      <w:jc w:val="both"/>
    </w:pPr>
    <w:rPr>
      <w:kern w:val="2"/>
      <w:sz w:val="21"/>
    </w:rPr>
  </w:style>
  <w:style w:type="paragraph" w:customStyle="1" w:styleId="16">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6"/>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7">
    <w:name w:val="批注引用1"/>
    <w:rsid w:val="00A11739"/>
    <w:rPr>
      <w:sz w:val="21"/>
    </w:rPr>
  </w:style>
  <w:style w:type="character" w:customStyle="1" w:styleId="24">
    <w:name w:val="批注引用2"/>
    <w:rsid w:val="00A11739"/>
    <w:rPr>
      <w:sz w:val="21"/>
      <w:szCs w:val="21"/>
    </w:rPr>
  </w:style>
  <w:style w:type="character" w:customStyle="1" w:styleId="18">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Char4">
    <w:name w:val="页眉 Char"/>
    <w:rsid w:val="003318F4"/>
    <w:rPr>
      <w:rFonts w:eastAsia="宋体"/>
      <w:kern w:val="2"/>
      <w:sz w:val="18"/>
      <w:lang w:val="en-US" w:eastAsia="zh-CN"/>
    </w:rPr>
  </w:style>
  <w:style w:type="character" w:customStyle="1" w:styleId="Char5">
    <w:name w:val="页脚 Char"/>
    <w:uiPriority w:val="99"/>
    <w:rsid w:val="003318F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711EE-3313-4374-8AFD-1B5603258643}">
  <ds:schemaRefs>
    <ds:schemaRef ds:uri="http://schemas.openxmlformats.org/officeDocument/2006/bibliography"/>
  </ds:schemaRefs>
</ds:datastoreItem>
</file>

<file path=customXml/itemProps2.xml><?xml version="1.0" encoding="utf-8"?>
<ds:datastoreItem xmlns:ds="http://schemas.openxmlformats.org/officeDocument/2006/customXml" ds:itemID="{3302EDE1-A27A-4DCA-9C69-DF86EBDF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3276</Words>
  <Characters>18677</Characters>
  <Application>Microsoft Office Word</Application>
  <DocSecurity>0</DocSecurity>
  <Lines>155</Lines>
  <Paragraphs>43</Paragraphs>
  <ScaleCrop>false</ScaleCrop>
  <Company>Sky123.Org</Company>
  <LinksUpToDate>false</LinksUpToDate>
  <CharactersWithSpaces>21910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cp:lastModifiedBy>张敏峻</cp:lastModifiedBy>
  <cp:revision>50</cp:revision>
  <dcterms:created xsi:type="dcterms:W3CDTF">2016-10-24T01:15:00Z</dcterms:created>
  <dcterms:modified xsi:type="dcterms:W3CDTF">2020-09-21T01:08:00Z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