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bookmarkStart w:id="0" w:name="_GoBack"/>
      <w:bookmarkEnd w:id="0"/>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7F1032B7" w14:textId="57BFF522" w:rsidR="009935AE" w:rsidRDefault="00C92FC0" w:rsidP="009935AE">
      <w:pPr>
        <w:adjustRightInd w:val="0"/>
        <w:snapToGrid w:val="0"/>
        <w:spacing w:line="360" w:lineRule="auto"/>
        <w:jc w:val="center"/>
        <w:rPr>
          <w:rFonts w:hAnsi="宋体"/>
          <w:b/>
          <w:sz w:val="44"/>
        </w:rPr>
      </w:pPr>
      <w:proofErr w:type="gramStart"/>
      <w:r w:rsidRPr="0058315C">
        <w:rPr>
          <w:rFonts w:hAnsi="宋体"/>
          <w:b/>
          <w:sz w:val="44"/>
        </w:rPr>
        <w:t>交银施罗</w:t>
      </w:r>
      <w:proofErr w:type="gramEnd"/>
      <w:r w:rsidRPr="0058315C">
        <w:rPr>
          <w:rFonts w:hAnsi="宋体"/>
          <w:b/>
          <w:sz w:val="44"/>
        </w:rPr>
        <w:t>德</w:t>
      </w:r>
      <w:r w:rsidR="00E030D7">
        <w:rPr>
          <w:rFonts w:hAnsi="宋体" w:hint="eastAsia"/>
          <w:b/>
          <w:sz w:val="44"/>
        </w:rPr>
        <w:t>裕</w:t>
      </w:r>
      <w:proofErr w:type="gramStart"/>
      <w:r w:rsidR="00FD1B7F">
        <w:rPr>
          <w:rFonts w:hAnsi="宋体" w:hint="eastAsia"/>
          <w:b/>
          <w:sz w:val="44"/>
        </w:rPr>
        <w:t>祥</w:t>
      </w:r>
      <w:r w:rsidR="009258B3" w:rsidRPr="0058315C">
        <w:rPr>
          <w:rFonts w:hAnsi="宋体" w:hint="eastAsia"/>
          <w:b/>
          <w:sz w:val="44"/>
        </w:rPr>
        <w:t>纯债</w:t>
      </w:r>
      <w:proofErr w:type="gramEnd"/>
      <w:r w:rsidR="00B13EC9" w:rsidRPr="0058315C">
        <w:rPr>
          <w:rFonts w:hAnsi="宋体" w:hint="eastAsia"/>
          <w:b/>
          <w:sz w:val="44"/>
        </w:rPr>
        <w:t>债券型</w:t>
      </w:r>
      <w:r w:rsidRPr="0058315C">
        <w:rPr>
          <w:rFonts w:hAnsi="宋体"/>
          <w:b/>
          <w:sz w:val="44"/>
        </w:rPr>
        <w:t>证券投资基金</w:t>
      </w:r>
    </w:p>
    <w:p w14:paraId="22ADC00E" w14:textId="0BEF3014" w:rsidR="00D12935" w:rsidRPr="0058315C" w:rsidRDefault="009935AE" w:rsidP="009935AE">
      <w:pPr>
        <w:adjustRightInd w:val="0"/>
        <w:snapToGrid w:val="0"/>
        <w:spacing w:line="360" w:lineRule="auto"/>
        <w:jc w:val="center"/>
        <w:rPr>
          <w:rFonts w:hAnsi="宋体"/>
          <w:b/>
          <w:sz w:val="28"/>
        </w:rPr>
      </w:pPr>
      <w:r>
        <w:rPr>
          <w:rFonts w:hAnsi="宋体" w:hint="eastAsia"/>
          <w:b/>
          <w:sz w:val="44"/>
        </w:rPr>
        <w:t>（更新）</w:t>
      </w:r>
      <w:r w:rsidR="00C92FC0" w:rsidRPr="0058315C">
        <w:rPr>
          <w:rFonts w:hAnsi="宋体"/>
          <w:b/>
          <w:sz w:val="44"/>
        </w:rPr>
        <w:t>招募说明书</w:t>
      </w:r>
    </w:p>
    <w:p w14:paraId="7EAD9806" w14:textId="77777777" w:rsidR="00FF1437" w:rsidRPr="0058315C" w:rsidRDefault="00FF1437">
      <w:pPr>
        <w:spacing w:line="360" w:lineRule="auto"/>
        <w:rPr>
          <w:b/>
          <w:sz w:val="28"/>
        </w:rPr>
      </w:pPr>
    </w:p>
    <w:p w14:paraId="64AE0E32" w14:textId="77777777" w:rsidR="00095E6C" w:rsidRPr="0058315C" w:rsidRDefault="00095E6C">
      <w:pPr>
        <w:spacing w:line="360" w:lineRule="auto"/>
        <w:rPr>
          <w:b/>
          <w:sz w:val="28"/>
        </w:rPr>
      </w:pPr>
    </w:p>
    <w:p w14:paraId="7EC12AE1" w14:textId="02B9297D" w:rsidR="009935AE" w:rsidRDefault="009935AE" w:rsidP="009935AE">
      <w:pPr>
        <w:spacing w:line="360" w:lineRule="auto"/>
        <w:jc w:val="center"/>
        <w:rPr>
          <w:b/>
          <w:sz w:val="28"/>
        </w:rPr>
      </w:pPr>
      <w:r w:rsidRPr="00B866B0">
        <w:rPr>
          <w:rFonts w:ascii="黑体" w:eastAsia="黑体" w:hint="eastAsia"/>
          <w:b/>
          <w:sz w:val="32"/>
          <w:szCs w:val="32"/>
        </w:rPr>
        <w:t>（20</w:t>
      </w:r>
      <w:r w:rsidR="00801F1B">
        <w:rPr>
          <w:rFonts w:ascii="黑体" w:eastAsia="黑体"/>
          <w:b/>
          <w:sz w:val="32"/>
          <w:szCs w:val="32"/>
        </w:rPr>
        <w:t>20</w:t>
      </w:r>
      <w:r w:rsidRPr="00B866B0">
        <w:rPr>
          <w:rFonts w:ascii="黑体" w:eastAsia="黑体" w:hint="eastAsia"/>
          <w:b/>
          <w:sz w:val="32"/>
          <w:szCs w:val="32"/>
        </w:rPr>
        <w:t>年</w:t>
      </w:r>
      <w:r w:rsidR="00A2709D" w:rsidRPr="00B866B0">
        <w:rPr>
          <w:rFonts w:ascii="黑体" w:eastAsia="黑体" w:hint="eastAsia"/>
          <w:b/>
          <w:sz w:val="32"/>
          <w:szCs w:val="32"/>
        </w:rPr>
        <w:t>第</w:t>
      </w:r>
      <w:r w:rsidR="00447D6C">
        <w:rPr>
          <w:rFonts w:ascii="黑体" w:eastAsia="黑体"/>
          <w:b/>
          <w:sz w:val="32"/>
          <w:szCs w:val="32"/>
        </w:rPr>
        <w:t>2</w:t>
      </w:r>
      <w:r w:rsidRPr="00B866B0">
        <w:rPr>
          <w:rFonts w:ascii="黑体" w:eastAsia="黑体" w:hint="eastAsia"/>
          <w:b/>
          <w:sz w:val="32"/>
          <w:szCs w:val="32"/>
        </w:rPr>
        <w:t>号）</w:t>
      </w:r>
    </w:p>
    <w:p w14:paraId="04638349" w14:textId="77777777" w:rsidR="00095E6C" w:rsidRPr="009935AE"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65F0DAE2" w14:textId="77777777" w:rsidR="00FD1B7F" w:rsidRPr="0058315C" w:rsidRDefault="00C92FC0" w:rsidP="00FD1B7F">
      <w:pPr>
        <w:spacing w:line="360" w:lineRule="auto"/>
        <w:ind w:leftChars="942" w:left="1978"/>
        <w:rPr>
          <w:b/>
          <w:sz w:val="28"/>
        </w:rPr>
      </w:pPr>
      <w:r w:rsidRPr="0058315C">
        <w:rPr>
          <w:rFonts w:hAnsi="宋体"/>
          <w:b/>
          <w:sz w:val="28"/>
        </w:rPr>
        <w:t>基金托管人：</w:t>
      </w:r>
      <w:r w:rsidR="00FD1B7F">
        <w:rPr>
          <w:rFonts w:hAnsi="宋体" w:hint="eastAsia"/>
          <w:b/>
          <w:sz w:val="28"/>
        </w:rPr>
        <w:t>江苏</w:t>
      </w:r>
      <w:r w:rsidR="00FD1B7F" w:rsidRPr="0058315C">
        <w:rPr>
          <w:rFonts w:hAnsi="宋体" w:hint="eastAsia"/>
          <w:b/>
          <w:sz w:val="28"/>
        </w:rPr>
        <w:t>银行股份有限公司</w:t>
      </w:r>
    </w:p>
    <w:p w14:paraId="63C01269" w14:textId="77777777" w:rsidR="00C92FC0" w:rsidRPr="0058315C" w:rsidRDefault="00C92FC0" w:rsidP="00BF1839">
      <w:pPr>
        <w:spacing w:line="360" w:lineRule="auto"/>
        <w:ind w:leftChars="942" w:left="1978"/>
        <w:rPr>
          <w:rFonts w:ascii="宋体" w:hAnsi="宋体"/>
          <w:kern w:val="0"/>
        </w:rPr>
      </w:pPr>
    </w:p>
    <w:p w14:paraId="5A8F3004" w14:textId="730F02EE" w:rsidR="00C92FC0" w:rsidRPr="0058315C" w:rsidRDefault="00FD1B7F">
      <w:pPr>
        <w:autoSpaceDE w:val="0"/>
        <w:autoSpaceDN w:val="0"/>
        <w:spacing w:line="360" w:lineRule="auto"/>
        <w:ind w:left="2996" w:hanging="2996"/>
        <w:jc w:val="center"/>
        <w:textAlignment w:val="bottom"/>
        <w:rPr>
          <w:b/>
          <w:sz w:val="24"/>
        </w:rPr>
      </w:pPr>
      <w:r w:rsidRPr="0058315C">
        <w:rPr>
          <w:rFonts w:hAnsi="宋体"/>
          <w:b/>
          <w:sz w:val="28"/>
        </w:rPr>
        <w:t>二〇</w:t>
      </w:r>
      <w:r w:rsidR="00801F1B" w:rsidRPr="0058315C">
        <w:rPr>
          <w:rFonts w:hAnsi="宋体"/>
          <w:b/>
          <w:sz w:val="28"/>
        </w:rPr>
        <w:t>二〇</w:t>
      </w:r>
      <w:r w:rsidRPr="0058315C">
        <w:rPr>
          <w:rFonts w:hAnsi="宋体"/>
          <w:b/>
          <w:sz w:val="28"/>
        </w:rPr>
        <w:t>年</w:t>
      </w:r>
      <w:r w:rsidR="00801F1B">
        <w:rPr>
          <w:rFonts w:hint="eastAsia"/>
          <w:b/>
          <w:sz w:val="28"/>
        </w:rPr>
        <w:t>七</w:t>
      </w:r>
      <w:r w:rsidRPr="0058315C">
        <w:rPr>
          <w:rFonts w:hAnsi="宋体"/>
          <w:b/>
          <w:sz w:val="28"/>
        </w:rPr>
        <w:t>月</w:t>
      </w:r>
    </w:p>
    <w:p w14:paraId="238ABA14" w14:textId="77777777" w:rsidR="0015706A" w:rsidRDefault="0015706A" w:rsidP="00B23CD4">
      <w:pPr>
        <w:widowControl/>
        <w:spacing w:line="360" w:lineRule="auto"/>
        <w:jc w:val="left"/>
        <w:rPr>
          <w:rFonts w:hAnsi="宋体"/>
          <w:kern w:val="0"/>
        </w:rPr>
      </w:pPr>
    </w:p>
    <w:p w14:paraId="5A74C6EA" w14:textId="690D0744" w:rsidR="00DE5A6D" w:rsidRPr="0058315C" w:rsidRDefault="00DE5A6D" w:rsidP="00B23CD4">
      <w:pPr>
        <w:widowControl/>
        <w:spacing w:line="360" w:lineRule="auto"/>
        <w:jc w:val="left"/>
        <w:rPr>
          <w:kern w:val="0"/>
        </w:rPr>
      </w:pP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211D3CCB" w14:textId="33512382" w:rsidR="00FD1B7F" w:rsidRPr="0058315C" w:rsidRDefault="00FD1B7F" w:rsidP="00FD1B7F">
      <w:pPr>
        <w:widowControl/>
        <w:adjustRightInd w:val="0"/>
        <w:snapToGrid w:val="0"/>
        <w:spacing w:line="360" w:lineRule="auto"/>
        <w:ind w:firstLineChars="200" w:firstLine="480"/>
        <w:rPr>
          <w:kern w:val="0"/>
          <w:sz w:val="24"/>
        </w:rPr>
      </w:pPr>
      <w:proofErr w:type="gramStart"/>
      <w:r w:rsidRPr="0058315C">
        <w:rPr>
          <w:kern w:val="0"/>
          <w:sz w:val="24"/>
        </w:rPr>
        <w:t>交银施罗</w:t>
      </w:r>
      <w:proofErr w:type="gramEnd"/>
      <w:r w:rsidRPr="0058315C">
        <w:rPr>
          <w:kern w:val="0"/>
          <w:sz w:val="24"/>
        </w:rPr>
        <w:t>德</w:t>
      </w:r>
      <w:r>
        <w:rPr>
          <w:rFonts w:hint="eastAsia"/>
          <w:bCs/>
          <w:sz w:val="24"/>
        </w:rPr>
        <w:t>裕</w:t>
      </w:r>
      <w:proofErr w:type="gramStart"/>
      <w:r>
        <w:rPr>
          <w:rFonts w:hint="eastAsia"/>
          <w:bCs/>
          <w:sz w:val="24"/>
        </w:rPr>
        <w:t>祥</w:t>
      </w:r>
      <w:r w:rsidRPr="0058315C">
        <w:rPr>
          <w:rFonts w:hint="eastAsia"/>
          <w:bCs/>
          <w:sz w:val="24"/>
        </w:rPr>
        <w:t>纯债</w:t>
      </w:r>
      <w:proofErr w:type="gramEnd"/>
      <w:r w:rsidRPr="0058315C">
        <w:rPr>
          <w:rFonts w:hint="eastAsia"/>
          <w:bCs/>
          <w:sz w:val="24"/>
        </w:rPr>
        <w:t>债券型</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Pr="0058315C">
        <w:rPr>
          <w:rFonts w:hint="eastAsia"/>
          <w:kern w:val="0"/>
          <w:sz w:val="24"/>
        </w:rPr>
        <w:t>201</w:t>
      </w:r>
      <w:r>
        <w:rPr>
          <w:kern w:val="0"/>
          <w:sz w:val="24"/>
        </w:rPr>
        <w:t>8</w:t>
      </w:r>
      <w:r w:rsidRPr="0058315C">
        <w:rPr>
          <w:kern w:val="0"/>
          <w:sz w:val="24"/>
        </w:rPr>
        <w:t>年</w:t>
      </w:r>
      <w:r>
        <w:rPr>
          <w:kern w:val="0"/>
          <w:sz w:val="24"/>
        </w:rPr>
        <w:t>8</w:t>
      </w:r>
      <w:r w:rsidRPr="0058315C">
        <w:rPr>
          <w:kern w:val="0"/>
          <w:sz w:val="24"/>
        </w:rPr>
        <w:t>月</w:t>
      </w:r>
      <w:r>
        <w:rPr>
          <w:kern w:val="0"/>
          <w:sz w:val="24"/>
        </w:rPr>
        <w:t>14</w:t>
      </w:r>
      <w:r w:rsidRPr="0058315C">
        <w:rPr>
          <w:kern w:val="0"/>
          <w:sz w:val="24"/>
        </w:rPr>
        <w:t>日中国证券监督管理委员会（以下简称</w:t>
      </w:r>
      <w:r w:rsidRPr="0058315C">
        <w:rPr>
          <w:kern w:val="0"/>
          <w:sz w:val="24"/>
        </w:rPr>
        <w:t>“</w:t>
      </w:r>
      <w:r w:rsidRPr="0058315C">
        <w:rPr>
          <w:kern w:val="0"/>
          <w:sz w:val="24"/>
        </w:rPr>
        <w:t>中国证监会</w:t>
      </w:r>
      <w:r w:rsidRPr="0058315C">
        <w:rPr>
          <w:kern w:val="0"/>
          <w:sz w:val="24"/>
        </w:rPr>
        <w:t>”</w:t>
      </w:r>
      <w:r w:rsidRPr="0058315C">
        <w:rPr>
          <w:kern w:val="0"/>
          <w:sz w:val="24"/>
        </w:rPr>
        <w:t>）证监许可【</w:t>
      </w:r>
      <w:r>
        <w:rPr>
          <w:kern w:val="0"/>
          <w:sz w:val="24"/>
        </w:rPr>
        <w:t>2018</w:t>
      </w:r>
      <w:r w:rsidRPr="0058315C">
        <w:rPr>
          <w:kern w:val="0"/>
          <w:sz w:val="24"/>
        </w:rPr>
        <w:t>】</w:t>
      </w:r>
      <w:r>
        <w:rPr>
          <w:kern w:val="0"/>
          <w:sz w:val="24"/>
        </w:rPr>
        <w:t>1320</w:t>
      </w:r>
      <w:r w:rsidRPr="0058315C">
        <w:rPr>
          <w:kern w:val="0"/>
          <w:sz w:val="24"/>
        </w:rPr>
        <w:t>号文</w:t>
      </w:r>
      <w:r w:rsidRPr="0058315C">
        <w:rPr>
          <w:rFonts w:hint="eastAsia"/>
          <w:kern w:val="0"/>
          <w:sz w:val="24"/>
        </w:rPr>
        <w:t>准予</w:t>
      </w:r>
      <w:r w:rsidRPr="0058315C">
        <w:rPr>
          <w:kern w:val="0"/>
          <w:sz w:val="24"/>
        </w:rPr>
        <w:t>募集</w:t>
      </w:r>
      <w:r w:rsidRPr="0058315C">
        <w:rPr>
          <w:rFonts w:hint="eastAsia"/>
          <w:kern w:val="0"/>
          <w:sz w:val="24"/>
        </w:rPr>
        <w:t>注册</w:t>
      </w:r>
      <w:r w:rsidRPr="0058315C">
        <w:rPr>
          <w:rFonts w:hAnsi="宋体"/>
          <w:kern w:val="0"/>
          <w:sz w:val="24"/>
        </w:rPr>
        <w:t>。</w:t>
      </w:r>
      <w:r w:rsidR="0031403A" w:rsidRPr="0031403A">
        <w:rPr>
          <w:rFonts w:hAnsi="宋体" w:hint="eastAsia"/>
          <w:kern w:val="0"/>
          <w:sz w:val="24"/>
        </w:rPr>
        <w:t>本</w:t>
      </w:r>
      <w:proofErr w:type="gramStart"/>
      <w:r w:rsidR="0031403A" w:rsidRPr="0031403A">
        <w:rPr>
          <w:rFonts w:hAnsi="宋体" w:hint="eastAsia"/>
          <w:kern w:val="0"/>
          <w:sz w:val="24"/>
        </w:rPr>
        <w:t>基金基金</w:t>
      </w:r>
      <w:proofErr w:type="gramEnd"/>
      <w:r w:rsidR="0031403A" w:rsidRPr="0031403A">
        <w:rPr>
          <w:rFonts w:hAnsi="宋体" w:hint="eastAsia"/>
          <w:kern w:val="0"/>
          <w:sz w:val="24"/>
        </w:rPr>
        <w:t>合同于</w:t>
      </w:r>
      <w:r w:rsidR="0031403A" w:rsidRPr="0031403A">
        <w:rPr>
          <w:rFonts w:hAnsi="宋体" w:hint="eastAsia"/>
          <w:kern w:val="0"/>
          <w:sz w:val="24"/>
        </w:rPr>
        <w:t>2018</w:t>
      </w:r>
      <w:r w:rsidR="0031403A" w:rsidRPr="0031403A">
        <w:rPr>
          <w:rFonts w:hAnsi="宋体" w:hint="eastAsia"/>
          <w:kern w:val="0"/>
          <w:sz w:val="24"/>
        </w:rPr>
        <w:t>年</w:t>
      </w:r>
      <w:r w:rsidR="0031403A">
        <w:rPr>
          <w:rFonts w:hAnsi="宋体"/>
          <w:kern w:val="0"/>
          <w:sz w:val="24"/>
        </w:rPr>
        <w:t>9</w:t>
      </w:r>
      <w:r w:rsidR="0031403A" w:rsidRPr="0031403A">
        <w:rPr>
          <w:rFonts w:hAnsi="宋体" w:hint="eastAsia"/>
          <w:kern w:val="0"/>
          <w:sz w:val="24"/>
        </w:rPr>
        <w:t>月</w:t>
      </w:r>
      <w:r w:rsidR="0031403A" w:rsidRPr="0031403A">
        <w:rPr>
          <w:rFonts w:hAnsi="宋体" w:hint="eastAsia"/>
          <w:kern w:val="0"/>
          <w:sz w:val="24"/>
        </w:rPr>
        <w:t>2</w:t>
      </w:r>
      <w:r w:rsidR="0031403A">
        <w:rPr>
          <w:rFonts w:hAnsi="宋体"/>
          <w:kern w:val="0"/>
          <w:sz w:val="24"/>
        </w:rPr>
        <w:t>6</w:t>
      </w:r>
      <w:r w:rsidR="0031403A" w:rsidRPr="0031403A">
        <w:rPr>
          <w:rFonts w:hAnsi="宋体" w:hint="eastAsia"/>
          <w:kern w:val="0"/>
          <w:sz w:val="24"/>
        </w:rPr>
        <w:t>日正式生效。</w:t>
      </w:r>
    </w:p>
    <w:p w14:paraId="79B20BF6" w14:textId="77777777"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Pr="0058315C">
        <w:rPr>
          <w:rFonts w:hint="eastAsia"/>
          <w:kern w:val="0"/>
          <w:sz w:val="24"/>
        </w:rPr>
        <w:t>注册</w:t>
      </w:r>
      <w:r w:rsidRPr="0058315C">
        <w:rPr>
          <w:kern w:val="0"/>
          <w:sz w:val="24"/>
        </w:rPr>
        <w:t>，但中国证监会对本基金募集的</w:t>
      </w:r>
      <w:r w:rsidRPr="0058315C">
        <w:rPr>
          <w:rFonts w:hint="eastAsia"/>
          <w:kern w:val="0"/>
          <w:sz w:val="24"/>
        </w:rPr>
        <w:t>注册</w:t>
      </w:r>
      <w:r w:rsidRPr="0058315C">
        <w:rPr>
          <w:kern w:val="0"/>
          <w:sz w:val="24"/>
        </w:rPr>
        <w:t>，并不表明其对本基金的价值和收益</w:t>
      </w:r>
      <w:proofErr w:type="gramStart"/>
      <w:r w:rsidRPr="0058315C">
        <w:rPr>
          <w:kern w:val="0"/>
          <w:sz w:val="24"/>
        </w:rPr>
        <w:t>作出</w:t>
      </w:r>
      <w:proofErr w:type="gramEnd"/>
      <w:r w:rsidRPr="0058315C">
        <w:rPr>
          <w:kern w:val="0"/>
          <w:sz w:val="24"/>
        </w:rPr>
        <w:t>实质性判断或保证，也不表明投资于本基金没有风险。</w:t>
      </w:r>
      <w:r w:rsidRPr="0058315C">
        <w:rPr>
          <w:rFonts w:hint="eastAsia"/>
          <w:kern w:val="0"/>
          <w:sz w:val="24"/>
        </w:rPr>
        <w:t>中国证监会不对基金的投资价值及市场前景等</w:t>
      </w:r>
      <w:proofErr w:type="gramStart"/>
      <w:r w:rsidRPr="0058315C">
        <w:rPr>
          <w:rFonts w:hint="eastAsia"/>
          <w:kern w:val="0"/>
          <w:sz w:val="24"/>
        </w:rPr>
        <w:t>作出</w:t>
      </w:r>
      <w:proofErr w:type="gramEnd"/>
      <w:r w:rsidRPr="0058315C">
        <w:rPr>
          <w:rFonts w:hint="eastAsia"/>
          <w:kern w:val="0"/>
          <w:sz w:val="24"/>
        </w:rPr>
        <w:t>实质性判断或者保证。</w:t>
      </w:r>
    </w:p>
    <w:p w14:paraId="3E81E2DD" w14:textId="77777777"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7E913ED" w14:textId="77777777" w:rsidR="00FD1B7F" w:rsidRPr="0058315C" w:rsidRDefault="00FD1B7F" w:rsidP="00FD1B7F">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58315C">
        <w:rPr>
          <w:kern w:val="0"/>
          <w:sz w:val="24"/>
        </w:rPr>
        <w:t>作出</w:t>
      </w:r>
      <w:proofErr w:type="gramEnd"/>
      <w:r w:rsidRPr="0058315C">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58315C">
        <w:rPr>
          <w:rFonts w:hint="eastAsia"/>
          <w:kern w:val="0"/>
          <w:sz w:val="24"/>
        </w:rPr>
        <w:t>市场风险；基金管理人在基金管理实施过程中产生的基金管理风险；流动性风险；交易对手违约风险；</w:t>
      </w:r>
      <w:r w:rsidRPr="00B9371F">
        <w:rPr>
          <w:rFonts w:hint="eastAsia"/>
          <w:bCs/>
          <w:color w:val="000000"/>
          <w:sz w:val="24"/>
          <w:szCs w:val="21"/>
        </w:rPr>
        <w:t>连续六十个工作日出现基金份额持有人数量不满</w:t>
      </w:r>
      <w:r w:rsidRPr="00B9371F">
        <w:rPr>
          <w:rFonts w:hint="eastAsia"/>
          <w:bCs/>
          <w:color w:val="000000"/>
          <w:sz w:val="24"/>
          <w:szCs w:val="21"/>
        </w:rPr>
        <w:t>200</w:t>
      </w:r>
      <w:r w:rsidRPr="00B9371F">
        <w:rPr>
          <w:rFonts w:hint="eastAsia"/>
          <w:bCs/>
          <w:color w:val="000000"/>
          <w:sz w:val="24"/>
          <w:szCs w:val="21"/>
        </w:rPr>
        <w:t>人或基金资产净值低于</w:t>
      </w:r>
      <w:r w:rsidRPr="00B9371F">
        <w:rPr>
          <w:rFonts w:hint="eastAsia"/>
          <w:bCs/>
          <w:color w:val="000000"/>
          <w:sz w:val="24"/>
          <w:szCs w:val="21"/>
        </w:rPr>
        <w:t>5000</w:t>
      </w:r>
      <w:r w:rsidRPr="00B9371F">
        <w:rPr>
          <w:rFonts w:hint="eastAsia"/>
          <w:bCs/>
          <w:color w:val="000000"/>
          <w:sz w:val="24"/>
          <w:szCs w:val="21"/>
        </w:rPr>
        <w:t>万元情形时基金管理人将依基金合同约定提前终止基金合同的风险</w:t>
      </w:r>
      <w:r>
        <w:rPr>
          <w:rFonts w:hint="eastAsia"/>
          <w:kern w:val="0"/>
          <w:sz w:val="24"/>
        </w:rPr>
        <w:t>；</w:t>
      </w:r>
      <w:r w:rsidRPr="0058315C">
        <w:rPr>
          <w:rFonts w:hint="eastAsia"/>
          <w:bCs/>
          <w:sz w:val="24"/>
        </w:rPr>
        <w:t>投资中小企业私募债的特</w:t>
      </w:r>
      <w:r>
        <w:rPr>
          <w:rFonts w:hint="eastAsia"/>
          <w:bCs/>
          <w:sz w:val="24"/>
        </w:rPr>
        <w:t>定</w:t>
      </w:r>
      <w:r w:rsidRPr="0058315C">
        <w:rPr>
          <w:rFonts w:hint="eastAsia"/>
          <w:bCs/>
          <w:sz w:val="24"/>
        </w:rPr>
        <w:t>风险；</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特定</w:t>
      </w:r>
      <w:r w:rsidRPr="0058315C">
        <w:rPr>
          <w:rFonts w:ascii="宋体" w:hAnsi="宋体"/>
          <w:kern w:val="0"/>
          <w:sz w:val="24"/>
        </w:rPr>
        <w:t>风险；</w:t>
      </w:r>
      <w:r w:rsidRPr="0058315C">
        <w:rPr>
          <w:rFonts w:ascii="宋体" w:hAnsi="宋体" w:hint="eastAsia"/>
          <w:kern w:val="0"/>
          <w:sz w:val="24"/>
        </w:rPr>
        <w:t>本基金</w:t>
      </w:r>
      <w:r>
        <w:rPr>
          <w:rFonts w:ascii="宋体" w:hAnsi="宋体" w:hint="eastAsia"/>
          <w:kern w:val="0"/>
          <w:sz w:val="24"/>
        </w:rPr>
        <w:t>的</w:t>
      </w:r>
      <w:r w:rsidRPr="0058315C">
        <w:rPr>
          <w:rFonts w:ascii="宋体" w:hAnsi="宋体" w:hint="eastAsia"/>
          <w:kern w:val="0"/>
          <w:sz w:val="24"/>
        </w:rPr>
        <w:t>特有风险</w:t>
      </w:r>
      <w:r>
        <w:rPr>
          <w:rFonts w:ascii="宋体" w:hAnsi="宋体" w:hint="eastAsia"/>
          <w:kern w:val="0"/>
          <w:sz w:val="24"/>
        </w:rPr>
        <w:t>；其他风险</w:t>
      </w:r>
      <w:r w:rsidRPr="0058315C">
        <w:rPr>
          <w:rFonts w:ascii="宋体" w:hAnsi="宋体" w:hint="eastAsia"/>
          <w:kern w:val="0"/>
          <w:sz w:val="24"/>
        </w:rPr>
        <w:t>等等</w:t>
      </w:r>
      <w:r w:rsidRPr="0058315C">
        <w:rPr>
          <w:kern w:val="0"/>
          <w:sz w:val="24"/>
        </w:rPr>
        <w:t>。</w:t>
      </w:r>
    </w:p>
    <w:p w14:paraId="63AE2431" w14:textId="77777777" w:rsidR="00FD1B7F" w:rsidRPr="0058315C" w:rsidRDefault="00FD1B7F" w:rsidP="00FD1B7F">
      <w:pPr>
        <w:widowControl/>
        <w:snapToGrid w:val="0"/>
        <w:spacing w:line="360" w:lineRule="auto"/>
        <w:ind w:firstLineChars="200" w:firstLine="480"/>
        <w:rPr>
          <w:kern w:val="0"/>
          <w:sz w:val="24"/>
        </w:rPr>
      </w:pPr>
      <w:r w:rsidRPr="0058315C">
        <w:rPr>
          <w:rFonts w:hint="eastAsia"/>
          <w:kern w:val="0"/>
          <w:sz w:val="24"/>
        </w:rPr>
        <w:t>本基金</w:t>
      </w:r>
      <w:r>
        <w:rPr>
          <w:rFonts w:hint="eastAsia"/>
          <w:kern w:val="0"/>
          <w:sz w:val="24"/>
        </w:rPr>
        <w:t>可</w:t>
      </w:r>
      <w:r w:rsidRPr="0058315C">
        <w:rPr>
          <w:rFonts w:hint="eastAsia"/>
          <w:kern w:val="0"/>
          <w:sz w:val="24"/>
        </w:rPr>
        <w:t>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2AAF5560" w14:textId="77777777" w:rsidR="00FD1B7F" w:rsidRPr="0058315C" w:rsidRDefault="00FD1B7F" w:rsidP="00FD1B7F">
      <w:pPr>
        <w:widowControl/>
        <w:snapToGrid w:val="0"/>
        <w:spacing w:line="360" w:lineRule="auto"/>
        <w:ind w:firstLineChars="200" w:firstLine="480"/>
        <w:rPr>
          <w:kern w:val="0"/>
          <w:sz w:val="24"/>
        </w:rPr>
      </w:pPr>
      <w:r w:rsidRPr="003B2CB0">
        <w:rPr>
          <w:rFonts w:hint="eastAsia"/>
          <w:kern w:val="0"/>
          <w:sz w:val="24"/>
        </w:rPr>
        <w:lastRenderedPageBreak/>
        <w:t>本基金是一只债券型基金，其预期风险与预期收益高于货币市场基金，低于混合型基金和股票型基金</w:t>
      </w:r>
      <w:r w:rsidRPr="0058315C">
        <w:rPr>
          <w:rFonts w:hint="eastAsia"/>
          <w:kern w:val="0"/>
          <w:sz w:val="24"/>
        </w:rPr>
        <w:t>。</w:t>
      </w:r>
    </w:p>
    <w:p w14:paraId="236B1B18" w14:textId="33DC99F7" w:rsidR="00FD1B7F" w:rsidRDefault="00FD1B7F" w:rsidP="00FD1B7F">
      <w:pPr>
        <w:widowControl/>
        <w:adjustRightInd w:val="0"/>
        <w:snapToGrid w:val="0"/>
        <w:spacing w:line="360" w:lineRule="auto"/>
        <w:ind w:firstLineChars="200" w:firstLine="480"/>
        <w:rPr>
          <w:kern w:val="0"/>
          <w:sz w:val="24"/>
        </w:rPr>
      </w:pPr>
      <w:r w:rsidRPr="0058315C">
        <w:rPr>
          <w:kern w:val="0"/>
          <w:sz w:val="24"/>
        </w:rPr>
        <w:t>投资有风险，投资人在投资本基金前应认真阅读本基金的招募说明书</w:t>
      </w:r>
      <w:r w:rsidR="0028789D">
        <w:rPr>
          <w:rFonts w:hint="eastAsia"/>
          <w:kern w:val="0"/>
          <w:sz w:val="24"/>
        </w:rPr>
        <w:t>、</w:t>
      </w:r>
      <w:r w:rsidRPr="0058315C">
        <w:rPr>
          <w:kern w:val="0"/>
          <w:sz w:val="24"/>
        </w:rPr>
        <w:t>基金合同</w:t>
      </w:r>
      <w:r w:rsidR="0028789D" w:rsidRPr="0028789D">
        <w:rPr>
          <w:rFonts w:hint="eastAsia"/>
          <w:kern w:val="0"/>
          <w:sz w:val="24"/>
        </w:rPr>
        <w:t>、基金产品资料概要</w:t>
      </w:r>
      <w:r w:rsidRPr="0058315C">
        <w:rPr>
          <w:rFonts w:hint="eastAsia"/>
          <w:kern w:val="0"/>
          <w:sz w:val="24"/>
        </w:rPr>
        <w:t>等</w:t>
      </w:r>
      <w:r w:rsidRPr="0058315C">
        <w:rPr>
          <w:kern w:val="0"/>
          <w:sz w:val="24"/>
        </w:rPr>
        <w:t>信息披露文件</w:t>
      </w:r>
      <w:r>
        <w:rPr>
          <w:rFonts w:hint="eastAsia"/>
          <w:kern w:val="0"/>
          <w:sz w:val="24"/>
        </w:rPr>
        <w:t>，自主判断基金的投资价值，自主</w:t>
      </w:r>
      <w:proofErr w:type="gramStart"/>
      <w:r>
        <w:rPr>
          <w:rFonts w:hint="eastAsia"/>
          <w:kern w:val="0"/>
          <w:sz w:val="24"/>
        </w:rPr>
        <w:t>作出</w:t>
      </w:r>
      <w:proofErr w:type="gramEnd"/>
      <w:r>
        <w:rPr>
          <w:rFonts w:hint="eastAsia"/>
          <w:kern w:val="0"/>
          <w:sz w:val="24"/>
        </w:rPr>
        <w:t>投资决策，自行承担投资风险</w:t>
      </w:r>
      <w:r w:rsidRPr="0058315C">
        <w:rPr>
          <w:kern w:val="0"/>
          <w:sz w:val="24"/>
        </w:rPr>
        <w:t>。基金的过往业绩并不代表未来表现。基金管理人管理的其他基金的业绩并不构成对本基金业绩表现的保证。</w:t>
      </w:r>
      <w:r w:rsidRPr="0058315C">
        <w:rPr>
          <w:rFonts w:hint="eastAsia"/>
          <w:kern w:val="0"/>
          <w:sz w:val="24"/>
        </w:rPr>
        <w:t>基金管理人提醒投资者基金投资的“买者自负”原则，在投资者</w:t>
      </w:r>
      <w:proofErr w:type="gramStart"/>
      <w:r w:rsidRPr="0058315C">
        <w:rPr>
          <w:rFonts w:hint="eastAsia"/>
          <w:kern w:val="0"/>
          <w:sz w:val="24"/>
        </w:rPr>
        <w:t>作出</w:t>
      </w:r>
      <w:proofErr w:type="gramEnd"/>
      <w:r w:rsidRPr="0058315C">
        <w:rPr>
          <w:rFonts w:hint="eastAsia"/>
          <w:kern w:val="0"/>
          <w:sz w:val="24"/>
        </w:rPr>
        <w:t>投资决策后，基金运营状况与基金净值变化引致的投资风险，由投资者自行负责。</w:t>
      </w:r>
    </w:p>
    <w:p w14:paraId="5EFB2BAD" w14:textId="77777777" w:rsidR="00FD1B7F" w:rsidRPr="0058315C" w:rsidRDefault="00FD1B7F" w:rsidP="00FD1B7F">
      <w:pPr>
        <w:widowControl/>
        <w:adjustRightInd w:val="0"/>
        <w:snapToGrid w:val="0"/>
        <w:spacing w:line="360" w:lineRule="auto"/>
        <w:ind w:firstLineChars="200" w:firstLine="480"/>
        <w:rPr>
          <w:rFonts w:ascii="宋体" w:hAnsi="宋体"/>
          <w:kern w:val="0"/>
          <w:sz w:val="24"/>
        </w:rPr>
      </w:pPr>
      <w:r w:rsidRPr="008977F6">
        <w:rPr>
          <w:rFonts w:ascii="宋体" w:hAnsi="宋体" w:hint="eastAsia"/>
          <w:kern w:val="0"/>
          <w:sz w:val="24"/>
        </w:rPr>
        <w:t>本基金单一投资者持有基金份额数不得超过基金份额总数的</w:t>
      </w:r>
      <w:r w:rsidRPr="00F45AF6">
        <w:rPr>
          <w:kern w:val="0"/>
          <w:sz w:val="24"/>
        </w:rPr>
        <w:t>50%</w:t>
      </w:r>
      <w:r w:rsidRPr="00F45AF6">
        <w:rPr>
          <w:rFonts w:hint="eastAsia"/>
          <w:kern w:val="0"/>
          <w:sz w:val="24"/>
        </w:rPr>
        <w:t>，但在基金运作过程中因基金份额赎回等情形导致被动超过前述</w:t>
      </w:r>
      <w:r w:rsidRPr="00F45AF6">
        <w:rPr>
          <w:kern w:val="0"/>
          <w:sz w:val="24"/>
        </w:rPr>
        <w:t>50%</w:t>
      </w:r>
      <w:r w:rsidRPr="008977F6">
        <w:rPr>
          <w:rFonts w:ascii="宋体" w:hAnsi="宋体" w:hint="eastAsia"/>
          <w:kern w:val="0"/>
          <w:sz w:val="24"/>
        </w:rPr>
        <w:t>比例的除外。</w:t>
      </w:r>
    </w:p>
    <w:p w14:paraId="0F5B7FC7" w14:textId="14F0AE49" w:rsidR="009935AE" w:rsidRPr="0058315C" w:rsidRDefault="00801F1B" w:rsidP="00E343B2">
      <w:pPr>
        <w:widowControl/>
        <w:adjustRightInd w:val="0"/>
        <w:snapToGrid w:val="0"/>
        <w:spacing w:line="360" w:lineRule="auto"/>
        <w:ind w:firstLineChars="200" w:firstLine="480"/>
        <w:rPr>
          <w:rFonts w:ascii="宋体" w:hAnsi="宋体"/>
          <w:kern w:val="0"/>
          <w:sz w:val="24"/>
        </w:rPr>
      </w:pPr>
      <w:r w:rsidRPr="00C16326">
        <w:rPr>
          <w:rFonts w:hint="eastAsia"/>
          <w:kern w:val="0"/>
          <w:sz w:val="24"/>
        </w:rPr>
        <w:t>本次更新招募说明书主要对</w:t>
      </w:r>
      <w:r>
        <w:rPr>
          <w:rFonts w:hint="eastAsia"/>
          <w:kern w:val="0"/>
          <w:sz w:val="24"/>
        </w:rPr>
        <w:t>基金</w:t>
      </w:r>
      <w:r w:rsidRPr="00C16326">
        <w:rPr>
          <w:rFonts w:hint="eastAsia"/>
          <w:kern w:val="0"/>
          <w:sz w:val="24"/>
        </w:rPr>
        <w:t>经理变更相关事项进行了相应更新，更新截止日为</w:t>
      </w:r>
      <w:r w:rsidR="00447D6C">
        <w:rPr>
          <w:rFonts w:hint="eastAsia"/>
          <w:kern w:val="0"/>
          <w:sz w:val="24"/>
        </w:rPr>
        <w:t>2020</w:t>
      </w:r>
      <w:r w:rsidR="00447D6C" w:rsidRPr="00C16326">
        <w:rPr>
          <w:rFonts w:hint="eastAsia"/>
          <w:kern w:val="0"/>
          <w:sz w:val="24"/>
        </w:rPr>
        <w:t>年</w:t>
      </w:r>
      <w:r w:rsidR="00447D6C">
        <w:rPr>
          <w:rFonts w:hint="eastAsia"/>
          <w:kern w:val="0"/>
          <w:sz w:val="24"/>
        </w:rPr>
        <w:t>7</w:t>
      </w:r>
      <w:r w:rsidR="00447D6C" w:rsidRPr="00C16326">
        <w:rPr>
          <w:rFonts w:hint="eastAsia"/>
          <w:kern w:val="0"/>
          <w:sz w:val="24"/>
        </w:rPr>
        <w:t>月</w:t>
      </w:r>
      <w:r w:rsidR="00447D6C">
        <w:rPr>
          <w:kern w:val="0"/>
          <w:sz w:val="24"/>
        </w:rPr>
        <w:t>23</w:t>
      </w:r>
      <w:r w:rsidRPr="00C16326">
        <w:rPr>
          <w:rFonts w:hint="eastAsia"/>
          <w:kern w:val="0"/>
          <w:sz w:val="24"/>
        </w:rPr>
        <w:t>日，除非另有说明，</w:t>
      </w:r>
      <w:r w:rsidR="009935AE" w:rsidRPr="009F2F08">
        <w:rPr>
          <w:rFonts w:hint="eastAsia"/>
          <w:kern w:val="0"/>
          <w:sz w:val="24"/>
        </w:rPr>
        <w:t>本招募说明书所载</w:t>
      </w:r>
      <w:r w:rsidR="00176A34">
        <w:rPr>
          <w:rFonts w:hint="eastAsia"/>
          <w:kern w:val="0"/>
          <w:sz w:val="24"/>
        </w:rPr>
        <w:t>其他</w:t>
      </w:r>
      <w:r w:rsidR="009935AE" w:rsidRPr="009F2F08">
        <w:rPr>
          <w:rFonts w:hint="eastAsia"/>
          <w:kern w:val="0"/>
          <w:sz w:val="24"/>
        </w:rPr>
        <w:t>内容截止日为</w:t>
      </w:r>
      <w:r w:rsidR="00FD1B7F" w:rsidRPr="009F2F08">
        <w:rPr>
          <w:rFonts w:hint="eastAsia"/>
          <w:kern w:val="0"/>
          <w:sz w:val="24"/>
        </w:rPr>
        <w:t>201</w:t>
      </w:r>
      <w:r w:rsidR="00FD1B7F">
        <w:rPr>
          <w:kern w:val="0"/>
          <w:sz w:val="24"/>
        </w:rPr>
        <w:t>9</w:t>
      </w:r>
      <w:r w:rsidR="009935AE" w:rsidRPr="009F2F08">
        <w:rPr>
          <w:rFonts w:hint="eastAsia"/>
          <w:kern w:val="0"/>
          <w:sz w:val="24"/>
        </w:rPr>
        <w:t>年</w:t>
      </w:r>
      <w:r w:rsidR="002D0B8E">
        <w:rPr>
          <w:kern w:val="0"/>
          <w:sz w:val="24"/>
        </w:rPr>
        <w:t>11</w:t>
      </w:r>
      <w:r w:rsidR="009935AE" w:rsidRPr="009F2F08">
        <w:rPr>
          <w:rFonts w:hint="eastAsia"/>
          <w:kern w:val="0"/>
          <w:sz w:val="24"/>
        </w:rPr>
        <w:t>月</w:t>
      </w:r>
      <w:r w:rsidR="002D0B8E">
        <w:rPr>
          <w:kern w:val="0"/>
          <w:sz w:val="24"/>
        </w:rPr>
        <w:t>19</w:t>
      </w:r>
      <w:r w:rsidR="009935AE" w:rsidRPr="009F2F08">
        <w:rPr>
          <w:rFonts w:hint="eastAsia"/>
          <w:kern w:val="0"/>
          <w:sz w:val="24"/>
        </w:rPr>
        <w:t>日，有关财务数据和净值表现截止日为</w:t>
      </w:r>
      <w:r w:rsidR="00FD1B7F" w:rsidRPr="009F2F08">
        <w:rPr>
          <w:rFonts w:hint="eastAsia"/>
          <w:kern w:val="0"/>
          <w:sz w:val="24"/>
        </w:rPr>
        <w:t>201</w:t>
      </w:r>
      <w:r w:rsidR="002D0B8E">
        <w:rPr>
          <w:kern w:val="0"/>
          <w:sz w:val="24"/>
        </w:rPr>
        <w:t>9</w:t>
      </w:r>
      <w:r w:rsidR="00FD1B7F" w:rsidRPr="009F2F08">
        <w:rPr>
          <w:rFonts w:hint="eastAsia"/>
          <w:kern w:val="0"/>
          <w:sz w:val="24"/>
        </w:rPr>
        <w:t>年</w:t>
      </w:r>
      <w:r w:rsidR="002D0B8E">
        <w:rPr>
          <w:kern w:val="0"/>
          <w:sz w:val="24"/>
        </w:rPr>
        <w:t>9</w:t>
      </w:r>
      <w:r w:rsidR="009935AE" w:rsidRPr="009F2F08">
        <w:rPr>
          <w:rFonts w:hint="eastAsia"/>
          <w:kern w:val="0"/>
          <w:sz w:val="24"/>
        </w:rPr>
        <w:t>月</w:t>
      </w:r>
      <w:r w:rsidR="00FD1B7F">
        <w:rPr>
          <w:kern w:val="0"/>
          <w:sz w:val="24"/>
        </w:rPr>
        <w:t>3</w:t>
      </w:r>
      <w:r w:rsidR="002D0B8E">
        <w:rPr>
          <w:kern w:val="0"/>
          <w:sz w:val="24"/>
        </w:rPr>
        <w:t>0</w:t>
      </w:r>
      <w:r w:rsidR="009935AE" w:rsidRPr="009F2F08">
        <w:rPr>
          <w:rFonts w:hint="eastAsia"/>
          <w:kern w:val="0"/>
          <w:sz w:val="24"/>
        </w:rPr>
        <w:t>日。本招募说明书所载的财务数据未经审计。</w:t>
      </w:r>
    </w:p>
    <w:p w14:paraId="522CDA1C"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1" w:name="_Toc109537379"/>
    <w:p w14:paraId="3557DF3E" w14:textId="14375013" w:rsidR="005807A1" w:rsidRDefault="00BE75BD">
      <w:pPr>
        <w:pStyle w:val="11"/>
        <w:rPr>
          <w:rFonts w:asciiTheme="minorHAnsi" w:eastAsiaTheme="minorEastAsia" w:hAnsiTheme="minorHAnsi" w:cstheme="minorBidi"/>
          <w:noProof/>
          <w:sz w:val="21"/>
          <w:szCs w:val="22"/>
        </w:rPr>
      </w:pPr>
      <w:r w:rsidRPr="006E4C56">
        <w:fldChar w:fldCharType="begin"/>
      </w:r>
      <w:r w:rsidR="00C92FC0" w:rsidRPr="006E4C56">
        <w:instrText xml:space="preserve"> TOC \o "1-1" \h \z \u </w:instrText>
      </w:r>
      <w:r w:rsidRPr="006E4C56">
        <w:fldChar w:fldCharType="separate"/>
      </w:r>
      <w:hyperlink w:anchor="_Toc6933689" w:history="1">
        <w:r w:rsidR="005807A1" w:rsidRPr="00365A6F">
          <w:rPr>
            <w:rStyle w:val="a5"/>
            <w:rFonts w:ascii="宋体" w:hint="eastAsia"/>
            <w:b/>
            <w:noProof/>
            <w:kern w:val="0"/>
          </w:rPr>
          <w:t>一、绪言</w:t>
        </w:r>
        <w:r w:rsidR="005807A1">
          <w:rPr>
            <w:noProof/>
            <w:webHidden/>
          </w:rPr>
          <w:tab/>
        </w:r>
        <w:r w:rsidR="005807A1">
          <w:rPr>
            <w:noProof/>
            <w:webHidden/>
          </w:rPr>
          <w:fldChar w:fldCharType="begin"/>
        </w:r>
        <w:r w:rsidR="005807A1">
          <w:rPr>
            <w:noProof/>
            <w:webHidden/>
          </w:rPr>
          <w:instrText xml:space="preserve"> PAGEREF _Toc6933689 \h </w:instrText>
        </w:r>
        <w:r w:rsidR="005807A1">
          <w:rPr>
            <w:noProof/>
            <w:webHidden/>
          </w:rPr>
        </w:r>
        <w:r w:rsidR="005807A1">
          <w:rPr>
            <w:noProof/>
            <w:webHidden/>
          </w:rPr>
          <w:fldChar w:fldCharType="separate"/>
        </w:r>
        <w:r w:rsidR="008308D2">
          <w:rPr>
            <w:noProof/>
            <w:webHidden/>
          </w:rPr>
          <w:t>6</w:t>
        </w:r>
        <w:r w:rsidR="005807A1">
          <w:rPr>
            <w:noProof/>
            <w:webHidden/>
          </w:rPr>
          <w:fldChar w:fldCharType="end"/>
        </w:r>
      </w:hyperlink>
    </w:p>
    <w:p w14:paraId="071C29FD" w14:textId="10F6A407" w:rsidR="005807A1" w:rsidRDefault="00AE75C9">
      <w:pPr>
        <w:pStyle w:val="11"/>
        <w:rPr>
          <w:rFonts w:asciiTheme="minorHAnsi" w:eastAsiaTheme="minorEastAsia" w:hAnsiTheme="minorHAnsi" w:cstheme="minorBidi"/>
          <w:noProof/>
          <w:sz w:val="21"/>
          <w:szCs w:val="22"/>
        </w:rPr>
      </w:pPr>
      <w:hyperlink w:anchor="_Toc6933690" w:history="1">
        <w:r w:rsidR="005807A1" w:rsidRPr="00365A6F">
          <w:rPr>
            <w:rStyle w:val="a5"/>
            <w:rFonts w:ascii="宋体" w:hint="eastAsia"/>
            <w:b/>
            <w:noProof/>
            <w:kern w:val="0"/>
          </w:rPr>
          <w:t>二、释义</w:t>
        </w:r>
        <w:r w:rsidR="005807A1">
          <w:rPr>
            <w:noProof/>
            <w:webHidden/>
          </w:rPr>
          <w:tab/>
        </w:r>
        <w:r w:rsidR="005807A1">
          <w:rPr>
            <w:noProof/>
            <w:webHidden/>
          </w:rPr>
          <w:fldChar w:fldCharType="begin"/>
        </w:r>
        <w:r w:rsidR="005807A1">
          <w:rPr>
            <w:noProof/>
            <w:webHidden/>
          </w:rPr>
          <w:instrText xml:space="preserve"> PAGEREF _Toc6933690 \h </w:instrText>
        </w:r>
        <w:r w:rsidR="005807A1">
          <w:rPr>
            <w:noProof/>
            <w:webHidden/>
          </w:rPr>
        </w:r>
        <w:r w:rsidR="005807A1">
          <w:rPr>
            <w:noProof/>
            <w:webHidden/>
          </w:rPr>
          <w:fldChar w:fldCharType="separate"/>
        </w:r>
        <w:r w:rsidR="008308D2">
          <w:rPr>
            <w:noProof/>
            <w:webHidden/>
          </w:rPr>
          <w:t>7</w:t>
        </w:r>
        <w:r w:rsidR="005807A1">
          <w:rPr>
            <w:noProof/>
            <w:webHidden/>
          </w:rPr>
          <w:fldChar w:fldCharType="end"/>
        </w:r>
      </w:hyperlink>
    </w:p>
    <w:p w14:paraId="5E8387EE" w14:textId="1C46CAB0" w:rsidR="005807A1" w:rsidRDefault="00AE75C9">
      <w:pPr>
        <w:pStyle w:val="11"/>
        <w:rPr>
          <w:rFonts w:asciiTheme="minorHAnsi" w:eastAsiaTheme="minorEastAsia" w:hAnsiTheme="minorHAnsi" w:cstheme="minorBidi"/>
          <w:noProof/>
          <w:sz w:val="21"/>
          <w:szCs w:val="22"/>
        </w:rPr>
      </w:pPr>
      <w:hyperlink w:anchor="_Toc6933691" w:history="1">
        <w:r w:rsidR="005807A1" w:rsidRPr="00365A6F">
          <w:rPr>
            <w:rStyle w:val="a5"/>
            <w:rFonts w:ascii="宋体" w:hint="eastAsia"/>
            <w:b/>
            <w:noProof/>
            <w:kern w:val="0"/>
          </w:rPr>
          <w:t>三、基金管理人</w:t>
        </w:r>
        <w:r w:rsidR="005807A1">
          <w:rPr>
            <w:noProof/>
            <w:webHidden/>
          </w:rPr>
          <w:tab/>
        </w:r>
        <w:r w:rsidR="005807A1">
          <w:rPr>
            <w:noProof/>
            <w:webHidden/>
          </w:rPr>
          <w:fldChar w:fldCharType="begin"/>
        </w:r>
        <w:r w:rsidR="005807A1">
          <w:rPr>
            <w:noProof/>
            <w:webHidden/>
          </w:rPr>
          <w:instrText xml:space="preserve"> PAGEREF _Toc6933691 \h </w:instrText>
        </w:r>
        <w:r w:rsidR="005807A1">
          <w:rPr>
            <w:noProof/>
            <w:webHidden/>
          </w:rPr>
        </w:r>
        <w:r w:rsidR="005807A1">
          <w:rPr>
            <w:noProof/>
            <w:webHidden/>
          </w:rPr>
          <w:fldChar w:fldCharType="separate"/>
        </w:r>
        <w:r w:rsidR="008308D2">
          <w:rPr>
            <w:noProof/>
            <w:webHidden/>
          </w:rPr>
          <w:t>12</w:t>
        </w:r>
        <w:r w:rsidR="005807A1">
          <w:rPr>
            <w:noProof/>
            <w:webHidden/>
          </w:rPr>
          <w:fldChar w:fldCharType="end"/>
        </w:r>
      </w:hyperlink>
    </w:p>
    <w:p w14:paraId="77029810" w14:textId="3D6EC151" w:rsidR="005807A1" w:rsidRDefault="00AE75C9">
      <w:pPr>
        <w:pStyle w:val="11"/>
        <w:rPr>
          <w:rFonts w:asciiTheme="minorHAnsi" w:eastAsiaTheme="minorEastAsia" w:hAnsiTheme="minorHAnsi" w:cstheme="minorBidi"/>
          <w:noProof/>
          <w:sz w:val="21"/>
          <w:szCs w:val="22"/>
        </w:rPr>
      </w:pPr>
      <w:hyperlink w:anchor="_Toc6933692" w:history="1">
        <w:r w:rsidR="005807A1" w:rsidRPr="00365A6F">
          <w:rPr>
            <w:rStyle w:val="a5"/>
            <w:rFonts w:ascii="宋体" w:hint="eastAsia"/>
            <w:b/>
            <w:noProof/>
            <w:kern w:val="0"/>
          </w:rPr>
          <w:t>四、基金托管人</w:t>
        </w:r>
        <w:r w:rsidR="005807A1">
          <w:rPr>
            <w:noProof/>
            <w:webHidden/>
          </w:rPr>
          <w:tab/>
        </w:r>
        <w:r w:rsidR="005807A1">
          <w:rPr>
            <w:noProof/>
            <w:webHidden/>
          </w:rPr>
          <w:fldChar w:fldCharType="begin"/>
        </w:r>
        <w:r w:rsidR="005807A1">
          <w:rPr>
            <w:noProof/>
            <w:webHidden/>
          </w:rPr>
          <w:instrText xml:space="preserve"> PAGEREF _Toc6933692 \h </w:instrText>
        </w:r>
        <w:r w:rsidR="005807A1">
          <w:rPr>
            <w:noProof/>
            <w:webHidden/>
          </w:rPr>
        </w:r>
        <w:r w:rsidR="005807A1">
          <w:rPr>
            <w:noProof/>
            <w:webHidden/>
          </w:rPr>
          <w:fldChar w:fldCharType="separate"/>
        </w:r>
        <w:r w:rsidR="008308D2">
          <w:rPr>
            <w:noProof/>
            <w:webHidden/>
          </w:rPr>
          <w:t>22</w:t>
        </w:r>
        <w:r w:rsidR="005807A1">
          <w:rPr>
            <w:noProof/>
            <w:webHidden/>
          </w:rPr>
          <w:fldChar w:fldCharType="end"/>
        </w:r>
      </w:hyperlink>
    </w:p>
    <w:p w14:paraId="39909F84" w14:textId="5CFB25BA" w:rsidR="005807A1" w:rsidRDefault="00AE75C9">
      <w:pPr>
        <w:pStyle w:val="11"/>
        <w:rPr>
          <w:rFonts w:asciiTheme="minorHAnsi" w:eastAsiaTheme="minorEastAsia" w:hAnsiTheme="minorHAnsi" w:cstheme="minorBidi"/>
          <w:noProof/>
          <w:sz w:val="21"/>
          <w:szCs w:val="22"/>
        </w:rPr>
      </w:pPr>
      <w:hyperlink w:anchor="_Toc6933693" w:history="1">
        <w:r w:rsidR="005807A1" w:rsidRPr="00365A6F">
          <w:rPr>
            <w:rStyle w:val="a5"/>
            <w:rFonts w:ascii="宋体" w:hint="eastAsia"/>
            <w:b/>
            <w:noProof/>
            <w:kern w:val="0"/>
          </w:rPr>
          <w:t>五、相关服务机构</w:t>
        </w:r>
        <w:r w:rsidR="005807A1">
          <w:rPr>
            <w:noProof/>
            <w:webHidden/>
          </w:rPr>
          <w:tab/>
        </w:r>
        <w:r w:rsidR="005807A1">
          <w:rPr>
            <w:noProof/>
            <w:webHidden/>
          </w:rPr>
          <w:fldChar w:fldCharType="begin"/>
        </w:r>
        <w:r w:rsidR="005807A1">
          <w:rPr>
            <w:noProof/>
            <w:webHidden/>
          </w:rPr>
          <w:instrText xml:space="preserve"> PAGEREF _Toc6933693 \h </w:instrText>
        </w:r>
        <w:r w:rsidR="005807A1">
          <w:rPr>
            <w:noProof/>
            <w:webHidden/>
          </w:rPr>
        </w:r>
        <w:r w:rsidR="005807A1">
          <w:rPr>
            <w:noProof/>
            <w:webHidden/>
          </w:rPr>
          <w:fldChar w:fldCharType="separate"/>
        </w:r>
        <w:r w:rsidR="008308D2">
          <w:rPr>
            <w:noProof/>
            <w:webHidden/>
          </w:rPr>
          <w:t>25</w:t>
        </w:r>
        <w:r w:rsidR="005807A1">
          <w:rPr>
            <w:noProof/>
            <w:webHidden/>
          </w:rPr>
          <w:fldChar w:fldCharType="end"/>
        </w:r>
      </w:hyperlink>
    </w:p>
    <w:p w14:paraId="7C444E9C" w14:textId="29E34097" w:rsidR="005807A1" w:rsidRDefault="00AE75C9">
      <w:pPr>
        <w:pStyle w:val="11"/>
        <w:rPr>
          <w:rFonts w:asciiTheme="minorHAnsi" w:eastAsiaTheme="minorEastAsia" w:hAnsiTheme="minorHAnsi" w:cstheme="minorBidi"/>
          <w:noProof/>
          <w:sz w:val="21"/>
          <w:szCs w:val="22"/>
        </w:rPr>
      </w:pPr>
      <w:hyperlink w:anchor="_Toc6933694" w:history="1">
        <w:r w:rsidR="005807A1" w:rsidRPr="00365A6F">
          <w:rPr>
            <w:rStyle w:val="a5"/>
            <w:rFonts w:ascii="宋体" w:hint="eastAsia"/>
            <w:b/>
            <w:noProof/>
            <w:kern w:val="0"/>
          </w:rPr>
          <w:t>六、基金的募集</w:t>
        </w:r>
        <w:r w:rsidR="005807A1">
          <w:rPr>
            <w:noProof/>
            <w:webHidden/>
          </w:rPr>
          <w:tab/>
        </w:r>
        <w:r w:rsidR="005807A1">
          <w:rPr>
            <w:noProof/>
            <w:webHidden/>
          </w:rPr>
          <w:fldChar w:fldCharType="begin"/>
        </w:r>
        <w:r w:rsidR="005807A1">
          <w:rPr>
            <w:noProof/>
            <w:webHidden/>
          </w:rPr>
          <w:instrText xml:space="preserve"> PAGEREF _Toc6933694 \h </w:instrText>
        </w:r>
        <w:r w:rsidR="005807A1">
          <w:rPr>
            <w:noProof/>
            <w:webHidden/>
          </w:rPr>
        </w:r>
        <w:r w:rsidR="005807A1">
          <w:rPr>
            <w:noProof/>
            <w:webHidden/>
          </w:rPr>
          <w:fldChar w:fldCharType="separate"/>
        </w:r>
        <w:r w:rsidR="008308D2">
          <w:rPr>
            <w:noProof/>
            <w:webHidden/>
          </w:rPr>
          <w:t>28</w:t>
        </w:r>
        <w:r w:rsidR="005807A1">
          <w:rPr>
            <w:noProof/>
            <w:webHidden/>
          </w:rPr>
          <w:fldChar w:fldCharType="end"/>
        </w:r>
      </w:hyperlink>
    </w:p>
    <w:p w14:paraId="6388B7B2" w14:textId="0E31A98A" w:rsidR="005807A1" w:rsidRDefault="00AE75C9">
      <w:pPr>
        <w:pStyle w:val="11"/>
        <w:rPr>
          <w:rFonts w:asciiTheme="minorHAnsi" w:eastAsiaTheme="minorEastAsia" w:hAnsiTheme="minorHAnsi" w:cstheme="minorBidi"/>
          <w:noProof/>
          <w:sz w:val="21"/>
          <w:szCs w:val="22"/>
        </w:rPr>
      </w:pPr>
      <w:hyperlink w:anchor="_Toc6933695" w:history="1">
        <w:r w:rsidR="005807A1" w:rsidRPr="00365A6F">
          <w:rPr>
            <w:rStyle w:val="a5"/>
            <w:rFonts w:ascii="宋体" w:hint="eastAsia"/>
            <w:b/>
            <w:noProof/>
            <w:kern w:val="0"/>
          </w:rPr>
          <w:t>七、基金合同的生效</w:t>
        </w:r>
        <w:r w:rsidR="005807A1">
          <w:rPr>
            <w:noProof/>
            <w:webHidden/>
          </w:rPr>
          <w:tab/>
        </w:r>
        <w:r w:rsidR="005807A1">
          <w:rPr>
            <w:noProof/>
            <w:webHidden/>
          </w:rPr>
          <w:fldChar w:fldCharType="begin"/>
        </w:r>
        <w:r w:rsidR="005807A1">
          <w:rPr>
            <w:noProof/>
            <w:webHidden/>
          </w:rPr>
          <w:instrText xml:space="preserve"> PAGEREF _Toc6933695 \h </w:instrText>
        </w:r>
        <w:r w:rsidR="005807A1">
          <w:rPr>
            <w:noProof/>
            <w:webHidden/>
          </w:rPr>
        </w:r>
        <w:r w:rsidR="005807A1">
          <w:rPr>
            <w:noProof/>
            <w:webHidden/>
          </w:rPr>
          <w:fldChar w:fldCharType="separate"/>
        </w:r>
        <w:r w:rsidR="008308D2">
          <w:rPr>
            <w:noProof/>
            <w:webHidden/>
          </w:rPr>
          <w:t>29</w:t>
        </w:r>
        <w:r w:rsidR="005807A1">
          <w:rPr>
            <w:noProof/>
            <w:webHidden/>
          </w:rPr>
          <w:fldChar w:fldCharType="end"/>
        </w:r>
      </w:hyperlink>
    </w:p>
    <w:p w14:paraId="0EFC1FC7" w14:textId="2241CDF4" w:rsidR="005807A1" w:rsidRDefault="00AE75C9">
      <w:pPr>
        <w:pStyle w:val="11"/>
        <w:rPr>
          <w:rFonts w:asciiTheme="minorHAnsi" w:eastAsiaTheme="minorEastAsia" w:hAnsiTheme="minorHAnsi" w:cstheme="minorBidi"/>
          <w:noProof/>
          <w:sz w:val="21"/>
          <w:szCs w:val="22"/>
        </w:rPr>
      </w:pPr>
      <w:hyperlink w:anchor="_Toc6933696" w:history="1">
        <w:r w:rsidR="005807A1" w:rsidRPr="00365A6F">
          <w:rPr>
            <w:rStyle w:val="a5"/>
            <w:rFonts w:ascii="宋体" w:hint="eastAsia"/>
            <w:b/>
            <w:noProof/>
            <w:kern w:val="0"/>
          </w:rPr>
          <w:t>八、基金份额的申购与赎回</w:t>
        </w:r>
        <w:r w:rsidR="005807A1">
          <w:rPr>
            <w:noProof/>
            <w:webHidden/>
          </w:rPr>
          <w:tab/>
        </w:r>
        <w:r w:rsidR="005807A1">
          <w:rPr>
            <w:noProof/>
            <w:webHidden/>
          </w:rPr>
          <w:fldChar w:fldCharType="begin"/>
        </w:r>
        <w:r w:rsidR="005807A1">
          <w:rPr>
            <w:noProof/>
            <w:webHidden/>
          </w:rPr>
          <w:instrText xml:space="preserve"> PAGEREF _Toc6933696 \h </w:instrText>
        </w:r>
        <w:r w:rsidR="005807A1">
          <w:rPr>
            <w:noProof/>
            <w:webHidden/>
          </w:rPr>
        </w:r>
        <w:r w:rsidR="005807A1">
          <w:rPr>
            <w:noProof/>
            <w:webHidden/>
          </w:rPr>
          <w:fldChar w:fldCharType="separate"/>
        </w:r>
        <w:r w:rsidR="008308D2">
          <w:rPr>
            <w:noProof/>
            <w:webHidden/>
          </w:rPr>
          <w:t>30</w:t>
        </w:r>
        <w:r w:rsidR="005807A1">
          <w:rPr>
            <w:noProof/>
            <w:webHidden/>
          </w:rPr>
          <w:fldChar w:fldCharType="end"/>
        </w:r>
      </w:hyperlink>
    </w:p>
    <w:p w14:paraId="795BCF49" w14:textId="5186D3AB" w:rsidR="005807A1" w:rsidRDefault="00AE75C9">
      <w:pPr>
        <w:pStyle w:val="11"/>
        <w:rPr>
          <w:rFonts w:asciiTheme="minorHAnsi" w:eastAsiaTheme="minorEastAsia" w:hAnsiTheme="minorHAnsi" w:cstheme="minorBidi"/>
          <w:noProof/>
          <w:sz w:val="21"/>
          <w:szCs w:val="22"/>
        </w:rPr>
      </w:pPr>
      <w:hyperlink w:anchor="_Toc6933697" w:history="1">
        <w:r w:rsidR="005807A1" w:rsidRPr="00365A6F">
          <w:rPr>
            <w:rStyle w:val="a5"/>
            <w:rFonts w:ascii="宋体" w:hint="eastAsia"/>
            <w:b/>
            <w:noProof/>
            <w:kern w:val="0"/>
          </w:rPr>
          <w:t>九、基金的投资</w:t>
        </w:r>
        <w:r w:rsidR="005807A1">
          <w:rPr>
            <w:noProof/>
            <w:webHidden/>
          </w:rPr>
          <w:tab/>
        </w:r>
        <w:r w:rsidR="005807A1">
          <w:rPr>
            <w:noProof/>
            <w:webHidden/>
          </w:rPr>
          <w:fldChar w:fldCharType="begin"/>
        </w:r>
        <w:r w:rsidR="005807A1">
          <w:rPr>
            <w:noProof/>
            <w:webHidden/>
          </w:rPr>
          <w:instrText xml:space="preserve"> PAGEREF _Toc6933697 \h </w:instrText>
        </w:r>
        <w:r w:rsidR="005807A1">
          <w:rPr>
            <w:noProof/>
            <w:webHidden/>
          </w:rPr>
        </w:r>
        <w:r w:rsidR="005807A1">
          <w:rPr>
            <w:noProof/>
            <w:webHidden/>
          </w:rPr>
          <w:fldChar w:fldCharType="separate"/>
        </w:r>
        <w:r w:rsidR="008308D2">
          <w:rPr>
            <w:noProof/>
            <w:webHidden/>
          </w:rPr>
          <w:t>45</w:t>
        </w:r>
        <w:r w:rsidR="005807A1">
          <w:rPr>
            <w:noProof/>
            <w:webHidden/>
          </w:rPr>
          <w:fldChar w:fldCharType="end"/>
        </w:r>
      </w:hyperlink>
    </w:p>
    <w:p w14:paraId="522C13FC" w14:textId="3C7332A5" w:rsidR="005807A1" w:rsidRDefault="00AE75C9">
      <w:pPr>
        <w:pStyle w:val="11"/>
        <w:rPr>
          <w:rFonts w:asciiTheme="minorHAnsi" w:eastAsiaTheme="minorEastAsia" w:hAnsiTheme="minorHAnsi" w:cstheme="minorBidi"/>
          <w:noProof/>
          <w:sz w:val="21"/>
          <w:szCs w:val="22"/>
        </w:rPr>
      </w:pPr>
      <w:hyperlink w:anchor="_Toc6933698" w:history="1">
        <w:r w:rsidR="005807A1" w:rsidRPr="00365A6F">
          <w:rPr>
            <w:rStyle w:val="a5"/>
            <w:rFonts w:ascii="宋体" w:hint="eastAsia"/>
            <w:b/>
            <w:noProof/>
            <w:kern w:val="0"/>
          </w:rPr>
          <w:t>十、基金的业绩</w:t>
        </w:r>
        <w:r w:rsidR="005807A1">
          <w:rPr>
            <w:noProof/>
            <w:webHidden/>
          </w:rPr>
          <w:tab/>
        </w:r>
        <w:r w:rsidR="005807A1">
          <w:rPr>
            <w:noProof/>
            <w:webHidden/>
          </w:rPr>
          <w:fldChar w:fldCharType="begin"/>
        </w:r>
        <w:r w:rsidR="005807A1">
          <w:rPr>
            <w:noProof/>
            <w:webHidden/>
          </w:rPr>
          <w:instrText xml:space="preserve"> PAGEREF _Toc6933698 \h </w:instrText>
        </w:r>
        <w:r w:rsidR="005807A1">
          <w:rPr>
            <w:noProof/>
            <w:webHidden/>
          </w:rPr>
        </w:r>
        <w:r w:rsidR="005807A1">
          <w:rPr>
            <w:noProof/>
            <w:webHidden/>
          </w:rPr>
          <w:fldChar w:fldCharType="separate"/>
        </w:r>
        <w:r w:rsidR="008308D2">
          <w:rPr>
            <w:noProof/>
            <w:webHidden/>
          </w:rPr>
          <w:t>57</w:t>
        </w:r>
        <w:r w:rsidR="005807A1">
          <w:rPr>
            <w:noProof/>
            <w:webHidden/>
          </w:rPr>
          <w:fldChar w:fldCharType="end"/>
        </w:r>
      </w:hyperlink>
    </w:p>
    <w:p w14:paraId="00079D1E" w14:textId="2A6AB085" w:rsidR="005807A1" w:rsidRDefault="00AE75C9">
      <w:pPr>
        <w:pStyle w:val="11"/>
        <w:rPr>
          <w:rFonts w:asciiTheme="minorHAnsi" w:eastAsiaTheme="minorEastAsia" w:hAnsiTheme="minorHAnsi" w:cstheme="minorBidi"/>
          <w:noProof/>
          <w:sz w:val="21"/>
          <w:szCs w:val="22"/>
        </w:rPr>
      </w:pPr>
      <w:hyperlink w:anchor="_Toc6933699" w:history="1">
        <w:r w:rsidR="005807A1" w:rsidRPr="00365A6F">
          <w:rPr>
            <w:rStyle w:val="a5"/>
            <w:rFonts w:ascii="宋体" w:hint="eastAsia"/>
            <w:b/>
            <w:noProof/>
            <w:kern w:val="0"/>
          </w:rPr>
          <w:t>十一、基金的财产</w:t>
        </w:r>
        <w:r w:rsidR="005807A1">
          <w:rPr>
            <w:noProof/>
            <w:webHidden/>
          </w:rPr>
          <w:tab/>
        </w:r>
        <w:r w:rsidR="005807A1">
          <w:rPr>
            <w:noProof/>
            <w:webHidden/>
          </w:rPr>
          <w:fldChar w:fldCharType="begin"/>
        </w:r>
        <w:r w:rsidR="005807A1">
          <w:rPr>
            <w:noProof/>
            <w:webHidden/>
          </w:rPr>
          <w:instrText xml:space="preserve"> PAGEREF _Toc6933699 \h </w:instrText>
        </w:r>
        <w:r w:rsidR="005807A1">
          <w:rPr>
            <w:noProof/>
            <w:webHidden/>
          </w:rPr>
        </w:r>
        <w:r w:rsidR="005807A1">
          <w:rPr>
            <w:noProof/>
            <w:webHidden/>
          </w:rPr>
          <w:fldChar w:fldCharType="separate"/>
        </w:r>
        <w:r w:rsidR="008308D2">
          <w:rPr>
            <w:noProof/>
            <w:webHidden/>
          </w:rPr>
          <w:t>60</w:t>
        </w:r>
        <w:r w:rsidR="005807A1">
          <w:rPr>
            <w:noProof/>
            <w:webHidden/>
          </w:rPr>
          <w:fldChar w:fldCharType="end"/>
        </w:r>
      </w:hyperlink>
    </w:p>
    <w:p w14:paraId="3F2330F6" w14:textId="5A02AA38" w:rsidR="005807A1" w:rsidRDefault="00AE75C9">
      <w:pPr>
        <w:pStyle w:val="11"/>
        <w:rPr>
          <w:rFonts w:asciiTheme="minorHAnsi" w:eastAsiaTheme="minorEastAsia" w:hAnsiTheme="minorHAnsi" w:cstheme="minorBidi"/>
          <w:noProof/>
          <w:sz w:val="21"/>
          <w:szCs w:val="22"/>
        </w:rPr>
      </w:pPr>
      <w:hyperlink w:anchor="_Toc6933700" w:history="1">
        <w:r w:rsidR="005807A1" w:rsidRPr="00365A6F">
          <w:rPr>
            <w:rStyle w:val="a5"/>
            <w:rFonts w:ascii="宋体" w:hint="eastAsia"/>
            <w:b/>
            <w:noProof/>
            <w:kern w:val="0"/>
          </w:rPr>
          <w:t>十二、基金资产的估值</w:t>
        </w:r>
        <w:r w:rsidR="005807A1">
          <w:rPr>
            <w:noProof/>
            <w:webHidden/>
          </w:rPr>
          <w:tab/>
        </w:r>
        <w:r w:rsidR="005807A1">
          <w:rPr>
            <w:noProof/>
            <w:webHidden/>
          </w:rPr>
          <w:fldChar w:fldCharType="begin"/>
        </w:r>
        <w:r w:rsidR="005807A1">
          <w:rPr>
            <w:noProof/>
            <w:webHidden/>
          </w:rPr>
          <w:instrText xml:space="preserve"> PAGEREF _Toc6933700 \h </w:instrText>
        </w:r>
        <w:r w:rsidR="005807A1">
          <w:rPr>
            <w:noProof/>
            <w:webHidden/>
          </w:rPr>
        </w:r>
        <w:r w:rsidR="005807A1">
          <w:rPr>
            <w:noProof/>
            <w:webHidden/>
          </w:rPr>
          <w:fldChar w:fldCharType="separate"/>
        </w:r>
        <w:r w:rsidR="008308D2">
          <w:rPr>
            <w:noProof/>
            <w:webHidden/>
          </w:rPr>
          <w:t>61</w:t>
        </w:r>
        <w:r w:rsidR="005807A1">
          <w:rPr>
            <w:noProof/>
            <w:webHidden/>
          </w:rPr>
          <w:fldChar w:fldCharType="end"/>
        </w:r>
      </w:hyperlink>
    </w:p>
    <w:p w14:paraId="441A1586" w14:textId="33490042" w:rsidR="005807A1" w:rsidRDefault="00AE75C9">
      <w:pPr>
        <w:pStyle w:val="11"/>
        <w:rPr>
          <w:rFonts w:asciiTheme="minorHAnsi" w:eastAsiaTheme="minorEastAsia" w:hAnsiTheme="minorHAnsi" w:cstheme="minorBidi"/>
          <w:noProof/>
          <w:sz w:val="21"/>
          <w:szCs w:val="22"/>
        </w:rPr>
      </w:pPr>
      <w:hyperlink w:anchor="_Toc6933701" w:history="1">
        <w:r w:rsidR="005807A1" w:rsidRPr="00365A6F">
          <w:rPr>
            <w:rStyle w:val="a5"/>
            <w:rFonts w:ascii="宋体" w:hint="eastAsia"/>
            <w:b/>
            <w:noProof/>
            <w:kern w:val="0"/>
          </w:rPr>
          <w:t>十三、基金收益与分配</w:t>
        </w:r>
        <w:r w:rsidR="005807A1">
          <w:rPr>
            <w:noProof/>
            <w:webHidden/>
          </w:rPr>
          <w:tab/>
        </w:r>
        <w:r w:rsidR="005807A1">
          <w:rPr>
            <w:noProof/>
            <w:webHidden/>
          </w:rPr>
          <w:fldChar w:fldCharType="begin"/>
        </w:r>
        <w:r w:rsidR="005807A1">
          <w:rPr>
            <w:noProof/>
            <w:webHidden/>
          </w:rPr>
          <w:instrText xml:space="preserve"> PAGEREF _Toc6933701 \h </w:instrText>
        </w:r>
        <w:r w:rsidR="005807A1">
          <w:rPr>
            <w:noProof/>
            <w:webHidden/>
          </w:rPr>
        </w:r>
        <w:r w:rsidR="005807A1">
          <w:rPr>
            <w:noProof/>
            <w:webHidden/>
          </w:rPr>
          <w:fldChar w:fldCharType="separate"/>
        </w:r>
        <w:r w:rsidR="008308D2">
          <w:rPr>
            <w:noProof/>
            <w:webHidden/>
          </w:rPr>
          <w:t>66</w:t>
        </w:r>
        <w:r w:rsidR="005807A1">
          <w:rPr>
            <w:noProof/>
            <w:webHidden/>
          </w:rPr>
          <w:fldChar w:fldCharType="end"/>
        </w:r>
      </w:hyperlink>
    </w:p>
    <w:p w14:paraId="37B89A16" w14:textId="129BBC9F" w:rsidR="005807A1" w:rsidRDefault="00AE75C9">
      <w:pPr>
        <w:pStyle w:val="11"/>
        <w:rPr>
          <w:rFonts w:asciiTheme="minorHAnsi" w:eastAsiaTheme="minorEastAsia" w:hAnsiTheme="minorHAnsi" w:cstheme="minorBidi"/>
          <w:noProof/>
          <w:sz w:val="21"/>
          <w:szCs w:val="22"/>
        </w:rPr>
      </w:pPr>
      <w:hyperlink w:anchor="_Toc6933702" w:history="1">
        <w:r w:rsidR="005807A1" w:rsidRPr="00365A6F">
          <w:rPr>
            <w:rStyle w:val="a5"/>
            <w:rFonts w:ascii="宋体" w:hint="eastAsia"/>
            <w:b/>
            <w:noProof/>
            <w:kern w:val="0"/>
          </w:rPr>
          <w:t>十四、基金的费用与税收</w:t>
        </w:r>
        <w:r w:rsidR="005807A1">
          <w:rPr>
            <w:noProof/>
            <w:webHidden/>
          </w:rPr>
          <w:tab/>
        </w:r>
        <w:r w:rsidR="005807A1">
          <w:rPr>
            <w:noProof/>
            <w:webHidden/>
          </w:rPr>
          <w:fldChar w:fldCharType="begin"/>
        </w:r>
        <w:r w:rsidR="005807A1">
          <w:rPr>
            <w:noProof/>
            <w:webHidden/>
          </w:rPr>
          <w:instrText xml:space="preserve"> PAGEREF _Toc6933702 \h </w:instrText>
        </w:r>
        <w:r w:rsidR="005807A1">
          <w:rPr>
            <w:noProof/>
            <w:webHidden/>
          </w:rPr>
        </w:r>
        <w:r w:rsidR="005807A1">
          <w:rPr>
            <w:noProof/>
            <w:webHidden/>
          </w:rPr>
          <w:fldChar w:fldCharType="separate"/>
        </w:r>
        <w:r w:rsidR="008308D2">
          <w:rPr>
            <w:noProof/>
            <w:webHidden/>
          </w:rPr>
          <w:t>68</w:t>
        </w:r>
        <w:r w:rsidR="005807A1">
          <w:rPr>
            <w:noProof/>
            <w:webHidden/>
          </w:rPr>
          <w:fldChar w:fldCharType="end"/>
        </w:r>
      </w:hyperlink>
    </w:p>
    <w:p w14:paraId="3FFC00C1" w14:textId="7B9FCEAA" w:rsidR="005807A1" w:rsidRDefault="00AE75C9">
      <w:pPr>
        <w:pStyle w:val="11"/>
        <w:rPr>
          <w:rFonts w:asciiTheme="minorHAnsi" w:eastAsiaTheme="minorEastAsia" w:hAnsiTheme="minorHAnsi" w:cstheme="minorBidi"/>
          <w:noProof/>
          <w:sz w:val="21"/>
          <w:szCs w:val="22"/>
        </w:rPr>
      </w:pPr>
      <w:hyperlink w:anchor="_Toc6933703" w:history="1">
        <w:r w:rsidR="005807A1" w:rsidRPr="00365A6F">
          <w:rPr>
            <w:rStyle w:val="a5"/>
            <w:rFonts w:ascii="宋体" w:hint="eastAsia"/>
            <w:b/>
            <w:noProof/>
            <w:kern w:val="0"/>
          </w:rPr>
          <w:t>十三、基金的费用与税收</w:t>
        </w:r>
        <w:r w:rsidR="005807A1">
          <w:rPr>
            <w:noProof/>
            <w:webHidden/>
          </w:rPr>
          <w:tab/>
        </w:r>
        <w:r w:rsidR="005807A1">
          <w:rPr>
            <w:noProof/>
            <w:webHidden/>
          </w:rPr>
          <w:fldChar w:fldCharType="begin"/>
        </w:r>
        <w:r w:rsidR="005807A1">
          <w:rPr>
            <w:noProof/>
            <w:webHidden/>
          </w:rPr>
          <w:instrText xml:space="preserve"> PAGEREF _Toc6933703 \h </w:instrText>
        </w:r>
        <w:r w:rsidR="005807A1">
          <w:rPr>
            <w:noProof/>
            <w:webHidden/>
          </w:rPr>
        </w:r>
        <w:r w:rsidR="005807A1">
          <w:rPr>
            <w:noProof/>
            <w:webHidden/>
          </w:rPr>
          <w:fldChar w:fldCharType="separate"/>
        </w:r>
        <w:r w:rsidR="008308D2">
          <w:rPr>
            <w:noProof/>
            <w:webHidden/>
          </w:rPr>
          <w:t>68</w:t>
        </w:r>
        <w:r w:rsidR="005807A1">
          <w:rPr>
            <w:noProof/>
            <w:webHidden/>
          </w:rPr>
          <w:fldChar w:fldCharType="end"/>
        </w:r>
      </w:hyperlink>
    </w:p>
    <w:p w14:paraId="41B5BFE2" w14:textId="3CC844B9" w:rsidR="005807A1" w:rsidRDefault="00AE75C9">
      <w:pPr>
        <w:pStyle w:val="11"/>
        <w:rPr>
          <w:rFonts w:asciiTheme="minorHAnsi" w:eastAsiaTheme="minorEastAsia" w:hAnsiTheme="minorHAnsi" w:cstheme="minorBidi"/>
          <w:noProof/>
          <w:sz w:val="21"/>
          <w:szCs w:val="22"/>
        </w:rPr>
      </w:pPr>
      <w:hyperlink w:anchor="_Toc6933704" w:history="1">
        <w:r w:rsidR="005807A1" w:rsidRPr="00365A6F">
          <w:rPr>
            <w:rStyle w:val="a5"/>
            <w:rFonts w:ascii="宋体" w:hint="eastAsia"/>
            <w:b/>
            <w:noProof/>
            <w:kern w:val="0"/>
          </w:rPr>
          <w:t>十五、基金的会计与审计</w:t>
        </w:r>
        <w:r w:rsidR="005807A1">
          <w:rPr>
            <w:noProof/>
            <w:webHidden/>
          </w:rPr>
          <w:tab/>
        </w:r>
        <w:r w:rsidR="005807A1">
          <w:rPr>
            <w:noProof/>
            <w:webHidden/>
          </w:rPr>
          <w:fldChar w:fldCharType="begin"/>
        </w:r>
        <w:r w:rsidR="005807A1">
          <w:rPr>
            <w:noProof/>
            <w:webHidden/>
          </w:rPr>
          <w:instrText xml:space="preserve"> PAGEREF _Toc6933704 \h </w:instrText>
        </w:r>
        <w:r w:rsidR="005807A1">
          <w:rPr>
            <w:noProof/>
            <w:webHidden/>
          </w:rPr>
        </w:r>
        <w:r w:rsidR="005807A1">
          <w:rPr>
            <w:noProof/>
            <w:webHidden/>
          </w:rPr>
          <w:fldChar w:fldCharType="separate"/>
        </w:r>
        <w:r w:rsidR="008308D2">
          <w:rPr>
            <w:noProof/>
            <w:webHidden/>
          </w:rPr>
          <w:t>71</w:t>
        </w:r>
        <w:r w:rsidR="005807A1">
          <w:rPr>
            <w:noProof/>
            <w:webHidden/>
          </w:rPr>
          <w:fldChar w:fldCharType="end"/>
        </w:r>
      </w:hyperlink>
    </w:p>
    <w:p w14:paraId="748F1DC9" w14:textId="6A013583" w:rsidR="005807A1" w:rsidRDefault="00AE75C9">
      <w:pPr>
        <w:pStyle w:val="11"/>
        <w:rPr>
          <w:rFonts w:asciiTheme="minorHAnsi" w:eastAsiaTheme="minorEastAsia" w:hAnsiTheme="minorHAnsi" w:cstheme="minorBidi"/>
          <w:noProof/>
          <w:sz w:val="21"/>
          <w:szCs w:val="22"/>
        </w:rPr>
      </w:pPr>
      <w:hyperlink w:anchor="_Toc6933705" w:history="1">
        <w:r w:rsidR="005807A1" w:rsidRPr="00365A6F">
          <w:rPr>
            <w:rStyle w:val="a5"/>
            <w:rFonts w:ascii="宋体" w:hint="eastAsia"/>
            <w:b/>
            <w:noProof/>
            <w:kern w:val="0"/>
          </w:rPr>
          <w:t>十六、基金的信息披露</w:t>
        </w:r>
        <w:r w:rsidR="005807A1">
          <w:rPr>
            <w:noProof/>
            <w:webHidden/>
          </w:rPr>
          <w:tab/>
        </w:r>
        <w:r w:rsidR="005807A1">
          <w:rPr>
            <w:noProof/>
            <w:webHidden/>
          </w:rPr>
          <w:fldChar w:fldCharType="begin"/>
        </w:r>
        <w:r w:rsidR="005807A1">
          <w:rPr>
            <w:noProof/>
            <w:webHidden/>
          </w:rPr>
          <w:instrText xml:space="preserve"> PAGEREF _Toc6933705 \h </w:instrText>
        </w:r>
        <w:r w:rsidR="005807A1">
          <w:rPr>
            <w:noProof/>
            <w:webHidden/>
          </w:rPr>
        </w:r>
        <w:r w:rsidR="005807A1">
          <w:rPr>
            <w:noProof/>
            <w:webHidden/>
          </w:rPr>
          <w:fldChar w:fldCharType="separate"/>
        </w:r>
        <w:r w:rsidR="008308D2">
          <w:rPr>
            <w:noProof/>
            <w:webHidden/>
          </w:rPr>
          <w:t>72</w:t>
        </w:r>
        <w:r w:rsidR="005807A1">
          <w:rPr>
            <w:noProof/>
            <w:webHidden/>
          </w:rPr>
          <w:fldChar w:fldCharType="end"/>
        </w:r>
      </w:hyperlink>
    </w:p>
    <w:p w14:paraId="31769C4F" w14:textId="4B6EC74B" w:rsidR="005807A1" w:rsidRDefault="00AE75C9">
      <w:pPr>
        <w:pStyle w:val="11"/>
        <w:rPr>
          <w:rFonts w:asciiTheme="minorHAnsi" w:eastAsiaTheme="minorEastAsia" w:hAnsiTheme="minorHAnsi" w:cstheme="minorBidi"/>
          <w:noProof/>
          <w:sz w:val="21"/>
          <w:szCs w:val="22"/>
        </w:rPr>
      </w:pPr>
      <w:hyperlink w:anchor="_Toc6933706" w:history="1">
        <w:r w:rsidR="005807A1" w:rsidRPr="00365A6F">
          <w:rPr>
            <w:rStyle w:val="a5"/>
            <w:rFonts w:ascii="宋体" w:hint="eastAsia"/>
            <w:b/>
            <w:noProof/>
            <w:kern w:val="0"/>
          </w:rPr>
          <w:t>十七、风险揭示</w:t>
        </w:r>
        <w:r w:rsidR="005807A1">
          <w:rPr>
            <w:noProof/>
            <w:webHidden/>
          </w:rPr>
          <w:tab/>
        </w:r>
        <w:r w:rsidR="005807A1">
          <w:rPr>
            <w:noProof/>
            <w:webHidden/>
          </w:rPr>
          <w:fldChar w:fldCharType="begin"/>
        </w:r>
        <w:r w:rsidR="005807A1">
          <w:rPr>
            <w:noProof/>
            <w:webHidden/>
          </w:rPr>
          <w:instrText xml:space="preserve"> PAGEREF _Toc6933706 \h </w:instrText>
        </w:r>
        <w:r w:rsidR="005807A1">
          <w:rPr>
            <w:noProof/>
            <w:webHidden/>
          </w:rPr>
        </w:r>
        <w:r w:rsidR="005807A1">
          <w:rPr>
            <w:noProof/>
            <w:webHidden/>
          </w:rPr>
          <w:fldChar w:fldCharType="separate"/>
        </w:r>
        <w:r w:rsidR="008308D2">
          <w:rPr>
            <w:noProof/>
            <w:webHidden/>
          </w:rPr>
          <w:t>79</w:t>
        </w:r>
        <w:r w:rsidR="005807A1">
          <w:rPr>
            <w:noProof/>
            <w:webHidden/>
          </w:rPr>
          <w:fldChar w:fldCharType="end"/>
        </w:r>
      </w:hyperlink>
    </w:p>
    <w:p w14:paraId="2E5758F1" w14:textId="73E066E1" w:rsidR="005807A1" w:rsidRDefault="00AE75C9">
      <w:pPr>
        <w:pStyle w:val="11"/>
        <w:rPr>
          <w:rFonts w:asciiTheme="minorHAnsi" w:eastAsiaTheme="minorEastAsia" w:hAnsiTheme="minorHAnsi" w:cstheme="minorBidi"/>
          <w:noProof/>
          <w:sz w:val="21"/>
          <w:szCs w:val="22"/>
        </w:rPr>
      </w:pPr>
      <w:hyperlink w:anchor="_Toc6933707" w:history="1">
        <w:r w:rsidR="005807A1" w:rsidRPr="00365A6F">
          <w:rPr>
            <w:rStyle w:val="a5"/>
            <w:rFonts w:hint="eastAsia"/>
            <w:b/>
            <w:noProof/>
            <w:kern w:val="0"/>
          </w:rPr>
          <w:t>十八、基金合同的变更、终止与基金财产的清算</w:t>
        </w:r>
        <w:r w:rsidR="005807A1">
          <w:rPr>
            <w:noProof/>
            <w:webHidden/>
          </w:rPr>
          <w:tab/>
        </w:r>
        <w:r w:rsidR="005807A1">
          <w:rPr>
            <w:noProof/>
            <w:webHidden/>
          </w:rPr>
          <w:fldChar w:fldCharType="begin"/>
        </w:r>
        <w:r w:rsidR="005807A1">
          <w:rPr>
            <w:noProof/>
            <w:webHidden/>
          </w:rPr>
          <w:instrText xml:space="preserve"> PAGEREF _Toc6933707 \h </w:instrText>
        </w:r>
        <w:r w:rsidR="005807A1">
          <w:rPr>
            <w:noProof/>
            <w:webHidden/>
          </w:rPr>
        </w:r>
        <w:r w:rsidR="005807A1">
          <w:rPr>
            <w:noProof/>
            <w:webHidden/>
          </w:rPr>
          <w:fldChar w:fldCharType="separate"/>
        </w:r>
        <w:r w:rsidR="008308D2">
          <w:rPr>
            <w:noProof/>
            <w:webHidden/>
          </w:rPr>
          <w:t>85</w:t>
        </w:r>
        <w:r w:rsidR="005807A1">
          <w:rPr>
            <w:noProof/>
            <w:webHidden/>
          </w:rPr>
          <w:fldChar w:fldCharType="end"/>
        </w:r>
      </w:hyperlink>
    </w:p>
    <w:p w14:paraId="67FBF203" w14:textId="02D7AF64" w:rsidR="005807A1" w:rsidRDefault="00AE75C9">
      <w:pPr>
        <w:pStyle w:val="11"/>
        <w:rPr>
          <w:rFonts w:asciiTheme="minorHAnsi" w:eastAsiaTheme="minorEastAsia" w:hAnsiTheme="minorHAnsi" w:cstheme="minorBidi"/>
          <w:noProof/>
          <w:sz w:val="21"/>
          <w:szCs w:val="22"/>
        </w:rPr>
      </w:pPr>
      <w:hyperlink w:anchor="_Toc6933708" w:history="1">
        <w:r w:rsidR="005807A1" w:rsidRPr="00365A6F">
          <w:rPr>
            <w:rStyle w:val="a5"/>
            <w:rFonts w:ascii="宋体" w:hint="eastAsia"/>
            <w:b/>
            <w:noProof/>
            <w:kern w:val="0"/>
          </w:rPr>
          <w:t>二十、托管协议的内容摘要</w:t>
        </w:r>
        <w:r w:rsidR="005807A1">
          <w:rPr>
            <w:noProof/>
            <w:webHidden/>
          </w:rPr>
          <w:tab/>
        </w:r>
        <w:r w:rsidR="005807A1">
          <w:rPr>
            <w:noProof/>
            <w:webHidden/>
          </w:rPr>
          <w:fldChar w:fldCharType="begin"/>
        </w:r>
        <w:r w:rsidR="005807A1">
          <w:rPr>
            <w:noProof/>
            <w:webHidden/>
          </w:rPr>
          <w:instrText xml:space="preserve"> PAGEREF _Toc6933708 \h </w:instrText>
        </w:r>
        <w:r w:rsidR="005807A1">
          <w:rPr>
            <w:noProof/>
            <w:webHidden/>
          </w:rPr>
        </w:r>
        <w:r w:rsidR="005807A1">
          <w:rPr>
            <w:noProof/>
            <w:webHidden/>
          </w:rPr>
          <w:fldChar w:fldCharType="separate"/>
        </w:r>
        <w:r w:rsidR="008308D2">
          <w:rPr>
            <w:noProof/>
            <w:webHidden/>
          </w:rPr>
          <w:t>104</w:t>
        </w:r>
        <w:r w:rsidR="005807A1">
          <w:rPr>
            <w:noProof/>
            <w:webHidden/>
          </w:rPr>
          <w:fldChar w:fldCharType="end"/>
        </w:r>
      </w:hyperlink>
    </w:p>
    <w:p w14:paraId="47803C79" w14:textId="2770474D" w:rsidR="005807A1" w:rsidRDefault="00AE75C9">
      <w:pPr>
        <w:pStyle w:val="11"/>
        <w:rPr>
          <w:rFonts w:asciiTheme="minorHAnsi" w:eastAsiaTheme="minorEastAsia" w:hAnsiTheme="minorHAnsi" w:cstheme="minorBidi"/>
          <w:noProof/>
          <w:sz w:val="21"/>
          <w:szCs w:val="22"/>
        </w:rPr>
      </w:pPr>
      <w:hyperlink w:anchor="_Toc6933709" w:history="1">
        <w:r w:rsidR="005807A1" w:rsidRPr="00365A6F">
          <w:rPr>
            <w:rStyle w:val="a5"/>
            <w:rFonts w:ascii="宋体" w:hint="eastAsia"/>
            <w:b/>
            <w:noProof/>
            <w:kern w:val="0"/>
          </w:rPr>
          <w:t>二十一、对基金份额持有人的服务</w:t>
        </w:r>
        <w:r w:rsidR="005807A1">
          <w:rPr>
            <w:noProof/>
            <w:webHidden/>
          </w:rPr>
          <w:tab/>
        </w:r>
        <w:r w:rsidR="005807A1">
          <w:rPr>
            <w:noProof/>
            <w:webHidden/>
          </w:rPr>
          <w:fldChar w:fldCharType="begin"/>
        </w:r>
        <w:r w:rsidR="005807A1">
          <w:rPr>
            <w:noProof/>
            <w:webHidden/>
          </w:rPr>
          <w:instrText xml:space="preserve"> PAGEREF _Toc6933709 \h </w:instrText>
        </w:r>
        <w:r w:rsidR="005807A1">
          <w:rPr>
            <w:noProof/>
            <w:webHidden/>
          </w:rPr>
        </w:r>
        <w:r w:rsidR="005807A1">
          <w:rPr>
            <w:noProof/>
            <w:webHidden/>
          </w:rPr>
          <w:fldChar w:fldCharType="separate"/>
        </w:r>
        <w:r w:rsidR="008308D2">
          <w:rPr>
            <w:noProof/>
            <w:webHidden/>
          </w:rPr>
          <w:t>116</w:t>
        </w:r>
        <w:r w:rsidR="005807A1">
          <w:rPr>
            <w:noProof/>
            <w:webHidden/>
          </w:rPr>
          <w:fldChar w:fldCharType="end"/>
        </w:r>
      </w:hyperlink>
    </w:p>
    <w:p w14:paraId="1D9CD091" w14:textId="196C22C1" w:rsidR="005807A1" w:rsidRDefault="00AE75C9">
      <w:pPr>
        <w:pStyle w:val="11"/>
        <w:rPr>
          <w:rFonts w:asciiTheme="minorHAnsi" w:eastAsiaTheme="minorEastAsia" w:hAnsiTheme="minorHAnsi" w:cstheme="minorBidi"/>
          <w:noProof/>
          <w:sz w:val="21"/>
          <w:szCs w:val="22"/>
        </w:rPr>
      </w:pPr>
      <w:hyperlink w:anchor="_Toc6933710" w:history="1">
        <w:r w:rsidR="005807A1" w:rsidRPr="00365A6F">
          <w:rPr>
            <w:rStyle w:val="a5"/>
            <w:rFonts w:ascii="宋体" w:hint="eastAsia"/>
            <w:b/>
            <w:noProof/>
            <w:kern w:val="0"/>
          </w:rPr>
          <w:t>二十二、其他应披露事项</w:t>
        </w:r>
        <w:r w:rsidR="005807A1">
          <w:rPr>
            <w:noProof/>
            <w:webHidden/>
          </w:rPr>
          <w:tab/>
        </w:r>
        <w:r w:rsidR="005807A1">
          <w:rPr>
            <w:noProof/>
            <w:webHidden/>
          </w:rPr>
          <w:fldChar w:fldCharType="begin"/>
        </w:r>
        <w:r w:rsidR="005807A1">
          <w:rPr>
            <w:noProof/>
            <w:webHidden/>
          </w:rPr>
          <w:instrText xml:space="preserve"> PAGEREF _Toc6933710 \h </w:instrText>
        </w:r>
        <w:r w:rsidR="005807A1">
          <w:rPr>
            <w:noProof/>
            <w:webHidden/>
          </w:rPr>
        </w:r>
        <w:r w:rsidR="005807A1">
          <w:rPr>
            <w:noProof/>
            <w:webHidden/>
          </w:rPr>
          <w:fldChar w:fldCharType="separate"/>
        </w:r>
        <w:r w:rsidR="008308D2">
          <w:rPr>
            <w:noProof/>
            <w:webHidden/>
          </w:rPr>
          <w:t>118</w:t>
        </w:r>
        <w:r w:rsidR="005807A1">
          <w:rPr>
            <w:noProof/>
            <w:webHidden/>
          </w:rPr>
          <w:fldChar w:fldCharType="end"/>
        </w:r>
      </w:hyperlink>
    </w:p>
    <w:p w14:paraId="23F9FFA7" w14:textId="647DFF0F" w:rsidR="005807A1" w:rsidRDefault="00AE75C9">
      <w:pPr>
        <w:pStyle w:val="11"/>
        <w:rPr>
          <w:rFonts w:asciiTheme="minorHAnsi" w:eastAsiaTheme="minorEastAsia" w:hAnsiTheme="minorHAnsi" w:cstheme="minorBidi"/>
          <w:noProof/>
          <w:sz w:val="21"/>
          <w:szCs w:val="22"/>
        </w:rPr>
      </w:pPr>
      <w:hyperlink w:anchor="_Toc6933711" w:history="1">
        <w:r w:rsidR="005807A1" w:rsidRPr="00365A6F">
          <w:rPr>
            <w:rStyle w:val="a5"/>
            <w:rFonts w:ascii="宋体" w:hint="eastAsia"/>
            <w:b/>
            <w:noProof/>
            <w:kern w:val="0"/>
          </w:rPr>
          <w:t>二十三、招募说明书的存放及查阅方式</w:t>
        </w:r>
        <w:r w:rsidR="005807A1">
          <w:rPr>
            <w:noProof/>
            <w:webHidden/>
          </w:rPr>
          <w:tab/>
        </w:r>
        <w:r w:rsidR="005807A1">
          <w:rPr>
            <w:noProof/>
            <w:webHidden/>
          </w:rPr>
          <w:fldChar w:fldCharType="begin"/>
        </w:r>
        <w:r w:rsidR="005807A1">
          <w:rPr>
            <w:noProof/>
            <w:webHidden/>
          </w:rPr>
          <w:instrText xml:space="preserve"> PAGEREF _Toc6933711 \h </w:instrText>
        </w:r>
        <w:r w:rsidR="005807A1">
          <w:rPr>
            <w:noProof/>
            <w:webHidden/>
          </w:rPr>
        </w:r>
        <w:r w:rsidR="005807A1">
          <w:rPr>
            <w:noProof/>
            <w:webHidden/>
          </w:rPr>
          <w:fldChar w:fldCharType="separate"/>
        </w:r>
        <w:r w:rsidR="008308D2">
          <w:rPr>
            <w:noProof/>
            <w:webHidden/>
          </w:rPr>
          <w:t>122</w:t>
        </w:r>
        <w:r w:rsidR="005807A1">
          <w:rPr>
            <w:noProof/>
            <w:webHidden/>
          </w:rPr>
          <w:fldChar w:fldCharType="end"/>
        </w:r>
      </w:hyperlink>
    </w:p>
    <w:p w14:paraId="48D16D41" w14:textId="50AEBE16" w:rsidR="005807A1" w:rsidRDefault="00AE75C9">
      <w:pPr>
        <w:pStyle w:val="11"/>
        <w:rPr>
          <w:rFonts w:asciiTheme="minorHAnsi" w:eastAsiaTheme="minorEastAsia" w:hAnsiTheme="minorHAnsi" w:cstheme="minorBidi"/>
          <w:noProof/>
          <w:sz w:val="21"/>
          <w:szCs w:val="22"/>
        </w:rPr>
      </w:pPr>
      <w:hyperlink w:anchor="_Toc6933712" w:history="1">
        <w:r w:rsidR="005807A1" w:rsidRPr="00365A6F">
          <w:rPr>
            <w:rStyle w:val="a5"/>
            <w:rFonts w:ascii="宋体" w:hint="eastAsia"/>
            <w:b/>
            <w:noProof/>
            <w:kern w:val="0"/>
          </w:rPr>
          <w:t>二十四、备查文件</w:t>
        </w:r>
        <w:r w:rsidR="005807A1">
          <w:rPr>
            <w:noProof/>
            <w:webHidden/>
          </w:rPr>
          <w:tab/>
        </w:r>
        <w:r w:rsidR="005807A1">
          <w:rPr>
            <w:noProof/>
            <w:webHidden/>
          </w:rPr>
          <w:fldChar w:fldCharType="begin"/>
        </w:r>
        <w:r w:rsidR="005807A1">
          <w:rPr>
            <w:noProof/>
            <w:webHidden/>
          </w:rPr>
          <w:instrText xml:space="preserve"> PAGEREF _Toc6933712 \h </w:instrText>
        </w:r>
        <w:r w:rsidR="005807A1">
          <w:rPr>
            <w:noProof/>
            <w:webHidden/>
          </w:rPr>
        </w:r>
        <w:r w:rsidR="005807A1">
          <w:rPr>
            <w:noProof/>
            <w:webHidden/>
          </w:rPr>
          <w:fldChar w:fldCharType="separate"/>
        </w:r>
        <w:r w:rsidR="008308D2">
          <w:rPr>
            <w:noProof/>
            <w:webHidden/>
          </w:rPr>
          <w:t>123</w:t>
        </w:r>
        <w:r w:rsidR="005807A1">
          <w:rPr>
            <w:noProof/>
            <w:webHidden/>
          </w:rPr>
          <w:fldChar w:fldCharType="end"/>
        </w:r>
      </w:hyperlink>
    </w:p>
    <w:p w14:paraId="4DE8E838" w14:textId="77777777" w:rsidR="003040D1" w:rsidRPr="0058315C" w:rsidRDefault="00BE75BD" w:rsidP="006E4C56">
      <w:r w:rsidRPr="006E4C56">
        <w:fldChar w:fldCharType="end"/>
      </w:r>
    </w:p>
    <w:p w14:paraId="7B2197DD" w14:textId="77777777" w:rsidR="003040D1"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2" w:name="_Toc367103294"/>
      <w:bookmarkStart w:id="3" w:name="_Toc6933689"/>
      <w:r w:rsidRPr="0058315C">
        <w:rPr>
          <w:rFonts w:ascii="宋体" w:hAnsi="宋体" w:hint="eastAsia"/>
          <w:b/>
          <w:kern w:val="0"/>
          <w:sz w:val="30"/>
        </w:rPr>
        <w:lastRenderedPageBreak/>
        <w:t>一、绪言</w:t>
      </w:r>
      <w:bookmarkEnd w:id="1"/>
      <w:bookmarkEnd w:id="2"/>
      <w:bookmarkEnd w:id="3"/>
    </w:p>
    <w:p w14:paraId="6A9E3FFD" w14:textId="749D6701" w:rsidR="00FD1B7F" w:rsidRPr="0058315C" w:rsidRDefault="00FD1B7F" w:rsidP="00FD1B7F">
      <w:pPr>
        <w:widowControl/>
        <w:adjustRightInd w:val="0"/>
        <w:snapToGrid w:val="0"/>
        <w:spacing w:line="360" w:lineRule="auto"/>
        <w:ind w:firstLineChars="200" w:firstLine="480"/>
        <w:rPr>
          <w:kern w:val="0"/>
          <w:sz w:val="24"/>
        </w:rPr>
      </w:pPr>
      <w:r w:rsidRPr="0058315C">
        <w:rPr>
          <w:rFonts w:hAnsi="宋体"/>
          <w:kern w:val="0"/>
          <w:sz w:val="24"/>
        </w:rPr>
        <w:t>《交银施罗德</w:t>
      </w:r>
      <w:r>
        <w:rPr>
          <w:rFonts w:hint="eastAsia"/>
          <w:bCs/>
          <w:sz w:val="24"/>
        </w:rPr>
        <w:t>裕祥</w:t>
      </w:r>
      <w:r w:rsidRPr="0058315C">
        <w:rPr>
          <w:rFonts w:hint="eastAsia"/>
          <w:bCs/>
          <w:sz w:val="24"/>
        </w:rPr>
        <w:t>纯债债券型</w:t>
      </w:r>
      <w:r w:rsidRPr="0058315C">
        <w:rPr>
          <w:rFonts w:hAnsi="宋体"/>
          <w:kern w:val="0"/>
          <w:sz w:val="24"/>
        </w:rPr>
        <w:t>证券投资基金招募说明书》</w:t>
      </w:r>
      <w:r w:rsidRPr="0058315C">
        <w:rPr>
          <w:rFonts w:hAnsi="宋体" w:hint="eastAsia"/>
          <w:kern w:val="0"/>
          <w:sz w:val="24"/>
        </w:rPr>
        <w:t>（以下简称</w:t>
      </w:r>
      <w:r w:rsidRPr="0058315C">
        <w:rPr>
          <w:rFonts w:ascii="宋体" w:hAnsi="宋体" w:hint="eastAsia"/>
          <w:kern w:val="0"/>
          <w:sz w:val="24"/>
        </w:rPr>
        <w:t>“本招募说明书”</w:t>
      </w:r>
      <w:r w:rsidRPr="0058315C">
        <w:rPr>
          <w:rFonts w:hAnsi="宋体" w:hint="eastAsia"/>
          <w:kern w:val="0"/>
          <w:sz w:val="24"/>
        </w:rPr>
        <w:t>）依据《中华人民共和国证券投资基金法》（以下简称“《基金法》”）、《公开募集证券投资基金运作管理办法》（以下简称“《运作办法》”）、《证券投资基金销售管理办法》（以下简称“《销售办法》”）、</w:t>
      </w:r>
      <w:r w:rsidR="00F741F8">
        <w:rPr>
          <w:rFonts w:hAnsi="宋体" w:hint="eastAsia"/>
          <w:kern w:val="0"/>
          <w:sz w:val="24"/>
        </w:rPr>
        <w:t>《公开募集证券投资基金信息披露管理办法》（</w:t>
      </w:r>
      <w:r w:rsidRPr="0058315C">
        <w:rPr>
          <w:rFonts w:hAnsi="宋体" w:hint="eastAsia"/>
          <w:kern w:val="0"/>
          <w:sz w:val="24"/>
        </w:rPr>
        <w:t>以下简称“《信息披露办法》”）</w:t>
      </w:r>
      <w:r w:rsidRPr="003B2CB0">
        <w:rPr>
          <w:rFonts w:hAnsi="宋体" w:hint="eastAsia"/>
          <w:kern w:val="0"/>
          <w:sz w:val="24"/>
        </w:rPr>
        <w:t>、《公开募集开放式证券投资基金流动性风险管理规定》（以下简称“《流动性规定》”）</w:t>
      </w:r>
      <w:r w:rsidRPr="0058315C">
        <w:rPr>
          <w:rFonts w:hAnsi="宋体" w:hint="eastAsia"/>
          <w:kern w:val="0"/>
          <w:sz w:val="24"/>
        </w:rPr>
        <w:t>和其他相关法律法规的规定以及</w:t>
      </w:r>
      <w:r w:rsidRPr="0058315C">
        <w:rPr>
          <w:rFonts w:hAnsi="宋体"/>
          <w:kern w:val="0"/>
          <w:sz w:val="24"/>
        </w:rPr>
        <w:t>《交银施罗德</w:t>
      </w:r>
      <w:r>
        <w:rPr>
          <w:rFonts w:hint="eastAsia"/>
          <w:bCs/>
          <w:sz w:val="24"/>
        </w:rPr>
        <w:t>裕祥</w:t>
      </w:r>
      <w:r w:rsidRPr="0058315C">
        <w:rPr>
          <w:rFonts w:hint="eastAsia"/>
          <w:bCs/>
          <w:sz w:val="24"/>
        </w:rPr>
        <w:t>纯债债券型</w:t>
      </w:r>
      <w:r w:rsidRPr="0058315C">
        <w:rPr>
          <w:rFonts w:hAnsi="宋体"/>
          <w:kern w:val="0"/>
          <w:sz w:val="24"/>
        </w:rPr>
        <w:t>证券投资基金基金合同》</w:t>
      </w:r>
      <w:r w:rsidRPr="0058315C">
        <w:rPr>
          <w:kern w:val="0"/>
          <w:sz w:val="24"/>
        </w:rPr>
        <w:t>（以下简称</w:t>
      </w:r>
      <w:r w:rsidRPr="0058315C">
        <w:rPr>
          <w:kern w:val="0"/>
          <w:sz w:val="24"/>
        </w:rPr>
        <w:t>“</w:t>
      </w:r>
      <w:r w:rsidRPr="0058315C">
        <w:rPr>
          <w:kern w:val="0"/>
          <w:sz w:val="24"/>
        </w:rPr>
        <w:t>基金合同</w:t>
      </w:r>
      <w:r w:rsidRPr="0058315C">
        <w:rPr>
          <w:kern w:val="0"/>
          <w:sz w:val="24"/>
        </w:rPr>
        <w:t>”</w:t>
      </w:r>
      <w:r w:rsidRPr="0058315C">
        <w:rPr>
          <w:kern w:val="0"/>
          <w:sz w:val="24"/>
        </w:rPr>
        <w:t>）编写。</w:t>
      </w:r>
      <w:r w:rsidRPr="0058315C">
        <w:rPr>
          <w:kern w:val="0"/>
          <w:sz w:val="24"/>
        </w:rPr>
        <w:t xml:space="preserve"> </w:t>
      </w:r>
    </w:p>
    <w:p w14:paraId="5409B775" w14:textId="77777777"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58315C">
        <w:rPr>
          <w:rFonts w:hint="eastAsia"/>
          <w:kern w:val="0"/>
          <w:sz w:val="24"/>
        </w:rPr>
        <w:t>，</w:t>
      </w:r>
      <w:r w:rsidRPr="0058315C">
        <w:rPr>
          <w:kern w:val="0"/>
          <w:sz w:val="24"/>
        </w:rPr>
        <w:t>或对本招募说明书作任何解释或者说明。</w:t>
      </w:r>
      <w:r w:rsidRPr="0058315C">
        <w:rPr>
          <w:kern w:val="0"/>
          <w:sz w:val="24"/>
        </w:rPr>
        <w:t xml:space="preserve"> </w:t>
      </w:r>
    </w:p>
    <w:p w14:paraId="48605691" w14:textId="77777777" w:rsidR="00DF0F0E" w:rsidRPr="00DF0F0E" w:rsidRDefault="00FD1B7F" w:rsidP="00DF0F0E">
      <w:pPr>
        <w:widowControl/>
        <w:adjustRightInd w:val="0"/>
        <w:snapToGrid w:val="0"/>
        <w:spacing w:line="360" w:lineRule="auto"/>
        <w:ind w:firstLineChars="200" w:firstLine="480"/>
        <w:rPr>
          <w:kern w:val="0"/>
          <w:sz w:val="24"/>
        </w:rPr>
      </w:pPr>
      <w:r w:rsidRPr="0058315C">
        <w:rPr>
          <w:kern w:val="0"/>
          <w:sz w:val="24"/>
        </w:rPr>
        <w:t>本招募说明书根据本基金的基金合同编写，并经中国证监会</w:t>
      </w:r>
      <w:r w:rsidRPr="0058315C">
        <w:rPr>
          <w:rFonts w:hint="eastAsia"/>
          <w:kern w:val="0"/>
          <w:sz w:val="24"/>
        </w:rPr>
        <w:t>注册</w:t>
      </w:r>
      <w:r w:rsidRPr="0058315C">
        <w:rPr>
          <w:kern w:val="0"/>
          <w:sz w:val="24"/>
        </w:rPr>
        <w:t>。基金合同是约定基金</w:t>
      </w:r>
      <w:r w:rsidRPr="0058315C">
        <w:rPr>
          <w:rFonts w:hint="eastAsia"/>
          <w:kern w:val="0"/>
          <w:sz w:val="24"/>
        </w:rPr>
        <w:t>合同</w:t>
      </w:r>
      <w:r w:rsidRPr="0058315C">
        <w:rPr>
          <w:kern w:val="0"/>
          <w:sz w:val="24"/>
        </w:rPr>
        <w:t>当事人之间权利、义务的法律文件。基金</w:t>
      </w:r>
      <w:proofErr w:type="gramStart"/>
      <w:r w:rsidRPr="0058315C">
        <w:rPr>
          <w:kern w:val="0"/>
          <w:sz w:val="24"/>
        </w:rPr>
        <w:t>投资人自依基金</w:t>
      </w:r>
      <w:proofErr w:type="gramEnd"/>
      <w:r w:rsidRPr="0058315C">
        <w:rPr>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8315C">
        <w:rPr>
          <w:rFonts w:hAnsi="宋体"/>
          <w:kern w:val="0"/>
          <w:sz w:val="24"/>
        </w:rPr>
        <w:t>。</w:t>
      </w:r>
      <w:r w:rsidRPr="0058315C">
        <w:rPr>
          <w:kern w:val="0"/>
          <w:sz w:val="24"/>
        </w:rPr>
        <w:t xml:space="preserve"> </w:t>
      </w:r>
    </w:p>
    <w:p w14:paraId="32E5C807" w14:textId="77777777" w:rsidR="00DF0F0E" w:rsidRPr="00DF0F0E" w:rsidRDefault="00DF0F0E" w:rsidP="00DF0F0E">
      <w:pPr>
        <w:widowControl/>
        <w:adjustRightInd w:val="0"/>
        <w:snapToGrid w:val="0"/>
        <w:spacing w:line="360" w:lineRule="auto"/>
        <w:ind w:firstLineChars="200" w:firstLine="480"/>
        <w:rPr>
          <w:kern w:val="0"/>
          <w:sz w:val="24"/>
        </w:rPr>
      </w:pPr>
      <w:r w:rsidRPr="00DF0F0E">
        <w:rPr>
          <w:rFonts w:hint="eastAsia"/>
          <w:kern w:val="0"/>
          <w:sz w:val="24"/>
        </w:rPr>
        <w:t>本招募说明书关于基金产品资料概要的编制、披露及更新等内容，将不晚于</w:t>
      </w:r>
      <w:r w:rsidRPr="00DF0F0E">
        <w:rPr>
          <w:rFonts w:hint="eastAsia"/>
          <w:kern w:val="0"/>
          <w:sz w:val="24"/>
        </w:rPr>
        <w:t>2020</w:t>
      </w:r>
      <w:r w:rsidRPr="00DF0F0E">
        <w:rPr>
          <w:rFonts w:hint="eastAsia"/>
          <w:kern w:val="0"/>
          <w:sz w:val="24"/>
        </w:rPr>
        <w:t>年</w:t>
      </w:r>
      <w:r w:rsidRPr="00DF0F0E">
        <w:rPr>
          <w:rFonts w:hint="eastAsia"/>
          <w:kern w:val="0"/>
          <w:sz w:val="24"/>
        </w:rPr>
        <w:t>9</w:t>
      </w:r>
      <w:r w:rsidRPr="00DF0F0E">
        <w:rPr>
          <w:rFonts w:hint="eastAsia"/>
          <w:kern w:val="0"/>
          <w:sz w:val="24"/>
        </w:rPr>
        <w:t>月</w:t>
      </w:r>
      <w:r w:rsidRPr="00DF0F0E">
        <w:rPr>
          <w:rFonts w:hint="eastAsia"/>
          <w:kern w:val="0"/>
          <w:sz w:val="24"/>
        </w:rPr>
        <w:t>1</w:t>
      </w:r>
      <w:r w:rsidRPr="00DF0F0E">
        <w:rPr>
          <w:rFonts w:hint="eastAsia"/>
          <w:kern w:val="0"/>
          <w:sz w:val="24"/>
        </w:rPr>
        <w:t>日起执行。</w:t>
      </w:r>
    </w:p>
    <w:p w14:paraId="13CFE896" w14:textId="77777777" w:rsidR="00FD1B7F" w:rsidRPr="00DF0F0E" w:rsidRDefault="00FD1B7F" w:rsidP="00FD1B7F">
      <w:pPr>
        <w:widowControl/>
        <w:adjustRightInd w:val="0"/>
        <w:snapToGrid w:val="0"/>
        <w:spacing w:line="360" w:lineRule="auto"/>
        <w:ind w:firstLineChars="200" w:firstLine="480"/>
        <w:rPr>
          <w:kern w:val="0"/>
          <w:sz w:val="24"/>
        </w:rPr>
      </w:pPr>
    </w:p>
    <w:p w14:paraId="61E32315" w14:textId="77777777" w:rsidR="00C92FC0" w:rsidRPr="0058315C" w:rsidRDefault="00C92FC0" w:rsidP="008A40D2">
      <w:pPr>
        <w:widowControl/>
        <w:adjustRightInd w:val="0"/>
        <w:snapToGrid w:val="0"/>
        <w:spacing w:line="360" w:lineRule="auto"/>
        <w:ind w:firstLineChars="200" w:firstLine="482"/>
        <w:rPr>
          <w:rFonts w:ascii="宋体" w:hAnsi="宋体"/>
          <w:b/>
          <w:kern w:val="0"/>
          <w:sz w:val="24"/>
        </w:rPr>
      </w:pPr>
    </w:p>
    <w:p w14:paraId="61C5C095" w14:textId="77777777" w:rsidR="0005349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58315C">
        <w:rPr>
          <w:rFonts w:ascii="宋体" w:hAnsi="宋体"/>
          <w:b/>
          <w:kern w:val="0"/>
          <w:sz w:val="30"/>
        </w:rPr>
        <w:br w:type="page"/>
      </w:r>
      <w:bookmarkStart w:id="6" w:name="_Toc6933690"/>
      <w:r w:rsidR="00C92FC0" w:rsidRPr="0058315C">
        <w:rPr>
          <w:rFonts w:ascii="宋体" w:hAnsi="宋体" w:hint="eastAsia"/>
          <w:b/>
          <w:kern w:val="0"/>
          <w:sz w:val="30"/>
        </w:rPr>
        <w:lastRenderedPageBreak/>
        <w:t>二、释义</w:t>
      </w:r>
      <w:bookmarkEnd w:id="4"/>
      <w:bookmarkEnd w:id="5"/>
      <w:bookmarkEnd w:id="6"/>
    </w:p>
    <w:p w14:paraId="2C4DDC1E" w14:textId="77777777" w:rsidR="00FD1B7F" w:rsidRPr="0058315C" w:rsidRDefault="00FD1B7F" w:rsidP="00FD1B7F">
      <w:pPr>
        <w:adjustRightInd w:val="0"/>
        <w:snapToGrid w:val="0"/>
        <w:spacing w:line="360" w:lineRule="auto"/>
        <w:ind w:firstLineChars="200" w:firstLine="480"/>
        <w:rPr>
          <w:spacing w:val="8"/>
          <w:sz w:val="24"/>
        </w:rPr>
      </w:pPr>
      <w:r w:rsidRPr="0058315C">
        <w:rPr>
          <w:rFonts w:hAnsi="宋体" w:hint="eastAsia"/>
          <w:sz w:val="24"/>
        </w:rPr>
        <w:t>在本招募说明书中，除非文意另有所指，下列词语或简称具有如下含义：</w:t>
      </w:r>
    </w:p>
    <w:p w14:paraId="42022FAF" w14:textId="77777777" w:rsidR="00FD1B7F" w:rsidRPr="0058315C" w:rsidRDefault="00FD1B7F" w:rsidP="00FD1B7F">
      <w:pPr>
        <w:adjustRightInd w:val="0"/>
        <w:snapToGrid w:val="0"/>
        <w:spacing w:line="360" w:lineRule="auto"/>
        <w:ind w:firstLineChars="200" w:firstLine="480"/>
        <w:rPr>
          <w:sz w:val="24"/>
        </w:rPr>
      </w:pPr>
      <w:r w:rsidRPr="0058315C">
        <w:rPr>
          <w:sz w:val="24"/>
        </w:rPr>
        <w:t>1</w:t>
      </w:r>
      <w:r w:rsidRPr="0058315C">
        <w:rPr>
          <w:rFonts w:hint="eastAsia"/>
          <w:sz w:val="24"/>
        </w:rPr>
        <w:t>、基金或本基金：指</w:t>
      </w:r>
      <w:proofErr w:type="gramStart"/>
      <w:r w:rsidRPr="0058315C">
        <w:rPr>
          <w:rFonts w:hint="eastAsia"/>
          <w:sz w:val="24"/>
        </w:rPr>
        <w:t>交银施罗</w:t>
      </w:r>
      <w:proofErr w:type="gramEnd"/>
      <w:r w:rsidRPr="0058315C">
        <w:rPr>
          <w:rFonts w:hint="eastAsia"/>
          <w:sz w:val="24"/>
        </w:rPr>
        <w:t>德</w:t>
      </w:r>
      <w:r>
        <w:rPr>
          <w:rFonts w:hint="eastAsia"/>
          <w:bCs/>
          <w:sz w:val="24"/>
        </w:rPr>
        <w:t>裕</w:t>
      </w:r>
      <w:proofErr w:type="gramStart"/>
      <w:r>
        <w:rPr>
          <w:rFonts w:hint="eastAsia"/>
          <w:bCs/>
          <w:sz w:val="24"/>
        </w:rPr>
        <w:t>祥</w:t>
      </w:r>
      <w:r w:rsidRPr="0058315C">
        <w:rPr>
          <w:rFonts w:hint="eastAsia"/>
          <w:bCs/>
          <w:sz w:val="24"/>
        </w:rPr>
        <w:t>纯债</w:t>
      </w:r>
      <w:proofErr w:type="gramEnd"/>
      <w:r w:rsidRPr="0058315C">
        <w:rPr>
          <w:rFonts w:hint="eastAsia"/>
          <w:bCs/>
          <w:sz w:val="24"/>
        </w:rPr>
        <w:t>债券型</w:t>
      </w:r>
      <w:r w:rsidRPr="0058315C">
        <w:rPr>
          <w:rFonts w:hint="eastAsia"/>
          <w:sz w:val="24"/>
        </w:rPr>
        <w:t>证券投资基金</w:t>
      </w:r>
    </w:p>
    <w:p w14:paraId="68EC1CAC" w14:textId="77777777" w:rsidR="00FD1B7F" w:rsidRPr="0058315C" w:rsidRDefault="00FD1B7F" w:rsidP="00FD1B7F">
      <w:pPr>
        <w:adjustRightInd w:val="0"/>
        <w:snapToGrid w:val="0"/>
        <w:spacing w:line="360" w:lineRule="auto"/>
        <w:ind w:firstLineChars="200" w:firstLine="480"/>
        <w:rPr>
          <w:sz w:val="24"/>
        </w:rPr>
      </w:pPr>
      <w:r w:rsidRPr="0058315C">
        <w:rPr>
          <w:sz w:val="24"/>
        </w:rPr>
        <w:t>2</w:t>
      </w:r>
      <w:r w:rsidRPr="0058315C">
        <w:rPr>
          <w:rFonts w:hint="eastAsia"/>
          <w:sz w:val="24"/>
        </w:rPr>
        <w:t>、基金管理人或本基金管理人：指交银施罗德基金管理有限公司</w:t>
      </w:r>
    </w:p>
    <w:p w14:paraId="4514D2FE" w14:textId="77777777" w:rsidR="00FD1B7F" w:rsidRPr="0058315C" w:rsidRDefault="00FD1B7F" w:rsidP="00FD1B7F">
      <w:pPr>
        <w:adjustRightInd w:val="0"/>
        <w:snapToGrid w:val="0"/>
        <w:spacing w:line="360" w:lineRule="auto"/>
        <w:ind w:firstLineChars="200" w:firstLine="480"/>
        <w:rPr>
          <w:sz w:val="24"/>
        </w:rPr>
      </w:pPr>
      <w:r w:rsidRPr="0058315C">
        <w:rPr>
          <w:sz w:val="24"/>
        </w:rPr>
        <w:t>3</w:t>
      </w:r>
      <w:r w:rsidRPr="0058315C">
        <w:rPr>
          <w:rFonts w:hint="eastAsia"/>
          <w:sz w:val="24"/>
        </w:rPr>
        <w:t>、基金托管人或本基金托管人：指</w:t>
      </w:r>
      <w:r>
        <w:rPr>
          <w:rFonts w:hint="eastAsia"/>
          <w:kern w:val="0"/>
          <w:sz w:val="24"/>
        </w:rPr>
        <w:t>江苏</w:t>
      </w:r>
      <w:r w:rsidRPr="0058315C">
        <w:rPr>
          <w:rFonts w:hint="eastAsia"/>
          <w:kern w:val="0"/>
          <w:sz w:val="24"/>
        </w:rPr>
        <w:t>银行</w:t>
      </w:r>
      <w:r w:rsidRPr="0058315C">
        <w:rPr>
          <w:rFonts w:hint="eastAsia"/>
          <w:sz w:val="24"/>
        </w:rPr>
        <w:t>股份有限公司</w:t>
      </w:r>
      <w:r w:rsidRPr="0058315C">
        <w:rPr>
          <w:bCs/>
          <w:sz w:val="24"/>
        </w:rPr>
        <w:t xml:space="preserve">       </w:t>
      </w:r>
    </w:p>
    <w:p w14:paraId="4AEF3250" w14:textId="77777777" w:rsidR="00FD1B7F" w:rsidRPr="0058315C" w:rsidRDefault="00FD1B7F" w:rsidP="00FD1B7F">
      <w:pPr>
        <w:adjustRightInd w:val="0"/>
        <w:snapToGrid w:val="0"/>
        <w:spacing w:line="360" w:lineRule="auto"/>
        <w:ind w:firstLineChars="200" w:firstLine="480"/>
        <w:rPr>
          <w:sz w:val="24"/>
        </w:rPr>
      </w:pPr>
      <w:r w:rsidRPr="0058315C">
        <w:rPr>
          <w:sz w:val="24"/>
        </w:rPr>
        <w:t>4</w:t>
      </w:r>
      <w:r w:rsidRPr="0058315C">
        <w:rPr>
          <w:rFonts w:hint="eastAsia"/>
          <w:sz w:val="24"/>
        </w:rPr>
        <w:t>、基金合同或《基金合同》：指</w:t>
      </w:r>
      <w:r w:rsidRPr="0058315C">
        <w:rPr>
          <w:bCs/>
          <w:sz w:val="24"/>
        </w:rPr>
        <w:t>《</w:t>
      </w:r>
      <w:r w:rsidRPr="0058315C">
        <w:rPr>
          <w:rFonts w:hint="eastAsia"/>
          <w:bCs/>
          <w:sz w:val="24"/>
        </w:rPr>
        <w:t>交银施罗德</w:t>
      </w:r>
      <w:r>
        <w:rPr>
          <w:rFonts w:hint="eastAsia"/>
          <w:bCs/>
          <w:sz w:val="24"/>
        </w:rPr>
        <w:t>裕祥</w:t>
      </w:r>
      <w:r w:rsidRPr="0058315C">
        <w:rPr>
          <w:rFonts w:hint="eastAsia"/>
          <w:bCs/>
          <w:sz w:val="24"/>
        </w:rPr>
        <w:t>纯债债券型</w:t>
      </w:r>
      <w:r w:rsidRPr="0058315C">
        <w:rPr>
          <w:bCs/>
          <w:sz w:val="24"/>
        </w:rPr>
        <w:t>证券投资基金基金合同》</w:t>
      </w:r>
      <w:r w:rsidRPr="0058315C">
        <w:rPr>
          <w:rFonts w:hint="eastAsia"/>
          <w:sz w:val="24"/>
        </w:rPr>
        <w:t>及对基金合同的任何有效修订和补充</w:t>
      </w:r>
    </w:p>
    <w:p w14:paraId="556A114F" w14:textId="77777777" w:rsidR="00FD1B7F" w:rsidRPr="0058315C" w:rsidRDefault="00FD1B7F" w:rsidP="00FD1B7F">
      <w:pPr>
        <w:adjustRightInd w:val="0"/>
        <w:snapToGrid w:val="0"/>
        <w:spacing w:line="360" w:lineRule="auto"/>
        <w:ind w:firstLineChars="200" w:firstLine="480"/>
        <w:rPr>
          <w:sz w:val="24"/>
        </w:rPr>
      </w:pPr>
      <w:r w:rsidRPr="0058315C">
        <w:rPr>
          <w:sz w:val="24"/>
        </w:rPr>
        <w:t>5</w:t>
      </w:r>
      <w:r w:rsidRPr="0058315C">
        <w:rPr>
          <w:rFonts w:hint="eastAsia"/>
          <w:sz w:val="24"/>
        </w:rPr>
        <w:t>、托管协议：指基金管理人与基金托管人就本基金签订之</w:t>
      </w:r>
      <w:r w:rsidRPr="0058315C">
        <w:rPr>
          <w:bCs/>
          <w:sz w:val="24"/>
        </w:rPr>
        <w:t>《</w:t>
      </w:r>
      <w:r w:rsidRPr="0058315C">
        <w:rPr>
          <w:rFonts w:hint="eastAsia"/>
          <w:bCs/>
          <w:sz w:val="24"/>
        </w:rPr>
        <w:t>交银施罗德</w:t>
      </w:r>
      <w:r>
        <w:rPr>
          <w:rFonts w:hint="eastAsia"/>
          <w:bCs/>
          <w:sz w:val="24"/>
        </w:rPr>
        <w:t>裕祥</w:t>
      </w:r>
      <w:r w:rsidRPr="0058315C">
        <w:rPr>
          <w:rFonts w:hint="eastAsia"/>
          <w:bCs/>
          <w:sz w:val="24"/>
        </w:rPr>
        <w:t>纯债债券型</w:t>
      </w:r>
      <w:r w:rsidRPr="0058315C">
        <w:rPr>
          <w:bCs/>
          <w:sz w:val="24"/>
        </w:rPr>
        <w:t>证券投资基金托管协议》</w:t>
      </w:r>
      <w:r w:rsidRPr="0058315C">
        <w:rPr>
          <w:rFonts w:hint="eastAsia"/>
          <w:sz w:val="24"/>
        </w:rPr>
        <w:t>及对该托管协议的任何有效修订和补充</w:t>
      </w:r>
    </w:p>
    <w:p w14:paraId="6126F344" w14:textId="55857E02" w:rsidR="00FD1B7F" w:rsidRPr="0058315C" w:rsidRDefault="00FD1B7F" w:rsidP="00FD1B7F">
      <w:pPr>
        <w:adjustRightInd w:val="0"/>
        <w:snapToGrid w:val="0"/>
        <w:spacing w:line="360" w:lineRule="auto"/>
        <w:ind w:firstLineChars="200" w:firstLine="480"/>
        <w:rPr>
          <w:sz w:val="24"/>
        </w:rPr>
      </w:pPr>
      <w:r w:rsidRPr="0058315C">
        <w:rPr>
          <w:sz w:val="24"/>
        </w:rPr>
        <w:t>6</w:t>
      </w:r>
      <w:r w:rsidRPr="0058315C">
        <w:rPr>
          <w:rFonts w:hint="eastAsia"/>
          <w:sz w:val="24"/>
        </w:rPr>
        <w:t>、招募说明书</w:t>
      </w:r>
      <w:r w:rsidRPr="0058315C">
        <w:rPr>
          <w:rFonts w:hint="eastAsia"/>
          <w:bCs/>
          <w:sz w:val="24"/>
        </w:rPr>
        <w:t>、本招募说明书</w:t>
      </w:r>
      <w:r w:rsidRPr="0058315C">
        <w:rPr>
          <w:rFonts w:hint="eastAsia"/>
          <w:sz w:val="24"/>
        </w:rPr>
        <w:t>或《招募说明书》：指</w:t>
      </w:r>
      <w:r w:rsidRPr="0058315C">
        <w:rPr>
          <w:bCs/>
          <w:sz w:val="24"/>
        </w:rPr>
        <w:t>《</w:t>
      </w:r>
      <w:r w:rsidRPr="0058315C">
        <w:rPr>
          <w:rFonts w:hint="eastAsia"/>
          <w:bCs/>
          <w:sz w:val="24"/>
        </w:rPr>
        <w:t>交银施罗德</w:t>
      </w:r>
      <w:r>
        <w:rPr>
          <w:rFonts w:hint="eastAsia"/>
          <w:bCs/>
          <w:sz w:val="24"/>
        </w:rPr>
        <w:t>裕祥</w:t>
      </w:r>
      <w:r w:rsidRPr="0058315C">
        <w:rPr>
          <w:rFonts w:hint="eastAsia"/>
          <w:bCs/>
          <w:sz w:val="24"/>
        </w:rPr>
        <w:t>纯债债券型</w:t>
      </w:r>
      <w:r w:rsidRPr="0058315C">
        <w:rPr>
          <w:bCs/>
          <w:sz w:val="24"/>
        </w:rPr>
        <w:t>证券投资基金招募说明书》</w:t>
      </w:r>
      <w:r w:rsidR="00F741F8">
        <w:rPr>
          <w:rFonts w:hint="eastAsia"/>
          <w:sz w:val="24"/>
        </w:rPr>
        <w:t>及其更新</w:t>
      </w:r>
    </w:p>
    <w:p w14:paraId="5E78C2EA" w14:textId="77777777" w:rsidR="00DF0F0E" w:rsidRDefault="00FD1B7F" w:rsidP="00FD1B7F">
      <w:pPr>
        <w:adjustRightInd w:val="0"/>
        <w:snapToGrid w:val="0"/>
        <w:spacing w:line="360" w:lineRule="auto"/>
        <w:ind w:firstLineChars="200" w:firstLine="480"/>
        <w:rPr>
          <w:bCs/>
          <w:sz w:val="24"/>
        </w:rPr>
      </w:pPr>
      <w:r w:rsidRPr="0058315C">
        <w:rPr>
          <w:sz w:val="24"/>
        </w:rPr>
        <w:t>7</w:t>
      </w:r>
      <w:r w:rsidRPr="0058315C">
        <w:rPr>
          <w:rFonts w:hint="eastAsia"/>
          <w:sz w:val="24"/>
        </w:rPr>
        <w:t>、基金份额发售公告：指</w:t>
      </w:r>
      <w:r w:rsidRPr="0058315C">
        <w:rPr>
          <w:bCs/>
          <w:sz w:val="24"/>
        </w:rPr>
        <w:t>《</w:t>
      </w:r>
      <w:r w:rsidRPr="0058315C">
        <w:rPr>
          <w:rFonts w:hint="eastAsia"/>
          <w:bCs/>
          <w:sz w:val="24"/>
        </w:rPr>
        <w:t>交银施罗德</w:t>
      </w:r>
      <w:r>
        <w:rPr>
          <w:rFonts w:hint="eastAsia"/>
          <w:bCs/>
          <w:sz w:val="24"/>
        </w:rPr>
        <w:t>裕祥</w:t>
      </w:r>
      <w:r w:rsidRPr="0058315C">
        <w:rPr>
          <w:rFonts w:hint="eastAsia"/>
          <w:bCs/>
          <w:sz w:val="24"/>
        </w:rPr>
        <w:t>纯债债券型</w:t>
      </w:r>
      <w:r w:rsidRPr="0058315C">
        <w:rPr>
          <w:bCs/>
          <w:sz w:val="24"/>
        </w:rPr>
        <w:t>证券投资基金基金份额发售公告》</w:t>
      </w:r>
    </w:p>
    <w:p w14:paraId="2E4F634D" w14:textId="61BB7E1C" w:rsidR="00FD1B7F" w:rsidRPr="0058315C" w:rsidRDefault="00DF0F0E" w:rsidP="00FD1B7F">
      <w:pPr>
        <w:adjustRightInd w:val="0"/>
        <w:snapToGrid w:val="0"/>
        <w:spacing w:line="360" w:lineRule="auto"/>
        <w:ind w:firstLineChars="200" w:firstLine="480"/>
        <w:rPr>
          <w:sz w:val="24"/>
        </w:rPr>
      </w:pPr>
      <w:r w:rsidRPr="00DF0F0E">
        <w:rPr>
          <w:bCs/>
          <w:sz w:val="24"/>
        </w:rPr>
        <w:t>8</w:t>
      </w:r>
      <w:r w:rsidRPr="00DF0F0E">
        <w:rPr>
          <w:rFonts w:hint="eastAsia"/>
          <w:bCs/>
          <w:sz w:val="24"/>
        </w:rPr>
        <w:t>、基金产品资料概要：指《交银施罗德裕祥纯债债券型证券投资基金基金产品资料概要》及其更新</w:t>
      </w:r>
      <w:r>
        <w:rPr>
          <w:rFonts w:hint="eastAsia"/>
          <w:bCs/>
          <w:sz w:val="24"/>
        </w:rPr>
        <w:t>（</w:t>
      </w:r>
      <w:r w:rsidRPr="00DF0F0E">
        <w:rPr>
          <w:rFonts w:hint="eastAsia"/>
          <w:bCs/>
          <w:sz w:val="24"/>
        </w:rPr>
        <w:t>基金合同关于基金产品资料概要的编制、披露及更新等内容，将不晚于</w:t>
      </w:r>
      <w:r w:rsidRPr="00DF0F0E">
        <w:rPr>
          <w:rFonts w:hint="eastAsia"/>
          <w:bCs/>
          <w:sz w:val="24"/>
        </w:rPr>
        <w:t>2020</w:t>
      </w:r>
      <w:r w:rsidRPr="00DF0F0E">
        <w:rPr>
          <w:rFonts w:hint="eastAsia"/>
          <w:bCs/>
          <w:sz w:val="24"/>
        </w:rPr>
        <w:t>年</w:t>
      </w:r>
      <w:r w:rsidRPr="00DF0F0E">
        <w:rPr>
          <w:rFonts w:hint="eastAsia"/>
          <w:bCs/>
          <w:sz w:val="24"/>
        </w:rPr>
        <w:t>9</w:t>
      </w:r>
      <w:r w:rsidRPr="00DF0F0E">
        <w:rPr>
          <w:rFonts w:hint="eastAsia"/>
          <w:bCs/>
          <w:sz w:val="24"/>
        </w:rPr>
        <w:t>月</w:t>
      </w:r>
      <w:r w:rsidRPr="00DF0F0E">
        <w:rPr>
          <w:rFonts w:hint="eastAsia"/>
          <w:bCs/>
          <w:sz w:val="24"/>
        </w:rPr>
        <w:t>1</w:t>
      </w:r>
      <w:r w:rsidRPr="00DF0F0E">
        <w:rPr>
          <w:rFonts w:hint="eastAsia"/>
          <w:bCs/>
          <w:sz w:val="24"/>
        </w:rPr>
        <w:t>日起执行）</w:t>
      </w:r>
    </w:p>
    <w:p w14:paraId="36A15485" w14:textId="7D3FFB40" w:rsidR="00FD1B7F" w:rsidRPr="0058315C" w:rsidRDefault="00DF0F0E" w:rsidP="00FD1B7F">
      <w:pPr>
        <w:adjustRightInd w:val="0"/>
        <w:snapToGrid w:val="0"/>
        <w:spacing w:line="360" w:lineRule="auto"/>
        <w:ind w:firstLineChars="200" w:firstLine="480"/>
        <w:rPr>
          <w:sz w:val="24"/>
        </w:rPr>
      </w:pPr>
      <w:r>
        <w:rPr>
          <w:sz w:val="24"/>
        </w:rPr>
        <w:t>9</w:t>
      </w:r>
      <w:r w:rsidR="00FD1B7F" w:rsidRPr="0058315C">
        <w:rPr>
          <w:rFonts w:hint="eastAsia"/>
          <w:sz w:val="24"/>
        </w:rPr>
        <w:t>、法律法规：指中国现行有效并公布实施的法律、行政法规、规范性文件、司法解释、行政规章以及其他对基金合同当事人有约束力的决定、决议、通知等</w:t>
      </w:r>
    </w:p>
    <w:p w14:paraId="66343A19" w14:textId="1A96AF01" w:rsidR="00FD1B7F" w:rsidRPr="0058315C" w:rsidRDefault="00DF0F0E" w:rsidP="00FD1B7F">
      <w:pPr>
        <w:adjustRightInd w:val="0"/>
        <w:snapToGrid w:val="0"/>
        <w:spacing w:line="360" w:lineRule="auto"/>
        <w:ind w:firstLineChars="200" w:firstLine="480"/>
        <w:rPr>
          <w:sz w:val="24"/>
        </w:rPr>
      </w:pPr>
      <w:r>
        <w:rPr>
          <w:sz w:val="24"/>
        </w:rPr>
        <w:t>10</w:t>
      </w:r>
      <w:r w:rsidR="00FD1B7F" w:rsidRPr="0058315C">
        <w:rPr>
          <w:rFonts w:hint="eastAsia"/>
          <w:sz w:val="24"/>
        </w:rPr>
        <w:t>、《基金法》：指《中华人民共和国证券投资基金法》及颁布机关对其不时做出的修订</w:t>
      </w:r>
    </w:p>
    <w:p w14:paraId="7CA5AB5E" w14:textId="21C46A72" w:rsidR="00FD1B7F" w:rsidRPr="0058315C" w:rsidRDefault="00FD1B7F" w:rsidP="00FD1B7F">
      <w:pPr>
        <w:adjustRightInd w:val="0"/>
        <w:snapToGrid w:val="0"/>
        <w:spacing w:line="360" w:lineRule="auto"/>
        <w:ind w:firstLineChars="200" w:firstLine="480"/>
        <w:rPr>
          <w:sz w:val="24"/>
        </w:rPr>
      </w:pPr>
      <w:r w:rsidRPr="0058315C">
        <w:rPr>
          <w:sz w:val="24"/>
        </w:rPr>
        <w:t>1</w:t>
      </w:r>
      <w:r w:rsidR="00DF0F0E">
        <w:rPr>
          <w:sz w:val="24"/>
        </w:rPr>
        <w:t>1</w:t>
      </w:r>
      <w:r w:rsidRPr="0058315C">
        <w:rPr>
          <w:rFonts w:hint="eastAsia"/>
          <w:sz w:val="24"/>
        </w:rPr>
        <w:t>、《销售办法》：指《证券投资基金销售管理办法》及颁布机关对其不时做出的修订</w:t>
      </w:r>
    </w:p>
    <w:p w14:paraId="7AAC30A1" w14:textId="7C04802E" w:rsidR="00FD1B7F" w:rsidRPr="0058315C" w:rsidRDefault="00FD1B7F" w:rsidP="00FD1B7F">
      <w:pPr>
        <w:adjustRightInd w:val="0"/>
        <w:snapToGrid w:val="0"/>
        <w:spacing w:line="360" w:lineRule="auto"/>
        <w:ind w:firstLineChars="200" w:firstLine="480"/>
        <w:rPr>
          <w:sz w:val="24"/>
        </w:rPr>
      </w:pPr>
      <w:r w:rsidRPr="0058315C">
        <w:rPr>
          <w:sz w:val="24"/>
        </w:rPr>
        <w:t>1</w:t>
      </w:r>
      <w:r w:rsidR="00DF0F0E">
        <w:rPr>
          <w:sz w:val="24"/>
        </w:rPr>
        <w:t>2</w:t>
      </w:r>
      <w:r w:rsidRPr="0058315C">
        <w:rPr>
          <w:rFonts w:hint="eastAsia"/>
          <w:sz w:val="24"/>
        </w:rPr>
        <w:t>、《信息披露办法》：</w:t>
      </w:r>
      <w:r w:rsidR="00F741F8">
        <w:rPr>
          <w:rFonts w:hint="eastAsia"/>
          <w:sz w:val="24"/>
        </w:rPr>
        <w:t>指《公开募集证券投资基金信息披露管理办法》及颁布机关对其不时做出的修订</w:t>
      </w:r>
    </w:p>
    <w:p w14:paraId="3AD27784" w14:textId="53B64D4F" w:rsidR="00FD1B7F" w:rsidRPr="0058315C" w:rsidRDefault="00FD1B7F" w:rsidP="00FD1B7F">
      <w:pPr>
        <w:adjustRightInd w:val="0"/>
        <w:snapToGrid w:val="0"/>
        <w:spacing w:line="360" w:lineRule="auto"/>
        <w:ind w:firstLineChars="200" w:firstLine="480"/>
        <w:rPr>
          <w:sz w:val="24"/>
        </w:rPr>
      </w:pPr>
      <w:r w:rsidRPr="0058315C">
        <w:rPr>
          <w:sz w:val="24"/>
        </w:rPr>
        <w:t>1</w:t>
      </w:r>
      <w:r w:rsidR="00DF0F0E">
        <w:rPr>
          <w:sz w:val="24"/>
        </w:rPr>
        <w:t>3</w:t>
      </w:r>
      <w:r w:rsidRPr="0058315C">
        <w:rPr>
          <w:rFonts w:hint="eastAsia"/>
          <w:sz w:val="24"/>
        </w:rPr>
        <w:t>、《运作办法》：指《公开募集证券投资基金运作管理办法》及颁布机关对其不时做出的修订</w:t>
      </w:r>
    </w:p>
    <w:p w14:paraId="373FD380" w14:textId="13C0BF6C" w:rsidR="00FD1B7F" w:rsidRPr="003B2CB0" w:rsidRDefault="00FD1B7F" w:rsidP="00FD1B7F">
      <w:pPr>
        <w:adjustRightInd w:val="0"/>
        <w:snapToGrid w:val="0"/>
        <w:spacing w:line="360" w:lineRule="auto"/>
        <w:ind w:firstLineChars="200" w:firstLine="480"/>
        <w:rPr>
          <w:sz w:val="24"/>
        </w:rPr>
      </w:pPr>
      <w:r w:rsidRPr="0058315C">
        <w:rPr>
          <w:sz w:val="24"/>
        </w:rPr>
        <w:t>1</w:t>
      </w:r>
      <w:r w:rsidR="00DF0F0E">
        <w:rPr>
          <w:sz w:val="24"/>
        </w:rPr>
        <w:t>4</w:t>
      </w:r>
      <w:r w:rsidRPr="0058315C">
        <w:rPr>
          <w:rFonts w:hint="eastAsia"/>
          <w:sz w:val="24"/>
        </w:rPr>
        <w:t>、</w:t>
      </w:r>
      <w:r w:rsidRPr="003B2CB0">
        <w:rPr>
          <w:rFonts w:hint="eastAsia"/>
          <w:sz w:val="24"/>
        </w:rPr>
        <w:t>《流动性规定》：指中国证监会</w:t>
      </w:r>
      <w:r w:rsidRPr="003B2CB0">
        <w:rPr>
          <w:rFonts w:hint="eastAsia"/>
          <w:sz w:val="24"/>
        </w:rPr>
        <w:t xml:space="preserve"> 2017</w:t>
      </w:r>
      <w:r w:rsidRPr="003B2CB0">
        <w:rPr>
          <w:rFonts w:hint="eastAsia"/>
          <w:sz w:val="24"/>
        </w:rPr>
        <w:t>年</w:t>
      </w:r>
      <w:r w:rsidRPr="003B2CB0">
        <w:rPr>
          <w:rFonts w:hint="eastAsia"/>
          <w:sz w:val="24"/>
        </w:rPr>
        <w:t>8</w:t>
      </w:r>
      <w:r w:rsidRPr="003B2CB0">
        <w:rPr>
          <w:rFonts w:hint="eastAsia"/>
          <w:sz w:val="24"/>
        </w:rPr>
        <w:t>月</w:t>
      </w:r>
      <w:r w:rsidRPr="003B2CB0">
        <w:rPr>
          <w:rFonts w:hint="eastAsia"/>
          <w:sz w:val="24"/>
        </w:rPr>
        <w:t>31</w:t>
      </w:r>
      <w:r w:rsidRPr="003B2CB0">
        <w:rPr>
          <w:rFonts w:hint="eastAsia"/>
          <w:sz w:val="24"/>
        </w:rPr>
        <w:t>日颁布、同年</w:t>
      </w:r>
      <w:r w:rsidRPr="003B2CB0">
        <w:rPr>
          <w:rFonts w:hint="eastAsia"/>
          <w:sz w:val="24"/>
        </w:rPr>
        <w:t>10</w:t>
      </w:r>
      <w:r w:rsidRPr="003B2CB0">
        <w:rPr>
          <w:rFonts w:hint="eastAsia"/>
          <w:sz w:val="24"/>
        </w:rPr>
        <w:t>月</w:t>
      </w:r>
      <w:r w:rsidRPr="003B2CB0">
        <w:rPr>
          <w:rFonts w:hint="eastAsia"/>
          <w:sz w:val="24"/>
        </w:rPr>
        <w:t>1</w:t>
      </w:r>
      <w:r w:rsidRPr="003B2CB0">
        <w:rPr>
          <w:rFonts w:hint="eastAsia"/>
          <w:sz w:val="24"/>
        </w:rPr>
        <w:t>日实</w:t>
      </w:r>
      <w:r w:rsidRPr="003B2CB0">
        <w:rPr>
          <w:rFonts w:hint="eastAsia"/>
          <w:sz w:val="24"/>
        </w:rPr>
        <w:lastRenderedPageBreak/>
        <w:t>施的《公开募集开放式证券投资基金流动性风险管理规定》及颁布机关对其不时做出的修订</w:t>
      </w:r>
    </w:p>
    <w:p w14:paraId="26A1B975" w14:textId="647C3F0A" w:rsidR="00FD1B7F" w:rsidRPr="003B2CB0" w:rsidRDefault="00FD1B7F" w:rsidP="00FD1B7F">
      <w:pPr>
        <w:adjustRightInd w:val="0"/>
        <w:snapToGrid w:val="0"/>
        <w:spacing w:line="360" w:lineRule="auto"/>
        <w:ind w:firstLineChars="200" w:firstLine="480"/>
        <w:rPr>
          <w:sz w:val="24"/>
        </w:rPr>
      </w:pPr>
      <w:r w:rsidRPr="003B2CB0">
        <w:rPr>
          <w:rFonts w:hint="eastAsia"/>
          <w:sz w:val="24"/>
        </w:rPr>
        <w:t>1</w:t>
      </w:r>
      <w:r w:rsidR="00DF0F0E">
        <w:rPr>
          <w:sz w:val="24"/>
        </w:rPr>
        <w:t>5</w:t>
      </w:r>
      <w:r w:rsidRPr="003B2CB0">
        <w:rPr>
          <w:rFonts w:hint="eastAsia"/>
          <w:sz w:val="24"/>
        </w:rPr>
        <w:t>、流动性受限资产：指由于法律法规、监管、合同或操作障碍等原因无法以合理价格予以变现的资产，包括但不限于到期日在</w:t>
      </w:r>
      <w:r w:rsidRPr="003B2CB0">
        <w:rPr>
          <w:rFonts w:hint="eastAsia"/>
          <w:sz w:val="24"/>
        </w:rPr>
        <w:t>10</w:t>
      </w:r>
      <w:r w:rsidRPr="003B2CB0">
        <w:rPr>
          <w:rFonts w:hint="eastAsia"/>
          <w:sz w:val="24"/>
        </w:rPr>
        <w:t>个交易日以上的逆回购与银行定期存款（</w:t>
      </w:r>
      <w:proofErr w:type="gramStart"/>
      <w:r w:rsidRPr="003B2CB0">
        <w:rPr>
          <w:rFonts w:hint="eastAsia"/>
          <w:sz w:val="24"/>
        </w:rPr>
        <w:t>含协议</w:t>
      </w:r>
      <w:proofErr w:type="gramEnd"/>
      <w:r w:rsidRPr="003B2CB0">
        <w:rPr>
          <w:rFonts w:hint="eastAsia"/>
          <w:sz w:val="24"/>
        </w:rPr>
        <w:t>约定有条件提前支取的银行存款）</w:t>
      </w:r>
      <w:r w:rsidRPr="0069098C">
        <w:rPr>
          <w:rFonts w:hint="eastAsia"/>
          <w:sz w:val="24"/>
        </w:rPr>
        <w:t>、</w:t>
      </w:r>
      <w:r w:rsidRPr="003B2CB0">
        <w:rPr>
          <w:rFonts w:hint="eastAsia"/>
          <w:sz w:val="24"/>
        </w:rPr>
        <w:t>资产支持证券、因发行人债务违约无法进行转让或交易的债券等</w:t>
      </w:r>
    </w:p>
    <w:p w14:paraId="25547CD2" w14:textId="0D8B544D" w:rsidR="00FD1B7F" w:rsidRDefault="00FD1B7F" w:rsidP="00FD1B7F">
      <w:pPr>
        <w:adjustRightInd w:val="0"/>
        <w:snapToGrid w:val="0"/>
        <w:spacing w:line="360" w:lineRule="auto"/>
        <w:ind w:firstLineChars="200" w:firstLine="480"/>
        <w:rPr>
          <w:sz w:val="24"/>
        </w:rPr>
      </w:pPr>
      <w:r w:rsidRPr="003B2CB0">
        <w:rPr>
          <w:rFonts w:hint="eastAsia"/>
          <w:sz w:val="24"/>
        </w:rPr>
        <w:t>1</w:t>
      </w:r>
      <w:r w:rsidR="00DF0F0E">
        <w:rPr>
          <w:sz w:val="24"/>
        </w:rPr>
        <w:t>6</w:t>
      </w:r>
      <w:r w:rsidRPr="003B2CB0">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35454A6C" w14:textId="352DD681" w:rsidR="00FD1B7F" w:rsidRPr="0058315C" w:rsidRDefault="00FD1B7F" w:rsidP="00FD1B7F">
      <w:pPr>
        <w:adjustRightInd w:val="0"/>
        <w:snapToGrid w:val="0"/>
        <w:spacing w:line="360" w:lineRule="auto"/>
        <w:ind w:firstLineChars="200" w:firstLine="480"/>
        <w:rPr>
          <w:sz w:val="24"/>
        </w:rPr>
      </w:pPr>
      <w:r>
        <w:rPr>
          <w:rFonts w:hint="eastAsia"/>
          <w:sz w:val="24"/>
        </w:rPr>
        <w:t>1</w:t>
      </w:r>
      <w:r w:rsidR="00DF0F0E">
        <w:rPr>
          <w:sz w:val="24"/>
        </w:rPr>
        <w:t>7</w:t>
      </w:r>
      <w:r>
        <w:rPr>
          <w:rFonts w:hint="eastAsia"/>
          <w:sz w:val="24"/>
        </w:rPr>
        <w:t>、</w:t>
      </w:r>
      <w:r w:rsidRPr="0058315C">
        <w:rPr>
          <w:rFonts w:hint="eastAsia"/>
          <w:sz w:val="24"/>
        </w:rPr>
        <w:t>中国证监会：指中国证券监督管理委员会</w:t>
      </w:r>
    </w:p>
    <w:p w14:paraId="3E44EBAC" w14:textId="3A8AE61C" w:rsidR="00FD1B7F" w:rsidRPr="0058315C" w:rsidRDefault="00FD1B7F" w:rsidP="00FD1B7F">
      <w:pPr>
        <w:adjustRightInd w:val="0"/>
        <w:snapToGrid w:val="0"/>
        <w:spacing w:line="360" w:lineRule="auto"/>
        <w:ind w:firstLineChars="200" w:firstLine="480"/>
        <w:rPr>
          <w:sz w:val="24"/>
        </w:rPr>
      </w:pPr>
      <w:r w:rsidRPr="0058315C">
        <w:rPr>
          <w:sz w:val="24"/>
        </w:rPr>
        <w:t>1</w:t>
      </w:r>
      <w:r w:rsidR="00DF0F0E">
        <w:rPr>
          <w:sz w:val="24"/>
        </w:rPr>
        <w:t>8</w:t>
      </w:r>
      <w:r w:rsidRPr="0058315C">
        <w:rPr>
          <w:rFonts w:hint="eastAsia"/>
          <w:sz w:val="24"/>
        </w:rPr>
        <w:t>、银行业监督管理机构：指中国人民银行和</w:t>
      </w:r>
      <w:r w:rsidRPr="0058315C">
        <w:rPr>
          <w:sz w:val="24"/>
        </w:rPr>
        <w:t>/</w:t>
      </w:r>
      <w:r w:rsidRPr="0058315C">
        <w:rPr>
          <w:rFonts w:hint="eastAsia"/>
          <w:sz w:val="24"/>
        </w:rPr>
        <w:t>或中国银行业监督管理委员会</w:t>
      </w:r>
    </w:p>
    <w:p w14:paraId="75120889" w14:textId="7DAA9271" w:rsidR="00FD1B7F" w:rsidRPr="0058315C" w:rsidRDefault="00FD1B7F" w:rsidP="00FD1B7F">
      <w:pPr>
        <w:adjustRightInd w:val="0"/>
        <w:snapToGrid w:val="0"/>
        <w:spacing w:line="360" w:lineRule="auto"/>
        <w:ind w:firstLineChars="200" w:firstLine="480"/>
        <w:rPr>
          <w:sz w:val="24"/>
        </w:rPr>
      </w:pPr>
      <w:r w:rsidRPr="0058315C">
        <w:rPr>
          <w:sz w:val="24"/>
        </w:rPr>
        <w:t>1</w:t>
      </w:r>
      <w:r w:rsidR="00DF0F0E">
        <w:rPr>
          <w:sz w:val="24"/>
        </w:rPr>
        <w:t>9</w:t>
      </w:r>
      <w:r w:rsidRPr="0058315C">
        <w:rPr>
          <w:rFonts w:hint="eastAsia"/>
          <w:sz w:val="24"/>
        </w:rPr>
        <w:t>、基金合同当事人：指受基金合同约束，根据基金合同享有权利并承担义务的法律主体，包括基金管理人、基金托管人和基金份额持有人</w:t>
      </w:r>
    </w:p>
    <w:p w14:paraId="4FDE74EB" w14:textId="69F0E958" w:rsidR="00FD1B7F" w:rsidRPr="0058315C" w:rsidRDefault="00DF0F0E" w:rsidP="00FD1B7F">
      <w:pPr>
        <w:adjustRightInd w:val="0"/>
        <w:snapToGrid w:val="0"/>
        <w:spacing w:line="360" w:lineRule="auto"/>
        <w:ind w:firstLineChars="200" w:firstLine="480"/>
        <w:rPr>
          <w:sz w:val="24"/>
        </w:rPr>
      </w:pPr>
      <w:r>
        <w:rPr>
          <w:sz w:val="24"/>
        </w:rPr>
        <w:t>20</w:t>
      </w:r>
      <w:r w:rsidR="00FD1B7F" w:rsidRPr="0058315C">
        <w:rPr>
          <w:rFonts w:hint="eastAsia"/>
          <w:sz w:val="24"/>
        </w:rPr>
        <w:t>、个人投资者：指依据有关法律法规规定可投资于证券投资基金的自然人</w:t>
      </w:r>
    </w:p>
    <w:p w14:paraId="24382CAC" w14:textId="5A34D10C" w:rsidR="00FD1B7F" w:rsidRPr="0058315C" w:rsidRDefault="00FD1B7F" w:rsidP="00FD1B7F">
      <w:pPr>
        <w:adjustRightInd w:val="0"/>
        <w:snapToGrid w:val="0"/>
        <w:spacing w:line="360" w:lineRule="auto"/>
        <w:ind w:firstLineChars="200" w:firstLine="480"/>
        <w:rPr>
          <w:sz w:val="24"/>
        </w:rPr>
      </w:pPr>
      <w:r>
        <w:rPr>
          <w:sz w:val="24"/>
        </w:rPr>
        <w:t>2</w:t>
      </w:r>
      <w:r w:rsidR="00DF0F0E">
        <w:rPr>
          <w:sz w:val="24"/>
        </w:rPr>
        <w:t>1</w:t>
      </w:r>
      <w:r w:rsidRPr="0058315C">
        <w:rPr>
          <w:rFonts w:hint="eastAsia"/>
          <w:sz w:val="24"/>
        </w:rPr>
        <w:t>、机构投资者：指依法可以投资证券投资基金的、在中华人民共和国境内合法登记并存续或经有关政府部门批准设立并存续的企业法人、事业法人、社会团体或其他组织</w:t>
      </w:r>
    </w:p>
    <w:p w14:paraId="1A167909" w14:textId="3744B1C5" w:rsidR="00FD1B7F" w:rsidRPr="0058315C" w:rsidRDefault="00FD1B7F" w:rsidP="00FD1B7F">
      <w:pPr>
        <w:adjustRightInd w:val="0"/>
        <w:snapToGrid w:val="0"/>
        <w:spacing w:line="360" w:lineRule="auto"/>
        <w:ind w:firstLineChars="200" w:firstLine="480"/>
        <w:rPr>
          <w:sz w:val="24"/>
        </w:rPr>
      </w:pPr>
      <w:r>
        <w:rPr>
          <w:sz w:val="24"/>
        </w:rPr>
        <w:t>2</w:t>
      </w:r>
      <w:r w:rsidR="00DF0F0E">
        <w:rPr>
          <w:sz w:val="24"/>
        </w:rPr>
        <w:t>2</w:t>
      </w:r>
      <w:r w:rsidRPr="0058315C">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6B2E0ABC" w14:textId="6164A86F" w:rsidR="00FD1B7F" w:rsidRPr="0058315C" w:rsidRDefault="00FD1B7F" w:rsidP="00FD1B7F">
      <w:pPr>
        <w:adjustRightInd w:val="0"/>
        <w:snapToGrid w:val="0"/>
        <w:spacing w:line="360" w:lineRule="auto"/>
        <w:ind w:firstLineChars="200" w:firstLine="480"/>
        <w:rPr>
          <w:rFonts w:hAnsi="宋体"/>
          <w:sz w:val="24"/>
        </w:rPr>
      </w:pPr>
      <w:r>
        <w:rPr>
          <w:sz w:val="24"/>
        </w:rPr>
        <w:t>2</w:t>
      </w:r>
      <w:r w:rsidR="00DF0F0E">
        <w:rPr>
          <w:sz w:val="24"/>
        </w:rPr>
        <w:t>3</w:t>
      </w:r>
      <w:r w:rsidRPr="0058315C">
        <w:rPr>
          <w:rFonts w:hint="eastAsia"/>
          <w:sz w:val="24"/>
        </w:rPr>
        <w:t>、</w:t>
      </w:r>
      <w:r w:rsidRPr="0058315C">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605EBE8A" w14:textId="6D9E8A4E" w:rsidR="00FD1B7F" w:rsidRPr="0058315C" w:rsidRDefault="00FD1B7F" w:rsidP="00FD1B7F">
      <w:pPr>
        <w:adjustRightInd w:val="0"/>
        <w:snapToGrid w:val="0"/>
        <w:spacing w:line="360" w:lineRule="auto"/>
        <w:ind w:firstLineChars="200" w:firstLine="480"/>
        <w:rPr>
          <w:sz w:val="24"/>
        </w:rPr>
      </w:pPr>
      <w:r>
        <w:rPr>
          <w:rFonts w:hAnsi="宋体"/>
          <w:sz w:val="24"/>
        </w:rPr>
        <w:t>2</w:t>
      </w:r>
      <w:r w:rsidR="00DF0F0E">
        <w:rPr>
          <w:rFonts w:hAnsi="宋体"/>
          <w:sz w:val="24"/>
        </w:rPr>
        <w:t>4</w:t>
      </w:r>
      <w:r w:rsidRPr="0058315C">
        <w:rPr>
          <w:rFonts w:hAnsi="宋体" w:hint="eastAsia"/>
          <w:sz w:val="24"/>
        </w:rPr>
        <w:t>、</w:t>
      </w:r>
      <w:r w:rsidRPr="0058315C">
        <w:rPr>
          <w:sz w:val="24"/>
        </w:rPr>
        <w:t>投资人</w:t>
      </w:r>
      <w:r w:rsidRPr="0058315C">
        <w:rPr>
          <w:rFonts w:hint="eastAsia"/>
          <w:sz w:val="24"/>
        </w:rPr>
        <w:t>或投资者</w:t>
      </w:r>
      <w:r w:rsidRPr="0058315C">
        <w:rPr>
          <w:sz w:val="24"/>
        </w:rPr>
        <w:t>：指个人投资者、机构投资者</w:t>
      </w:r>
      <w:r w:rsidRPr="0058315C">
        <w:rPr>
          <w:rFonts w:hint="eastAsia"/>
          <w:sz w:val="24"/>
        </w:rPr>
        <w:t>、</w:t>
      </w:r>
      <w:r w:rsidRPr="0058315C">
        <w:rPr>
          <w:sz w:val="24"/>
        </w:rPr>
        <w:t>合格境外机构投资者和</w:t>
      </w:r>
      <w:r w:rsidRPr="0058315C">
        <w:rPr>
          <w:rFonts w:hint="eastAsia"/>
          <w:sz w:val="24"/>
        </w:rPr>
        <w:t>人民币</w:t>
      </w:r>
      <w:r w:rsidRPr="0058315C">
        <w:rPr>
          <w:sz w:val="24"/>
        </w:rPr>
        <w:t>合格境外机构投资者以及法律法规或中国证监会允许购买证券投资基金的其他投资人的合称</w:t>
      </w:r>
    </w:p>
    <w:p w14:paraId="2DC091DF" w14:textId="762CC652" w:rsidR="00FD1B7F" w:rsidRPr="0058315C" w:rsidRDefault="00FD1B7F" w:rsidP="00FD1B7F">
      <w:pPr>
        <w:adjustRightInd w:val="0"/>
        <w:snapToGrid w:val="0"/>
        <w:spacing w:line="360" w:lineRule="auto"/>
        <w:ind w:firstLineChars="200" w:firstLine="480"/>
        <w:rPr>
          <w:sz w:val="24"/>
        </w:rPr>
      </w:pPr>
      <w:r>
        <w:rPr>
          <w:sz w:val="24"/>
        </w:rPr>
        <w:lastRenderedPageBreak/>
        <w:t>2</w:t>
      </w:r>
      <w:r w:rsidR="00DF0F0E">
        <w:rPr>
          <w:sz w:val="24"/>
        </w:rPr>
        <w:t>5</w:t>
      </w:r>
      <w:r w:rsidRPr="0058315C">
        <w:rPr>
          <w:rFonts w:hint="eastAsia"/>
          <w:sz w:val="24"/>
        </w:rPr>
        <w:t>、</w:t>
      </w:r>
      <w:r w:rsidRPr="0058315C">
        <w:rPr>
          <w:sz w:val="24"/>
        </w:rPr>
        <w:t>基金份额持有人：指依基金合同和招募说明书合法取得基金份额的投资人</w:t>
      </w:r>
    </w:p>
    <w:p w14:paraId="4FA8D467" w14:textId="2EC13EE3" w:rsidR="00FD1B7F" w:rsidRPr="0058315C" w:rsidRDefault="00FD1B7F" w:rsidP="00FD1B7F">
      <w:pPr>
        <w:adjustRightInd w:val="0"/>
        <w:snapToGrid w:val="0"/>
        <w:spacing w:line="360" w:lineRule="auto"/>
        <w:ind w:firstLineChars="200" w:firstLine="480"/>
        <w:rPr>
          <w:sz w:val="24"/>
        </w:rPr>
      </w:pPr>
      <w:r>
        <w:rPr>
          <w:sz w:val="24"/>
        </w:rPr>
        <w:t>2</w:t>
      </w:r>
      <w:r w:rsidR="00DF0F0E">
        <w:rPr>
          <w:sz w:val="24"/>
        </w:rPr>
        <w:t>6</w:t>
      </w:r>
      <w:r w:rsidRPr="0058315C">
        <w:rPr>
          <w:rFonts w:hint="eastAsia"/>
          <w:sz w:val="24"/>
        </w:rPr>
        <w:t>、</w:t>
      </w:r>
      <w:r w:rsidRPr="0058315C">
        <w:rPr>
          <w:sz w:val="24"/>
        </w:rPr>
        <w:t>基金销售业务：指基金管理人或销售机构宣传推介基金，发售基金份额，办理基金份额的申购、赎回、转换、转托管及定期定额投资等业务</w:t>
      </w:r>
    </w:p>
    <w:p w14:paraId="1AE95CB2" w14:textId="4696511F" w:rsidR="00FD1B7F" w:rsidRPr="0058315C" w:rsidRDefault="00FD1B7F" w:rsidP="00FD1B7F">
      <w:pPr>
        <w:adjustRightInd w:val="0"/>
        <w:snapToGrid w:val="0"/>
        <w:spacing w:line="360" w:lineRule="auto"/>
        <w:ind w:firstLineChars="200" w:firstLine="480"/>
        <w:rPr>
          <w:rFonts w:ascii="宋体" w:hAnsi="宋体"/>
          <w:sz w:val="24"/>
        </w:rPr>
      </w:pPr>
      <w:r>
        <w:rPr>
          <w:sz w:val="24"/>
        </w:rPr>
        <w:t>2</w:t>
      </w:r>
      <w:r w:rsidR="00DF0F0E">
        <w:rPr>
          <w:sz w:val="24"/>
        </w:rPr>
        <w:t>7</w:t>
      </w:r>
      <w:r w:rsidRPr="0058315C">
        <w:rPr>
          <w:rFonts w:hint="eastAsia"/>
          <w:sz w:val="24"/>
        </w:rPr>
        <w:t>、</w:t>
      </w:r>
      <w:r w:rsidRPr="0058315C">
        <w:rPr>
          <w:sz w:val="24"/>
        </w:rPr>
        <w:t>销售机构：指</w:t>
      </w:r>
      <w:r w:rsidRPr="0058315C">
        <w:rPr>
          <w:rFonts w:hint="eastAsia"/>
          <w:sz w:val="24"/>
        </w:rPr>
        <w:t>交银施罗德基金管理有限</w:t>
      </w:r>
      <w:r w:rsidRPr="0058315C">
        <w:rPr>
          <w:sz w:val="24"/>
        </w:rPr>
        <w:t>公司以及符合《销售办法》和中国证监会规定的其他条件，取得基金</w:t>
      </w:r>
      <w:r w:rsidRPr="0058315C">
        <w:rPr>
          <w:rFonts w:hint="eastAsia"/>
          <w:sz w:val="24"/>
        </w:rPr>
        <w:t>销售</w:t>
      </w:r>
      <w:r w:rsidRPr="0058315C">
        <w:rPr>
          <w:sz w:val="24"/>
        </w:rPr>
        <w:t>业务资格并与基金管理人签订了基金销售服务协议，办理基金销售业务的机构</w:t>
      </w:r>
    </w:p>
    <w:p w14:paraId="0595D403" w14:textId="0FB2F71E" w:rsidR="00FD1B7F" w:rsidRPr="0058315C" w:rsidRDefault="00FD1B7F" w:rsidP="00FD1B7F">
      <w:pPr>
        <w:adjustRightInd w:val="0"/>
        <w:snapToGrid w:val="0"/>
        <w:spacing w:line="360" w:lineRule="auto"/>
        <w:ind w:firstLineChars="200" w:firstLine="480"/>
        <w:rPr>
          <w:sz w:val="24"/>
        </w:rPr>
      </w:pPr>
      <w:r>
        <w:rPr>
          <w:sz w:val="24"/>
        </w:rPr>
        <w:t>2</w:t>
      </w:r>
      <w:r w:rsidR="00DF0F0E">
        <w:rPr>
          <w:sz w:val="24"/>
        </w:rPr>
        <w:t>8</w:t>
      </w:r>
      <w:r w:rsidRPr="0058315C">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58315C">
        <w:rPr>
          <w:rFonts w:hint="eastAsia"/>
          <w:sz w:val="24"/>
        </w:rPr>
        <w:t>非交易</w:t>
      </w:r>
      <w:proofErr w:type="gramEnd"/>
      <w:r w:rsidRPr="0058315C">
        <w:rPr>
          <w:rFonts w:hint="eastAsia"/>
          <w:sz w:val="24"/>
        </w:rPr>
        <w:t>过户等</w:t>
      </w:r>
    </w:p>
    <w:p w14:paraId="5FF3252B" w14:textId="5FBF001B" w:rsidR="00FD1B7F" w:rsidRPr="0058315C" w:rsidRDefault="00FD1B7F" w:rsidP="00FD1B7F">
      <w:pPr>
        <w:adjustRightInd w:val="0"/>
        <w:snapToGrid w:val="0"/>
        <w:spacing w:line="360" w:lineRule="auto"/>
        <w:ind w:firstLineChars="200" w:firstLine="480"/>
        <w:rPr>
          <w:sz w:val="24"/>
        </w:rPr>
      </w:pPr>
      <w:r>
        <w:rPr>
          <w:sz w:val="24"/>
        </w:rPr>
        <w:t>2</w:t>
      </w:r>
      <w:r w:rsidR="00DF0F0E">
        <w:rPr>
          <w:sz w:val="24"/>
        </w:rPr>
        <w:t>9</w:t>
      </w:r>
      <w:r w:rsidRPr="0058315C">
        <w:rPr>
          <w:rFonts w:hint="eastAsia"/>
          <w:sz w:val="24"/>
        </w:rPr>
        <w:t>、登记机构：</w:t>
      </w:r>
      <w:proofErr w:type="gramStart"/>
      <w:r w:rsidRPr="0058315C">
        <w:rPr>
          <w:rFonts w:hint="eastAsia"/>
          <w:sz w:val="24"/>
        </w:rPr>
        <w:t>指办理</w:t>
      </w:r>
      <w:proofErr w:type="gramEnd"/>
      <w:r w:rsidRPr="0058315C">
        <w:rPr>
          <w:rFonts w:hint="eastAsia"/>
          <w:sz w:val="24"/>
        </w:rPr>
        <w:t>登记业务的机构。基金的登记机构为交银施罗德基金管理有限公司或接受交银施罗德基金管理有限公司委托办理登记业务的机构</w:t>
      </w:r>
    </w:p>
    <w:p w14:paraId="0DE5D7AA" w14:textId="236035EB" w:rsidR="00FD1B7F" w:rsidRPr="0058315C" w:rsidRDefault="00DF0F0E" w:rsidP="00FD1B7F">
      <w:pPr>
        <w:adjustRightInd w:val="0"/>
        <w:snapToGrid w:val="0"/>
        <w:spacing w:line="360" w:lineRule="auto"/>
        <w:ind w:firstLineChars="200" w:firstLine="480"/>
        <w:rPr>
          <w:sz w:val="24"/>
        </w:rPr>
      </w:pPr>
      <w:r>
        <w:rPr>
          <w:sz w:val="24"/>
        </w:rPr>
        <w:t>30</w:t>
      </w:r>
      <w:r w:rsidR="00FD1B7F" w:rsidRPr="0058315C">
        <w:rPr>
          <w:rFonts w:hint="eastAsia"/>
          <w:sz w:val="24"/>
        </w:rPr>
        <w:t>、基金账户：指登记机构为投资人开立的、记录其持有的、基金管理人所管理的基金份额余额及其变动情况的账户</w:t>
      </w:r>
    </w:p>
    <w:p w14:paraId="458F3D98" w14:textId="3D01312B" w:rsidR="00FD1B7F" w:rsidRPr="0058315C" w:rsidRDefault="00FD1B7F" w:rsidP="00FD1B7F">
      <w:pPr>
        <w:adjustRightInd w:val="0"/>
        <w:snapToGrid w:val="0"/>
        <w:spacing w:line="360" w:lineRule="auto"/>
        <w:ind w:firstLineChars="200" w:firstLine="480"/>
        <w:rPr>
          <w:kern w:val="0"/>
          <w:sz w:val="24"/>
        </w:rPr>
      </w:pPr>
      <w:r>
        <w:rPr>
          <w:kern w:val="0"/>
          <w:sz w:val="24"/>
        </w:rPr>
        <w:t>3</w:t>
      </w:r>
      <w:r w:rsidR="00DF0F0E">
        <w:rPr>
          <w:kern w:val="0"/>
          <w:sz w:val="24"/>
        </w:rPr>
        <w:t>1</w:t>
      </w:r>
      <w:r w:rsidRPr="0058315C">
        <w:rPr>
          <w:rFonts w:hint="eastAsia"/>
          <w:kern w:val="0"/>
          <w:sz w:val="24"/>
        </w:rPr>
        <w:t>、</w:t>
      </w:r>
      <w:r w:rsidRPr="0058315C">
        <w:rPr>
          <w:kern w:val="0"/>
          <w:sz w:val="24"/>
        </w:rPr>
        <w:t>基金交易账户：指销售机构为投资人开立的、记录投资人通过该销售机构</w:t>
      </w:r>
      <w:r w:rsidRPr="0058315C">
        <w:rPr>
          <w:rFonts w:hint="eastAsia"/>
          <w:kern w:val="0"/>
          <w:sz w:val="24"/>
        </w:rPr>
        <w:t>办理认购、申购、赎回、转换</w:t>
      </w:r>
      <w:r>
        <w:rPr>
          <w:rFonts w:hint="eastAsia"/>
          <w:kern w:val="0"/>
          <w:sz w:val="24"/>
        </w:rPr>
        <w:t>、</w:t>
      </w:r>
      <w:r w:rsidRPr="00475934">
        <w:rPr>
          <w:rFonts w:ascii="宋体" w:hAnsi="宋体" w:hint="eastAsia"/>
          <w:sz w:val="24"/>
        </w:rPr>
        <w:t>定期定额投资</w:t>
      </w:r>
      <w:r w:rsidRPr="0058315C">
        <w:rPr>
          <w:rFonts w:hint="eastAsia"/>
          <w:kern w:val="0"/>
          <w:sz w:val="24"/>
        </w:rPr>
        <w:t>及转托管等业务而引起</w:t>
      </w:r>
      <w:r w:rsidRPr="0058315C">
        <w:rPr>
          <w:kern w:val="0"/>
          <w:sz w:val="24"/>
        </w:rPr>
        <w:t>的基金份额变动及结余情况的账户</w:t>
      </w:r>
    </w:p>
    <w:p w14:paraId="233AC9D6" w14:textId="71C80C52" w:rsidR="00FD1B7F" w:rsidRPr="0058315C" w:rsidRDefault="00FD1B7F" w:rsidP="00FD1B7F">
      <w:pPr>
        <w:adjustRightInd w:val="0"/>
        <w:snapToGrid w:val="0"/>
        <w:spacing w:line="360" w:lineRule="auto"/>
        <w:ind w:firstLineChars="200" w:firstLine="480"/>
        <w:rPr>
          <w:sz w:val="24"/>
        </w:rPr>
      </w:pPr>
      <w:r>
        <w:rPr>
          <w:sz w:val="24"/>
        </w:rPr>
        <w:t>3</w:t>
      </w:r>
      <w:r w:rsidR="00DF0F0E">
        <w:rPr>
          <w:sz w:val="24"/>
        </w:rPr>
        <w:t>2</w:t>
      </w:r>
      <w:r w:rsidRPr="0058315C">
        <w:rPr>
          <w:rFonts w:hint="eastAsia"/>
          <w:sz w:val="24"/>
        </w:rPr>
        <w:t>、基金合同生效日：指基金募集达到法律法规规定及基金合同规定的条件，基金管理人向中国证监会办理基金备案手续完毕，并获得中国证监会书面确认的日期</w:t>
      </w:r>
    </w:p>
    <w:p w14:paraId="215DD383" w14:textId="228D8D7E" w:rsidR="00FD1B7F" w:rsidRPr="0058315C" w:rsidRDefault="00FD1B7F" w:rsidP="00FD1B7F">
      <w:pPr>
        <w:adjustRightInd w:val="0"/>
        <w:snapToGrid w:val="0"/>
        <w:spacing w:line="360" w:lineRule="auto"/>
        <w:ind w:firstLineChars="200" w:firstLine="480"/>
        <w:rPr>
          <w:sz w:val="24"/>
        </w:rPr>
      </w:pPr>
      <w:r>
        <w:rPr>
          <w:sz w:val="24"/>
        </w:rPr>
        <w:t>3</w:t>
      </w:r>
      <w:r w:rsidR="00DF0F0E">
        <w:rPr>
          <w:sz w:val="24"/>
        </w:rPr>
        <w:t>3</w:t>
      </w:r>
      <w:r w:rsidRPr="0058315C">
        <w:rPr>
          <w:rFonts w:hint="eastAsia"/>
          <w:sz w:val="24"/>
        </w:rPr>
        <w:t>、基金合同终止日：指基金合同规定的基金合同终止事由出现后，基金财产清算完毕，清算结果报中国证监会备案并予以公告的日期</w:t>
      </w:r>
    </w:p>
    <w:p w14:paraId="278807FB" w14:textId="2B79DD3D" w:rsidR="00FD1B7F" w:rsidRPr="0058315C" w:rsidRDefault="00FD1B7F" w:rsidP="00FD1B7F">
      <w:pPr>
        <w:adjustRightInd w:val="0"/>
        <w:snapToGrid w:val="0"/>
        <w:spacing w:line="360" w:lineRule="auto"/>
        <w:ind w:firstLineChars="200" w:firstLine="480"/>
        <w:rPr>
          <w:sz w:val="24"/>
        </w:rPr>
      </w:pPr>
      <w:r w:rsidRPr="0058315C">
        <w:rPr>
          <w:sz w:val="24"/>
        </w:rPr>
        <w:t>3</w:t>
      </w:r>
      <w:r w:rsidR="00DF0F0E">
        <w:rPr>
          <w:sz w:val="24"/>
        </w:rPr>
        <w:t>4</w:t>
      </w:r>
      <w:r w:rsidRPr="0058315C">
        <w:rPr>
          <w:rFonts w:hint="eastAsia"/>
          <w:sz w:val="24"/>
        </w:rPr>
        <w:t>、基金募集期：指自基金份额发售之日起至发售结束之日止的期间，最长不得超过</w:t>
      </w:r>
      <w:r w:rsidRPr="0058315C">
        <w:rPr>
          <w:sz w:val="24"/>
        </w:rPr>
        <w:t>3</w:t>
      </w:r>
      <w:r w:rsidRPr="0058315C">
        <w:rPr>
          <w:rFonts w:hint="eastAsia"/>
          <w:sz w:val="24"/>
        </w:rPr>
        <w:t>个月</w:t>
      </w:r>
    </w:p>
    <w:p w14:paraId="28A6F549" w14:textId="7D29250E" w:rsidR="00FD1B7F" w:rsidRPr="0058315C" w:rsidRDefault="00FD1B7F" w:rsidP="00FD1B7F">
      <w:pPr>
        <w:adjustRightInd w:val="0"/>
        <w:snapToGrid w:val="0"/>
        <w:spacing w:line="360" w:lineRule="auto"/>
        <w:ind w:firstLineChars="200" w:firstLine="480"/>
        <w:rPr>
          <w:sz w:val="24"/>
        </w:rPr>
      </w:pPr>
      <w:r w:rsidRPr="0058315C">
        <w:rPr>
          <w:sz w:val="24"/>
        </w:rPr>
        <w:t>3</w:t>
      </w:r>
      <w:r w:rsidR="00DF0F0E">
        <w:rPr>
          <w:sz w:val="24"/>
        </w:rPr>
        <w:t>5</w:t>
      </w:r>
      <w:r w:rsidRPr="0058315C">
        <w:rPr>
          <w:rFonts w:hint="eastAsia"/>
          <w:sz w:val="24"/>
        </w:rPr>
        <w:t>、存续期：指基金合同生效至终止之间的不定期期限</w:t>
      </w:r>
    </w:p>
    <w:p w14:paraId="281CC7D7" w14:textId="2E7F7742" w:rsidR="00FD1B7F" w:rsidRPr="0058315C" w:rsidRDefault="00FD1B7F" w:rsidP="00FD1B7F">
      <w:pPr>
        <w:adjustRightInd w:val="0"/>
        <w:snapToGrid w:val="0"/>
        <w:spacing w:line="360" w:lineRule="auto"/>
        <w:ind w:firstLineChars="200" w:firstLine="480"/>
        <w:rPr>
          <w:sz w:val="24"/>
        </w:rPr>
      </w:pPr>
      <w:r w:rsidRPr="0058315C">
        <w:rPr>
          <w:sz w:val="24"/>
        </w:rPr>
        <w:t>3</w:t>
      </w:r>
      <w:r w:rsidR="00DF0F0E">
        <w:rPr>
          <w:sz w:val="24"/>
        </w:rPr>
        <w:t>6</w:t>
      </w:r>
      <w:r w:rsidRPr="0058315C">
        <w:rPr>
          <w:rFonts w:hint="eastAsia"/>
          <w:sz w:val="24"/>
        </w:rPr>
        <w:t>、工作日：指上海证券交易所、深圳证券交易所的正常交易日</w:t>
      </w:r>
    </w:p>
    <w:p w14:paraId="732B402B" w14:textId="6B0EEB7A" w:rsidR="00FD1B7F" w:rsidRPr="0058315C" w:rsidRDefault="00FD1B7F" w:rsidP="00FD1B7F">
      <w:pPr>
        <w:adjustRightInd w:val="0"/>
        <w:snapToGrid w:val="0"/>
        <w:spacing w:line="360" w:lineRule="auto"/>
        <w:ind w:firstLineChars="200" w:firstLine="480"/>
        <w:rPr>
          <w:sz w:val="24"/>
        </w:rPr>
      </w:pPr>
      <w:r w:rsidRPr="0058315C">
        <w:rPr>
          <w:sz w:val="24"/>
        </w:rPr>
        <w:t>3</w:t>
      </w:r>
      <w:r w:rsidR="00DF0F0E">
        <w:rPr>
          <w:sz w:val="24"/>
        </w:rPr>
        <w:t>7</w:t>
      </w:r>
      <w:r w:rsidRPr="0058315C">
        <w:rPr>
          <w:rFonts w:hint="eastAsia"/>
          <w:sz w:val="24"/>
        </w:rPr>
        <w:t>、</w:t>
      </w:r>
      <w:r w:rsidRPr="0058315C">
        <w:rPr>
          <w:sz w:val="24"/>
        </w:rPr>
        <w:t>T</w:t>
      </w:r>
      <w:r w:rsidRPr="0058315C">
        <w:rPr>
          <w:rFonts w:hint="eastAsia"/>
          <w:sz w:val="24"/>
        </w:rPr>
        <w:t>日：指销售机构在规定时间受理投资人申购、赎回或其他业务申请的开放日</w:t>
      </w:r>
    </w:p>
    <w:p w14:paraId="5D49B33F" w14:textId="366C929E" w:rsidR="00FD1B7F" w:rsidRPr="0058315C" w:rsidRDefault="00FD1B7F" w:rsidP="00FD1B7F">
      <w:pPr>
        <w:adjustRightInd w:val="0"/>
        <w:snapToGrid w:val="0"/>
        <w:spacing w:line="360" w:lineRule="auto"/>
        <w:ind w:firstLineChars="200" w:firstLine="480"/>
        <w:rPr>
          <w:sz w:val="24"/>
        </w:rPr>
      </w:pPr>
      <w:r w:rsidRPr="0058315C">
        <w:rPr>
          <w:sz w:val="24"/>
        </w:rPr>
        <w:t>3</w:t>
      </w:r>
      <w:r w:rsidR="00DF0F0E">
        <w:rPr>
          <w:sz w:val="24"/>
        </w:rPr>
        <w:t>8</w:t>
      </w:r>
      <w:r w:rsidRPr="0058315C">
        <w:rPr>
          <w:rFonts w:hint="eastAsia"/>
          <w:sz w:val="24"/>
        </w:rPr>
        <w:t>、</w:t>
      </w:r>
      <w:r w:rsidRPr="0058315C">
        <w:rPr>
          <w:sz w:val="24"/>
        </w:rPr>
        <w:t>T+n</w:t>
      </w:r>
      <w:r w:rsidRPr="0058315C">
        <w:rPr>
          <w:rFonts w:hint="eastAsia"/>
          <w:sz w:val="24"/>
        </w:rPr>
        <w:t>日：指自</w:t>
      </w:r>
      <w:r w:rsidRPr="0058315C">
        <w:rPr>
          <w:sz w:val="24"/>
        </w:rPr>
        <w:t>T</w:t>
      </w:r>
      <w:r w:rsidRPr="0058315C">
        <w:rPr>
          <w:rFonts w:hint="eastAsia"/>
          <w:sz w:val="24"/>
        </w:rPr>
        <w:t>日起第</w:t>
      </w:r>
      <w:r w:rsidRPr="0058315C">
        <w:rPr>
          <w:sz w:val="24"/>
        </w:rPr>
        <w:t>n</w:t>
      </w:r>
      <w:proofErr w:type="gramStart"/>
      <w:r w:rsidRPr="0058315C">
        <w:rPr>
          <w:rFonts w:hint="eastAsia"/>
          <w:sz w:val="24"/>
        </w:rPr>
        <w:t>个</w:t>
      </w:r>
      <w:proofErr w:type="gramEnd"/>
      <w:r w:rsidRPr="0058315C">
        <w:rPr>
          <w:rFonts w:hint="eastAsia"/>
          <w:sz w:val="24"/>
        </w:rPr>
        <w:t>工作日</w:t>
      </w:r>
      <w:r w:rsidRPr="0058315C">
        <w:rPr>
          <w:sz w:val="24"/>
        </w:rPr>
        <w:t>(</w:t>
      </w:r>
      <w:r w:rsidRPr="0058315C">
        <w:rPr>
          <w:rFonts w:hint="eastAsia"/>
          <w:sz w:val="24"/>
        </w:rPr>
        <w:t>不包含</w:t>
      </w:r>
      <w:r w:rsidRPr="0058315C">
        <w:rPr>
          <w:sz w:val="24"/>
        </w:rPr>
        <w:t>T</w:t>
      </w:r>
      <w:r w:rsidRPr="0058315C">
        <w:rPr>
          <w:rFonts w:hint="eastAsia"/>
          <w:sz w:val="24"/>
        </w:rPr>
        <w:t>日</w:t>
      </w:r>
      <w:r w:rsidRPr="0058315C">
        <w:rPr>
          <w:sz w:val="24"/>
        </w:rPr>
        <w:t>)</w:t>
      </w:r>
    </w:p>
    <w:p w14:paraId="6F6E5B04" w14:textId="7E41956E" w:rsidR="00FD1B7F" w:rsidRPr="0058315C" w:rsidRDefault="00FD1B7F" w:rsidP="00FD1B7F">
      <w:pPr>
        <w:adjustRightInd w:val="0"/>
        <w:snapToGrid w:val="0"/>
        <w:spacing w:line="360" w:lineRule="auto"/>
        <w:ind w:firstLineChars="200" w:firstLine="480"/>
        <w:rPr>
          <w:sz w:val="24"/>
        </w:rPr>
      </w:pPr>
      <w:r w:rsidRPr="0058315C">
        <w:rPr>
          <w:sz w:val="24"/>
        </w:rPr>
        <w:lastRenderedPageBreak/>
        <w:t>3</w:t>
      </w:r>
      <w:r w:rsidR="00DF0F0E">
        <w:rPr>
          <w:sz w:val="24"/>
        </w:rPr>
        <w:t>9</w:t>
      </w:r>
      <w:r w:rsidRPr="0058315C">
        <w:rPr>
          <w:rFonts w:hint="eastAsia"/>
          <w:sz w:val="24"/>
        </w:rPr>
        <w:t>、开放日：指为投资人办理基金份额申购、赎回或其他业务的工作日</w:t>
      </w:r>
    </w:p>
    <w:p w14:paraId="77A68E34" w14:textId="0C73C8CC" w:rsidR="00FD1B7F" w:rsidRPr="0058315C" w:rsidRDefault="00DF0F0E" w:rsidP="00FD1B7F">
      <w:pPr>
        <w:adjustRightInd w:val="0"/>
        <w:snapToGrid w:val="0"/>
        <w:spacing w:line="360" w:lineRule="auto"/>
        <w:ind w:firstLineChars="200" w:firstLine="480"/>
        <w:rPr>
          <w:sz w:val="24"/>
        </w:rPr>
      </w:pPr>
      <w:r>
        <w:rPr>
          <w:sz w:val="24"/>
        </w:rPr>
        <w:t>40</w:t>
      </w:r>
      <w:r w:rsidR="00FD1B7F" w:rsidRPr="0058315C">
        <w:rPr>
          <w:rFonts w:hint="eastAsia"/>
          <w:sz w:val="24"/>
        </w:rPr>
        <w:t>、开放时间：指开放日基金接受申购、赎回或其他交易的时间段</w:t>
      </w:r>
    </w:p>
    <w:p w14:paraId="4BAA5481" w14:textId="50EB04E3" w:rsidR="00FD1B7F" w:rsidRPr="0058315C" w:rsidRDefault="00FD1B7F" w:rsidP="00FD1B7F">
      <w:pPr>
        <w:adjustRightInd w:val="0"/>
        <w:snapToGrid w:val="0"/>
        <w:spacing w:line="360" w:lineRule="auto"/>
        <w:ind w:firstLineChars="200" w:firstLine="480"/>
        <w:rPr>
          <w:sz w:val="24"/>
        </w:rPr>
      </w:pPr>
      <w:r>
        <w:rPr>
          <w:sz w:val="24"/>
        </w:rPr>
        <w:t>4</w:t>
      </w:r>
      <w:r w:rsidR="00DF0F0E">
        <w:rPr>
          <w:sz w:val="24"/>
        </w:rPr>
        <w:t>1</w:t>
      </w:r>
      <w:r w:rsidRPr="0058315C">
        <w:rPr>
          <w:rFonts w:hint="eastAsia"/>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6078BD31" w14:textId="63275CF1" w:rsidR="00FD1B7F" w:rsidRPr="0058315C" w:rsidRDefault="00FD1B7F" w:rsidP="00FD1B7F">
      <w:pPr>
        <w:adjustRightInd w:val="0"/>
        <w:snapToGrid w:val="0"/>
        <w:spacing w:line="360" w:lineRule="auto"/>
        <w:ind w:firstLineChars="200" w:firstLine="480"/>
        <w:rPr>
          <w:sz w:val="24"/>
        </w:rPr>
      </w:pPr>
      <w:r>
        <w:rPr>
          <w:sz w:val="24"/>
        </w:rPr>
        <w:t>4</w:t>
      </w:r>
      <w:r w:rsidR="00DF0F0E">
        <w:rPr>
          <w:sz w:val="24"/>
        </w:rPr>
        <w:t>2</w:t>
      </w:r>
      <w:r w:rsidRPr="0058315C">
        <w:rPr>
          <w:rFonts w:hint="eastAsia"/>
          <w:sz w:val="24"/>
        </w:rPr>
        <w:t>、认购：指在基金募集期内，投资人根据基金合同和招募说明书的规定申请购买基金份额的行为</w:t>
      </w:r>
    </w:p>
    <w:p w14:paraId="12FEE2F6" w14:textId="782579A4" w:rsidR="00FD1B7F" w:rsidRPr="0058315C" w:rsidRDefault="00FD1B7F" w:rsidP="00FD1B7F">
      <w:pPr>
        <w:adjustRightInd w:val="0"/>
        <w:snapToGrid w:val="0"/>
        <w:spacing w:line="360" w:lineRule="auto"/>
        <w:ind w:firstLineChars="200" w:firstLine="480"/>
        <w:rPr>
          <w:sz w:val="24"/>
        </w:rPr>
      </w:pPr>
      <w:r>
        <w:rPr>
          <w:sz w:val="24"/>
        </w:rPr>
        <w:t>4</w:t>
      </w:r>
      <w:r w:rsidR="00DF0F0E">
        <w:rPr>
          <w:sz w:val="24"/>
        </w:rPr>
        <w:t>3</w:t>
      </w:r>
      <w:r w:rsidRPr="0058315C">
        <w:rPr>
          <w:rFonts w:hint="eastAsia"/>
          <w:sz w:val="24"/>
        </w:rPr>
        <w:t>、申购：指基金合同生效后，投资人根据基金合同和招募说明书的规定申请购买基金份额的行为</w:t>
      </w:r>
    </w:p>
    <w:p w14:paraId="5755A8E5" w14:textId="50B87E97" w:rsidR="00FD1B7F" w:rsidRPr="0058315C" w:rsidRDefault="00FD1B7F" w:rsidP="00FD1B7F">
      <w:pPr>
        <w:adjustRightInd w:val="0"/>
        <w:snapToGrid w:val="0"/>
        <w:spacing w:line="360" w:lineRule="auto"/>
        <w:ind w:firstLineChars="200" w:firstLine="480"/>
        <w:rPr>
          <w:sz w:val="24"/>
        </w:rPr>
      </w:pPr>
      <w:r w:rsidRPr="0058315C">
        <w:rPr>
          <w:sz w:val="24"/>
        </w:rPr>
        <w:t>4</w:t>
      </w:r>
      <w:r w:rsidR="00DF0F0E">
        <w:rPr>
          <w:sz w:val="24"/>
        </w:rPr>
        <w:t>4</w:t>
      </w:r>
      <w:r w:rsidRPr="0058315C">
        <w:rPr>
          <w:rFonts w:hint="eastAsia"/>
          <w:sz w:val="24"/>
        </w:rPr>
        <w:t>、赎回：指基金合同生效后，基金份额持有人按基金合同和招募说明书规定的条件要求将基金份额兑换为现金的行为</w:t>
      </w:r>
    </w:p>
    <w:p w14:paraId="0C3D3582" w14:textId="50DD43FE" w:rsidR="00FD1B7F" w:rsidRPr="0058315C" w:rsidRDefault="00FD1B7F" w:rsidP="00FD1B7F">
      <w:pPr>
        <w:adjustRightInd w:val="0"/>
        <w:snapToGrid w:val="0"/>
        <w:spacing w:line="360" w:lineRule="auto"/>
        <w:ind w:firstLineChars="200" w:firstLine="480"/>
        <w:rPr>
          <w:bCs/>
          <w:sz w:val="24"/>
        </w:rPr>
      </w:pPr>
      <w:r w:rsidRPr="0058315C">
        <w:rPr>
          <w:bCs/>
          <w:sz w:val="24"/>
        </w:rPr>
        <w:t>4</w:t>
      </w:r>
      <w:r w:rsidR="00DF0F0E">
        <w:rPr>
          <w:bCs/>
          <w:sz w:val="24"/>
        </w:rPr>
        <w:t>5</w:t>
      </w:r>
      <w:r w:rsidRPr="0058315C">
        <w:rPr>
          <w:rFonts w:hAnsi="宋体"/>
          <w:bCs/>
          <w:sz w:val="24"/>
        </w:rPr>
        <w:t>、销售服务费：指从基金资产中计提的，用于本基金市场推广、销售以及基金份额持有人服务的费用</w:t>
      </w:r>
    </w:p>
    <w:p w14:paraId="233A6750" w14:textId="538638A5" w:rsidR="00FD1B7F" w:rsidRPr="0058315C" w:rsidRDefault="00FD1B7F" w:rsidP="00FD1B7F">
      <w:pPr>
        <w:adjustRightInd w:val="0"/>
        <w:snapToGrid w:val="0"/>
        <w:spacing w:line="360" w:lineRule="auto"/>
        <w:ind w:firstLineChars="200" w:firstLine="480"/>
        <w:rPr>
          <w:bCs/>
          <w:sz w:val="24"/>
        </w:rPr>
      </w:pPr>
      <w:r w:rsidRPr="0058315C">
        <w:rPr>
          <w:bCs/>
          <w:sz w:val="24"/>
        </w:rPr>
        <w:t>4</w:t>
      </w:r>
      <w:r w:rsidR="00DF0F0E">
        <w:rPr>
          <w:bCs/>
          <w:sz w:val="24"/>
        </w:rPr>
        <w:t>6</w:t>
      </w:r>
      <w:r w:rsidRPr="0058315C">
        <w:rPr>
          <w:rFonts w:hAnsi="宋体"/>
          <w:bCs/>
          <w:sz w:val="24"/>
        </w:rPr>
        <w:t>、基金份额类别：指本基金根据认购</w:t>
      </w:r>
      <w:r w:rsidRPr="0058315C">
        <w:rPr>
          <w:bCs/>
          <w:sz w:val="24"/>
        </w:rPr>
        <w:t>/</w:t>
      </w:r>
      <w:r w:rsidRPr="0058315C">
        <w:rPr>
          <w:rFonts w:hAnsi="宋体"/>
          <w:bCs/>
          <w:sz w:val="24"/>
        </w:rPr>
        <w:t>申购费用、销售服务费收取方式的不同，将基金份额分为不同的类别。在投资</w:t>
      </w:r>
      <w:r w:rsidRPr="0058315C">
        <w:rPr>
          <w:rFonts w:hAnsi="宋体" w:hint="eastAsia"/>
          <w:bCs/>
          <w:sz w:val="24"/>
        </w:rPr>
        <w:t>人认购</w:t>
      </w:r>
      <w:r w:rsidRPr="0058315C">
        <w:rPr>
          <w:rFonts w:hAnsi="宋体" w:hint="eastAsia"/>
          <w:bCs/>
          <w:sz w:val="24"/>
        </w:rPr>
        <w:t>/</w:t>
      </w:r>
      <w:r w:rsidRPr="0058315C">
        <w:rPr>
          <w:rFonts w:hAnsi="宋体"/>
          <w:bCs/>
          <w:sz w:val="24"/>
        </w:rPr>
        <w:t>申购时收取</w:t>
      </w:r>
      <w:r w:rsidRPr="0058315C">
        <w:rPr>
          <w:rFonts w:hAnsi="宋体" w:hint="eastAsia"/>
          <w:bCs/>
          <w:sz w:val="24"/>
        </w:rPr>
        <w:t>认购</w:t>
      </w:r>
      <w:r w:rsidRPr="0058315C">
        <w:rPr>
          <w:rFonts w:hAnsi="宋体" w:hint="eastAsia"/>
          <w:bCs/>
          <w:sz w:val="24"/>
        </w:rPr>
        <w:t>/</w:t>
      </w:r>
      <w:r w:rsidRPr="0058315C">
        <w:rPr>
          <w:rFonts w:hAnsi="宋体"/>
          <w:bCs/>
          <w:sz w:val="24"/>
        </w:rPr>
        <w:t>申购费用、赎回时收取赎回费用的，称为</w:t>
      </w:r>
      <w:r w:rsidRPr="0058315C">
        <w:rPr>
          <w:bCs/>
          <w:sz w:val="24"/>
        </w:rPr>
        <w:t>A</w:t>
      </w:r>
      <w:r w:rsidRPr="0058315C">
        <w:rPr>
          <w:rFonts w:hAnsi="宋体"/>
          <w:bCs/>
          <w:sz w:val="24"/>
        </w:rPr>
        <w:t>类基金份额</w:t>
      </w:r>
      <w:r w:rsidRPr="0058315C">
        <w:rPr>
          <w:rFonts w:hAnsi="宋体" w:hint="eastAsia"/>
          <w:bCs/>
          <w:sz w:val="24"/>
        </w:rPr>
        <w:t>，</w:t>
      </w:r>
      <w:r w:rsidRPr="0058315C">
        <w:rPr>
          <w:rFonts w:hAnsi="宋体"/>
          <w:bCs/>
          <w:sz w:val="24"/>
        </w:rPr>
        <w:t>在投资</w:t>
      </w:r>
      <w:r w:rsidRPr="0058315C">
        <w:rPr>
          <w:rFonts w:hAnsi="宋体" w:hint="eastAsia"/>
          <w:bCs/>
          <w:sz w:val="24"/>
        </w:rPr>
        <w:t>人认购</w:t>
      </w:r>
      <w:r w:rsidRPr="0058315C">
        <w:rPr>
          <w:rFonts w:hAnsi="宋体" w:hint="eastAsia"/>
          <w:bCs/>
          <w:sz w:val="24"/>
        </w:rPr>
        <w:t>/</w:t>
      </w:r>
      <w:r w:rsidRPr="0058315C">
        <w:rPr>
          <w:rFonts w:hAnsi="宋体"/>
          <w:bCs/>
          <w:sz w:val="24"/>
        </w:rPr>
        <w:t>申购时不收取</w:t>
      </w:r>
      <w:r w:rsidRPr="0058315C">
        <w:rPr>
          <w:rFonts w:hAnsi="宋体" w:hint="eastAsia"/>
          <w:bCs/>
          <w:sz w:val="24"/>
        </w:rPr>
        <w:t>认购</w:t>
      </w:r>
      <w:r w:rsidRPr="0058315C">
        <w:rPr>
          <w:rFonts w:hAnsi="宋体" w:hint="eastAsia"/>
          <w:bCs/>
          <w:sz w:val="24"/>
        </w:rPr>
        <w:t>/</w:t>
      </w:r>
      <w:r w:rsidRPr="0058315C">
        <w:rPr>
          <w:rFonts w:hAnsi="宋体"/>
          <w:bCs/>
          <w:sz w:val="24"/>
        </w:rPr>
        <w:t>申购费用</w:t>
      </w:r>
      <w:r w:rsidRPr="0058315C">
        <w:rPr>
          <w:rFonts w:hAnsi="宋体" w:hint="eastAsia"/>
          <w:bCs/>
          <w:sz w:val="24"/>
        </w:rPr>
        <w:t>、赎回时收取</w:t>
      </w:r>
      <w:r w:rsidRPr="0058315C">
        <w:rPr>
          <w:rFonts w:hAnsi="宋体"/>
          <w:bCs/>
          <w:sz w:val="24"/>
        </w:rPr>
        <w:t>赎回费用，</w:t>
      </w:r>
      <w:r w:rsidRPr="0058315C">
        <w:rPr>
          <w:rFonts w:hAnsi="宋体" w:hint="eastAsia"/>
          <w:bCs/>
          <w:sz w:val="24"/>
        </w:rPr>
        <w:t>并</w:t>
      </w:r>
      <w:r w:rsidRPr="0058315C">
        <w:rPr>
          <w:rFonts w:hAnsi="宋体"/>
          <w:bCs/>
          <w:sz w:val="24"/>
        </w:rPr>
        <w:t>从本类别基金资产中计</w:t>
      </w:r>
      <w:proofErr w:type="gramStart"/>
      <w:r w:rsidRPr="0058315C">
        <w:rPr>
          <w:rFonts w:hAnsi="宋体"/>
          <w:bCs/>
          <w:sz w:val="24"/>
        </w:rPr>
        <w:t>提销售</w:t>
      </w:r>
      <w:proofErr w:type="gramEnd"/>
      <w:r w:rsidRPr="0058315C">
        <w:rPr>
          <w:rFonts w:hAnsi="宋体"/>
          <w:bCs/>
          <w:sz w:val="24"/>
        </w:rPr>
        <w:t>服务费的，称为</w:t>
      </w:r>
      <w:r w:rsidRPr="0058315C">
        <w:rPr>
          <w:bCs/>
          <w:sz w:val="24"/>
        </w:rPr>
        <w:t>C</w:t>
      </w:r>
      <w:r w:rsidRPr="0058315C">
        <w:rPr>
          <w:rFonts w:hAnsi="宋体"/>
          <w:bCs/>
          <w:sz w:val="24"/>
        </w:rPr>
        <w:t>类基金份额</w:t>
      </w:r>
    </w:p>
    <w:p w14:paraId="129A2C8D" w14:textId="5F37F5D2"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4</w:t>
      </w:r>
      <w:r w:rsidR="00DF0F0E">
        <w:rPr>
          <w:bCs/>
          <w:sz w:val="24"/>
        </w:rPr>
        <w:t>7</w:t>
      </w:r>
      <w:r w:rsidRPr="0058315C">
        <w:rPr>
          <w:rFonts w:hint="eastAsia"/>
          <w:sz w:val="24"/>
        </w:rPr>
        <w:t>、基金转换：指基金份额持有人按照基金合同和基金管理人届时有效公告规定的条件，申请将其持有基金管理人管理的、某一基金的基金份额转换为基金管理人管理的其他</w:t>
      </w:r>
      <w:proofErr w:type="gramStart"/>
      <w:r w:rsidRPr="0058315C">
        <w:rPr>
          <w:rFonts w:hint="eastAsia"/>
          <w:sz w:val="24"/>
        </w:rPr>
        <w:t>基金基金</w:t>
      </w:r>
      <w:proofErr w:type="gramEnd"/>
      <w:r w:rsidRPr="0058315C">
        <w:rPr>
          <w:rFonts w:hint="eastAsia"/>
          <w:sz w:val="24"/>
        </w:rPr>
        <w:t>份额的行为</w:t>
      </w:r>
    </w:p>
    <w:p w14:paraId="3FABD173" w14:textId="00DE5801"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4</w:t>
      </w:r>
      <w:r w:rsidR="00DF0F0E">
        <w:rPr>
          <w:bCs/>
          <w:sz w:val="24"/>
        </w:rPr>
        <w:t>8</w:t>
      </w:r>
      <w:r w:rsidRPr="0058315C">
        <w:rPr>
          <w:rFonts w:hint="eastAsia"/>
          <w:sz w:val="24"/>
        </w:rPr>
        <w:t>、转托管：指基金份额持有人在本基金的不同销售机构之间实施的变更所持基金份额销售机构的操作</w:t>
      </w:r>
    </w:p>
    <w:p w14:paraId="3D8EF368" w14:textId="6CE2C240"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4</w:t>
      </w:r>
      <w:r w:rsidR="00DF0F0E">
        <w:rPr>
          <w:bCs/>
          <w:sz w:val="24"/>
        </w:rPr>
        <w:t>9</w:t>
      </w:r>
      <w:r w:rsidRPr="0058315C">
        <w:rPr>
          <w:rFonts w:hint="eastAsia"/>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01CB353" w14:textId="720A0BF6" w:rsidR="00FD1B7F" w:rsidRPr="0058315C" w:rsidRDefault="00DF0F0E" w:rsidP="00FD1B7F">
      <w:pPr>
        <w:adjustRightInd w:val="0"/>
        <w:snapToGrid w:val="0"/>
        <w:spacing w:line="360" w:lineRule="auto"/>
        <w:ind w:firstLineChars="200" w:firstLine="480"/>
        <w:rPr>
          <w:sz w:val="24"/>
        </w:rPr>
      </w:pPr>
      <w:r>
        <w:rPr>
          <w:bCs/>
          <w:sz w:val="24"/>
        </w:rPr>
        <w:t>50</w:t>
      </w:r>
      <w:r w:rsidR="00FD1B7F" w:rsidRPr="0058315C">
        <w:rPr>
          <w:rFonts w:hint="eastAsia"/>
          <w:sz w:val="24"/>
        </w:rPr>
        <w:t>、巨额赎回：指本基金单个开放日，基金净赎回申请（赎回申请份额总数加上基金转换中转出申请份额总数后扣除申购申请份额总数及基金转换中转入申请份</w:t>
      </w:r>
      <w:r w:rsidR="00FD1B7F" w:rsidRPr="0058315C">
        <w:rPr>
          <w:rFonts w:hint="eastAsia"/>
          <w:sz w:val="24"/>
        </w:rPr>
        <w:lastRenderedPageBreak/>
        <w:t>额总数后的余额）超过上一开放日基金总份额的</w:t>
      </w:r>
      <w:r w:rsidR="00FD1B7F" w:rsidRPr="0058315C">
        <w:rPr>
          <w:sz w:val="24"/>
        </w:rPr>
        <w:t>10%</w:t>
      </w:r>
      <w:r w:rsidR="00FD1B7F" w:rsidRPr="0058315C">
        <w:rPr>
          <w:rFonts w:hint="eastAsia"/>
          <w:sz w:val="24"/>
        </w:rPr>
        <w:t>的情形</w:t>
      </w:r>
    </w:p>
    <w:p w14:paraId="5818491F" w14:textId="0679CEB6" w:rsidR="00FD1B7F" w:rsidRPr="0058315C" w:rsidRDefault="00FD1B7F" w:rsidP="00FD1B7F">
      <w:pPr>
        <w:adjustRightInd w:val="0"/>
        <w:snapToGrid w:val="0"/>
        <w:spacing w:line="360" w:lineRule="auto"/>
        <w:ind w:firstLineChars="200" w:firstLine="480"/>
        <w:rPr>
          <w:sz w:val="24"/>
        </w:rPr>
      </w:pPr>
      <w:r>
        <w:rPr>
          <w:bCs/>
          <w:sz w:val="24"/>
        </w:rPr>
        <w:t>5</w:t>
      </w:r>
      <w:r w:rsidR="00DF0F0E">
        <w:rPr>
          <w:bCs/>
          <w:sz w:val="24"/>
        </w:rPr>
        <w:t>1</w:t>
      </w:r>
      <w:r w:rsidRPr="0058315C">
        <w:rPr>
          <w:rFonts w:hint="eastAsia"/>
          <w:sz w:val="24"/>
        </w:rPr>
        <w:t>、元：指人民币元</w:t>
      </w:r>
    </w:p>
    <w:p w14:paraId="36BA1F86" w14:textId="09FBD6CA" w:rsidR="00FD1B7F" w:rsidRPr="0058315C" w:rsidRDefault="00FD1B7F" w:rsidP="00FD1B7F">
      <w:pPr>
        <w:adjustRightInd w:val="0"/>
        <w:snapToGrid w:val="0"/>
        <w:spacing w:line="360" w:lineRule="auto"/>
        <w:ind w:firstLineChars="200" w:firstLine="480"/>
        <w:rPr>
          <w:sz w:val="24"/>
        </w:rPr>
      </w:pPr>
      <w:r>
        <w:rPr>
          <w:bCs/>
          <w:sz w:val="24"/>
        </w:rPr>
        <w:t>5</w:t>
      </w:r>
      <w:r w:rsidR="00DF0F0E">
        <w:rPr>
          <w:bCs/>
          <w:sz w:val="24"/>
        </w:rPr>
        <w:t>2</w:t>
      </w:r>
      <w:r w:rsidRPr="0058315C">
        <w:rPr>
          <w:rFonts w:hint="eastAsia"/>
          <w:sz w:val="24"/>
        </w:rPr>
        <w:t>、基金收益：指基金投资所得债券利息、买卖证券价差、银行存款利息、已实现的其他合法收入及因运用基金财产带来的成本和费用的节约</w:t>
      </w:r>
    </w:p>
    <w:p w14:paraId="1D583BC9" w14:textId="1D6BBF7A" w:rsidR="00FD1B7F" w:rsidRPr="0058315C" w:rsidRDefault="00FD1B7F" w:rsidP="00FD1B7F">
      <w:pPr>
        <w:adjustRightInd w:val="0"/>
        <w:snapToGrid w:val="0"/>
        <w:spacing w:line="360" w:lineRule="auto"/>
        <w:ind w:firstLineChars="200" w:firstLine="480"/>
        <w:rPr>
          <w:sz w:val="24"/>
        </w:rPr>
      </w:pPr>
      <w:r>
        <w:rPr>
          <w:bCs/>
          <w:sz w:val="24"/>
        </w:rPr>
        <w:t>5</w:t>
      </w:r>
      <w:r w:rsidR="00DF0F0E">
        <w:rPr>
          <w:bCs/>
          <w:sz w:val="24"/>
        </w:rPr>
        <w:t>3</w:t>
      </w:r>
      <w:r w:rsidRPr="0058315C">
        <w:rPr>
          <w:rFonts w:hint="eastAsia"/>
          <w:sz w:val="24"/>
        </w:rPr>
        <w:t>、基金资产总值：指基金拥有的各类有价证券、银行存款本息、基金应收申购款及其他资产的价值总和</w:t>
      </w:r>
    </w:p>
    <w:p w14:paraId="5CFA5B45" w14:textId="499D78B9"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5</w:t>
      </w:r>
      <w:r w:rsidR="00DF0F0E">
        <w:rPr>
          <w:bCs/>
          <w:sz w:val="24"/>
        </w:rPr>
        <w:t>4</w:t>
      </w:r>
      <w:r w:rsidRPr="0058315C">
        <w:rPr>
          <w:rFonts w:hint="eastAsia"/>
          <w:sz w:val="24"/>
        </w:rPr>
        <w:t>、基金资产净值：指基金资产总值减去基金负债后的价值</w:t>
      </w:r>
    </w:p>
    <w:p w14:paraId="0B8C4A53" w14:textId="392D1D09"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5</w:t>
      </w:r>
      <w:r w:rsidR="00DF0F0E">
        <w:rPr>
          <w:bCs/>
          <w:sz w:val="24"/>
        </w:rPr>
        <w:t>5</w:t>
      </w:r>
      <w:r w:rsidRPr="0058315C">
        <w:rPr>
          <w:rFonts w:hint="eastAsia"/>
          <w:sz w:val="24"/>
        </w:rPr>
        <w:t>、基金份额净值：指计算日基金资产净值除以计算日基金份额总数</w:t>
      </w:r>
    </w:p>
    <w:p w14:paraId="200C06FB" w14:textId="12BFB538"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5</w:t>
      </w:r>
      <w:r w:rsidR="00DF0F0E">
        <w:rPr>
          <w:bCs/>
          <w:sz w:val="24"/>
        </w:rPr>
        <w:t>6</w:t>
      </w:r>
      <w:r w:rsidRPr="0058315C">
        <w:rPr>
          <w:rFonts w:hint="eastAsia"/>
          <w:sz w:val="24"/>
        </w:rPr>
        <w:t>、基金资产估值：指计算评估基金资产和负债的价值，以确定基金资产净值和基金份额净值的过程</w:t>
      </w:r>
    </w:p>
    <w:p w14:paraId="087480D6" w14:textId="5FD5DCEA"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5</w:t>
      </w:r>
      <w:r w:rsidR="00DF0F0E">
        <w:rPr>
          <w:bCs/>
          <w:sz w:val="24"/>
        </w:rPr>
        <w:t>7</w:t>
      </w:r>
      <w:r w:rsidRPr="0058315C">
        <w:rPr>
          <w:rFonts w:hint="eastAsia"/>
          <w:sz w:val="24"/>
        </w:rPr>
        <w:t>、指定媒介：</w:t>
      </w:r>
      <w:r w:rsidR="00F741F8">
        <w:rPr>
          <w:rFonts w:hint="eastAsia"/>
          <w:sz w:val="24"/>
        </w:rPr>
        <w:t>指中国证监会指定的用以进行信息披露的全国性报刊及指定互联网网站（包括基金管理人网站、基金托管人网站、中国证监会基金电子披露网站）等媒介</w:t>
      </w:r>
    </w:p>
    <w:p w14:paraId="787F4750" w14:textId="2A88F57E"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5</w:t>
      </w:r>
      <w:r w:rsidR="00DF0F0E">
        <w:rPr>
          <w:bCs/>
          <w:sz w:val="24"/>
        </w:rPr>
        <w:t>8</w:t>
      </w:r>
      <w:r w:rsidRPr="0058315C">
        <w:rPr>
          <w:rFonts w:hint="eastAsia"/>
          <w:sz w:val="24"/>
        </w:rPr>
        <w:t>、不可抗力：指基金合同当事人不能预见、不能避免且不能克服的客观事件</w:t>
      </w:r>
    </w:p>
    <w:p w14:paraId="325D3148" w14:textId="2DF84E5C" w:rsidR="008832EA" w:rsidRPr="003B2CB0" w:rsidRDefault="003B2CB0" w:rsidP="000F04DF">
      <w:pPr>
        <w:widowControl/>
        <w:jc w:val="left"/>
        <w:rPr>
          <w:rFonts w:ascii="宋体" w:hAnsi="宋体"/>
          <w:sz w:val="24"/>
        </w:rPr>
      </w:pPr>
      <w:r>
        <w:rPr>
          <w:rFonts w:ascii="宋体" w:hAnsi="宋体"/>
          <w:sz w:val="24"/>
        </w:rPr>
        <w:br w:type="page"/>
      </w:r>
    </w:p>
    <w:p w14:paraId="2CD3A0B2" w14:textId="77777777" w:rsidR="008832EA" w:rsidRPr="0058315C" w:rsidRDefault="00B21A7B"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7" w:name="_Hlt80961854"/>
      <w:bookmarkStart w:id="8" w:name="_Hlt81034163"/>
      <w:bookmarkStart w:id="9" w:name="_Toc109537381"/>
      <w:bookmarkStart w:id="10" w:name="_Toc367103296"/>
      <w:bookmarkStart w:id="11" w:name="_Toc6933691"/>
      <w:bookmarkEnd w:id="7"/>
      <w:bookmarkEnd w:id="8"/>
      <w:r w:rsidRPr="0058315C">
        <w:rPr>
          <w:rFonts w:ascii="宋体" w:hAnsi="宋体" w:hint="eastAsia"/>
          <w:b/>
          <w:kern w:val="0"/>
          <w:sz w:val="30"/>
        </w:rPr>
        <w:lastRenderedPageBreak/>
        <w:t>三、基金管理人</w:t>
      </w:r>
      <w:bookmarkEnd w:id="9"/>
      <w:bookmarkEnd w:id="10"/>
      <w:bookmarkEnd w:id="11"/>
    </w:p>
    <w:p w14:paraId="5A4F2F1F" w14:textId="77777777" w:rsidR="00492F28" w:rsidRDefault="00492F28" w:rsidP="00492F28">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2ACF9E9E" w14:textId="77777777" w:rsidR="00492F28" w:rsidRDefault="00492F28" w:rsidP="00492F28">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7A04CB84"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25008908"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2095B7F9"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2ABF8A8C"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1132F474"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6AD8C694"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1946FDB3"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537F7F16"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5D3B5EA2"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49AA5F6B"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281B5B4C"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492F28" w:rsidRPr="000B7BCC" w14:paraId="18BEDBF9" w14:textId="77777777" w:rsidTr="002D0B8E">
        <w:tc>
          <w:tcPr>
            <w:tcW w:w="5400" w:type="dxa"/>
          </w:tcPr>
          <w:p w14:paraId="3C8A3AC4" w14:textId="77777777" w:rsidR="00492F28" w:rsidRPr="000B7BCC" w:rsidRDefault="00492F28" w:rsidP="002D0B8E">
            <w:pPr>
              <w:widowControl/>
              <w:jc w:val="center"/>
              <w:rPr>
                <w:kern w:val="0"/>
                <w:sz w:val="24"/>
              </w:rPr>
            </w:pPr>
            <w:r w:rsidRPr="000B7BCC">
              <w:rPr>
                <w:rFonts w:hAnsi="宋体"/>
                <w:kern w:val="0"/>
                <w:sz w:val="24"/>
              </w:rPr>
              <w:t>股东名称</w:t>
            </w:r>
          </w:p>
        </w:tc>
        <w:tc>
          <w:tcPr>
            <w:tcW w:w="3060" w:type="dxa"/>
          </w:tcPr>
          <w:p w14:paraId="1DFD47F9" w14:textId="77777777" w:rsidR="00492F28" w:rsidRPr="000B7BCC" w:rsidRDefault="00492F28" w:rsidP="002D0B8E">
            <w:pPr>
              <w:widowControl/>
              <w:jc w:val="center"/>
              <w:rPr>
                <w:kern w:val="0"/>
                <w:sz w:val="24"/>
              </w:rPr>
            </w:pPr>
            <w:r w:rsidRPr="000B7BCC">
              <w:rPr>
                <w:rFonts w:hAnsi="宋体"/>
                <w:kern w:val="0"/>
                <w:sz w:val="24"/>
              </w:rPr>
              <w:t>股权比例</w:t>
            </w:r>
          </w:p>
        </w:tc>
      </w:tr>
      <w:tr w:rsidR="00492F28" w:rsidRPr="000B7BCC" w14:paraId="646D819F" w14:textId="77777777" w:rsidTr="002D0B8E">
        <w:tc>
          <w:tcPr>
            <w:tcW w:w="5400" w:type="dxa"/>
          </w:tcPr>
          <w:p w14:paraId="6D09A1FE" w14:textId="77777777" w:rsidR="00492F28" w:rsidRPr="000B7BCC" w:rsidRDefault="00492F28" w:rsidP="002D0B8E">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25987281" w14:textId="77777777" w:rsidR="00492F28" w:rsidRPr="000B7BCC" w:rsidRDefault="00492F28" w:rsidP="002D0B8E">
            <w:pPr>
              <w:widowControl/>
              <w:jc w:val="center"/>
              <w:rPr>
                <w:kern w:val="0"/>
                <w:sz w:val="24"/>
              </w:rPr>
            </w:pPr>
            <w:r w:rsidRPr="000B7BCC">
              <w:rPr>
                <w:kern w:val="0"/>
                <w:sz w:val="24"/>
              </w:rPr>
              <w:t>65%</w:t>
            </w:r>
          </w:p>
        </w:tc>
      </w:tr>
      <w:tr w:rsidR="00492F28" w:rsidRPr="000B7BCC" w14:paraId="402958AA" w14:textId="77777777" w:rsidTr="002D0B8E">
        <w:tc>
          <w:tcPr>
            <w:tcW w:w="5400" w:type="dxa"/>
          </w:tcPr>
          <w:p w14:paraId="5812AAE5" w14:textId="77777777" w:rsidR="00492F28" w:rsidRPr="000B7BCC" w:rsidRDefault="00492F28" w:rsidP="002D0B8E">
            <w:pPr>
              <w:widowControl/>
              <w:rPr>
                <w:kern w:val="0"/>
                <w:sz w:val="24"/>
              </w:rPr>
            </w:pPr>
            <w:r w:rsidRPr="000B7BCC">
              <w:rPr>
                <w:rFonts w:hAnsi="宋体"/>
                <w:kern w:val="0"/>
                <w:sz w:val="24"/>
              </w:rPr>
              <w:t>施罗德投资管理有限公司</w:t>
            </w:r>
          </w:p>
        </w:tc>
        <w:tc>
          <w:tcPr>
            <w:tcW w:w="3060" w:type="dxa"/>
            <w:vAlign w:val="center"/>
          </w:tcPr>
          <w:p w14:paraId="5F32EFE0" w14:textId="77777777" w:rsidR="00492F28" w:rsidRPr="000B7BCC" w:rsidRDefault="00492F28" w:rsidP="002D0B8E">
            <w:pPr>
              <w:widowControl/>
              <w:jc w:val="center"/>
              <w:rPr>
                <w:kern w:val="0"/>
                <w:sz w:val="24"/>
              </w:rPr>
            </w:pPr>
            <w:r w:rsidRPr="000B7BCC">
              <w:rPr>
                <w:kern w:val="0"/>
                <w:sz w:val="24"/>
              </w:rPr>
              <w:t>30%</w:t>
            </w:r>
          </w:p>
        </w:tc>
      </w:tr>
      <w:tr w:rsidR="00492F28" w:rsidRPr="000B7BCC" w14:paraId="37260240" w14:textId="77777777" w:rsidTr="002D0B8E">
        <w:tc>
          <w:tcPr>
            <w:tcW w:w="5400" w:type="dxa"/>
          </w:tcPr>
          <w:p w14:paraId="0D3B4801" w14:textId="77777777" w:rsidR="00492F28" w:rsidRPr="000B7BCC" w:rsidRDefault="00492F28" w:rsidP="002D0B8E">
            <w:pPr>
              <w:widowControl/>
              <w:rPr>
                <w:kern w:val="0"/>
                <w:sz w:val="24"/>
              </w:rPr>
            </w:pPr>
            <w:r w:rsidRPr="000B7BCC">
              <w:rPr>
                <w:rFonts w:hAnsi="宋体"/>
                <w:kern w:val="0"/>
                <w:sz w:val="24"/>
              </w:rPr>
              <w:t>中国国际海运集装箱（集团）股份有限公司</w:t>
            </w:r>
          </w:p>
        </w:tc>
        <w:tc>
          <w:tcPr>
            <w:tcW w:w="3060" w:type="dxa"/>
            <w:vAlign w:val="center"/>
          </w:tcPr>
          <w:p w14:paraId="36460476" w14:textId="77777777" w:rsidR="00492F28" w:rsidRPr="000B7BCC" w:rsidRDefault="00492F28" w:rsidP="002D0B8E">
            <w:pPr>
              <w:widowControl/>
              <w:jc w:val="center"/>
              <w:rPr>
                <w:kern w:val="0"/>
                <w:sz w:val="24"/>
              </w:rPr>
            </w:pPr>
            <w:r w:rsidRPr="000B7BCC">
              <w:rPr>
                <w:kern w:val="0"/>
                <w:sz w:val="24"/>
              </w:rPr>
              <w:t>5%</w:t>
            </w:r>
          </w:p>
        </w:tc>
      </w:tr>
    </w:tbl>
    <w:p w14:paraId="483133DB" w14:textId="77777777" w:rsidR="00492F28" w:rsidRPr="000B7BCC" w:rsidRDefault="00492F28" w:rsidP="00492F28">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229F33E6"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kern w:val="0"/>
          <w:sz w:val="24"/>
        </w:rPr>
        <w:t>1</w:t>
      </w:r>
      <w:r w:rsidRPr="00440083">
        <w:rPr>
          <w:rFonts w:hAnsi="宋体"/>
          <w:kern w:val="0"/>
          <w:sz w:val="24"/>
        </w:rPr>
        <w:t>、基金管理人董事会成员</w:t>
      </w:r>
      <w:r w:rsidRPr="00440083">
        <w:rPr>
          <w:rFonts w:hAnsi="宋体"/>
          <w:kern w:val="0"/>
          <w:sz w:val="24"/>
        </w:rPr>
        <w:t xml:space="preserve"> </w:t>
      </w:r>
    </w:p>
    <w:p w14:paraId="5096C224" w14:textId="77777777" w:rsidR="00492F28" w:rsidRDefault="00492F28" w:rsidP="00440083">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440083">
        <w:rPr>
          <w:rFonts w:hAnsi="宋体" w:hint="eastAsia"/>
          <w:kern w:val="0"/>
          <w:sz w:val="24"/>
        </w:rPr>
        <w:t>交通银行投资管理部总经理，</w:t>
      </w:r>
      <w:r w:rsidRPr="00440083">
        <w:rPr>
          <w:rFonts w:hAnsi="宋体"/>
          <w:kern w:val="0"/>
          <w:sz w:val="24"/>
        </w:rPr>
        <w:t>交银施罗德基金管理有限公司总经理</w:t>
      </w:r>
      <w:r w:rsidRPr="000B7BCC">
        <w:rPr>
          <w:rFonts w:hAnsi="宋体" w:hint="eastAsia"/>
          <w:kern w:val="0"/>
          <w:sz w:val="24"/>
        </w:rPr>
        <w:t>。</w:t>
      </w:r>
    </w:p>
    <w:p w14:paraId="42A2B2C6" w14:textId="77777777" w:rsidR="00492F28" w:rsidRPr="00440083" w:rsidRDefault="00492F28" w:rsidP="00440083">
      <w:pPr>
        <w:widowControl/>
        <w:adjustRightInd w:val="0"/>
        <w:snapToGrid w:val="0"/>
        <w:spacing w:line="360" w:lineRule="auto"/>
        <w:ind w:firstLineChars="200" w:firstLine="480"/>
        <w:rPr>
          <w:rFonts w:hAnsi="宋体"/>
          <w:kern w:val="0"/>
          <w:sz w:val="24"/>
        </w:rPr>
      </w:pPr>
      <w:proofErr w:type="gramStart"/>
      <w:r w:rsidRPr="00440083">
        <w:rPr>
          <w:rFonts w:hAnsi="宋体" w:hint="eastAsia"/>
          <w:kern w:val="0"/>
          <w:sz w:val="24"/>
        </w:rPr>
        <w:lastRenderedPageBreak/>
        <w:t>陈朝灯先生</w:t>
      </w:r>
      <w:proofErr w:type="gramEnd"/>
      <w:r w:rsidRPr="00440083">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49F1A98C" w14:textId="77777777" w:rsidR="00401482" w:rsidRPr="00401482" w:rsidRDefault="00401482" w:rsidP="00401482">
      <w:pPr>
        <w:widowControl/>
        <w:adjustRightInd w:val="0"/>
        <w:snapToGrid w:val="0"/>
        <w:spacing w:line="360" w:lineRule="auto"/>
        <w:ind w:firstLineChars="200" w:firstLine="480"/>
        <w:rPr>
          <w:rFonts w:hAnsi="宋体"/>
          <w:kern w:val="0"/>
          <w:sz w:val="24"/>
        </w:rPr>
      </w:pPr>
      <w:r w:rsidRPr="00401482">
        <w:rPr>
          <w:rFonts w:hAnsi="宋体" w:hint="eastAsia"/>
          <w:kern w:val="0"/>
          <w:sz w:val="24"/>
        </w:rPr>
        <w:t>周曦女士，董事，硕士。现任交通银行总行个人金融业务部副总经理</w:t>
      </w:r>
      <w:proofErr w:type="gramStart"/>
      <w:r w:rsidRPr="00401482">
        <w:rPr>
          <w:rFonts w:hAnsi="宋体" w:hint="eastAsia"/>
          <w:kern w:val="0"/>
          <w:sz w:val="24"/>
        </w:rPr>
        <w:t>兼风险</w:t>
      </w:r>
      <w:proofErr w:type="gramEnd"/>
      <w:r w:rsidRPr="00401482">
        <w:rPr>
          <w:rFonts w:hAnsi="宋体" w:hint="eastAsia"/>
          <w:kern w:val="0"/>
          <w:sz w:val="24"/>
        </w:rPr>
        <w:t>管理部副总经理。历任交通银行湖南省分行风险管理部、资产保全部、法律合</w:t>
      </w:r>
      <w:proofErr w:type="gramStart"/>
      <w:r w:rsidRPr="00401482">
        <w:rPr>
          <w:rFonts w:hAnsi="宋体" w:hint="eastAsia"/>
          <w:kern w:val="0"/>
          <w:sz w:val="24"/>
        </w:rPr>
        <w:t>规</w:t>
      </w:r>
      <w:proofErr w:type="gramEnd"/>
      <w:r w:rsidRPr="00401482">
        <w:rPr>
          <w:rFonts w:hAnsi="宋体" w:hint="eastAsia"/>
          <w:kern w:val="0"/>
          <w:sz w:val="24"/>
        </w:rPr>
        <w:t>部、个人金融业务部总经理，交通银行总行个人金融业务部总经理助理。</w:t>
      </w:r>
    </w:p>
    <w:p w14:paraId="05E4515B" w14:textId="379E4BBE" w:rsidR="00492F28" w:rsidRPr="00440083" w:rsidRDefault="00401482" w:rsidP="00440083">
      <w:pPr>
        <w:widowControl/>
        <w:adjustRightInd w:val="0"/>
        <w:snapToGrid w:val="0"/>
        <w:spacing w:line="360" w:lineRule="auto"/>
        <w:ind w:firstLineChars="200" w:firstLine="480"/>
        <w:rPr>
          <w:rFonts w:hAnsi="宋体"/>
          <w:kern w:val="0"/>
          <w:sz w:val="24"/>
        </w:rPr>
      </w:pPr>
      <w:r w:rsidRPr="00401482">
        <w:rPr>
          <w:rFonts w:hAnsi="宋体" w:hint="eastAsia"/>
          <w:kern w:val="0"/>
          <w:sz w:val="24"/>
        </w:rPr>
        <w:t>孙荣俊先生，董事，硕士。现任交通银行总行风险管理部副总经理、</w:t>
      </w:r>
      <w:proofErr w:type="gramStart"/>
      <w:r w:rsidRPr="00401482">
        <w:rPr>
          <w:rFonts w:hAnsi="宋体" w:hint="eastAsia"/>
          <w:kern w:val="0"/>
          <w:sz w:val="24"/>
        </w:rPr>
        <w:t>内控案防</w:t>
      </w:r>
      <w:proofErr w:type="gramEnd"/>
      <w:r w:rsidRPr="00401482">
        <w:rPr>
          <w:rFonts w:hAnsi="宋体" w:hint="eastAsia"/>
          <w:kern w:val="0"/>
          <w:sz w:val="24"/>
        </w:rPr>
        <w:t>办副主任。历任风险管理部副高级经理、高级经理，交通银行广西区柳州分行副行长，交通银行内蒙古区分行行长助理，交通银行总行风险管理部（资产保全部）副总经理</w:t>
      </w:r>
      <w:r w:rsidR="00492F28" w:rsidRPr="00440083">
        <w:rPr>
          <w:rFonts w:hAnsi="宋体" w:hint="eastAsia"/>
          <w:kern w:val="0"/>
          <w:sz w:val="24"/>
        </w:rPr>
        <w:t>。</w:t>
      </w:r>
    </w:p>
    <w:p w14:paraId="2311BFA4"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谢卫</w:t>
      </w:r>
      <w:r w:rsidRPr="00440083">
        <w:rPr>
          <w:rFonts w:hAnsi="宋体"/>
          <w:kern w:val="0"/>
          <w:sz w:val="24"/>
        </w:rPr>
        <w:t>先生，</w:t>
      </w:r>
      <w:r w:rsidRPr="00440083">
        <w:rPr>
          <w:rFonts w:hAnsi="宋体" w:hint="eastAsia"/>
          <w:kern w:val="0"/>
          <w:sz w:val="24"/>
        </w:rPr>
        <w:t>董事</w:t>
      </w:r>
      <w:r w:rsidRPr="00440083">
        <w:rPr>
          <w:rFonts w:hAnsi="宋体"/>
          <w:kern w:val="0"/>
          <w:sz w:val="24"/>
        </w:rPr>
        <w:t>，</w:t>
      </w:r>
      <w:r w:rsidRPr="00440083">
        <w:rPr>
          <w:rFonts w:hAnsi="宋体" w:hint="eastAsia"/>
          <w:kern w:val="0"/>
          <w:sz w:val="24"/>
        </w:rPr>
        <w:t>总经理，博士</w:t>
      </w:r>
      <w:r w:rsidRPr="00440083">
        <w:rPr>
          <w:rFonts w:hAnsi="宋体"/>
          <w:kern w:val="0"/>
          <w:sz w:val="24"/>
        </w:rPr>
        <w:t>，</w:t>
      </w:r>
      <w:r w:rsidRPr="00440083">
        <w:rPr>
          <w:rFonts w:hAnsi="宋体" w:hint="eastAsia"/>
          <w:kern w:val="0"/>
          <w:sz w:val="24"/>
        </w:rPr>
        <w:t>高级经济师，民盟中央委员、全国政协委员。现</w:t>
      </w:r>
      <w:r w:rsidRPr="00440083">
        <w:rPr>
          <w:rFonts w:hAnsi="宋体"/>
          <w:kern w:val="0"/>
          <w:sz w:val="24"/>
        </w:rPr>
        <w:t>任</w:t>
      </w:r>
      <w:r w:rsidRPr="00440083">
        <w:rPr>
          <w:rFonts w:hAnsi="宋体" w:hint="eastAsia"/>
          <w:kern w:val="0"/>
          <w:sz w:val="24"/>
        </w:rPr>
        <w:t>交银</w:t>
      </w:r>
      <w:r w:rsidRPr="00440083">
        <w:rPr>
          <w:rFonts w:hAnsi="宋体"/>
          <w:kern w:val="0"/>
          <w:sz w:val="24"/>
        </w:rPr>
        <w:t>施罗德基金管理有限</w:t>
      </w:r>
      <w:r w:rsidRPr="00440083">
        <w:rPr>
          <w:rFonts w:hAnsi="宋体" w:hint="eastAsia"/>
          <w:kern w:val="0"/>
          <w:sz w:val="24"/>
        </w:rPr>
        <w:t>公司</w:t>
      </w:r>
      <w:r w:rsidRPr="00440083">
        <w:rPr>
          <w:rFonts w:hAnsi="宋体"/>
          <w:kern w:val="0"/>
          <w:sz w:val="24"/>
        </w:rPr>
        <w:t>总</w:t>
      </w:r>
      <w:r w:rsidRPr="00440083">
        <w:rPr>
          <w:rFonts w:hAnsi="宋体" w:hint="eastAsia"/>
          <w:kern w:val="0"/>
          <w:sz w:val="24"/>
        </w:rPr>
        <w:t>经理，兼任</w:t>
      </w:r>
      <w:r w:rsidRPr="00440083">
        <w:rPr>
          <w:rFonts w:hAnsi="宋体"/>
          <w:kern w:val="0"/>
          <w:sz w:val="24"/>
        </w:rPr>
        <w:t>交银施罗德</w:t>
      </w:r>
      <w:r w:rsidRPr="00440083">
        <w:rPr>
          <w:rFonts w:hAnsi="宋体" w:hint="eastAsia"/>
          <w:kern w:val="0"/>
          <w:sz w:val="24"/>
        </w:rPr>
        <w:t>资产</w:t>
      </w:r>
      <w:r w:rsidRPr="00440083">
        <w:rPr>
          <w:rFonts w:hAnsi="宋体"/>
          <w:kern w:val="0"/>
          <w:sz w:val="24"/>
        </w:rPr>
        <w:t>管理</w:t>
      </w:r>
      <w:r w:rsidRPr="00440083">
        <w:rPr>
          <w:rFonts w:hAnsi="宋体"/>
          <w:kern w:val="0"/>
          <w:sz w:val="24"/>
        </w:rPr>
        <w:t>(</w:t>
      </w:r>
      <w:r w:rsidRPr="00440083">
        <w:rPr>
          <w:rFonts w:hAnsi="宋体" w:hint="eastAsia"/>
          <w:kern w:val="0"/>
          <w:sz w:val="24"/>
        </w:rPr>
        <w:t>香港</w:t>
      </w:r>
      <w:r w:rsidRPr="00440083">
        <w:rPr>
          <w:rFonts w:hAnsi="宋体"/>
          <w:kern w:val="0"/>
          <w:sz w:val="24"/>
        </w:rPr>
        <w:t>)</w:t>
      </w:r>
      <w:r w:rsidRPr="00440083">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AF1B72A" w14:textId="1ADD475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李定邦（</w:t>
      </w:r>
      <w:r w:rsidRPr="00440083">
        <w:rPr>
          <w:rFonts w:hAnsi="宋体"/>
          <w:kern w:val="0"/>
          <w:sz w:val="24"/>
        </w:rPr>
        <w:t>Lieven Debruyne</w:t>
      </w:r>
      <w:r w:rsidRPr="00440083">
        <w:rPr>
          <w:rFonts w:hAnsi="宋体"/>
          <w:kern w:val="0"/>
          <w:sz w:val="24"/>
        </w:rPr>
        <w:t>）</w:t>
      </w:r>
      <w:r w:rsidRPr="00440083">
        <w:rPr>
          <w:rFonts w:hAnsi="宋体" w:hint="eastAsia"/>
          <w:kern w:val="0"/>
          <w:sz w:val="24"/>
        </w:rPr>
        <w:t>先生，董事</w:t>
      </w:r>
      <w:r w:rsidRPr="00440083">
        <w:rPr>
          <w:rFonts w:hAnsi="宋体"/>
          <w:kern w:val="0"/>
          <w:sz w:val="24"/>
        </w:rPr>
        <w:t>，硕士</w:t>
      </w:r>
      <w:r w:rsidRPr="00440083">
        <w:rPr>
          <w:rFonts w:hAnsi="宋体" w:hint="eastAsia"/>
          <w:kern w:val="0"/>
          <w:sz w:val="24"/>
        </w:rPr>
        <w:t>。</w:t>
      </w:r>
      <w:r w:rsidR="0024766F" w:rsidRPr="0024766F">
        <w:rPr>
          <w:rFonts w:hAnsi="宋体" w:hint="eastAsia"/>
          <w:kern w:val="0"/>
          <w:sz w:val="24"/>
        </w:rPr>
        <w:t>现任施罗德集团全球业务总裁、亚太区行政总裁</w:t>
      </w:r>
      <w:r w:rsidR="0024766F" w:rsidRPr="0024766F">
        <w:rPr>
          <w:rFonts w:hAnsi="宋体" w:hint="eastAsia"/>
          <w:kern w:val="0"/>
          <w:sz w:val="24"/>
        </w:rPr>
        <w:t xml:space="preserve">, </w:t>
      </w:r>
      <w:r w:rsidR="0024766F" w:rsidRPr="0024766F">
        <w:rPr>
          <w:rFonts w:hAnsi="宋体" w:hint="eastAsia"/>
          <w:kern w:val="0"/>
          <w:sz w:val="24"/>
        </w:rPr>
        <w:t>担任集团管理委员会成员</w:t>
      </w:r>
      <w:r w:rsidRPr="00440083">
        <w:rPr>
          <w:rFonts w:hAnsi="宋体" w:hint="eastAsia"/>
          <w:kern w:val="0"/>
          <w:sz w:val="24"/>
        </w:rPr>
        <w:t>。历任施罗德投资管理有限公司亚洲</w:t>
      </w:r>
      <w:r w:rsidRPr="00440083">
        <w:rPr>
          <w:rFonts w:hAnsi="宋体"/>
          <w:kern w:val="0"/>
          <w:sz w:val="24"/>
        </w:rPr>
        <w:t>投资产品总监，</w:t>
      </w:r>
      <w:r w:rsidRPr="00440083">
        <w:rPr>
          <w:rFonts w:hAnsi="宋体" w:hint="eastAsia"/>
          <w:kern w:val="0"/>
          <w:sz w:val="24"/>
        </w:rPr>
        <w:t>施罗德投资管理（</w:t>
      </w:r>
      <w:r w:rsidRPr="00440083">
        <w:rPr>
          <w:rFonts w:hAnsi="宋体"/>
          <w:kern w:val="0"/>
          <w:sz w:val="24"/>
        </w:rPr>
        <w:t>香港）</w:t>
      </w:r>
      <w:r w:rsidRPr="00440083">
        <w:rPr>
          <w:rFonts w:hAnsi="宋体" w:hint="eastAsia"/>
          <w:kern w:val="0"/>
          <w:sz w:val="24"/>
        </w:rPr>
        <w:t>有限公司</w:t>
      </w:r>
      <w:r w:rsidRPr="00440083">
        <w:rPr>
          <w:rFonts w:hAnsi="宋体"/>
          <w:kern w:val="0"/>
          <w:sz w:val="24"/>
        </w:rPr>
        <w:t>行政总裁</w:t>
      </w:r>
      <w:r w:rsidRPr="00440083">
        <w:rPr>
          <w:rFonts w:hAnsi="宋体" w:hint="eastAsia"/>
          <w:kern w:val="0"/>
          <w:sz w:val="24"/>
        </w:rPr>
        <w:t>兼</w:t>
      </w:r>
      <w:r w:rsidRPr="00440083">
        <w:rPr>
          <w:rFonts w:hAnsi="宋体"/>
          <w:kern w:val="0"/>
          <w:sz w:val="24"/>
        </w:rPr>
        <w:t>亚太区基金业务拓展总监。</w:t>
      </w:r>
    </w:p>
    <w:p w14:paraId="260CB621"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郝爱群女士，独立董事，学士。历任人民银行稽核司副处长、处长，合作司调研员，</w:t>
      </w:r>
      <w:proofErr w:type="gramStart"/>
      <w:r w:rsidRPr="00440083">
        <w:rPr>
          <w:rFonts w:hAnsi="宋体" w:hint="eastAsia"/>
          <w:kern w:val="0"/>
          <w:sz w:val="24"/>
        </w:rPr>
        <w:t>非银司副</w:t>
      </w:r>
      <w:proofErr w:type="gramEnd"/>
      <w:r w:rsidRPr="00440083">
        <w:rPr>
          <w:rFonts w:hAnsi="宋体" w:hint="eastAsia"/>
          <w:kern w:val="0"/>
          <w:sz w:val="24"/>
        </w:rPr>
        <w:t>巡视员、副司长；银监会</w:t>
      </w:r>
      <w:proofErr w:type="gramStart"/>
      <w:r w:rsidRPr="00440083">
        <w:rPr>
          <w:rFonts w:hAnsi="宋体" w:hint="eastAsia"/>
          <w:kern w:val="0"/>
          <w:sz w:val="24"/>
        </w:rPr>
        <w:t>非银部副</w:t>
      </w:r>
      <w:proofErr w:type="gramEnd"/>
      <w:r w:rsidRPr="00440083">
        <w:rPr>
          <w:rFonts w:hAnsi="宋体" w:hint="eastAsia"/>
          <w:kern w:val="0"/>
          <w:sz w:val="24"/>
        </w:rPr>
        <w:t>主任，银行监管一部副主任、巡视员；汇金公司派出董事。</w:t>
      </w:r>
    </w:p>
    <w:p w14:paraId="50B3CACE"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张子学先生，独立董事，博士。现任中国政法</w:t>
      </w:r>
      <w:proofErr w:type="gramStart"/>
      <w:r w:rsidRPr="00440083">
        <w:rPr>
          <w:rFonts w:hAnsi="宋体" w:hint="eastAsia"/>
          <w:kern w:val="0"/>
          <w:sz w:val="24"/>
        </w:rPr>
        <w:t>大学民商经济</w:t>
      </w:r>
      <w:proofErr w:type="gramEnd"/>
      <w:r w:rsidRPr="00440083">
        <w:rPr>
          <w:rFonts w:hAnsi="宋体" w:hint="eastAsia"/>
          <w:kern w:val="0"/>
          <w:sz w:val="24"/>
        </w:rPr>
        <w:t>法学院教授，兼任基金业协会自律监察委员会委员。历任证监会办公厅副处长、上市公司</w:t>
      </w:r>
      <w:proofErr w:type="gramStart"/>
      <w:r w:rsidRPr="00440083">
        <w:rPr>
          <w:rFonts w:hAnsi="宋体" w:hint="eastAsia"/>
          <w:kern w:val="0"/>
          <w:sz w:val="24"/>
        </w:rPr>
        <w:t>监管部</w:t>
      </w:r>
      <w:proofErr w:type="gramEnd"/>
      <w:r w:rsidRPr="00440083">
        <w:rPr>
          <w:rFonts w:hAnsi="宋体" w:hint="eastAsia"/>
          <w:kern w:val="0"/>
          <w:sz w:val="24"/>
        </w:rPr>
        <w:t>处长、行政处罚委员会专职委员、副主任审理员，兼任证监会上市公司并购重组审核委员会委员、行政复议委员会委员。</w:t>
      </w:r>
    </w:p>
    <w:p w14:paraId="1C78313B"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lastRenderedPageBreak/>
        <w:t>黎建强先生，独立董事，博士。教育部长</w:t>
      </w:r>
      <w:proofErr w:type="gramStart"/>
      <w:r w:rsidRPr="00440083">
        <w:rPr>
          <w:rFonts w:hAnsi="宋体" w:hint="eastAsia"/>
          <w:kern w:val="0"/>
          <w:sz w:val="24"/>
        </w:rPr>
        <w:t>江学者</w:t>
      </w:r>
      <w:proofErr w:type="gramEnd"/>
      <w:r w:rsidRPr="00440083">
        <w:rPr>
          <w:rFonts w:hAnsi="宋体" w:hint="eastAsia"/>
          <w:kern w:val="0"/>
          <w:sz w:val="24"/>
        </w:rPr>
        <w:t>讲座教授。现任香港大学工业工程系荣誉教授，亚洲风险</w:t>
      </w:r>
      <w:proofErr w:type="gramStart"/>
      <w:r w:rsidRPr="00440083">
        <w:rPr>
          <w:rFonts w:hAnsi="宋体" w:hint="eastAsia"/>
          <w:kern w:val="0"/>
          <w:sz w:val="24"/>
        </w:rPr>
        <w:t>及危机</w:t>
      </w:r>
      <w:proofErr w:type="gramEnd"/>
      <w:r w:rsidRPr="00440083">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4A056998"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kern w:val="0"/>
          <w:sz w:val="24"/>
        </w:rPr>
        <w:t>2</w:t>
      </w:r>
      <w:r w:rsidRPr="00440083">
        <w:rPr>
          <w:rFonts w:hAnsi="宋体"/>
          <w:kern w:val="0"/>
          <w:sz w:val="24"/>
        </w:rPr>
        <w:t>、基金管理人监事会成员</w:t>
      </w:r>
    </w:p>
    <w:p w14:paraId="4CB0B8CC"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王忆军先生，监事长，硕士。现任交</w:t>
      </w:r>
      <w:proofErr w:type="gramStart"/>
      <w:r w:rsidRPr="00440083">
        <w:rPr>
          <w:rFonts w:hAnsi="宋体" w:hint="eastAsia"/>
          <w:kern w:val="0"/>
          <w:sz w:val="24"/>
        </w:rPr>
        <w:t>银金融</w:t>
      </w:r>
      <w:proofErr w:type="gramEnd"/>
      <w:r w:rsidRPr="00440083">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32AE3603"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章骏翔先生，</w:t>
      </w:r>
      <w:r w:rsidRPr="00440083">
        <w:rPr>
          <w:rFonts w:hAnsi="宋体"/>
          <w:kern w:val="0"/>
          <w:sz w:val="24"/>
        </w:rPr>
        <w:t>监事，</w:t>
      </w:r>
      <w:r w:rsidRPr="00440083">
        <w:rPr>
          <w:rFonts w:hAnsi="宋体" w:hint="eastAsia"/>
          <w:kern w:val="0"/>
          <w:sz w:val="24"/>
        </w:rPr>
        <w:t>硕士，</w:t>
      </w:r>
      <w:proofErr w:type="gramStart"/>
      <w:r w:rsidRPr="00440083">
        <w:rPr>
          <w:rFonts w:hAnsi="宋体" w:hint="eastAsia"/>
          <w:kern w:val="0"/>
          <w:sz w:val="24"/>
        </w:rPr>
        <w:t>志奋领</w:t>
      </w:r>
      <w:proofErr w:type="gramEnd"/>
      <w:r w:rsidRPr="00440083">
        <w:rPr>
          <w:rFonts w:hAnsi="宋体" w:hint="eastAsia"/>
          <w:kern w:val="0"/>
          <w:sz w:val="24"/>
        </w:rPr>
        <w:t>学者，美国特许金融分析师</w:t>
      </w:r>
      <w:r w:rsidRPr="00440083">
        <w:rPr>
          <w:rFonts w:hAnsi="宋体"/>
          <w:kern w:val="0"/>
          <w:sz w:val="24"/>
        </w:rPr>
        <w:t>(CFA)</w:t>
      </w:r>
      <w:r w:rsidRPr="00440083">
        <w:rPr>
          <w:rFonts w:hAnsi="宋体" w:hint="eastAsia"/>
          <w:kern w:val="0"/>
          <w:sz w:val="24"/>
        </w:rPr>
        <w:t>持证人。现任施罗德投资管理</w:t>
      </w:r>
      <w:r w:rsidRPr="00440083">
        <w:rPr>
          <w:rFonts w:hAnsi="宋体"/>
          <w:kern w:val="0"/>
          <w:sz w:val="24"/>
        </w:rPr>
        <w:t>(</w:t>
      </w:r>
      <w:r w:rsidRPr="00440083">
        <w:rPr>
          <w:rFonts w:hAnsi="宋体" w:hint="eastAsia"/>
          <w:kern w:val="0"/>
          <w:sz w:val="24"/>
        </w:rPr>
        <w:t>香港</w:t>
      </w:r>
      <w:r w:rsidRPr="00440083">
        <w:rPr>
          <w:rFonts w:hAnsi="宋体"/>
          <w:kern w:val="0"/>
          <w:sz w:val="24"/>
        </w:rPr>
        <w:t>)</w:t>
      </w:r>
      <w:r w:rsidRPr="00440083">
        <w:rPr>
          <w:rFonts w:hAnsi="宋体" w:hint="eastAsia"/>
          <w:kern w:val="0"/>
          <w:sz w:val="24"/>
        </w:rPr>
        <w:t>有限公司亚洲投资风险主管。历任法国安盛投资管理（香港）有限公司亚洲风险经理、华宝兴业基金管理有限公司风险管理部总经理</w:t>
      </w:r>
      <w:r w:rsidRPr="00440083">
        <w:rPr>
          <w:rFonts w:hAnsi="宋体"/>
          <w:kern w:val="0"/>
          <w:sz w:val="24"/>
        </w:rPr>
        <w:t>,</w:t>
      </w:r>
      <w:r w:rsidRPr="00440083">
        <w:rPr>
          <w:rFonts w:hAnsi="宋体" w:hint="eastAsia"/>
          <w:kern w:val="0"/>
          <w:sz w:val="24"/>
        </w:rPr>
        <w:t>渣打银行（香港）交易风险监控等职。</w:t>
      </w:r>
    </w:p>
    <w:p w14:paraId="605AEB01"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1AF65E02" w14:textId="32C11423"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黄伟峰先生，监事，硕士。现任机构理财部（上海）总经理</w:t>
      </w:r>
      <w:proofErr w:type="gramStart"/>
      <w:r w:rsidRPr="00440083">
        <w:rPr>
          <w:rFonts w:hAnsi="宋体" w:hint="eastAsia"/>
          <w:kern w:val="0"/>
          <w:sz w:val="24"/>
        </w:rPr>
        <w:t>兼产品</w:t>
      </w:r>
      <w:proofErr w:type="gramEnd"/>
      <w:r w:rsidRPr="00440083">
        <w:rPr>
          <w:rFonts w:hAnsi="宋体" w:hint="eastAsia"/>
          <w:kern w:val="0"/>
          <w:sz w:val="24"/>
        </w:rPr>
        <w:t>开发部总经理。历任平安人寿保险公司上海分公司行政督导、营销管理经理。交银施罗德基金管理有限公司行政部总经理助理、西部营销中心总经理。</w:t>
      </w:r>
    </w:p>
    <w:p w14:paraId="24569960" w14:textId="4308FAA9" w:rsidR="00DF3457" w:rsidRPr="000A0425" w:rsidRDefault="00DF3457" w:rsidP="000A0425">
      <w:pPr>
        <w:widowControl/>
        <w:adjustRightInd w:val="0"/>
        <w:snapToGrid w:val="0"/>
        <w:spacing w:line="360" w:lineRule="auto"/>
        <w:ind w:firstLineChars="200" w:firstLine="480"/>
        <w:rPr>
          <w:rFonts w:hAnsi="宋体"/>
          <w:kern w:val="0"/>
          <w:sz w:val="24"/>
        </w:rPr>
      </w:pPr>
      <w:r w:rsidRPr="000A0425">
        <w:rPr>
          <w:rFonts w:hAnsi="宋体"/>
          <w:kern w:val="0"/>
          <w:sz w:val="24"/>
        </w:rPr>
        <w:t>3</w:t>
      </w:r>
      <w:r w:rsidRPr="0058315C">
        <w:rPr>
          <w:rFonts w:hAnsi="宋体"/>
          <w:kern w:val="0"/>
          <w:sz w:val="24"/>
        </w:rPr>
        <w:t>、基金管理人高级管理人员</w:t>
      </w:r>
      <w:r w:rsidRPr="000A0425">
        <w:rPr>
          <w:rFonts w:hAnsi="宋体"/>
          <w:kern w:val="0"/>
          <w:sz w:val="24"/>
        </w:rPr>
        <w:t xml:space="preserve"> </w:t>
      </w:r>
    </w:p>
    <w:p w14:paraId="735AD7C8" w14:textId="77777777" w:rsidR="005421F5" w:rsidRPr="004F0992" w:rsidRDefault="005421F5" w:rsidP="005421F5">
      <w:pPr>
        <w:widowControl/>
        <w:adjustRightInd w:val="0"/>
        <w:snapToGrid w:val="0"/>
        <w:spacing w:line="360" w:lineRule="auto"/>
        <w:ind w:firstLineChars="200" w:firstLine="480"/>
        <w:rPr>
          <w:rFonts w:hAnsi="宋体"/>
          <w:sz w:val="24"/>
        </w:rPr>
      </w:pPr>
      <w:r w:rsidRPr="004F0992">
        <w:rPr>
          <w:rFonts w:hAnsi="宋体" w:hint="eastAsia"/>
          <w:sz w:val="24"/>
        </w:rPr>
        <w:t>谢卫先生，总经理。简历同上。</w:t>
      </w:r>
      <w:r w:rsidRPr="004F0992">
        <w:rPr>
          <w:rFonts w:hAnsi="宋体"/>
          <w:sz w:val="24"/>
        </w:rPr>
        <w:t xml:space="preserve"> </w:t>
      </w:r>
    </w:p>
    <w:p w14:paraId="7F150AA4" w14:textId="77777777" w:rsidR="005421F5" w:rsidRPr="000D5BBD" w:rsidRDefault="005421F5" w:rsidP="005421F5">
      <w:pPr>
        <w:widowControl/>
        <w:adjustRightInd w:val="0"/>
        <w:snapToGrid w:val="0"/>
        <w:spacing w:line="360" w:lineRule="auto"/>
        <w:ind w:firstLineChars="200" w:firstLine="480"/>
        <w:rPr>
          <w:rFonts w:hAnsi="宋体"/>
          <w:kern w:val="0"/>
          <w:sz w:val="24"/>
        </w:rPr>
      </w:pPr>
      <w:r w:rsidRPr="004F0992">
        <w:rPr>
          <w:rFonts w:hAnsi="宋体" w:hint="eastAsia"/>
          <w:sz w:val="24"/>
        </w:rPr>
        <w:t>夏华龙先生，副总经理、</w:t>
      </w:r>
      <w:r w:rsidRPr="004F0992">
        <w:rPr>
          <w:rFonts w:hAnsi="宋体"/>
          <w:sz w:val="24"/>
        </w:rPr>
        <w:t>首席信息官</w:t>
      </w:r>
      <w:r w:rsidRPr="004F0992">
        <w:rPr>
          <w:rFonts w:hAnsi="宋体" w:hint="eastAsia"/>
          <w:sz w:val="24"/>
        </w:rPr>
        <w:t>，博士，高级经济师。历任中国地质大学经济管理系教师、经济学院教研室副主任、主任、经济学院副院长；交通银行资产托管部副处长、处长、高级经理、副总经理；</w:t>
      </w:r>
      <w:r w:rsidRPr="000D5BBD">
        <w:rPr>
          <w:rFonts w:hAnsi="宋体" w:hint="eastAsia"/>
          <w:kern w:val="0"/>
          <w:sz w:val="24"/>
        </w:rPr>
        <w:t>交通银行资产托管业务中心副总裁；云南省曲靖市市委常委、副市长（挂职）。</w:t>
      </w:r>
    </w:p>
    <w:p w14:paraId="65462080" w14:textId="77777777" w:rsidR="005421F5" w:rsidRPr="000D5BBD" w:rsidRDefault="005421F5" w:rsidP="005421F5">
      <w:pPr>
        <w:widowControl/>
        <w:adjustRightInd w:val="0"/>
        <w:snapToGrid w:val="0"/>
        <w:spacing w:line="360" w:lineRule="auto"/>
        <w:ind w:firstLineChars="200" w:firstLine="480"/>
        <w:rPr>
          <w:rFonts w:hAnsi="宋体"/>
          <w:kern w:val="0"/>
          <w:sz w:val="24"/>
        </w:rPr>
      </w:pPr>
      <w:r w:rsidRPr="000D5BBD">
        <w:rPr>
          <w:rFonts w:hAnsi="宋体" w:hint="eastAsia"/>
          <w:kern w:val="0"/>
          <w:sz w:val="24"/>
        </w:rPr>
        <w:t>印皓女士，副总经理，硕士，兼任交银施罗德资产管理有限公司董事长。历任交通银行研究开发部副主管体改规划员，交通银行市场营销部副主管市场规划员、</w:t>
      </w:r>
      <w:r w:rsidRPr="000D5BBD">
        <w:rPr>
          <w:rFonts w:hAnsi="宋体" w:hint="eastAsia"/>
          <w:kern w:val="0"/>
          <w:sz w:val="24"/>
        </w:rPr>
        <w:lastRenderedPageBreak/>
        <w:t>主管市场规划员，交通银行公司业务部副高级经理、高级经理，交通银行机构业务部高级经理、总经理助理、副总经理。</w:t>
      </w:r>
    </w:p>
    <w:p w14:paraId="4E59B022" w14:textId="77777777" w:rsidR="005421F5" w:rsidRPr="000D5BBD" w:rsidRDefault="005421F5" w:rsidP="005421F5">
      <w:pPr>
        <w:widowControl/>
        <w:adjustRightInd w:val="0"/>
        <w:snapToGrid w:val="0"/>
        <w:spacing w:line="360" w:lineRule="auto"/>
        <w:ind w:firstLineChars="200" w:firstLine="480"/>
        <w:rPr>
          <w:rFonts w:hAnsi="宋体"/>
          <w:kern w:val="0"/>
          <w:sz w:val="24"/>
        </w:rPr>
      </w:pPr>
      <w:r w:rsidRPr="000D5BBD">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0D5BBD">
        <w:rPr>
          <w:rFonts w:hAnsi="宋体" w:hint="eastAsia"/>
          <w:kern w:val="0"/>
          <w:sz w:val="24"/>
        </w:rPr>
        <w:t>财荷银基金</w:t>
      </w:r>
      <w:proofErr w:type="gramEnd"/>
      <w:r w:rsidRPr="000D5BBD">
        <w:rPr>
          <w:rFonts w:hAnsi="宋体" w:hint="eastAsia"/>
          <w:kern w:val="0"/>
          <w:sz w:val="24"/>
        </w:rPr>
        <w:t>管理有限公司副总经理。</w:t>
      </w:r>
    </w:p>
    <w:p w14:paraId="61C6D5D3" w14:textId="77777777" w:rsidR="005421F5" w:rsidRPr="000D5BBD" w:rsidRDefault="005421F5" w:rsidP="005421F5">
      <w:pPr>
        <w:widowControl/>
        <w:adjustRightInd w:val="0"/>
        <w:snapToGrid w:val="0"/>
        <w:spacing w:line="360" w:lineRule="auto"/>
        <w:ind w:firstLineChars="200" w:firstLine="480"/>
        <w:rPr>
          <w:rFonts w:hAnsi="宋体"/>
          <w:kern w:val="0"/>
          <w:sz w:val="24"/>
        </w:rPr>
      </w:pPr>
      <w:r w:rsidRPr="000D5BBD">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0D5BBD">
        <w:rPr>
          <w:rFonts w:hAnsi="宋体" w:hint="eastAsia"/>
          <w:kern w:val="0"/>
          <w:sz w:val="24"/>
        </w:rPr>
        <w:t>风控副</w:t>
      </w:r>
      <w:proofErr w:type="gramEnd"/>
      <w:r w:rsidRPr="000D5BBD">
        <w:rPr>
          <w:rFonts w:hAnsi="宋体" w:hint="eastAsia"/>
          <w:kern w:val="0"/>
          <w:sz w:val="24"/>
        </w:rPr>
        <w:t>总监、投资运营总监。</w:t>
      </w:r>
    </w:p>
    <w:p w14:paraId="5B2314E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、本</w:t>
      </w:r>
      <w:proofErr w:type="gramStart"/>
      <w:r w:rsidRPr="0058315C">
        <w:rPr>
          <w:kern w:val="0"/>
          <w:sz w:val="24"/>
        </w:rPr>
        <w:t>基金基金</w:t>
      </w:r>
      <w:proofErr w:type="gramEnd"/>
      <w:r w:rsidRPr="0058315C">
        <w:rPr>
          <w:kern w:val="0"/>
          <w:sz w:val="24"/>
        </w:rPr>
        <w:t>经理</w:t>
      </w:r>
      <w:r w:rsidRPr="0058315C">
        <w:rPr>
          <w:kern w:val="0"/>
          <w:sz w:val="24"/>
        </w:rPr>
        <w:t xml:space="preserve"> </w:t>
      </w:r>
    </w:p>
    <w:p w14:paraId="164173FE" w14:textId="12505669" w:rsidR="00D55351" w:rsidRDefault="00D55351" w:rsidP="00D55351">
      <w:pPr>
        <w:widowControl/>
        <w:adjustRightInd w:val="0"/>
        <w:snapToGrid w:val="0"/>
        <w:spacing w:line="360" w:lineRule="auto"/>
        <w:ind w:firstLineChars="200" w:firstLine="480"/>
        <w:rPr>
          <w:kern w:val="0"/>
          <w:sz w:val="24"/>
        </w:rPr>
      </w:pPr>
      <w:r w:rsidRPr="00441B2F">
        <w:rPr>
          <w:rFonts w:hint="eastAsia"/>
          <w:kern w:val="0"/>
          <w:sz w:val="24"/>
        </w:rPr>
        <w:t>李娜女士，基金经理。美国宾夕法尼亚大学应用数学与计算科学硕士，</w:t>
      </w:r>
      <w:r w:rsidR="005421F5">
        <w:rPr>
          <w:kern w:val="0"/>
          <w:sz w:val="24"/>
        </w:rPr>
        <w:t>10</w:t>
      </w:r>
      <w:r w:rsidRPr="00441B2F">
        <w:rPr>
          <w:rFonts w:hint="eastAsia"/>
          <w:kern w:val="0"/>
          <w:sz w:val="24"/>
        </w:rPr>
        <w:t>年证券行业经验。</w:t>
      </w:r>
      <w:r w:rsidRPr="00441B2F">
        <w:rPr>
          <w:rFonts w:hint="eastAsia"/>
          <w:kern w:val="0"/>
          <w:sz w:val="24"/>
        </w:rPr>
        <w:t>2010</w:t>
      </w:r>
      <w:r w:rsidRPr="00441B2F">
        <w:rPr>
          <w:rFonts w:hint="eastAsia"/>
          <w:kern w:val="0"/>
          <w:sz w:val="24"/>
        </w:rPr>
        <w:t>年至</w:t>
      </w:r>
      <w:r w:rsidRPr="00441B2F">
        <w:rPr>
          <w:rFonts w:hint="eastAsia"/>
          <w:kern w:val="0"/>
          <w:sz w:val="24"/>
        </w:rPr>
        <w:t>2012</w:t>
      </w:r>
      <w:r w:rsidRPr="00441B2F">
        <w:rPr>
          <w:rFonts w:hint="eastAsia"/>
          <w:kern w:val="0"/>
          <w:sz w:val="24"/>
        </w:rPr>
        <w:t>年任国泰基金管理有限公司研究员。</w:t>
      </w:r>
      <w:r w:rsidRPr="00441B2F">
        <w:rPr>
          <w:rFonts w:hint="eastAsia"/>
          <w:kern w:val="0"/>
          <w:sz w:val="24"/>
        </w:rPr>
        <w:t>2012</w:t>
      </w:r>
      <w:r w:rsidRPr="00441B2F">
        <w:rPr>
          <w:rFonts w:hint="eastAsia"/>
          <w:kern w:val="0"/>
          <w:sz w:val="24"/>
        </w:rPr>
        <w:t>年加入交银施罗德基金管理有限公司，曾任债券分析师、基金经理助理，</w:t>
      </w:r>
      <w:r w:rsidRPr="00441B2F">
        <w:rPr>
          <w:rFonts w:hint="eastAsia"/>
          <w:kern w:val="0"/>
          <w:sz w:val="24"/>
        </w:rPr>
        <w:t>2014</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6</w:t>
      </w:r>
      <w:r w:rsidRPr="00441B2F">
        <w:rPr>
          <w:rFonts w:hint="eastAsia"/>
          <w:kern w:val="0"/>
          <w:sz w:val="24"/>
        </w:rPr>
        <w:t>月</w:t>
      </w:r>
      <w:r w:rsidRPr="00441B2F">
        <w:rPr>
          <w:rFonts w:hint="eastAsia"/>
          <w:kern w:val="0"/>
          <w:sz w:val="24"/>
        </w:rPr>
        <w:t>26</w:t>
      </w:r>
      <w:r w:rsidRPr="00441B2F">
        <w:rPr>
          <w:rFonts w:hint="eastAsia"/>
          <w:kern w:val="0"/>
          <w:sz w:val="24"/>
        </w:rPr>
        <w:t>日担任交银</w:t>
      </w:r>
      <w:proofErr w:type="gramStart"/>
      <w:r w:rsidRPr="00441B2F">
        <w:rPr>
          <w:rFonts w:hint="eastAsia"/>
          <w:kern w:val="0"/>
          <w:sz w:val="24"/>
        </w:rPr>
        <w:t>施罗德荣安保本</w:t>
      </w:r>
      <w:proofErr w:type="gramEnd"/>
      <w:r w:rsidRPr="00441B2F">
        <w:rPr>
          <w:rFonts w:hint="eastAsia"/>
          <w:kern w:val="0"/>
          <w:sz w:val="24"/>
        </w:rPr>
        <w:t>混合型证券投资</w:t>
      </w:r>
      <w:proofErr w:type="gramStart"/>
      <w:r w:rsidRPr="00441B2F">
        <w:rPr>
          <w:rFonts w:hint="eastAsia"/>
          <w:kern w:val="0"/>
          <w:sz w:val="24"/>
        </w:rPr>
        <w:t>基金基金</w:t>
      </w:r>
      <w:proofErr w:type="gramEnd"/>
      <w:r w:rsidRPr="00441B2F">
        <w:rPr>
          <w:rFonts w:hint="eastAsia"/>
          <w:kern w:val="0"/>
          <w:sz w:val="24"/>
        </w:rPr>
        <w:t>经理助理，于</w:t>
      </w:r>
      <w:r w:rsidRPr="00441B2F">
        <w:rPr>
          <w:rFonts w:hint="eastAsia"/>
          <w:kern w:val="0"/>
          <w:sz w:val="24"/>
        </w:rPr>
        <w:t>2015</w:t>
      </w:r>
      <w:r w:rsidRPr="00441B2F">
        <w:rPr>
          <w:rFonts w:hint="eastAsia"/>
          <w:kern w:val="0"/>
          <w:sz w:val="24"/>
        </w:rPr>
        <w:t>年</w:t>
      </w:r>
      <w:r w:rsidRPr="00441B2F">
        <w:rPr>
          <w:rFonts w:hint="eastAsia"/>
          <w:kern w:val="0"/>
          <w:sz w:val="24"/>
        </w:rPr>
        <w:t>6</w:t>
      </w:r>
      <w:r w:rsidRPr="00441B2F">
        <w:rPr>
          <w:rFonts w:hint="eastAsia"/>
          <w:kern w:val="0"/>
          <w:sz w:val="24"/>
        </w:rPr>
        <w:t>月</w:t>
      </w:r>
      <w:r w:rsidRPr="00441B2F">
        <w:rPr>
          <w:rFonts w:hint="eastAsia"/>
          <w:kern w:val="0"/>
          <w:sz w:val="24"/>
        </w:rPr>
        <w:t>27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日担任转型后的交银施罗德策略回报灵活配置混合型证券投资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2014</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日担任交银施罗德荣泰保本混合型证券投资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2014</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日担任交银施罗德荣祥保本混合型证券投资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2014</w:t>
      </w:r>
      <w:r w:rsidRPr="00441B2F">
        <w:rPr>
          <w:rFonts w:hint="eastAsia"/>
          <w:kern w:val="0"/>
          <w:sz w:val="24"/>
        </w:rPr>
        <w:t>年</w:t>
      </w:r>
      <w:r w:rsidRPr="00441B2F">
        <w:rPr>
          <w:rFonts w:hint="eastAsia"/>
          <w:kern w:val="0"/>
          <w:sz w:val="24"/>
        </w:rPr>
        <w:t>8</w:t>
      </w:r>
      <w:r w:rsidRPr="00441B2F">
        <w:rPr>
          <w:rFonts w:hint="eastAsia"/>
          <w:kern w:val="0"/>
          <w:sz w:val="24"/>
        </w:rPr>
        <w:t>月</w:t>
      </w:r>
      <w:r w:rsidRPr="00441B2F">
        <w:rPr>
          <w:rFonts w:hint="eastAsia"/>
          <w:kern w:val="0"/>
          <w:sz w:val="24"/>
        </w:rPr>
        <w:t>4</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日担任交银施罗德双利债券证券投资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2015</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29</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日担任交银施罗德荣和保本混合型证券投资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2014</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31</w:t>
      </w:r>
      <w:r w:rsidRPr="00441B2F">
        <w:rPr>
          <w:rFonts w:hint="eastAsia"/>
          <w:kern w:val="0"/>
          <w:sz w:val="24"/>
        </w:rPr>
        <w:t>日担任交银施罗德周期回报灵活配置混合型证券投资</w:t>
      </w:r>
      <w:proofErr w:type="gramStart"/>
      <w:r w:rsidRPr="00441B2F">
        <w:rPr>
          <w:rFonts w:hint="eastAsia"/>
          <w:kern w:val="0"/>
          <w:sz w:val="24"/>
        </w:rPr>
        <w:t>基金基金</w:t>
      </w:r>
      <w:proofErr w:type="gramEnd"/>
      <w:r w:rsidRPr="00441B2F">
        <w:rPr>
          <w:rFonts w:hint="eastAsia"/>
          <w:kern w:val="0"/>
          <w:sz w:val="24"/>
        </w:rPr>
        <w:t>经理助理，</w:t>
      </w:r>
      <w:r w:rsidRPr="00441B2F">
        <w:rPr>
          <w:rFonts w:hint="eastAsia"/>
          <w:kern w:val="0"/>
          <w:sz w:val="24"/>
        </w:rPr>
        <w:t>2015</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15</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31</w:t>
      </w:r>
      <w:r w:rsidRPr="00441B2F">
        <w:rPr>
          <w:rFonts w:hint="eastAsia"/>
          <w:kern w:val="0"/>
          <w:sz w:val="24"/>
        </w:rPr>
        <w:t>日担任交银施罗德新回报灵活配置混合型证券投资</w:t>
      </w:r>
      <w:proofErr w:type="gramStart"/>
      <w:r w:rsidRPr="00441B2F">
        <w:rPr>
          <w:rFonts w:hint="eastAsia"/>
          <w:kern w:val="0"/>
          <w:sz w:val="24"/>
        </w:rPr>
        <w:t>基金基金</w:t>
      </w:r>
      <w:proofErr w:type="gramEnd"/>
      <w:r w:rsidRPr="00441B2F">
        <w:rPr>
          <w:rFonts w:hint="eastAsia"/>
          <w:kern w:val="0"/>
          <w:sz w:val="24"/>
        </w:rPr>
        <w:t>经理助理。</w:t>
      </w:r>
      <w:r w:rsidRPr="00441B2F">
        <w:rPr>
          <w:rFonts w:hint="eastAsia"/>
          <w:kern w:val="0"/>
          <w:sz w:val="24"/>
        </w:rPr>
        <w:t>2017</w:t>
      </w:r>
      <w:r w:rsidRPr="00441B2F">
        <w:rPr>
          <w:rFonts w:hint="eastAsia"/>
          <w:kern w:val="0"/>
          <w:sz w:val="24"/>
        </w:rPr>
        <w:t>年</w:t>
      </w:r>
      <w:r w:rsidRPr="00441B2F">
        <w:rPr>
          <w:rFonts w:hint="eastAsia"/>
          <w:kern w:val="0"/>
          <w:sz w:val="24"/>
        </w:rPr>
        <w:t>3</w:t>
      </w:r>
      <w:r w:rsidRPr="00441B2F">
        <w:rPr>
          <w:rFonts w:hint="eastAsia"/>
          <w:kern w:val="0"/>
          <w:sz w:val="24"/>
        </w:rPr>
        <w:t>月</w:t>
      </w:r>
      <w:r w:rsidRPr="00441B2F">
        <w:rPr>
          <w:rFonts w:hint="eastAsia"/>
          <w:kern w:val="0"/>
          <w:sz w:val="24"/>
        </w:rPr>
        <w:t>2</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4</w:t>
      </w:r>
      <w:r w:rsidRPr="00441B2F">
        <w:rPr>
          <w:rFonts w:hint="eastAsia"/>
          <w:kern w:val="0"/>
          <w:sz w:val="24"/>
        </w:rPr>
        <w:t>月</w:t>
      </w:r>
      <w:r w:rsidRPr="00441B2F">
        <w:rPr>
          <w:rFonts w:hint="eastAsia"/>
          <w:kern w:val="0"/>
          <w:sz w:val="24"/>
        </w:rPr>
        <w:t>10</w:t>
      </w:r>
      <w:r w:rsidRPr="00441B2F">
        <w:rPr>
          <w:rFonts w:hint="eastAsia"/>
          <w:kern w:val="0"/>
          <w:sz w:val="24"/>
        </w:rPr>
        <w:t>日担任交银施罗德瑞安定</w:t>
      </w:r>
      <w:proofErr w:type="gramStart"/>
      <w:r w:rsidRPr="00441B2F">
        <w:rPr>
          <w:rFonts w:hint="eastAsia"/>
          <w:kern w:val="0"/>
          <w:sz w:val="24"/>
        </w:rPr>
        <w:t>期开放</w:t>
      </w:r>
      <w:proofErr w:type="gramEnd"/>
      <w:r w:rsidRPr="00441B2F">
        <w:rPr>
          <w:rFonts w:hint="eastAsia"/>
          <w:kern w:val="0"/>
          <w:sz w:val="24"/>
        </w:rPr>
        <w:t>灵活配置混合型证券投资</w:t>
      </w:r>
      <w:proofErr w:type="gramStart"/>
      <w:r w:rsidRPr="00441B2F">
        <w:rPr>
          <w:rFonts w:hint="eastAsia"/>
          <w:kern w:val="0"/>
          <w:sz w:val="24"/>
        </w:rPr>
        <w:t>基金基金</w:t>
      </w:r>
      <w:proofErr w:type="gramEnd"/>
      <w:r w:rsidRPr="00441B2F">
        <w:rPr>
          <w:rFonts w:hint="eastAsia"/>
          <w:kern w:val="0"/>
          <w:sz w:val="24"/>
        </w:rPr>
        <w:lastRenderedPageBreak/>
        <w:t>经理，</w:t>
      </w:r>
      <w:r w:rsidRPr="00441B2F">
        <w:rPr>
          <w:rFonts w:hint="eastAsia"/>
          <w:kern w:val="0"/>
          <w:sz w:val="24"/>
        </w:rPr>
        <w:t>2017</w:t>
      </w:r>
      <w:r w:rsidRPr="00441B2F">
        <w:rPr>
          <w:rFonts w:hint="eastAsia"/>
          <w:kern w:val="0"/>
          <w:sz w:val="24"/>
        </w:rPr>
        <w:t>年</w:t>
      </w:r>
      <w:r w:rsidRPr="00441B2F">
        <w:rPr>
          <w:rFonts w:hint="eastAsia"/>
          <w:kern w:val="0"/>
          <w:sz w:val="24"/>
        </w:rPr>
        <w:t>2</w:t>
      </w:r>
      <w:r w:rsidRPr="00441B2F">
        <w:rPr>
          <w:rFonts w:hint="eastAsia"/>
          <w:kern w:val="0"/>
          <w:sz w:val="24"/>
        </w:rPr>
        <w:t>月</w:t>
      </w:r>
      <w:r w:rsidRPr="00441B2F">
        <w:rPr>
          <w:rFonts w:hint="eastAsia"/>
          <w:kern w:val="0"/>
          <w:sz w:val="24"/>
        </w:rPr>
        <w:t>24</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18</w:t>
      </w:r>
      <w:r w:rsidRPr="00441B2F">
        <w:rPr>
          <w:rFonts w:hint="eastAsia"/>
          <w:kern w:val="0"/>
          <w:sz w:val="24"/>
        </w:rPr>
        <w:t>日担任交银施罗德瑞利定期开放灵活配置混合型证券投资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2017</w:t>
      </w:r>
      <w:r w:rsidRPr="00441B2F">
        <w:rPr>
          <w:rFonts w:hint="eastAsia"/>
          <w:kern w:val="0"/>
          <w:sz w:val="24"/>
        </w:rPr>
        <w:t>年</w:t>
      </w:r>
      <w:r w:rsidRPr="00441B2F">
        <w:rPr>
          <w:rFonts w:hint="eastAsia"/>
          <w:kern w:val="0"/>
          <w:sz w:val="24"/>
        </w:rPr>
        <w:t>3</w:t>
      </w:r>
      <w:r w:rsidRPr="00441B2F">
        <w:rPr>
          <w:rFonts w:hint="eastAsia"/>
          <w:kern w:val="0"/>
          <w:sz w:val="24"/>
        </w:rPr>
        <w:t>月</w:t>
      </w:r>
      <w:r w:rsidRPr="00441B2F">
        <w:rPr>
          <w:rFonts w:hint="eastAsia"/>
          <w:kern w:val="0"/>
          <w:sz w:val="24"/>
        </w:rPr>
        <w:t>31</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8</w:t>
      </w:r>
      <w:r w:rsidRPr="00441B2F">
        <w:rPr>
          <w:rFonts w:hint="eastAsia"/>
          <w:kern w:val="0"/>
          <w:sz w:val="24"/>
        </w:rPr>
        <w:t>月</w:t>
      </w:r>
      <w:r w:rsidRPr="00441B2F">
        <w:rPr>
          <w:rFonts w:hint="eastAsia"/>
          <w:kern w:val="0"/>
          <w:sz w:val="24"/>
        </w:rPr>
        <w:t>23</w:t>
      </w:r>
      <w:r w:rsidRPr="00441B2F">
        <w:rPr>
          <w:rFonts w:hint="eastAsia"/>
          <w:kern w:val="0"/>
          <w:sz w:val="24"/>
        </w:rPr>
        <w:t>日担任交银</w:t>
      </w:r>
      <w:proofErr w:type="gramStart"/>
      <w:r w:rsidRPr="00441B2F">
        <w:rPr>
          <w:rFonts w:hint="eastAsia"/>
          <w:kern w:val="0"/>
          <w:sz w:val="24"/>
        </w:rPr>
        <w:t>施罗德启通灵活</w:t>
      </w:r>
      <w:proofErr w:type="gramEnd"/>
      <w:r w:rsidRPr="00441B2F">
        <w:rPr>
          <w:rFonts w:hint="eastAsia"/>
          <w:kern w:val="0"/>
          <w:sz w:val="24"/>
        </w:rPr>
        <w:t>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12</w:t>
      </w:r>
      <w:r w:rsidRPr="00441B2F">
        <w:rPr>
          <w:rFonts w:hint="eastAsia"/>
          <w:kern w:val="0"/>
          <w:sz w:val="24"/>
        </w:rPr>
        <w:t>月</w:t>
      </w:r>
      <w:r w:rsidRPr="00441B2F">
        <w:rPr>
          <w:rFonts w:hint="eastAsia"/>
          <w:kern w:val="0"/>
          <w:sz w:val="24"/>
        </w:rPr>
        <w:t>21</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16</w:t>
      </w:r>
      <w:r w:rsidRPr="00441B2F">
        <w:rPr>
          <w:rFonts w:hint="eastAsia"/>
          <w:kern w:val="0"/>
          <w:sz w:val="24"/>
        </w:rPr>
        <w:t>日担任交银施罗德瑞景定期开放灵活配置混合型证券投资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2</w:t>
      </w:r>
      <w:r w:rsidRPr="00441B2F">
        <w:rPr>
          <w:rFonts w:hint="eastAsia"/>
          <w:kern w:val="0"/>
          <w:sz w:val="24"/>
        </w:rPr>
        <w:t>月</w:t>
      </w:r>
      <w:r w:rsidRPr="00441B2F">
        <w:rPr>
          <w:rFonts w:hint="eastAsia"/>
          <w:kern w:val="0"/>
          <w:sz w:val="24"/>
        </w:rPr>
        <w:t>17</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12</w:t>
      </w:r>
      <w:r w:rsidRPr="00441B2F">
        <w:rPr>
          <w:rFonts w:hint="eastAsia"/>
          <w:kern w:val="0"/>
          <w:sz w:val="24"/>
        </w:rPr>
        <w:t>月</w:t>
      </w:r>
      <w:r w:rsidRPr="00441B2F">
        <w:rPr>
          <w:rFonts w:hint="eastAsia"/>
          <w:kern w:val="0"/>
          <w:sz w:val="24"/>
        </w:rPr>
        <w:t>7</w:t>
      </w:r>
      <w:r w:rsidRPr="00441B2F">
        <w:rPr>
          <w:rFonts w:hint="eastAsia"/>
          <w:kern w:val="0"/>
          <w:sz w:val="24"/>
        </w:rPr>
        <w:t>日担任交银施罗德卓越回报灵活配置混合型证券投资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9</w:t>
      </w:r>
      <w:r w:rsidRPr="00441B2F">
        <w:rPr>
          <w:rFonts w:hint="eastAsia"/>
          <w:kern w:val="0"/>
          <w:sz w:val="24"/>
        </w:rPr>
        <w:t>月</w:t>
      </w:r>
      <w:r w:rsidRPr="00441B2F">
        <w:rPr>
          <w:rFonts w:hint="eastAsia"/>
          <w:kern w:val="0"/>
          <w:sz w:val="24"/>
        </w:rPr>
        <w:t>13</w:t>
      </w:r>
      <w:r w:rsidRPr="00441B2F">
        <w:rPr>
          <w:rFonts w:hint="eastAsia"/>
          <w:kern w:val="0"/>
          <w:sz w:val="24"/>
        </w:rPr>
        <w:t>日至</w:t>
      </w:r>
      <w:r w:rsidRPr="00441B2F">
        <w:rPr>
          <w:rFonts w:hint="eastAsia"/>
          <w:kern w:val="0"/>
          <w:sz w:val="24"/>
        </w:rPr>
        <w:t>2019</w:t>
      </w:r>
      <w:r w:rsidRPr="00441B2F">
        <w:rPr>
          <w:rFonts w:hint="eastAsia"/>
          <w:kern w:val="0"/>
          <w:sz w:val="24"/>
        </w:rPr>
        <w:t>年</w:t>
      </w:r>
      <w:r w:rsidRPr="00441B2F">
        <w:rPr>
          <w:rFonts w:hint="eastAsia"/>
          <w:kern w:val="0"/>
          <w:sz w:val="24"/>
        </w:rPr>
        <w:t>1</w:t>
      </w:r>
      <w:r w:rsidRPr="00441B2F">
        <w:rPr>
          <w:rFonts w:hint="eastAsia"/>
          <w:kern w:val="0"/>
          <w:sz w:val="24"/>
        </w:rPr>
        <w:t>月</w:t>
      </w:r>
      <w:r w:rsidRPr="00441B2F">
        <w:rPr>
          <w:rFonts w:hint="eastAsia"/>
          <w:kern w:val="0"/>
          <w:sz w:val="24"/>
        </w:rPr>
        <w:t>21</w:t>
      </w:r>
      <w:r w:rsidRPr="00441B2F">
        <w:rPr>
          <w:rFonts w:hint="eastAsia"/>
          <w:kern w:val="0"/>
          <w:sz w:val="24"/>
        </w:rPr>
        <w:t>日担任交银施罗德领先回报灵活配置混合型证券投资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2015</w:t>
      </w:r>
      <w:r w:rsidRPr="00441B2F">
        <w:rPr>
          <w:rFonts w:hint="eastAsia"/>
          <w:kern w:val="0"/>
          <w:sz w:val="24"/>
        </w:rPr>
        <w:t>年</w:t>
      </w:r>
      <w:r w:rsidRPr="00441B2F">
        <w:rPr>
          <w:rFonts w:hint="eastAsia"/>
          <w:kern w:val="0"/>
          <w:sz w:val="24"/>
        </w:rPr>
        <w:t>8</w:t>
      </w:r>
      <w:r w:rsidRPr="00441B2F">
        <w:rPr>
          <w:rFonts w:hint="eastAsia"/>
          <w:kern w:val="0"/>
          <w:sz w:val="24"/>
        </w:rPr>
        <w:t>月</w:t>
      </w:r>
      <w:r w:rsidRPr="00441B2F">
        <w:rPr>
          <w:rFonts w:hint="eastAsia"/>
          <w:kern w:val="0"/>
          <w:sz w:val="24"/>
        </w:rPr>
        <w:t>4</w:t>
      </w:r>
      <w:r w:rsidRPr="00441B2F">
        <w:rPr>
          <w:rFonts w:hint="eastAsia"/>
          <w:kern w:val="0"/>
          <w:sz w:val="24"/>
        </w:rPr>
        <w:t>日起担任交银施罗德周期回报灵活配置混合型证券投资</w:t>
      </w:r>
      <w:proofErr w:type="gramStart"/>
      <w:r w:rsidRPr="00441B2F">
        <w:rPr>
          <w:rFonts w:hint="eastAsia"/>
          <w:kern w:val="0"/>
          <w:sz w:val="24"/>
        </w:rPr>
        <w:t>基金基金</w:t>
      </w:r>
      <w:proofErr w:type="gramEnd"/>
      <w:r w:rsidRPr="00441B2F">
        <w:rPr>
          <w:rFonts w:hint="eastAsia"/>
          <w:kern w:val="0"/>
          <w:sz w:val="24"/>
        </w:rPr>
        <w:t>经理、交银施罗德新回报灵活配置混合型证券投资</w:t>
      </w:r>
      <w:proofErr w:type="gramStart"/>
      <w:r w:rsidRPr="00441B2F">
        <w:rPr>
          <w:rFonts w:hint="eastAsia"/>
          <w:kern w:val="0"/>
          <w:sz w:val="24"/>
        </w:rPr>
        <w:t>基金基金</w:t>
      </w:r>
      <w:proofErr w:type="gramEnd"/>
      <w:r w:rsidRPr="00441B2F">
        <w:rPr>
          <w:rFonts w:hint="eastAsia"/>
          <w:kern w:val="0"/>
          <w:sz w:val="24"/>
        </w:rPr>
        <w:t>经理、交银施罗德多策略回报灵活配置混合型证券投资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2016</w:t>
      </w:r>
      <w:r w:rsidRPr="00441B2F">
        <w:rPr>
          <w:rFonts w:hint="eastAsia"/>
          <w:kern w:val="0"/>
          <w:sz w:val="24"/>
        </w:rPr>
        <w:t>年</w:t>
      </w:r>
      <w:r w:rsidRPr="00441B2F">
        <w:rPr>
          <w:rFonts w:hint="eastAsia"/>
          <w:kern w:val="0"/>
          <w:sz w:val="24"/>
        </w:rPr>
        <w:t>4</w:t>
      </w:r>
      <w:r w:rsidRPr="00441B2F">
        <w:rPr>
          <w:rFonts w:hint="eastAsia"/>
          <w:kern w:val="0"/>
          <w:sz w:val="24"/>
        </w:rPr>
        <w:t>月</w:t>
      </w:r>
      <w:r w:rsidRPr="00441B2F">
        <w:rPr>
          <w:rFonts w:hint="eastAsia"/>
          <w:kern w:val="0"/>
          <w:sz w:val="24"/>
        </w:rPr>
        <w:t>22</w:t>
      </w:r>
      <w:r w:rsidRPr="00441B2F">
        <w:rPr>
          <w:rFonts w:hint="eastAsia"/>
          <w:kern w:val="0"/>
          <w:sz w:val="24"/>
        </w:rPr>
        <w:t>日起担任交银施罗德优选回报灵活配置混合型证券投资基金、交银</w:t>
      </w:r>
      <w:proofErr w:type="gramStart"/>
      <w:r w:rsidRPr="00441B2F">
        <w:rPr>
          <w:rFonts w:hint="eastAsia"/>
          <w:kern w:val="0"/>
          <w:sz w:val="24"/>
        </w:rPr>
        <w:t>施罗德优择回报</w:t>
      </w:r>
      <w:proofErr w:type="gramEnd"/>
      <w:r w:rsidRPr="00441B2F">
        <w:rPr>
          <w:rFonts w:hint="eastAsia"/>
          <w:kern w:val="0"/>
          <w:sz w:val="24"/>
        </w:rPr>
        <w:t>灵活配置混合型证券投资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2016</w:t>
      </w:r>
      <w:r w:rsidRPr="00441B2F">
        <w:rPr>
          <w:rFonts w:hint="eastAsia"/>
          <w:kern w:val="0"/>
          <w:sz w:val="24"/>
        </w:rPr>
        <w:t>年</w:t>
      </w:r>
      <w:r w:rsidRPr="00441B2F">
        <w:rPr>
          <w:rFonts w:hint="eastAsia"/>
          <w:kern w:val="0"/>
          <w:sz w:val="24"/>
        </w:rPr>
        <w:t>12</w:t>
      </w:r>
      <w:r w:rsidRPr="00441B2F">
        <w:rPr>
          <w:rFonts w:hint="eastAsia"/>
          <w:kern w:val="0"/>
          <w:sz w:val="24"/>
        </w:rPr>
        <w:t>月</w:t>
      </w:r>
      <w:r w:rsidRPr="00441B2F">
        <w:rPr>
          <w:rFonts w:hint="eastAsia"/>
          <w:kern w:val="0"/>
          <w:sz w:val="24"/>
        </w:rPr>
        <w:t>14</w:t>
      </w:r>
      <w:r w:rsidRPr="00441B2F">
        <w:rPr>
          <w:rFonts w:hint="eastAsia"/>
          <w:kern w:val="0"/>
          <w:sz w:val="24"/>
        </w:rPr>
        <w:t>日起担任交银施罗德瑞</w:t>
      </w:r>
      <w:proofErr w:type="gramStart"/>
      <w:r w:rsidRPr="00441B2F">
        <w:rPr>
          <w:rFonts w:hint="eastAsia"/>
          <w:kern w:val="0"/>
          <w:sz w:val="24"/>
        </w:rPr>
        <w:t>鑫</w:t>
      </w:r>
      <w:proofErr w:type="gramEnd"/>
      <w:r w:rsidRPr="00441B2F">
        <w:rPr>
          <w:rFonts w:hint="eastAsia"/>
          <w:kern w:val="0"/>
          <w:sz w:val="24"/>
        </w:rPr>
        <w:t>定期开放灵活配置混合型证券投资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2018</w:t>
      </w:r>
      <w:r w:rsidRPr="00441B2F">
        <w:rPr>
          <w:rFonts w:hint="eastAsia"/>
          <w:kern w:val="0"/>
          <w:sz w:val="24"/>
        </w:rPr>
        <w:t>年</w:t>
      </w:r>
      <w:r w:rsidRPr="00441B2F">
        <w:rPr>
          <w:rFonts w:hint="eastAsia"/>
          <w:kern w:val="0"/>
          <w:sz w:val="24"/>
        </w:rPr>
        <w:t>9</w:t>
      </w:r>
      <w:r w:rsidRPr="00441B2F">
        <w:rPr>
          <w:rFonts w:hint="eastAsia"/>
          <w:kern w:val="0"/>
          <w:sz w:val="24"/>
        </w:rPr>
        <w:t>月</w:t>
      </w:r>
      <w:r w:rsidRPr="00441B2F">
        <w:rPr>
          <w:rFonts w:hint="eastAsia"/>
          <w:kern w:val="0"/>
          <w:sz w:val="24"/>
        </w:rPr>
        <w:t>26</w:t>
      </w:r>
      <w:r w:rsidRPr="00441B2F">
        <w:rPr>
          <w:rFonts w:hint="eastAsia"/>
          <w:kern w:val="0"/>
          <w:sz w:val="24"/>
        </w:rPr>
        <w:t>日起担任交银施罗德裕</w:t>
      </w:r>
      <w:proofErr w:type="gramStart"/>
      <w:r w:rsidRPr="00441B2F">
        <w:rPr>
          <w:rFonts w:hint="eastAsia"/>
          <w:kern w:val="0"/>
          <w:sz w:val="24"/>
        </w:rPr>
        <w:t>祥纯债</w:t>
      </w:r>
      <w:proofErr w:type="gramEnd"/>
      <w:r w:rsidRPr="00441B2F">
        <w:rPr>
          <w:rFonts w:hint="eastAsia"/>
          <w:kern w:val="0"/>
          <w:sz w:val="24"/>
        </w:rPr>
        <w:t>债券型证券投资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2019</w:t>
      </w:r>
      <w:r w:rsidRPr="00441B2F">
        <w:rPr>
          <w:rFonts w:hint="eastAsia"/>
          <w:kern w:val="0"/>
          <w:sz w:val="24"/>
        </w:rPr>
        <w:t>年</w:t>
      </w:r>
      <w:r w:rsidRPr="00441B2F">
        <w:rPr>
          <w:rFonts w:hint="eastAsia"/>
          <w:kern w:val="0"/>
          <w:sz w:val="24"/>
        </w:rPr>
        <w:t>6</w:t>
      </w:r>
      <w:r w:rsidRPr="00441B2F">
        <w:rPr>
          <w:rFonts w:hint="eastAsia"/>
          <w:kern w:val="0"/>
          <w:sz w:val="24"/>
        </w:rPr>
        <w:t>月</w:t>
      </w:r>
      <w:r w:rsidRPr="00441B2F">
        <w:rPr>
          <w:rFonts w:hint="eastAsia"/>
          <w:kern w:val="0"/>
          <w:sz w:val="24"/>
        </w:rPr>
        <w:t>18</w:t>
      </w:r>
      <w:r w:rsidRPr="00441B2F">
        <w:rPr>
          <w:rFonts w:hint="eastAsia"/>
          <w:kern w:val="0"/>
          <w:sz w:val="24"/>
        </w:rPr>
        <w:t>日起担任交银施罗德恒益灵活配置混合型证券投资</w:t>
      </w:r>
      <w:proofErr w:type="gramStart"/>
      <w:r w:rsidRPr="00441B2F">
        <w:rPr>
          <w:rFonts w:hint="eastAsia"/>
          <w:kern w:val="0"/>
          <w:sz w:val="24"/>
        </w:rPr>
        <w:t>基金基金</w:t>
      </w:r>
      <w:proofErr w:type="gramEnd"/>
      <w:r w:rsidRPr="00441B2F">
        <w:rPr>
          <w:rFonts w:hint="eastAsia"/>
          <w:kern w:val="0"/>
          <w:sz w:val="24"/>
        </w:rPr>
        <w:t>经理至今。</w:t>
      </w:r>
    </w:p>
    <w:p w14:paraId="2405F8D0" w14:textId="3737B3DC" w:rsidR="005421F5" w:rsidRDefault="005421F5" w:rsidP="00D55351">
      <w:pPr>
        <w:widowControl/>
        <w:adjustRightInd w:val="0"/>
        <w:snapToGrid w:val="0"/>
        <w:spacing w:line="360" w:lineRule="auto"/>
        <w:ind w:firstLineChars="200" w:firstLine="480"/>
        <w:rPr>
          <w:kern w:val="0"/>
          <w:sz w:val="24"/>
        </w:rPr>
      </w:pPr>
      <w:r w:rsidRPr="005421F5">
        <w:rPr>
          <w:rFonts w:hint="eastAsia"/>
          <w:kern w:val="0"/>
          <w:sz w:val="24"/>
        </w:rPr>
        <w:t>季参平先生，基金经理。美国密歇根大学金融工程硕士、对外经济贸易大学经济学学士。</w:t>
      </w:r>
      <w:r w:rsidRPr="005421F5">
        <w:rPr>
          <w:rFonts w:hint="eastAsia"/>
          <w:kern w:val="0"/>
          <w:sz w:val="24"/>
        </w:rPr>
        <w:t>8</w:t>
      </w:r>
      <w:r w:rsidRPr="005421F5">
        <w:rPr>
          <w:rFonts w:hint="eastAsia"/>
          <w:kern w:val="0"/>
          <w:sz w:val="24"/>
        </w:rPr>
        <w:t>年金融行业从业经验，</w:t>
      </w:r>
      <w:r w:rsidRPr="005421F5">
        <w:rPr>
          <w:rFonts w:hint="eastAsia"/>
          <w:kern w:val="0"/>
          <w:sz w:val="24"/>
        </w:rPr>
        <w:t>2012</w:t>
      </w:r>
      <w:r w:rsidRPr="005421F5">
        <w:rPr>
          <w:rFonts w:hint="eastAsia"/>
          <w:kern w:val="0"/>
          <w:sz w:val="24"/>
        </w:rPr>
        <w:t>年</w:t>
      </w:r>
      <w:r w:rsidRPr="005421F5">
        <w:rPr>
          <w:rFonts w:hint="eastAsia"/>
          <w:kern w:val="0"/>
          <w:sz w:val="24"/>
        </w:rPr>
        <w:t>3</w:t>
      </w:r>
      <w:r w:rsidRPr="005421F5">
        <w:rPr>
          <w:rFonts w:hint="eastAsia"/>
          <w:kern w:val="0"/>
          <w:sz w:val="24"/>
        </w:rPr>
        <w:t>月至</w:t>
      </w:r>
      <w:r w:rsidRPr="005421F5">
        <w:rPr>
          <w:rFonts w:hint="eastAsia"/>
          <w:kern w:val="0"/>
          <w:sz w:val="24"/>
        </w:rPr>
        <w:t>2017</w:t>
      </w:r>
      <w:r w:rsidRPr="005421F5">
        <w:rPr>
          <w:rFonts w:hint="eastAsia"/>
          <w:kern w:val="0"/>
          <w:sz w:val="24"/>
        </w:rPr>
        <w:t>年</w:t>
      </w:r>
      <w:r w:rsidRPr="005421F5">
        <w:rPr>
          <w:rFonts w:hint="eastAsia"/>
          <w:kern w:val="0"/>
          <w:sz w:val="24"/>
        </w:rPr>
        <w:t>7</w:t>
      </w:r>
      <w:r w:rsidRPr="005421F5">
        <w:rPr>
          <w:rFonts w:hint="eastAsia"/>
          <w:kern w:val="0"/>
          <w:sz w:val="24"/>
        </w:rPr>
        <w:t>月任瑞士银行外汇和利率交易员、联席董事。</w:t>
      </w:r>
      <w:r w:rsidRPr="005421F5">
        <w:rPr>
          <w:rFonts w:hint="eastAsia"/>
          <w:kern w:val="0"/>
          <w:sz w:val="24"/>
        </w:rPr>
        <w:t>2017</w:t>
      </w:r>
      <w:r w:rsidRPr="005421F5">
        <w:rPr>
          <w:rFonts w:hint="eastAsia"/>
          <w:kern w:val="0"/>
          <w:sz w:val="24"/>
        </w:rPr>
        <w:t>年加入交银施罗德基金管理有限公司，现任固定收益</w:t>
      </w:r>
      <w:proofErr w:type="gramStart"/>
      <w:r w:rsidRPr="005421F5">
        <w:rPr>
          <w:rFonts w:hint="eastAsia"/>
          <w:kern w:val="0"/>
          <w:sz w:val="24"/>
        </w:rPr>
        <w:t>部基金</w:t>
      </w:r>
      <w:proofErr w:type="gramEnd"/>
      <w:r w:rsidRPr="005421F5">
        <w:rPr>
          <w:rFonts w:hint="eastAsia"/>
          <w:kern w:val="0"/>
          <w:sz w:val="24"/>
        </w:rPr>
        <w:t>经理。</w:t>
      </w:r>
      <w:r w:rsidRPr="005421F5">
        <w:rPr>
          <w:rFonts w:hint="eastAsia"/>
          <w:kern w:val="0"/>
          <w:sz w:val="24"/>
        </w:rPr>
        <w:t>2018</w:t>
      </w:r>
      <w:r w:rsidRPr="005421F5">
        <w:rPr>
          <w:rFonts w:hint="eastAsia"/>
          <w:kern w:val="0"/>
          <w:sz w:val="24"/>
        </w:rPr>
        <w:t>年</w:t>
      </w:r>
      <w:r w:rsidRPr="005421F5">
        <w:rPr>
          <w:rFonts w:hint="eastAsia"/>
          <w:kern w:val="0"/>
          <w:sz w:val="24"/>
        </w:rPr>
        <w:t>1</w:t>
      </w:r>
      <w:r w:rsidRPr="005421F5">
        <w:rPr>
          <w:rFonts w:hint="eastAsia"/>
          <w:kern w:val="0"/>
          <w:sz w:val="24"/>
        </w:rPr>
        <w:t>月</w:t>
      </w:r>
      <w:r w:rsidRPr="005421F5">
        <w:rPr>
          <w:rFonts w:hint="eastAsia"/>
          <w:kern w:val="0"/>
          <w:sz w:val="24"/>
        </w:rPr>
        <w:t>10</w:t>
      </w:r>
      <w:r w:rsidRPr="005421F5">
        <w:rPr>
          <w:rFonts w:hint="eastAsia"/>
          <w:kern w:val="0"/>
          <w:sz w:val="24"/>
        </w:rPr>
        <w:t>日至</w:t>
      </w:r>
      <w:r w:rsidRPr="005421F5">
        <w:rPr>
          <w:rFonts w:hint="eastAsia"/>
          <w:kern w:val="0"/>
          <w:sz w:val="24"/>
        </w:rPr>
        <w:t>2019</w:t>
      </w:r>
      <w:r w:rsidRPr="005421F5">
        <w:rPr>
          <w:rFonts w:hint="eastAsia"/>
          <w:kern w:val="0"/>
          <w:sz w:val="24"/>
        </w:rPr>
        <w:t>年</w:t>
      </w:r>
      <w:r w:rsidRPr="005421F5">
        <w:rPr>
          <w:rFonts w:hint="eastAsia"/>
          <w:kern w:val="0"/>
          <w:sz w:val="24"/>
        </w:rPr>
        <w:t>7</w:t>
      </w:r>
      <w:r w:rsidRPr="005421F5">
        <w:rPr>
          <w:rFonts w:hint="eastAsia"/>
          <w:kern w:val="0"/>
          <w:sz w:val="24"/>
        </w:rPr>
        <w:t>月</w:t>
      </w:r>
      <w:r w:rsidRPr="005421F5">
        <w:rPr>
          <w:rFonts w:hint="eastAsia"/>
          <w:kern w:val="0"/>
          <w:sz w:val="24"/>
        </w:rPr>
        <w:t>25</w:t>
      </w:r>
      <w:r w:rsidRPr="005421F5">
        <w:rPr>
          <w:rFonts w:hint="eastAsia"/>
          <w:kern w:val="0"/>
          <w:sz w:val="24"/>
        </w:rPr>
        <w:t>日担任交银施罗德现金宝货币市场基金、交银施罗德活期通货币市场基金、交银施罗德天利宝货币市场基金、交银施罗德天益宝货币市场基金、交银施罗德天运宝货币市场基金、交银施罗德理财</w:t>
      </w:r>
      <w:r w:rsidRPr="005421F5">
        <w:rPr>
          <w:rFonts w:hint="eastAsia"/>
          <w:kern w:val="0"/>
          <w:sz w:val="24"/>
        </w:rPr>
        <w:t>21</w:t>
      </w:r>
      <w:r w:rsidRPr="005421F5">
        <w:rPr>
          <w:rFonts w:hint="eastAsia"/>
          <w:kern w:val="0"/>
          <w:sz w:val="24"/>
        </w:rPr>
        <w:t>天债券型证券投资基金、交银施罗德理财</w:t>
      </w:r>
      <w:r w:rsidRPr="005421F5">
        <w:rPr>
          <w:rFonts w:hint="eastAsia"/>
          <w:kern w:val="0"/>
          <w:sz w:val="24"/>
        </w:rPr>
        <w:t>60</w:t>
      </w:r>
      <w:r w:rsidRPr="005421F5">
        <w:rPr>
          <w:rFonts w:hint="eastAsia"/>
          <w:kern w:val="0"/>
          <w:sz w:val="24"/>
        </w:rPr>
        <w:t>天债券型证券投资</w:t>
      </w:r>
      <w:proofErr w:type="gramStart"/>
      <w:r w:rsidRPr="005421F5">
        <w:rPr>
          <w:rFonts w:hint="eastAsia"/>
          <w:kern w:val="0"/>
          <w:sz w:val="24"/>
        </w:rPr>
        <w:t>基金基金</w:t>
      </w:r>
      <w:proofErr w:type="gramEnd"/>
      <w:r w:rsidRPr="005421F5">
        <w:rPr>
          <w:rFonts w:hint="eastAsia"/>
          <w:kern w:val="0"/>
          <w:sz w:val="24"/>
        </w:rPr>
        <w:t>经理助理。</w:t>
      </w:r>
      <w:r w:rsidRPr="005421F5">
        <w:rPr>
          <w:rFonts w:hint="eastAsia"/>
          <w:kern w:val="0"/>
          <w:sz w:val="24"/>
        </w:rPr>
        <w:t>2019</w:t>
      </w:r>
      <w:r w:rsidRPr="005421F5">
        <w:rPr>
          <w:rFonts w:hint="eastAsia"/>
          <w:kern w:val="0"/>
          <w:sz w:val="24"/>
        </w:rPr>
        <w:t>年</w:t>
      </w:r>
      <w:r w:rsidRPr="005421F5">
        <w:rPr>
          <w:rFonts w:hint="eastAsia"/>
          <w:kern w:val="0"/>
          <w:sz w:val="24"/>
        </w:rPr>
        <w:t>7</w:t>
      </w:r>
      <w:r w:rsidRPr="005421F5">
        <w:rPr>
          <w:rFonts w:hint="eastAsia"/>
          <w:kern w:val="0"/>
          <w:sz w:val="24"/>
        </w:rPr>
        <w:t>月</w:t>
      </w:r>
      <w:r w:rsidRPr="005421F5">
        <w:rPr>
          <w:rFonts w:hint="eastAsia"/>
          <w:kern w:val="0"/>
          <w:sz w:val="24"/>
        </w:rPr>
        <w:t>26</w:t>
      </w:r>
      <w:r w:rsidRPr="005421F5">
        <w:rPr>
          <w:rFonts w:hint="eastAsia"/>
          <w:kern w:val="0"/>
          <w:sz w:val="24"/>
        </w:rPr>
        <w:t>日至</w:t>
      </w:r>
      <w:r w:rsidRPr="005421F5">
        <w:rPr>
          <w:rFonts w:hint="eastAsia"/>
          <w:kern w:val="0"/>
          <w:sz w:val="24"/>
        </w:rPr>
        <w:t>2019</w:t>
      </w:r>
      <w:r w:rsidRPr="005421F5">
        <w:rPr>
          <w:rFonts w:hint="eastAsia"/>
          <w:kern w:val="0"/>
          <w:sz w:val="24"/>
        </w:rPr>
        <w:t>年</w:t>
      </w:r>
      <w:r w:rsidRPr="005421F5">
        <w:rPr>
          <w:rFonts w:hint="eastAsia"/>
          <w:kern w:val="0"/>
          <w:sz w:val="24"/>
        </w:rPr>
        <w:t>9</w:t>
      </w:r>
      <w:r w:rsidRPr="005421F5">
        <w:rPr>
          <w:rFonts w:hint="eastAsia"/>
          <w:kern w:val="0"/>
          <w:sz w:val="24"/>
        </w:rPr>
        <w:t>月</w:t>
      </w:r>
      <w:r w:rsidRPr="005421F5">
        <w:rPr>
          <w:rFonts w:hint="eastAsia"/>
          <w:kern w:val="0"/>
          <w:sz w:val="24"/>
        </w:rPr>
        <w:t>18</w:t>
      </w:r>
      <w:r w:rsidRPr="005421F5">
        <w:rPr>
          <w:rFonts w:hint="eastAsia"/>
          <w:kern w:val="0"/>
          <w:sz w:val="24"/>
        </w:rPr>
        <w:t>日担任交银施罗德天运宝货币市场</w:t>
      </w:r>
      <w:proofErr w:type="gramStart"/>
      <w:r w:rsidRPr="005421F5">
        <w:rPr>
          <w:rFonts w:hint="eastAsia"/>
          <w:kern w:val="0"/>
          <w:sz w:val="24"/>
        </w:rPr>
        <w:t>基金基金</w:t>
      </w:r>
      <w:proofErr w:type="gramEnd"/>
      <w:r w:rsidRPr="005421F5">
        <w:rPr>
          <w:rFonts w:hint="eastAsia"/>
          <w:kern w:val="0"/>
          <w:sz w:val="24"/>
        </w:rPr>
        <w:t>经理。</w:t>
      </w:r>
      <w:r w:rsidRPr="005421F5">
        <w:rPr>
          <w:rFonts w:hint="eastAsia"/>
          <w:kern w:val="0"/>
          <w:sz w:val="24"/>
        </w:rPr>
        <w:t>2019</w:t>
      </w:r>
      <w:r w:rsidRPr="005421F5">
        <w:rPr>
          <w:rFonts w:hint="eastAsia"/>
          <w:kern w:val="0"/>
          <w:sz w:val="24"/>
        </w:rPr>
        <w:t>年</w:t>
      </w:r>
      <w:r w:rsidRPr="005421F5">
        <w:rPr>
          <w:rFonts w:hint="eastAsia"/>
          <w:kern w:val="0"/>
          <w:sz w:val="24"/>
        </w:rPr>
        <w:t>7</w:t>
      </w:r>
      <w:r w:rsidRPr="005421F5">
        <w:rPr>
          <w:rFonts w:hint="eastAsia"/>
          <w:kern w:val="0"/>
          <w:sz w:val="24"/>
        </w:rPr>
        <w:t>月</w:t>
      </w:r>
      <w:r w:rsidRPr="005421F5">
        <w:rPr>
          <w:rFonts w:hint="eastAsia"/>
          <w:kern w:val="0"/>
          <w:sz w:val="24"/>
        </w:rPr>
        <w:t>26</w:t>
      </w:r>
      <w:r w:rsidRPr="005421F5">
        <w:rPr>
          <w:rFonts w:hint="eastAsia"/>
          <w:kern w:val="0"/>
          <w:sz w:val="24"/>
        </w:rPr>
        <w:t>日起担任交银施罗德货币市场证券投资基金、交银施罗德现金宝货币市场基金、交银施罗德天</w:t>
      </w:r>
      <w:proofErr w:type="gramStart"/>
      <w:r w:rsidRPr="005421F5">
        <w:rPr>
          <w:rFonts w:hint="eastAsia"/>
          <w:kern w:val="0"/>
          <w:sz w:val="24"/>
        </w:rPr>
        <w:t>鑫</w:t>
      </w:r>
      <w:proofErr w:type="gramEnd"/>
      <w:r w:rsidRPr="005421F5">
        <w:rPr>
          <w:rFonts w:hint="eastAsia"/>
          <w:kern w:val="0"/>
          <w:sz w:val="24"/>
        </w:rPr>
        <w:t>宝货币市场</w:t>
      </w:r>
      <w:proofErr w:type="gramStart"/>
      <w:r w:rsidRPr="005421F5">
        <w:rPr>
          <w:rFonts w:hint="eastAsia"/>
          <w:kern w:val="0"/>
          <w:sz w:val="24"/>
        </w:rPr>
        <w:t>基金基金</w:t>
      </w:r>
      <w:proofErr w:type="gramEnd"/>
      <w:r w:rsidRPr="005421F5">
        <w:rPr>
          <w:rFonts w:hint="eastAsia"/>
          <w:kern w:val="0"/>
          <w:sz w:val="24"/>
        </w:rPr>
        <w:t>经理至今，</w:t>
      </w:r>
      <w:r w:rsidRPr="005421F5">
        <w:rPr>
          <w:rFonts w:hint="eastAsia"/>
          <w:kern w:val="0"/>
          <w:sz w:val="24"/>
        </w:rPr>
        <w:t>2019</w:t>
      </w:r>
      <w:r w:rsidRPr="005421F5">
        <w:rPr>
          <w:rFonts w:hint="eastAsia"/>
          <w:kern w:val="0"/>
          <w:sz w:val="24"/>
        </w:rPr>
        <w:t>年</w:t>
      </w:r>
      <w:r w:rsidRPr="005421F5">
        <w:rPr>
          <w:rFonts w:hint="eastAsia"/>
          <w:kern w:val="0"/>
          <w:sz w:val="24"/>
        </w:rPr>
        <w:t>10</w:t>
      </w:r>
      <w:r w:rsidRPr="005421F5">
        <w:rPr>
          <w:rFonts w:hint="eastAsia"/>
          <w:kern w:val="0"/>
          <w:sz w:val="24"/>
        </w:rPr>
        <w:t>月</w:t>
      </w:r>
      <w:r w:rsidRPr="005421F5">
        <w:rPr>
          <w:rFonts w:hint="eastAsia"/>
          <w:kern w:val="0"/>
          <w:sz w:val="24"/>
        </w:rPr>
        <w:t>12</w:t>
      </w:r>
      <w:r w:rsidRPr="005421F5">
        <w:rPr>
          <w:rFonts w:hint="eastAsia"/>
          <w:kern w:val="0"/>
          <w:sz w:val="24"/>
        </w:rPr>
        <w:t>日起担任交银施罗德裕</w:t>
      </w:r>
      <w:proofErr w:type="gramStart"/>
      <w:r w:rsidRPr="005421F5">
        <w:rPr>
          <w:rFonts w:hint="eastAsia"/>
          <w:kern w:val="0"/>
          <w:sz w:val="24"/>
        </w:rPr>
        <w:t>通纯债</w:t>
      </w:r>
      <w:proofErr w:type="gramEnd"/>
      <w:r w:rsidRPr="005421F5">
        <w:rPr>
          <w:rFonts w:hint="eastAsia"/>
          <w:kern w:val="0"/>
          <w:sz w:val="24"/>
        </w:rPr>
        <w:t>债券型证券投资</w:t>
      </w:r>
      <w:proofErr w:type="gramStart"/>
      <w:r w:rsidRPr="005421F5">
        <w:rPr>
          <w:rFonts w:hint="eastAsia"/>
          <w:kern w:val="0"/>
          <w:sz w:val="24"/>
        </w:rPr>
        <w:t>基金基金</w:t>
      </w:r>
      <w:proofErr w:type="gramEnd"/>
      <w:r w:rsidRPr="005421F5">
        <w:rPr>
          <w:rFonts w:hint="eastAsia"/>
          <w:kern w:val="0"/>
          <w:sz w:val="24"/>
        </w:rPr>
        <w:t>经理至今，</w:t>
      </w:r>
      <w:r w:rsidRPr="005421F5">
        <w:rPr>
          <w:rFonts w:hint="eastAsia"/>
          <w:kern w:val="0"/>
          <w:sz w:val="24"/>
        </w:rPr>
        <w:t>2020</w:t>
      </w:r>
      <w:r w:rsidRPr="005421F5">
        <w:rPr>
          <w:rFonts w:hint="eastAsia"/>
          <w:kern w:val="0"/>
          <w:sz w:val="24"/>
        </w:rPr>
        <w:t>年</w:t>
      </w:r>
      <w:r w:rsidRPr="005421F5">
        <w:rPr>
          <w:rFonts w:hint="eastAsia"/>
          <w:kern w:val="0"/>
          <w:sz w:val="24"/>
        </w:rPr>
        <w:t>7</w:t>
      </w:r>
      <w:r w:rsidRPr="005421F5">
        <w:rPr>
          <w:rFonts w:hint="eastAsia"/>
          <w:kern w:val="0"/>
          <w:sz w:val="24"/>
        </w:rPr>
        <w:t>月</w:t>
      </w:r>
      <w:r w:rsidRPr="005421F5">
        <w:rPr>
          <w:rFonts w:hint="eastAsia"/>
          <w:kern w:val="0"/>
          <w:sz w:val="24"/>
        </w:rPr>
        <w:t>9</w:t>
      </w:r>
      <w:r w:rsidRPr="005421F5">
        <w:rPr>
          <w:rFonts w:hint="eastAsia"/>
          <w:kern w:val="0"/>
          <w:sz w:val="24"/>
        </w:rPr>
        <w:t>日起担任交银施罗德裕</w:t>
      </w:r>
      <w:proofErr w:type="gramStart"/>
      <w:r w:rsidRPr="005421F5">
        <w:rPr>
          <w:rFonts w:hint="eastAsia"/>
          <w:kern w:val="0"/>
          <w:sz w:val="24"/>
        </w:rPr>
        <w:t>祥纯债</w:t>
      </w:r>
      <w:proofErr w:type="gramEnd"/>
      <w:r w:rsidRPr="005421F5">
        <w:rPr>
          <w:rFonts w:hint="eastAsia"/>
          <w:kern w:val="0"/>
          <w:sz w:val="24"/>
        </w:rPr>
        <w:t>债券型证券投资</w:t>
      </w:r>
      <w:proofErr w:type="gramStart"/>
      <w:r w:rsidRPr="005421F5">
        <w:rPr>
          <w:rFonts w:hint="eastAsia"/>
          <w:kern w:val="0"/>
          <w:sz w:val="24"/>
        </w:rPr>
        <w:t>基金基金</w:t>
      </w:r>
      <w:proofErr w:type="gramEnd"/>
      <w:r w:rsidRPr="005421F5">
        <w:rPr>
          <w:rFonts w:hint="eastAsia"/>
          <w:kern w:val="0"/>
          <w:sz w:val="24"/>
        </w:rPr>
        <w:t>经理至今。</w:t>
      </w:r>
    </w:p>
    <w:p w14:paraId="2E304258" w14:textId="0C6DFECB" w:rsidR="00DB66D7" w:rsidRDefault="00DB66D7" w:rsidP="00D55351">
      <w:pPr>
        <w:widowControl/>
        <w:adjustRightInd w:val="0"/>
        <w:snapToGrid w:val="0"/>
        <w:spacing w:line="360" w:lineRule="auto"/>
        <w:ind w:firstLineChars="200" w:firstLine="480"/>
        <w:rPr>
          <w:kern w:val="0"/>
          <w:sz w:val="24"/>
        </w:rPr>
      </w:pPr>
      <w:r>
        <w:rPr>
          <w:rFonts w:hAnsi="宋体" w:hint="eastAsia"/>
          <w:kern w:val="0"/>
          <w:sz w:val="24"/>
          <w:szCs w:val="24"/>
        </w:rPr>
        <w:t>历任基金经理</w:t>
      </w:r>
    </w:p>
    <w:p w14:paraId="4F616928" w14:textId="72D45688" w:rsidR="00DB66D7" w:rsidRPr="008401D5" w:rsidRDefault="00DB66D7" w:rsidP="008401D5">
      <w:pPr>
        <w:adjustRightInd w:val="0"/>
        <w:snapToGrid w:val="0"/>
        <w:spacing w:line="360" w:lineRule="auto"/>
        <w:ind w:firstLineChars="200" w:firstLine="480"/>
        <w:rPr>
          <w:rFonts w:hAnsi="宋体"/>
          <w:kern w:val="0"/>
          <w:sz w:val="24"/>
          <w:szCs w:val="24"/>
        </w:rPr>
      </w:pPr>
      <w:r>
        <w:rPr>
          <w:rFonts w:hint="eastAsia"/>
          <w:sz w:val="24"/>
        </w:rPr>
        <w:lastRenderedPageBreak/>
        <w:t>凌超先生，</w:t>
      </w:r>
      <w:r>
        <w:rPr>
          <w:sz w:val="24"/>
        </w:rPr>
        <w:t>2019</w:t>
      </w:r>
      <w:r>
        <w:rPr>
          <w:rFonts w:hint="eastAsia"/>
          <w:sz w:val="24"/>
        </w:rPr>
        <w:t>年</w:t>
      </w:r>
      <w:r>
        <w:rPr>
          <w:sz w:val="24"/>
        </w:rPr>
        <w:t>7</w:t>
      </w:r>
      <w:r>
        <w:rPr>
          <w:rFonts w:hint="eastAsia"/>
          <w:sz w:val="24"/>
        </w:rPr>
        <w:t>月</w:t>
      </w:r>
      <w:r>
        <w:rPr>
          <w:sz w:val="24"/>
        </w:rPr>
        <w:t>20</w:t>
      </w:r>
      <w:r>
        <w:rPr>
          <w:rFonts w:hint="eastAsia"/>
          <w:sz w:val="24"/>
        </w:rPr>
        <w:t>日至</w:t>
      </w:r>
      <w:r>
        <w:rPr>
          <w:sz w:val="24"/>
        </w:rPr>
        <w:t>2020</w:t>
      </w:r>
      <w:r>
        <w:rPr>
          <w:rFonts w:hint="eastAsia"/>
          <w:sz w:val="24"/>
        </w:rPr>
        <w:t>年</w:t>
      </w:r>
      <w:r>
        <w:rPr>
          <w:sz w:val="24"/>
        </w:rPr>
        <w:t>7</w:t>
      </w:r>
      <w:r>
        <w:rPr>
          <w:rFonts w:hint="eastAsia"/>
          <w:sz w:val="24"/>
        </w:rPr>
        <w:t>月</w:t>
      </w:r>
      <w:r>
        <w:rPr>
          <w:sz w:val="24"/>
        </w:rPr>
        <w:t>22</w:t>
      </w:r>
      <w:r>
        <w:rPr>
          <w:rFonts w:hint="eastAsia"/>
          <w:sz w:val="24"/>
        </w:rPr>
        <w:t>日任本</w:t>
      </w:r>
      <w:proofErr w:type="gramStart"/>
      <w:r>
        <w:rPr>
          <w:rFonts w:hint="eastAsia"/>
          <w:sz w:val="24"/>
        </w:rPr>
        <w:t>基金基金</w:t>
      </w:r>
      <w:proofErr w:type="gramEnd"/>
      <w:r>
        <w:rPr>
          <w:rFonts w:hint="eastAsia"/>
          <w:sz w:val="24"/>
        </w:rPr>
        <w:t>经理。</w:t>
      </w:r>
    </w:p>
    <w:p w14:paraId="3FCC3B0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3531C5FE" w14:textId="77777777" w:rsidR="00932086" w:rsidRPr="000F5782" w:rsidRDefault="00932086" w:rsidP="00932086">
      <w:pPr>
        <w:adjustRightInd w:val="0"/>
        <w:snapToGrid w:val="0"/>
        <w:spacing w:line="360" w:lineRule="auto"/>
        <w:ind w:firstLineChars="500" w:firstLine="1200"/>
        <w:rPr>
          <w:kern w:val="0"/>
          <w:sz w:val="24"/>
        </w:rPr>
      </w:pPr>
      <w:r w:rsidRPr="000F5782">
        <w:rPr>
          <w:rFonts w:hint="eastAsia"/>
          <w:kern w:val="0"/>
          <w:sz w:val="24"/>
        </w:rPr>
        <w:t>委员：</w:t>
      </w:r>
      <w:r>
        <w:rPr>
          <w:rFonts w:hint="eastAsia"/>
          <w:kern w:val="0"/>
          <w:sz w:val="24"/>
        </w:rPr>
        <w:t>谢卫（总经理</w:t>
      </w:r>
      <w:r>
        <w:rPr>
          <w:kern w:val="0"/>
          <w:sz w:val="24"/>
        </w:rPr>
        <w:t>）</w:t>
      </w:r>
    </w:p>
    <w:p w14:paraId="518565D5" w14:textId="77777777" w:rsidR="00932086" w:rsidRPr="000F5782" w:rsidRDefault="00932086" w:rsidP="00932086">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05A07DF0" w14:textId="77777777" w:rsidR="00932086" w:rsidRPr="000F5782" w:rsidRDefault="00932086" w:rsidP="00932086">
      <w:pPr>
        <w:adjustRightInd w:val="0"/>
        <w:snapToGrid w:val="0"/>
        <w:spacing w:line="360" w:lineRule="auto"/>
        <w:ind w:firstLineChars="800" w:firstLine="1920"/>
        <w:rPr>
          <w:kern w:val="0"/>
          <w:sz w:val="24"/>
        </w:rPr>
      </w:pPr>
      <w:r w:rsidRPr="000F5782">
        <w:rPr>
          <w:rFonts w:hint="eastAsia"/>
          <w:kern w:val="0"/>
          <w:sz w:val="24"/>
        </w:rPr>
        <w:t>于海颖（固定收益（公募）投资总监</w:t>
      </w:r>
      <w:r>
        <w:rPr>
          <w:rFonts w:hint="eastAsia"/>
          <w:kern w:val="0"/>
          <w:sz w:val="24"/>
        </w:rPr>
        <w:t>、</w:t>
      </w:r>
      <w:r>
        <w:rPr>
          <w:kern w:val="0"/>
          <w:sz w:val="24"/>
        </w:rPr>
        <w:t>基金经理</w:t>
      </w:r>
      <w:r w:rsidRPr="000F5782">
        <w:rPr>
          <w:rFonts w:hint="eastAsia"/>
          <w:kern w:val="0"/>
          <w:sz w:val="24"/>
        </w:rPr>
        <w:t>）</w:t>
      </w:r>
    </w:p>
    <w:p w14:paraId="790C26B1" w14:textId="77777777" w:rsidR="00932086" w:rsidRPr="00DE6382" w:rsidRDefault="00932086" w:rsidP="00932086">
      <w:pPr>
        <w:adjustRightInd w:val="0"/>
        <w:snapToGrid w:val="0"/>
        <w:spacing w:line="360" w:lineRule="auto"/>
        <w:ind w:firstLineChars="800" w:firstLine="1920"/>
        <w:rPr>
          <w:kern w:val="0"/>
          <w:sz w:val="24"/>
        </w:rPr>
      </w:pPr>
      <w:r>
        <w:rPr>
          <w:rFonts w:hint="eastAsia"/>
          <w:kern w:val="0"/>
          <w:sz w:val="24"/>
        </w:rPr>
        <w:t>马俊</w:t>
      </w:r>
      <w:r w:rsidRPr="000F5782">
        <w:rPr>
          <w:rFonts w:hint="eastAsia"/>
          <w:kern w:val="0"/>
          <w:sz w:val="24"/>
        </w:rPr>
        <w:t>（研究</w:t>
      </w:r>
      <w:r>
        <w:rPr>
          <w:rFonts w:hint="eastAsia"/>
          <w:kern w:val="0"/>
          <w:sz w:val="24"/>
        </w:rPr>
        <w:t>总监</w:t>
      </w:r>
      <w:r w:rsidRPr="000F5782">
        <w:rPr>
          <w:rFonts w:hint="eastAsia"/>
          <w:kern w:val="0"/>
          <w:sz w:val="24"/>
        </w:rPr>
        <w:t>）</w:t>
      </w:r>
    </w:p>
    <w:p w14:paraId="62355194" w14:textId="71E42AC0" w:rsidR="00932086" w:rsidRDefault="00932086" w:rsidP="00932086">
      <w:pPr>
        <w:adjustRightInd w:val="0"/>
        <w:snapToGrid w:val="0"/>
        <w:spacing w:line="360" w:lineRule="auto"/>
        <w:ind w:firstLineChars="200" w:firstLine="480"/>
        <w:rPr>
          <w:bCs/>
          <w:sz w:val="24"/>
        </w:rPr>
      </w:pPr>
      <w:r w:rsidRPr="00AB6DA1">
        <w:rPr>
          <w:rFonts w:hAnsi="宋体"/>
          <w:kern w:val="0"/>
          <w:sz w:val="24"/>
        </w:rPr>
        <w:t>上述人员之间不存在近亲属关系。</w:t>
      </w:r>
      <w:r w:rsidRPr="001E60D2">
        <w:rPr>
          <w:rFonts w:hint="eastAsia"/>
          <w:bCs/>
          <w:sz w:val="24"/>
        </w:rPr>
        <w:t>上述各项人员信息更新截止日为</w:t>
      </w:r>
      <w:r w:rsidR="00FA4A9D" w:rsidRPr="001E60D2">
        <w:rPr>
          <w:rFonts w:hint="eastAsia"/>
          <w:bCs/>
          <w:sz w:val="24"/>
        </w:rPr>
        <w:t>2</w:t>
      </w:r>
      <w:r w:rsidR="00FA4A9D">
        <w:rPr>
          <w:bCs/>
          <w:sz w:val="24"/>
        </w:rPr>
        <w:t>020</w:t>
      </w:r>
      <w:r w:rsidR="006C1B9A" w:rsidRPr="001E60D2">
        <w:rPr>
          <w:rFonts w:hint="eastAsia"/>
          <w:bCs/>
          <w:sz w:val="24"/>
        </w:rPr>
        <w:t>年</w:t>
      </w:r>
      <w:r w:rsidR="00FA4A9D">
        <w:rPr>
          <w:bCs/>
          <w:sz w:val="24"/>
        </w:rPr>
        <w:t>7</w:t>
      </w:r>
      <w:r w:rsidR="006C1B9A" w:rsidRPr="001E60D2">
        <w:rPr>
          <w:rFonts w:hint="eastAsia"/>
          <w:bCs/>
          <w:sz w:val="24"/>
        </w:rPr>
        <w:t>月</w:t>
      </w:r>
      <w:r w:rsidR="00447D6C">
        <w:rPr>
          <w:bCs/>
          <w:sz w:val="24"/>
        </w:rPr>
        <w:t>23</w:t>
      </w:r>
      <w:r w:rsidRPr="001E60D2">
        <w:rPr>
          <w:rFonts w:hint="eastAsia"/>
          <w:bCs/>
          <w:sz w:val="24"/>
        </w:rPr>
        <w:t>日，期后变动（如有）敬请关注基金管理人发布的相关公告</w:t>
      </w:r>
      <w:r w:rsidRPr="001E60D2">
        <w:rPr>
          <w:bCs/>
          <w:sz w:val="24"/>
        </w:rPr>
        <w:t>。</w:t>
      </w:r>
    </w:p>
    <w:p w14:paraId="4547A35D" w14:textId="77777777" w:rsidR="00DF3457" w:rsidRPr="0058315C" w:rsidRDefault="00DF3457" w:rsidP="00DF3457">
      <w:pPr>
        <w:widowControl/>
        <w:adjustRightInd w:val="0"/>
        <w:snapToGrid w:val="0"/>
        <w:spacing w:line="360" w:lineRule="auto"/>
        <w:ind w:firstLineChars="200" w:firstLine="482"/>
        <w:rPr>
          <w:b/>
          <w:kern w:val="0"/>
          <w:sz w:val="24"/>
        </w:rPr>
      </w:pPr>
      <w:r w:rsidRPr="0058315C">
        <w:rPr>
          <w:b/>
          <w:kern w:val="0"/>
          <w:sz w:val="24"/>
        </w:rPr>
        <w:t>（三）基金管理人的职责</w:t>
      </w:r>
      <w:r w:rsidRPr="0058315C">
        <w:rPr>
          <w:b/>
          <w:kern w:val="0"/>
          <w:sz w:val="24"/>
        </w:rPr>
        <w:t xml:space="preserve"> </w:t>
      </w:r>
    </w:p>
    <w:p w14:paraId="6852F41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、依法募集资金，办理或者委托经中国证监会认定的其他机构办理基金份额的发售、申购、赎回和登记事宜；</w:t>
      </w:r>
      <w:r w:rsidRPr="0058315C">
        <w:rPr>
          <w:kern w:val="0"/>
          <w:sz w:val="24"/>
        </w:rPr>
        <w:t xml:space="preserve"> </w:t>
      </w:r>
    </w:p>
    <w:p w14:paraId="516BC16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、办理基金备案手续；</w:t>
      </w:r>
      <w:r w:rsidRPr="0058315C">
        <w:rPr>
          <w:kern w:val="0"/>
          <w:sz w:val="24"/>
        </w:rPr>
        <w:t xml:space="preserve"> </w:t>
      </w:r>
    </w:p>
    <w:p w14:paraId="2DE716C2"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、对所管理的不同基金财产分别管理、分别记账，进行证券投资；</w:t>
      </w:r>
      <w:r w:rsidRPr="0058315C">
        <w:rPr>
          <w:kern w:val="0"/>
          <w:sz w:val="24"/>
        </w:rPr>
        <w:t xml:space="preserve"> </w:t>
      </w:r>
    </w:p>
    <w:p w14:paraId="1560ECD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、按照基金合同的约定确定基金收益分配方案，及时向基金份额持有人分配收益；</w:t>
      </w:r>
      <w:r w:rsidRPr="0058315C">
        <w:rPr>
          <w:kern w:val="0"/>
          <w:sz w:val="24"/>
        </w:rPr>
        <w:t xml:space="preserve"> </w:t>
      </w:r>
    </w:p>
    <w:p w14:paraId="426BB2B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、进行基金会计核算并编制基金财务会计报告；</w:t>
      </w:r>
      <w:r w:rsidRPr="0058315C">
        <w:rPr>
          <w:kern w:val="0"/>
          <w:sz w:val="24"/>
        </w:rPr>
        <w:t xml:space="preserve"> </w:t>
      </w:r>
    </w:p>
    <w:p w14:paraId="38B363C1" w14:textId="633EBF9C"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6</w:t>
      </w:r>
      <w:r w:rsidRPr="0058315C">
        <w:rPr>
          <w:rFonts w:hint="eastAsia"/>
          <w:kern w:val="0"/>
          <w:sz w:val="24"/>
        </w:rPr>
        <w:t>、编制</w:t>
      </w:r>
      <w:r w:rsidR="00F741F8">
        <w:rPr>
          <w:rFonts w:hint="eastAsia"/>
          <w:kern w:val="0"/>
          <w:sz w:val="24"/>
        </w:rPr>
        <w:t>季度报告、中期报告和年度报告；</w:t>
      </w:r>
      <w:r w:rsidRPr="0058315C">
        <w:rPr>
          <w:kern w:val="0"/>
          <w:sz w:val="24"/>
        </w:rPr>
        <w:t xml:space="preserve"> </w:t>
      </w:r>
    </w:p>
    <w:p w14:paraId="5506BE13" w14:textId="79499F88"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7</w:t>
      </w:r>
      <w:r w:rsidRPr="0058315C">
        <w:rPr>
          <w:rFonts w:hint="eastAsia"/>
          <w:kern w:val="0"/>
          <w:sz w:val="24"/>
        </w:rPr>
        <w:t>、</w:t>
      </w:r>
      <w:r w:rsidR="00F741F8">
        <w:rPr>
          <w:rFonts w:hint="eastAsia"/>
          <w:kern w:val="0"/>
          <w:sz w:val="24"/>
        </w:rPr>
        <w:t>计算并公告基金净值信息</w:t>
      </w:r>
      <w:r w:rsidRPr="0058315C">
        <w:rPr>
          <w:rFonts w:hint="eastAsia"/>
          <w:kern w:val="0"/>
          <w:sz w:val="24"/>
        </w:rPr>
        <w:t>，确定基金份额申购、赎回价格；</w:t>
      </w:r>
      <w:r w:rsidRPr="0058315C">
        <w:rPr>
          <w:kern w:val="0"/>
          <w:sz w:val="24"/>
        </w:rPr>
        <w:t xml:space="preserve"> </w:t>
      </w:r>
    </w:p>
    <w:p w14:paraId="7EB6CC5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8</w:t>
      </w:r>
      <w:r w:rsidRPr="0058315C">
        <w:rPr>
          <w:rFonts w:hint="eastAsia"/>
          <w:kern w:val="0"/>
          <w:sz w:val="24"/>
        </w:rPr>
        <w:t>、办理与基金财产管理业务活动有关的信息披露事项；</w:t>
      </w:r>
      <w:r w:rsidRPr="0058315C">
        <w:rPr>
          <w:kern w:val="0"/>
          <w:sz w:val="24"/>
        </w:rPr>
        <w:t xml:space="preserve"> </w:t>
      </w:r>
    </w:p>
    <w:p w14:paraId="45CB40D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9</w:t>
      </w:r>
      <w:r w:rsidRPr="0058315C">
        <w:rPr>
          <w:rFonts w:hint="eastAsia"/>
          <w:kern w:val="0"/>
          <w:sz w:val="24"/>
        </w:rPr>
        <w:t>、按照规定召集基金份额持有人大会；</w:t>
      </w:r>
      <w:r w:rsidRPr="0058315C">
        <w:rPr>
          <w:kern w:val="0"/>
          <w:sz w:val="24"/>
        </w:rPr>
        <w:t xml:space="preserve"> </w:t>
      </w:r>
    </w:p>
    <w:p w14:paraId="21823F6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10</w:t>
      </w:r>
      <w:r w:rsidRPr="0058315C">
        <w:rPr>
          <w:rFonts w:hint="eastAsia"/>
          <w:kern w:val="0"/>
          <w:sz w:val="24"/>
        </w:rPr>
        <w:t>、保存基金财产管理业务活动的记录、账册、报表和其他相关资料；</w:t>
      </w:r>
      <w:r w:rsidRPr="0058315C">
        <w:rPr>
          <w:kern w:val="0"/>
          <w:sz w:val="24"/>
        </w:rPr>
        <w:t xml:space="preserve"> </w:t>
      </w:r>
    </w:p>
    <w:p w14:paraId="1CC75C7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11</w:t>
      </w:r>
      <w:r w:rsidRPr="0058315C">
        <w:rPr>
          <w:rFonts w:hint="eastAsia"/>
          <w:kern w:val="0"/>
          <w:sz w:val="24"/>
        </w:rPr>
        <w:t>、以基金管理人名义，代表基金份额持有人利益行使诉讼权利或者实施其他法律行为；</w:t>
      </w:r>
      <w:r w:rsidRPr="0058315C">
        <w:rPr>
          <w:kern w:val="0"/>
          <w:sz w:val="24"/>
        </w:rPr>
        <w:t xml:space="preserve"> </w:t>
      </w:r>
    </w:p>
    <w:p w14:paraId="2731FE7E" w14:textId="77777777" w:rsidR="00DF3457" w:rsidRPr="0058315C" w:rsidRDefault="00DF3457" w:rsidP="00DF3457">
      <w:pPr>
        <w:adjustRightInd w:val="0"/>
        <w:snapToGrid w:val="0"/>
        <w:spacing w:line="360" w:lineRule="auto"/>
        <w:ind w:firstLineChars="200" w:firstLine="480"/>
        <w:rPr>
          <w:sz w:val="24"/>
        </w:rPr>
      </w:pPr>
      <w:r w:rsidRPr="0058315C">
        <w:rPr>
          <w:sz w:val="24"/>
        </w:rPr>
        <w:t>12</w:t>
      </w:r>
      <w:r w:rsidRPr="0058315C">
        <w:rPr>
          <w:sz w:val="24"/>
        </w:rPr>
        <w:t>、有关法律法规和中国证监会规定的其他职责。</w:t>
      </w:r>
      <w:r w:rsidRPr="0058315C">
        <w:rPr>
          <w:sz w:val="24"/>
        </w:rPr>
        <w:t xml:space="preserve"> </w:t>
      </w:r>
    </w:p>
    <w:p w14:paraId="43FCFE64" w14:textId="77777777" w:rsidR="00DF3457" w:rsidRPr="0058315C" w:rsidRDefault="00DF3457" w:rsidP="00DF3457">
      <w:pPr>
        <w:widowControl/>
        <w:adjustRightInd w:val="0"/>
        <w:snapToGrid w:val="0"/>
        <w:spacing w:line="360" w:lineRule="auto"/>
        <w:ind w:firstLineChars="200" w:firstLine="482"/>
        <w:jc w:val="left"/>
        <w:rPr>
          <w:b/>
          <w:kern w:val="0"/>
          <w:sz w:val="24"/>
        </w:rPr>
      </w:pPr>
      <w:r w:rsidRPr="0058315C">
        <w:rPr>
          <w:rFonts w:hAnsi="宋体"/>
          <w:b/>
          <w:kern w:val="0"/>
          <w:sz w:val="24"/>
        </w:rPr>
        <w:t>（四）基金管理人的承诺</w:t>
      </w:r>
      <w:r w:rsidRPr="0058315C">
        <w:rPr>
          <w:b/>
          <w:kern w:val="0"/>
          <w:sz w:val="24"/>
        </w:rPr>
        <w:t xml:space="preserve"> </w:t>
      </w:r>
    </w:p>
    <w:p w14:paraId="5BB81B44" w14:textId="77777777" w:rsidR="00DF3457" w:rsidRPr="0058315C" w:rsidRDefault="00DF3457" w:rsidP="00DF3457">
      <w:pPr>
        <w:adjustRightInd w:val="0"/>
        <w:snapToGrid w:val="0"/>
        <w:spacing w:line="360" w:lineRule="auto"/>
        <w:ind w:firstLineChars="200" w:firstLine="480"/>
        <w:rPr>
          <w:sz w:val="24"/>
        </w:rPr>
      </w:pPr>
      <w:r w:rsidRPr="0058315C">
        <w:rPr>
          <w:sz w:val="24"/>
        </w:rPr>
        <w:t>1</w:t>
      </w:r>
      <w:r w:rsidRPr="0058315C">
        <w:rPr>
          <w:sz w:val="24"/>
        </w:rPr>
        <w:t>、基金管理人承诺不从事违反</w:t>
      </w:r>
      <w:r w:rsidRPr="0058315C">
        <w:rPr>
          <w:sz w:val="24"/>
          <w:szCs w:val="24"/>
        </w:rPr>
        <w:t>《中华人民共和国证券法》</w:t>
      </w:r>
      <w:r w:rsidRPr="0058315C">
        <w:rPr>
          <w:sz w:val="24"/>
        </w:rPr>
        <w:t>的行为，并承诺建立健全内部控制制度，采取有效措施，防止违反</w:t>
      </w:r>
      <w:r w:rsidRPr="0058315C">
        <w:rPr>
          <w:sz w:val="24"/>
          <w:szCs w:val="24"/>
        </w:rPr>
        <w:t>《中华人民共和国证券法》</w:t>
      </w:r>
      <w:r w:rsidRPr="0058315C">
        <w:rPr>
          <w:sz w:val="24"/>
        </w:rPr>
        <w:t>行为的发生；</w:t>
      </w:r>
      <w:r w:rsidRPr="0058315C">
        <w:rPr>
          <w:sz w:val="24"/>
          <w:szCs w:val="24"/>
        </w:rPr>
        <w:t xml:space="preserve"> </w:t>
      </w:r>
    </w:p>
    <w:p w14:paraId="40FAF0D8" w14:textId="77777777" w:rsidR="00DF3457" w:rsidRPr="0058315C" w:rsidRDefault="00DF3457" w:rsidP="00DF3457">
      <w:pPr>
        <w:adjustRightInd w:val="0"/>
        <w:snapToGrid w:val="0"/>
        <w:spacing w:line="360" w:lineRule="auto"/>
        <w:ind w:firstLineChars="200" w:firstLine="480"/>
        <w:rPr>
          <w:sz w:val="24"/>
        </w:rPr>
      </w:pPr>
      <w:r w:rsidRPr="0058315C">
        <w:rPr>
          <w:sz w:val="24"/>
        </w:rPr>
        <w:lastRenderedPageBreak/>
        <w:t>2</w:t>
      </w:r>
      <w:r w:rsidRPr="0058315C">
        <w:rPr>
          <w:sz w:val="24"/>
        </w:rPr>
        <w:t>、基金管理人承诺不从事违反《基金法》的行为，并承诺建立健全内部风险控制制度，采取有效措施，防止下列行为的发生：</w:t>
      </w:r>
    </w:p>
    <w:p w14:paraId="75F672F2" w14:textId="77777777" w:rsidR="00DF3457" w:rsidRPr="0058315C" w:rsidRDefault="00DF3457" w:rsidP="00DF3457">
      <w:pPr>
        <w:adjustRightInd w:val="0"/>
        <w:snapToGrid w:val="0"/>
        <w:spacing w:line="360" w:lineRule="auto"/>
        <w:ind w:firstLineChars="200" w:firstLine="480"/>
        <w:rPr>
          <w:sz w:val="24"/>
        </w:rPr>
      </w:pPr>
      <w:r w:rsidRPr="0058315C">
        <w:rPr>
          <w:sz w:val="24"/>
        </w:rPr>
        <w:t>（</w:t>
      </w:r>
      <w:r w:rsidRPr="0058315C">
        <w:rPr>
          <w:sz w:val="24"/>
        </w:rPr>
        <w:t>1</w:t>
      </w:r>
      <w:r w:rsidRPr="0058315C">
        <w:rPr>
          <w:sz w:val="24"/>
        </w:rPr>
        <w:t>）将基金管理人固有财产或者他人财产混同于基金财产从事证券投资；</w:t>
      </w:r>
    </w:p>
    <w:p w14:paraId="0AA49E03" w14:textId="77777777" w:rsidR="00DF3457" w:rsidRPr="0058315C" w:rsidRDefault="00DF3457" w:rsidP="00DF3457">
      <w:pPr>
        <w:adjustRightInd w:val="0"/>
        <w:snapToGrid w:val="0"/>
        <w:spacing w:line="360" w:lineRule="auto"/>
        <w:ind w:firstLineChars="200" w:firstLine="480"/>
        <w:rPr>
          <w:sz w:val="24"/>
        </w:rPr>
      </w:pPr>
      <w:r w:rsidRPr="0058315C">
        <w:rPr>
          <w:sz w:val="24"/>
        </w:rPr>
        <w:t>（</w:t>
      </w:r>
      <w:r w:rsidRPr="0058315C">
        <w:rPr>
          <w:sz w:val="24"/>
        </w:rPr>
        <w:t>2</w:t>
      </w:r>
      <w:r w:rsidRPr="0058315C">
        <w:rPr>
          <w:sz w:val="24"/>
        </w:rPr>
        <w:t>）不公平地对待管理的不同基金财产；</w:t>
      </w:r>
    </w:p>
    <w:p w14:paraId="684E8260" w14:textId="77777777" w:rsidR="00DF3457" w:rsidRPr="0058315C" w:rsidRDefault="00DF3457" w:rsidP="00DF3457">
      <w:pPr>
        <w:adjustRightInd w:val="0"/>
        <w:snapToGrid w:val="0"/>
        <w:spacing w:line="360" w:lineRule="auto"/>
        <w:ind w:firstLineChars="200" w:firstLine="480"/>
        <w:rPr>
          <w:sz w:val="24"/>
        </w:rPr>
      </w:pPr>
      <w:r w:rsidRPr="0058315C">
        <w:rPr>
          <w:sz w:val="24"/>
        </w:rPr>
        <w:t>（</w:t>
      </w:r>
      <w:r w:rsidRPr="0058315C">
        <w:rPr>
          <w:sz w:val="24"/>
        </w:rPr>
        <w:t>3</w:t>
      </w:r>
      <w:r w:rsidRPr="0058315C">
        <w:rPr>
          <w:sz w:val="24"/>
        </w:rPr>
        <w:t>）利用基金财产为基金份额持有人以外的第三人牟取利益；</w:t>
      </w:r>
    </w:p>
    <w:p w14:paraId="26EC79F0" w14:textId="77777777" w:rsidR="00DF3457" w:rsidRPr="0058315C" w:rsidRDefault="00DF3457" w:rsidP="00DF3457">
      <w:pPr>
        <w:adjustRightInd w:val="0"/>
        <w:snapToGrid w:val="0"/>
        <w:spacing w:line="360" w:lineRule="auto"/>
        <w:ind w:firstLineChars="200" w:firstLine="480"/>
        <w:rPr>
          <w:sz w:val="24"/>
        </w:rPr>
      </w:pPr>
      <w:r w:rsidRPr="0058315C">
        <w:rPr>
          <w:sz w:val="24"/>
        </w:rPr>
        <w:t>（</w:t>
      </w:r>
      <w:r w:rsidRPr="0058315C">
        <w:rPr>
          <w:sz w:val="24"/>
        </w:rPr>
        <w:t>4</w:t>
      </w:r>
      <w:r w:rsidRPr="0058315C">
        <w:rPr>
          <w:sz w:val="24"/>
        </w:rPr>
        <w:t>）向基金份额持有人违规承诺收益或者承担损失；</w:t>
      </w:r>
    </w:p>
    <w:p w14:paraId="590EB697" w14:textId="77777777" w:rsidR="00DF3457" w:rsidRPr="0058315C" w:rsidRDefault="00DF3457" w:rsidP="00DF3457">
      <w:pPr>
        <w:adjustRightInd w:val="0"/>
        <w:snapToGrid w:val="0"/>
        <w:spacing w:line="360" w:lineRule="auto"/>
        <w:ind w:firstLineChars="200" w:firstLine="480"/>
        <w:rPr>
          <w:sz w:val="24"/>
          <w:szCs w:val="24"/>
        </w:rPr>
      </w:pPr>
      <w:r w:rsidRPr="0058315C">
        <w:rPr>
          <w:sz w:val="24"/>
        </w:rPr>
        <w:t>（</w:t>
      </w:r>
      <w:r w:rsidRPr="0058315C">
        <w:rPr>
          <w:sz w:val="24"/>
        </w:rPr>
        <w:t>5</w:t>
      </w:r>
      <w:r w:rsidRPr="0058315C">
        <w:rPr>
          <w:sz w:val="24"/>
        </w:rPr>
        <w:t>）</w:t>
      </w:r>
      <w:r w:rsidRPr="0058315C">
        <w:rPr>
          <w:rFonts w:hint="eastAsia"/>
          <w:sz w:val="24"/>
          <w:szCs w:val="24"/>
        </w:rPr>
        <w:t>侵占、挪用基金财产；</w:t>
      </w:r>
    </w:p>
    <w:p w14:paraId="247FA6DC" w14:textId="77777777" w:rsidR="00DF3457" w:rsidRPr="0058315C" w:rsidRDefault="00DF3457" w:rsidP="00DF3457">
      <w:pPr>
        <w:adjustRightInd w:val="0"/>
        <w:snapToGrid w:val="0"/>
        <w:spacing w:line="360" w:lineRule="auto"/>
        <w:ind w:firstLineChars="200" w:firstLine="480"/>
        <w:rPr>
          <w:sz w:val="24"/>
          <w:szCs w:val="24"/>
        </w:rPr>
      </w:pPr>
      <w:r w:rsidRPr="0058315C">
        <w:rPr>
          <w:sz w:val="24"/>
          <w:szCs w:val="24"/>
        </w:rPr>
        <w:t>（</w:t>
      </w:r>
      <w:r w:rsidRPr="0058315C">
        <w:rPr>
          <w:sz w:val="24"/>
          <w:szCs w:val="24"/>
        </w:rPr>
        <w:t>6</w:t>
      </w:r>
      <w:r w:rsidRPr="0058315C">
        <w:rPr>
          <w:sz w:val="24"/>
          <w:szCs w:val="24"/>
        </w:rPr>
        <w:t>）</w:t>
      </w:r>
      <w:r w:rsidRPr="0058315C">
        <w:rPr>
          <w:rFonts w:hint="eastAsia"/>
          <w:sz w:val="24"/>
          <w:szCs w:val="24"/>
        </w:rPr>
        <w:t>泄露因职务便利获取的未公开信息、利用该信息从事或者明示、暗示他人从事相关的交易活动；</w:t>
      </w:r>
    </w:p>
    <w:p w14:paraId="5030FDE5" w14:textId="77777777" w:rsidR="00DF3457" w:rsidRPr="0058315C" w:rsidRDefault="00DF3457" w:rsidP="00DF3457">
      <w:pPr>
        <w:adjustRightInd w:val="0"/>
        <w:snapToGrid w:val="0"/>
        <w:spacing w:line="360" w:lineRule="auto"/>
        <w:ind w:firstLineChars="200" w:firstLine="480"/>
        <w:rPr>
          <w:sz w:val="24"/>
          <w:szCs w:val="24"/>
        </w:rPr>
      </w:pPr>
      <w:r w:rsidRPr="0058315C">
        <w:rPr>
          <w:rFonts w:hint="eastAsia"/>
          <w:sz w:val="24"/>
          <w:szCs w:val="24"/>
        </w:rPr>
        <w:t>（</w:t>
      </w:r>
      <w:r w:rsidRPr="0058315C">
        <w:rPr>
          <w:rFonts w:hint="eastAsia"/>
          <w:sz w:val="24"/>
          <w:szCs w:val="24"/>
        </w:rPr>
        <w:t>7</w:t>
      </w:r>
      <w:r w:rsidRPr="0058315C">
        <w:rPr>
          <w:rFonts w:hint="eastAsia"/>
          <w:sz w:val="24"/>
          <w:szCs w:val="24"/>
        </w:rPr>
        <w:t>）玩忽职守，不按照规定履行职责；</w:t>
      </w:r>
    </w:p>
    <w:p w14:paraId="028907F9" w14:textId="77777777" w:rsidR="00DF3457" w:rsidRPr="0058315C" w:rsidRDefault="00DF3457" w:rsidP="00DF3457">
      <w:pPr>
        <w:adjustRightInd w:val="0"/>
        <w:snapToGrid w:val="0"/>
        <w:spacing w:line="360" w:lineRule="auto"/>
        <w:ind w:firstLineChars="200" w:firstLine="480"/>
        <w:rPr>
          <w:sz w:val="24"/>
        </w:rPr>
      </w:pPr>
      <w:r w:rsidRPr="0058315C">
        <w:rPr>
          <w:rFonts w:hint="eastAsia"/>
          <w:sz w:val="24"/>
          <w:szCs w:val="24"/>
        </w:rPr>
        <w:t>（</w:t>
      </w:r>
      <w:r w:rsidRPr="0058315C">
        <w:rPr>
          <w:rFonts w:hint="eastAsia"/>
          <w:sz w:val="24"/>
          <w:szCs w:val="24"/>
        </w:rPr>
        <w:t>8</w:t>
      </w:r>
      <w:r w:rsidRPr="0058315C">
        <w:rPr>
          <w:rFonts w:hint="eastAsia"/>
          <w:sz w:val="24"/>
          <w:szCs w:val="24"/>
        </w:rPr>
        <w:t>）</w:t>
      </w:r>
      <w:r w:rsidRPr="0058315C">
        <w:rPr>
          <w:sz w:val="24"/>
        </w:rPr>
        <w:t>法律</w:t>
      </w:r>
      <w:r w:rsidRPr="0058315C">
        <w:rPr>
          <w:rFonts w:hint="eastAsia"/>
          <w:sz w:val="24"/>
          <w:szCs w:val="24"/>
        </w:rPr>
        <w:t>、行政</w:t>
      </w:r>
      <w:r w:rsidRPr="0058315C">
        <w:rPr>
          <w:sz w:val="24"/>
        </w:rPr>
        <w:t>法规</w:t>
      </w:r>
      <w:r w:rsidRPr="0058315C">
        <w:rPr>
          <w:rFonts w:hint="eastAsia"/>
          <w:sz w:val="24"/>
        </w:rPr>
        <w:t>和</w:t>
      </w:r>
      <w:r w:rsidRPr="0058315C">
        <w:rPr>
          <w:sz w:val="24"/>
        </w:rPr>
        <w:t>中国证监会禁止的其他行为。</w:t>
      </w:r>
      <w:r w:rsidRPr="0058315C">
        <w:rPr>
          <w:sz w:val="24"/>
          <w:szCs w:val="24"/>
        </w:rPr>
        <w:t xml:space="preserve"> </w:t>
      </w:r>
    </w:p>
    <w:p w14:paraId="5E037D66" w14:textId="77777777" w:rsidR="00DF3457" w:rsidRPr="0058315C" w:rsidRDefault="00DF3457" w:rsidP="00DF3457">
      <w:pPr>
        <w:adjustRightInd w:val="0"/>
        <w:snapToGrid w:val="0"/>
        <w:spacing w:line="360" w:lineRule="auto"/>
        <w:ind w:firstLineChars="200" w:firstLine="480"/>
        <w:rPr>
          <w:sz w:val="24"/>
        </w:rPr>
      </w:pPr>
      <w:r w:rsidRPr="0058315C">
        <w:rPr>
          <w:sz w:val="24"/>
        </w:rPr>
        <w:t>3</w:t>
      </w:r>
      <w:r w:rsidRPr="0058315C">
        <w:rPr>
          <w:sz w:val="24"/>
        </w:rPr>
        <w:t>、基金管理人承诺严格遵守基金合同，并承诺建立健全内部控制制度，采取有效措施，防止违反基金合同行为的发生；</w:t>
      </w:r>
      <w:r w:rsidRPr="0058315C">
        <w:rPr>
          <w:sz w:val="24"/>
        </w:rPr>
        <w:t xml:space="preserve"> </w:t>
      </w:r>
    </w:p>
    <w:p w14:paraId="46EE96C3" w14:textId="77777777" w:rsidR="00DF3457" w:rsidRPr="0058315C" w:rsidRDefault="00DF3457" w:rsidP="00DF3457">
      <w:pPr>
        <w:adjustRightInd w:val="0"/>
        <w:snapToGrid w:val="0"/>
        <w:spacing w:line="360" w:lineRule="auto"/>
        <w:ind w:firstLineChars="200" w:firstLine="480"/>
        <w:rPr>
          <w:sz w:val="24"/>
        </w:rPr>
      </w:pPr>
      <w:r w:rsidRPr="0058315C">
        <w:rPr>
          <w:sz w:val="24"/>
        </w:rPr>
        <w:t>4</w:t>
      </w:r>
      <w:r w:rsidRPr="0058315C">
        <w:rPr>
          <w:sz w:val="24"/>
        </w:rPr>
        <w:t>、基金管理人承诺加强人员管理，强化职业操守，督促和约束员工遵守国家有关法律法规及行业规范，诚实信用、勤勉尽责</w:t>
      </w:r>
      <w:r w:rsidRPr="0058315C">
        <w:rPr>
          <w:rFonts w:hint="eastAsia"/>
          <w:sz w:val="24"/>
        </w:rPr>
        <w:t>；</w:t>
      </w:r>
      <w:r w:rsidRPr="0058315C">
        <w:rPr>
          <w:sz w:val="24"/>
          <w:szCs w:val="24"/>
        </w:rPr>
        <w:t xml:space="preserve"> </w:t>
      </w:r>
    </w:p>
    <w:p w14:paraId="4A1A861D" w14:textId="77777777" w:rsidR="00DF3457" w:rsidRPr="0058315C" w:rsidRDefault="00DF3457" w:rsidP="00DF3457">
      <w:pPr>
        <w:adjustRightInd w:val="0"/>
        <w:snapToGrid w:val="0"/>
        <w:spacing w:line="360" w:lineRule="auto"/>
        <w:ind w:firstLineChars="200" w:firstLine="480"/>
        <w:rPr>
          <w:sz w:val="24"/>
        </w:rPr>
      </w:pPr>
      <w:r w:rsidRPr="0058315C">
        <w:rPr>
          <w:sz w:val="24"/>
        </w:rPr>
        <w:t>5</w:t>
      </w:r>
      <w:r w:rsidRPr="0058315C">
        <w:rPr>
          <w:sz w:val="24"/>
        </w:rPr>
        <w:t>、基金管理人承诺不从事其他法规规定禁止从事的行为。</w:t>
      </w:r>
      <w:r w:rsidRPr="0058315C">
        <w:rPr>
          <w:sz w:val="24"/>
          <w:szCs w:val="24"/>
        </w:rPr>
        <w:t xml:space="preserve"> </w:t>
      </w:r>
    </w:p>
    <w:p w14:paraId="7697E71D" w14:textId="77777777" w:rsidR="00DF3457" w:rsidRPr="0058315C" w:rsidRDefault="00DF3457" w:rsidP="00DF3457">
      <w:pPr>
        <w:widowControl/>
        <w:adjustRightInd w:val="0"/>
        <w:snapToGrid w:val="0"/>
        <w:spacing w:line="360" w:lineRule="auto"/>
        <w:ind w:firstLineChars="200" w:firstLine="482"/>
        <w:jc w:val="left"/>
        <w:rPr>
          <w:b/>
          <w:kern w:val="0"/>
          <w:sz w:val="24"/>
        </w:rPr>
      </w:pPr>
      <w:r w:rsidRPr="0058315C">
        <w:rPr>
          <w:rFonts w:hAnsi="宋体"/>
          <w:b/>
          <w:kern w:val="0"/>
          <w:sz w:val="24"/>
        </w:rPr>
        <w:t>（五）基金经理承诺</w:t>
      </w:r>
      <w:r w:rsidRPr="0058315C">
        <w:rPr>
          <w:b/>
          <w:kern w:val="0"/>
          <w:sz w:val="24"/>
        </w:rPr>
        <w:t xml:space="preserve"> </w:t>
      </w:r>
    </w:p>
    <w:p w14:paraId="3C8A48E8" w14:textId="77777777" w:rsidR="00DF3457" w:rsidRPr="0058315C" w:rsidRDefault="00DF3457" w:rsidP="00DF3457">
      <w:pPr>
        <w:adjustRightInd w:val="0"/>
        <w:snapToGrid w:val="0"/>
        <w:spacing w:line="360" w:lineRule="auto"/>
        <w:ind w:firstLineChars="200" w:firstLine="480"/>
        <w:rPr>
          <w:sz w:val="24"/>
        </w:rPr>
      </w:pPr>
      <w:r w:rsidRPr="0058315C">
        <w:rPr>
          <w:sz w:val="24"/>
        </w:rPr>
        <w:t>1</w:t>
      </w:r>
      <w:r w:rsidRPr="0058315C">
        <w:rPr>
          <w:sz w:val="24"/>
        </w:rPr>
        <w:t>、依照有关法律法规和基金合同的规定，本着谨慎的原则为基金份额持有人谋取最大利益；</w:t>
      </w:r>
      <w:r w:rsidRPr="0058315C">
        <w:rPr>
          <w:sz w:val="24"/>
        </w:rPr>
        <w:t xml:space="preserve"> </w:t>
      </w:r>
    </w:p>
    <w:p w14:paraId="201BD269" w14:textId="77777777" w:rsidR="00DF3457" w:rsidRPr="0058315C" w:rsidRDefault="00DF3457" w:rsidP="00DF3457">
      <w:pPr>
        <w:adjustRightInd w:val="0"/>
        <w:snapToGrid w:val="0"/>
        <w:spacing w:line="360" w:lineRule="auto"/>
        <w:ind w:firstLineChars="200" w:firstLine="480"/>
        <w:rPr>
          <w:sz w:val="24"/>
        </w:rPr>
      </w:pPr>
      <w:r w:rsidRPr="0058315C">
        <w:rPr>
          <w:sz w:val="24"/>
        </w:rPr>
        <w:t>2</w:t>
      </w:r>
      <w:r w:rsidRPr="0058315C">
        <w:rPr>
          <w:sz w:val="24"/>
        </w:rPr>
        <w:t>、不利用职务之便为自己、受雇人或任何第三者谋取利益；</w:t>
      </w:r>
      <w:r w:rsidRPr="0058315C">
        <w:rPr>
          <w:sz w:val="24"/>
          <w:szCs w:val="24"/>
        </w:rPr>
        <w:t xml:space="preserve"> </w:t>
      </w:r>
    </w:p>
    <w:p w14:paraId="6663CFB9" w14:textId="77777777" w:rsidR="00DF3457" w:rsidRPr="0058315C" w:rsidRDefault="00DF3457" w:rsidP="00DF3457">
      <w:pPr>
        <w:widowControl/>
        <w:adjustRightInd w:val="0"/>
        <w:snapToGrid w:val="0"/>
        <w:spacing w:line="360" w:lineRule="auto"/>
        <w:ind w:firstLineChars="200" w:firstLine="480"/>
        <w:rPr>
          <w:sz w:val="24"/>
        </w:rPr>
      </w:pPr>
      <w:r w:rsidRPr="0058315C">
        <w:rPr>
          <w:sz w:val="24"/>
        </w:rPr>
        <w:t>3</w:t>
      </w:r>
      <w:r w:rsidRPr="0058315C">
        <w:rPr>
          <w:sz w:val="24"/>
        </w:rPr>
        <w:t>、不泄露在任职期间知悉的有关证券、基金的商业秘密，尚未依法公开的基金投资内容、基金投资计划等信息</w:t>
      </w:r>
      <w:r w:rsidRPr="0058315C">
        <w:rPr>
          <w:sz w:val="24"/>
          <w:szCs w:val="24"/>
        </w:rPr>
        <w:t>，或利用该信息从事或者明示、暗示他人从事相关的交易活动</w:t>
      </w:r>
      <w:r w:rsidRPr="0058315C">
        <w:rPr>
          <w:sz w:val="24"/>
        </w:rPr>
        <w:t>；</w:t>
      </w:r>
      <w:r w:rsidRPr="0058315C">
        <w:rPr>
          <w:sz w:val="24"/>
        </w:rPr>
        <w:t xml:space="preserve"> </w:t>
      </w:r>
    </w:p>
    <w:p w14:paraId="1E24D44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sz w:val="24"/>
        </w:rPr>
        <w:t>4</w:t>
      </w:r>
      <w:r w:rsidRPr="0058315C">
        <w:rPr>
          <w:sz w:val="24"/>
        </w:rPr>
        <w:t>、不以任何形式为其他组织或个人进行证券交易。</w:t>
      </w:r>
      <w:r w:rsidRPr="0058315C">
        <w:rPr>
          <w:sz w:val="24"/>
          <w:szCs w:val="24"/>
        </w:rPr>
        <w:t xml:space="preserve"> </w:t>
      </w:r>
    </w:p>
    <w:p w14:paraId="05F0B377"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（六）基金管理人的内部控制制度</w:t>
      </w:r>
      <w:r w:rsidRPr="0058315C">
        <w:rPr>
          <w:b/>
          <w:kern w:val="0"/>
          <w:sz w:val="24"/>
        </w:rPr>
        <w:t xml:space="preserve"> </w:t>
      </w:r>
    </w:p>
    <w:p w14:paraId="7E217F8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、风险管理的原则</w:t>
      </w:r>
      <w:r w:rsidRPr="0058315C">
        <w:rPr>
          <w:kern w:val="0"/>
          <w:sz w:val="24"/>
        </w:rPr>
        <w:t xml:space="preserve"> </w:t>
      </w:r>
    </w:p>
    <w:p w14:paraId="6626005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）全面性原则</w:t>
      </w:r>
      <w:r w:rsidRPr="0058315C">
        <w:rPr>
          <w:kern w:val="0"/>
          <w:sz w:val="24"/>
        </w:rPr>
        <w:t xml:space="preserve"> </w:t>
      </w:r>
    </w:p>
    <w:p w14:paraId="5AE8AAC1"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公司风险管理必须覆盖公司的所有部门和岗位，渗透各项业务过程和业务环节。</w:t>
      </w:r>
      <w:r w:rsidRPr="0058315C">
        <w:rPr>
          <w:kern w:val="0"/>
          <w:sz w:val="24"/>
        </w:rPr>
        <w:t xml:space="preserve"> </w:t>
      </w:r>
    </w:p>
    <w:p w14:paraId="2AEB861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2</w:t>
      </w:r>
      <w:r w:rsidRPr="0058315C">
        <w:rPr>
          <w:kern w:val="0"/>
          <w:sz w:val="24"/>
        </w:rPr>
        <w:t>）独立性原则</w:t>
      </w:r>
      <w:r w:rsidRPr="0058315C">
        <w:rPr>
          <w:kern w:val="0"/>
          <w:sz w:val="24"/>
        </w:rPr>
        <w:t xml:space="preserve"> </w:t>
      </w:r>
    </w:p>
    <w:p w14:paraId="2883908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公司设立独立的风险管理部，风险管理部保持高度的独立性和权威性，负责对公司各部门风险控制工作进行监督和检查。</w:t>
      </w:r>
      <w:r w:rsidRPr="0058315C">
        <w:rPr>
          <w:kern w:val="0"/>
          <w:sz w:val="24"/>
        </w:rPr>
        <w:t xml:space="preserve"> </w:t>
      </w:r>
    </w:p>
    <w:p w14:paraId="5A4D182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）相互制约原则</w:t>
      </w:r>
      <w:r w:rsidRPr="0058315C">
        <w:rPr>
          <w:kern w:val="0"/>
          <w:sz w:val="24"/>
        </w:rPr>
        <w:t xml:space="preserve"> </w:t>
      </w:r>
    </w:p>
    <w:p w14:paraId="5AA5AE4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公司及各部门在内部组织结构的设计上要形成一种相互制约的机制，建立不同岗位之间的制衡体系。</w:t>
      </w:r>
      <w:r w:rsidRPr="0058315C">
        <w:rPr>
          <w:kern w:val="0"/>
          <w:sz w:val="24"/>
        </w:rPr>
        <w:t xml:space="preserve"> </w:t>
      </w:r>
    </w:p>
    <w:p w14:paraId="211C70A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）定性和定量相结合原则</w:t>
      </w:r>
      <w:r w:rsidRPr="0058315C">
        <w:rPr>
          <w:kern w:val="0"/>
          <w:sz w:val="24"/>
        </w:rPr>
        <w:t xml:space="preserve"> </w:t>
      </w:r>
    </w:p>
    <w:p w14:paraId="5B1B793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建立完备的风险管理指标体系，使风险管理更具客观性和操作性。</w:t>
      </w:r>
      <w:r w:rsidRPr="0058315C">
        <w:rPr>
          <w:kern w:val="0"/>
          <w:sz w:val="24"/>
        </w:rPr>
        <w:t xml:space="preserve"> </w:t>
      </w:r>
    </w:p>
    <w:p w14:paraId="4806CB3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、风险管理和内部风险控制体系结构</w:t>
      </w:r>
      <w:r w:rsidRPr="0058315C">
        <w:rPr>
          <w:rFonts w:hint="eastAsia"/>
          <w:kern w:val="0"/>
          <w:sz w:val="24"/>
        </w:rPr>
        <w:t xml:space="preserve"> </w:t>
      </w:r>
    </w:p>
    <w:p w14:paraId="47AEBD5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315C">
        <w:rPr>
          <w:rFonts w:hint="eastAsia"/>
          <w:kern w:val="0"/>
          <w:sz w:val="24"/>
        </w:rPr>
        <w:t xml:space="preserve"> </w:t>
      </w:r>
    </w:p>
    <w:p w14:paraId="15A2B3E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）董事会</w:t>
      </w:r>
      <w:r w:rsidRPr="0058315C">
        <w:rPr>
          <w:rFonts w:hint="eastAsia"/>
          <w:kern w:val="0"/>
          <w:sz w:val="24"/>
        </w:rPr>
        <w:t xml:space="preserve"> </w:t>
      </w:r>
    </w:p>
    <w:p w14:paraId="1DDD9EE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负责制定公司的风险管理政策，对风险管理负完全的和最终的责任。</w:t>
      </w:r>
      <w:r w:rsidRPr="0058315C">
        <w:rPr>
          <w:rFonts w:hint="eastAsia"/>
          <w:kern w:val="0"/>
          <w:sz w:val="24"/>
        </w:rPr>
        <w:t xml:space="preserve"> </w:t>
      </w:r>
    </w:p>
    <w:p w14:paraId="5A26F8C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）监事会</w:t>
      </w:r>
    </w:p>
    <w:p w14:paraId="242224B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是公司常设的监事机构，对股东会负责。监事会对公司财务、公司董事、总经理及其他高级管理人员进行监督。</w:t>
      </w:r>
    </w:p>
    <w:p w14:paraId="4CE6313A"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）合</w:t>
      </w:r>
      <w:proofErr w:type="gramStart"/>
      <w:r w:rsidRPr="0058315C">
        <w:rPr>
          <w:rFonts w:hint="eastAsia"/>
          <w:kern w:val="0"/>
          <w:sz w:val="24"/>
        </w:rPr>
        <w:t>规</w:t>
      </w:r>
      <w:proofErr w:type="gramEnd"/>
      <w:r w:rsidRPr="0058315C">
        <w:rPr>
          <w:rFonts w:hint="eastAsia"/>
          <w:kern w:val="0"/>
          <w:sz w:val="24"/>
        </w:rPr>
        <w:t>审核及风险管理委员会</w:t>
      </w:r>
    </w:p>
    <w:p w14:paraId="35FB6E3D"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作为董事会下的专业委员会之一，对公司内部控制制度、监察稽核制度进行检查评估；审查公司财务，对公司内部管理制度、投资决策程序和运作流程进行合</w:t>
      </w:r>
      <w:proofErr w:type="gramStart"/>
      <w:r w:rsidRPr="0058315C">
        <w:rPr>
          <w:rFonts w:hint="eastAsia"/>
          <w:kern w:val="0"/>
          <w:sz w:val="24"/>
        </w:rPr>
        <w:t>规</w:t>
      </w:r>
      <w:proofErr w:type="gramEnd"/>
      <w:r w:rsidRPr="0058315C">
        <w:rPr>
          <w:rFonts w:hint="eastAsia"/>
          <w:kern w:val="0"/>
          <w:sz w:val="24"/>
        </w:rPr>
        <w:t>性审议；对公司资产与基金资产的经营进行评估。</w:t>
      </w:r>
    </w:p>
    <w:p w14:paraId="09C0F0C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）风险控制委员会</w:t>
      </w:r>
    </w:p>
    <w:p w14:paraId="49E1DB3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8A45792"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）督察长</w:t>
      </w:r>
    </w:p>
    <w:p w14:paraId="53C086E1"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lastRenderedPageBreak/>
        <w:t>独立行使督察权利；直接对董事会负责；就内部控制制度和执行情况独立地履行检查、评价、报告、建议职能；定期和不定期地向董事会报告公司内部控制执行情况。</w:t>
      </w:r>
    </w:p>
    <w:p w14:paraId="1C0355E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6</w:t>
      </w:r>
      <w:r w:rsidRPr="0058315C">
        <w:rPr>
          <w:rFonts w:hint="eastAsia"/>
          <w:kern w:val="0"/>
          <w:sz w:val="24"/>
        </w:rPr>
        <w:t>）风险管理部</w:t>
      </w:r>
    </w:p>
    <w:p w14:paraId="47037BE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8315C">
        <w:rPr>
          <w:rFonts w:hint="eastAsia"/>
          <w:kern w:val="0"/>
          <w:sz w:val="24"/>
        </w:rPr>
        <w:t xml:space="preserve"> </w:t>
      </w:r>
    </w:p>
    <w:p w14:paraId="6BB4FF7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7</w:t>
      </w:r>
      <w:r w:rsidRPr="0058315C">
        <w:rPr>
          <w:rFonts w:hint="eastAsia"/>
          <w:kern w:val="0"/>
          <w:sz w:val="24"/>
        </w:rPr>
        <w:t>）审计部</w:t>
      </w:r>
    </w:p>
    <w:p w14:paraId="19BA75EB"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58315C">
        <w:rPr>
          <w:rFonts w:hint="eastAsia"/>
          <w:kern w:val="0"/>
          <w:sz w:val="24"/>
        </w:rPr>
        <w:t>规</w:t>
      </w:r>
      <w:proofErr w:type="gramEnd"/>
      <w:r w:rsidRPr="0058315C">
        <w:rPr>
          <w:rFonts w:hint="eastAsia"/>
          <w:kern w:val="0"/>
          <w:sz w:val="24"/>
        </w:rPr>
        <w:t>经营目标。</w:t>
      </w:r>
    </w:p>
    <w:p w14:paraId="214A76A4"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8</w:t>
      </w:r>
      <w:r w:rsidRPr="0058315C">
        <w:rPr>
          <w:rFonts w:hint="eastAsia"/>
          <w:kern w:val="0"/>
          <w:sz w:val="24"/>
        </w:rPr>
        <w:t>）法律合</w:t>
      </w:r>
      <w:proofErr w:type="gramStart"/>
      <w:r w:rsidRPr="0058315C">
        <w:rPr>
          <w:rFonts w:hint="eastAsia"/>
          <w:kern w:val="0"/>
          <w:sz w:val="24"/>
        </w:rPr>
        <w:t>规</w:t>
      </w:r>
      <w:proofErr w:type="gramEnd"/>
      <w:r w:rsidRPr="0058315C">
        <w:rPr>
          <w:rFonts w:hint="eastAsia"/>
          <w:kern w:val="0"/>
          <w:sz w:val="24"/>
        </w:rPr>
        <w:t>部</w:t>
      </w:r>
    </w:p>
    <w:p w14:paraId="40B622E2"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法律合</w:t>
      </w:r>
      <w:proofErr w:type="gramStart"/>
      <w:r w:rsidRPr="0058315C">
        <w:rPr>
          <w:rFonts w:hint="eastAsia"/>
          <w:kern w:val="0"/>
          <w:sz w:val="24"/>
        </w:rPr>
        <w:t>规</w:t>
      </w:r>
      <w:proofErr w:type="gramEnd"/>
      <w:r w:rsidRPr="0058315C">
        <w:rPr>
          <w:rFonts w:hint="eastAsia"/>
          <w:kern w:val="0"/>
          <w:sz w:val="24"/>
        </w:rPr>
        <w:t>部负责公司的法律、合</w:t>
      </w:r>
      <w:proofErr w:type="gramStart"/>
      <w:r w:rsidRPr="0058315C">
        <w:rPr>
          <w:rFonts w:hint="eastAsia"/>
          <w:kern w:val="0"/>
          <w:sz w:val="24"/>
        </w:rPr>
        <w:t>规</w:t>
      </w:r>
      <w:proofErr w:type="gramEnd"/>
      <w:r w:rsidRPr="0058315C">
        <w:rPr>
          <w:rFonts w:hint="eastAsia"/>
          <w:kern w:val="0"/>
          <w:sz w:val="24"/>
        </w:rPr>
        <w:t>事务及协调实施信息披露事务，依法维护公司合法权益，评估并处理公司运营中发生的法律、合</w:t>
      </w:r>
      <w:proofErr w:type="gramStart"/>
      <w:r w:rsidRPr="0058315C">
        <w:rPr>
          <w:rFonts w:hint="eastAsia"/>
          <w:kern w:val="0"/>
          <w:sz w:val="24"/>
        </w:rPr>
        <w:t>规</w:t>
      </w:r>
      <w:proofErr w:type="gramEnd"/>
      <w:r w:rsidRPr="0058315C">
        <w:rPr>
          <w:rFonts w:hint="eastAsia"/>
          <w:kern w:val="0"/>
          <w:sz w:val="24"/>
        </w:rPr>
        <w:t>及信息披露相关问题，及时向公司管理层及全体员工传达法规及监管要求。</w:t>
      </w:r>
    </w:p>
    <w:p w14:paraId="2664FF8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9</w:t>
      </w:r>
      <w:r w:rsidRPr="0058315C">
        <w:rPr>
          <w:rFonts w:hint="eastAsia"/>
          <w:kern w:val="0"/>
          <w:sz w:val="24"/>
        </w:rPr>
        <w:t>）业务部门</w:t>
      </w:r>
      <w:r w:rsidRPr="0058315C">
        <w:rPr>
          <w:rFonts w:hint="eastAsia"/>
          <w:kern w:val="0"/>
          <w:sz w:val="24"/>
        </w:rPr>
        <w:t xml:space="preserve"> </w:t>
      </w:r>
    </w:p>
    <w:p w14:paraId="0BAAFC0A"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58315C">
        <w:rPr>
          <w:kern w:val="0"/>
          <w:sz w:val="24"/>
        </w:rPr>
        <w:t>。</w:t>
      </w:r>
      <w:r w:rsidRPr="0058315C">
        <w:rPr>
          <w:kern w:val="0"/>
          <w:sz w:val="24"/>
        </w:rPr>
        <w:t xml:space="preserve"> </w:t>
      </w:r>
    </w:p>
    <w:p w14:paraId="3993CEF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3</w:t>
      </w:r>
      <w:r w:rsidRPr="0058315C">
        <w:rPr>
          <w:kern w:val="0"/>
          <w:sz w:val="24"/>
        </w:rPr>
        <w:t>、风险管理和内部风险控制的措施</w:t>
      </w:r>
      <w:r w:rsidRPr="0058315C">
        <w:rPr>
          <w:kern w:val="0"/>
          <w:sz w:val="24"/>
          <w:szCs w:val="24"/>
        </w:rPr>
        <w:t xml:space="preserve"> </w:t>
      </w:r>
    </w:p>
    <w:p w14:paraId="7678CB6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）建立内控体系，完善内控制度</w:t>
      </w:r>
      <w:r w:rsidRPr="0058315C">
        <w:rPr>
          <w:kern w:val="0"/>
          <w:sz w:val="24"/>
          <w:szCs w:val="24"/>
        </w:rPr>
        <w:t xml:space="preserve"> </w:t>
      </w:r>
    </w:p>
    <w:p w14:paraId="1320F6A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公司建立、健全了内控体系，通过高管人员关于内控的明确分工，确保各项业务活动有恰当的组织和授权，确保监察活动独立，并得到高管人员的支持，同时置备操作手册，并定期更新。</w:t>
      </w:r>
      <w:r w:rsidRPr="0058315C">
        <w:rPr>
          <w:kern w:val="0"/>
          <w:sz w:val="24"/>
          <w:szCs w:val="24"/>
        </w:rPr>
        <w:t xml:space="preserve">  </w:t>
      </w:r>
    </w:p>
    <w:p w14:paraId="72A4423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）建立相互分离、相互制衡的内控机制</w:t>
      </w:r>
      <w:r w:rsidRPr="0058315C">
        <w:rPr>
          <w:kern w:val="0"/>
          <w:sz w:val="24"/>
          <w:szCs w:val="24"/>
        </w:rPr>
        <w:t xml:space="preserve"> </w:t>
      </w:r>
    </w:p>
    <w:p w14:paraId="228CD2A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建立、健全了各项制度，做到基金经理分开，投资决策分开，基金交易集中，形成不同部门、不同岗位之间的制衡机制，从制度上减少和防范风险。</w:t>
      </w:r>
      <w:r w:rsidRPr="0058315C">
        <w:rPr>
          <w:kern w:val="0"/>
          <w:sz w:val="24"/>
        </w:rPr>
        <w:t xml:space="preserve"> </w:t>
      </w:r>
    </w:p>
    <w:p w14:paraId="0F7A43F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3</w:t>
      </w:r>
      <w:r w:rsidRPr="0058315C">
        <w:rPr>
          <w:kern w:val="0"/>
          <w:sz w:val="24"/>
        </w:rPr>
        <w:t>）建立、健全岗位责任制</w:t>
      </w:r>
      <w:r w:rsidRPr="0058315C">
        <w:rPr>
          <w:kern w:val="0"/>
          <w:sz w:val="24"/>
          <w:szCs w:val="24"/>
        </w:rPr>
        <w:t xml:space="preserve"> </w:t>
      </w:r>
    </w:p>
    <w:p w14:paraId="608EE2ED"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建立、健全了岗位责任制，使每个员工都明确自己的任务、职责，并及时将各自工作领域中的风险隐患上报，以防范和减少风险。</w:t>
      </w:r>
      <w:r w:rsidRPr="0058315C">
        <w:rPr>
          <w:kern w:val="0"/>
          <w:sz w:val="24"/>
          <w:szCs w:val="24"/>
        </w:rPr>
        <w:t xml:space="preserve"> </w:t>
      </w:r>
    </w:p>
    <w:p w14:paraId="64A489C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）建立风险分类、识别、评估、报告、提示程序</w:t>
      </w:r>
      <w:r w:rsidRPr="0058315C">
        <w:rPr>
          <w:kern w:val="0"/>
          <w:sz w:val="24"/>
          <w:szCs w:val="24"/>
        </w:rPr>
        <w:t xml:space="preserve"> </w:t>
      </w:r>
    </w:p>
    <w:p w14:paraId="1746251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58315C">
        <w:rPr>
          <w:kern w:val="0"/>
          <w:sz w:val="24"/>
        </w:rPr>
        <w:t>作出</w:t>
      </w:r>
      <w:proofErr w:type="gramEnd"/>
      <w:r w:rsidRPr="0058315C">
        <w:rPr>
          <w:kern w:val="0"/>
          <w:sz w:val="24"/>
        </w:rPr>
        <w:t>决策。</w:t>
      </w:r>
      <w:r w:rsidRPr="0058315C">
        <w:rPr>
          <w:kern w:val="0"/>
          <w:sz w:val="24"/>
          <w:szCs w:val="24"/>
        </w:rPr>
        <w:t xml:space="preserve"> </w:t>
      </w:r>
    </w:p>
    <w:p w14:paraId="79095A4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5</w:t>
      </w:r>
      <w:r w:rsidRPr="0058315C">
        <w:rPr>
          <w:kern w:val="0"/>
          <w:sz w:val="24"/>
        </w:rPr>
        <w:t>）建立有效的内部监控系统</w:t>
      </w:r>
      <w:r w:rsidRPr="0058315C">
        <w:rPr>
          <w:kern w:val="0"/>
          <w:sz w:val="24"/>
          <w:szCs w:val="24"/>
        </w:rPr>
        <w:t xml:space="preserve"> </w:t>
      </w:r>
    </w:p>
    <w:p w14:paraId="76D9A38B"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建立了足够、有效的内部监控系统，如电脑预警系统、投资监控系统，对可能出现的各种风险进行全面和实时的监控。</w:t>
      </w:r>
      <w:r w:rsidRPr="0058315C">
        <w:rPr>
          <w:kern w:val="0"/>
          <w:sz w:val="24"/>
          <w:szCs w:val="24"/>
        </w:rPr>
        <w:t xml:space="preserve"> </w:t>
      </w:r>
    </w:p>
    <w:p w14:paraId="1664039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6</w:t>
      </w:r>
      <w:r w:rsidRPr="0058315C">
        <w:rPr>
          <w:kern w:val="0"/>
          <w:sz w:val="24"/>
        </w:rPr>
        <w:t>）使用数量化的风险管理手段</w:t>
      </w:r>
      <w:r w:rsidRPr="0058315C">
        <w:rPr>
          <w:kern w:val="0"/>
          <w:sz w:val="24"/>
          <w:szCs w:val="24"/>
        </w:rPr>
        <w:t xml:space="preserve"> </w:t>
      </w:r>
    </w:p>
    <w:p w14:paraId="15EB31B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58315C">
        <w:rPr>
          <w:kern w:val="0"/>
          <w:sz w:val="24"/>
          <w:szCs w:val="24"/>
        </w:rPr>
        <w:t xml:space="preserve"> </w:t>
      </w:r>
    </w:p>
    <w:p w14:paraId="7AE0171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7</w:t>
      </w:r>
      <w:r w:rsidRPr="0058315C">
        <w:rPr>
          <w:kern w:val="0"/>
          <w:sz w:val="24"/>
        </w:rPr>
        <w:t>）提供足够的培训</w:t>
      </w:r>
      <w:r w:rsidRPr="0058315C">
        <w:rPr>
          <w:kern w:val="0"/>
          <w:sz w:val="24"/>
          <w:szCs w:val="24"/>
        </w:rPr>
        <w:t xml:space="preserve"> </w:t>
      </w:r>
    </w:p>
    <w:p w14:paraId="63858BC6" w14:textId="5C010A7C" w:rsidR="0066773F" w:rsidRPr="0058315C" w:rsidRDefault="00DF3457" w:rsidP="000A0425">
      <w:pPr>
        <w:widowControl/>
        <w:adjustRightInd w:val="0"/>
        <w:snapToGrid w:val="0"/>
        <w:spacing w:line="360" w:lineRule="auto"/>
        <w:ind w:firstLineChars="200" w:firstLine="480"/>
        <w:rPr>
          <w:rFonts w:ascii="宋体" w:hAnsi="宋体"/>
          <w:kern w:val="0"/>
          <w:sz w:val="24"/>
        </w:rPr>
      </w:pPr>
      <w:r w:rsidRPr="0058315C">
        <w:rPr>
          <w:kern w:val="0"/>
          <w:sz w:val="24"/>
        </w:rPr>
        <w:t>制定了完整的培训计划，为所有员工提供足够和适当的培训，使员工明确其职责所在，控制风险。</w:t>
      </w:r>
    </w:p>
    <w:p w14:paraId="1550115C" w14:textId="77777777" w:rsidR="008832EA" w:rsidRPr="0058315C" w:rsidRDefault="00A90513"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2" w:name="_Toc109537382"/>
      <w:bookmarkStart w:id="13" w:name="_Toc367103297"/>
      <w:r w:rsidRPr="0058315C">
        <w:rPr>
          <w:rFonts w:ascii="宋体" w:hAnsi="宋体"/>
          <w:b/>
          <w:kern w:val="0"/>
          <w:sz w:val="30"/>
        </w:rPr>
        <w:br w:type="page"/>
      </w:r>
      <w:bookmarkStart w:id="14" w:name="_Toc6933692"/>
      <w:r w:rsidR="00C92FC0" w:rsidRPr="0058315C">
        <w:rPr>
          <w:rFonts w:ascii="宋体" w:hAnsi="宋体" w:hint="eastAsia"/>
          <w:b/>
          <w:kern w:val="0"/>
          <w:sz w:val="30"/>
        </w:rPr>
        <w:lastRenderedPageBreak/>
        <w:t>四、基金托管人</w:t>
      </w:r>
      <w:bookmarkEnd w:id="12"/>
      <w:bookmarkEnd w:id="13"/>
      <w:bookmarkEnd w:id="14"/>
    </w:p>
    <w:p w14:paraId="70E2FD14" w14:textId="77777777" w:rsidR="00DF3457" w:rsidRPr="0058315C" w:rsidRDefault="00DF3457" w:rsidP="00DF3457">
      <w:pPr>
        <w:spacing w:line="360" w:lineRule="auto"/>
        <w:ind w:firstLineChars="200" w:firstLine="482"/>
        <w:rPr>
          <w:rFonts w:ascii="宋体" w:hAnsi="宋体"/>
          <w:b/>
          <w:kern w:val="0"/>
          <w:sz w:val="24"/>
        </w:rPr>
      </w:pPr>
      <w:bookmarkStart w:id="15" w:name="_Toc116970834"/>
      <w:bookmarkStart w:id="16" w:name="_Toc116971000"/>
      <w:bookmarkStart w:id="17"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4F13D40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、基本</w:t>
      </w:r>
      <w:r w:rsidRPr="0058315C">
        <w:rPr>
          <w:kern w:val="0"/>
          <w:sz w:val="24"/>
        </w:rPr>
        <w:t>情况</w:t>
      </w:r>
    </w:p>
    <w:p w14:paraId="46B958B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名称：</w:t>
      </w:r>
      <w:r>
        <w:rPr>
          <w:rFonts w:hint="eastAsia"/>
          <w:kern w:val="0"/>
          <w:sz w:val="24"/>
          <w:szCs w:val="24"/>
        </w:rPr>
        <w:t>江苏</w:t>
      </w:r>
      <w:r w:rsidRPr="00C026F8">
        <w:rPr>
          <w:rFonts w:hint="eastAsia"/>
          <w:kern w:val="0"/>
          <w:sz w:val="24"/>
          <w:szCs w:val="24"/>
        </w:rPr>
        <w:t>银行股份有限公司</w:t>
      </w:r>
      <w:r w:rsidRPr="00C026F8">
        <w:rPr>
          <w:rFonts w:hint="eastAsia"/>
          <w:kern w:val="0"/>
          <w:sz w:val="24"/>
          <w:szCs w:val="24"/>
        </w:rPr>
        <w:t>(</w:t>
      </w:r>
      <w:r w:rsidRPr="00C026F8">
        <w:rPr>
          <w:rFonts w:hint="eastAsia"/>
          <w:kern w:val="0"/>
          <w:sz w:val="24"/>
          <w:szCs w:val="24"/>
        </w:rPr>
        <w:t>简称：</w:t>
      </w:r>
      <w:r>
        <w:rPr>
          <w:rFonts w:hint="eastAsia"/>
          <w:kern w:val="0"/>
          <w:sz w:val="24"/>
          <w:szCs w:val="24"/>
        </w:rPr>
        <w:t>江苏</w:t>
      </w:r>
      <w:r w:rsidRPr="00C026F8">
        <w:rPr>
          <w:rFonts w:hint="eastAsia"/>
          <w:kern w:val="0"/>
          <w:sz w:val="24"/>
          <w:szCs w:val="24"/>
        </w:rPr>
        <w:t>银行</w:t>
      </w:r>
      <w:r w:rsidRPr="00C026F8">
        <w:rPr>
          <w:rFonts w:hint="eastAsia"/>
          <w:kern w:val="0"/>
          <w:sz w:val="24"/>
          <w:szCs w:val="24"/>
        </w:rPr>
        <w:t>)</w:t>
      </w:r>
    </w:p>
    <w:p w14:paraId="4F8D7EA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住所：</w:t>
      </w:r>
      <w:r w:rsidRPr="00E05B7B">
        <w:rPr>
          <w:rFonts w:hint="eastAsia"/>
          <w:kern w:val="0"/>
          <w:sz w:val="24"/>
        </w:rPr>
        <w:t>中国江苏省南京市中华路</w:t>
      </w:r>
      <w:r w:rsidRPr="00E05B7B">
        <w:rPr>
          <w:rFonts w:hint="eastAsia"/>
          <w:kern w:val="0"/>
          <w:sz w:val="24"/>
        </w:rPr>
        <w:t>26</w:t>
      </w:r>
      <w:r w:rsidRPr="00E05B7B">
        <w:rPr>
          <w:rFonts w:hint="eastAsia"/>
          <w:kern w:val="0"/>
          <w:sz w:val="24"/>
        </w:rPr>
        <w:t>号</w:t>
      </w:r>
    </w:p>
    <w:p w14:paraId="0241D26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办公地址：</w:t>
      </w:r>
      <w:r w:rsidRPr="00E05B7B">
        <w:rPr>
          <w:rFonts w:hint="eastAsia"/>
          <w:kern w:val="0"/>
          <w:sz w:val="24"/>
        </w:rPr>
        <w:t>中国江苏省南京市中华路</w:t>
      </w:r>
      <w:r w:rsidRPr="00E05B7B">
        <w:rPr>
          <w:rFonts w:hint="eastAsia"/>
          <w:kern w:val="0"/>
          <w:sz w:val="24"/>
        </w:rPr>
        <w:t>26</w:t>
      </w:r>
      <w:r w:rsidRPr="00E05B7B">
        <w:rPr>
          <w:rFonts w:hint="eastAsia"/>
          <w:kern w:val="0"/>
          <w:sz w:val="24"/>
        </w:rPr>
        <w:t>号</w:t>
      </w:r>
    </w:p>
    <w:p w14:paraId="3230555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法定代表人：</w:t>
      </w:r>
      <w:r w:rsidRPr="00E05B7B">
        <w:rPr>
          <w:rFonts w:hint="eastAsia"/>
          <w:kern w:val="0"/>
          <w:sz w:val="24"/>
          <w:szCs w:val="24"/>
        </w:rPr>
        <w:t>夏平</w:t>
      </w:r>
    </w:p>
    <w:p w14:paraId="0346A162"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成立时间：</w:t>
      </w:r>
      <w:r w:rsidRPr="00E05B7B">
        <w:rPr>
          <w:rFonts w:hint="eastAsia"/>
          <w:kern w:val="0"/>
          <w:sz w:val="24"/>
          <w:szCs w:val="24"/>
        </w:rPr>
        <w:t>2007</w:t>
      </w:r>
      <w:r w:rsidRPr="00E05B7B">
        <w:rPr>
          <w:rFonts w:hint="eastAsia"/>
          <w:kern w:val="0"/>
          <w:sz w:val="24"/>
          <w:szCs w:val="24"/>
        </w:rPr>
        <w:t>年</w:t>
      </w:r>
      <w:r w:rsidRPr="00E05B7B">
        <w:rPr>
          <w:rFonts w:hint="eastAsia"/>
          <w:kern w:val="0"/>
          <w:sz w:val="24"/>
          <w:szCs w:val="24"/>
        </w:rPr>
        <w:t>1</w:t>
      </w:r>
      <w:r w:rsidRPr="00E05B7B">
        <w:rPr>
          <w:rFonts w:hint="eastAsia"/>
          <w:kern w:val="0"/>
          <w:sz w:val="24"/>
          <w:szCs w:val="24"/>
        </w:rPr>
        <w:t>月</w:t>
      </w:r>
      <w:r w:rsidRPr="00E05B7B">
        <w:rPr>
          <w:rFonts w:hint="eastAsia"/>
          <w:kern w:val="0"/>
          <w:sz w:val="24"/>
          <w:szCs w:val="24"/>
        </w:rPr>
        <w:t>22</w:t>
      </w:r>
      <w:r w:rsidRPr="00E05B7B">
        <w:rPr>
          <w:rFonts w:hint="eastAsia"/>
          <w:kern w:val="0"/>
          <w:sz w:val="24"/>
          <w:szCs w:val="24"/>
        </w:rPr>
        <w:t>日</w:t>
      </w:r>
    </w:p>
    <w:p w14:paraId="47A9EE9D"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组织形式：股份有限公司</w:t>
      </w:r>
    </w:p>
    <w:p w14:paraId="5D33D7D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注册资本：</w:t>
      </w:r>
      <w:r w:rsidRPr="00E05B7B">
        <w:rPr>
          <w:rFonts w:hint="eastAsia"/>
          <w:kern w:val="0"/>
          <w:sz w:val="24"/>
          <w:szCs w:val="24"/>
        </w:rPr>
        <w:t xml:space="preserve">115.4 </w:t>
      </w:r>
      <w:r w:rsidRPr="00E05B7B">
        <w:rPr>
          <w:rFonts w:hint="eastAsia"/>
          <w:kern w:val="0"/>
          <w:sz w:val="24"/>
          <w:szCs w:val="24"/>
        </w:rPr>
        <w:t>亿元人民币</w:t>
      </w:r>
    </w:p>
    <w:p w14:paraId="28EC965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存续期间：持续经营</w:t>
      </w:r>
    </w:p>
    <w:p w14:paraId="17517BA1" w14:textId="77777777" w:rsidR="00DF3457" w:rsidRDefault="00DF3457" w:rsidP="00DF3457">
      <w:pPr>
        <w:widowControl/>
        <w:adjustRightInd w:val="0"/>
        <w:snapToGrid w:val="0"/>
        <w:spacing w:line="360" w:lineRule="auto"/>
        <w:ind w:firstLineChars="200" w:firstLine="480"/>
        <w:rPr>
          <w:kern w:val="0"/>
          <w:sz w:val="24"/>
          <w:szCs w:val="24"/>
        </w:rPr>
      </w:pPr>
      <w:r w:rsidRPr="0058315C">
        <w:rPr>
          <w:rFonts w:hint="eastAsia"/>
          <w:kern w:val="0"/>
          <w:sz w:val="24"/>
        </w:rPr>
        <w:t>基金托管资格批文及文号：</w:t>
      </w:r>
      <w:r w:rsidRPr="00E05B7B">
        <w:rPr>
          <w:rFonts w:hint="eastAsia"/>
          <w:kern w:val="0"/>
          <w:sz w:val="24"/>
          <w:szCs w:val="24"/>
        </w:rPr>
        <w:t>证监许可【</w:t>
      </w:r>
      <w:r w:rsidRPr="00E05B7B">
        <w:rPr>
          <w:rFonts w:hint="eastAsia"/>
          <w:kern w:val="0"/>
          <w:sz w:val="24"/>
          <w:szCs w:val="24"/>
        </w:rPr>
        <w:t>2014</w:t>
      </w:r>
      <w:r w:rsidRPr="00E05B7B">
        <w:rPr>
          <w:rFonts w:hint="eastAsia"/>
          <w:kern w:val="0"/>
          <w:sz w:val="24"/>
          <w:szCs w:val="24"/>
        </w:rPr>
        <w:t>】</w:t>
      </w:r>
      <w:r w:rsidRPr="00E05B7B">
        <w:rPr>
          <w:rFonts w:hint="eastAsia"/>
          <w:kern w:val="0"/>
          <w:sz w:val="24"/>
          <w:szCs w:val="24"/>
        </w:rPr>
        <w:t>619</w:t>
      </w:r>
      <w:r w:rsidRPr="00E05B7B">
        <w:rPr>
          <w:rFonts w:hint="eastAsia"/>
          <w:kern w:val="0"/>
          <w:sz w:val="24"/>
          <w:szCs w:val="24"/>
        </w:rPr>
        <w:t>号</w:t>
      </w:r>
    </w:p>
    <w:p w14:paraId="2C007D0C" w14:textId="1D577E7E" w:rsidR="00DF3457" w:rsidRPr="00C77D91" w:rsidRDefault="00DF3457" w:rsidP="00DF3457">
      <w:pPr>
        <w:widowControl/>
        <w:adjustRightInd w:val="0"/>
        <w:snapToGrid w:val="0"/>
        <w:spacing w:line="360" w:lineRule="auto"/>
        <w:ind w:firstLineChars="200" w:firstLine="480"/>
        <w:rPr>
          <w:kern w:val="0"/>
          <w:sz w:val="24"/>
          <w:szCs w:val="24"/>
        </w:rPr>
      </w:pPr>
      <w:r w:rsidRPr="00C77D91">
        <w:rPr>
          <w:rFonts w:hint="eastAsia"/>
          <w:kern w:val="0"/>
          <w:sz w:val="24"/>
          <w:szCs w:val="24"/>
        </w:rPr>
        <w:t>联系人：</w:t>
      </w:r>
      <w:r w:rsidR="00D743BD" w:rsidRPr="00D743BD">
        <w:rPr>
          <w:rFonts w:hint="eastAsia"/>
          <w:kern w:val="0"/>
          <w:sz w:val="24"/>
          <w:szCs w:val="24"/>
        </w:rPr>
        <w:t>朱振兴</w:t>
      </w:r>
    </w:p>
    <w:p w14:paraId="29C9F99F" w14:textId="3217A6BF" w:rsidR="00DF3457" w:rsidRPr="0058315C" w:rsidRDefault="00DF3457" w:rsidP="00DF3457">
      <w:pPr>
        <w:widowControl/>
        <w:adjustRightInd w:val="0"/>
        <w:snapToGrid w:val="0"/>
        <w:spacing w:line="360" w:lineRule="auto"/>
        <w:ind w:firstLineChars="200" w:firstLine="480"/>
        <w:rPr>
          <w:kern w:val="0"/>
          <w:sz w:val="24"/>
        </w:rPr>
      </w:pPr>
      <w:r w:rsidRPr="00C77D91">
        <w:rPr>
          <w:rFonts w:hint="eastAsia"/>
          <w:kern w:val="0"/>
          <w:sz w:val="24"/>
          <w:szCs w:val="24"/>
        </w:rPr>
        <w:t>电话：</w:t>
      </w:r>
      <w:r w:rsidR="00D743BD" w:rsidRPr="00D743BD">
        <w:rPr>
          <w:rFonts w:hint="eastAsia"/>
          <w:kern w:val="0"/>
          <w:sz w:val="24"/>
          <w:szCs w:val="24"/>
        </w:rPr>
        <w:t>025</w:t>
      </w:r>
      <w:r w:rsidR="00D743BD" w:rsidRPr="00D743BD">
        <w:rPr>
          <w:rFonts w:hint="eastAsia"/>
          <w:kern w:val="0"/>
          <w:sz w:val="24"/>
          <w:szCs w:val="24"/>
        </w:rPr>
        <w:t>‐</w:t>
      </w:r>
      <w:r w:rsidR="00D743BD" w:rsidRPr="00D743BD">
        <w:rPr>
          <w:rFonts w:hint="eastAsia"/>
          <w:kern w:val="0"/>
          <w:sz w:val="24"/>
          <w:szCs w:val="24"/>
        </w:rPr>
        <w:t>58587832</w:t>
      </w:r>
    </w:p>
    <w:p w14:paraId="19890269"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、主要人员情况</w:t>
      </w:r>
    </w:p>
    <w:p w14:paraId="382E2533" w14:textId="68F5BBA0" w:rsidR="00DF3457" w:rsidRDefault="00D743BD" w:rsidP="00DF3457">
      <w:pPr>
        <w:widowControl/>
        <w:adjustRightInd w:val="0"/>
        <w:snapToGrid w:val="0"/>
        <w:spacing w:line="360" w:lineRule="auto"/>
        <w:ind w:firstLineChars="200" w:firstLine="480"/>
        <w:rPr>
          <w:kern w:val="0"/>
          <w:sz w:val="24"/>
          <w:szCs w:val="24"/>
        </w:rPr>
      </w:pPr>
      <w:r w:rsidRPr="00D743BD">
        <w:rPr>
          <w:rFonts w:hint="eastAsia"/>
          <w:kern w:val="0"/>
          <w:sz w:val="24"/>
          <w:szCs w:val="24"/>
        </w:rPr>
        <w:t>江苏银行托管业务条</w:t>
      </w:r>
      <w:proofErr w:type="gramStart"/>
      <w:r w:rsidRPr="00D743BD">
        <w:rPr>
          <w:rFonts w:hint="eastAsia"/>
          <w:kern w:val="0"/>
          <w:sz w:val="24"/>
          <w:szCs w:val="24"/>
        </w:rPr>
        <w:t>线现有</w:t>
      </w:r>
      <w:proofErr w:type="gramEnd"/>
      <w:r w:rsidRPr="00D743BD">
        <w:rPr>
          <w:rFonts w:hint="eastAsia"/>
          <w:kern w:val="0"/>
          <w:sz w:val="24"/>
          <w:szCs w:val="24"/>
        </w:rPr>
        <w:t>员工</w:t>
      </w:r>
      <w:r w:rsidRPr="00D743BD">
        <w:rPr>
          <w:rFonts w:hint="eastAsia"/>
          <w:kern w:val="0"/>
          <w:sz w:val="24"/>
          <w:szCs w:val="24"/>
        </w:rPr>
        <w:t>61</w:t>
      </w:r>
      <w:r w:rsidRPr="00D743BD">
        <w:rPr>
          <w:rFonts w:hint="eastAsia"/>
          <w:kern w:val="0"/>
          <w:sz w:val="24"/>
          <w:szCs w:val="24"/>
        </w:rPr>
        <w:t>名，来自于基金、券商、托管行等不同的行业，具有会计、金融、法律、</w:t>
      </w:r>
      <w:r w:rsidRPr="00D743BD">
        <w:rPr>
          <w:rFonts w:hint="eastAsia"/>
          <w:kern w:val="0"/>
          <w:sz w:val="24"/>
          <w:szCs w:val="24"/>
        </w:rPr>
        <w:t>IT</w:t>
      </w:r>
      <w:r w:rsidRPr="00D743BD">
        <w:rPr>
          <w:rFonts w:hint="eastAsia"/>
          <w:kern w:val="0"/>
          <w:sz w:val="24"/>
          <w:szCs w:val="24"/>
        </w:rPr>
        <w:t>等不同的专业知识背景，团队成员具有较高的专业知识水平、良好的服务意识、科学严谨的态度；部门管理层有</w:t>
      </w:r>
      <w:r w:rsidRPr="00D743BD">
        <w:rPr>
          <w:rFonts w:hint="eastAsia"/>
          <w:kern w:val="0"/>
          <w:sz w:val="24"/>
          <w:szCs w:val="24"/>
        </w:rPr>
        <w:t xml:space="preserve">20 </w:t>
      </w:r>
      <w:r w:rsidRPr="00D743BD">
        <w:rPr>
          <w:rFonts w:hint="eastAsia"/>
          <w:kern w:val="0"/>
          <w:sz w:val="24"/>
          <w:szCs w:val="24"/>
        </w:rPr>
        <w:t>年以上金融从业经验，精通国内外证券市场的运作。</w:t>
      </w:r>
    </w:p>
    <w:p w14:paraId="5D55F210" w14:textId="77777777" w:rsidR="00DF3457" w:rsidRPr="000F04DF" w:rsidRDefault="00DF3457" w:rsidP="00DF3457">
      <w:pPr>
        <w:spacing w:line="360" w:lineRule="auto"/>
        <w:ind w:firstLineChars="200" w:firstLine="482"/>
        <w:rPr>
          <w:rFonts w:ascii="宋体" w:hAnsi="宋体"/>
          <w:b/>
          <w:kern w:val="0"/>
          <w:sz w:val="24"/>
        </w:rPr>
      </w:pPr>
      <w:r w:rsidRPr="000F04DF">
        <w:rPr>
          <w:rFonts w:ascii="宋体" w:hAnsi="宋体" w:hint="eastAsia"/>
          <w:b/>
          <w:kern w:val="0"/>
          <w:sz w:val="24"/>
        </w:rPr>
        <w:t>（二）</w:t>
      </w:r>
      <w:r w:rsidRPr="00CC71FC">
        <w:rPr>
          <w:rFonts w:ascii="宋体" w:hAnsi="宋体" w:hint="eastAsia"/>
          <w:b/>
          <w:kern w:val="0"/>
          <w:sz w:val="24"/>
        </w:rPr>
        <w:t>基金托管业务经营情况</w:t>
      </w:r>
    </w:p>
    <w:p w14:paraId="4534362A" w14:textId="6085463F" w:rsidR="00DF3457" w:rsidRDefault="00D743BD" w:rsidP="00DF3457">
      <w:pPr>
        <w:widowControl/>
        <w:adjustRightInd w:val="0"/>
        <w:snapToGrid w:val="0"/>
        <w:spacing w:line="360" w:lineRule="auto"/>
        <w:ind w:firstLineChars="200" w:firstLine="480"/>
        <w:rPr>
          <w:kern w:val="0"/>
          <w:sz w:val="24"/>
          <w:szCs w:val="24"/>
        </w:rPr>
      </w:pPr>
      <w:r w:rsidRPr="00D743BD">
        <w:rPr>
          <w:rFonts w:hint="eastAsia"/>
          <w:kern w:val="0"/>
          <w:sz w:val="24"/>
          <w:szCs w:val="24"/>
        </w:rPr>
        <w:t xml:space="preserve">2014 </w:t>
      </w:r>
      <w:r w:rsidRPr="00D743BD">
        <w:rPr>
          <w:rFonts w:hint="eastAsia"/>
          <w:kern w:val="0"/>
          <w:sz w:val="24"/>
          <w:szCs w:val="24"/>
        </w:rPr>
        <w:t>年，江苏银行先后获得基金托管业务资格及保险资金托管业务资格。江苏银行依靠严密科学的风险管理和内部控制体系以及先进的营运系统和专业的服务团队，严格履行资产托管人职责，为境内外广大投资者、金融资产管理机构和企业客户提供安全、高效、专业的托管服务。目前江苏银行的托管业务产品线已涵盖公募基金、信托计划、基金专户、基金子公司</w:t>
      </w:r>
      <w:proofErr w:type="gramStart"/>
      <w:r w:rsidRPr="00D743BD">
        <w:rPr>
          <w:rFonts w:hint="eastAsia"/>
          <w:kern w:val="0"/>
          <w:sz w:val="24"/>
          <w:szCs w:val="24"/>
        </w:rPr>
        <w:t>专项资管计划</w:t>
      </w:r>
      <w:proofErr w:type="gramEnd"/>
      <w:r w:rsidRPr="00D743BD">
        <w:rPr>
          <w:rFonts w:hint="eastAsia"/>
          <w:kern w:val="0"/>
          <w:sz w:val="24"/>
          <w:szCs w:val="24"/>
        </w:rPr>
        <w:t>、</w:t>
      </w:r>
      <w:proofErr w:type="gramStart"/>
      <w:r w:rsidRPr="00D743BD">
        <w:rPr>
          <w:rFonts w:hint="eastAsia"/>
          <w:kern w:val="0"/>
          <w:sz w:val="24"/>
          <w:szCs w:val="24"/>
        </w:rPr>
        <w:t>券商资管计划</w:t>
      </w:r>
      <w:proofErr w:type="gramEnd"/>
      <w:r w:rsidRPr="00D743BD">
        <w:rPr>
          <w:rFonts w:hint="eastAsia"/>
          <w:kern w:val="0"/>
          <w:sz w:val="24"/>
          <w:szCs w:val="24"/>
        </w:rPr>
        <w:t>、产业基金、私募投资基金等。江苏银行将在现有的基础上开拓创新继续完善各类托管产品线。</w:t>
      </w:r>
      <w:r w:rsidRPr="00D743BD">
        <w:rPr>
          <w:rFonts w:hint="eastAsia"/>
          <w:kern w:val="0"/>
          <w:sz w:val="24"/>
          <w:szCs w:val="24"/>
        </w:rPr>
        <w:lastRenderedPageBreak/>
        <w:t>江苏银行同时可以为各类客户</w:t>
      </w:r>
      <w:proofErr w:type="gramStart"/>
      <w:r w:rsidRPr="00D743BD">
        <w:rPr>
          <w:rFonts w:hint="eastAsia"/>
          <w:kern w:val="0"/>
          <w:sz w:val="24"/>
          <w:szCs w:val="24"/>
        </w:rPr>
        <w:t>提供提供</w:t>
      </w:r>
      <w:proofErr w:type="gramEnd"/>
      <w:r w:rsidRPr="00D743BD">
        <w:rPr>
          <w:rFonts w:hint="eastAsia"/>
          <w:kern w:val="0"/>
          <w:sz w:val="24"/>
          <w:szCs w:val="24"/>
        </w:rPr>
        <w:t>现金管理、绩效评估、风险管理等个性化的托管增值服务。</w:t>
      </w:r>
    </w:p>
    <w:p w14:paraId="7F0EC7BD" w14:textId="77777777" w:rsidR="00DF3457" w:rsidRPr="000F04DF" w:rsidRDefault="00DF3457" w:rsidP="00DF3457">
      <w:pPr>
        <w:spacing w:line="360" w:lineRule="auto"/>
        <w:ind w:firstLineChars="200" w:firstLine="482"/>
        <w:rPr>
          <w:rFonts w:ascii="宋体" w:hAnsi="宋体"/>
          <w:b/>
          <w:kern w:val="0"/>
          <w:sz w:val="24"/>
        </w:rPr>
      </w:pPr>
      <w:r w:rsidRPr="000F04DF">
        <w:rPr>
          <w:rFonts w:ascii="宋体" w:hAnsi="宋体" w:hint="eastAsia"/>
          <w:b/>
          <w:kern w:val="0"/>
          <w:sz w:val="24"/>
        </w:rPr>
        <w:t>（三）</w:t>
      </w:r>
      <w:r w:rsidRPr="00CC71FC">
        <w:rPr>
          <w:rFonts w:ascii="宋体" w:hAnsi="宋体" w:hint="eastAsia"/>
          <w:b/>
          <w:kern w:val="0"/>
          <w:sz w:val="24"/>
        </w:rPr>
        <w:t>基金托管人的内部控制制度</w:t>
      </w:r>
    </w:p>
    <w:p w14:paraId="18205BDC"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1</w:t>
      </w:r>
      <w:r w:rsidRPr="00D743BD">
        <w:rPr>
          <w:rFonts w:hint="eastAsia"/>
          <w:kern w:val="0"/>
          <w:sz w:val="24"/>
          <w:szCs w:val="24"/>
        </w:rPr>
        <w:t>、内部风险控制目标</w:t>
      </w:r>
    </w:p>
    <w:p w14:paraId="2C70B4EE"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1.</w:t>
      </w:r>
      <w:r w:rsidRPr="00D743BD">
        <w:rPr>
          <w:rFonts w:hint="eastAsia"/>
          <w:kern w:val="0"/>
          <w:sz w:val="24"/>
          <w:szCs w:val="24"/>
        </w:rPr>
        <w:t>确保有关法律法规在托管业务中得到全面严格的贯彻执行；</w:t>
      </w:r>
    </w:p>
    <w:p w14:paraId="7AD9D62A"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2.</w:t>
      </w:r>
      <w:r w:rsidRPr="00D743BD">
        <w:rPr>
          <w:rFonts w:hint="eastAsia"/>
          <w:kern w:val="0"/>
          <w:sz w:val="24"/>
          <w:szCs w:val="24"/>
        </w:rPr>
        <w:t>确保我行有关托管的各项管理制度和业务操作规程在托管业务中得到全面严格的贯彻执行；</w:t>
      </w:r>
    </w:p>
    <w:p w14:paraId="11FA02F2"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3.</w:t>
      </w:r>
      <w:r w:rsidRPr="00D743BD">
        <w:rPr>
          <w:rFonts w:hint="eastAsia"/>
          <w:kern w:val="0"/>
          <w:sz w:val="24"/>
          <w:szCs w:val="24"/>
        </w:rPr>
        <w:t>确保资产安全，保证托管业务稳健运行。</w:t>
      </w:r>
    </w:p>
    <w:p w14:paraId="3F4FB0CA"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2</w:t>
      </w:r>
      <w:r w:rsidRPr="00D743BD">
        <w:rPr>
          <w:rFonts w:hint="eastAsia"/>
          <w:kern w:val="0"/>
          <w:sz w:val="24"/>
          <w:szCs w:val="24"/>
        </w:rPr>
        <w:t>、内部风险控制组织结构</w:t>
      </w:r>
      <w:r w:rsidRPr="00D743BD">
        <w:rPr>
          <w:rFonts w:hint="eastAsia"/>
          <w:kern w:val="0"/>
          <w:sz w:val="24"/>
          <w:szCs w:val="24"/>
        </w:rPr>
        <w:t xml:space="preserve"> </w:t>
      </w:r>
      <w:r w:rsidRPr="00D743BD">
        <w:rPr>
          <w:rFonts w:hint="eastAsia"/>
          <w:kern w:val="0"/>
          <w:sz w:val="24"/>
          <w:szCs w:val="24"/>
        </w:rPr>
        <w:t>由江苏银行</w:t>
      </w:r>
      <w:proofErr w:type="gramStart"/>
      <w:r w:rsidRPr="00D743BD">
        <w:rPr>
          <w:rFonts w:hint="eastAsia"/>
          <w:kern w:val="0"/>
          <w:sz w:val="24"/>
          <w:szCs w:val="24"/>
        </w:rPr>
        <w:t>内审部和</w:t>
      </w:r>
      <w:proofErr w:type="gramEnd"/>
      <w:r w:rsidRPr="00D743BD">
        <w:rPr>
          <w:rFonts w:hint="eastAsia"/>
          <w:kern w:val="0"/>
          <w:sz w:val="24"/>
          <w:szCs w:val="24"/>
        </w:rPr>
        <w:t>资产托管部内设的监察稽核人员构成。资产托管部内部设置专职稽核监察人员，在总经理的直接领导下，依照有关法律规章，对业务的运行独立行使稽核监察职权。</w:t>
      </w:r>
    </w:p>
    <w:p w14:paraId="6F3E1C08"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3</w:t>
      </w:r>
      <w:r w:rsidRPr="00D743BD">
        <w:rPr>
          <w:rFonts w:hint="eastAsia"/>
          <w:kern w:val="0"/>
          <w:sz w:val="24"/>
          <w:szCs w:val="24"/>
        </w:rPr>
        <w:t>、内部风险控制原则</w:t>
      </w:r>
    </w:p>
    <w:p w14:paraId="3CC65944"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1.</w:t>
      </w:r>
      <w:r w:rsidRPr="00D743BD">
        <w:rPr>
          <w:rFonts w:hint="eastAsia"/>
          <w:kern w:val="0"/>
          <w:sz w:val="24"/>
          <w:szCs w:val="24"/>
        </w:rPr>
        <w:t>全面性原则。“实行全员、全程风险控制方法”，内部控制必须渗透到托管业务的各个操作环节，覆盖所有的岗位，不能留有任何死角。</w:t>
      </w:r>
    </w:p>
    <w:p w14:paraId="205B5102"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2.</w:t>
      </w:r>
      <w:r w:rsidRPr="00D743BD">
        <w:rPr>
          <w:rFonts w:hint="eastAsia"/>
          <w:kern w:val="0"/>
          <w:sz w:val="24"/>
          <w:szCs w:val="24"/>
        </w:rPr>
        <w:t>预防性原则。必须树立“预防为主”的管理理念，以业务岗位为主体，从风险发生的源头加强内部控制，防患于未然，尽量避免业务操作中各种问题的产生。</w:t>
      </w:r>
    </w:p>
    <w:p w14:paraId="6A3F8241"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3.</w:t>
      </w:r>
      <w:r w:rsidRPr="00D743BD">
        <w:rPr>
          <w:rFonts w:hint="eastAsia"/>
          <w:kern w:val="0"/>
          <w:sz w:val="24"/>
          <w:szCs w:val="24"/>
        </w:rPr>
        <w:t>及时性原则。各团队要及时建立健全各项规章制度，釆</w:t>
      </w:r>
      <w:proofErr w:type="gramStart"/>
      <w:r w:rsidRPr="00D743BD">
        <w:rPr>
          <w:rFonts w:hint="eastAsia"/>
          <w:kern w:val="0"/>
          <w:sz w:val="24"/>
          <w:szCs w:val="24"/>
        </w:rPr>
        <w:t>取有效</w:t>
      </w:r>
      <w:proofErr w:type="gramEnd"/>
      <w:r w:rsidRPr="00D743BD">
        <w:rPr>
          <w:rFonts w:hint="eastAsia"/>
          <w:kern w:val="0"/>
          <w:sz w:val="24"/>
          <w:szCs w:val="24"/>
        </w:rPr>
        <w:t>措施加强内部控制。发现问题，要及时处理，堵塞漏洞。</w:t>
      </w:r>
    </w:p>
    <w:p w14:paraId="6C4DB583" w14:textId="598AD52F" w:rsidR="00DF3457" w:rsidRPr="00CC71FC" w:rsidRDefault="00D743BD" w:rsidP="00DF3457">
      <w:pPr>
        <w:widowControl/>
        <w:adjustRightInd w:val="0"/>
        <w:snapToGrid w:val="0"/>
        <w:spacing w:line="360" w:lineRule="auto"/>
        <w:ind w:firstLineChars="200" w:firstLine="480"/>
        <w:rPr>
          <w:kern w:val="0"/>
          <w:sz w:val="24"/>
          <w:szCs w:val="24"/>
        </w:rPr>
      </w:pPr>
      <w:r w:rsidRPr="00D743BD">
        <w:rPr>
          <w:rFonts w:hint="eastAsia"/>
          <w:kern w:val="0"/>
          <w:sz w:val="24"/>
          <w:szCs w:val="24"/>
        </w:rPr>
        <w:t>4.</w:t>
      </w:r>
      <w:r w:rsidRPr="00D743BD">
        <w:rPr>
          <w:rFonts w:hint="eastAsia"/>
          <w:kern w:val="0"/>
          <w:sz w:val="24"/>
          <w:szCs w:val="24"/>
        </w:rPr>
        <w:t>独立性原则。托管业务内部控制机构必须独立于托管业务执行机构，业务操作人员和检查人员必须分开，以保证内控机构的工作不受干扰。</w:t>
      </w:r>
    </w:p>
    <w:p w14:paraId="7C394664" w14:textId="77777777" w:rsidR="00DF3457" w:rsidRPr="00042DA8" w:rsidRDefault="00DF3457" w:rsidP="00DF3457">
      <w:pPr>
        <w:widowControl/>
        <w:adjustRightInd w:val="0"/>
        <w:snapToGrid w:val="0"/>
        <w:spacing w:line="360" w:lineRule="auto"/>
        <w:ind w:firstLineChars="200" w:firstLine="482"/>
        <w:rPr>
          <w:b/>
          <w:kern w:val="0"/>
          <w:sz w:val="24"/>
          <w:szCs w:val="24"/>
        </w:rPr>
      </w:pPr>
      <w:r w:rsidRPr="00042DA8">
        <w:rPr>
          <w:rFonts w:hint="eastAsia"/>
          <w:b/>
          <w:kern w:val="0"/>
          <w:sz w:val="24"/>
          <w:szCs w:val="24"/>
        </w:rPr>
        <w:t>（四）基金托管人对基金管理人运作基金进行监督的方法和程序</w:t>
      </w:r>
    </w:p>
    <w:p w14:paraId="5790E769"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1</w:t>
      </w:r>
      <w:r w:rsidRPr="00D743BD">
        <w:rPr>
          <w:rFonts w:hint="eastAsia"/>
          <w:kern w:val="0"/>
          <w:sz w:val="24"/>
          <w:szCs w:val="24"/>
        </w:rPr>
        <w:t>、监督方法</w:t>
      </w:r>
    </w:p>
    <w:p w14:paraId="6D0A95F6"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依照《基金法》及其配套法规和基金合同的约定，监督所托管基金的投资运作。利用投资监督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4A27F102"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lastRenderedPageBreak/>
        <w:t>2</w:t>
      </w:r>
      <w:r w:rsidRPr="00D743BD">
        <w:rPr>
          <w:rFonts w:hint="eastAsia"/>
          <w:kern w:val="0"/>
          <w:sz w:val="24"/>
          <w:szCs w:val="24"/>
        </w:rPr>
        <w:t>、监督流程</w:t>
      </w:r>
    </w:p>
    <w:p w14:paraId="7955B044"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1.</w:t>
      </w:r>
      <w:r w:rsidRPr="00D743BD">
        <w:rPr>
          <w:rFonts w:hint="eastAsia"/>
          <w:kern w:val="0"/>
          <w:sz w:val="24"/>
          <w:szCs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67581909"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2.</w:t>
      </w:r>
      <w:r w:rsidRPr="00D743BD">
        <w:rPr>
          <w:rFonts w:hint="eastAsia"/>
          <w:kern w:val="0"/>
          <w:sz w:val="24"/>
          <w:szCs w:val="24"/>
        </w:rPr>
        <w:t>收到基金管理人的划款指令后，对涉及各基金的投资范围、投资对象及交易对手等内容进行合法合</w:t>
      </w:r>
      <w:proofErr w:type="gramStart"/>
      <w:r w:rsidRPr="00D743BD">
        <w:rPr>
          <w:rFonts w:hint="eastAsia"/>
          <w:kern w:val="0"/>
          <w:sz w:val="24"/>
          <w:szCs w:val="24"/>
        </w:rPr>
        <w:t>规</w:t>
      </w:r>
      <w:proofErr w:type="gramEnd"/>
      <w:r w:rsidRPr="00D743BD">
        <w:rPr>
          <w:rFonts w:hint="eastAsia"/>
          <w:kern w:val="0"/>
          <w:sz w:val="24"/>
          <w:szCs w:val="24"/>
        </w:rPr>
        <w:t>性监督。</w:t>
      </w:r>
    </w:p>
    <w:p w14:paraId="4ABBCD9E" w14:textId="51009A57" w:rsidR="00053490" w:rsidRPr="0058315C" w:rsidRDefault="00D743BD" w:rsidP="00440083">
      <w:pPr>
        <w:widowControl/>
        <w:adjustRightInd w:val="0"/>
        <w:snapToGrid w:val="0"/>
        <w:spacing w:beforeLines="50" w:before="143" w:afterLines="50" w:after="143" w:line="360" w:lineRule="auto"/>
        <w:ind w:firstLineChars="150" w:firstLine="360"/>
        <w:outlineLvl w:val="0"/>
        <w:rPr>
          <w:rFonts w:ascii="宋体" w:hAnsi="宋体"/>
          <w:b/>
          <w:kern w:val="0"/>
          <w:sz w:val="30"/>
        </w:rPr>
      </w:pPr>
      <w:r w:rsidRPr="00D743BD">
        <w:rPr>
          <w:rFonts w:hint="eastAsia"/>
          <w:kern w:val="0"/>
          <w:sz w:val="24"/>
          <w:szCs w:val="24"/>
        </w:rPr>
        <w:t>3.</w:t>
      </w:r>
      <w:r w:rsidRPr="00D743BD">
        <w:rPr>
          <w:rFonts w:hint="eastAsia"/>
          <w:kern w:val="0"/>
          <w:sz w:val="24"/>
          <w:szCs w:val="24"/>
        </w:rPr>
        <w:t>通过技术或非技术手段发现基金涉嫌违规交易，电话或书面要求基金管理人进行解释或举证，并及时报告中国证监会。</w:t>
      </w:r>
      <w:bookmarkStart w:id="18" w:name="_Toc109537383"/>
      <w:bookmarkStart w:id="19" w:name="_Toc367103298"/>
      <w:bookmarkEnd w:id="15"/>
      <w:bookmarkEnd w:id="16"/>
      <w:bookmarkEnd w:id="17"/>
      <w:r w:rsidR="00DE43AA" w:rsidRPr="0058315C">
        <w:rPr>
          <w:rFonts w:ascii="宋体" w:hAnsi="宋体"/>
          <w:b/>
          <w:kern w:val="0"/>
          <w:sz w:val="30"/>
        </w:rPr>
        <w:br w:type="page"/>
      </w:r>
      <w:bookmarkStart w:id="20" w:name="_Toc6933693"/>
      <w:r w:rsidR="00C92FC0" w:rsidRPr="0058315C">
        <w:rPr>
          <w:rFonts w:ascii="宋体" w:hAnsi="宋体" w:hint="eastAsia"/>
          <w:b/>
          <w:kern w:val="0"/>
          <w:sz w:val="30"/>
        </w:rPr>
        <w:lastRenderedPageBreak/>
        <w:t>五、相关服务机构</w:t>
      </w:r>
      <w:bookmarkEnd w:id="18"/>
      <w:bookmarkEnd w:id="19"/>
      <w:bookmarkEnd w:id="20"/>
    </w:p>
    <w:p w14:paraId="4C4280AA"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2E4ED3F9" w14:textId="77777777" w:rsidR="00DF3457" w:rsidRPr="0058315C" w:rsidRDefault="00DF3457" w:rsidP="00DF3457">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2126C59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Ansi="宋体"/>
          <w:kern w:val="0"/>
          <w:sz w:val="24"/>
        </w:rPr>
        <w:t>本基金直销机构为</w:t>
      </w:r>
      <w:r w:rsidRPr="0058315C">
        <w:rPr>
          <w:rFonts w:hAnsi="宋体" w:hint="eastAsia"/>
          <w:kern w:val="0"/>
          <w:sz w:val="24"/>
        </w:rPr>
        <w:t>基金管理人</w:t>
      </w:r>
      <w:r>
        <w:rPr>
          <w:rFonts w:hAnsi="宋体" w:hint="eastAsia"/>
          <w:kern w:val="0"/>
          <w:sz w:val="24"/>
        </w:rPr>
        <w:t>直销柜台</w:t>
      </w:r>
      <w:r w:rsidRPr="0058315C">
        <w:rPr>
          <w:rFonts w:hAnsi="宋体"/>
          <w:kern w:val="0"/>
          <w:sz w:val="24"/>
        </w:rPr>
        <w:t>以及</w:t>
      </w:r>
      <w:r w:rsidRPr="0058315C">
        <w:rPr>
          <w:rFonts w:hAnsi="宋体" w:hint="eastAsia"/>
          <w:kern w:val="0"/>
          <w:sz w:val="24"/>
        </w:rPr>
        <w:t>基金管理人</w:t>
      </w:r>
      <w:r w:rsidRPr="0058315C">
        <w:rPr>
          <w:rFonts w:hAnsi="宋体"/>
          <w:kern w:val="0"/>
          <w:sz w:val="24"/>
        </w:rPr>
        <w:t>的网上直销交易平台</w:t>
      </w:r>
      <w:r w:rsidRPr="00C71C1D">
        <w:rPr>
          <w:rFonts w:hAnsi="宋体" w:hint="eastAsia"/>
          <w:kern w:val="0"/>
          <w:sz w:val="24"/>
        </w:rPr>
        <w:t>（网站及手机</w:t>
      </w:r>
      <w:r w:rsidRPr="00C71C1D">
        <w:rPr>
          <w:rFonts w:hAnsi="宋体" w:hint="eastAsia"/>
          <w:kern w:val="0"/>
          <w:sz w:val="24"/>
        </w:rPr>
        <w:t>APP</w:t>
      </w:r>
      <w:r w:rsidRPr="00C71C1D">
        <w:rPr>
          <w:rFonts w:hAnsi="宋体" w:hint="eastAsia"/>
          <w:kern w:val="0"/>
          <w:sz w:val="24"/>
        </w:rPr>
        <w:t>，下同）</w:t>
      </w:r>
      <w:r w:rsidRPr="0058315C">
        <w:rPr>
          <w:rFonts w:hAnsi="宋体"/>
          <w:kern w:val="0"/>
          <w:sz w:val="24"/>
        </w:rPr>
        <w:t>。</w:t>
      </w:r>
    </w:p>
    <w:p w14:paraId="6777B674"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名称：交银施罗德基金管理有限公司</w:t>
      </w:r>
    </w:p>
    <w:p w14:paraId="769F7699" w14:textId="27C572A8" w:rsidR="00DF3457" w:rsidRPr="0058315C" w:rsidRDefault="00DF3457" w:rsidP="00DF3457">
      <w:pPr>
        <w:adjustRightInd w:val="0"/>
        <w:snapToGrid w:val="0"/>
        <w:spacing w:line="360" w:lineRule="auto"/>
        <w:ind w:firstLineChars="200" w:firstLine="480"/>
        <w:rPr>
          <w:sz w:val="24"/>
        </w:rPr>
      </w:pPr>
      <w:r w:rsidRPr="0058315C">
        <w:rPr>
          <w:rFonts w:hAnsi="宋体"/>
          <w:sz w:val="24"/>
        </w:rPr>
        <w:t>住所：</w:t>
      </w:r>
      <w:r w:rsidR="003955AF" w:rsidRPr="003955AF">
        <w:rPr>
          <w:rFonts w:hAnsi="宋体" w:hint="eastAsia"/>
          <w:sz w:val="24"/>
        </w:rPr>
        <w:t>中国</w:t>
      </w:r>
      <w:r w:rsidR="003955AF" w:rsidRPr="003955AF">
        <w:rPr>
          <w:rFonts w:hAnsi="宋体" w:hint="eastAsia"/>
          <w:sz w:val="24"/>
        </w:rPr>
        <w:t>(</w:t>
      </w:r>
      <w:r w:rsidR="003955AF" w:rsidRPr="003955AF">
        <w:rPr>
          <w:rFonts w:hAnsi="宋体" w:hint="eastAsia"/>
          <w:sz w:val="24"/>
        </w:rPr>
        <w:t>上海</w:t>
      </w:r>
      <w:r w:rsidR="003955AF" w:rsidRPr="003955AF">
        <w:rPr>
          <w:rFonts w:hAnsi="宋体" w:hint="eastAsia"/>
          <w:sz w:val="24"/>
        </w:rPr>
        <w:t>)</w:t>
      </w:r>
      <w:r w:rsidR="003955AF" w:rsidRPr="003955AF">
        <w:rPr>
          <w:rFonts w:hAnsi="宋体" w:hint="eastAsia"/>
          <w:sz w:val="24"/>
        </w:rPr>
        <w:t>自由贸易试验区</w:t>
      </w:r>
      <w:r w:rsidRPr="0058315C">
        <w:rPr>
          <w:rFonts w:hAnsi="宋体"/>
          <w:kern w:val="0"/>
          <w:sz w:val="24"/>
        </w:rPr>
        <w:t>银城中路</w:t>
      </w:r>
      <w:r w:rsidRPr="0058315C">
        <w:rPr>
          <w:kern w:val="0"/>
          <w:sz w:val="24"/>
        </w:rPr>
        <w:t>188</w:t>
      </w:r>
      <w:r w:rsidRPr="0058315C">
        <w:rPr>
          <w:rFonts w:hAnsi="宋体"/>
          <w:kern w:val="0"/>
          <w:sz w:val="24"/>
        </w:rPr>
        <w:t>号</w:t>
      </w:r>
      <w:r w:rsidRPr="0058315C">
        <w:rPr>
          <w:rFonts w:hAnsi="宋体"/>
          <w:sz w:val="24"/>
        </w:rPr>
        <w:t>交通银行大楼二层（裙）</w:t>
      </w:r>
    </w:p>
    <w:p w14:paraId="5E95D274" w14:textId="77777777" w:rsidR="00DF3457" w:rsidRPr="0058315C" w:rsidRDefault="00DF3457" w:rsidP="00DF3457">
      <w:pPr>
        <w:adjustRightInd w:val="0"/>
        <w:snapToGrid w:val="0"/>
        <w:spacing w:line="360" w:lineRule="auto"/>
        <w:ind w:firstLine="465"/>
        <w:rPr>
          <w:rFonts w:hAnsi="宋体"/>
          <w:sz w:val="24"/>
        </w:rPr>
      </w:pPr>
      <w:r w:rsidRPr="0058315C">
        <w:rPr>
          <w:rFonts w:hAnsi="宋体"/>
          <w:sz w:val="24"/>
        </w:rPr>
        <w:t>办公地址：</w:t>
      </w:r>
      <w:r w:rsidRPr="0058315C">
        <w:rPr>
          <w:rFonts w:hAnsi="宋体" w:hint="eastAsia"/>
          <w:sz w:val="24"/>
        </w:rPr>
        <w:t>上海市</w:t>
      </w:r>
      <w:r w:rsidRPr="0058315C">
        <w:rPr>
          <w:rFonts w:hAnsi="宋体"/>
          <w:sz w:val="24"/>
        </w:rPr>
        <w:t>浦东</w:t>
      </w:r>
      <w:proofErr w:type="gramStart"/>
      <w:r w:rsidRPr="0058315C">
        <w:rPr>
          <w:rFonts w:hAnsi="宋体"/>
          <w:sz w:val="24"/>
        </w:rPr>
        <w:t>新区世纪</w:t>
      </w:r>
      <w:proofErr w:type="gramEnd"/>
      <w:r w:rsidRPr="0058315C">
        <w:rPr>
          <w:rFonts w:hAnsi="宋体"/>
          <w:sz w:val="24"/>
        </w:rPr>
        <w:t>大道</w:t>
      </w:r>
      <w:r w:rsidRPr="0058315C">
        <w:rPr>
          <w:rFonts w:hAnsi="宋体"/>
          <w:sz w:val="24"/>
        </w:rPr>
        <w:t>8</w:t>
      </w:r>
      <w:r w:rsidRPr="0058315C">
        <w:rPr>
          <w:rFonts w:hAnsi="宋体" w:hint="eastAsia"/>
          <w:sz w:val="24"/>
        </w:rPr>
        <w:t>号</w:t>
      </w:r>
      <w:r w:rsidRPr="0058315C">
        <w:rPr>
          <w:rFonts w:hAnsi="宋体"/>
          <w:sz w:val="24"/>
        </w:rPr>
        <w:t>国</w:t>
      </w:r>
      <w:proofErr w:type="gramStart"/>
      <w:r w:rsidRPr="0058315C">
        <w:rPr>
          <w:rFonts w:hAnsi="宋体"/>
          <w:sz w:val="24"/>
        </w:rPr>
        <w:t>金中心</w:t>
      </w:r>
      <w:proofErr w:type="gramEnd"/>
      <w:r w:rsidRPr="0058315C">
        <w:rPr>
          <w:rFonts w:hAnsi="宋体"/>
          <w:sz w:val="24"/>
        </w:rPr>
        <w:t>二期</w:t>
      </w:r>
      <w:r w:rsidRPr="0058315C">
        <w:rPr>
          <w:rFonts w:hAnsi="宋体"/>
          <w:sz w:val="24"/>
        </w:rPr>
        <w:t>21-22</w:t>
      </w:r>
      <w:r w:rsidRPr="0058315C">
        <w:rPr>
          <w:rFonts w:hAnsi="宋体" w:hint="eastAsia"/>
          <w:sz w:val="24"/>
        </w:rPr>
        <w:t>楼</w:t>
      </w:r>
    </w:p>
    <w:p w14:paraId="34B7842F" w14:textId="5CCC59DE" w:rsidR="00DF3457" w:rsidRPr="0058315C" w:rsidRDefault="00DF3457" w:rsidP="00DF3457">
      <w:pPr>
        <w:adjustRightInd w:val="0"/>
        <w:snapToGrid w:val="0"/>
        <w:spacing w:line="360" w:lineRule="auto"/>
        <w:ind w:firstLine="465"/>
        <w:rPr>
          <w:rFonts w:hAnsi="宋体"/>
          <w:sz w:val="24"/>
        </w:rPr>
      </w:pPr>
      <w:r w:rsidRPr="0058315C">
        <w:rPr>
          <w:rFonts w:hAnsi="宋体"/>
          <w:sz w:val="24"/>
        </w:rPr>
        <w:t>法定代表人：</w:t>
      </w:r>
      <w:r w:rsidR="003955AF">
        <w:rPr>
          <w:rFonts w:hAnsi="宋体" w:hint="eastAsia"/>
          <w:sz w:val="24"/>
        </w:rPr>
        <w:t>阮红</w:t>
      </w:r>
    </w:p>
    <w:p w14:paraId="7F56C2F5"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3E822093"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Pr="0058315C">
        <w:rPr>
          <w:rFonts w:hAnsi="宋体" w:hint="eastAsia"/>
          <w:sz w:val="24"/>
        </w:rPr>
        <w:t>5724</w:t>
      </w:r>
    </w:p>
    <w:p w14:paraId="21286CB7"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26DF5CA2"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联系人：</w:t>
      </w:r>
      <w:r w:rsidRPr="0058315C">
        <w:rPr>
          <w:rFonts w:hAnsi="宋体" w:hint="eastAsia"/>
          <w:sz w:val="24"/>
        </w:rPr>
        <w:t>傅</w:t>
      </w:r>
      <w:r w:rsidRPr="0058315C">
        <w:rPr>
          <w:rFonts w:hAnsi="宋体"/>
          <w:sz w:val="24"/>
        </w:rPr>
        <w:t>鲸</w:t>
      </w:r>
    </w:p>
    <w:p w14:paraId="61F17683"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075C5A42" w14:textId="77777777" w:rsidR="00DF3457" w:rsidRPr="0058315C" w:rsidRDefault="00DF3457" w:rsidP="00DF345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7CFF4135" w14:textId="26A07463"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网上直销交易平台办理开户、本基金的申购、赎回等业务，具体交易细则请参阅</w:t>
      </w:r>
      <w:r w:rsidRPr="0058315C">
        <w:rPr>
          <w:rFonts w:hAnsi="宋体" w:hint="eastAsia"/>
          <w:kern w:val="0"/>
          <w:sz w:val="24"/>
        </w:rPr>
        <w:t>基金管理人</w:t>
      </w:r>
      <w:r w:rsidRPr="0058315C">
        <w:rPr>
          <w:kern w:val="0"/>
          <w:sz w:val="24"/>
        </w:rPr>
        <w:t>网站。</w:t>
      </w:r>
    </w:p>
    <w:p w14:paraId="67758709" w14:textId="77777777" w:rsidR="00DF3457" w:rsidRPr="0058315C" w:rsidRDefault="00DF3457" w:rsidP="00DF3457">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网上直销交易平台网址：</w:t>
      </w:r>
      <w:hyperlink r:id="rId10" w:history="1">
        <w:r w:rsidRPr="0058315C">
          <w:rPr>
            <w:rStyle w:val="a5"/>
            <w:color w:val="auto"/>
            <w:sz w:val="24"/>
            <w:u w:val="none"/>
          </w:rPr>
          <w:t>www. fund001.com</w:t>
        </w:r>
      </w:hyperlink>
      <w:r w:rsidRPr="0058315C">
        <w:rPr>
          <w:rStyle w:val="a5"/>
          <w:color w:val="auto"/>
          <w:sz w:val="24"/>
          <w:u w:val="none"/>
        </w:rPr>
        <w:t>。</w:t>
      </w:r>
    </w:p>
    <w:p w14:paraId="22CA5CFB" w14:textId="77777777" w:rsidR="00DF3457" w:rsidRPr="0058315C" w:rsidRDefault="00DF3457" w:rsidP="00DF3457">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4A4E15DB"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w:t>
      </w:r>
      <w:r w:rsidRPr="003A1239">
        <w:rPr>
          <w:rFonts w:hAnsi="宋体" w:hint="eastAsia"/>
          <w:kern w:val="0"/>
          <w:sz w:val="24"/>
        </w:rPr>
        <w:t>1</w:t>
      </w:r>
      <w:r w:rsidRPr="003A1239">
        <w:rPr>
          <w:rFonts w:hAnsi="宋体" w:hint="eastAsia"/>
          <w:kern w:val="0"/>
          <w:sz w:val="24"/>
        </w:rPr>
        <w:t>）交通银行股份有限公司</w:t>
      </w:r>
      <w:r w:rsidRPr="003A1239">
        <w:rPr>
          <w:rFonts w:hAnsi="宋体" w:hint="eastAsia"/>
          <w:kern w:val="0"/>
          <w:sz w:val="24"/>
        </w:rPr>
        <w:t xml:space="preserve">  </w:t>
      </w:r>
    </w:p>
    <w:p w14:paraId="30A9485A"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住所：上海市浦东新区银城中路</w:t>
      </w:r>
      <w:r w:rsidRPr="003A1239">
        <w:rPr>
          <w:rFonts w:hAnsi="宋体" w:hint="eastAsia"/>
          <w:kern w:val="0"/>
          <w:sz w:val="24"/>
        </w:rPr>
        <w:t>188</w:t>
      </w:r>
      <w:r w:rsidRPr="003A1239">
        <w:rPr>
          <w:rFonts w:hAnsi="宋体" w:hint="eastAsia"/>
          <w:kern w:val="0"/>
          <w:sz w:val="24"/>
        </w:rPr>
        <w:t>号</w:t>
      </w:r>
      <w:r w:rsidRPr="003A1239">
        <w:rPr>
          <w:rFonts w:hAnsi="宋体" w:hint="eastAsia"/>
          <w:kern w:val="0"/>
          <w:sz w:val="24"/>
        </w:rPr>
        <w:t xml:space="preserve"> </w:t>
      </w:r>
    </w:p>
    <w:p w14:paraId="69497DB5"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办公地址：上海市浦东新区银城中路</w:t>
      </w:r>
      <w:r w:rsidRPr="003A1239">
        <w:rPr>
          <w:rFonts w:hAnsi="宋体" w:hint="eastAsia"/>
          <w:kern w:val="0"/>
          <w:sz w:val="24"/>
        </w:rPr>
        <w:t>188</w:t>
      </w:r>
      <w:r w:rsidRPr="003A1239">
        <w:rPr>
          <w:rFonts w:hAnsi="宋体" w:hint="eastAsia"/>
          <w:kern w:val="0"/>
          <w:sz w:val="24"/>
        </w:rPr>
        <w:t>号</w:t>
      </w:r>
    </w:p>
    <w:p w14:paraId="436880DD"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法定代表人：彭纯</w:t>
      </w:r>
    </w:p>
    <w:p w14:paraId="1B247EA5"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电话：（</w:t>
      </w:r>
      <w:r w:rsidRPr="003A1239">
        <w:rPr>
          <w:rFonts w:hAnsi="宋体" w:hint="eastAsia"/>
          <w:kern w:val="0"/>
          <w:sz w:val="24"/>
        </w:rPr>
        <w:t>021</w:t>
      </w:r>
      <w:r w:rsidRPr="003A1239">
        <w:rPr>
          <w:rFonts w:hAnsi="宋体" w:hint="eastAsia"/>
          <w:kern w:val="0"/>
          <w:sz w:val="24"/>
        </w:rPr>
        <w:t>）</w:t>
      </w:r>
      <w:r w:rsidRPr="003A1239">
        <w:rPr>
          <w:rFonts w:hAnsi="宋体" w:hint="eastAsia"/>
          <w:kern w:val="0"/>
          <w:sz w:val="24"/>
        </w:rPr>
        <w:t xml:space="preserve">58781234 </w:t>
      </w:r>
    </w:p>
    <w:p w14:paraId="621B4A0B"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传真：（</w:t>
      </w:r>
      <w:r w:rsidRPr="003A1239">
        <w:rPr>
          <w:rFonts w:hAnsi="宋体" w:hint="eastAsia"/>
          <w:kern w:val="0"/>
          <w:sz w:val="24"/>
        </w:rPr>
        <w:t>021</w:t>
      </w:r>
      <w:r w:rsidRPr="003A1239">
        <w:rPr>
          <w:rFonts w:hAnsi="宋体" w:hint="eastAsia"/>
          <w:kern w:val="0"/>
          <w:sz w:val="24"/>
        </w:rPr>
        <w:t>）</w:t>
      </w:r>
      <w:r w:rsidRPr="003A1239">
        <w:rPr>
          <w:rFonts w:hAnsi="宋体" w:hint="eastAsia"/>
          <w:kern w:val="0"/>
          <w:sz w:val="24"/>
        </w:rPr>
        <w:t xml:space="preserve">58408483 </w:t>
      </w:r>
    </w:p>
    <w:p w14:paraId="4BF47A7C"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联系人：曹榕</w:t>
      </w:r>
    </w:p>
    <w:p w14:paraId="7D0BD5DD"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客户服务电话：</w:t>
      </w:r>
      <w:r w:rsidRPr="003A1239">
        <w:rPr>
          <w:rFonts w:hAnsi="宋体" w:hint="eastAsia"/>
          <w:kern w:val="0"/>
          <w:sz w:val="24"/>
        </w:rPr>
        <w:t>95559</w:t>
      </w:r>
    </w:p>
    <w:p w14:paraId="4A1871ED"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lastRenderedPageBreak/>
        <w:t>网址：</w:t>
      </w:r>
      <w:r w:rsidRPr="003A1239">
        <w:rPr>
          <w:rFonts w:hAnsi="宋体" w:hint="eastAsia"/>
          <w:kern w:val="0"/>
          <w:sz w:val="24"/>
        </w:rPr>
        <w:t>www.bankcomm.com</w:t>
      </w:r>
    </w:p>
    <w:p w14:paraId="26D767A4"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w:t>
      </w:r>
      <w:r w:rsidRPr="003A1239">
        <w:rPr>
          <w:rFonts w:hAnsi="宋体" w:hint="eastAsia"/>
          <w:kern w:val="0"/>
          <w:sz w:val="24"/>
        </w:rPr>
        <w:t>2</w:t>
      </w:r>
      <w:r w:rsidRPr="003A1239">
        <w:rPr>
          <w:rFonts w:hAnsi="宋体" w:hint="eastAsia"/>
          <w:kern w:val="0"/>
          <w:sz w:val="24"/>
        </w:rPr>
        <w:t>）上海基煜基金销售有限公司</w:t>
      </w:r>
    </w:p>
    <w:p w14:paraId="30AFD08D"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住所：</w:t>
      </w:r>
      <w:r w:rsidRPr="003A1239">
        <w:rPr>
          <w:rFonts w:hAnsi="宋体" w:hint="eastAsia"/>
          <w:kern w:val="0"/>
          <w:sz w:val="24"/>
        </w:rPr>
        <w:t xml:space="preserve"> </w:t>
      </w:r>
      <w:r w:rsidRPr="003A1239">
        <w:rPr>
          <w:rFonts w:hAnsi="宋体" w:hint="eastAsia"/>
          <w:kern w:val="0"/>
          <w:sz w:val="24"/>
        </w:rPr>
        <w:t>上海市崇明县长兴镇路潘园公路</w:t>
      </w:r>
      <w:r w:rsidRPr="003A1239">
        <w:rPr>
          <w:rFonts w:hAnsi="宋体" w:hint="eastAsia"/>
          <w:kern w:val="0"/>
          <w:sz w:val="24"/>
        </w:rPr>
        <w:t>1800</w:t>
      </w:r>
      <w:r w:rsidRPr="003A1239">
        <w:rPr>
          <w:rFonts w:hAnsi="宋体" w:hint="eastAsia"/>
          <w:kern w:val="0"/>
          <w:sz w:val="24"/>
        </w:rPr>
        <w:t>号</w:t>
      </w:r>
      <w:r w:rsidRPr="003A1239">
        <w:rPr>
          <w:rFonts w:hAnsi="宋体" w:hint="eastAsia"/>
          <w:kern w:val="0"/>
          <w:sz w:val="24"/>
        </w:rPr>
        <w:t>2</w:t>
      </w:r>
      <w:r w:rsidRPr="003A1239">
        <w:rPr>
          <w:rFonts w:hAnsi="宋体" w:hint="eastAsia"/>
          <w:kern w:val="0"/>
          <w:sz w:val="24"/>
        </w:rPr>
        <w:t>号楼</w:t>
      </w:r>
      <w:r w:rsidRPr="003A1239">
        <w:rPr>
          <w:rFonts w:hAnsi="宋体" w:hint="eastAsia"/>
          <w:kern w:val="0"/>
          <w:sz w:val="24"/>
        </w:rPr>
        <w:t>6153</w:t>
      </w:r>
      <w:r w:rsidRPr="003A1239">
        <w:rPr>
          <w:rFonts w:hAnsi="宋体" w:hint="eastAsia"/>
          <w:kern w:val="0"/>
          <w:sz w:val="24"/>
        </w:rPr>
        <w:t>室（上海泰和经济发展区）</w:t>
      </w:r>
    </w:p>
    <w:p w14:paraId="63E0801F"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办公地址：上海市昆明路</w:t>
      </w:r>
      <w:r w:rsidRPr="003A1239">
        <w:rPr>
          <w:rFonts w:hAnsi="宋体" w:hint="eastAsia"/>
          <w:kern w:val="0"/>
          <w:sz w:val="24"/>
        </w:rPr>
        <w:t>518</w:t>
      </w:r>
      <w:r w:rsidRPr="003A1239">
        <w:rPr>
          <w:rFonts w:hAnsi="宋体" w:hint="eastAsia"/>
          <w:kern w:val="0"/>
          <w:sz w:val="24"/>
        </w:rPr>
        <w:t>号北美广场</w:t>
      </w:r>
      <w:r w:rsidRPr="003A1239">
        <w:rPr>
          <w:rFonts w:hAnsi="宋体" w:hint="eastAsia"/>
          <w:kern w:val="0"/>
          <w:sz w:val="24"/>
        </w:rPr>
        <w:t>A1002-A1003</w:t>
      </w:r>
      <w:r w:rsidRPr="003A1239">
        <w:rPr>
          <w:rFonts w:hAnsi="宋体" w:hint="eastAsia"/>
          <w:kern w:val="0"/>
          <w:sz w:val="24"/>
        </w:rPr>
        <w:t>室</w:t>
      </w:r>
    </w:p>
    <w:p w14:paraId="36A0095E"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法定代表人：王翔</w:t>
      </w:r>
      <w:r w:rsidRPr="003A1239">
        <w:rPr>
          <w:rFonts w:hAnsi="宋体" w:hint="eastAsia"/>
          <w:kern w:val="0"/>
          <w:sz w:val="24"/>
        </w:rPr>
        <w:t xml:space="preserve"> </w:t>
      </w:r>
    </w:p>
    <w:p w14:paraId="34942867"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电话：（</w:t>
      </w:r>
      <w:r w:rsidRPr="003A1239">
        <w:rPr>
          <w:rFonts w:hAnsi="宋体" w:hint="eastAsia"/>
          <w:kern w:val="0"/>
          <w:sz w:val="24"/>
        </w:rPr>
        <w:t>021</w:t>
      </w:r>
      <w:r w:rsidRPr="003A1239">
        <w:rPr>
          <w:rFonts w:hAnsi="宋体" w:hint="eastAsia"/>
          <w:kern w:val="0"/>
          <w:sz w:val="24"/>
        </w:rPr>
        <w:t>）</w:t>
      </w:r>
      <w:r w:rsidRPr="003A1239">
        <w:rPr>
          <w:rFonts w:hAnsi="宋体" w:hint="eastAsia"/>
          <w:kern w:val="0"/>
          <w:sz w:val="24"/>
        </w:rPr>
        <w:t>35385521</w:t>
      </w:r>
    </w:p>
    <w:p w14:paraId="32DEB54F"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传真：（</w:t>
      </w:r>
      <w:r w:rsidRPr="003A1239">
        <w:rPr>
          <w:rFonts w:hAnsi="宋体" w:hint="eastAsia"/>
          <w:kern w:val="0"/>
          <w:sz w:val="24"/>
        </w:rPr>
        <w:t>021</w:t>
      </w:r>
      <w:r w:rsidRPr="003A1239">
        <w:rPr>
          <w:rFonts w:hAnsi="宋体" w:hint="eastAsia"/>
          <w:kern w:val="0"/>
          <w:sz w:val="24"/>
        </w:rPr>
        <w:t>）</w:t>
      </w:r>
      <w:r w:rsidRPr="003A1239">
        <w:rPr>
          <w:rFonts w:hAnsi="宋体" w:hint="eastAsia"/>
          <w:kern w:val="0"/>
          <w:sz w:val="24"/>
        </w:rPr>
        <w:t>55085991</w:t>
      </w:r>
    </w:p>
    <w:p w14:paraId="24DE72E4"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联系人：蓝杰</w:t>
      </w:r>
    </w:p>
    <w:p w14:paraId="04EA4A7B"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客户服务电话：</w:t>
      </w:r>
      <w:r w:rsidRPr="003A1239">
        <w:rPr>
          <w:rFonts w:hAnsi="宋体" w:hint="eastAsia"/>
          <w:kern w:val="0"/>
          <w:sz w:val="24"/>
        </w:rPr>
        <w:t>400-820-5369</w:t>
      </w:r>
    </w:p>
    <w:p w14:paraId="302158CD" w14:textId="67F033B1" w:rsidR="00DF3457" w:rsidRPr="0058315C" w:rsidRDefault="003A1239" w:rsidP="00DF3457">
      <w:pPr>
        <w:adjustRightInd w:val="0"/>
        <w:snapToGrid w:val="0"/>
        <w:spacing w:line="360" w:lineRule="auto"/>
        <w:ind w:firstLineChars="200" w:firstLine="480"/>
        <w:rPr>
          <w:rFonts w:hAnsi="宋体"/>
          <w:kern w:val="0"/>
          <w:sz w:val="24"/>
        </w:rPr>
      </w:pPr>
      <w:r w:rsidRPr="003A1239">
        <w:rPr>
          <w:rFonts w:hAnsi="宋体" w:hint="eastAsia"/>
          <w:kern w:val="0"/>
          <w:sz w:val="24"/>
        </w:rPr>
        <w:t>网址：</w:t>
      </w:r>
      <w:r w:rsidRPr="003A1239">
        <w:rPr>
          <w:rFonts w:hAnsi="宋体" w:hint="eastAsia"/>
          <w:kern w:val="0"/>
          <w:sz w:val="24"/>
        </w:rPr>
        <w:t>www.jiyufund.com.cn</w:t>
      </w:r>
    </w:p>
    <w:p w14:paraId="0A5884D8" w14:textId="187A18C6" w:rsidR="00DF3457" w:rsidRPr="0058315C" w:rsidRDefault="00DF3457" w:rsidP="00DF3457">
      <w:pPr>
        <w:adjustRightInd w:val="0"/>
        <w:snapToGrid w:val="0"/>
        <w:spacing w:line="360" w:lineRule="auto"/>
        <w:ind w:firstLineChars="200" w:firstLine="480"/>
        <w:rPr>
          <w:kern w:val="0"/>
          <w:sz w:val="24"/>
        </w:rPr>
      </w:pPr>
      <w:r w:rsidRPr="0058315C">
        <w:rPr>
          <w:kern w:val="0"/>
          <w:sz w:val="24"/>
        </w:rPr>
        <w:t>基金管理人可根据有关法律法规的要</w:t>
      </w:r>
      <w:r w:rsidRPr="0058315C">
        <w:rPr>
          <w:rFonts w:hAnsi="宋体" w:hint="eastAsia"/>
          <w:kern w:val="0"/>
          <w:sz w:val="24"/>
        </w:rPr>
        <w:t>求，选择其它符合要求的机构销售本基金，</w:t>
      </w:r>
      <w:r w:rsidR="00BD31F1">
        <w:rPr>
          <w:kern w:val="0"/>
          <w:sz w:val="24"/>
        </w:rPr>
        <w:t>并在管理人网站公示</w:t>
      </w:r>
      <w:r w:rsidRPr="0058315C">
        <w:rPr>
          <w:rFonts w:hAnsi="宋体" w:hint="eastAsia"/>
          <w:kern w:val="0"/>
          <w:sz w:val="24"/>
        </w:rPr>
        <w:t>。</w:t>
      </w:r>
    </w:p>
    <w:p w14:paraId="00ED1A2E"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231203AC"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名称：中国证券登记结算有限责任公司</w:t>
      </w:r>
      <w:r w:rsidRPr="0058315C">
        <w:rPr>
          <w:kern w:val="0"/>
          <w:sz w:val="24"/>
        </w:rPr>
        <w:t xml:space="preserve"> </w:t>
      </w:r>
    </w:p>
    <w:p w14:paraId="0523905E"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住所：北京市西城区太平桥大街</w:t>
      </w:r>
      <w:r w:rsidRPr="0058315C">
        <w:rPr>
          <w:kern w:val="0"/>
          <w:sz w:val="24"/>
        </w:rPr>
        <w:t>17</w:t>
      </w:r>
      <w:r w:rsidRPr="0058315C">
        <w:rPr>
          <w:rFonts w:hAnsi="宋体"/>
          <w:kern w:val="0"/>
          <w:sz w:val="24"/>
        </w:rPr>
        <w:t>号</w:t>
      </w:r>
      <w:r w:rsidRPr="0058315C">
        <w:rPr>
          <w:kern w:val="0"/>
          <w:sz w:val="24"/>
        </w:rPr>
        <w:t xml:space="preserve"> </w:t>
      </w:r>
    </w:p>
    <w:p w14:paraId="40660B93"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办公地址：北京市西城区太平桥大街</w:t>
      </w:r>
      <w:r w:rsidRPr="0058315C">
        <w:rPr>
          <w:kern w:val="0"/>
          <w:sz w:val="24"/>
        </w:rPr>
        <w:t>17</w:t>
      </w:r>
      <w:r w:rsidRPr="0058315C">
        <w:rPr>
          <w:rFonts w:hAnsi="宋体"/>
          <w:kern w:val="0"/>
          <w:sz w:val="24"/>
        </w:rPr>
        <w:t>号</w:t>
      </w:r>
    </w:p>
    <w:p w14:paraId="25D6E90C"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法定代表人：</w:t>
      </w:r>
      <w:r w:rsidRPr="0058315C">
        <w:rPr>
          <w:rFonts w:hAnsi="宋体" w:hint="eastAsia"/>
          <w:kern w:val="0"/>
          <w:sz w:val="24"/>
        </w:rPr>
        <w:t>周明</w:t>
      </w:r>
      <w:r w:rsidRPr="0058315C">
        <w:rPr>
          <w:kern w:val="0"/>
          <w:sz w:val="24"/>
        </w:rPr>
        <w:t xml:space="preserve"> </w:t>
      </w:r>
    </w:p>
    <w:p w14:paraId="40B73D0A" w14:textId="749DD28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w:t>
      </w:r>
      <w:r w:rsidR="00426D0A">
        <w:rPr>
          <w:rFonts w:hAnsi="宋体"/>
          <w:kern w:val="0"/>
          <w:sz w:val="24"/>
        </w:rPr>
        <w:t>8782</w:t>
      </w:r>
    </w:p>
    <w:p w14:paraId="50AD6DA4"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50938907</w:t>
      </w:r>
    </w:p>
    <w:p w14:paraId="28541195" w14:textId="65A279B4"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联系人：</w:t>
      </w:r>
      <w:r w:rsidR="00426D0A">
        <w:rPr>
          <w:rFonts w:hAnsi="宋体" w:hint="eastAsia"/>
          <w:kern w:val="0"/>
          <w:sz w:val="24"/>
        </w:rPr>
        <w:t>赵亦清</w:t>
      </w:r>
    </w:p>
    <w:p w14:paraId="3C335546" w14:textId="77777777" w:rsidR="00DF3457" w:rsidRPr="0058315C" w:rsidRDefault="00DF3457" w:rsidP="00DF3457">
      <w:pPr>
        <w:widowControl/>
        <w:adjustRightInd w:val="0"/>
        <w:snapToGrid w:val="0"/>
        <w:spacing w:line="360" w:lineRule="auto"/>
        <w:ind w:firstLineChars="200" w:firstLine="482"/>
        <w:rPr>
          <w:b/>
          <w:kern w:val="0"/>
          <w:sz w:val="24"/>
        </w:rPr>
      </w:pPr>
      <w:r w:rsidRPr="0058315C">
        <w:rPr>
          <w:rFonts w:hAnsi="宋体"/>
          <w:b/>
          <w:kern w:val="0"/>
          <w:sz w:val="24"/>
        </w:rPr>
        <w:t>（三）出具法律意见书的律师事务所</w:t>
      </w:r>
      <w:r w:rsidRPr="0058315C">
        <w:rPr>
          <w:b/>
          <w:kern w:val="0"/>
          <w:sz w:val="24"/>
        </w:rPr>
        <w:t xml:space="preserve"> </w:t>
      </w:r>
    </w:p>
    <w:p w14:paraId="185B3799"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名称：上海市通力律师事务所</w:t>
      </w:r>
      <w:r w:rsidRPr="0058315C">
        <w:rPr>
          <w:kern w:val="0"/>
          <w:sz w:val="24"/>
        </w:rPr>
        <w:t xml:space="preserve"> </w:t>
      </w:r>
    </w:p>
    <w:p w14:paraId="7E70A1E6"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住所：上海市银城中路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1FFF309"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131B6B20"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负责人：</w:t>
      </w:r>
      <w:r w:rsidRPr="0058315C">
        <w:rPr>
          <w:rFonts w:hAnsi="宋体" w:hint="eastAsia"/>
          <w:kern w:val="0"/>
          <w:sz w:val="24"/>
        </w:rPr>
        <w:t>俞卫锋</w:t>
      </w:r>
    </w:p>
    <w:p w14:paraId="1DE96FB6"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 xml:space="preserve">31358666  </w:t>
      </w:r>
    </w:p>
    <w:p w14:paraId="1F6F5EBA"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 xml:space="preserve">31358600  </w:t>
      </w:r>
    </w:p>
    <w:p w14:paraId="0E91D59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lastRenderedPageBreak/>
        <w:t>联系人：</w:t>
      </w:r>
      <w:r w:rsidRPr="0058315C">
        <w:rPr>
          <w:rFonts w:hAnsi="宋体" w:hint="eastAsia"/>
          <w:kern w:val="0"/>
          <w:sz w:val="24"/>
        </w:rPr>
        <w:t>丁媛</w:t>
      </w:r>
    </w:p>
    <w:p w14:paraId="0BBC01C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经办律师：黎明</w:t>
      </w:r>
      <w:r w:rsidRPr="0058315C">
        <w:rPr>
          <w:rFonts w:hint="eastAsia"/>
          <w:kern w:val="0"/>
          <w:sz w:val="24"/>
        </w:rPr>
        <w:t>、</w:t>
      </w:r>
      <w:r w:rsidRPr="0058315C">
        <w:rPr>
          <w:rFonts w:hAnsi="宋体" w:hint="eastAsia"/>
          <w:kern w:val="0"/>
          <w:sz w:val="24"/>
        </w:rPr>
        <w:t>丁媛</w:t>
      </w:r>
    </w:p>
    <w:p w14:paraId="469C4BA3"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750E9616"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名称：</w:t>
      </w:r>
      <w:r w:rsidRPr="0058315C">
        <w:rPr>
          <w:rFonts w:hAnsi="宋体" w:hint="eastAsia"/>
          <w:kern w:val="0"/>
          <w:sz w:val="24"/>
        </w:rPr>
        <w:t>普华永道中天会计师事务所（特殊普通合伙）</w:t>
      </w:r>
    </w:p>
    <w:p w14:paraId="4BA0BD15"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住所：上海市浦东新区陆家嘴环路</w:t>
      </w:r>
      <w:r w:rsidRPr="0058315C">
        <w:rPr>
          <w:kern w:val="0"/>
          <w:sz w:val="24"/>
        </w:rPr>
        <w:t>1318</w:t>
      </w:r>
      <w:r w:rsidRPr="0058315C">
        <w:rPr>
          <w:rFonts w:hAnsi="宋体"/>
          <w:kern w:val="0"/>
          <w:sz w:val="24"/>
        </w:rPr>
        <w:t>号星展银行大厦</w:t>
      </w:r>
      <w:r w:rsidRPr="0058315C">
        <w:rPr>
          <w:kern w:val="0"/>
          <w:sz w:val="24"/>
        </w:rPr>
        <w:t>6</w:t>
      </w:r>
      <w:r w:rsidRPr="0058315C">
        <w:rPr>
          <w:rFonts w:hAnsi="宋体"/>
          <w:kern w:val="0"/>
          <w:sz w:val="24"/>
        </w:rPr>
        <w:t>楼</w:t>
      </w:r>
    </w:p>
    <w:p w14:paraId="7082A877"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办公地址：上海市湖滨路</w:t>
      </w:r>
      <w:r w:rsidRPr="0058315C">
        <w:rPr>
          <w:kern w:val="0"/>
          <w:sz w:val="24"/>
        </w:rPr>
        <w:t>202</w:t>
      </w:r>
      <w:r w:rsidRPr="0058315C">
        <w:rPr>
          <w:rFonts w:hAnsi="宋体"/>
          <w:kern w:val="0"/>
          <w:sz w:val="24"/>
        </w:rPr>
        <w:t>号普华永道中心</w:t>
      </w:r>
      <w:r w:rsidRPr="0058315C">
        <w:rPr>
          <w:kern w:val="0"/>
          <w:sz w:val="24"/>
        </w:rPr>
        <w:t>11</w:t>
      </w:r>
      <w:r w:rsidRPr="0058315C">
        <w:rPr>
          <w:rFonts w:hAnsi="宋体"/>
          <w:kern w:val="0"/>
          <w:sz w:val="24"/>
        </w:rPr>
        <w:t>楼</w:t>
      </w:r>
    </w:p>
    <w:p w14:paraId="5F85D544"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Pr="0058315C">
        <w:rPr>
          <w:kern w:val="0"/>
          <w:sz w:val="24"/>
        </w:rPr>
        <w:t>：</w:t>
      </w:r>
      <w:r w:rsidRPr="0058315C">
        <w:rPr>
          <w:rFonts w:hint="eastAsia"/>
          <w:kern w:val="0"/>
          <w:sz w:val="24"/>
        </w:rPr>
        <w:t>李丹</w:t>
      </w:r>
    </w:p>
    <w:p w14:paraId="2C536B3E"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23238888</w:t>
      </w:r>
    </w:p>
    <w:p w14:paraId="174605B0"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23238800</w:t>
      </w:r>
    </w:p>
    <w:p w14:paraId="7454F472"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联系人：</w:t>
      </w:r>
      <w:r w:rsidRPr="007E7C79">
        <w:rPr>
          <w:rFonts w:hAnsi="宋体" w:hint="eastAsia"/>
          <w:kern w:val="0"/>
          <w:sz w:val="24"/>
        </w:rPr>
        <w:t>朱宏宇</w:t>
      </w:r>
    </w:p>
    <w:p w14:paraId="7A32AC80" w14:textId="04FC0E08" w:rsidR="00DF3457" w:rsidRDefault="00DF3457" w:rsidP="00DF3457">
      <w:pPr>
        <w:adjustRightInd w:val="0"/>
        <w:snapToGrid w:val="0"/>
        <w:spacing w:line="360" w:lineRule="auto"/>
        <w:ind w:firstLineChars="200" w:firstLine="480"/>
        <w:rPr>
          <w:rFonts w:hAnsi="宋体"/>
          <w:kern w:val="0"/>
          <w:sz w:val="24"/>
        </w:rPr>
      </w:pPr>
      <w:r w:rsidRPr="0058315C">
        <w:rPr>
          <w:rFonts w:hAnsi="宋体"/>
          <w:kern w:val="0"/>
          <w:sz w:val="24"/>
        </w:rPr>
        <w:t>经办注册会计师：</w:t>
      </w:r>
      <w:r w:rsidR="002D0B8E">
        <w:rPr>
          <w:rFonts w:hint="eastAsia"/>
          <w:kern w:val="0"/>
          <w:sz w:val="24"/>
        </w:rPr>
        <w:t>童咏</w:t>
      </w:r>
      <w:r w:rsidR="002D0B8E">
        <w:rPr>
          <w:kern w:val="0"/>
          <w:sz w:val="24"/>
        </w:rPr>
        <w:t>静</w:t>
      </w:r>
      <w:r w:rsidRPr="0058315C">
        <w:rPr>
          <w:rFonts w:hAnsi="宋体"/>
          <w:kern w:val="0"/>
          <w:sz w:val="24"/>
        </w:rPr>
        <w:t>、</w:t>
      </w:r>
      <w:r w:rsidRPr="007E7C79">
        <w:rPr>
          <w:rFonts w:hAnsi="宋体" w:hint="eastAsia"/>
          <w:kern w:val="0"/>
          <w:sz w:val="24"/>
        </w:rPr>
        <w:t>朱宏宇</w:t>
      </w:r>
    </w:p>
    <w:p w14:paraId="2BC840FD" w14:textId="77777777" w:rsidR="0033591B" w:rsidRDefault="0033591B">
      <w:pPr>
        <w:widowControl/>
        <w:jc w:val="left"/>
        <w:rPr>
          <w:rFonts w:hAnsi="宋体"/>
          <w:kern w:val="0"/>
          <w:sz w:val="24"/>
        </w:rPr>
      </w:pPr>
      <w:r>
        <w:rPr>
          <w:rFonts w:hAnsi="宋体"/>
          <w:kern w:val="0"/>
          <w:sz w:val="24"/>
        </w:rPr>
        <w:br w:type="page"/>
      </w:r>
    </w:p>
    <w:p w14:paraId="4F2BFCA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21" w:name="_Toc367103299"/>
      <w:bookmarkStart w:id="22" w:name="_Toc6933694"/>
      <w:r w:rsidRPr="0058315C">
        <w:rPr>
          <w:rFonts w:ascii="宋体" w:hAnsi="宋体" w:hint="eastAsia"/>
          <w:b/>
          <w:kern w:val="0"/>
          <w:sz w:val="30"/>
        </w:rPr>
        <w:lastRenderedPageBreak/>
        <w:t>六、基金的募集</w:t>
      </w:r>
      <w:bookmarkEnd w:id="21"/>
      <w:bookmarkEnd w:id="22"/>
    </w:p>
    <w:p w14:paraId="6588EE3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本基金由基金管理人依照《基金法》、《运作办法》、</w:t>
      </w:r>
      <w:r w:rsidRPr="0058315C">
        <w:rPr>
          <w:rFonts w:hint="eastAsia"/>
          <w:kern w:val="0"/>
          <w:sz w:val="24"/>
        </w:rPr>
        <w:t>《销售办法》、</w:t>
      </w:r>
      <w:r w:rsidRPr="0058315C">
        <w:rPr>
          <w:kern w:val="0"/>
          <w:sz w:val="24"/>
        </w:rPr>
        <w:t>基金合同及其他有关规定，并经中国证监会</w:t>
      </w:r>
      <w:r w:rsidRPr="0058315C">
        <w:rPr>
          <w:rFonts w:hint="eastAsia"/>
          <w:kern w:val="0"/>
          <w:sz w:val="24"/>
        </w:rPr>
        <w:t>201</w:t>
      </w:r>
      <w:r>
        <w:rPr>
          <w:kern w:val="0"/>
          <w:sz w:val="24"/>
        </w:rPr>
        <w:t>8</w:t>
      </w:r>
      <w:r w:rsidRPr="0058315C">
        <w:rPr>
          <w:rFonts w:hint="eastAsia"/>
          <w:kern w:val="0"/>
          <w:sz w:val="24"/>
        </w:rPr>
        <w:t>年</w:t>
      </w:r>
      <w:r>
        <w:rPr>
          <w:kern w:val="0"/>
          <w:sz w:val="24"/>
        </w:rPr>
        <w:t>8</w:t>
      </w:r>
      <w:r w:rsidRPr="0058315C">
        <w:rPr>
          <w:rFonts w:hint="eastAsia"/>
          <w:kern w:val="0"/>
          <w:sz w:val="24"/>
        </w:rPr>
        <w:t>月</w:t>
      </w:r>
      <w:r>
        <w:rPr>
          <w:kern w:val="0"/>
          <w:sz w:val="24"/>
        </w:rPr>
        <w:t>14</w:t>
      </w:r>
      <w:r w:rsidRPr="0058315C">
        <w:rPr>
          <w:rFonts w:hint="eastAsia"/>
          <w:kern w:val="0"/>
          <w:sz w:val="24"/>
        </w:rPr>
        <w:t>日</w:t>
      </w:r>
      <w:r w:rsidRPr="0058315C">
        <w:rPr>
          <w:kern w:val="0"/>
          <w:sz w:val="24"/>
        </w:rPr>
        <w:t>证监许可</w:t>
      </w:r>
      <w:r w:rsidRPr="0058315C">
        <w:rPr>
          <w:kern w:val="0"/>
          <w:sz w:val="24"/>
        </w:rPr>
        <w:t>[201</w:t>
      </w:r>
      <w:r>
        <w:rPr>
          <w:kern w:val="0"/>
          <w:sz w:val="24"/>
        </w:rPr>
        <w:t>8</w:t>
      </w:r>
      <w:r w:rsidRPr="0058315C">
        <w:rPr>
          <w:kern w:val="0"/>
          <w:sz w:val="24"/>
        </w:rPr>
        <w:t>]</w:t>
      </w:r>
      <w:r>
        <w:rPr>
          <w:kern w:val="0"/>
          <w:sz w:val="24"/>
        </w:rPr>
        <w:t>1320</w:t>
      </w:r>
      <w:r w:rsidRPr="0058315C">
        <w:rPr>
          <w:kern w:val="0"/>
          <w:sz w:val="24"/>
        </w:rPr>
        <w:t>号</w:t>
      </w:r>
      <w:r w:rsidRPr="0058315C">
        <w:rPr>
          <w:rFonts w:hint="eastAsia"/>
          <w:kern w:val="0"/>
          <w:sz w:val="24"/>
        </w:rPr>
        <w:t>文准予</w:t>
      </w:r>
      <w:r w:rsidRPr="0058315C">
        <w:rPr>
          <w:kern w:val="0"/>
          <w:sz w:val="24"/>
        </w:rPr>
        <w:t>募集</w:t>
      </w:r>
      <w:r w:rsidRPr="0058315C">
        <w:rPr>
          <w:rFonts w:hint="eastAsia"/>
          <w:kern w:val="0"/>
          <w:sz w:val="24"/>
        </w:rPr>
        <w:t>注册</w:t>
      </w:r>
      <w:r w:rsidRPr="0058315C">
        <w:rPr>
          <w:kern w:val="0"/>
          <w:sz w:val="24"/>
        </w:rPr>
        <w:t>。</w:t>
      </w:r>
      <w:r w:rsidRPr="0058315C">
        <w:rPr>
          <w:kern w:val="0"/>
          <w:sz w:val="24"/>
        </w:rPr>
        <w:t xml:space="preserve"> </w:t>
      </w:r>
    </w:p>
    <w:p w14:paraId="3815D954" w14:textId="37B9163F" w:rsidR="003955AF" w:rsidRDefault="003955AF" w:rsidP="003955AF">
      <w:pPr>
        <w:widowControl/>
        <w:adjustRightInd w:val="0"/>
        <w:snapToGrid w:val="0"/>
        <w:spacing w:line="360" w:lineRule="auto"/>
        <w:ind w:firstLine="480"/>
        <w:rPr>
          <w:kern w:val="0"/>
          <w:sz w:val="24"/>
        </w:rPr>
      </w:pPr>
      <w:r>
        <w:rPr>
          <w:rFonts w:hint="eastAsia"/>
          <w:kern w:val="0"/>
          <w:sz w:val="24"/>
        </w:rPr>
        <w:t>本</w:t>
      </w:r>
      <w:r>
        <w:rPr>
          <w:kern w:val="0"/>
          <w:sz w:val="24"/>
        </w:rPr>
        <w:t>基金为</w:t>
      </w:r>
      <w:r w:rsidRPr="005435A1">
        <w:rPr>
          <w:kern w:val="0"/>
          <w:sz w:val="24"/>
        </w:rPr>
        <w:t>契约型开放式</w:t>
      </w:r>
      <w:r>
        <w:rPr>
          <w:rFonts w:hint="eastAsia"/>
          <w:kern w:val="0"/>
          <w:sz w:val="24"/>
        </w:rPr>
        <w:t>债券</w:t>
      </w:r>
      <w:r w:rsidRPr="005435A1">
        <w:rPr>
          <w:kern w:val="0"/>
          <w:sz w:val="24"/>
        </w:rPr>
        <w:t>型</w:t>
      </w:r>
      <w:r w:rsidRPr="005435A1">
        <w:rPr>
          <w:rFonts w:hint="eastAsia"/>
          <w:kern w:val="0"/>
          <w:sz w:val="24"/>
        </w:rPr>
        <w:t>证券投资</w:t>
      </w:r>
      <w:r w:rsidRPr="005435A1">
        <w:rPr>
          <w:kern w:val="0"/>
          <w:sz w:val="24"/>
        </w:rPr>
        <w:t>基金</w:t>
      </w:r>
      <w:r>
        <w:rPr>
          <w:rFonts w:hint="eastAsia"/>
          <w:kern w:val="0"/>
          <w:sz w:val="24"/>
        </w:rPr>
        <w:t>。基金的</w:t>
      </w:r>
      <w:r>
        <w:rPr>
          <w:kern w:val="0"/>
          <w:sz w:val="24"/>
        </w:rPr>
        <w:t>存续期</w:t>
      </w:r>
      <w:r>
        <w:rPr>
          <w:rFonts w:hint="eastAsia"/>
          <w:kern w:val="0"/>
          <w:sz w:val="24"/>
        </w:rPr>
        <w:t>间</w:t>
      </w:r>
      <w:r>
        <w:rPr>
          <w:kern w:val="0"/>
          <w:sz w:val="24"/>
        </w:rPr>
        <w:t>为</w:t>
      </w:r>
      <w:r w:rsidRPr="005435A1">
        <w:rPr>
          <w:kern w:val="0"/>
          <w:sz w:val="24"/>
        </w:rPr>
        <w:t>不定期</w:t>
      </w:r>
      <w:r>
        <w:rPr>
          <w:rFonts w:hint="eastAsia"/>
          <w:kern w:val="0"/>
          <w:sz w:val="24"/>
        </w:rPr>
        <w:t>。</w:t>
      </w:r>
    </w:p>
    <w:p w14:paraId="393F39F7" w14:textId="77777777" w:rsidR="003955AF" w:rsidRDefault="003955AF" w:rsidP="003955AF">
      <w:pPr>
        <w:widowControl/>
        <w:adjustRightInd w:val="0"/>
        <w:snapToGrid w:val="0"/>
        <w:spacing w:line="360" w:lineRule="auto"/>
        <w:ind w:firstLine="480"/>
        <w:rPr>
          <w:kern w:val="0"/>
          <w:sz w:val="24"/>
        </w:rPr>
      </w:pPr>
      <w:r w:rsidRPr="00D939FA">
        <w:rPr>
          <w:rFonts w:hint="eastAsia"/>
          <w:kern w:val="0"/>
          <w:sz w:val="24"/>
        </w:rPr>
        <w:t>本基金募集期间基金份额净值为人民币</w:t>
      </w:r>
      <w:r w:rsidRPr="00D939FA">
        <w:rPr>
          <w:rFonts w:hint="eastAsia"/>
          <w:kern w:val="0"/>
          <w:sz w:val="24"/>
        </w:rPr>
        <w:t>1.00</w:t>
      </w:r>
      <w:r w:rsidRPr="00D939FA">
        <w:rPr>
          <w:rFonts w:hint="eastAsia"/>
          <w:kern w:val="0"/>
          <w:sz w:val="24"/>
        </w:rPr>
        <w:t>元，按初始面值发售。</w:t>
      </w:r>
    </w:p>
    <w:p w14:paraId="024D234B" w14:textId="49A1BCFA" w:rsidR="00DF3457" w:rsidRPr="0058315C" w:rsidRDefault="003955AF" w:rsidP="00DF3457">
      <w:pPr>
        <w:adjustRightInd w:val="0"/>
        <w:snapToGrid w:val="0"/>
        <w:spacing w:line="360" w:lineRule="auto"/>
        <w:ind w:firstLineChars="200" w:firstLine="480"/>
        <w:rPr>
          <w:kern w:val="0"/>
          <w:sz w:val="24"/>
        </w:rPr>
      </w:pPr>
      <w:r w:rsidRPr="00D939FA">
        <w:rPr>
          <w:rFonts w:hint="eastAsia"/>
          <w:kern w:val="0"/>
          <w:sz w:val="24"/>
        </w:rPr>
        <w:t>本基金自</w:t>
      </w:r>
      <w:r>
        <w:rPr>
          <w:rFonts w:hint="eastAsia"/>
          <w:kern w:val="0"/>
          <w:sz w:val="24"/>
        </w:rPr>
        <w:t>201</w:t>
      </w:r>
      <w:r>
        <w:rPr>
          <w:kern w:val="0"/>
          <w:sz w:val="24"/>
        </w:rPr>
        <w:t>8</w:t>
      </w:r>
      <w:r w:rsidRPr="00D939FA">
        <w:rPr>
          <w:rFonts w:hint="eastAsia"/>
          <w:kern w:val="0"/>
          <w:sz w:val="24"/>
        </w:rPr>
        <w:t>年</w:t>
      </w:r>
      <w:r>
        <w:rPr>
          <w:kern w:val="0"/>
          <w:sz w:val="24"/>
        </w:rPr>
        <w:t>9</w:t>
      </w:r>
      <w:r w:rsidRPr="00D939FA">
        <w:rPr>
          <w:rFonts w:hint="eastAsia"/>
          <w:kern w:val="0"/>
          <w:sz w:val="24"/>
        </w:rPr>
        <w:t>月</w:t>
      </w:r>
      <w:r>
        <w:rPr>
          <w:kern w:val="0"/>
          <w:sz w:val="24"/>
        </w:rPr>
        <w:t>17</w:t>
      </w:r>
      <w:r w:rsidRPr="00D939FA">
        <w:rPr>
          <w:rFonts w:hint="eastAsia"/>
          <w:kern w:val="0"/>
          <w:sz w:val="24"/>
        </w:rPr>
        <w:t>日至</w:t>
      </w:r>
      <w:r w:rsidRPr="00D939FA">
        <w:rPr>
          <w:rFonts w:hint="eastAsia"/>
          <w:kern w:val="0"/>
          <w:sz w:val="24"/>
        </w:rPr>
        <w:t>201</w:t>
      </w:r>
      <w:r>
        <w:rPr>
          <w:kern w:val="0"/>
          <w:sz w:val="24"/>
        </w:rPr>
        <w:t>8</w:t>
      </w:r>
      <w:r w:rsidRPr="00D939FA">
        <w:rPr>
          <w:rFonts w:hint="eastAsia"/>
          <w:kern w:val="0"/>
          <w:sz w:val="24"/>
        </w:rPr>
        <w:t>年</w:t>
      </w:r>
      <w:r w:rsidRPr="00D939FA">
        <w:rPr>
          <w:rFonts w:hint="eastAsia"/>
          <w:kern w:val="0"/>
          <w:sz w:val="24"/>
        </w:rPr>
        <w:t xml:space="preserve"> </w:t>
      </w:r>
      <w:r>
        <w:rPr>
          <w:kern w:val="0"/>
          <w:sz w:val="24"/>
        </w:rPr>
        <w:t>9</w:t>
      </w:r>
      <w:r w:rsidRPr="00D939FA">
        <w:rPr>
          <w:rFonts w:hint="eastAsia"/>
          <w:kern w:val="0"/>
          <w:sz w:val="24"/>
        </w:rPr>
        <w:t>月</w:t>
      </w:r>
      <w:r>
        <w:rPr>
          <w:kern w:val="0"/>
          <w:sz w:val="24"/>
        </w:rPr>
        <w:t>19</w:t>
      </w:r>
      <w:r w:rsidRPr="00D939FA">
        <w:rPr>
          <w:rFonts w:hint="eastAsia"/>
          <w:kern w:val="0"/>
          <w:sz w:val="24"/>
        </w:rPr>
        <w:t>日进行发售，本基金设立募集期共募集</w:t>
      </w:r>
      <w:r>
        <w:rPr>
          <w:kern w:val="0"/>
          <w:sz w:val="24"/>
        </w:rPr>
        <w:t>200,058,844.43</w:t>
      </w:r>
      <w:r w:rsidRPr="00D939FA">
        <w:rPr>
          <w:rFonts w:hint="eastAsia"/>
          <w:kern w:val="0"/>
          <w:sz w:val="24"/>
        </w:rPr>
        <w:t>份基金份额，有效认购户数为</w:t>
      </w:r>
      <w:r>
        <w:rPr>
          <w:kern w:val="0"/>
          <w:sz w:val="24"/>
        </w:rPr>
        <w:t>261</w:t>
      </w:r>
      <w:r w:rsidRPr="00D939FA">
        <w:rPr>
          <w:rFonts w:hint="eastAsia"/>
          <w:kern w:val="0"/>
          <w:sz w:val="24"/>
        </w:rPr>
        <w:t>户。</w:t>
      </w:r>
    </w:p>
    <w:p w14:paraId="6FDC054D" w14:textId="77777777" w:rsidR="00C92FC0" w:rsidRPr="0058315C" w:rsidRDefault="00C92FC0">
      <w:pPr>
        <w:spacing w:line="360" w:lineRule="auto"/>
        <w:ind w:firstLineChars="200" w:firstLine="480"/>
        <w:rPr>
          <w:rFonts w:ascii="宋体" w:hAnsi="宋体"/>
          <w:sz w:val="24"/>
        </w:rPr>
      </w:pPr>
      <w:bookmarkStart w:id="23" w:name="_Hlt91148053"/>
      <w:bookmarkStart w:id="24" w:name="_Hlt91264078"/>
      <w:bookmarkStart w:id="25" w:name="_Hlt91264042"/>
      <w:bookmarkStart w:id="26" w:name="_Hlt90801570"/>
      <w:bookmarkStart w:id="27" w:name="_Hlt90455312"/>
      <w:bookmarkStart w:id="28" w:name="_Toc367103300"/>
      <w:bookmarkStart w:id="29" w:name="_Toc109537384"/>
      <w:bookmarkEnd w:id="23"/>
      <w:bookmarkEnd w:id="24"/>
      <w:bookmarkEnd w:id="25"/>
      <w:bookmarkEnd w:id="26"/>
      <w:bookmarkEnd w:id="27"/>
    </w:p>
    <w:p w14:paraId="66C44332"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30" w:name="_Toc6933695"/>
      <w:r w:rsidR="00A31FEB" w:rsidRPr="0058315C">
        <w:rPr>
          <w:rFonts w:ascii="宋体" w:hAnsi="宋体" w:hint="eastAsia"/>
          <w:b/>
          <w:kern w:val="0"/>
          <w:sz w:val="30"/>
        </w:rPr>
        <w:lastRenderedPageBreak/>
        <w:t>七、基金合同的生效</w:t>
      </w:r>
      <w:bookmarkEnd w:id="28"/>
      <w:bookmarkEnd w:id="30"/>
    </w:p>
    <w:p w14:paraId="3D536030" w14:textId="61265156" w:rsidR="008F289F" w:rsidRPr="00E010AB" w:rsidRDefault="008F289F" w:rsidP="008F289F">
      <w:pPr>
        <w:widowControl/>
        <w:adjustRightInd w:val="0"/>
        <w:snapToGrid w:val="0"/>
        <w:spacing w:line="360" w:lineRule="auto"/>
        <w:ind w:firstLine="482"/>
        <w:rPr>
          <w:rFonts w:ascii="宋体" w:hAnsi="宋体"/>
          <w:kern w:val="0"/>
          <w:sz w:val="24"/>
          <w:szCs w:val="24"/>
        </w:rPr>
      </w:pPr>
      <w:bookmarkStart w:id="31" w:name="_Hlt88901074"/>
      <w:bookmarkStart w:id="32" w:name="_Toc15118260"/>
      <w:bookmarkStart w:id="33" w:name="_Toc57530272"/>
      <w:bookmarkStart w:id="34" w:name="_Toc79392603"/>
      <w:bookmarkStart w:id="35" w:name="_Toc109537386"/>
      <w:bookmarkEnd w:id="29"/>
      <w:bookmarkEnd w:id="31"/>
      <w:r w:rsidRPr="00E010AB">
        <w:rPr>
          <w:rFonts w:ascii="宋体" w:hAnsi="宋体" w:hint="eastAsia"/>
          <w:kern w:val="0"/>
          <w:sz w:val="24"/>
          <w:szCs w:val="24"/>
        </w:rPr>
        <w:t>根据有关规定，本基金满足基金合同生效条件，基金合同已于</w:t>
      </w:r>
      <w:r w:rsidRPr="000A0425">
        <w:rPr>
          <w:kern w:val="0"/>
          <w:sz w:val="24"/>
          <w:szCs w:val="24"/>
        </w:rPr>
        <w:t>2018</w:t>
      </w:r>
      <w:r w:rsidRPr="000A0425">
        <w:rPr>
          <w:rFonts w:hint="eastAsia"/>
          <w:kern w:val="0"/>
          <w:sz w:val="24"/>
          <w:szCs w:val="24"/>
        </w:rPr>
        <w:t>年</w:t>
      </w:r>
      <w:r w:rsidRPr="000A0425">
        <w:rPr>
          <w:kern w:val="0"/>
          <w:sz w:val="24"/>
          <w:szCs w:val="24"/>
        </w:rPr>
        <w:t>9</w:t>
      </w:r>
      <w:r w:rsidRPr="000A0425">
        <w:rPr>
          <w:rFonts w:hint="eastAsia"/>
          <w:kern w:val="0"/>
          <w:sz w:val="24"/>
          <w:szCs w:val="24"/>
        </w:rPr>
        <w:t>月</w:t>
      </w:r>
      <w:r w:rsidRPr="000A0425">
        <w:rPr>
          <w:kern w:val="0"/>
          <w:sz w:val="24"/>
          <w:szCs w:val="24"/>
        </w:rPr>
        <w:t>26</w:t>
      </w:r>
      <w:r w:rsidRPr="00E010AB">
        <w:rPr>
          <w:rFonts w:ascii="宋体" w:hAnsi="宋体" w:hint="eastAsia"/>
          <w:kern w:val="0"/>
          <w:sz w:val="24"/>
          <w:szCs w:val="24"/>
        </w:rPr>
        <w:t>日正式生效。自基金合同生效之日起，本基金管理人正式开始管理本基金。</w:t>
      </w:r>
    </w:p>
    <w:bookmarkEnd w:id="32"/>
    <w:bookmarkEnd w:id="33"/>
    <w:bookmarkEnd w:id="34"/>
    <w:p w14:paraId="63E06EBD" w14:textId="77777777" w:rsidR="00DF3457" w:rsidRPr="0058315C" w:rsidRDefault="00DF3457" w:rsidP="00DF3457">
      <w:pPr>
        <w:adjustRightInd w:val="0"/>
        <w:snapToGrid w:val="0"/>
        <w:spacing w:line="360" w:lineRule="auto"/>
        <w:ind w:firstLineChars="200" w:firstLine="480"/>
        <w:rPr>
          <w:sz w:val="24"/>
        </w:rPr>
      </w:pPr>
      <w:r w:rsidRPr="0058315C">
        <w:rPr>
          <w:bCs/>
          <w:sz w:val="24"/>
        </w:rPr>
        <w:t>《基金合同》生效后，连续</w:t>
      </w:r>
      <w:r w:rsidRPr="0058315C">
        <w:rPr>
          <w:rFonts w:hint="eastAsia"/>
          <w:bCs/>
          <w:sz w:val="24"/>
        </w:rPr>
        <w:t>二十</w:t>
      </w:r>
      <w:r w:rsidRPr="0058315C">
        <w:rPr>
          <w:bCs/>
          <w:sz w:val="24"/>
        </w:rPr>
        <w:t>个工作日基金份额持有人数量不满</w:t>
      </w:r>
      <w:r w:rsidRPr="0058315C">
        <w:rPr>
          <w:rFonts w:hint="eastAsia"/>
          <w:bCs/>
          <w:sz w:val="24"/>
        </w:rPr>
        <w:t>200</w:t>
      </w:r>
      <w:r w:rsidRPr="0058315C">
        <w:rPr>
          <w:bCs/>
          <w:sz w:val="24"/>
        </w:rPr>
        <w:t>人或者基金资产净值低于</w:t>
      </w:r>
      <w:r w:rsidRPr="0058315C">
        <w:rPr>
          <w:rFonts w:hint="eastAsia"/>
          <w:bCs/>
          <w:sz w:val="24"/>
        </w:rPr>
        <w:t>5000</w:t>
      </w:r>
      <w:r w:rsidRPr="0058315C">
        <w:rPr>
          <w:rFonts w:hint="eastAsia"/>
          <w:bCs/>
          <w:sz w:val="24"/>
        </w:rPr>
        <w:t>万</w:t>
      </w:r>
      <w:r w:rsidRPr="0058315C">
        <w:rPr>
          <w:bCs/>
          <w:sz w:val="24"/>
        </w:rPr>
        <w:t>元的，基金管理人应当</w:t>
      </w:r>
      <w:r w:rsidRPr="0058315C">
        <w:rPr>
          <w:rFonts w:hint="eastAsia"/>
          <w:bCs/>
          <w:sz w:val="24"/>
        </w:rPr>
        <w:t>在定期报告中予以披露。</w:t>
      </w:r>
      <w:r w:rsidRPr="0058315C">
        <w:rPr>
          <w:rFonts w:ascii="宋体" w:hAnsi="宋体" w:hint="eastAsia"/>
          <w:bCs/>
          <w:sz w:val="24"/>
        </w:rPr>
        <w:t>连续六十</w:t>
      </w:r>
      <w:r w:rsidRPr="0058315C">
        <w:rPr>
          <w:rFonts w:ascii="宋体" w:hAnsi="宋体" w:hint="eastAsia"/>
          <w:sz w:val="24"/>
        </w:rPr>
        <w:t>个工作日出现</w:t>
      </w:r>
      <w:r w:rsidRPr="0058315C">
        <w:rPr>
          <w:rFonts w:ascii="宋体" w:hAnsi="宋体"/>
          <w:sz w:val="24"/>
        </w:rPr>
        <w:t>基金份额持有人数量不满</w:t>
      </w:r>
      <w:r w:rsidRPr="0058315C">
        <w:rPr>
          <w:rFonts w:ascii="宋体" w:hAnsi="宋体" w:hint="eastAsia"/>
          <w:sz w:val="24"/>
        </w:rPr>
        <w:t>200</w:t>
      </w:r>
      <w:r w:rsidRPr="0058315C">
        <w:rPr>
          <w:rFonts w:ascii="宋体" w:hAnsi="宋体"/>
          <w:sz w:val="24"/>
        </w:rPr>
        <w:t>人或者基金资产净值低于</w:t>
      </w:r>
      <w:r w:rsidRPr="0058315C">
        <w:rPr>
          <w:rFonts w:ascii="宋体" w:hAnsi="宋体" w:hint="eastAsia"/>
          <w:sz w:val="24"/>
        </w:rPr>
        <w:t>5000万</w:t>
      </w:r>
      <w:r w:rsidRPr="0058315C">
        <w:rPr>
          <w:rFonts w:ascii="宋体" w:hAnsi="宋体"/>
          <w:sz w:val="24"/>
        </w:rPr>
        <w:t>元</w:t>
      </w:r>
      <w:r w:rsidRPr="0058315C">
        <w:rPr>
          <w:rFonts w:ascii="宋体" w:hAnsi="宋体" w:hint="eastAsia"/>
          <w:sz w:val="24"/>
        </w:rPr>
        <w:t>情形的，</w:t>
      </w:r>
      <w:r w:rsidRPr="00B310D6">
        <w:rPr>
          <w:rFonts w:ascii="宋体" w:hAnsi="宋体" w:hint="eastAsia"/>
          <w:sz w:val="24"/>
        </w:rPr>
        <w:t>基金管理人可向中国证监会报告并提前终止基金合同，不需召开基金份额持有人大会</w:t>
      </w:r>
      <w:r w:rsidRPr="0058315C">
        <w:rPr>
          <w:rFonts w:hint="eastAsia"/>
          <w:sz w:val="24"/>
        </w:rPr>
        <w:t>。</w:t>
      </w:r>
    </w:p>
    <w:p w14:paraId="34052D24" w14:textId="4C0008AC" w:rsidR="008F289F" w:rsidRDefault="00DF3457" w:rsidP="00DF3457">
      <w:pPr>
        <w:widowControl/>
        <w:adjustRightInd w:val="0"/>
        <w:snapToGrid w:val="0"/>
        <w:spacing w:line="360" w:lineRule="auto"/>
        <w:ind w:firstLineChars="200" w:firstLine="480"/>
        <w:rPr>
          <w:kern w:val="0"/>
          <w:sz w:val="24"/>
        </w:rPr>
      </w:pPr>
      <w:r w:rsidRPr="0058315C">
        <w:rPr>
          <w:kern w:val="0"/>
          <w:sz w:val="24"/>
        </w:rPr>
        <w:t>法律法规另有规定时，从其规定。</w:t>
      </w:r>
    </w:p>
    <w:p w14:paraId="38599836" w14:textId="77777777" w:rsidR="008F289F" w:rsidRDefault="008F289F">
      <w:pPr>
        <w:widowControl/>
        <w:jc w:val="left"/>
        <w:rPr>
          <w:kern w:val="0"/>
          <w:sz w:val="24"/>
        </w:rPr>
      </w:pPr>
      <w:r>
        <w:rPr>
          <w:kern w:val="0"/>
          <w:sz w:val="24"/>
        </w:rPr>
        <w:br w:type="page"/>
      </w:r>
    </w:p>
    <w:p w14:paraId="688692B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6" w:name="_Toc367103301"/>
      <w:bookmarkStart w:id="37" w:name="_Toc6933696"/>
      <w:r w:rsidRPr="0058315C">
        <w:rPr>
          <w:rFonts w:ascii="宋体" w:hAnsi="宋体" w:hint="eastAsia"/>
          <w:b/>
          <w:kern w:val="0"/>
          <w:sz w:val="30"/>
        </w:rPr>
        <w:lastRenderedPageBreak/>
        <w:t>八、基金份额的申购与赎回</w:t>
      </w:r>
      <w:bookmarkEnd w:id="35"/>
      <w:bookmarkEnd w:id="36"/>
      <w:bookmarkEnd w:id="37"/>
    </w:p>
    <w:p w14:paraId="0DB769CC" w14:textId="77777777" w:rsidR="00C92FC0" w:rsidRPr="0058315C" w:rsidRDefault="00086C95" w:rsidP="005671C6">
      <w:pPr>
        <w:widowControl/>
        <w:adjustRightInd w:val="0"/>
        <w:snapToGrid w:val="0"/>
        <w:spacing w:line="360" w:lineRule="auto"/>
        <w:ind w:firstLineChars="200" w:firstLine="482"/>
        <w:outlineLvl w:val="1"/>
        <w:rPr>
          <w:b/>
          <w:kern w:val="0"/>
          <w:sz w:val="24"/>
          <w:szCs w:val="24"/>
        </w:rPr>
      </w:pPr>
      <w:r w:rsidRPr="0058315C">
        <w:rPr>
          <w:rFonts w:hAnsi="宋体"/>
          <w:b/>
          <w:kern w:val="0"/>
          <w:sz w:val="24"/>
        </w:rPr>
        <w:t>（一）</w:t>
      </w:r>
      <w:r w:rsidR="00C92FC0" w:rsidRPr="0058315C">
        <w:rPr>
          <w:rFonts w:hAnsi="宋体"/>
          <w:b/>
          <w:kern w:val="0"/>
          <w:sz w:val="24"/>
          <w:szCs w:val="24"/>
        </w:rPr>
        <w:t>申购和赎回的场所</w:t>
      </w:r>
      <w:r w:rsidR="00C92FC0" w:rsidRPr="0058315C">
        <w:rPr>
          <w:b/>
          <w:kern w:val="0"/>
          <w:sz w:val="24"/>
          <w:szCs w:val="24"/>
        </w:rPr>
        <w:t xml:space="preserve"> </w:t>
      </w:r>
    </w:p>
    <w:p w14:paraId="35E44007" w14:textId="77777777" w:rsidR="00DF3457" w:rsidRPr="0058315C" w:rsidRDefault="00DF3457" w:rsidP="00DF3457">
      <w:pPr>
        <w:pStyle w:val="a0"/>
        <w:autoSpaceDE w:val="0"/>
        <w:autoSpaceDN w:val="0"/>
        <w:adjustRightInd w:val="0"/>
        <w:snapToGrid w:val="0"/>
        <w:spacing w:line="360" w:lineRule="auto"/>
        <w:ind w:firstLine="480"/>
        <w:rPr>
          <w:sz w:val="24"/>
        </w:rPr>
      </w:pPr>
      <w:r w:rsidRPr="0058315C">
        <w:rPr>
          <w:rFonts w:hAnsi="宋体" w:hint="eastAsia"/>
          <w:sz w:val="24"/>
          <w:szCs w:val="24"/>
        </w:rPr>
        <w:t>投资人可通过下述场所按照规定的方式进行申购或赎回：</w:t>
      </w:r>
    </w:p>
    <w:p w14:paraId="107927E2" w14:textId="77777777" w:rsidR="00DF3457" w:rsidRPr="0058315C" w:rsidRDefault="00DF3457" w:rsidP="00DF3457">
      <w:pPr>
        <w:pStyle w:val="a0"/>
        <w:autoSpaceDE w:val="0"/>
        <w:autoSpaceDN w:val="0"/>
        <w:adjustRightInd w:val="0"/>
        <w:snapToGrid w:val="0"/>
        <w:spacing w:line="360" w:lineRule="auto"/>
        <w:ind w:firstLine="480"/>
        <w:rPr>
          <w:sz w:val="24"/>
        </w:rPr>
      </w:pPr>
      <w:r w:rsidRPr="0058315C">
        <w:rPr>
          <w:rFonts w:hint="eastAsia"/>
          <w:sz w:val="24"/>
        </w:rPr>
        <w:t>1</w:t>
      </w:r>
      <w:r w:rsidRPr="0058315C">
        <w:rPr>
          <w:rFonts w:hAnsi="宋体" w:hint="eastAsia"/>
          <w:sz w:val="24"/>
          <w:szCs w:val="24"/>
        </w:rPr>
        <w:t>、</w:t>
      </w:r>
      <w:r w:rsidRPr="0058315C">
        <w:rPr>
          <w:rFonts w:hAnsi="宋体"/>
          <w:sz w:val="24"/>
          <w:szCs w:val="24"/>
        </w:rPr>
        <w:t>本基金管理人的</w:t>
      </w:r>
      <w:r w:rsidRPr="0058315C">
        <w:rPr>
          <w:rFonts w:hAnsi="宋体" w:hint="eastAsia"/>
          <w:sz w:val="24"/>
          <w:szCs w:val="24"/>
        </w:rPr>
        <w:t>直销机构</w:t>
      </w:r>
    </w:p>
    <w:p w14:paraId="12FBCCB1"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Ansi="宋体" w:hint="eastAsia"/>
          <w:kern w:val="0"/>
          <w:sz w:val="24"/>
        </w:rPr>
        <w:t>本基金直销机构为</w:t>
      </w:r>
      <w:r w:rsidRPr="0058315C">
        <w:rPr>
          <w:rFonts w:hAnsi="宋体" w:hint="eastAsia"/>
          <w:sz w:val="24"/>
          <w:szCs w:val="24"/>
        </w:rPr>
        <w:t>基金管理人</w:t>
      </w:r>
      <w:r>
        <w:rPr>
          <w:rFonts w:hAnsi="宋体" w:hint="eastAsia"/>
          <w:sz w:val="24"/>
          <w:szCs w:val="24"/>
        </w:rPr>
        <w:t>直销柜台</w:t>
      </w:r>
      <w:r w:rsidRPr="0058315C">
        <w:rPr>
          <w:rFonts w:hAnsi="宋体" w:hint="eastAsia"/>
          <w:sz w:val="24"/>
          <w:szCs w:val="24"/>
        </w:rPr>
        <w:t>以及基金管理人</w:t>
      </w:r>
      <w:r w:rsidRPr="0058315C">
        <w:rPr>
          <w:rFonts w:hAnsi="宋体" w:hint="eastAsia"/>
          <w:kern w:val="0"/>
          <w:sz w:val="24"/>
        </w:rPr>
        <w:t>的网上直销交易平台。</w:t>
      </w:r>
    </w:p>
    <w:p w14:paraId="60E84FA1"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名称：交银施罗德基金管理有限公司</w:t>
      </w:r>
    </w:p>
    <w:p w14:paraId="4B43CF92" w14:textId="404BE5C8"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住所：</w:t>
      </w:r>
      <w:r w:rsidR="008F289F" w:rsidRPr="008F289F">
        <w:rPr>
          <w:rFonts w:hAnsi="宋体" w:hint="eastAsia"/>
          <w:sz w:val="24"/>
          <w:szCs w:val="24"/>
        </w:rPr>
        <w:t>中国</w:t>
      </w:r>
      <w:r w:rsidR="008F289F" w:rsidRPr="008F289F">
        <w:rPr>
          <w:rFonts w:hAnsi="宋体" w:hint="eastAsia"/>
          <w:sz w:val="24"/>
          <w:szCs w:val="24"/>
        </w:rPr>
        <w:t>(</w:t>
      </w:r>
      <w:r w:rsidR="008F289F" w:rsidRPr="008F289F">
        <w:rPr>
          <w:rFonts w:hAnsi="宋体" w:hint="eastAsia"/>
          <w:sz w:val="24"/>
          <w:szCs w:val="24"/>
        </w:rPr>
        <w:t>上海</w:t>
      </w:r>
      <w:r w:rsidR="008F289F" w:rsidRPr="008F289F">
        <w:rPr>
          <w:rFonts w:hAnsi="宋体" w:hint="eastAsia"/>
          <w:sz w:val="24"/>
          <w:szCs w:val="24"/>
        </w:rPr>
        <w:t>)</w:t>
      </w:r>
      <w:r w:rsidR="008F289F" w:rsidRPr="008F289F">
        <w:rPr>
          <w:rFonts w:hAnsi="宋体" w:hint="eastAsia"/>
          <w:sz w:val="24"/>
          <w:szCs w:val="24"/>
        </w:rPr>
        <w:t>自由贸易试验区</w:t>
      </w:r>
      <w:r w:rsidRPr="0058315C">
        <w:rPr>
          <w:rFonts w:hAnsi="宋体" w:hint="eastAsia"/>
          <w:sz w:val="24"/>
          <w:szCs w:val="24"/>
        </w:rPr>
        <w:t>银城中路</w:t>
      </w:r>
      <w:r w:rsidRPr="0058315C">
        <w:rPr>
          <w:rFonts w:hAnsi="宋体" w:hint="eastAsia"/>
          <w:sz w:val="24"/>
          <w:szCs w:val="24"/>
        </w:rPr>
        <w:t>188</w:t>
      </w:r>
      <w:r w:rsidRPr="0058315C">
        <w:rPr>
          <w:rFonts w:hAnsi="宋体" w:hint="eastAsia"/>
          <w:sz w:val="24"/>
          <w:szCs w:val="24"/>
        </w:rPr>
        <w:t>号交通银行大楼二层（裙）</w:t>
      </w:r>
    </w:p>
    <w:p w14:paraId="037EE617"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办公地址：</w:t>
      </w:r>
      <w:r w:rsidRPr="0058315C">
        <w:rPr>
          <w:rFonts w:hAnsi="宋体" w:hint="eastAsia"/>
          <w:sz w:val="24"/>
        </w:rPr>
        <w:t>上海市</w:t>
      </w:r>
      <w:r w:rsidRPr="0058315C">
        <w:rPr>
          <w:rFonts w:hAnsi="宋体"/>
          <w:sz w:val="24"/>
        </w:rPr>
        <w:t>浦东新区世纪大道</w:t>
      </w:r>
      <w:r w:rsidRPr="0058315C">
        <w:rPr>
          <w:rFonts w:hAnsi="宋体"/>
          <w:sz w:val="24"/>
        </w:rPr>
        <w:t>8</w:t>
      </w:r>
      <w:r w:rsidRPr="0058315C">
        <w:rPr>
          <w:rFonts w:hAnsi="宋体" w:hint="eastAsia"/>
          <w:sz w:val="24"/>
        </w:rPr>
        <w:t>号</w:t>
      </w:r>
      <w:r w:rsidRPr="0058315C">
        <w:rPr>
          <w:rFonts w:hAnsi="宋体"/>
          <w:sz w:val="24"/>
        </w:rPr>
        <w:t>国金中心二期</w:t>
      </w:r>
      <w:r w:rsidRPr="0058315C">
        <w:rPr>
          <w:rFonts w:hAnsi="宋体"/>
          <w:sz w:val="24"/>
        </w:rPr>
        <w:t>21-22</w:t>
      </w:r>
      <w:r w:rsidRPr="0058315C">
        <w:rPr>
          <w:rFonts w:hAnsi="宋体" w:hint="eastAsia"/>
          <w:sz w:val="24"/>
        </w:rPr>
        <w:t>楼</w:t>
      </w:r>
    </w:p>
    <w:p w14:paraId="364DAFDC"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电话：（</w:t>
      </w:r>
      <w:r w:rsidRPr="0058315C">
        <w:rPr>
          <w:rFonts w:hAnsi="宋体" w:hint="eastAsia"/>
          <w:sz w:val="24"/>
          <w:szCs w:val="24"/>
        </w:rPr>
        <w:t>021</w:t>
      </w:r>
      <w:r w:rsidRPr="0058315C">
        <w:rPr>
          <w:rFonts w:hAnsi="宋体" w:hint="eastAsia"/>
          <w:sz w:val="24"/>
          <w:szCs w:val="24"/>
        </w:rPr>
        <w:t>）</w:t>
      </w:r>
      <w:r w:rsidRPr="000D2E42">
        <w:rPr>
          <w:rFonts w:hAnsi="宋体"/>
          <w:sz w:val="24"/>
          <w:szCs w:val="24"/>
        </w:rPr>
        <w:t>61055724</w:t>
      </w:r>
    </w:p>
    <w:p w14:paraId="5D606AE7"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传真：（</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61055054</w:t>
      </w:r>
    </w:p>
    <w:p w14:paraId="56F213E8"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联系人：</w:t>
      </w:r>
      <w:r w:rsidRPr="000F04DF">
        <w:rPr>
          <w:rFonts w:hAnsi="宋体" w:hint="eastAsia"/>
          <w:sz w:val="24"/>
          <w:szCs w:val="24"/>
        </w:rPr>
        <w:t>傅鲸</w:t>
      </w:r>
    </w:p>
    <w:p w14:paraId="1FF28C04"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客户服务电话：</w:t>
      </w:r>
      <w:r w:rsidRPr="0058315C">
        <w:rPr>
          <w:rFonts w:hAnsi="宋体" w:hint="eastAsia"/>
          <w:sz w:val="24"/>
          <w:szCs w:val="24"/>
        </w:rPr>
        <w:t>400-700-5000</w:t>
      </w:r>
      <w:r w:rsidRPr="0058315C">
        <w:rPr>
          <w:rFonts w:hAnsi="宋体" w:hint="eastAsia"/>
          <w:sz w:val="24"/>
          <w:szCs w:val="24"/>
        </w:rPr>
        <w:t>（免长途话费），（</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61055000</w:t>
      </w:r>
    </w:p>
    <w:p w14:paraId="36F23C09"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网址：</w:t>
      </w:r>
      <w:r w:rsidRPr="0058315C">
        <w:rPr>
          <w:rFonts w:hAnsi="宋体"/>
          <w:sz w:val="24"/>
          <w:szCs w:val="24"/>
        </w:rPr>
        <w:t>www.fund001.com</w:t>
      </w:r>
    </w:p>
    <w:p w14:paraId="05F6032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个人投资者可以通过基金管理人网上直销交易平台办理开户、本基金的申购、赎回等业务，具体交易细则请参阅基金管理人网站。</w:t>
      </w:r>
    </w:p>
    <w:p w14:paraId="49E3DFDC" w14:textId="77777777" w:rsidR="00DF3457" w:rsidRPr="0058315C" w:rsidRDefault="00DF3457" w:rsidP="00DF3457">
      <w:pPr>
        <w:pStyle w:val="a0"/>
        <w:autoSpaceDE w:val="0"/>
        <w:autoSpaceDN w:val="0"/>
        <w:adjustRightInd w:val="0"/>
        <w:snapToGrid w:val="0"/>
        <w:spacing w:line="360" w:lineRule="auto"/>
        <w:ind w:firstLine="480"/>
        <w:rPr>
          <w:rFonts w:hAnsi="宋体"/>
          <w:sz w:val="24"/>
        </w:rPr>
      </w:pPr>
      <w:r w:rsidRPr="0058315C">
        <w:rPr>
          <w:rFonts w:hint="eastAsia"/>
          <w:kern w:val="0"/>
          <w:sz w:val="24"/>
        </w:rPr>
        <w:t>网上直销交易平台网址：</w:t>
      </w:r>
      <w:r w:rsidRPr="0058315C">
        <w:rPr>
          <w:rFonts w:hAnsi="宋体"/>
          <w:sz w:val="24"/>
          <w:szCs w:val="24"/>
        </w:rPr>
        <w:t>www.fund001.com</w:t>
      </w:r>
    </w:p>
    <w:p w14:paraId="460FDBF4" w14:textId="77777777" w:rsidR="00DF3457" w:rsidRPr="0058315C" w:rsidRDefault="00DF3457" w:rsidP="00DF3457">
      <w:pPr>
        <w:pStyle w:val="a0"/>
        <w:autoSpaceDE w:val="0"/>
        <w:autoSpaceDN w:val="0"/>
        <w:adjustRightInd w:val="0"/>
        <w:snapToGrid w:val="0"/>
        <w:spacing w:line="360" w:lineRule="auto"/>
        <w:ind w:firstLine="480"/>
        <w:rPr>
          <w:kern w:val="0"/>
          <w:sz w:val="24"/>
          <w:szCs w:val="24"/>
        </w:rPr>
      </w:pPr>
      <w:r w:rsidRPr="0058315C">
        <w:rPr>
          <w:rFonts w:hint="eastAsia"/>
          <w:kern w:val="0"/>
          <w:sz w:val="24"/>
        </w:rPr>
        <w:t>2</w:t>
      </w:r>
      <w:r w:rsidRPr="0058315C">
        <w:rPr>
          <w:rFonts w:hint="eastAsia"/>
          <w:kern w:val="0"/>
          <w:sz w:val="24"/>
        </w:rPr>
        <w:t>、</w:t>
      </w:r>
      <w:r w:rsidRPr="0058315C">
        <w:rPr>
          <w:rFonts w:hint="eastAsia"/>
          <w:kern w:val="0"/>
          <w:sz w:val="24"/>
          <w:szCs w:val="24"/>
        </w:rPr>
        <w:t>除基金管理人之外的</w:t>
      </w:r>
      <w:r w:rsidRPr="0058315C">
        <w:rPr>
          <w:rFonts w:hint="eastAsia"/>
          <w:kern w:val="0"/>
          <w:sz w:val="24"/>
        </w:rPr>
        <w:t>其他销售</w:t>
      </w:r>
      <w:r w:rsidRPr="0058315C">
        <w:rPr>
          <w:kern w:val="0"/>
          <w:sz w:val="24"/>
          <w:szCs w:val="24"/>
        </w:rPr>
        <w:t>机构</w:t>
      </w:r>
    </w:p>
    <w:p w14:paraId="69760218"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szCs w:val="24"/>
        </w:rPr>
        <w:t>本基金</w:t>
      </w:r>
      <w:r w:rsidRPr="0058315C">
        <w:rPr>
          <w:rFonts w:hint="eastAsia"/>
          <w:kern w:val="0"/>
          <w:sz w:val="24"/>
          <w:szCs w:val="24"/>
        </w:rPr>
        <w:t>除基金管理人之外</w:t>
      </w:r>
      <w:r w:rsidRPr="0058315C">
        <w:rPr>
          <w:kern w:val="0"/>
          <w:sz w:val="24"/>
          <w:szCs w:val="24"/>
        </w:rPr>
        <w:t>的</w:t>
      </w:r>
      <w:r w:rsidRPr="0058315C">
        <w:rPr>
          <w:rFonts w:hint="eastAsia"/>
          <w:kern w:val="0"/>
          <w:sz w:val="24"/>
          <w:szCs w:val="24"/>
        </w:rPr>
        <w:t>其他销售</w:t>
      </w:r>
      <w:r w:rsidRPr="0058315C">
        <w:rPr>
          <w:kern w:val="0"/>
          <w:sz w:val="24"/>
          <w:szCs w:val="24"/>
        </w:rPr>
        <w:t>机构参见本招募说明书</w:t>
      </w:r>
      <w:r w:rsidRPr="0058315C">
        <w:rPr>
          <w:rFonts w:hint="eastAsia"/>
          <w:kern w:val="0"/>
          <w:sz w:val="24"/>
          <w:szCs w:val="24"/>
        </w:rPr>
        <w:t>“</w:t>
      </w:r>
      <w:r w:rsidRPr="0058315C">
        <w:rPr>
          <w:kern w:val="0"/>
          <w:sz w:val="24"/>
          <w:szCs w:val="24"/>
        </w:rPr>
        <w:t>五、相关服务机构</w:t>
      </w:r>
      <w:r w:rsidRPr="0058315C">
        <w:rPr>
          <w:rFonts w:hint="eastAsia"/>
          <w:kern w:val="0"/>
          <w:sz w:val="24"/>
          <w:szCs w:val="24"/>
        </w:rPr>
        <w:t>”</w:t>
      </w:r>
      <w:r w:rsidRPr="0058315C">
        <w:rPr>
          <w:kern w:val="0"/>
          <w:sz w:val="24"/>
          <w:szCs w:val="24"/>
        </w:rPr>
        <w:t>章节或拨打</w:t>
      </w:r>
      <w:r w:rsidRPr="0058315C">
        <w:rPr>
          <w:rFonts w:hint="eastAsia"/>
          <w:kern w:val="0"/>
          <w:sz w:val="24"/>
          <w:szCs w:val="24"/>
        </w:rPr>
        <w:t>本公司</w:t>
      </w:r>
      <w:r w:rsidRPr="0058315C">
        <w:rPr>
          <w:kern w:val="0"/>
          <w:sz w:val="24"/>
          <w:szCs w:val="24"/>
        </w:rPr>
        <w:t>客户服务电话进行咨询。</w:t>
      </w:r>
    </w:p>
    <w:p w14:paraId="6F3B467B" w14:textId="1F151ADB"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投资人</w:t>
      </w:r>
      <w:r w:rsidRPr="0058315C">
        <w:rPr>
          <w:rFonts w:hint="eastAsia"/>
          <w:kern w:val="0"/>
          <w:sz w:val="24"/>
        </w:rPr>
        <w:t>应当</w:t>
      </w:r>
      <w:r w:rsidRPr="0058315C">
        <w:rPr>
          <w:kern w:val="0"/>
          <w:sz w:val="24"/>
        </w:rPr>
        <w:t>通过上述销售机构办理基金申购、赎回业务的营业场所或按上述销售机构提供的其他方式进行申购或赎回。本基金管理人可根据情况变更或增减基金</w:t>
      </w:r>
      <w:r w:rsidRPr="0058315C">
        <w:rPr>
          <w:rFonts w:hint="eastAsia"/>
          <w:kern w:val="0"/>
          <w:sz w:val="24"/>
        </w:rPr>
        <w:t>销售</w:t>
      </w:r>
      <w:r w:rsidRPr="0058315C">
        <w:rPr>
          <w:kern w:val="0"/>
          <w:sz w:val="24"/>
        </w:rPr>
        <w:t>机构</w:t>
      </w:r>
      <w:r w:rsidR="00F741F8">
        <w:rPr>
          <w:kern w:val="0"/>
          <w:sz w:val="24"/>
        </w:rPr>
        <w:t>，并在管理人网站公示</w:t>
      </w:r>
      <w:r w:rsidRPr="0058315C">
        <w:rPr>
          <w:kern w:val="0"/>
          <w:sz w:val="24"/>
        </w:rPr>
        <w:t>。</w:t>
      </w:r>
    </w:p>
    <w:p w14:paraId="500BCEE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若基金管理人或其指定的</w:t>
      </w:r>
      <w:r w:rsidRPr="0058315C">
        <w:rPr>
          <w:rFonts w:hint="eastAsia"/>
          <w:kern w:val="0"/>
          <w:sz w:val="24"/>
        </w:rPr>
        <w:t>销售</w:t>
      </w:r>
      <w:r w:rsidRPr="0058315C">
        <w:rPr>
          <w:kern w:val="0"/>
          <w:sz w:val="24"/>
        </w:rPr>
        <w:t>机构开通电话、传真或网上等交易方式，投资人可以通过上述方式进行申购与赎回。</w:t>
      </w:r>
    </w:p>
    <w:p w14:paraId="3406258D" w14:textId="77777777" w:rsidR="00454D7C" w:rsidRPr="0058315C" w:rsidRDefault="00C92FC0" w:rsidP="00F12A42">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二</w:t>
      </w:r>
      <w:r w:rsidRPr="0058315C">
        <w:rPr>
          <w:rFonts w:hAnsi="宋体"/>
          <w:b/>
          <w:kern w:val="0"/>
          <w:sz w:val="24"/>
          <w:szCs w:val="24"/>
        </w:rPr>
        <w:t>）申购和赎回的开放日及时间</w:t>
      </w:r>
      <w:r w:rsidRPr="0058315C">
        <w:rPr>
          <w:b/>
          <w:kern w:val="0"/>
          <w:sz w:val="24"/>
          <w:szCs w:val="24"/>
        </w:rPr>
        <w:t xml:space="preserve"> </w:t>
      </w:r>
    </w:p>
    <w:p w14:paraId="06DAFC94" w14:textId="77777777" w:rsidR="00DF3457" w:rsidRPr="0058315C" w:rsidRDefault="00DF3457" w:rsidP="00DF3457">
      <w:pPr>
        <w:adjustRightInd w:val="0"/>
        <w:snapToGrid w:val="0"/>
        <w:spacing w:line="360" w:lineRule="auto"/>
        <w:ind w:firstLineChars="200" w:firstLine="480"/>
        <w:rPr>
          <w:kern w:val="0"/>
          <w:sz w:val="24"/>
        </w:rPr>
      </w:pPr>
      <w:r w:rsidRPr="0058315C">
        <w:rPr>
          <w:kern w:val="0"/>
          <w:sz w:val="24"/>
        </w:rPr>
        <w:t>1</w:t>
      </w:r>
      <w:r w:rsidRPr="0058315C">
        <w:rPr>
          <w:kern w:val="0"/>
          <w:sz w:val="24"/>
        </w:rPr>
        <w:t>、开放日及开放时间</w:t>
      </w:r>
    </w:p>
    <w:p w14:paraId="1A186168" w14:textId="77777777" w:rsidR="00DF3457" w:rsidRPr="0058315C" w:rsidRDefault="00DF3457" w:rsidP="00DF3457">
      <w:pPr>
        <w:adjustRightInd w:val="0"/>
        <w:snapToGrid w:val="0"/>
        <w:spacing w:line="360" w:lineRule="auto"/>
        <w:ind w:firstLineChars="200" w:firstLine="480"/>
        <w:rPr>
          <w:sz w:val="24"/>
        </w:rPr>
      </w:pPr>
      <w:r w:rsidRPr="0058315C">
        <w:rPr>
          <w:rFonts w:hint="eastAsia"/>
          <w:kern w:val="0"/>
          <w:sz w:val="24"/>
        </w:rPr>
        <w:t>投资人在开放日办理基金份额</w:t>
      </w:r>
      <w:r w:rsidRPr="0058315C">
        <w:rPr>
          <w:rFonts w:hint="eastAsia"/>
          <w:sz w:val="24"/>
        </w:rPr>
        <w:t>的申购和赎回，具体办理时间为上海证券交易所、</w:t>
      </w:r>
      <w:r w:rsidRPr="0058315C">
        <w:rPr>
          <w:rFonts w:hint="eastAsia"/>
          <w:sz w:val="24"/>
        </w:rPr>
        <w:lastRenderedPageBreak/>
        <w:t>深圳证券交易所的正常交易日的交易时间，但基金管理人根据法律法规、中国证监会的要求或基金合同的规定公告暂停申购、赎回时除外。</w:t>
      </w:r>
    </w:p>
    <w:p w14:paraId="345D89A1" w14:textId="77777777" w:rsidR="00DF3457" w:rsidRPr="0058315C" w:rsidRDefault="00DF3457" w:rsidP="00DF3457">
      <w:pPr>
        <w:adjustRightInd w:val="0"/>
        <w:snapToGrid w:val="0"/>
        <w:spacing w:line="360" w:lineRule="auto"/>
        <w:ind w:firstLineChars="200" w:firstLine="480"/>
        <w:rPr>
          <w:sz w:val="24"/>
          <w:szCs w:val="24"/>
        </w:rPr>
      </w:pPr>
      <w:r w:rsidRPr="0058315C">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0375BDD5" w14:textId="77777777" w:rsidR="00DF3457" w:rsidRPr="0058315C" w:rsidRDefault="00DF3457" w:rsidP="00DF3457">
      <w:pPr>
        <w:adjustRightInd w:val="0"/>
        <w:snapToGrid w:val="0"/>
        <w:spacing w:line="360" w:lineRule="auto"/>
        <w:ind w:firstLineChars="200" w:firstLine="480"/>
        <w:rPr>
          <w:sz w:val="24"/>
        </w:rPr>
      </w:pPr>
      <w:r w:rsidRPr="0058315C">
        <w:rPr>
          <w:sz w:val="24"/>
        </w:rPr>
        <w:t>2</w:t>
      </w:r>
      <w:r w:rsidRPr="0058315C">
        <w:rPr>
          <w:rFonts w:hint="eastAsia"/>
          <w:sz w:val="24"/>
        </w:rPr>
        <w:t>、申购、赎回开始日及业务办理时间</w:t>
      </w:r>
    </w:p>
    <w:p w14:paraId="4539542F" w14:textId="3B26EE64" w:rsidR="00DF3457" w:rsidRPr="0058315C" w:rsidRDefault="008F289F" w:rsidP="00DF3457">
      <w:pPr>
        <w:adjustRightInd w:val="0"/>
        <w:snapToGrid w:val="0"/>
        <w:spacing w:line="360" w:lineRule="auto"/>
        <w:ind w:firstLineChars="200" w:firstLine="480"/>
        <w:rPr>
          <w:sz w:val="24"/>
        </w:rPr>
      </w:pPr>
      <w:r w:rsidRPr="00E010AB">
        <w:rPr>
          <w:rFonts w:hint="eastAsia"/>
          <w:sz w:val="24"/>
          <w:szCs w:val="24"/>
        </w:rPr>
        <w:t>本基金已于</w:t>
      </w:r>
      <w:r w:rsidRPr="00E010AB">
        <w:rPr>
          <w:rFonts w:hint="eastAsia"/>
          <w:sz w:val="24"/>
          <w:szCs w:val="24"/>
        </w:rPr>
        <w:t>2018</w:t>
      </w:r>
      <w:r w:rsidRPr="00E010AB">
        <w:rPr>
          <w:rFonts w:hint="eastAsia"/>
          <w:sz w:val="24"/>
          <w:szCs w:val="24"/>
        </w:rPr>
        <w:t>年</w:t>
      </w:r>
      <w:r>
        <w:rPr>
          <w:sz w:val="24"/>
          <w:szCs w:val="24"/>
        </w:rPr>
        <w:t>10</w:t>
      </w:r>
      <w:r w:rsidRPr="00E010AB">
        <w:rPr>
          <w:rFonts w:hint="eastAsia"/>
          <w:sz w:val="24"/>
          <w:szCs w:val="24"/>
        </w:rPr>
        <w:t>月</w:t>
      </w:r>
      <w:r>
        <w:rPr>
          <w:sz w:val="24"/>
          <w:szCs w:val="24"/>
        </w:rPr>
        <w:t>29</w:t>
      </w:r>
      <w:r w:rsidRPr="00E010AB">
        <w:rPr>
          <w:rFonts w:hint="eastAsia"/>
          <w:sz w:val="24"/>
          <w:szCs w:val="24"/>
        </w:rPr>
        <w:t>日起开放申购、赎回业务。</w:t>
      </w:r>
    </w:p>
    <w:p w14:paraId="435F7AE5" w14:textId="77777777" w:rsidR="00DF3457" w:rsidRPr="0058315C" w:rsidRDefault="00DF3457" w:rsidP="00DF3457">
      <w:pPr>
        <w:adjustRightInd w:val="0"/>
        <w:snapToGrid w:val="0"/>
        <w:spacing w:line="360" w:lineRule="auto"/>
        <w:ind w:firstLineChars="200" w:firstLine="480"/>
        <w:rPr>
          <w:sz w:val="24"/>
        </w:rPr>
      </w:pPr>
      <w:r w:rsidRPr="0058315C">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w:t>
      </w:r>
      <w:r w:rsidRPr="007E1F7D">
        <w:rPr>
          <w:bCs/>
          <w:sz w:val="24"/>
        </w:rPr>
        <w:t>或转换</w:t>
      </w:r>
      <w:r w:rsidRPr="0058315C">
        <w:rPr>
          <w:rFonts w:hint="eastAsia"/>
          <w:sz w:val="24"/>
        </w:rPr>
        <w:t>价格为下一开放日基金份额申购、赎回</w:t>
      </w:r>
      <w:r w:rsidRPr="007E1F7D">
        <w:rPr>
          <w:bCs/>
          <w:sz w:val="24"/>
        </w:rPr>
        <w:t>或转换</w:t>
      </w:r>
      <w:r w:rsidRPr="0058315C">
        <w:rPr>
          <w:rFonts w:hint="eastAsia"/>
          <w:sz w:val="24"/>
        </w:rPr>
        <w:t>的价格。</w:t>
      </w:r>
    </w:p>
    <w:p w14:paraId="2B688815" w14:textId="77777777" w:rsidR="006E1DD9" w:rsidRPr="0058315C" w:rsidRDefault="00C92FC0" w:rsidP="00680C8A">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三</w:t>
      </w:r>
      <w:r w:rsidRPr="0058315C">
        <w:rPr>
          <w:rFonts w:hAnsi="宋体"/>
          <w:b/>
          <w:kern w:val="0"/>
          <w:sz w:val="24"/>
          <w:szCs w:val="24"/>
        </w:rPr>
        <w:t>）申购</w:t>
      </w:r>
      <w:r w:rsidR="00172FA0" w:rsidRPr="0058315C">
        <w:rPr>
          <w:rFonts w:hAnsi="宋体" w:hint="eastAsia"/>
          <w:b/>
          <w:kern w:val="0"/>
          <w:sz w:val="24"/>
          <w:szCs w:val="24"/>
        </w:rPr>
        <w:t>与</w:t>
      </w:r>
      <w:r w:rsidRPr="0058315C">
        <w:rPr>
          <w:rFonts w:hAnsi="宋体"/>
          <w:b/>
          <w:kern w:val="0"/>
          <w:sz w:val="24"/>
          <w:szCs w:val="24"/>
        </w:rPr>
        <w:t>赎回的原则</w:t>
      </w:r>
    </w:p>
    <w:p w14:paraId="2FA2F5A5" w14:textId="77777777" w:rsidR="00DF3457" w:rsidRPr="0058315C" w:rsidRDefault="00DF3457" w:rsidP="00DF3457">
      <w:pPr>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w:t>
      </w:r>
      <w:r w:rsidRPr="0058315C">
        <w:rPr>
          <w:kern w:val="0"/>
          <w:sz w:val="24"/>
        </w:rPr>
        <w:t>未知价</w:t>
      </w:r>
      <w:r w:rsidRPr="0058315C">
        <w:rPr>
          <w:kern w:val="0"/>
          <w:sz w:val="24"/>
        </w:rPr>
        <w:t>”</w:t>
      </w:r>
      <w:r w:rsidRPr="0058315C">
        <w:rPr>
          <w:kern w:val="0"/>
          <w:sz w:val="24"/>
        </w:rPr>
        <w:t>原则，即申购、赎回价格以申请当日收市后计算的基金份额净值为基准进行计算；</w:t>
      </w:r>
    </w:p>
    <w:p w14:paraId="19B675FD" w14:textId="77777777" w:rsidR="00DF3457" w:rsidRPr="0058315C" w:rsidRDefault="00DF3457" w:rsidP="00DF3457">
      <w:pPr>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w:t>
      </w:r>
      <w:r w:rsidRPr="0058315C">
        <w:rPr>
          <w:kern w:val="0"/>
          <w:sz w:val="24"/>
        </w:rPr>
        <w:t>金额申购、份额赎回</w:t>
      </w:r>
      <w:r w:rsidRPr="0058315C">
        <w:rPr>
          <w:kern w:val="0"/>
          <w:sz w:val="24"/>
        </w:rPr>
        <w:t>”</w:t>
      </w:r>
      <w:r w:rsidRPr="0058315C">
        <w:rPr>
          <w:kern w:val="0"/>
          <w:sz w:val="24"/>
        </w:rPr>
        <w:t>原则，即申购以金额申请，赎回以份额申请；</w:t>
      </w:r>
    </w:p>
    <w:p w14:paraId="07D9237C" w14:textId="77777777" w:rsidR="00DF3457" w:rsidRPr="0058315C" w:rsidRDefault="00DF3457" w:rsidP="00DF3457">
      <w:pPr>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w:t>
      </w:r>
      <w:r w:rsidRPr="0058315C">
        <w:rPr>
          <w:kern w:val="0"/>
          <w:sz w:val="24"/>
        </w:rPr>
        <w:t>当日的申购与赎回申请可以在基金管理人规定的时间以内撤销</w:t>
      </w:r>
      <w:r w:rsidRPr="0058315C">
        <w:rPr>
          <w:rFonts w:hint="eastAsia"/>
          <w:kern w:val="0"/>
          <w:sz w:val="24"/>
        </w:rPr>
        <w:t>，但申请经登记机构受理的不得撤销</w:t>
      </w:r>
      <w:r w:rsidRPr="0058315C">
        <w:rPr>
          <w:kern w:val="0"/>
          <w:sz w:val="24"/>
        </w:rPr>
        <w:t>；</w:t>
      </w:r>
    </w:p>
    <w:p w14:paraId="303304D8" w14:textId="77777777" w:rsidR="00DF3457" w:rsidRPr="0058315C" w:rsidRDefault="00DF3457" w:rsidP="00DF3457">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304DA02C" w14:textId="77777777" w:rsidR="00DF3457" w:rsidRPr="0058315C" w:rsidRDefault="00DF3457" w:rsidP="00DF3457">
      <w:pPr>
        <w:adjustRightInd w:val="0"/>
        <w:snapToGrid w:val="0"/>
        <w:spacing w:line="360" w:lineRule="auto"/>
        <w:ind w:firstLineChars="200" w:firstLine="480"/>
        <w:rPr>
          <w:kern w:val="0"/>
          <w:sz w:val="24"/>
        </w:rPr>
      </w:pPr>
      <w:r w:rsidRPr="0058315C">
        <w:rPr>
          <w:rFonts w:hint="eastAsia"/>
          <w:kern w:val="0"/>
          <w:sz w:val="24"/>
        </w:rPr>
        <w:t>基金管理人可在法律法规允许的情况下，对上述原则进行调整。基金管理人必须在新规则开始实施前依照《信息披露办法》的有关规定在指定媒介上公告。</w:t>
      </w:r>
    </w:p>
    <w:p w14:paraId="16A9347F" w14:textId="77777777" w:rsidR="006E1DD9" w:rsidRPr="0058315C" w:rsidRDefault="00C92FC0" w:rsidP="00680C8A">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四</w:t>
      </w:r>
      <w:r w:rsidRPr="0058315C">
        <w:rPr>
          <w:rFonts w:hAnsi="宋体"/>
          <w:b/>
          <w:kern w:val="0"/>
          <w:sz w:val="24"/>
          <w:szCs w:val="24"/>
        </w:rPr>
        <w:t>）申购和赎回的数额限定</w:t>
      </w:r>
    </w:p>
    <w:p w14:paraId="52071D77"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kern w:val="0"/>
          <w:sz w:val="24"/>
          <w:szCs w:val="24"/>
        </w:rPr>
        <w:t>、申购金额的限制</w:t>
      </w:r>
    </w:p>
    <w:p w14:paraId="76024734" w14:textId="0FDB7AEE" w:rsidR="00DF3457" w:rsidRPr="0058315C" w:rsidRDefault="00DF3457" w:rsidP="00DF3457">
      <w:pPr>
        <w:widowControl/>
        <w:adjustRightInd w:val="0"/>
        <w:snapToGrid w:val="0"/>
        <w:spacing w:line="360" w:lineRule="auto"/>
        <w:ind w:firstLineChars="200" w:firstLine="480"/>
        <w:rPr>
          <w:rFonts w:ascii="宋体" w:hAnsi="宋体"/>
          <w:kern w:val="0"/>
          <w:sz w:val="24"/>
        </w:rPr>
      </w:pPr>
      <w:r w:rsidRPr="0058315C">
        <w:rPr>
          <w:kern w:val="0"/>
          <w:sz w:val="24"/>
          <w:szCs w:val="24"/>
        </w:rPr>
        <w:t>直销机构首次申购的最低金额为单笔</w:t>
      </w:r>
      <w:r w:rsidRPr="0058315C">
        <w:rPr>
          <w:kern w:val="0"/>
          <w:sz w:val="24"/>
          <w:szCs w:val="24"/>
        </w:rPr>
        <w:t>100,000</w:t>
      </w:r>
      <w:r w:rsidRPr="0058315C">
        <w:rPr>
          <w:kern w:val="0"/>
          <w:sz w:val="24"/>
          <w:szCs w:val="24"/>
        </w:rPr>
        <w:t>元，追加申购的最低金额为单笔</w:t>
      </w:r>
      <w:r w:rsidRPr="0058315C">
        <w:rPr>
          <w:kern w:val="0"/>
          <w:sz w:val="24"/>
          <w:szCs w:val="24"/>
        </w:rPr>
        <w:t>10,000</w:t>
      </w:r>
      <w:r w:rsidRPr="0058315C">
        <w:rPr>
          <w:kern w:val="0"/>
          <w:sz w:val="24"/>
          <w:szCs w:val="24"/>
        </w:rPr>
        <w:t>元；已在直销机构有认购或申购过本基金管理人管理的任一基金（包括本基金）记录的投资人不受首次申购最低金额的限制。通过</w:t>
      </w:r>
      <w:r w:rsidRPr="0058315C">
        <w:rPr>
          <w:rFonts w:hAnsi="宋体" w:hint="eastAsia"/>
          <w:kern w:val="0"/>
          <w:sz w:val="24"/>
        </w:rPr>
        <w:t>基金管理人</w:t>
      </w:r>
      <w:r w:rsidRPr="0058315C">
        <w:rPr>
          <w:kern w:val="0"/>
          <w:sz w:val="24"/>
          <w:szCs w:val="24"/>
        </w:rPr>
        <w:t>网上直销交易平</w:t>
      </w:r>
      <w:r w:rsidRPr="0058315C">
        <w:rPr>
          <w:kern w:val="0"/>
          <w:sz w:val="24"/>
          <w:szCs w:val="24"/>
        </w:rPr>
        <w:lastRenderedPageBreak/>
        <w:t>台办理基金申购业务的不受直销机构单笔申购最低金额的限制，申购最低金额为单笔</w:t>
      </w:r>
      <w:r w:rsidR="008F289F">
        <w:rPr>
          <w:kern w:val="0"/>
          <w:sz w:val="24"/>
          <w:szCs w:val="24"/>
        </w:rPr>
        <w:t>1</w:t>
      </w:r>
      <w:r w:rsidRPr="0058315C">
        <w:rPr>
          <w:kern w:val="0"/>
          <w:sz w:val="24"/>
          <w:szCs w:val="24"/>
        </w:rPr>
        <w:t>元。本基金直销机构单笔申购最低金额可由基金管理人酌情调整。</w:t>
      </w:r>
      <w:r w:rsidRPr="0058315C">
        <w:rPr>
          <w:rFonts w:hint="eastAsia"/>
          <w:sz w:val="24"/>
        </w:rPr>
        <w:t>其他销售机构</w:t>
      </w:r>
      <w:r w:rsidRPr="0058315C">
        <w:rPr>
          <w:kern w:val="0"/>
          <w:sz w:val="24"/>
          <w:szCs w:val="24"/>
        </w:rPr>
        <w:t>接受申购申请的最低金额为单笔</w:t>
      </w:r>
      <w:r w:rsidR="008F289F">
        <w:rPr>
          <w:kern w:val="0"/>
          <w:sz w:val="24"/>
          <w:szCs w:val="24"/>
        </w:rPr>
        <w:t>1</w:t>
      </w:r>
      <w:r w:rsidRPr="0058315C">
        <w:rPr>
          <w:kern w:val="0"/>
          <w:sz w:val="24"/>
          <w:szCs w:val="24"/>
        </w:rPr>
        <w:t>元，如果</w:t>
      </w:r>
      <w:r w:rsidRPr="0058315C">
        <w:rPr>
          <w:rFonts w:hint="eastAsia"/>
          <w:kern w:val="0"/>
          <w:sz w:val="24"/>
          <w:szCs w:val="24"/>
        </w:rPr>
        <w:t>销售</w:t>
      </w:r>
      <w:r w:rsidRPr="0058315C">
        <w:rPr>
          <w:kern w:val="0"/>
          <w:sz w:val="24"/>
          <w:szCs w:val="24"/>
        </w:rPr>
        <w:t>机构业务规则规定的最低单笔申购金额高于</w:t>
      </w:r>
      <w:r w:rsidR="008F289F">
        <w:rPr>
          <w:kern w:val="0"/>
          <w:sz w:val="24"/>
          <w:szCs w:val="24"/>
        </w:rPr>
        <w:t>1</w:t>
      </w:r>
      <w:r w:rsidRPr="0058315C">
        <w:rPr>
          <w:kern w:val="0"/>
          <w:sz w:val="24"/>
          <w:szCs w:val="24"/>
        </w:rPr>
        <w:t>元，以</w:t>
      </w:r>
      <w:r w:rsidRPr="0058315C">
        <w:rPr>
          <w:rFonts w:hint="eastAsia"/>
          <w:kern w:val="0"/>
          <w:sz w:val="24"/>
          <w:szCs w:val="24"/>
        </w:rPr>
        <w:t>该销售</w:t>
      </w:r>
      <w:r w:rsidRPr="0058315C">
        <w:rPr>
          <w:kern w:val="0"/>
          <w:sz w:val="24"/>
          <w:szCs w:val="24"/>
        </w:rPr>
        <w:t>机构的规定为准。</w:t>
      </w:r>
    </w:p>
    <w:p w14:paraId="50728216" w14:textId="77777777" w:rsidR="00DF3457" w:rsidRPr="0058315C" w:rsidRDefault="00DF3457" w:rsidP="00DF3457">
      <w:pPr>
        <w:widowControl/>
        <w:adjustRightInd w:val="0"/>
        <w:snapToGrid w:val="0"/>
        <w:spacing w:line="360" w:lineRule="auto"/>
        <w:ind w:firstLineChars="200" w:firstLine="480"/>
        <w:rPr>
          <w:rFonts w:hAnsi="宋体"/>
          <w:i/>
          <w:kern w:val="0"/>
          <w:sz w:val="24"/>
          <w:u w:val="single"/>
        </w:rPr>
      </w:pPr>
      <w:r w:rsidRPr="0058315C">
        <w:rPr>
          <w:kern w:val="0"/>
          <w:sz w:val="24"/>
          <w:szCs w:val="24"/>
        </w:rPr>
        <w:t>2</w:t>
      </w:r>
      <w:r w:rsidRPr="0058315C">
        <w:rPr>
          <w:rFonts w:hAnsi="宋体"/>
          <w:kern w:val="0"/>
          <w:sz w:val="24"/>
          <w:szCs w:val="24"/>
        </w:rPr>
        <w:t>、赎回份额的限制</w:t>
      </w:r>
    </w:p>
    <w:p w14:paraId="53F56AEB"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rFonts w:hAnsi="宋体"/>
          <w:kern w:val="0"/>
          <w:sz w:val="24"/>
          <w:szCs w:val="24"/>
        </w:rPr>
        <w:t>赎回的最低份额为</w:t>
      </w:r>
      <w:r w:rsidRPr="0058315C">
        <w:rPr>
          <w:kern w:val="0"/>
          <w:sz w:val="24"/>
          <w:szCs w:val="24"/>
        </w:rPr>
        <w:t>1</w:t>
      </w:r>
      <w:r w:rsidRPr="0058315C">
        <w:rPr>
          <w:rFonts w:hAnsi="宋体"/>
          <w:kern w:val="0"/>
          <w:sz w:val="24"/>
          <w:szCs w:val="24"/>
        </w:rPr>
        <w:t>份基金份额</w:t>
      </w:r>
      <w:r w:rsidRPr="0058315C">
        <w:rPr>
          <w:rFonts w:hAnsi="宋体" w:hint="eastAsia"/>
          <w:kern w:val="0"/>
          <w:sz w:val="24"/>
          <w:szCs w:val="24"/>
        </w:rPr>
        <w:t>，如果销售机构业务规则规定的最低单笔赎回份额高于</w:t>
      </w:r>
      <w:r w:rsidRPr="0058315C">
        <w:rPr>
          <w:rFonts w:hAnsi="宋体" w:hint="eastAsia"/>
          <w:kern w:val="0"/>
          <w:sz w:val="24"/>
          <w:szCs w:val="24"/>
        </w:rPr>
        <w:t>1</w:t>
      </w:r>
      <w:r w:rsidRPr="0058315C">
        <w:rPr>
          <w:rFonts w:hAnsi="宋体" w:hint="eastAsia"/>
          <w:kern w:val="0"/>
          <w:sz w:val="24"/>
          <w:szCs w:val="24"/>
        </w:rPr>
        <w:t>份，以该销售机构的规定为准</w:t>
      </w:r>
      <w:r w:rsidRPr="0058315C">
        <w:rPr>
          <w:rFonts w:hAnsi="宋体"/>
          <w:kern w:val="0"/>
          <w:sz w:val="24"/>
          <w:szCs w:val="24"/>
        </w:rPr>
        <w:t>。</w:t>
      </w:r>
    </w:p>
    <w:p w14:paraId="0913ACEA"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、最低余额的限制</w:t>
      </w:r>
    </w:p>
    <w:p w14:paraId="52DD43EE" w14:textId="7207C404"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rPr>
        <w:t>每个工作日投资人在单个交易账户的本基金份额余额少于</w:t>
      </w:r>
      <w:r w:rsidR="008F289F">
        <w:rPr>
          <w:kern w:val="0"/>
          <w:sz w:val="24"/>
        </w:rPr>
        <w:t>1</w:t>
      </w:r>
      <w:r w:rsidRPr="0058315C">
        <w:rPr>
          <w:kern w:val="0"/>
          <w:sz w:val="24"/>
        </w:rPr>
        <w:t>份时，若当日该账户同时有</w:t>
      </w:r>
      <w:r w:rsidRPr="0058315C">
        <w:rPr>
          <w:rFonts w:hint="eastAsia"/>
          <w:kern w:val="0"/>
          <w:sz w:val="24"/>
        </w:rPr>
        <w:t>基金</w:t>
      </w:r>
      <w:r w:rsidRPr="0058315C">
        <w:rPr>
          <w:kern w:val="0"/>
          <w:sz w:val="24"/>
        </w:rPr>
        <w:t>份额减少类业务（如赎回、转换出等）被确认，则基金管理人有权将投资人在该账户的本基金份额一次性全部赎回。</w:t>
      </w:r>
    </w:p>
    <w:p w14:paraId="0D83E0C6" w14:textId="77777777" w:rsidR="00DF3457" w:rsidRPr="00B90091" w:rsidRDefault="00DF3457" w:rsidP="00DF3457">
      <w:pPr>
        <w:widowControl/>
        <w:adjustRightInd w:val="0"/>
        <w:snapToGrid w:val="0"/>
        <w:spacing w:line="360" w:lineRule="auto"/>
        <w:ind w:firstLineChars="200" w:firstLine="480"/>
        <w:rPr>
          <w:kern w:val="0"/>
          <w:sz w:val="24"/>
        </w:rPr>
      </w:pPr>
      <w:r w:rsidRPr="0058315C">
        <w:rPr>
          <w:kern w:val="0"/>
          <w:sz w:val="24"/>
          <w:szCs w:val="24"/>
        </w:rPr>
        <w:t>4</w:t>
      </w:r>
      <w:r w:rsidRPr="0058315C">
        <w:rPr>
          <w:kern w:val="0"/>
          <w:sz w:val="24"/>
        </w:rPr>
        <w:t>、</w:t>
      </w:r>
      <w:r w:rsidRPr="00B90091">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w:t>
      </w:r>
      <w:r>
        <w:rPr>
          <w:rFonts w:hint="eastAsia"/>
          <w:kern w:val="0"/>
          <w:sz w:val="24"/>
        </w:rPr>
        <w:t>基金管理人届时</w:t>
      </w:r>
      <w:r>
        <w:rPr>
          <w:kern w:val="0"/>
          <w:sz w:val="24"/>
        </w:rPr>
        <w:t>发布的</w:t>
      </w:r>
      <w:r w:rsidRPr="00B90091">
        <w:rPr>
          <w:rFonts w:hint="eastAsia"/>
          <w:kern w:val="0"/>
          <w:sz w:val="24"/>
        </w:rPr>
        <w:t>相关公告。</w:t>
      </w:r>
    </w:p>
    <w:p w14:paraId="1752C135"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B90091">
        <w:rPr>
          <w:rFonts w:hint="eastAsia"/>
          <w:kern w:val="0"/>
          <w:sz w:val="24"/>
        </w:rPr>
        <w:t>5</w:t>
      </w:r>
      <w:r w:rsidRPr="00B90091">
        <w:rPr>
          <w:rFonts w:hint="eastAsia"/>
          <w:kern w:val="0"/>
          <w:sz w:val="24"/>
        </w:rPr>
        <w:t>、</w:t>
      </w:r>
      <w:r w:rsidRPr="0058315C">
        <w:rPr>
          <w:kern w:val="0"/>
          <w:sz w:val="24"/>
        </w:rPr>
        <w:t>基金管理人可根据市场情况，在法律法规允许的情况下，调整申购的金额和赎回的份额以及最低</w:t>
      </w:r>
      <w:r w:rsidRPr="0058315C">
        <w:rPr>
          <w:rFonts w:hint="eastAsia"/>
          <w:kern w:val="0"/>
          <w:sz w:val="24"/>
        </w:rPr>
        <w:t>基金份额</w:t>
      </w:r>
      <w:r w:rsidRPr="0058315C">
        <w:rPr>
          <w:kern w:val="0"/>
          <w:sz w:val="24"/>
        </w:rPr>
        <w:t>余额的数量限制，基金管理人必须在调整</w:t>
      </w:r>
      <w:r w:rsidRPr="0058315C">
        <w:rPr>
          <w:rFonts w:hint="eastAsia"/>
          <w:kern w:val="0"/>
          <w:sz w:val="24"/>
        </w:rPr>
        <w:t>实施</w:t>
      </w:r>
      <w:r w:rsidRPr="0058315C">
        <w:rPr>
          <w:kern w:val="0"/>
          <w:sz w:val="24"/>
        </w:rPr>
        <w:t>前依照《信息披露办法》的有关规定在指定</w:t>
      </w:r>
      <w:r w:rsidRPr="0058315C">
        <w:rPr>
          <w:rFonts w:hint="eastAsia"/>
          <w:kern w:val="0"/>
          <w:sz w:val="24"/>
        </w:rPr>
        <w:t>媒介</w:t>
      </w:r>
      <w:r w:rsidRPr="0058315C">
        <w:rPr>
          <w:kern w:val="0"/>
          <w:sz w:val="24"/>
        </w:rPr>
        <w:t>上刊登公告并报中国证监会备案。</w:t>
      </w:r>
    </w:p>
    <w:p w14:paraId="11D6EAA0" w14:textId="77777777" w:rsidR="006E1DD9" w:rsidRPr="0058315C" w:rsidRDefault="00C92FC0" w:rsidP="006E5D07">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五</w:t>
      </w:r>
      <w:r w:rsidRPr="0058315C">
        <w:rPr>
          <w:rFonts w:hAnsi="宋体"/>
          <w:b/>
          <w:kern w:val="0"/>
          <w:sz w:val="24"/>
          <w:szCs w:val="24"/>
        </w:rPr>
        <w:t>）申购和赎回的程序</w:t>
      </w:r>
    </w:p>
    <w:p w14:paraId="699F43C7" w14:textId="77777777" w:rsidR="00DF3457" w:rsidRPr="0058315C" w:rsidRDefault="00DF3457" w:rsidP="00DF3457">
      <w:pPr>
        <w:adjustRightInd w:val="0"/>
        <w:snapToGrid w:val="0"/>
        <w:spacing w:line="360" w:lineRule="auto"/>
        <w:ind w:firstLineChars="200" w:firstLine="480"/>
        <w:rPr>
          <w:sz w:val="24"/>
        </w:rPr>
      </w:pPr>
      <w:r w:rsidRPr="0058315C">
        <w:rPr>
          <w:sz w:val="24"/>
        </w:rPr>
        <w:t>1</w:t>
      </w:r>
      <w:r w:rsidRPr="0058315C">
        <w:rPr>
          <w:rFonts w:hAnsi="宋体"/>
          <w:sz w:val="24"/>
        </w:rPr>
        <w:t>、申购和赎回的申请方式</w:t>
      </w:r>
    </w:p>
    <w:p w14:paraId="1DF8132B"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投资人必须根据销售机构规定的程序，在开放日的具体业务办理时间内提出申购或赎回的申请。</w:t>
      </w:r>
      <w:r w:rsidRPr="0058315C">
        <w:rPr>
          <w:rFonts w:hint="eastAsia"/>
          <w:kern w:val="0"/>
          <w:sz w:val="24"/>
        </w:rPr>
        <w:t>投资人在提交申购申请时须按销售机构规定的方式备足申购资金，投资人在提交赎回申请时须持有足够的基金份额余额，否则所提交的申购、赎回申请不成立。</w:t>
      </w:r>
    </w:p>
    <w:p w14:paraId="51042559"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2</w:t>
      </w:r>
      <w:r w:rsidRPr="0058315C">
        <w:rPr>
          <w:rFonts w:hAnsi="宋体" w:hint="eastAsia"/>
          <w:kern w:val="0"/>
          <w:sz w:val="24"/>
          <w:szCs w:val="24"/>
        </w:rPr>
        <w:t>、</w:t>
      </w:r>
      <w:r w:rsidRPr="0058315C">
        <w:rPr>
          <w:rFonts w:hAnsi="宋体"/>
          <w:kern w:val="0"/>
          <w:sz w:val="24"/>
          <w:szCs w:val="24"/>
        </w:rPr>
        <w:t>申购和赎回的款项支付</w:t>
      </w:r>
    </w:p>
    <w:p w14:paraId="2719A12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投资人申购基金份额时，必须全额交付申购款项，</w:t>
      </w:r>
      <w:r w:rsidRPr="0058315C">
        <w:rPr>
          <w:rFonts w:hint="eastAsia"/>
          <w:kern w:val="0"/>
          <w:sz w:val="24"/>
        </w:rPr>
        <w:t>若申购资金在规定时间内未全额到账则申购不成立。投资人全额交付申购款项，申购成立；登记机构确认基金份额时，申购生效。</w:t>
      </w:r>
    </w:p>
    <w:p w14:paraId="1D48E6A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lastRenderedPageBreak/>
        <w:t>投资人递交赎回申请，赎回成立；登记机构确认赎回时，赎回生效。</w:t>
      </w:r>
      <w:r w:rsidRPr="0058315C">
        <w:rPr>
          <w:kern w:val="0"/>
          <w:sz w:val="24"/>
        </w:rPr>
        <w:t>投资人赎回申请成功后，基金管理人将在</w:t>
      </w:r>
      <w:r w:rsidRPr="0058315C">
        <w:rPr>
          <w:kern w:val="0"/>
          <w:sz w:val="24"/>
        </w:rPr>
        <w:t>T</w:t>
      </w:r>
      <w:r w:rsidRPr="0058315C">
        <w:rPr>
          <w:kern w:val="0"/>
          <w:sz w:val="24"/>
        </w:rPr>
        <w:t>＋</w:t>
      </w:r>
      <w:r w:rsidRPr="0058315C">
        <w:rPr>
          <w:rFonts w:hint="eastAsia"/>
          <w:kern w:val="0"/>
          <w:sz w:val="24"/>
        </w:rPr>
        <w:t>7</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内支付赎回款项。在发生巨额赎回</w:t>
      </w:r>
      <w:r w:rsidRPr="00E44EB8">
        <w:rPr>
          <w:rFonts w:hint="eastAsia"/>
          <w:kern w:val="0"/>
          <w:sz w:val="24"/>
        </w:rPr>
        <w:t>或基金合同载明的其他暂停赎回或延缓支付赎回款项的情形</w:t>
      </w:r>
      <w:r w:rsidRPr="0058315C">
        <w:rPr>
          <w:kern w:val="0"/>
          <w:sz w:val="24"/>
        </w:rPr>
        <w:t>时，款项的支付办法参照基金合同有关条款处理。</w:t>
      </w:r>
    </w:p>
    <w:p w14:paraId="10C5946D"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3</w:t>
      </w:r>
      <w:r w:rsidRPr="0058315C">
        <w:rPr>
          <w:rFonts w:hAnsi="宋体" w:hint="eastAsia"/>
          <w:kern w:val="0"/>
          <w:sz w:val="24"/>
          <w:szCs w:val="24"/>
        </w:rPr>
        <w:t>、</w:t>
      </w:r>
      <w:r w:rsidRPr="0058315C">
        <w:rPr>
          <w:rFonts w:hAnsi="宋体"/>
          <w:kern w:val="0"/>
          <w:sz w:val="24"/>
          <w:szCs w:val="24"/>
        </w:rPr>
        <w:t>申购和赎回申请的确认</w:t>
      </w:r>
    </w:p>
    <w:p w14:paraId="06DBC177"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基金管理人</w:t>
      </w:r>
      <w:r w:rsidRPr="0058315C">
        <w:rPr>
          <w:rFonts w:hint="eastAsia"/>
          <w:kern w:val="0"/>
          <w:sz w:val="24"/>
        </w:rPr>
        <w:t>或基金管理人委托的登记机构</w:t>
      </w:r>
      <w:r w:rsidRPr="0058315C">
        <w:rPr>
          <w:kern w:val="0"/>
          <w:sz w:val="24"/>
        </w:rPr>
        <w:t>应以交易时间结束前受理</w:t>
      </w:r>
      <w:r w:rsidRPr="0058315C">
        <w:rPr>
          <w:rFonts w:hint="eastAsia"/>
          <w:kern w:val="0"/>
          <w:sz w:val="24"/>
        </w:rPr>
        <w:t>有效</w:t>
      </w:r>
      <w:r w:rsidRPr="0058315C">
        <w:rPr>
          <w:kern w:val="0"/>
          <w:sz w:val="24"/>
        </w:rPr>
        <w:t>申购和赎回申请的当天作为申购或赎回申请日</w:t>
      </w:r>
      <w:r w:rsidRPr="0058315C">
        <w:rPr>
          <w:rFonts w:hint="eastAsia"/>
          <w:kern w:val="0"/>
          <w:sz w:val="24"/>
        </w:rPr>
        <w:t>（</w:t>
      </w:r>
      <w:r w:rsidRPr="0058315C">
        <w:rPr>
          <w:kern w:val="0"/>
          <w:sz w:val="24"/>
        </w:rPr>
        <w:t>T</w:t>
      </w:r>
      <w:r w:rsidRPr="0058315C">
        <w:rPr>
          <w:kern w:val="0"/>
          <w:sz w:val="24"/>
        </w:rPr>
        <w:t>日</w:t>
      </w:r>
      <w:r w:rsidRPr="0058315C">
        <w:rPr>
          <w:rFonts w:hint="eastAsia"/>
          <w:kern w:val="0"/>
          <w:sz w:val="24"/>
        </w:rPr>
        <w:t>）</w:t>
      </w:r>
      <w:r w:rsidRPr="0058315C">
        <w:rPr>
          <w:kern w:val="0"/>
          <w:sz w:val="24"/>
        </w:rPr>
        <w:t>，在正常情况下，本基金登记机构在</w:t>
      </w:r>
      <w:r w:rsidRPr="0058315C">
        <w:rPr>
          <w:kern w:val="0"/>
          <w:sz w:val="24"/>
        </w:rPr>
        <w:t>T+</w:t>
      </w:r>
      <w:r w:rsidRPr="0058315C">
        <w:rPr>
          <w:rFonts w:hint="eastAsia"/>
          <w:kern w:val="0"/>
          <w:sz w:val="24"/>
        </w:rPr>
        <w:t>1</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内对该交易的有效性进行确认。</w:t>
      </w:r>
      <w:r w:rsidRPr="0058315C">
        <w:rPr>
          <w:kern w:val="0"/>
          <w:sz w:val="24"/>
        </w:rPr>
        <w:t>T</w:t>
      </w:r>
      <w:r w:rsidRPr="0058315C">
        <w:rPr>
          <w:kern w:val="0"/>
          <w:sz w:val="24"/>
        </w:rPr>
        <w:t>日提交的有效申请，投资人</w:t>
      </w:r>
      <w:r w:rsidRPr="0058315C">
        <w:rPr>
          <w:rFonts w:hint="eastAsia"/>
          <w:kern w:val="0"/>
          <w:sz w:val="24"/>
        </w:rPr>
        <w:t>应</w:t>
      </w:r>
      <w:r w:rsidRPr="0058315C">
        <w:rPr>
          <w:kern w:val="0"/>
          <w:sz w:val="24"/>
        </w:rPr>
        <w:t>在</w:t>
      </w:r>
      <w:r w:rsidRPr="0058315C">
        <w:rPr>
          <w:kern w:val="0"/>
          <w:sz w:val="24"/>
        </w:rPr>
        <w:t>T+</w:t>
      </w:r>
      <w:r w:rsidRPr="0058315C">
        <w:rPr>
          <w:rFonts w:hint="eastAsia"/>
          <w:kern w:val="0"/>
          <w:sz w:val="24"/>
        </w:rPr>
        <w:t>2</w:t>
      </w:r>
      <w:r w:rsidRPr="0058315C">
        <w:rPr>
          <w:kern w:val="0"/>
          <w:sz w:val="24"/>
        </w:rPr>
        <w:t>日后</w:t>
      </w:r>
      <w:r w:rsidRPr="0058315C">
        <w:rPr>
          <w:rFonts w:hint="eastAsia"/>
          <w:kern w:val="0"/>
          <w:sz w:val="24"/>
        </w:rPr>
        <w:t>（</w:t>
      </w:r>
      <w:r w:rsidRPr="0058315C">
        <w:rPr>
          <w:kern w:val="0"/>
          <w:sz w:val="24"/>
        </w:rPr>
        <w:t>包括该日</w:t>
      </w:r>
      <w:r w:rsidRPr="0058315C">
        <w:rPr>
          <w:rFonts w:hint="eastAsia"/>
          <w:kern w:val="0"/>
          <w:sz w:val="24"/>
        </w:rPr>
        <w:t>）及时</w:t>
      </w:r>
      <w:r w:rsidRPr="0058315C">
        <w:rPr>
          <w:kern w:val="0"/>
          <w:sz w:val="24"/>
        </w:rPr>
        <w:t>到销售网点柜台或以销售机构规定的其他方式查询申请的确认情况。若申购不成功，则申购款项</w:t>
      </w:r>
      <w:r>
        <w:rPr>
          <w:rFonts w:hint="eastAsia"/>
          <w:bCs/>
          <w:sz w:val="24"/>
        </w:rPr>
        <w:t>本金</w:t>
      </w:r>
      <w:r w:rsidRPr="0058315C">
        <w:rPr>
          <w:kern w:val="0"/>
          <w:sz w:val="24"/>
        </w:rPr>
        <w:t>退还给投资人。</w:t>
      </w:r>
    </w:p>
    <w:p w14:paraId="3799979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1A5A7AB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C23858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、申购和赎回的登记</w:t>
      </w:r>
    </w:p>
    <w:p w14:paraId="19C6FA0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）投资人</w:t>
      </w:r>
      <w:r w:rsidRPr="0058315C">
        <w:rPr>
          <w:kern w:val="0"/>
          <w:sz w:val="24"/>
        </w:rPr>
        <w:t>T</w:t>
      </w:r>
      <w:r w:rsidRPr="0058315C">
        <w:rPr>
          <w:kern w:val="0"/>
          <w:sz w:val="24"/>
        </w:rPr>
        <w:t>日申购基金成功后，正常情况下，登记机构在</w:t>
      </w:r>
      <w:r w:rsidRPr="0058315C">
        <w:rPr>
          <w:kern w:val="0"/>
          <w:sz w:val="24"/>
        </w:rPr>
        <w:t>T</w:t>
      </w:r>
      <w:r w:rsidRPr="0058315C">
        <w:rPr>
          <w:kern w:val="0"/>
          <w:sz w:val="24"/>
        </w:rPr>
        <w:t>＋</w:t>
      </w:r>
      <w:r w:rsidRPr="0058315C">
        <w:rPr>
          <w:kern w:val="0"/>
          <w:sz w:val="24"/>
        </w:rPr>
        <w:t>1</w:t>
      </w:r>
      <w:r w:rsidRPr="0058315C">
        <w:rPr>
          <w:kern w:val="0"/>
          <w:sz w:val="24"/>
        </w:rPr>
        <w:t>日为投资人增加权益并办理登记手续，投资人自</w:t>
      </w:r>
      <w:r w:rsidRPr="0058315C">
        <w:rPr>
          <w:kern w:val="0"/>
          <w:sz w:val="24"/>
        </w:rPr>
        <w:t>T</w:t>
      </w:r>
      <w:r w:rsidRPr="0058315C">
        <w:rPr>
          <w:kern w:val="0"/>
          <w:sz w:val="24"/>
        </w:rPr>
        <w:t>＋</w:t>
      </w:r>
      <w:r w:rsidRPr="0058315C">
        <w:rPr>
          <w:kern w:val="0"/>
          <w:sz w:val="24"/>
        </w:rPr>
        <w:t>2</w:t>
      </w:r>
      <w:r w:rsidRPr="0058315C">
        <w:rPr>
          <w:kern w:val="0"/>
          <w:sz w:val="24"/>
        </w:rPr>
        <w:t>日起（包括该日）有权赎回该部分基金份额。投资人应及时查询有关申请的确认情况。</w:t>
      </w:r>
    </w:p>
    <w:p w14:paraId="0172411A"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）投资人</w:t>
      </w:r>
      <w:r w:rsidRPr="0058315C">
        <w:rPr>
          <w:kern w:val="0"/>
          <w:sz w:val="24"/>
        </w:rPr>
        <w:t>T</w:t>
      </w:r>
      <w:r w:rsidRPr="0058315C">
        <w:rPr>
          <w:kern w:val="0"/>
          <w:sz w:val="24"/>
        </w:rPr>
        <w:t>日赎回基金成功后，正常情况下，登记机构在</w:t>
      </w:r>
      <w:r w:rsidRPr="0058315C">
        <w:rPr>
          <w:kern w:val="0"/>
          <w:sz w:val="24"/>
        </w:rPr>
        <w:t>T</w:t>
      </w:r>
      <w:r w:rsidRPr="0058315C">
        <w:rPr>
          <w:kern w:val="0"/>
          <w:sz w:val="24"/>
        </w:rPr>
        <w:t>＋</w:t>
      </w:r>
      <w:r w:rsidRPr="0058315C">
        <w:rPr>
          <w:kern w:val="0"/>
          <w:sz w:val="24"/>
        </w:rPr>
        <w:t>1</w:t>
      </w:r>
      <w:r w:rsidRPr="0058315C">
        <w:rPr>
          <w:kern w:val="0"/>
          <w:sz w:val="24"/>
        </w:rPr>
        <w:t>日为投资人扣除权益并办理相应的登记手续。</w:t>
      </w:r>
    </w:p>
    <w:p w14:paraId="1738272A"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）基金管理人可在法律法规允许的范围内，对上述登记办理时间进行调整，并于开始实施前按照《信息披露办法》的有关规定在指定</w:t>
      </w:r>
      <w:r w:rsidRPr="0058315C">
        <w:rPr>
          <w:rFonts w:hint="eastAsia"/>
          <w:kern w:val="0"/>
          <w:sz w:val="24"/>
        </w:rPr>
        <w:t>媒介</w:t>
      </w:r>
      <w:r w:rsidRPr="0058315C">
        <w:rPr>
          <w:kern w:val="0"/>
          <w:sz w:val="24"/>
        </w:rPr>
        <w:t>上公告并报中国证监会备案。</w:t>
      </w:r>
    </w:p>
    <w:p w14:paraId="66FBE6E8"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六</w:t>
      </w:r>
      <w:r w:rsidRPr="0058315C">
        <w:rPr>
          <w:rFonts w:hAnsi="宋体"/>
          <w:b/>
          <w:kern w:val="0"/>
          <w:sz w:val="24"/>
          <w:szCs w:val="24"/>
        </w:rPr>
        <w:t>）基金的申购费和赎回费</w:t>
      </w:r>
    </w:p>
    <w:p w14:paraId="22C36D5F"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、申购费用</w:t>
      </w:r>
    </w:p>
    <w:p w14:paraId="3E478BE9" w14:textId="77777777" w:rsidR="00DF3457" w:rsidRPr="0058315C" w:rsidRDefault="00DF3457" w:rsidP="00DF3457">
      <w:pPr>
        <w:widowControl/>
        <w:adjustRightInd w:val="0"/>
        <w:snapToGrid w:val="0"/>
        <w:spacing w:line="360" w:lineRule="auto"/>
        <w:ind w:firstLineChars="200" w:firstLine="480"/>
        <w:rPr>
          <w:rFonts w:hAnsi="宋体"/>
          <w:sz w:val="24"/>
          <w:szCs w:val="24"/>
        </w:rPr>
      </w:pPr>
      <w:r w:rsidRPr="0058315C">
        <w:rPr>
          <w:rFonts w:hAnsi="宋体" w:hint="eastAsia"/>
          <w:sz w:val="24"/>
        </w:rPr>
        <w:lastRenderedPageBreak/>
        <w:t>本基金</w:t>
      </w:r>
      <w:r w:rsidRPr="0058315C">
        <w:rPr>
          <w:rFonts w:hAnsi="宋体" w:hint="eastAsia"/>
          <w:sz w:val="24"/>
          <w:szCs w:val="24"/>
        </w:rPr>
        <w:t>基金份额分为</w:t>
      </w:r>
      <w:r w:rsidRPr="0058315C">
        <w:rPr>
          <w:rFonts w:hAnsi="宋体" w:hint="eastAsia"/>
          <w:sz w:val="24"/>
          <w:szCs w:val="24"/>
        </w:rPr>
        <w:t>A</w:t>
      </w:r>
      <w:r w:rsidRPr="0058315C">
        <w:rPr>
          <w:rFonts w:hAnsi="宋体" w:hint="eastAsia"/>
          <w:sz w:val="24"/>
          <w:szCs w:val="24"/>
        </w:rPr>
        <w:t>类基金份额和</w:t>
      </w:r>
      <w:r w:rsidRPr="0058315C">
        <w:rPr>
          <w:rFonts w:hAnsi="宋体" w:hint="eastAsia"/>
          <w:sz w:val="24"/>
          <w:szCs w:val="24"/>
        </w:rPr>
        <w:t>C</w:t>
      </w:r>
      <w:r w:rsidRPr="0058315C">
        <w:rPr>
          <w:rFonts w:hAnsi="宋体" w:hint="eastAsia"/>
          <w:sz w:val="24"/>
          <w:szCs w:val="24"/>
        </w:rPr>
        <w:t>类基金份额。投资人申购</w:t>
      </w:r>
      <w:r w:rsidRPr="0058315C">
        <w:rPr>
          <w:rFonts w:hAnsi="宋体" w:hint="eastAsia"/>
          <w:sz w:val="24"/>
          <w:szCs w:val="24"/>
        </w:rPr>
        <w:t>A</w:t>
      </w:r>
      <w:r w:rsidRPr="0058315C">
        <w:rPr>
          <w:rFonts w:hAnsi="宋体" w:hint="eastAsia"/>
          <w:sz w:val="24"/>
          <w:szCs w:val="24"/>
        </w:rPr>
        <w:t>类基金份额在申购时支付申购费用</w:t>
      </w:r>
      <w:r w:rsidRPr="0058315C">
        <w:rPr>
          <w:rFonts w:hAnsi="宋体" w:hint="eastAsia"/>
          <w:sz w:val="24"/>
        </w:rPr>
        <w:t>、赎回</w:t>
      </w:r>
      <w:r w:rsidRPr="0058315C">
        <w:rPr>
          <w:rFonts w:hAnsi="宋体"/>
          <w:sz w:val="24"/>
        </w:rPr>
        <w:t>时收取赎回费用</w:t>
      </w:r>
      <w:r w:rsidRPr="0058315C">
        <w:rPr>
          <w:rFonts w:hAnsi="宋体" w:hint="eastAsia"/>
          <w:sz w:val="24"/>
          <w:szCs w:val="24"/>
        </w:rPr>
        <w:t>，申购</w:t>
      </w:r>
      <w:r w:rsidRPr="0058315C">
        <w:rPr>
          <w:rFonts w:hAnsi="宋体" w:hint="eastAsia"/>
          <w:sz w:val="24"/>
          <w:szCs w:val="24"/>
        </w:rPr>
        <w:t>C</w:t>
      </w:r>
      <w:r w:rsidRPr="0058315C">
        <w:rPr>
          <w:rFonts w:hAnsi="宋体" w:hint="eastAsia"/>
          <w:sz w:val="24"/>
          <w:szCs w:val="24"/>
        </w:rPr>
        <w:t>类基金份额不支付申购费用</w:t>
      </w:r>
      <w:r w:rsidRPr="0058315C">
        <w:rPr>
          <w:rFonts w:hAnsi="宋体" w:hint="eastAsia"/>
          <w:sz w:val="24"/>
        </w:rPr>
        <w:t>、赎回</w:t>
      </w:r>
      <w:r w:rsidRPr="0058315C">
        <w:rPr>
          <w:rFonts w:hAnsi="宋体"/>
          <w:sz w:val="24"/>
        </w:rPr>
        <w:t>时收取赎回费用</w:t>
      </w:r>
      <w:r w:rsidRPr="0058315C">
        <w:rPr>
          <w:rFonts w:hAnsi="宋体" w:hint="eastAsia"/>
          <w:sz w:val="24"/>
          <w:szCs w:val="24"/>
        </w:rPr>
        <w:t>，并从该类别基金资产中计提销售服务费。</w:t>
      </w:r>
    </w:p>
    <w:p w14:paraId="59CF3E89"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szCs w:val="24"/>
        </w:rPr>
        <w:t>A</w:t>
      </w:r>
      <w:r w:rsidRPr="0058315C">
        <w:rPr>
          <w:rFonts w:hAnsi="宋体" w:hint="eastAsia"/>
          <w:sz w:val="24"/>
          <w:szCs w:val="24"/>
        </w:rPr>
        <w:t>类基金份额</w:t>
      </w:r>
      <w:r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Pr="0058315C">
        <w:rPr>
          <w:rFonts w:hAnsi="宋体" w:hint="eastAsia"/>
          <w:sz w:val="24"/>
        </w:rPr>
        <w:t>基金</w:t>
      </w:r>
      <w:r w:rsidRPr="0058315C">
        <w:rPr>
          <w:rFonts w:hAnsi="宋体" w:hint="eastAsia"/>
          <w:sz w:val="24"/>
          <w:szCs w:val="24"/>
        </w:rPr>
        <w:t>份额</w:t>
      </w:r>
      <w:r w:rsidRPr="0058315C">
        <w:rPr>
          <w:rFonts w:hAnsi="宋体" w:hint="eastAsia"/>
          <w:sz w:val="24"/>
        </w:rPr>
        <w:t>申购人承担，不列入基金财产，主要用于本基金的市场推广、销售、登记</w:t>
      </w:r>
      <w:r w:rsidRPr="0058315C">
        <w:rPr>
          <w:rFonts w:hAnsi="宋体" w:hint="eastAsia"/>
          <w:sz w:val="24"/>
          <w:szCs w:val="24"/>
        </w:rPr>
        <w:t>结算</w:t>
      </w:r>
      <w:r w:rsidRPr="0058315C">
        <w:rPr>
          <w:rFonts w:hAnsi="宋体" w:hint="eastAsia"/>
          <w:sz w:val="24"/>
        </w:rPr>
        <w:t>等各项费用。</w:t>
      </w:r>
    </w:p>
    <w:p w14:paraId="7E9F0640"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35BFC873"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本基金</w:t>
      </w:r>
      <w:r w:rsidRPr="0058315C">
        <w:rPr>
          <w:rFonts w:hAnsi="宋体" w:hint="eastAsia"/>
          <w:sz w:val="24"/>
          <w:szCs w:val="24"/>
        </w:rPr>
        <w:t>A</w:t>
      </w:r>
      <w:r w:rsidRPr="0058315C">
        <w:rPr>
          <w:rFonts w:hAnsi="宋体" w:hint="eastAsia"/>
          <w:sz w:val="24"/>
          <w:szCs w:val="24"/>
        </w:rPr>
        <w:t>类基金份额（非养老金客户）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DF3457" w:rsidRPr="0058315C" w14:paraId="7F44256F" w14:textId="77777777" w:rsidTr="00323DF0">
        <w:trPr>
          <w:cantSplit/>
          <w:trHeight w:val="140"/>
        </w:trPr>
        <w:tc>
          <w:tcPr>
            <w:tcW w:w="1373" w:type="pct"/>
            <w:vMerge w:val="restart"/>
            <w:shd w:val="clear" w:color="auto" w:fill="FFFFFF"/>
            <w:vAlign w:val="center"/>
          </w:tcPr>
          <w:p w14:paraId="1979BFB8" w14:textId="77777777" w:rsidR="00DF3457" w:rsidRPr="0058315C" w:rsidRDefault="00DF3457" w:rsidP="00323DF0">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6EBCA472" w14:textId="77777777" w:rsidR="00DF3457" w:rsidRPr="0058315C" w:rsidRDefault="00DF3457" w:rsidP="00323DF0">
            <w:pPr>
              <w:adjustRightInd w:val="0"/>
              <w:snapToGrid w:val="0"/>
              <w:jc w:val="center"/>
              <w:rPr>
                <w:b/>
                <w:sz w:val="24"/>
              </w:rPr>
            </w:pPr>
            <w:r w:rsidRPr="0058315C">
              <w:rPr>
                <w:b/>
                <w:sz w:val="24"/>
              </w:rPr>
              <w:t>申购金额（含申购费）</w:t>
            </w:r>
          </w:p>
        </w:tc>
        <w:tc>
          <w:tcPr>
            <w:tcW w:w="1774" w:type="pct"/>
            <w:shd w:val="clear" w:color="auto" w:fill="FFFFFF"/>
            <w:vAlign w:val="center"/>
          </w:tcPr>
          <w:p w14:paraId="55FDA8DE" w14:textId="77777777" w:rsidR="00DF3457" w:rsidRPr="0058315C" w:rsidRDefault="00DF3457" w:rsidP="00323DF0">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DF3457" w:rsidRPr="0058315C" w14:paraId="5BCB1E74" w14:textId="77777777" w:rsidTr="00323DF0">
        <w:trPr>
          <w:cantSplit/>
          <w:trHeight w:val="139"/>
        </w:trPr>
        <w:tc>
          <w:tcPr>
            <w:tcW w:w="1373" w:type="pct"/>
            <w:vMerge/>
          </w:tcPr>
          <w:p w14:paraId="745D1CE4" w14:textId="77777777" w:rsidR="00DF3457" w:rsidRPr="0058315C" w:rsidRDefault="00DF3457" w:rsidP="00323DF0">
            <w:pPr>
              <w:adjustRightInd w:val="0"/>
              <w:snapToGrid w:val="0"/>
              <w:rPr>
                <w:sz w:val="24"/>
              </w:rPr>
            </w:pPr>
          </w:p>
        </w:tc>
        <w:tc>
          <w:tcPr>
            <w:tcW w:w="1853" w:type="pct"/>
          </w:tcPr>
          <w:p w14:paraId="332A438D" w14:textId="77777777" w:rsidR="00DF3457" w:rsidRPr="0058315C" w:rsidRDefault="00DF3457" w:rsidP="00323DF0">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776E4146" w14:textId="77777777" w:rsidR="00DF3457" w:rsidRPr="0058315C" w:rsidRDefault="00DF3457" w:rsidP="00323DF0">
            <w:pPr>
              <w:adjustRightInd w:val="0"/>
              <w:snapToGrid w:val="0"/>
              <w:jc w:val="center"/>
              <w:rPr>
                <w:sz w:val="24"/>
              </w:rPr>
            </w:pPr>
            <w:r w:rsidRPr="0058315C">
              <w:rPr>
                <w:sz w:val="24"/>
              </w:rPr>
              <w:t>0.8%</w:t>
            </w:r>
          </w:p>
        </w:tc>
      </w:tr>
      <w:tr w:rsidR="00DF3457" w:rsidRPr="0058315C" w14:paraId="76BFC32D" w14:textId="77777777" w:rsidTr="00323DF0">
        <w:trPr>
          <w:cantSplit/>
          <w:trHeight w:val="139"/>
        </w:trPr>
        <w:tc>
          <w:tcPr>
            <w:tcW w:w="1373" w:type="pct"/>
            <w:vMerge/>
          </w:tcPr>
          <w:p w14:paraId="1A5C2415" w14:textId="77777777" w:rsidR="00DF3457" w:rsidRPr="0058315C" w:rsidRDefault="00DF3457" w:rsidP="00323DF0">
            <w:pPr>
              <w:adjustRightInd w:val="0"/>
              <w:snapToGrid w:val="0"/>
              <w:rPr>
                <w:sz w:val="24"/>
              </w:rPr>
            </w:pPr>
          </w:p>
        </w:tc>
        <w:tc>
          <w:tcPr>
            <w:tcW w:w="1853" w:type="pct"/>
          </w:tcPr>
          <w:p w14:paraId="5BE0E83C" w14:textId="77777777" w:rsidR="00DF3457" w:rsidRPr="0058315C" w:rsidRDefault="00DF3457" w:rsidP="00323DF0">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5E3A1EE3" w14:textId="77777777" w:rsidR="00DF3457" w:rsidRPr="0058315C" w:rsidRDefault="00DF3457" w:rsidP="00323DF0">
            <w:pPr>
              <w:adjustRightInd w:val="0"/>
              <w:snapToGrid w:val="0"/>
              <w:jc w:val="center"/>
              <w:rPr>
                <w:sz w:val="24"/>
              </w:rPr>
            </w:pPr>
            <w:r w:rsidRPr="0058315C">
              <w:rPr>
                <w:sz w:val="24"/>
              </w:rPr>
              <w:t>0.6%</w:t>
            </w:r>
          </w:p>
        </w:tc>
      </w:tr>
      <w:tr w:rsidR="00DF3457" w:rsidRPr="0058315C" w14:paraId="4678BFBC" w14:textId="77777777" w:rsidTr="00323DF0">
        <w:trPr>
          <w:cantSplit/>
          <w:trHeight w:val="139"/>
        </w:trPr>
        <w:tc>
          <w:tcPr>
            <w:tcW w:w="1373" w:type="pct"/>
            <w:vMerge/>
          </w:tcPr>
          <w:p w14:paraId="35AF97F3" w14:textId="77777777" w:rsidR="00DF3457" w:rsidRPr="0058315C" w:rsidRDefault="00DF3457" w:rsidP="00323DF0">
            <w:pPr>
              <w:adjustRightInd w:val="0"/>
              <w:snapToGrid w:val="0"/>
              <w:rPr>
                <w:sz w:val="24"/>
              </w:rPr>
            </w:pPr>
          </w:p>
        </w:tc>
        <w:tc>
          <w:tcPr>
            <w:tcW w:w="1853" w:type="pct"/>
          </w:tcPr>
          <w:p w14:paraId="2C650FD5" w14:textId="77777777" w:rsidR="00DF3457" w:rsidRPr="0058315C" w:rsidRDefault="00DF3457" w:rsidP="00323DF0">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3C1D2DF4" w14:textId="77777777" w:rsidR="00DF3457" w:rsidRPr="0058315C" w:rsidRDefault="00DF3457" w:rsidP="00323DF0">
            <w:pPr>
              <w:adjustRightInd w:val="0"/>
              <w:snapToGrid w:val="0"/>
              <w:jc w:val="center"/>
              <w:rPr>
                <w:sz w:val="24"/>
              </w:rPr>
            </w:pPr>
            <w:r w:rsidRPr="0058315C">
              <w:rPr>
                <w:sz w:val="24"/>
              </w:rPr>
              <w:t>0.5%</w:t>
            </w:r>
          </w:p>
        </w:tc>
      </w:tr>
      <w:tr w:rsidR="00DF3457" w:rsidRPr="0058315C" w14:paraId="290852AB" w14:textId="77777777" w:rsidTr="00323DF0">
        <w:trPr>
          <w:cantSplit/>
          <w:trHeight w:val="139"/>
        </w:trPr>
        <w:tc>
          <w:tcPr>
            <w:tcW w:w="1373" w:type="pct"/>
            <w:vMerge/>
          </w:tcPr>
          <w:p w14:paraId="21605DD3" w14:textId="77777777" w:rsidR="00DF3457" w:rsidRPr="0058315C" w:rsidRDefault="00DF3457" w:rsidP="00323DF0">
            <w:pPr>
              <w:adjustRightInd w:val="0"/>
              <w:snapToGrid w:val="0"/>
              <w:rPr>
                <w:sz w:val="24"/>
              </w:rPr>
            </w:pPr>
          </w:p>
        </w:tc>
        <w:tc>
          <w:tcPr>
            <w:tcW w:w="1853" w:type="pct"/>
          </w:tcPr>
          <w:p w14:paraId="08FC28EB" w14:textId="77777777" w:rsidR="00DF3457" w:rsidRPr="0058315C" w:rsidRDefault="00DF3457" w:rsidP="00323DF0">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4CBA7ADD" w14:textId="77777777" w:rsidR="00DF3457" w:rsidRPr="0058315C" w:rsidRDefault="00DF3457" w:rsidP="00323DF0">
            <w:pPr>
              <w:adjustRightInd w:val="0"/>
              <w:snapToGrid w:val="0"/>
              <w:jc w:val="center"/>
              <w:rPr>
                <w:sz w:val="24"/>
              </w:rPr>
            </w:pPr>
            <w:r w:rsidRPr="0058315C">
              <w:rPr>
                <w:sz w:val="24"/>
              </w:rPr>
              <w:t>0.3%</w:t>
            </w:r>
          </w:p>
        </w:tc>
      </w:tr>
      <w:tr w:rsidR="00DF3457" w:rsidRPr="0058315C" w14:paraId="3D8B9AE4" w14:textId="77777777" w:rsidTr="00323DF0">
        <w:trPr>
          <w:cantSplit/>
          <w:trHeight w:val="139"/>
        </w:trPr>
        <w:tc>
          <w:tcPr>
            <w:tcW w:w="1373" w:type="pct"/>
            <w:vMerge/>
          </w:tcPr>
          <w:p w14:paraId="3F58308E" w14:textId="77777777" w:rsidR="00DF3457" w:rsidRPr="0058315C" w:rsidRDefault="00DF3457" w:rsidP="00323DF0">
            <w:pPr>
              <w:adjustRightInd w:val="0"/>
              <w:snapToGrid w:val="0"/>
              <w:rPr>
                <w:sz w:val="24"/>
              </w:rPr>
            </w:pPr>
          </w:p>
        </w:tc>
        <w:tc>
          <w:tcPr>
            <w:tcW w:w="1853" w:type="pct"/>
          </w:tcPr>
          <w:p w14:paraId="354B8789" w14:textId="77777777" w:rsidR="00DF3457" w:rsidRPr="0058315C" w:rsidRDefault="00DF3457" w:rsidP="00323DF0">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2D9B6558" w14:textId="77777777" w:rsidR="00DF3457" w:rsidRPr="0058315C" w:rsidRDefault="00DF3457" w:rsidP="00323DF0">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2FC1DFF7" w14:textId="77777777" w:rsidR="00DF3457" w:rsidRPr="0058315C" w:rsidRDefault="00DF3457" w:rsidP="00DF3457">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Pr="0058315C">
        <w:rPr>
          <w:rFonts w:hAnsi="宋体" w:hint="eastAsia"/>
          <w:sz w:val="24"/>
        </w:rPr>
        <w:t>基金份额，不收取相应的申购费用。</w:t>
      </w:r>
    </w:p>
    <w:p w14:paraId="3BB9D6FB"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基金份额的养老金客户实施特定申购费率。</w:t>
      </w:r>
    </w:p>
    <w:p w14:paraId="63792343"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Pr="0058315C">
        <w:rPr>
          <w:rFonts w:hAnsi="宋体" w:hint="eastAsia"/>
          <w:kern w:val="0"/>
          <w:sz w:val="24"/>
          <w:szCs w:val="24"/>
        </w:rPr>
        <w:t>：</w:t>
      </w:r>
    </w:p>
    <w:p w14:paraId="394AB781"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Pr="0058315C">
        <w:rPr>
          <w:rFonts w:hAnsi="宋体" w:hint="eastAsia"/>
          <w:kern w:val="0"/>
          <w:sz w:val="24"/>
          <w:szCs w:val="24"/>
        </w:rPr>
        <w:t>）全国社会保障基金；</w:t>
      </w:r>
    </w:p>
    <w:p w14:paraId="026E9480"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Pr="0058315C">
        <w:rPr>
          <w:rFonts w:hAnsi="宋体" w:hint="eastAsia"/>
          <w:kern w:val="0"/>
          <w:sz w:val="24"/>
          <w:szCs w:val="24"/>
        </w:rPr>
        <w:t>）可以投资基金的地方社会保障基金；</w:t>
      </w:r>
    </w:p>
    <w:p w14:paraId="6743B4A9"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Pr="0058315C">
        <w:rPr>
          <w:rFonts w:hAnsi="宋体" w:hint="eastAsia"/>
          <w:kern w:val="0"/>
          <w:sz w:val="24"/>
          <w:szCs w:val="24"/>
        </w:rPr>
        <w:t>）企业年金单一计划以及集合计划；</w:t>
      </w:r>
    </w:p>
    <w:p w14:paraId="2B76A02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00EA99BD"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4318A98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242C468F"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通过基金管理人直销柜台申购本基金</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DF3457" w:rsidRPr="0058315C" w14:paraId="27296578" w14:textId="77777777" w:rsidTr="00323DF0">
        <w:trPr>
          <w:cantSplit/>
          <w:trHeight w:val="140"/>
        </w:trPr>
        <w:tc>
          <w:tcPr>
            <w:tcW w:w="1373" w:type="pct"/>
            <w:vMerge w:val="restart"/>
            <w:shd w:val="clear" w:color="auto" w:fill="FFFFFF"/>
            <w:vAlign w:val="center"/>
          </w:tcPr>
          <w:p w14:paraId="519BA8D3" w14:textId="77777777" w:rsidR="00DF3457" w:rsidRPr="0058315C" w:rsidRDefault="00DF3457" w:rsidP="00323DF0">
            <w:pPr>
              <w:widowControl/>
              <w:adjustRightInd w:val="0"/>
              <w:snapToGrid w:val="0"/>
              <w:spacing w:line="360" w:lineRule="auto"/>
              <w:ind w:firstLineChars="200" w:firstLine="480"/>
              <w:rPr>
                <w:b/>
                <w:sz w:val="24"/>
              </w:rPr>
            </w:pPr>
            <w:r w:rsidRPr="0058315C">
              <w:rPr>
                <w:rFonts w:hint="eastAsia"/>
                <w:sz w:val="24"/>
              </w:rPr>
              <w:lastRenderedPageBreak/>
              <w:t>申购费率</w:t>
            </w:r>
          </w:p>
        </w:tc>
        <w:tc>
          <w:tcPr>
            <w:tcW w:w="1853" w:type="pct"/>
            <w:shd w:val="clear" w:color="auto" w:fill="FFFFFF"/>
            <w:vAlign w:val="center"/>
          </w:tcPr>
          <w:p w14:paraId="5BA88E6D" w14:textId="77777777" w:rsidR="00DF3457" w:rsidRPr="0058315C" w:rsidRDefault="00DF3457" w:rsidP="00323DF0">
            <w:pPr>
              <w:adjustRightInd w:val="0"/>
              <w:snapToGrid w:val="0"/>
              <w:jc w:val="center"/>
              <w:rPr>
                <w:b/>
                <w:sz w:val="24"/>
              </w:rPr>
            </w:pPr>
            <w:r w:rsidRPr="0058315C">
              <w:rPr>
                <w:b/>
                <w:sz w:val="24"/>
              </w:rPr>
              <w:t>申购金额（含申购费）</w:t>
            </w:r>
          </w:p>
        </w:tc>
        <w:tc>
          <w:tcPr>
            <w:tcW w:w="1774" w:type="pct"/>
            <w:shd w:val="clear" w:color="auto" w:fill="FFFFFF"/>
            <w:vAlign w:val="center"/>
          </w:tcPr>
          <w:p w14:paraId="6C6CDB63" w14:textId="77777777" w:rsidR="00DF3457" w:rsidRPr="0058315C" w:rsidRDefault="00DF3457" w:rsidP="00323DF0">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DF3457" w:rsidRPr="0058315C" w14:paraId="2189A13A" w14:textId="77777777" w:rsidTr="00323DF0">
        <w:trPr>
          <w:cantSplit/>
          <w:trHeight w:val="139"/>
        </w:trPr>
        <w:tc>
          <w:tcPr>
            <w:tcW w:w="1373" w:type="pct"/>
            <w:vMerge/>
          </w:tcPr>
          <w:p w14:paraId="7A2673D9" w14:textId="77777777" w:rsidR="00DF3457" w:rsidRPr="0058315C" w:rsidRDefault="00DF3457" w:rsidP="00323DF0">
            <w:pPr>
              <w:adjustRightInd w:val="0"/>
              <w:snapToGrid w:val="0"/>
              <w:rPr>
                <w:sz w:val="24"/>
              </w:rPr>
            </w:pPr>
          </w:p>
        </w:tc>
        <w:tc>
          <w:tcPr>
            <w:tcW w:w="1853" w:type="pct"/>
          </w:tcPr>
          <w:p w14:paraId="30374212" w14:textId="77777777" w:rsidR="00DF3457" w:rsidRPr="0058315C" w:rsidRDefault="00DF3457" w:rsidP="00323DF0">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52EE784A" w14:textId="77777777" w:rsidR="00DF3457" w:rsidRPr="0058315C" w:rsidRDefault="00DF3457" w:rsidP="00323DF0">
            <w:pPr>
              <w:adjustRightInd w:val="0"/>
              <w:snapToGrid w:val="0"/>
              <w:jc w:val="center"/>
              <w:rPr>
                <w:sz w:val="24"/>
              </w:rPr>
            </w:pPr>
            <w:r w:rsidRPr="0058315C">
              <w:rPr>
                <w:kern w:val="0"/>
                <w:sz w:val="24"/>
                <w:szCs w:val="24"/>
              </w:rPr>
              <w:t>0.32%</w:t>
            </w:r>
          </w:p>
        </w:tc>
      </w:tr>
      <w:tr w:rsidR="00DF3457" w:rsidRPr="0058315C" w14:paraId="1AB27666" w14:textId="77777777" w:rsidTr="00323DF0">
        <w:trPr>
          <w:cantSplit/>
          <w:trHeight w:val="139"/>
        </w:trPr>
        <w:tc>
          <w:tcPr>
            <w:tcW w:w="1373" w:type="pct"/>
            <w:vMerge/>
          </w:tcPr>
          <w:p w14:paraId="37FAE897" w14:textId="77777777" w:rsidR="00DF3457" w:rsidRPr="0058315C" w:rsidRDefault="00DF3457" w:rsidP="00323DF0">
            <w:pPr>
              <w:adjustRightInd w:val="0"/>
              <w:snapToGrid w:val="0"/>
              <w:rPr>
                <w:sz w:val="24"/>
              </w:rPr>
            </w:pPr>
          </w:p>
        </w:tc>
        <w:tc>
          <w:tcPr>
            <w:tcW w:w="1853" w:type="pct"/>
          </w:tcPr>
          <w:p w14:paraId="2FB9BD60" w14:textId="77777777" w:rsidR="00DF3457" w:rsidRPr="0058315C" w:rsidRDefault="00DF3457" w:rsidP="00323DF0">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03A2E186" w14:textId="77777777" w:rsidR="00DF3457" w:rsidRPr="0058315C" w:rsidRDefault="00DF3457" w:rsidP="00323DF0">
            <w:pPr>
              <w:adjustRightInd w:val="0"/>
              <w:snapToGrid w:val="0"/>
              <w:jc w:val="center"/>
              <w:rPr>
                <w:sz w:val="24"/>
              </w:rPr>
            </w:pPr>
            <w:r w:rsidRPr="0058315C">
              <w:rPr>
                <w:kern w:val="0"/>
                <w:sz w:val="24"/>
                <w:szCs w:val="24"/>
              </w:rPr>
              <w:t>0.18%</w:t>
            </w:r>
          </w:p>
        </w:tc>
      </w:tr>
      <w:tr w:rsidR="00DF3457" w:rsidRPr="0058315C" w14:paraId="1EE060AA" w14:textId="77777777" w:rsidTr="00323DF0">
        <w:trPr>
          <w:cantSplit/>
          <w:trHeight w:val="139"/>
        </w:trPr>
        <w:tc>
          <w:tcPr>
            <w:tcW w:w="1373" w:type="pct"/>
            <w:vMerge/>
          </w:tcPr>
          <w:p w14:paraId="4B74DAAE" w14:textId="77777777" w:rsidR="00DF3457" w:rsidRPr="0058315C" w:rsidRDefault="00DF3457" w:rsidP="00323DF0">
            <w:pPr>
              <w:adjustRightInd w:val="0"/>
              <w:snapToGrid w:val="0"/>
              <w:rPr>
                <w:sz w:val="24"/>
              </w:rPr>
            </w:pPr>
          </w:p>
        </w:tc>
        <w:tc>
          <w:tcPr>
            <w:tcW w:w="1853" w:type="pct"/>
          </w:tcPr>
          <w:p w14:paraId="5CF624D1" w14:textId="77777777" w:rsidR="00DF3457" w:rsidRPr="0058315C" w:rsidRDefault="00DF3457" w:rsidP="00323DF0">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69EF5D6F" w14:textId="77777777" w:rsidR="00DF3457" w:rsidRPr="0058315C" w:rsidRDefault="00DF3457" w:rsidP="00323DF0">
            <w:pPr>
              <w:adjustRightInd w:val="0"/>
              <w:snapToGrid w:val="0"/>
              <w:jc w:val="center"/>
              <w:rPr>
                <w:sz w:val="24"/>
              </w:rPr>
            </w:pPr>
            <w:r w:rsidRPr="0058315C">
              <w:rPr>
                <w:kern w:val="0"/>
                <w:sz w:val="24"/>
                <w:szCs w:val="24"/>
              </w:rPr>
              <w:t>0.10%</w:t>
            </w:r>
          </w:p>
        </w:tc>
      </w:tr>
      <w:tr w:rsidR="00DF3457" w:rsidRPr="0058315C" w14:paraId="3C156C69" w14:textId="77777777" w:rsidTr="00323DF0">
        <w:trPr>
          <w:cantSplit/>
          <w:trHeight w:val="139"/>
        </w:trPr>
        <w:tc>
          <w:tcPr>
            <w:tcW w:w="1373" w:type="pct"/>
            <w:vMerge/>
          </w:tcPr>
          <w:p w14:paraId="20E91E78" w14:textId="77777777" w:rsidR="00DF3457" w:rsidRPr="0058315C" w:rsidRDefault="00DF3457" w:rsidP="00323DF0">
            <w:pPr>
              <w:adjustRightInd w:val="0"/>
              <w:snapToGrid w:val="0"/>
              <w:rPr>
                <w:sz w:val="24"/>
              </w:rPr>
            </w:pPr>
          </w:p>
        </w:tc>
        <w:tc>
          <w:tcPr>
            <w:tcW w:w="1853" w:type="pct"/>
          </w:tcPr>
          <w:p w14:paraId="2A42AABA" w14:textId="77777777" w:rsidR="00DF3457" w:rsidRPr="0058315C" w:rsidRDefault="00DF3457" w:rsidP="00323DF0">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5A9C5FD6" w14:textId="77777777" w:rsidR="00DF3457" w:rsidRPr="0058315C" w:rsidRDefault="00DF3457" w:rsidP="00323DF0">
            <w:pPr>
              <w:adjustRightInd w:val="0"/>
              <w:snapToGrid w:val="0"/>
              <w:jc w:val="center"/>
              <w:rPr>
                <w:sz w:val="24"/>
              </w:rPr>
            </w:pPr>
            <w:r w:rsidRPr="0058315C">
              <w:rPr>
                <w:kern w:val="0"/>
                <w:sz w:val="24"/>
                <w:szCs w:val="24"/>
              </w:rPr>
              <w:t>0.06%</w:t>
            </w:r>
          </w:p>
        </w:tc>
      </w:tr>
      <w:tr w:rsidR="00DF3457" w:rsidRPr="0058315C" w14:paraId="223923A5" w14:textId="77777777" w:rsidTr="00323DF0">
        <w:trPr>
          <w:cantSplit/>
          <w:trHeight w:val="139"/>
        </w:trPr>
        <w:tc>
          <w:tcPr>
            <w:tcW w:w="1373" w:type="pct"/>
            <w:vMerge/>
          </w:tcPr>
          <w:p w14:paraId="1CECBF8E" w14:textId="77777777" w:rsidR="00DF3457" w:rsidRPr="0058315C" w:rsidRDefault="00DF3457" w:rsidP="00323DF0">
            <w:pPr>
              <w:adjustRightInd w:val="0"/>
              <w:snapToGrid w:val="0"/>
              <w:rPr>
                <w:sz w:val="24"/>
              </w:rPr>
            </w:pPr>
          </w:p>
        </w:tc>
        <w:tc>
          <w:tcPr>
            <w:tcW w:w="1853" w:type="pct"/>
          </w:tcPr>
          <w:p w14:paraId="417D6208" w14:textId="77777777" w:rsidR="00DF3457" w:rsidRPr="0058315C" w:rsidRDefault="00DF3457" w:rsidP="00323DF0">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0226B6A2" w14:textId="77777777" w:rsidR="00DF3457" w:rsidRPr="0058315C" w:rsidRDefault="00DF3457" w:rsidP="00323DF0">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25A347AC" w14:textId="77777777" w:rsidR="00B72C64" w:rsidRPr="00077BC4" w:rsidRDefault="00B72C64" w:rsidP="00B72C6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040148F0" w14:textId="77777777" w:rsidR="00B72C64" w:rsidRPr="00077BC4" w:rsidRDefault="00B72C64" w:rsidP="00B72C6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1</w:t>
      </w:r>
      <w:r w:rsidRPr="00077BC4">
        <w:rPr>
          <w:rFonts w:hAnsi="宋体" w:hint="eastAsia"/>
          <w:sz w:val="24"/>
          <w:szCs w:val="24"/>
        </w:rPr>
        <w:t>）通过本基金管理人直销柜台办理本基金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057D330" w14:textId="77777777" w:rsidR="00B72C64" w:rsidRPr="00077BC4" w:rsidRDefault="00B72C64" w:rsidP="00B72C6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2</w:t>
      </w:r>
      <w:r w:rsidRPr="00077BC4">
        <w:rPr>
          <w:rFonts w:hAnsi="宋体" w:hint="eastAsia"/>
          <w:sz w:val="24"/>
          <w:szCs w:val="24"/>
        </w:rPr>
        <w:t>）通过本基金管理人网上直销交易平台办理本基金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申购业务的个人投资者享受申购费率优惠，赎回费率标准不变。具体优惠费率请参见本基金管理人网站列示的网上直销交易平台申购费率表或相关公告。</w:t>
      </w:r>
    </w:p>
    <w:p w14:paraId="044DB487" w14:textId="77777777" w:rsidR="00B72C64" w:rsidRPr="00077BC4" w:rsidRDefault="00B72C64" w:rsidP="00B72C6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本公司基金网上直销业务已开通的银行卡及各银行卡交易金额限额请参阅本公司网站。</w:t>
      </w:r>
    </w:p>
    <w:p w14:paraId="76AEA84C" w14:textId="65AD5A56" w:rsidR="00B72C64" w:rsidRPr="00BF1839" w:rsidRDefault="00B72C64" w:rsidP="00BF1839">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本基金管理人可根据业务情况调整上述交易费用和限额要求，并依据相关法规的要求提前进行公告。</w:t>
      </w:r>
    </w:p>
    <w:p w14:paraId="05192CAA" w14:textId="77777777" w:rsidR="00DF3457" w:rsidRPr="000A0425" w:rsidRDefault="00DF3457" w:rsidP="000A0425">
      <w:pPr>
        <w:widowControl/>
        <w:adjustRightInd w:val="0"/>
        <w:snapToGrid w:val="0"/>
        <w:spacing w:line="360" w:lineRule="auto"/>
        <w:ind w:firstLineChars="200" w:firstLine="480"/>
        <w:rPr>
          <w:rFonts w:hAnsi="宋体"/>
          <w:sz w:val="24"/>
          <w:szCs w:val="24"/>
        </w:rPr>
      </w:pPr>
      <w:r w:rsidRPr="000A0425">
        <w:rPr>
          <w:rFonts w:hAnsi="宋体"/>
          <w:sz w:val="24"/>
          <w:szCs w:val="24"/>
        </w:rPr>
        <w:t>2</w:t>
      </w:r>
      <w:r w:rsidRPr="000A0425">
        <w:rPr>
          <w:rFonts w:hAnsi="宋体" w:hint="eastAsia"/>
          <w:sz w:val="24"/>
          <w:szCs w:val="24"/>
        </w:rPr>
        <w:t>、赎回费用</w:t>
      </w:r>
    </w:p>
    <w:p w14:paraId="31D33752" w14:textId="77777777" w:rsidR="00DF3457" w:rsidRPr="0058315C" w:rsidRDefault="00DF3457" w:rsidP="00DF3457">
      <w:pPr>
        <w:widowControl/>
        <w:adjustRightInd w:val="0"/>
        <w:snapToGrid w:val="0"/>
        <w:spacing w:line="360" w:lineRule="auto"/>
        <w:ind w:firstLineChars="200" w:firstLine="480"/>
        <w:rPr>
          <w:sz w:val="24"/>
          <w:szCs w:val="24"/>
        </w:rPr>
      </w:pPr>
      <w:r w:rsidRPr="0058315C">
        <w:rPr>
          <w:rFonts w:hAnsi="宋体" w:hint="eastAsia"/>
          <w:sz w:val="24"/>
          <w:szCs w:val="24"/>
        </w:rPr>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Pr="00B90091">
        <w:rPr>
          <w:rFonts w:hAnsi="宋体" w:hint="eastAsia"/>
          <w:sz w:val="24"/>
          <w:szCs w:val="24"/>
        </w:rPr>
        <w:t>对于持续持有期间少于</w:t>
      </w:r>
      <w:r w:rsidRPr="00B90091">
        <w:rPr>
          <w:rFonts w:hAnsi="宋体" w:hint="eastAsia"/>
          <w:sz w:val="24"/>
          <w:szCs w:val="24"/>
        </w:rPr>
        <w:t>7</w:t>
      </w:r>
      <w:r w:rsidRPr="00B90091">
        <w:rPr>
          <w:rFonts w:hAnsi="宋体" w:hint="eastAsia"/>
          <w:sz w:val="24"/>
          <w:szCs w:val="24"/>
        </w:rPr>
        <w:t>天的投资人收取的赎回费全额计入基金财产，对于持续持有期间</w:t>
      </w:r>
      <w:r>
        <w:rPr>
          <w:rFonts w:hAnsi="宋体" w:hint="eastAsia"/>
          <w:sz w:val="24"/>
          <w:szCs w:val="24"/>
        </w:rPr>
        <w:t>大于</w:t>
      </w:r>
      <w:r>
        <w:rPr>
          <w:rFonts w:hAnsi="宋体"/>
          <w:sz w:val="24"/>
          <w:szCs w:val="24"/>
        </w:rPr>
        <w:t>等于</w:t>
      </w:r>
      <w:r w:rsidRPr="00B90091">
        <w:rPr>
          <w:rFonts w:hAnsi="宋体" w:hint="eastAsia"/>
          <w:sz w:val="24"/>
          <w:szCs w:val="24"/>
        </w:rPr>
        <w:t>7</w:t>
      </w:r>
      <w:r w:rsidRPr="00B90091">
        <w:rPr>
          <w:rFonts w:hAnsi="宋体" w:hint="eastAsia"/>
          <w:sz w:val="24"/>
          <w:szCs w:val="24"/>
        </w:rPr>
        <w:t>天的投资人收取的</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p>
    <w:p w14:paraId="0EFE1C29"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DF3457" w:rsidRPr="0058315C" w14:paraId="7E0253F6" w14:textId="77777777" w:rsidTr="00323DF0">
        <w:trPr>
          <w:cantSplit/>
          <w:trHeight w:val="132"/>
          <w:jc w:val="center"/>
        </w:trPr>
        <w:tc>
          <w:tcPr>
            <w:tcW w:w="2502" w:type="dxa"/>
            <w:vMerge w:val="restart"/>
            <w:vAlign w:val="center"/>
          </w:tcPr>
          <w:p w14:paraId="458AFC6E" w14:textId="77777777" w:rsidR="00DF3457" w:rsidRPr="0058315C" w:rsidRDefault="00DF3457" w:rsidP="00323DF0">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0002CFE5" w14:textId="77777777" w:rsidR="00DF3457" w:rsidRPr="0058315C" w:rsidRDefault="00DF3457" w:rsidP="00323DF0">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06EE460F" w14:textId="77777777" w:rsidR="00DF3457" w:rsidRPr="0058315C" w:rsidRDefault="00DF3457" w:rsidP="00323DF0">
            <w:pPr>
              <w:adjustRightInd w:val="0"/>
              <w:snapToGrid w:val="0"/>
              <w:jc w:val="center"/>
              <w:rPr>
                <w:b/>
                <w:sz w:val="24"/>
              </w:rPr>
            </w:pPr>
            <w:r w:rsidRPr="0058315C">
              <w:rPr>
                <w:rFonts w:hAnsi="宋体"/>
                <w:b/>
                <w:sz w:val="24"/>
              </w:rPr>
              <w:t>赎回费率</w:t>
            </w:r>
          </w:p>
        </w:tc>
      </w:tr>
      <w:tr w:rsidR="00DF3457" w:rsidRPr="0058315C" w14:paraId="181A3498" w14:textId="77777777" w:rsidTr="00323DF0">
        <w:trPr>
          <w:cantSplit/>
          <w:trHeight w:val="131"/>
          <w:jc w:val="center"/>
        </w:trPr>
        <w:tc>
          <w:tcPr>
            <w:tcW w:w="2502" w:type="dxa"/>
            <w:vMerge/>
          </w:tcPr>
          <w:p w14:paraId="3A5BF9FA" w14:textId="77777777" w:rsidR="00DF3457" w:rsidRPr="0058315C" w:rsidRDefault="00DF3457" w:rsidP="00323DF0">
            <w:pPr>
              <w:adjustRightInd w:val="0"/>
              <w:snapToGrid w:val="0"/>
              <w:rPr>
                <w:sz w:val="24"/>
              </w:rPr>
            </w:pPr>
          </w:p>
        </w:tc>
        <w:tc>
          <w:tcPr>
            <w:tcW w:w="3240" w:type="dxa"/>
          </w:tcPr>
          <w:p w14:paraId="7591C50F" w14:textId="77777777" w:rsidR="00DF3457" w:rsidRPr="0058315C" w:rsidRDefault="00DF3457" w:rsidP="00323DF0">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7441B719" w14:textId="77777777" w:rsidR="00DF3457" w:rsidRPr="0058315C" w:rsidRDefault="00DF3457" w:rsidP="00323DF0">
            <w:pPr>
              <w:adjustRightInd w:val="0"/>
              <w:snapToGrid w:val="0"/>
              <w:jc w:val="center"/>
              <w:rPr>
                <w:sz w:val="24"/>
              </w:rPr>
            </w:pPr>
            <w:r>
              <w:rPr>
                <w:rFonts w:hint="eastAsia"/>
                <w:sz w:val="24"/>
              </w:rPr>
              <w:t>1.5</w:t>
            </w:r>
            <w:r>
              <w:rPr>
                <w:sz w:val="24"/>
              </w:rPr>
              <w:t>%</w:t>
            </w:r>
          </w:p>
        </w:tc>
      </w:tr>
      <w:tr w:rsidR="00DF3457" w:rsidRPr="0058315C" w14:paraId="2C5DA375" w14:textId="77777777" w:rsidTr="00323DF0">
        <w:trPr>
          <w:cantSplit/>
          <w:trHeight w:val="131"/>
          <w:jc w:val="center"/>
        </w:trPr>
        <w:tc>
          <w:tcPr>
            <w:tcW w:w="2502" w:type="dxa"/>
            <w:vMerge/>
          </w:tcPr>
          <w:p w14:paraId="40605E18" w14:textId="77777777" w:rsidR="00DF3457" w:rsidRPr="0058315C" w:rsidRDefault="00DF3457" w:rsidP="00323DF0">
            <w:pPr>
              <w:adjustRightInd w:val="0"/>
              <w:snapToGrid w:val="0"/>
              <w:rPr>
                <w:sz w:val="24"/>
              </w:rPr>
            </w:pPr>
          </w:p>
        </w:tc>
        <w:tc>
          <w:tcPr>
            <w:tcW w:w="3240" w:type="dxa"/>
          </w:tcPr>
          <w:p w14:paraId="4C06A55F" w14:textId="77777777" w:rsidR="00DF3457" w:rsidRPr="0058315C" w:rsidRDefault="00DF3457" w:rsidP="00323DF0">
            <w:pPr>
              <w:adjustRightInd w:val="0"/>
              <w:snapToGrid w:val="0"/>
              <w:rPr>
                <w:sz w:val="24"/>
              </w:rPr>
            </w:pPr>
            <w:r w:rsidRPr="00B90091">
              <w:rPr>
                <w:rFonts w:hint="eastAsia"/>
                <w:sz w:val="24"/>
              </w:rPr>
              <w:t>7</w:t>
            </w:r>
            <w:r w:rsidRPr="00B90091">
              <w:rPr>
                <w:rFonts w:hint="eastAsia"/>
                <w:sz w:val="24"/>
              </w:rPr>
              <w:t>天（含）—</w:t>
            </w:r>
            <w:r w:rsidRPr="0058315C">
              <w:rPr>
                <w:sz w:val="24"/>
              </w:rPr>
              <w:t>30</w:t>
            </w:r>
            <w:r w:rsidRPr="0058315C">
              <w:rPr>
                <w:sz w:val="24"/>
              </w:rPr>
              <w:t>天</w:t>
            </w:r>
          </w:p>
        </w:tc>
        <w:tc>
          <w:tcPr>
            <w:tcW w:w="1926" w:type="dxa"/>
          </w:tcPr>
          <w:p w14:paraId="36030182" w14:textId="77777777" w:rsidR="00DF3457" w:rsidRPr="0058315C" w:rsidRDefault="00DF3457" w:rsidP="00323DF0">
            <w:pPr>
              <w:adjustRightInd w:val="0"/>
              <w:snapToGrid w:val="0"/>
              <w:jc w:val="center"/>
              <w:rPr>
                <w:sz w:val="24"/>
              </w:rPr>
            </w:pPr>
            <w:r w:rsidRPr="0058315C">
              <w:rPr>
                <w:sz w:val="24"/>
              </w:rPr>
              <w:t>0.1%</w:t>
            </w:r>
          </w:p>
        </w:tc>
      </w:tr>
      <w:tr w:rsidR="00DF3457" w:rsidRPr="0058315C" w14:paraId="6193789F" w14:textId="77777777" w:rsidTr="00323DF0">
        <w:trPr>
          <w:cantSplit/>
          <w:trHeight w:val="131"/>
          <w:jc w:val="center"/>
        </w:trPr>
        <w:tc>
          <w:tcPr>
            <w:tcW w:w="2502" w:type="dxa"/>
            <w:vMerge/>
          </w:tcPr>
          <w:p w14:paraId="1F548112" w14:textId="77777777" w:rsidR="00DF3457" w:rsidRPr="0058315C" w:rsidRDefault="00DF3457" w:rsidP="00323DF0">
            <w:pPr>
              <w:adjustRightInd w:val="0"/>
              <w:snapToGrid w:val="0"/>
              <w:rPr>
                <w:sz w:val="24"/>
              </w:rPr>
            </w:pPr>
          </w:p>
        </w:tc>
        <w:tc>
          <w:tcPr>
            <w:tcW w:w="3240" w:type="dxa"/>
          </w:tcPr>
          <w:p w14:paraId="07E8408C" w14:textId="77777777" w:rsidR="00DF3457" w:rsidRPr="0058315C" w:rsidRDefault="00DF3457" w:rsidP="00323DF0">
            <w:pPr>
              <w:adjustRightInd w:val="0"/>
              <w:snapToGrid w:val="0"/>
              <w:rPr>
                <w:sz w:val="24"/>
              </w:rPr>
            </w:pPr>
            <w:r w:rsidRPr="0058315C">
              <w:rPr>
                <w:sz w:val="24"/>
              </w:rPr>
              <w:t>30</w:t>
            </w:r>
            <w:r w:rsidRPr="0058315C">
              <w:rPr>
                <w:sz w:val="24"/>
              </w:rPr>
              <w:t>天以上</w:t>
            </w:r>
            <w:r w:rsidRPr="0058315C">
              <w:rPr>
                <w:rFonts w:hint="eastAsia"/>
                <w:sz w:val="24"/>
              </w:rPr>
              <w:t>（含）</w:t>
            </w:r>
          </w:p>
        </w:tc>
        <w:tc>
          <w:tcPr>
            <w:tcW w:w="1926" w:type="dxa"/>
          </w:tcPr>
          <w:p w14:paraId="7400E664" w14:textId="77777777" w:rsidR="00DF3457" w:rsidRPr="0058315C" w:rsidRDefault="00DF3457" w:rsidP="00323DF0">
            <w:pPr>
              <w:adjustRightInd w:val="0"/>
              <w:snapToGrid w:val="0"/>
              <w:jc w:val="center"/>
              <w:rPr>
                <w:sz w:val="24"/>
              </w:rPr>
            </w:pPr>
            <w:r w:rsidRPr="0058315C">
              <w:rPr>
                <w:sz w:val="24"/>
              </w:rPr>
              <w:t>0</w:t>
            </w:r>
          </w:p>
        </w:tc>
      </w:tr>
    </w:tbl>
    <w:p w14:paraId="718753FC" w14:textId="77777777" w:rsidR="00DF3457" w:rsidRPr="0058315C" w:rsidRDefault="00DF3457" w:rsidP="00DF3457">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DF3457" w:rsidRPr="0058315C" w14:paraId="02365201" w14:textId="77777777" w:rsidTr="00323DF0">
        <w:trPr>
          <w:cantSplit/>
          <w:trHeight w:val="132"/>
          <w:jc w:val="center"/>
        </w:trPr>
        <w:tc>
          <w:tcPr>
            <w:tcW w:w="2502" w:type="dxa"/>
            <w:vMerge w:val="restart"/>
            <w:vAlign w:val="center"/>
          </w:tcPr>
          <w:p w14:paraId="6FADDDC9" w14:textId="77777777" w:rsidR="00DF3457" w:rsidRPr="0058315C" w:rsidRDefault="00DF3457" w:rsidP="00323DF0">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7C224FF1" w14:textId="77777777" w:rsidR="00DF3457" w:rsidRPr="0058315C" w:rsidRDefault="00DF3457" w:rsidP="00323DF0">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4B61CE5B" w14:textId="77777777" w:rsidR="00DF3457" w:rsidRPr="0058315C" w:rsidRDefault="00DF3457" w:rsidP="00323DF0">
            <w:pPr>
              <w:adjustRightInd w:val="0"/>
              <w:snapToGrid w:val="0"/>
              <w:jc w:val="center"/>
              <w:rPr>
                <w:rFonts w:ascii="Calibri" w:hAnsi="Calibri"/>
                <w:b/>
                <w:sz w:val="24"/>
              </w:rPr>
            </w:pPr>
            <w:r w:rsidRPr="0058315C">
              <w:rPr>
                <w:rFonts w:ascii="Calibri" w:hAnsi="宋体"/>
                <w:b/>
                <w:sz w:val="24"/>
              </w:rPr>
              <w:t>赎回费率</w:t>
            </w:r>
          </w:p>
        </w:tc>
      </w:tr>
      <w:tr w:rsidR="00DF3457" w:rsidRPr="0058315C" w14:paraId="5DB0E657" w14:textId="77777777" w:rsidTr="00323DF0">
        <w:trPr>
          <w:cantSplit/>
          <w:trHeight w:val="131"/>
          <w:jc w:val="center"/>
        </w:trPr>
        <w:tc>
          <w:tcPr>
            <w:tcW w:w="2502" w:type="dxa"/>
            <w:vMerge/>
          </w:tcPr>
          <w:p w14:paraId="78F494C6" w14:textId="77777777" w:rsidR="00DF3457" w:rsidRPr="0058315C" w:rsidRDefault="00DF3457" w:rsidP="00323DF0">
            <w:pPr>
              <w:adjustRightInd w:val="0"/>
              <w:snapToGrid w:val="0"/>
              <w:rPr>
                <w:rFonts w:ascii="Calibri" w:hAnsi="Calibri"/>
                <w:sz w:val="24"/>
              </w:rPr>
            </w:pPr>
          </w:p>
        </w:tc>
        <w:tc>
          <w:tcPr>
            <w:tcW w:w="3240" w:type="dxa"/>
          </w:tcPr>
          <w:p w14:paraId="59FC7AC6" w14:textId="77777777" w:rsidR="00DF3457" w:rsidRPr="0058315C" w:rsidRDefault="00DF3457" w:rsidP="00323DF0">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45FEDEA9" w14:textId="77777777" w:rsidR="00DF3457" w:rsidRPr="0058315C" w:rsidRDefault="00DF3457" w:rsidP="00323DF0">
            <w:pPr>
              <w:adjustRightInd w:val="0"/>
              <w:snapToGrid w:val="0"/>
              <w:jc w:val="center"/>
              <w:rPr>
                <w:sz w:val="24"/>
              </w:rPr>
            </w:pPr>
            <w:r>
              <w:rPr>
                <w:rFonts w:hint="eastAsia"/>
                <w:sz w:val="24"/>
              </w:rPr>
              <w:t>1.5</w:t>
            </w:r>
            <w:r>
              <w:rPr>
                <w:sz w:val="24"/>
              </w:rPr>
              <w:t>%</w:t>
            </w:r>
          </w:p>
        </w:tc>
      </w:tr>
      <w:tr w:rsidR="00DF3457" w:rsidRPr="0058315C" w14:paraId="02646DC8" w14:textId="77777777" w:rsidTr="00323DF0">
        <w:trPr>
          <w:cantSplit/>
          <w:trHeight w:val="131"/>
          <w:jc w:val="center"/>
        </w:trPr>
        <w:tc>
          <w:tcPr>
            <w:tcW w:w="2502" w:type="dxa"/>
            <w:vMerge/>
          </w:tcPr>
          <w:p w14:paraId="6681757D" w14:textId="77777777" w:rsidR="00DF3457" w:rsidRPr="0058315C" w:rsidRDefault="00DF3457" w:rsidP="00323DF0">
            <w:pPr>
              <w:adjustRightInd w:val="0"/>
              <w:snapToGrid w:val="0"/>
              <w:rPr>
                <w:rFonts w:ascii="Calibri" w:hAnsi="Calibri"/>
                <w:sz w:val="24"/>
              </w:rPr>
            </w:pPr>
          </w:p>
        </w:tc>
        <w:tc>
          <w:tcPr>
            <w:tcW w:w="3240" w:type="dxa"/>
          </w:tcPr>
          <w:p w14:paraId="0F852D1B" w14:textId="77777777" w:rsidR="00DF3457" w:rsidRPr="0058315C" w:rsidRDefault="00DF3457" w:rsidP="00323DF0">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58315C">
              <w:rPr>
                <w:sz w:val="24"/>
              </w:rPr>
              <w:t>30</w:t>
            </w:r>
            <w:r w:rsidRPr="0058315C">
              <w:rPr>
                <w:sz w:val="24"/>
              </w:rPr>
              <w:t>天</w:t>
            </w:r>
          </w:p>
        </w:tc>
        <w:tc>
          <w:tcPr>
            <w:tcW w:w="1926" w:type="dxa"/>
          </w:tcPr>
          <w:p w14:paraId="03201F7B" w14:textId="77777777" w:rsidR="00DF3457" w:rsidRPr="0058315C" w:rsidRDefault="00DF3457" w:rsidP="00323DF0">
            <w:pPr>
              <w:adjustRightInd w:val="0"/>
              <w:snapToGrid w:val="0"/>
              <w:jc w:val="center"/>
              <w:rPr>
                <w:sz w:val="24"/>
              </w:rPr>
            </w:pPr>
            <w:r w:rsidRPr="0058315C">
              <w:rPr>
                <w:sz w:val="24"/>
              </w:rPr>
              <w:t>0.</w:t>
            </w:r>
            <w:r>
              <w:rPr>
                <w:sz w:val="24"/>
              </w:rPr>
              <w:t>1</w:t>
            </w:r>
            <w:r w:rsidRPr="0058315C">
              <w:rPr>
                <w:sz w:val="24"/>
              </w:rPr>
              <w:t>%</w:t>
            </w:r>
          </w:p>
        </w:tc>
      </w:tr>
      <w:tr w:rsidR="00DF3457" w:rsidRPr="0058315C" w14:paraId="3C6B2F72" w14:textId="77777777" w:rsidTr="00323DF0">
        <w:trPr>
          <w:cantSplit/>
          <w:trHeight w:val="131"/>
          <w:jc w:val="center"/>
        </w:trPr>
        <w:tc>
          <w:tcPr>
            <w:tcW w:w="2502" w:type="dxa"/>
            <w:vMerge/>
          </w:tcPr>
          <w:p w14:paraId="61D438B2" w14:textId="77777777" w:rsidR="00DF3457" w:rsidRPr="0058315C" w:rsidRDefault="00DF3457" w:rsidP="00323DF0">
            <w:pPr>
              <w:adjustRightInd w:val="0"/>
              <w:snapToGrid w:val="0"/>
              <w:rPr>
                <w:rFonts w:ascii="Calibri" w:hAnsi="Calibri"/>
                <w:sz w:val="24"/>
              </w:rPr>
            </w:pPr>
          </w:p>
        </w:tc>
        <w:tc>
          <w:tcPr>
            <w:tcW w:w="3240" w:type="dxa"/>
          </w:tcPr>
          <w:p w14:paraId="258FE77E" w14:textId="77777777" w:rsidR="00DF3457" w:rsidRPr="0058315C" w:rsidRDefault="00DF3457" w:rsidP="00323DF0">
            <w:pPr>
              <w:adjustRightInd w:val="0"/>
              <w:snapToGrid w:val="0"/>
              <w:rPr>
                <w:sz w:val="24"/>
              </w:rPr>
            </w:pPr>
            <w:r w:rsidRPr="0058315C">
              <w:rPr>
                <w:sz w:val="24"/>
              </w:rPr>
              <w:t>30</w:t>
            </w:r>
            <w:r w:rsidRPr="0058315C">
              <w:rPr>
                <w:sz w:val="24"/>
              </w:rPr>
              <w:t>天以上（含）</w:t>
            </w:r>
          </w:p>
        </w:tc>
        <w:tc>
          <w:tcPr>
            <w:tcW w:w="1926" w:type="dxa"/>
          </w:tcPr>
          <w:p w14:paraId="1CB08F03" w14:textId="77777777" w:rsidR="00DF3457" w:rsidRPr="0058315C" w:rsidRDefault="00DF3457" w:rsidP="00323DF0">
            <w:pPr>
              <w:adjustRightInd w:val="0"/>
              <w:snapToGrid w:val="0"/>
              <w:jc w:val="center"/>
              <w:rPr>
                <w:sz w:val="24"/>
              </w:rPr>
            </w:pPr>
            <w:r w:rsidRPr="0058315C">
              <w:rPr>
                <w:sz w:val="24"/>
              </w:rPr>
              <w:t>0</w:t>
            </w:r>
          </w:p>
        </w:tc>
      </w:tr>
    </w:tbl>
    <w:p w14:paraId="7707FB95" w14:textId="77777777" w:rsidR="00DF3457" w:rsidRPr="0058315C" w:rsidRDefault="00DF3457" w:rsidP="00DF3457">
      <w:pPr>
        <w:widowControl/>
        <w:adjustRightInd w:val="0"/>
        <w:snapToGrid w:val="0"/>
        <w:spacing w:beforeLines="50" w:before="143" w:line="360" w:lineRule="auto"/>
        <w:ind w:firstLineChars="200" w:firstLine="480"/>
        <w:rPr>
          <w:kern w:val="0"/>
          <w:sz w:val="24"/>
          <w:szCs w:val="24"/>
        </w:rPr>
      </w:pPr>
      <w:r w:rsidRPr="0058315C">
        <w:rPr>
          <w:kern w:val="0"/>
          <w:sz w:val="24"/>
          <w:szCs w:val="24"/>
        </w:rPr>
        <w:t>3</w:t>
      </w:r>
      <w:r w:rsidRPr="0058315C">
        <w:rPr>
          <w:rFonts w:hint="eastAsia"/>
          <w:kern w:val="0"/>
          <w:sz w:val="24"/>
          <w:szCs w:val="24"/>
        </w:rPr>
        <w:t>、基金管理人可以在基金合同约定的范围内调整费率或收费方式，并最迟应于新的费率或收费方式实施日前依照《信息披露办法》的有关规定在指定媒介上公告。</w:t>
      </w:r>
    </w:p>
    <w:p w14:paraId="084B74CD" w14:textId="77777777" w:rsidR="00DF3457"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、基金管理人可以在不违背法律法规规定及基金合同约定的情况下根据市场情况制定基金促销计划，</w:t>
      </w:r>
      <w:r w:rsidRPr="007C7004">
        <w:rPr>
          <w:rFonts w:hAnsi="宋体" w:hint="eastAsia"/>
          <w:kern w:val="0"/>
          <w:sz w:val="24"/>
        </w:rPr>
        <w:t>在无实质不利影响的前提下，</w:t>
      </w:r>
      <w:r w:rsidRPr="0058315C">
        <w:rPr>
          <w:rFonts w:hAnsi="宋体" w:hint="eastAsia"/>
          <w:kern w:val="0"/>
          <w:sz w:val="24"/>
        </w:rPr>
        <w:t>针对投资人定期和不定期地开展基金促销活动。在基金促销活动期间，基金管理人可以按中国证监会要求履行必要手续后，对投资人适当调低基金</w:t>
      </w:r>
      <w:r w:rsidRPr="0058315C">
        <w:rPr>
          <w:rFonts w:ascii="宋体" w:hAnsi="宋体" w:hint="eastAsia"/>
          <w:sz w:val="24"/>
          <w:szCs w:val="18"/>
        </w:rPr>
        <w:t>销售费用</w:t>
      </w:r>
      <w:r w:rsidRPr="0058315C">
        <w:rPr>
          <w:rFonts w:hAnsi="宋体" w:hint="eastAsia"/>
          <w:kern w:val="0"/>
          <w:sz w:val="24"/>
        </w:rPr>
        <w:t>。</w:t>
      </w:r>
    </w:p>
    <w:p w14:paraId="51CC7EB7"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340115">
        <w:rPr>
          <w:rFonts w:hAnsi="宋体" w:hint="eastAsia"/>
          <w:kern w:val="0"/>
          <w:sz w:val="24"/>
        </w:rPr>
        <w:t>5</w:t>
      </w:r>
      <w:r w:rsidRPr="00340115">
        <w:rPr>
          <w:rFonts w:hAnsi="宋体" w:hint="eastAsia"/>
          <w:kern w:val="0"/>
          <w:sz w:val="24"/>
        </w:rPr>
        <w:t>、当发生大额申购或赎回情形时，基金管理人可以采用摆动定价机制以确保基金估值的公平性。具体处理原则与操作规范遵循相关法律法规以及监管部门、自律规则的规定。</w:t>
      </w:r>
    </w:p>
    <w:p w14:paraId="2D260CB2" w14:textId="77777777" w:rsidR="00DF3457" w:rsidRPr="0058315C" w:rsidRDefault="00DF3457" w:rsidP="00DF3457">
      <w:pPr>
        <w:widowControl/>
        <w:adjustRightInd w:val="0"/>
        <w:snapToGrid w:val="0"/>
        <w:spacing w:line="360" w:lineRule="auto"/>
        <w:ind w:firstLineChars="200" w:firstLine="482"/>
        <w:rPr>
          <w:b/>
          <w:kern w:val="0"/>
          <w:sz w:val="24"/>
          <w:szCs w:val="24"/>
        </w:rPr>
      </w:pPr>
      <w:r w:rsidRPr="0058315C">
        <w:rPr>
          <w:rFonts w:hAnsi="宋体"/>
          <w:b/>
          <w:kern w:val="0"/>
          <w:sz w:val="24"/>
          <w:szCs w:val="24"/>
        </w:rPr>
        <w:t>（</w:t>
      </w:r>
      <w:r w:rsidRPr="0058315C">
        <w:rPr>
          <w:rFonts w:hAnsi="宋体" w:hint="eastAsia"/>
          <w:b/>
          <w:kern w:val="0"/>
          <w:sz w:val="24"/>
          <w:szCs w:val="24"/>
        </w:rPr>
        <w:t>七</w:t>
      </w:r>
      <w:r w:rsidRPr="0058315C">
        <w:rPr>
          <w:rFonts w:hAnsi="宋体"/>
          <w:b/>
          <w:kern w:val="0"/>
          <w:sz w:val="24"/>
          <w:szCs w:val="24"/>
        </w:rPr>
        <w:t>）申购和赎回的数额和价格</w:t>
      </w:r>
    </w:p>
    <w:p w14:paraId="27C1D6D1"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hint="eastAsia"/>
          <w:kern w:val="0"/>
          <w:sz w:val="24"/>
        </w:rPr>
        <w:t>、申购和赎回数额、余额的处理方式</w:t>
      </w:r>
    </w:p>
    <w:p w14:paraId="525AD4B6"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1</w:t>
      </w:r>
      <w:r w:rsidRPr="0058315C">
        <w:rPr>
          <w:rFonts w:hAnsi="宋体" w:hint="eastAsia"/>
          <w:kern w:val="0"/>
          <w:sz w:val="24"/>
        </w:rPr>
        <w:t>）申购</w:t>
      </w: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Ansi="宋体" w:hint="eastAsia"/>
          <w:kern w:val="0"/>
          <w:sz w:val="24"/>
        </w:rPr>
        <w:t>的有效份额为净申购金额除以当日</w:t>
      </w:r>
      <w:r w:rsidRPr="0058315C">
        <w:rPr>
          <w:rFonts w:hint="eastAsia"/>
          <w:bCs/>
          <w:sz w:val="24"/>
        </w:rPr>
        <w:t>该类基金份额</w:t>
      </w:r>
      <w:r w:rsidRPr="0058315C">
        <w:rPr>
          <w:rFonts w:hAnsi="宋体" w:hint="eastAsia"/>
          <w:kern w:val="0"/>
          <w:sz w:val="24"/>
        </w:rPr>
        <w:t>的基金份额净值，有效份额单位为份，申购份额计算结果按四舍五入方法，保留到小数点后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019F1A38"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w:t>
      </w:r>
      <w:r w:rsidRPr="0058315C">
        <w:rPr>
          <w:sz w:val="24"/>
        </w:rPr>
        <w:t>A</w:t>
      </w:r>
      <w:r w:rsidRPr="0058315C">
        <w:rPr>
          <w:rFonts w:hAnsi="宋体"/>
          <w:sz w:val="24"/>
        </w:rPr>
        <w:t>类</w:t>
      </w:r>
      <w:r w:rsidRPr="0058315C">
        <w:rPr>
          <w:rFonts w:hAnsi="宋体" w:hint="eastAsia"/>
          <w:sz w:val="24"/>
        </w:rPr>
        <w:t>基金份额和</w:t>
      </w:r>
      <w:r w:rsidRPr="0058315C">
        <w:rPr>
          <w:rFonts w:hAnsi="宋体" w:hint="eastAsia"/>
          <w:sz w:val="24"/>
        </w:rPr>
        <w:t>C</w:t>
      </w:r>
      <w:r w:rsidRPr="0058315C">
        <w:rPr>
          <w:rFonts w:hAnsi="宋体" w:hint="eastAsia"/>
          <w:sz w:val="24"/>
        </w:rPr>
        <w:t>类基金份额</w:t>
      </w:r>
      <w:r>
        <w:rPr>
          <w:rFonts w:hAnsi="宋体" w:hint="eastAsia"/>
          <w:sz w:val="24"/>
        </w:rPr>
        <w:t>的</w:t>
      </w:r>
      <w:r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Pr="0058315C">
        <w:rPr>
          <w:rFonts w:hAnsi="宋体" w:hint="eastAsia"/>
          <w:kern w:val="0"/>
          <w:sz w:val="24"/>
        </w:rPr>
        <w:t>基金份额净值并扣除相应的费用</w:t>
      </w:r>
      <w:r w:rsidRPr="0058315C">
        <w:rPr>
          <w:rFonts w:hAnsi="宋体" w:hint="eastAsia"/>
          <w:sz w:val="24"/>
        </w:rPr>
        <w:t>（如有）</w:t>
      </w:r>
      <w:r w:rsidRPr="0058315C">
        <w:rPr>
          <w:rFonts w:hAnsi="宋体" w:hint="eastAsia"/>
          <w:kern w:val="0"/>
          <w:sz w:val="24"/>
        </w:rPr>
        <w:t>，赎回金额单位为元。赎回金额计算结果按四舍五入方法，保留到小数点后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4FBD907D"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szCs w:val="24"/>
        </w:rPr>
        <w:t>2</w:t>
      </w:r>
      <w:r w:rsidRPr="0058315C">
        <w:rPr>
          <w:rFonts w:hAnsi="宋体" w:hint="eastAsia"/>
          <w:kern w:val="0"/>
          <w:sz w:val="24"/>
        </w:rPr>
        <w:t>、申购份额的计算</w:t>
      </w:r>
    </w:p>
    <w:p w14:paraId="365CE374"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类基金份额的申购</w:t>
      </w:r>
    </w:p>
    <w:p w14:paraId="248EA87E"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0FE2AAF7"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05C57A42"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（注：对于适用固定金额申购费用的申购，净申购金额＝申购总金额－固定申购费用金额）</w:t>
      </w:r>
    </w:p>
    <w:p w14:paraId="03EFF61F"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27C1A2F5"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4A956479"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kern w:val="0"/>
          <w:sz w:val="24"/>
        </w:rPr>
        <w:t>申购份额</w:t>
      </w:r>
      <w:r w:rsidRPr="0058315C">
        <w:rPr>
          <w:rFonts w:hint="eastAsia"/>
          <w:kern w:val="0"/>
          <w:sz w:val="24"/>
        </w:rPr>
        <w:t>=</w:t>
      </w:r>
      <w:r w:rsidRPr="0058315C">
        <w:rPr>
          <w:rFonts w:hint="eastAsia"/>
          <w:kern w:val="0"/>
          <w:sz w:val="24"/>
        </w:rPr>
        <w:t>（申购总金额</w:t>
      </w:r>
      <w:r w:rsidRPr="0058315C">
        <w:rPr>
          <w:rFonts w:hint="eastAsia"/>
          <w:kern w:val="0"/>
          <w:sz w:val="24"/>
        </w:rPr>
        <w:t>-</w:t>
      </w:r>
      <w:r w:rsidRPr="0058315C">
        <w:rPr>
          <w:rFonts w:hint="eastAsia"/>
          <w:kern w:val="0"/>
          <w:sz w:val="24"/>
        </w:rPr>
        <w:t>申购费用）</w:t>
      </w:r>
      <w:r w:rsidRPr="0058315C">
        <w:rPr>
          <w:rFonts w:hint="eastAsia"/>
          <w:kern w:val="0"/>
          <w:sz w:val="24"/>
        </w:rPr>
        <w:t>/ T</w:t>
      </w:r>
      <w:r w:rsidRPr="0058315C">
        <w:rPr>
          <w:rFonts w:hint="eastAsia"/>
          <w:kern w:val="0"/>
          <w:sz w:val="24"/>
        </w:rPr>
        <w:t>日</w:t>
      </w:r>
      <w:r w:rsidRPr="0058315C">
        <w:rPr>
          <w:rFonts w:hint="eastAsia"/>
          <w:kern w:val="0"/>
          <w:sz w:val="24"/>
        </w:rPr>
        <w:t>A</w:t>
      </w:r>
      <w:r w:rsidRPr="0058315C">
        <w:rPr>
          <w:rFonts w:hint="eastAsia"/>
          <w:kern w:val="0"/>
          <w:sz w:val="24"/>
        </w:rPr>
        <w:t>类基金份额净值</w:t>
      </w:r>
      <w:r w:rsidRPr="0058315C" w:rsidDel="005E26D3">
        <w:rPr>
          <w:rFonts w:hAnsi="宋体" w:hint="eastAsia"/>
          <w:kern w:val="0"/>
          <w:sz w:val="24"/>
          <w:szCs w:val="24"/>
        </w:rPr>
        <w:t xml:space="preserve"> </w:t>
      </w:r>
    </w:p>
    <w:p w14:paraId="603C5D22"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四</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06CDBFC4"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E42709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75E5EEAD"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110247EE"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1F8E2A4A"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元，如果其选择申购</w:t>
      </w:r>
      <w:r w:rsidRPr="0058315C">
        <w:rPr>
          <w:rFonts w:hAnsi="宋体" w:hint="eastAsia"/>
          <w:kern w:val="0"/>
          <w:sz w:val="24"/>
          <w:szCs w:val="24"/>
        </w:rPr>
        <w:t>A</w:t>
      </w:r>
      <w:r w:rsidRPr="0058315C">
        <w:rPr>
          <w:rFonts w:hAnsi="宋体" w:hint="eastAsia"/>
          <w:kern w:val="0"/>
          <w:sz w:val="24"/>
          <w:szCs w:val="24"/>
        </w:rPr>
        <w:t>类基金份额，则其可得到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2BF90E88"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五</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0CAF5359"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3D1D2BF0"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232B6F48"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5458CF82"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6E1D8A7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7E55C1B5"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3AF52BE0"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6AA0F23C"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3B79DB0A"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4CD4D00B"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例六：某投资者投资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元，则其可得到的申购份额为：</w:t>
      </w:r>
    </w:p>
    <w:p w14:paraId="1B3E25CB"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3A3C908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40812BDD"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3</w:t>
      </w:r>
      <w:r w:rsidRPr="0058315C">
        <w:rPr>
          <w:rFonts w:hAnsi="宋体" w:hint="eastAsia"/>
          <w:kern w:val="0"/>
          <w:sz w:val="24"/>
        </w:rPr>
        <w:t>、赎回金额的计算</w:t>
      </w:r>
    </w:p>
    <w:p w14:paraId="367C8631"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Pr="0058315C">
        <w:rPr>
          <w:rFonts w:hAnsi="宋体" w:hint="eastAsia"/>
          <w:kern w:val="0"/>
          <w:sz w:val="24"/>
        </w:rPr>
        <w:t>基金份额净值并扣除相应的费用</w:t>
      </w:r>
      <w:r>
        <w:rPr>
          <w:rFonts w:hAnsi="宋体" w:hint="eastAsia"/>
          <w:kern w:val="0"/>
          <w:sz w:val="24"/>
        </w:rPr>
        <w:t>（如有）</w:t>
      </w:r>
      <w:r w:rsidRPr="0058315C">
        <w:rPr>
          <w:rFonts w:hAnsi="宋体" w:hint="eastAsia"/>
          <w:kern w:val="0"/>
          <w:sz w:val="24"/>
        </w:rPr>
        <w:t>，赎回金额单位为元，计算结果保留到小数点后两位，第三位四舍五入</w:t>
      </w:r>
      <w:r w:rsidRPr="0058315C">
        <w:rPr>
          <w:rFonts w:hAnsi="宋体" w:hint="eastAsia"/>
          <w:kern w:val="0"/>
          <w:sz w:val="24"/>
          <w:szCs w:val="24"/>
        </w:rPr>
        <w:t>，</w:t>
      </w:r>
      <w:r w:rsidRPr="0058315C">
        <w:rPr>
          <w:rFonts w:hAnsi="宋体"/>
          <w:kern w:val="0"/>
          <w:sz w:val="24"/>
          <w:szCs w:val="24"/>
        </w:rPr>
        <w:t>由此产生的收益或损失由基金财产承担</w:t>
      </w:r>
      <w:r w:rsidRPr="0058315C">
        <w:rPr>
          <w:rFonts w:hAnsi="宋体" w:hint="eastAsia"/>
          <w:kern w:val="0"/>
          <w:sz w:val="24"/>
        </w:rPr>
        <w:t>。</w:t>
      </w:r>
      <w:r w:rsidRPr="0058315C">
        <w:rPr>
          <w:rFonts w:hAnsi="宋体"/>
          <w:kern w:val="0"/>
          <w:sz w:val="24"/>
        </w:rPr>
        <w:t xml:space="preserve"> </w:t>
      </w:r>
    </w:p>
    <w:p w14:paraId="6234D58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类基金份额的赎回</w:t>
      </w:r>
    </w:p>
    <w:p w14:paraId="1FF059B6"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Pr="0058315C">
        <w:rPr>
          <w:rFonts w:hAnsi="宋体" w:hint="eastAsia"/>
          <w:kern w:val="0"/>
          <w:sz w:val="24"/>
        </w:rPr>
        <w:t>赎回金额的计算方法如下：</w:t>
      </w:r>
    </w:p>
    <w:p w14:paraId="62AE6166"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基金份额净值×赎回费率</w:t>
      </w:r>
    </w:p>
    <w:p w14:paraId="56DB6E6E"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w:t>
      </w:r>
      <w:r>
        <w:rPr>
          <w:rFonts w:hAnsi="宋体" w:hint="eastAsia"/>
          <w:kern w:val="0"/>
          <w:sz w:val="24"/>
          <w:szCs w:val="24"/>
        </w:rPr>
        <w:t>—</w:t>
      </w:r>
      <w:r w:rsidRPr="0058315C">
        <w:rPr>
          <w:rFonts w:hAnsi="宋体" w:hint="eastAsia"/>
          <w:kern w:val="0"/>
          <w:sz w:val="24"/>
        </w:rPr>
        <w:t>赎回费用</w:t>
      </w:r>
    </w:p>
    <w:p w14:paraId="3B284CC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七</w:t>
      </w:r>
      <w:r w:rsidRPr="0058315C">
        <w:rPr>
          <w:rFonts w:hAnsi="宋体"/>
          <w:kern w:val="0"/>
          <w:sz w:val="24"/>
          <w:szCs w:val="24"/>
        </w:rPr>
        <w:t>：某投资者</w:t>
      </w:r>
      <w:r w:rsidRPr="0058315C">
        <w:rPr>
          <w:rFonts w:hAnsi="宋体" w:hint="eastAsia"/>
          <w:kern w:val="0"/>
          <w:sz w:val="24"/>
          <w:szCs w:val="24"/>
        </w:rPr>
        <w:t>在持有期限</w:t>
      </w:r>
      <w:r w:rsidRPr="00454B00">
        <w:rPr>
          <w:rFonts w:hAnsi="宋体" w:hint="eastAsia"/>
          <w:kern w:val="0"/>
          <w:sz w:val="24"/>
          <w:szCs w:val="24"/>
        </w:rPr>
        <w:t>为</w:t>
      </w:r>
      <w:r>
        <w:rPr>
          <w:rFonts w:hAnsi="宋体"/>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p>
    <w:p w14:paraId="14162777"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30F4CA69"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3A05F13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Ansi="宋体"/>
          <w:kern w:val="0"/>
          <w:sz w:val="24"/>
          <w:szCs w:val="24"/>
        </w:rPr>
        <w:t>即：投资者</w:t>
      </w:r>
      <w:r w:rsidRPr="0058315C">
        <w:rPr>
          <w:rFonts w:hAnsi="宋体" w:hint="eastAsia"/>
          <w:kern w:val="0"/>
          <w:sz w:val="24"/>
          <w:szCs w:val="24"/>
        </w:rPr>
        <w:t>在持有期限</w:t>
      </w:r>
      <w:r w:rsidRPr="00454B00">
        <w:rPr>
          <w:rFonts w:hAnsi="宋体" w:hint="eastAsia"/>
          <w:kern w:val="0"/>
          <w:sz w:val="24"/>
          <w:szCs w:val="24"/>
        </w:rPr>
        <w:t>为</w:t>
      </w:r>
      <w:r>
        <w:rPr>
          <w:rFonts w:hAnsi="宋体"/>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11049BDC"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78DC1392"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2DE7C14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2EEE7060"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Pr>
          <w:rFonts w:hAnsi="宋体" w:hint="eastAsia"/>
          <w:kern w:val="0"/>
          <w:sz w:val="24"/>
          <w:szCs w:val="24"/>
        </w:rPr>
        <w:t>—</w:t>
      </w:r>
      <w:r w:rsidRPr="0058315C">
        <w:rPr>
          <w:rFonts w:hAnsi="宋体"/>
          <w:kern w:val="0"/>
          <w:sz w:val="24"/>
          <w:szCs w:val="24"/>
        </w:rPr>
        <w:t>赎回费用</w:t>
      </w:r>
    </w:p>
    <w:p w14:paraId="0C59D377"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例八：</w:t>
      </w:r>
      <w:r w:rsidRPr="0058315C">
        <w:rPr>
          <w:rFonts w:hAnsi="宋体"/>
          <w:kern w:val="0"/>
          <w:sz w:val="24"/>
          <w:szCs w:val="24"/>
        </w:rPr>
        <w:t>某投资者</w:t>
      </w:r>
      <w:r w:rsidRPr="0058315C">
        <w:rPr>
          <w:rFonts w:hAnsi="宋体" w:hint="eastAsia"/>
          <w:kern w:val="0"/>
          <w:sz w:val="24"/>
          <w:szCs w:val="24"/>
        </w:rPr>
        <w:t>在持有期限</w:t>
      </w:r>
      <w:r w:rsidRPr="00454B00">
        <w:rPr>
          <w:rFonts w:hAnsi="宋体" w:hint="eastAsia"/>
          <w:kern w:val="0"/>
          <w:sz w:val="24"/>
          <w:szCs w:val="24"/>
        </w:rPr>
        <w:t>为</w:t>
      </w:r>
      <w:r w:rsidRPr="00454B00">
        <w:rPr>
          <w:rFonts w:hAnsi="宋体" w:hint="eastAsia"/>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Pr>
          <w:rFonts w:hAnsi="宋体"/>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p>
    <w:p w14:paraId="6D1245BC"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Pr="0058315C">
        <w:rPr>
          <w:rFonts w:hAnsi="宋体" w:hint="eastAsia"/>
          <w:kern w:val="0"/>
          <w:sz w:val="24"/>
        </w:rPr>
        <w:t>0</w:t>
      </w:r>
      <w:r w:rsidRPr="0058315C">
        <w:rPr>
          <w:rFonts w:hAnsi="宋体"/>
          <w:kern w:val="0"/>
          <w:sz w:val="24"/>
        </w:rPr>
        <w:t>×</w:t>
      </w:r>
      <w:r w:rsidRPr="0058315C">
        <w:rPr>
          <w:rFonts w:hAnsi="宋体"/>
          <w:kern w:val="0"/>
          <w:sz w:val="24"/>
        </w:rPr>
        <w:t>0.</w:t>
      </w:r>
      <w:r>
        <w:rPr>
          <w:rFonts w:hAnsi="宋体"/>
          <w:kern w:val="0"/>
          <w:sz w:val="24"/>
        </w:rPr>
        <w:t>1</w:t>
      </w:r>
      <w:r w:rsidRPr="0058315C">
        <w:rPr>
          <w:rFonts w:hAnsi="宋体"/>
          <w:kern w:val="0"/>
          <w:sz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hint="eastAsia"/>
          <w:kern w:val="0"/>
          <w:sz w:val="24"/>
        </w:rPr>
        <w:t>元</w:t>
      </w:r>
      <w:r w:rsidRPr="0058315C">
        <w:rPr>
          <w:rFonts w:hAnsi="宋体"/>
          <w:kern w:val="0"/>
          <w:sz w:val="24"/>
        </w:rPr>
        <w:t xml:space="preserve"> </w:t>
      </w:r>
    </w:p>
    <w:p w14:paraId="710A1E67"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Pr="0058315C">
        <w:rPr>
          <w:rFonts w:hAnsi="宋体" w:hint="eastAsia"/>
          <w:kern w:val="0"/>
          <w:sz w:val="24"/>
        </w:rPr>
        <w:t>0</w:t>
      </w:r>
      <w:r w:rsidRPr="0058315C">
        <w:rPr>
          <w:rFonts w:hAnsi="宋体"/>
          <w:kern w:val="0"/>
          <w:sz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hint="eastAsia"/>
          <w:kern w:val="0"/>
          <w:sz w:val="24"/>
        </w:rPr>
        <w:t>元</w:t>
      </w:r>
    </w:p>
    <w:p w14:paraId="2C3D3ED8"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即：投资者</w:t>
      </w:r>
      <w:r w:rsidRPr="0058315C">
        <w:rPr>
          <w:rFonts w:hAnsi="宋体" w:hint="eastAsia"/>
          <w:kern w:val="0"/>
          <w:sz w:val="24"/>
          <w:szCs w:val="24"/>
        </w:rPr>
        <w:t>在持有期限</w:t>
      </w:r>
      <w:r w:rsidRPr="00454B00">
        <w:rPr>
          <w:rFonts w:hAnsi="宋体" w:hint="eastAsia"/>
          <w:kern w:val="0"/>
          <w:sz w:val="24"/>
          <w:szCs w:val="24"/>
        </w:rPr>
        <w:t>为</w:t>
      </w:r>
      <w:r w:rsidRPr="00454B00">
        <w:rPr>
          <w:rFonts w:hAnsi="宋体" w:hint="eastAsia"/>
          <w:kern w:val="0"/>
          <w:sz w:val="24"/>
          <w:szCs w:val="24"/>
        </w:rPr>
        <w:t>20</w:t>
      </w:r>
      <w:r w:rsidRPr="00454B00">
        <w:rPr>
          <w:rFonts w:hAnsi="宋体" w:hint="eastAsia"/>
          <w:kern w:val="0"/>
          <w:sz w:val="24"/>
          <w:szCs w:val="24"/>
        </w:rPr>
        <w:t>天时</w:t>
      </w:r>
      <w:r w:rsidRPr="0058315C">
        <w:rPr>
          <w:rFonts w:hAnsi="宋体" w:hint="eastAsia"/>
          <w:kern w:val="0"/>
          <w:sz w:val="24"/>
        </w:rPr>
        <w:t>赎回</w:t>
      </w:r>
      <w:r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w:t>
      </w:r>
      <w:r>
        <w:rPr>
          <w:rFonts w:hAnsi="宋体"/>
          <w:kern w:val="0"/>
          <w:sz w:val="24"/>
        </w:rPr>
        <w:t>1</w:t>
      </w:r>
      <w:r w:rsidRPr="0058315C">
        <w:rPr>
          <w:rFonts w:hAnsi="宋体"/>
          <w:kern w:val="0"/>
          <w:sz w:val="24"/>
        </w:rPr>
        <w:t>%</w:t>
      </w:r>
      <w:r w:rsidRPr="0058315C">
        <w:rPr>
          <w:rFonts w:hAnsi="宋体" w:hint="eastAsia"/>
          <w:kern w:val="0"/>
          <w:sz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Pr="0058315C">
        <w:rPr>
          <w:rFonts w:hAnsi="宋体" w:hint="eastAsia"/>
          <w:kern w:val="0"/>
          <w:sz w:val="24"/>
        </w:rPr>
        <w:t>0</w:t>
      </w:r>
      <w:r w:rsidRPr="0058315C">
        <w:rPr>
          <w:rFonts w:hAnsi="宋体" w:hint="eastAsia"/>
          <w:kern w:val="0"/>
          <w:sz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hint="eastAsia"/>
          <w:kern w:val="0"/>
          <w:sz w:val="24"/>
        </w:rPr>
        <w:t>元。</w:t>
      </w:r>
    </w:p>
    <w:p w14:paraId="44A0ADD3"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、基金份额净值的计算公式</w:t>
      </w:r>
    </w:p>
    <w:p w14:paraId="63394AD2"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w:t>
      </w:r>
      <w:r w:rsidRPr="0058315C">
        <w:rPr>
          <w:rFonts w:hAnsi="宋体" w:hint="eastAsia"/>
          <w:kern w:val="0"/>
          <w:sz w:val="24"/>
          <w:szCs w:val="24"/>
        </w:rPr>
        <w:t>份额的</w:t>
      </w:r>
      <w:r w:rsidRPr="0058315C">
        <w:rPr>
          <w:rFonts w:hAnsi="宋体" w:hint="eastAsia"/>
          <w:kern w:val="0"/>
          <w:sz w:val="24"/>
        </w:rPr>
        <w:t>基金资产净值总额</w:t>
      </w:r>
      <w:r w:rsidRPr="0058315C">
        <w:rPr>
          <w:rFonts w:hAnsi="宋体"/>
          <w:kern w:val="0"/>
          <w:sz w:val="24"/>
        </w:rPr>
        <w:t>/</w:t>
      </w:r>
      <w:r w:rsidRPr="0058315C">
        <w:rPr>
          <w:rFonts w:hAnsi="宋体" w:hint="eastAsia"/>
          <w:kern w:val="0"/>
          <w:sz w:val="24"/>
        </w:rPr>
        <w:t>发行在外的</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基金份额总数</w:t>
      </w:r>
    </w:p>
    <w:p w14:paraId="27F84BF5"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C</w:t>
      </w:r>
      <w:r w:rsidRPr="0058315C">
        <w:rPr>
          <w:rFonts w:hAnsi="宋体" w:hint="eastAsia"/>
          <w:kern w:val="0"/>
          <w:sz w:val="24"/>
          <w:szCs w:val="24"/>
        </w:rPr>
        <w:t>类基金份额的基金资产净值总额</w:t>
      </w:r>
      <w:r w:rsidRPr="0058315C">
        <w:rPr>
          <w:rFonts w:hAnsi="宋体" w:hint="eastAsia"/>
          <w:kern w:val="0"/>
          <w:sz w:val="24"/>
          <w:szCs w:val="24"/>
        </w:rPr>
        <w:t>/</w:t>
      </w:r>
      <w:r w:rsidRPr="0058315C">
        <w:rPr>
          <w:rFonts w:hAnsi="宋体" w:hint="eastAsia"/>
          <w:kern w:val="0"/>
          <w:sz w:val="24"/>
          <w:szCs w:val="24"/>
        </w:rPr>
        <w:t>发行在外的</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基金份额总数</w:t>
      </w:r>
    </w:p>
    <w:p w14:paraId="7B86BE88"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rFonts w:hAnsi="宋体" w:hint="eastAsia"/>
          <w:kern w:val="0"/>
          <w:sz w:val="24"/>
        </w:rPr>
        <w:t>本基金</w:t>
      </w:r>
      <w:r w:rsidRPr="0058315C">
        <w:rPr>
          <w:kern w:val="0"/>
          <w:sz w:val="24"/>
          <w:szCs w:val="24"/>
        </w:rPr>
        <w:t>T</w:t>
      </w:r>
      <w:r w:rsidRPr="0058315C">
        <w:rPr>
          <w:rFonts w:hAnsi="宋体" w:hint="eastAsia"/>
          <w:kern w:val="0"/>
          <w:sz w:val="24"/>
        </w:rPr>
        <w:t>日的基金份额净值在当天收市后计算，并在</w:t>
      </w:r>
      <w:r w:rsidRPr="0058315C">
        <w:rPr>
          <w:kern w:val="0"/>
          <w:sz w:val="24"/>
          <w:szCs w:val="24"/>
        </w:rPr>
        <w:t>T</w:t>
      </w:r>
      <w:r w:rsidRPr="0058315C">
        <w:rPr>
          <w:rFonts w:hAnsi="宋体" w:hint="eastAsia"/>
          <w:kern w:val="0"/>
          <w:sz w:val="24"/>
        </w:rPr>
        <w:t>＋</w:t>
      </w:r>
      <w:r w:rsidRPr="0058315C">
        <w:rPr>
          <w:kern w:val="0"/>
          <w:sz w:val="24"/>
          <w:szCs w:val="24"/>
        </w:rPr>
        <w:t>1</w:t>
      </w:r>
      <w:r w:rsidRPr="0058315C">
        <w:rPr>
          <w:rFonts w:hAnsi="宋体" w:hint="eastAsia"/>
          <w:kern w:val="0"/>
          <w:sz w:val="24"/>
        </w:rPr>
        <w:t>日（包括该日）内公告。遇特殊情况，经中国证监会同意，可以适当延迟计算或公告。</w:t>
      </w:r>
      <w:r w:rsidRPr="0058315C">
        <w:rPr>
          <w:rFonts w:hAnsi="宋体" w:hint="eastAsia"/>
          <w:sz w:val="24"/>
        </w:rPr>
        <w:t>本基金</w:t>
      </w:r>
      <w:r w:rsidRPr="0058315C">
        <w:rPr>
          <w:sz w:val="24"/>
        </w:rPr>
        <w:t>A</w:t>
      </w:r>
      <w:r w:rsidRPr="0058315C">
        <w:rPr>
          <w:rFonts w:hAnsi="宋体"/>
          <w:sz w:val="24"/>
        </w:rPr>
        <w:t>类基金份额和</w:t>
      </w:r>
      <w:r w:rsidRPr="0058315C">
        <w:rPr>
          <w:sz w:val="24"/>
        </w:rPr>
        <w:t>C</w:t>
      </w:r>
      <w:r w:rsidRPr="0058315C">
        <w:rPr>
          <w:rFonts w:hAnsi="宋体"/>
          <w:sz w:val="24"/>
        </w:rPr>
        <w:t>类基金份额的</w:t>
      </w:r>
      <w:r w:rsidRPr="0058315C">
        <w:rPr>
          <w:rFonts w:hAnsi="宋体" w:hint="eastAsia"/>
          <w:sz w:val="24"/>
        </w:rPr>
        <w:t>基金份额净值的计算，保留到小数点后</w:t>
      </w:r>
      <w:r w:rsidRPr="0058315C">
        <w:rPr>
          <w:rFonts w:hint="eastAsia"/>
          <w:sz w:val="24"/>
        </w:rPr>
        <w:t>4</w:t>
      </w:r>
      <w:r w:rsidRPr="0058315C">
        <w:rPr>
          <w:rFonts w:hAnsi="宋体" w:hint="eastAsia"/>
          <w:sz w:val="24"/>
        </w:rPr>
        <w:t>位，小数点后第</w:t>
      </w:r>
      <w:r w:rsidRPr="0058315C">
        <w:rPr>
          <w:rFonts w:hint="eastAsia"/>
          <w:sz w:val="24"/>
        </w:rPr>
        <w:t>5</w:t>
      </w:r>
      <w:r w:rsidRPr="0058315C">
        <w:rPr>
          <w:rFonts w:hAnsi="宋体" w:hint="eastAsia"/>
          <w:sz w:val="24"/>
        </w:rPr>
        <w:t>位四舍五入，由此误差产生的收益或损失由基金财产承担。</w:t>
      </w:r>
    </w:p>
    <w:p w14:paraId="1DA35FB8" w14:textId="77777777" w:rsidR="00DF3457" w:rsidRPr="0058315C" w:rsidRDefault="00DF3457" w:rsidP="00DF3457">
      <w:pPr>
        <w:adjustRightInd w:val="0"/>
        <w:snapToGrid w:val="0"/>
        <w:spacing w:line="360" w:lineRule="auto"/>
        <w:ind w:firstLineChars="200" w:firstLine="482"/>
        <w:rPr>
          <w:rFonts w:hAnsi="宋体"/>
          <w:kern w:val="0"/>
          <w:sz w:val="24"/>
          <w:szCs w:val="24"/>
        </w:rPr>
      </w:pPr>
      <w:bookmarkStart w:id="38" w:name="_Hlt81024033"/>
      <w:bookmarkStart w:id="39" w:name="_Hlt90458725"/>
      <w:bookmarkStart w:id="40" w:name="_Hlt91144389"/>
      <w:bookmarkStart w:id="41" w:name="_Toc79392615"/>
      <w:bookmarkEnd w:id="38"/>
      <w:bookmarkEnd w:id="39"/>
      <w:bookmarkEnd w:id="40"/>
      <w:r w:rsidRPr="0058315C">
        <w:rPr>
          <w:rFonts w:hAnsi="宋体"/>
          <w:b/>
          <w:kern w:val="0"/>
          <w:sz w:val="24"/>
          <w:szCs w:val="24"/>
        </w:rPr>
        <w:t>（</w:t>
      </w:r>
      <w:r w:rsidRPr="0058315C">
        <w:rPr>
          <w:rFonts w:hAnsi="宋体" w:hint="eastAsia"/>
          <w:b/>
          <w:kern w:val="0"/>
          <w:sz w:val="24"/>
          <w:szCs w:val="24"/>
        </w:rPr>
        <w:t>八</w:t>
      </w:r>
      <w:r w:rsidRPr="0058315C">
        <w:rPr>
          <w:rFonts w:hAnsi="宋体"/>
          <w:b/>
          <w:kern w:val="0"/>
          <w:sz w:val="24"/>
          <w:szCs w:val="24"/>
        </w:rPr>
        <w:t>）拒绝或暂停申购的情形</w:t>
      </w:r>
    </w:p>
    <w:p w14:paraId="1F9BC93F"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发生下列情况时，基金管理人可拒绝或暂停接受投资人的申购申请：</w:t>
      </w:r>
    </w:p>
    <w:p w14:paraId="36844097"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、因不可抗力导致基金无法正常运作。</w:t>
      </w:r>
    </w:p>
    <w:p w14:paraId="0AAEBE5F"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、发生基金合同规定的暂停基金资产估值情况时，基金管理人可暂停接受投资人的申购申请。</w:t>
      </w:r>
    </w:p>
    <w:p w14:paraId="6CC9E9FF"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3</w:t>
      </w:r>
      <w:r w:rsidRPr="0058315C">
        <w:rPr>
          <w:rFonts w:hAnsi="宋体" w:hint="eastAsia"/>
          <w:sz w:val="24"/>
        </w:rPr>
        <w:t>、</w:t>
      </w:r>
      <w:r w:rsidRPr="0058315C">
        <w:rPr>
          <w:rFonts w:hAnsi="宋体"/>
          <w:sz w:val="24"/>
        </w:rPr>
        <w:t>证券交易所交易时间非正常停市，导致基金管理人无法计算当日基金资产净值。</w:t>
      </w:r>
    </w:p>
    <w:p w14:paraId="1922D147"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4</w:t>
      </w:r>
      <w:r w:rsidRPr="0058315C">
        <w:rPr>
          <w:rFonts w:hAnsi="宋体" w:hint="eastAsia"/>
          <w:sz w:val="24"/>
        </w:rPr>
        <w:t>、接受某笔或某些申购申请</w:t>
      </w:r>
      <w:r w:rsidRPr="0058315C">
        <w:rPr>
          <w:rFonts w:hint="eastAsia"/>
          <w:sz w:val="24"/>
        </w:rPr>
        <w:t>可能会影响或</w:t>
      </w:r>
      <w:r w:rsidRPr="0058315C">
        <w:rPr>
          <w:rFonts w:hAnsi="宋体" w:hint="eastAsia"/>
          <w:sz w:val="24"/>
        </w:rPr>
        <w:t>损害现有基金份额持有人利益时。</w:t>
      </w:r>
    </w:p>
    <w:p w14:paraId="67C34B29"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5</w:t>
      </w:r>
      <w:r w:rsidRPr="0058315C">
        <w:rPr>
          <w:rFonts w:hAnsi="宋体" w:hint="eastAsia"/>
          <w:sz w:val="24"/>
        </w:rPr>
        <w:t>、基金资产规模过大，使基金管理人无法找到合适的投资品种，或其他可能对基金业绩产生负面影响，或</w:t>
      </w:r>
      <w:r w:rsidRPr="0058315C">
        <w:rPr>
          <w:rFonts w:hint="eastAsia"/>
          <w:kern w:val="0"/>
          <w:sz w:val="24"/>
        </w:rPr>
        <w:t>出现</w:t>
      </w:r>
      <w:r w:rsidRPr="0058315C">
        <w:rPr>
          <w:rFonts w:hAnsi="宋体" w:hint="eastAsia"/>
          <w:sz w:val="24"/>
        </w:rPr>
        <w:t>其他损害现有基金份额持有人利益的情形。</w:t>
      </w:r>
    </w:p>
    <w:p w14:paraId="4A2750D7"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lastRenderedPageBreak/>
        <w:t>6</w:t>
      </w:r>
      <w:r w:rsidRPr="0058315C">
        <w:rPr>
          <w:rFonts w:hAnsi="宋体" w:hint="eastAsia"/>
          <w:sz w:val="24"/>
        </w:rPr>
        <w:t>、基金管理人、基金托管人、基金销售机构</w:t>
      </w:r>
      <w:r w:rsidRPr="0058315C">
        <w:rPr>
          <w:rFonts w:hint="eastAsia"/>
          <w:bCs/>
          <w:sz w:val="24"/>
        </w:rPr>
        <w:t>、基金销售支付结算机构</w:t>
      </w:r>
      <w:r w:rsidRPr="0058315C">
        <w:rPr>
          <w:rFonts w:hAnsi="宋体" w:hint="eastAsia"/>
          <w:sz w:val="24"/>
        </w:rPr>
        <w:t>或登记机构的异常情况导致基金销售系统、基金</w:t>
      </w:r>
      <w:r w:rsidRPr="0058315C">
        <w:rPr>
          <w:rFonts w:hint="eastAsia"/>
          <w:bCs/>
          <w:sz w:val="24"/>
        </w:rPr>
        <w:t>销售支付结算系统、基金</w:t>
      </w:r>
      <w:r w:rsidRPr="0058315C">
        <w:rPr>
          <w:rFonts w:hAnsi="宋体" w:hint="eastAsia"/>
          <w:sz w:val="24"/>
        </w:rPr>
        <w:t>注册登记系统或基金会计系统无法正常运行。</w:t>
      </w:r>
    </w:p>
    <w:p w14:paraId="615525FD" w14:textId="77777777" w:rsidR="00DF3457" w:rsidRPr="00454B00"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7</w:t>
      </w:r>
      <w:r w:rsidRPr="0058315C">
        <w:rPr>
          <w:rFonts w:hAnsi="宋体" w:hint="eastAsia"/>
          <w:sz w:val="24"/>
        </w:rPr>
        <w:t>、</w:t>
      </w:r>
      <w:r w:rsidRPr="00454B00">
        <w:rPr>
          <w:rFonts w:hAnsi="宋体" w:hint="eastAsia"/>
          <w:sz w:val="24"/>
        </w:rPr>
        <w:t>基金管理人接受某笔或者某些申购申请有可能导致单一投资者持有基金份额的比例超过</w:t>
      </w:r>
      <w:r w:rsidRPr="00454B00">
        <w:rPr>
          <w:rFonts w:hAnsi="宋体" w:hint="eastAsia"/>
          <w:sz w:val="24"/>
        </w:rPr>
        <w:t>50%</w:t>
      </w:r>
      <w:r w:rsidRPr="00454B00">
        <w:rPr>
          <w:rFonts w:hAnsi="宋体" w:hint="eastAsia"/>
          <w:sz w:val="24"/>
        </w:rPr>
        <w:t>，或者变相规避</w:t>
      </w:r>
      <w:r w:rsidRPr="00454B00">
        <w:rPr>
          <w:rFonts w:hAnsi="宋体" w:hint="eastAsia"/>
          <w:sz w:val="24"/>
        </w:rPr>
        <w:t>50%</w:t>
      </w:r>
      <w:r w:rsidRPr="00454B00">
        <w:rPr>
          <w:rFonts w:hAnsi="宋体" w:hint="eastAsia"/>
          <w:sz w:val="24"/>
        </w:rPr>
        <w:t>集中度的。出现上述情形时，基金管理人有权将上述申购申请全部或部分确认失败。</w:t>
      </w:r>
    </w:p>
    <w:p w14:paraId="1A9F4B9B" w14:textId="77777777" w:rsidR="00DF3457" w:rsidRPr="00454B00" w:rsidRDefault="00DF3457" w:rsidP="00DF3457">
      <w:pPr>
        <w:widowControl/>
        <w:adjustRightInd w:val="0"/>
        <w:snapToGrid w:val="0"/>
        <w:spacing w:line="360" w:lineRule="auto"/>
        <w:ind w:firstLineChars="200" w:firstLine="480"/>
        <w:rPr>
          <w:rFonts w:hAnsi="宋体"/>
          <w:sz w:val="24"/>
        </w:rPr>
      </w:pPr>
      <w:r w:rsidRPr="00454B00">
        <w:rPr>
          <w:rFonts w:hAnsi="宋体" w:hint="eastAsia"/>
          <w:sz w:val="24"/>
        </w:rPr>
        <w:t>8</w:t>
      </w:r>
      <w:r w:rsidRPr="00454B00">
        <w:rPr>
          <w:rFonts w:hAnsi="宋体" w:hint="eastAsia"/>
          <w:sz w:val="24"/>
        </w:rPr>
        <w:t>、当前一估值日基金资产净值</w:t>
      </w:r>
      <w:r w:rsidRPr="00454B00">
        <w:rPr>
          <w:rFonts w:hAnsi="宋体" w:hint="eastAsia"/>
          <w:sz w:val="24"/>
        </w:rPr>
        <w:t>50%</w:t>
      </w:r>
      <w:r w:rsidRPr="00454B00">
        <w:rPr>
          <w:rFonts w:hAnsi="宋体" w:hint="eastAsia"/>
          <w:sz w:val="24"/>
        </w:rPr>
        <w:t>以上的资产出现无可参考的活跃市场价格且采用估值技术仍导致公允价值存在重大不确定性时，经与基金托管人协商确认后，基金管理人应当暂停接受申购申请。</w:t>
      </w:r>
    </w:p>
    <w:p w14:paraId="6C2433FA" w14:textId="77777777" w:rsidR="00DF3457" w:rsidRPr="0058315C" w:rsidRDefault="00DF3457" w:rsidP="00DF3457">
      <w:pPr>
        <w:widowControl/>
        <w:adjustRightInd w:val="0"/>
        <w:snapToGrid w:val="0"/>
        <w:spacing w:line="360" w:lineRule="auto"/>
        <w:ind w:firstLineChars="200" w:firstLine="480"/>
        <w:rPr>
          <w:rFonts w:hAnsi="宋体"/>
          <w:sz w:val="24"/>
        </w:rPr>
      </w:pPr>
      <w:r w:rsidRPr="00454B00">
        <w:rPr>
          <w:rFonts w:hAnsi="宋体" w:hint="eastAsia"/>
          <w:sz w:val="24"/>
        </w:rPr>
        <w:t>9</w:t>
      </w:r>
      <w:r w:rsidRPr="00454B00">
        <w:rPr>
          <w:rFonts w:hAnsi="宋体" w:hint="eastAsia"/>
          <w:sz w:val="24"/>
        </w:rPr>
        <w:t>、</w:t>
      </w:r>
      <w:r w:rsidRPr="0058315C">
        <w:rPr>
          <w:rFonts w:hAnsi="宋体" w:hint="eastAsia"/>
          <w:sz w:val="24"/>
        </w:rPr>
        <w:t>基金合同约定、法律法规规定或中国证监会认定的其他情形。</w:t>
      </w:r>
    </w:p>
    <w:p w14:paraId="43EAE047"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发生上述第</w:t>
      </w:r>
      <w:r w:rsidRPr="0058315C">
        <w:rPr>
          <w:rFonts w:hAnsi="宋体"/>
          <w:sz w:val="24"/>
        </w:rPr>
        <w:t>1</w:t>
      </w:r>
      <w:r w:rsidRPr="0058315C">
        <w:rPr>
          <w:rFonts w:hAnsi="宋体" w:hint="eastAsia"/>
          <w:sz w:val="24"/>
        </w:rPr>
        <w:t>、</w:t>
      </w:r>
      <w:r w:rsidRPr="0058315C">
        <w:rPr>
          <w:rFonts w:hAnsi="宋体"/>
          <w:sz w:val="24"/>
        </w:rPr>
        <w:t>2</w:t>
      </w:r>
      <w:r w:rsidRPr="0058315C">
        <w:rPr>
          <w:rFonts w:hAnsi="宋体"/>
          <w:sz w:val="24"/>
        </w:rPr>
        <w:t>、</w:t>
      </w:r>
      <w:r w:rsidRPr="0058315C">
        <w:rPr>
          <w:rFonts w:hAnsi="宋体" w:hint="eastAsia"/>
          <w:sz w:val="24"/>
        </w:rPr>
        <w:t>3</w:t>
      </w:r>
      <w:r w:rsidRPr="0058315C">
        <w:rPr>
          <w:rFonts w:hAnsi="宋体"/>
          <w:sz w:val="24"/>
        </w:rPr>
        <w:t>、</w:t>
      </w:r>
      <w:r w:rsidRPr="0058315C">
        <w:rPr>
          <w:rFonts w:hAnsi="宋体"/>
          <w:sz w:val="24"/>
        </w:rPr>
        <w:t>5</w:t>
      </w:r>
      <w:r w:rsidRPr="0058315C">
        <w:rPr>
          <w:rFonts w:hAnsi="宋体" w:hint="eastAsia"/>
          <w:sz w:val="24"/>
        </w:rPr>
        <w:t>、</w:t>
      </w:r>
      <w:r w:rsidRPr="0058315C">
        <w:rPr>
          <w:rFonts w:hAnsi="宋体" w:hint="eastAsia"/>
          <w:sz w:val="24"/>
        </w:rPr>
        <w:t>6</w:t>
      </w:r>
      <w:r w:rsidRPr="0058315C">
        <w:rPr>
          <w:rFonts w:hAnsi="宋体" w:hint="eastAsia"/>
          <w:sz w:val="24"/>
        </w:rPr>
        <w:t>、</w:t>
      </w:r>
      <w:r>
        <w:rPr>
          <w:rFonts w:hAnsi="宋体"/>
          <w:sz w:val="24"/>
        </w:rPr>
        <w:t>8</w:t>
      </w:r>
      <w:r>
        <w:rPr>
          <w:rFonts w:hAnsi="宋体" w:hint="eastAsia"/>
          <w:sz w:val="24"/>
        </w:rPr>
        <w:t>、</w:t>
      </w:r>
      <w:r>
        <w:rPr>
          <w:rFonts w:hAnsi="宋体" w:hint="eastAsia"/>
          <w:sz w:val="24"/>
        </w:rPr>
        <w:t>9</w:t>
      </w:r>
      <w:r w:rsidRPr="0058315C">
        <w:rPr>
          <w:rFonts w:hAnsi="宋体" w:hint="eastAsia"/>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24AAD159" w14:textId="77777777" w:rsidR="00DF3457" w:rsidRPr="0058315C" w:rsidRDefault="00DF3457" w:rsidP="00DF3457">
      <w:pPr>
        <w:widowControl/>
        <w:adjustRightInd w:val="0"/>
        <w:snapToGrid w:val="0"/>
        <w:spacing w:line="360" w:lineRule="auto"/>
        <w:ind w:firstLineChars="200" w:firstLine="482"/>
        <w:rPr>
          <w:b/>
          <w:kern w:val="0"/>
          <w:sz w:val="24"/>
          <w:szCs w:val="24"/>
        </w:rPr>
      </w:pPr>
      <w:r w:rsidRPr="0058315C">
        <w:rPr>
          <w:rFonts w:hAnsi="宋体"/>
          <w:b/>
          <w:kern w:val="0"/>
          <w:sz w:val="24"/>
          <w:szCs w:val="24"/>
        </w:rPr>
        <w:t>（</w:t>
      </w:r>
      <w:r w:rsidRPr="0058315C">
        <w:rPr>
          <w:rFonts w:hAnsi="宋体" w:hint="eastAsia"/>
          <w:b/>
          <w:kern w:val="0"/>
          <w:sz w:val="24"/>
          <w:szCs w:val="24"/>
        </w:rPr>
        <w:t>九</w:t>
      </w:r>
      <w:r w:rsidRPr="0058315C">
        <w:rPr>
          <w:rFonts w:hAnsi="宋体"/>
          <w:b/>
          <w:kern w:val="0"/>
          <w:sz w:val="24"/>
          <w:szCs w:val="24"/>
        </w:rPr>
        <w:t>）暂停赎回或延缓支付赎回款项的情形</w:t>
      </w:r>
    </w:p>
    <w:p w14:paraId="482DF6BC"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发生下列情形时，基金管理人可暂停接受投资人的赎回申请或延缓支付赎回款项：</w:t>
      </w:r>
    </w:p>
    <w:p w14:paraId="265F5501" w14:textId="77777777" w:rsidR="00DF3457" w:rsidRPr="0058315C" w:rsidRDefault="00DF3457" w:rsidP="00DF3457">
      <w:pPr>
        <w:widowControl/>
        <w:adjustRightInd w:val="0"/>
        <w:snapToGrid w:val="0"/>
        <w:spacing w:line="360" w:lineRule="auto"/>
        <w:ind w:firstLineChars="150" w:firstLine="360"/>
        <w:rPr>
          <w:rFonts w:hAnsi="宋体"/>
          <w:sz w:val="24"/>
        </w:rPr>
      </w:pPr>
      <w:r w:rsidRPr="0058315C">
        <w:rPr>
          <w:rFonts w:hAnsi="宋体"/>
          <w:sz w:val="24"/>
        </w:rPr>
        <w:t>1</w:t>
      </w:r>
      <w:r w:rsidRPr="0058315C">
        <w:rPr>
          <w:rFonts w:hAnsi="宋体" w:hint="eastAsia"/>
          <w:sz w:val="24"/>
        </w:rPr>
        <w:t>、因不可抗力导致基金管理人不能支付赎回款项。</w:t>
      </w:r>
    </w:p>
    <w:p w14:paraId="324CBE83" w14:textId="77777777" w:rsidR="00DF3457" w:rsidRPr="0058315C" w:rsidRDefault="00DF3457" w:rsidP="00DF3457">
      <w:pPr>
        <w:widowControl/>
        <w:adjustRightInd w:val="0"/>
        <w:snapToGrid w:val="0"/>
        <w:spacing w:line="360" w:lineRule="auto"/>
        <w:ind w:firstLineChars="150" w:firstLine="36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、发生基金合同规定的暂停基金资产估值情况时，基金管理人可暂停接受投资人的赎回申请或延缓支付赎回款项。</w:t>
      </w:r>
    </w:p>
    <w:p w14:paraId="45357571" w14:textId="77777777" w:rsidR="00DF3457" w:rsidRPr="0058315C" w:rsidRDefault="00DF3457" w:rsidP="00DF3457">
      <w:pPr>
        <w:widowControl/>
        <w:adjustRightInd w:val="0"/>
        <w:snapToGrid w:val="0"/>
        <w:spacing w:line="360" w:lineRule="auto"/>
        <w:ind w:firstLineChars="150" w:firstLine="360"/>
        <w:rPr>
          <w:rFonts w:hAnsi="宋体"/>
          <w:sz w:val="24"/>
        </w:rPr>
      </w:pPr>
      <w:r w:rsidRPr="0058315C">
        <w:rPr>
          <w:rFonts w:hAnsi="宋体"/>
          <w:sz w:val="24"/>
        </w:rPr>
        <w:t>3</w:t>
      </w:r>
      <w:r w:rsidRPr="0058315C">
        <w:rPr>
          <w:rFonts w:hAnsi="宋体" w:hint="eastAsia"/>
          <w:sz w:val="24"/>
        </w:rPr>
        <w:t>、</w:t>
      </w:r>
      <w:r w:rsidRPr="0058315C">
        <w:rPr>
          <w:rFonts w:hAnsi="宋体"/>
          <w:sz w:val="24"/>
        </w:rPr>
        <w:t>证券交易所</w:t>
      </w:r>
      <w:r w:rsidRPr="0058315C">
        <w:rPr>
          <w:rFonts w:hAnsi="宋体" w:hint="eastAsia"/>
          <w:sz w:val="24"/>
        </w:rPr>
        <w:t>交易时间非正常停市，导致基金管理人无法计算当日基金资产净值。</w:t>
      </w:r>
    </w:p>
    <w:p w14:paraId="2EE73F54" w14:textId="77777777" w:rsidR="00DF3457" w:rsidRPr="0058315C" w:rsidRDefault="00DF3457" w:rsidP="00DF3457">
      <w:pPr>
        <w:widowControl/>
        <w:adjustRightInd w:val="0"/>
        <w:snapToGrid w:val="0"/>
        <w:spacing w:line="360" w:lineRule="auto"/>
        <w:ind w:firstLineChars="150" w:firstLine="360"/>
        <w:rPr>
          <w:rFonts w:hAnsi="宋体"/>
          <w:sz w:val="24"/>
        </w:rPr>
      </w:pPr>
      <w:r w:rsidRPr="0058315C">
        <w:rPr>
          <w:rFonts w:hAnsi="宋体"/>
          <w:sz w:val="24"/>
        </w:rPr>
        <w:t>4</w:t>
      </w:r>
      <w:r w:rsidRPr="0058315C">
        <w:rPr>
          <w:rFonts w:hAnsi="宋体" w:hint="eastAsia"/>
          <w:sz w:val="24"/>
        </w:rPr>
        <w:t>、连续两个或两个以上开放日发生巨额赎回。</w:t>
      </w:r>
    </w:p>
    <w:p w14:paraId="787533BB" w14:textId="77777777" w:rsidR="00DF3457" w:rsidRPr="0058315C" w:rsidRDefault="00DF3457" w:rsidP="00DF3457">
      <w:pPr>
        <w:widowControl/>
        <w:adjustRightInd w:val="0"/>
        <w:snapToGrid w:val="0"/>
        <w:spacing w:line="360" w:lineRule="auto"/>
        <w:ind w:firstLineChars="150" w:firstLine="360"/>
        <w:rPr>
          <w:rFonts w:hAnsi="宋体"/>
          <w:sz w:val="24"/>
        </w:rPr>
      </w:pPr>
      <w:r w:rsidRPr="0058315C">
        <w:rPr>
          <w:rFonts w:hAnsi="宋体"/>
          <w:bCs/>
          <w:sz w:val="24"/>
        </w:rPr>
        <w:t>5</w:t>
      </w:r>
      <w:r w:rsidRPr="0058315C">
        <w:rPr>
          <w:rFonts w:hAnsi="宋体" w:hint="eastAsia"/>
          <w:bCs/>
          <w:sz w:val="24"/>
        </w:rPr>
        <w:t>、发生</w:t>
      </w:r>
      <w:r w:rsidRPr="0058315C">
        <w:rPr>
          <w:rFonts w:hAnsi="宋体" w:hint="eastAsia"/>
          <w:sz w:val="24"/>
        </w:rPr>
        <w:t>继续接受赎回申请将损害现有基金份额持有人利益的情形时，可暂停接受投资人的赎回申请。</w:t>
      </w:r>
    </w:p>
    <w:p w14:paraId="434E924E" w14:textId="77777777" w:rsidR="00DF3457" w:rsidRPr="0058315C" w:rsidRDefault="00DF3457" w:rsidP="00DF3457">
      <w:pPr>
        <w:widowControl/>
        <w:adjustRightInd w:val="0"/>
        <w:snapToGrid w:val="0"/>
        <w:spacing w:line="360" w:lineRule="auto"/>
        <w:ind w:firstLineChars="150" w:firstLine="360"/>
        <w:rPr>
          <w:bCs/>
          <w:sz w:val="24"/>
        </w:rPr>
      </w:pPr>
      <w:r w:rsidRPr="0058315C">
        <w:rPr>
          <w:rFonts w:hAnsi="宋体"/>
          <w:sz w:val="24"/>
        </w:rPr>
        <w:t>6</w:t>
      </w:r>
      <w:r w:rsidRPr="0058315C">
        <w:rPr>
          <w:rFonts w:hAnsi="宋体" w:hint="eastAsia"/>
          <w:sz w:val="24"/>
        </w:rPr>
        <w:t>、</w:t>
      </w:r>
      <w:r w:rsidRPr="0058315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384FA077" w14:textId="77777777" w:rsidR="00DF3457" w:rsidRPr="005C4804" w:rsidRDefault="00DF3457" w:rsidP="00DF3457">
      <w:pPr>
        <w:widowControl/>
        <w:adjustRightInd w:val="0"/>
        <w:snapToGrid w:val="0"/>
        <w:spacing w:line="360" w:lineRule="auto"/>
        <w:ind w:firstLineChars="150" w:firstLine="360"/>
        <w:rPr>
          <w:rFonts w:hAnsi="宋体"/>
          <w:sz w:val="24"/>
        </w:rPr>
      </w:pPr>
      <w:r w:rsidRPr="0058315C">
        <w:rPr>
          <w:rFonts w:hAnsi="宋体" w:hint="eastAsia"/>
          <w:sz w:val="24"/>
        </w:rPr>
        <w:lastRenderedPageBreak/>
        <w:t>7</w:t>
      </w:r>
      <w:r w:rsidRPr="0058315C">
        <w:rPr>
          <w:rFonts w:hAnsi="宋体" w:hint="eastAsia"/>
          <w:sz w:val="24"/>
        </w:rPr>
        <w:t>、</w:t>
      </w:r>
      <w:r w:rsidRPr="005C4804">
        <w:rPr>
          <w:rFonts w:hAnsi="宋体" w:hint="eastAsia"/>
          <w:sz w:val="24"/>
        </w:rPr>
        <w:t>当前一估值日基金资产净值</w:t>
      </w:r>
      <w:r w:rsidRPr="005C4804">
        <w:rPr>
          <w:rFonts w:hAnsi="宋体" w:hint="eastAsia"/>
          <w:sz w:val="24"/>
        </w:rPr>
        <w:t>50%</w:t>
      </w:r>
      <w:r w:rsidRPr="005C4804">
        <w:rPr>
          <w:rFonts w:hAnsi="宋体"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61CBBECF" w14:textId="77777777" w:rsidR="00DF3457" w:rsidRPr="0058315C" w:rsidRDefault="00DF3457" w:rsidP="00DF3457">
      <w:pPr>
        <w:widowControl/>
        <w:adjustRightInd w:val="0"/>
        <w:snapToGrid w:val="0"/>
        <w:spacing w:line="360" w:lineRule="auto"/>
        <w:ind w:firstLineChars="150" w:firstLine="360"/>
        <w:rPr>
          <w:rFonts w:hAnsi="宋体"/>
          <w:sz w:val="24"/>
        </w:rPr>
      </w:pPr>
      <w:r w:rsidRPr="005C4804">
        <w:rPr>
          <w:rFonts w:hAnsi="宋体" w:hint="eastAsia"/>
          <w:sz w:val="24"/>
        </w:rPr>
        <w:t>8</w:t>
      </w:r>
      <w:r w:rsidRPr="005C4804">
        <w:rPr>
          <w:rFonts w:hAnsi="宋体" w:hint="eastAsia"/>
          <w:sz w:val="24"/>
        </w:rPr>
        <w:t>、</w:t>
      </w:r>
      <w:r w:rsidRPr="0058315C">
        <w:rPr>
          <w:rFonts w:hint="eastAsia"/>
          <w:sz w:val="24"/>
        </w:rPr>
        <w:t>基金合同约定、</w:t>
      </w:r>
      <w:r w:rsidRPr="0058315C">
        <w:rPr>
          <w:rFonts w:hAnsi="宋体" w:hint="eastAsia"/>
          <w:sz w:val="24"/>
        </w:rPr>
        <w:t>法律法规规定或中国证监会认定的其他情形。</w:t>
      </w:r>
    </w:p>
    <w:p w14:paraId="6063F346"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8315C">
        <w:rPr>
          <w:rFonts w:hAnsi="宋体"/>
          <w:sz w:val="24"/>
        </w:rPr>
        <w:t>4</w:t>
      </w:r>
      <w:r w:rsidRPr="0058315C">
        <w:rPr>
          <w:rFonts w:hAnsi="宋体"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578A9BB"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（十）巨额赎回的情形及处理方式</w:t>
      </w:r>
    </w:p>
    <w:p w14:paraId="31145AF4"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、巨额赎回的认定</w:t>
      </w:r>
    </w:p>
    <w:p w14:paraId="74F20B6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若本基金单个开放日内的基金份额净赎回申请</w:t>
      </w:r>
      <w:r w:rsidRPr="0058315C">
        <w:rPr>
          <w:rFonts w:hint="eastAsia"/>
          <w:kern w:val="0"/>
          <w:sz w:val="24"/>
        </w:rPr>
        <w:t>（</w:t>
      </w:r>
      <w:r w:rsidRPr="0058315C">
        <w:rPr>
          <w:kern w:val="0"/>
          <w:sz w:val="24"/>
        </w:rPr>
        <w:t>赎回申请份额总数加上基金转换中转出申请份额总数后扣除申购申请份额总数及基金转换中转入申请份额总数后的余额</w:t>
      </w:r>
      <w:r w:rsidRPr="0058315C">
        <w:rPr>
          <w:rFonts w:hint="eastAsia"/>
          <w:kern w:val="0"/>
          <w:sz w:val="24"/>
        </w:rPr>
        <w:t>)</w:t>
      </w:r>
      <w:r w:rsidRPr="0058315C">
        <w:rPr>
          <w:kern w:val="0"/>
          <w:sz w:val="24"/>
        </w:rPr>
        <w:t>超过前一开放日的基金总份额的</w:t>
      </w:r>
      <w:r w:rsidRPr="0058315C">
        <w:rPr>
          <w:rFonts w:hint="eastAsia"/>
          <w:kern w:val="0"/>
          <w:sz w:val="24"/>
        </w:rPr>
        <w:t>10%</w:t>
      </w:r>
      <w:r w:rsidRPr="0058315C">
        <w:rPr>
          <w:kern w:val="0"/>
          <w:sz w:val="24"/>
        </w:rPr>
        <w:t>，即认为是发生了巨额赎回。</w:t>
      </w:r>
    </w:p>
    <w:p w14:paraId="04AC09D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、巨额赎回的处理方式</w:t>
      </w:r>
    </w:p>
    <w:p w14:paraId="57026987"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当基金出现巨额赎回时，基金管理人可以根据基金当时的资产组合状况决定全额赎回或部分延期赎回。</w:t>
      </w:r>
    </w:p>
    <w:p w14:paraId="12973384"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）全额赎回：当基金管理人认为有能力支付投资人的全部赎回申请时，按正常赎回程序执行。</w:t>
      </w:r>
    </w:p>
    <w:p w14:paraId="4DA00FC4" w14:textId="77777777" w:rsidR="00DF3457"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8315C">
        <w:rPr>
          <w:rFonts w:hint="eastAsia"/>
          <w:kern w:val="0"/>
          <w:sz w:val="24"/>
        </w:rPr>
        <w:t>的</w:t>
      </w:r>
      <w:r w:rsidRPr="0058315C">
        <w:rPr>
          <w:rFonts w:hint="eastAsia"/>
          <w:kern w:val="0"/>
          <w:sz w:val="24"/>
        </w:rPr>
        <w:t>10%</w:t>
      </w:r>
      <w:r w:rsidRPr="0058315C">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w:t>
      </w:r>
      <w:r w:rsidRPr="0058315C">
        <w:rPr>
          <w:kern w:val="0"/>
          <w:sz w:val="24"/>
        </w:rPr>
        <w:lastRenderedPageBreak/>
        <w:t>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089B09E" w14:textId="77777777" w:rsidR="00DF3457" w:rsidRPr="00572381" w:rsidRDefault="00DF3457" w:rsidP="00DF3457">
      <w:pPr>
        <w:widowControl/>
        <w:adjustRightInd w:val="0"/>
        <w:snapToGrid w:val="0"/>
        <w:spacing w:line="360" w:lineRule="auto"/>
        <w:ind w:firstLineChars="200" w:firstLine="480"/>
        <w:rPr>
          <w:kern w:val="0"/>
          <w:sz w:val="24"/>
        </w:rPr>
      </w:pPr>
      <w:r w:rsidRPr="00BA7D7E">
        <w:rPr>
          <w:rFonts w:hint="eastAsia"/>
          <w:kern w:val="0"/>
          <w:sz w:val="24"/>
        </w:rPr>
        <w:t>本基金发生巨额赎回且单个基金份额持有人的赎回申请超过上一日基金总份额</w:t>
      </w:r>
      <w:r w:rsidRPr="00BA7D7E">
        <w:rPr>
          <w:rFonts w:hint="eastAsia"/>
          <w:kern w:val="0"/>
          <w:sz w:val="24"/>
        </w:rPr>
        <w:t>20%</w:t>
      </w:r>
      <w:r w:rsidRPr="00BA7D7E">
        <w:rPr>
          <w:rFonts w:hint="eastAsia"/>
          <w:kern w:val="0"/>
          <w:sz w:val="24"/>
        </w:rPr>
        <w:t>的情形下，基金管理人有权采取如下措施：对于该类基金份额持有人当日超过</w:t>
      </w:r>
      <w:r w:rsidRPr="00BA7D7E">
        <w:rPr>
          <w:rFonts w:hint="eastAsia"/>
          <w:kern w:val="0"/>
          <w:sz w:val="24"/>
        </w:rPr>
        <w:t>20%</w:t>
      </w:r>
      <w:r w:rsidRPr="00BA7D7E">
        <w:rPr>
          <w:rFonts w:hint="eastAsia"/>
          <w:kern w:val="0"/>
          <w:sz w:val="24"/>
        </w:rPr>
        <w:t>的赎回申请，可以对其赎回申请延期办理；对于该类基金份额持有人未超过上述比例的部分，基金管理人可以根据前段“（</w:t>
      </w:r>
      <w:r w:rsidRPr="00BA7D7E">
        <w:rPr>
          <w:rFonts w:hint="eastAsia"/>
          <w:kern w:val="0"/>
          <w:sz w:val="24"/>
        </w:rPr>
        <w:t>1</w:t>
      </w:r>
      <w:r w:rsidRPr="00BA7D7E">
        <w:rPr>
          <w:rFonts w:hint="eastAsia"/>
          <w:kern w:val="0"/>
          <w:sz w:val="24"/>
        </w:rPr>
        <w:t>）全额赎回”或“（</w:t>
      </w:r>
      <w:r w:rsidRPr="00BA7D7E">
        <w:rPr>
          <w:rFonts w:hint="eastAsia"/>
          <w:kern w:val="0"/>
          <w:sz w:val="24"/>
        </w:rPr>
        <w:t>2</w:t>
      </w:r>
      <w:r w:rsidRPr="00BA7D7E">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0D494BC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）暂停赎回：连续</w:t>
      </w:r>
      <w:r w:rsidRPr="0058315C">
        <w:rPr>
          <w:rFonts w:hint="eastAsia"/>
          <w:kern w:val="0"/>
          <w:sz w:val="24"/>
        </w:rPr>
        <w:t>2</w:t>
      </w:r>
      <w:r w:rsidRPr="005C4804">
        <w:rPr>
          <w:rFonts w:hint="eastAsia"/>
          <w:kern w:val="0"/>
          <w:sz w:val="24"/>
        </w:rPr>
        <w:t>个开放</w:t>
      </w:r>
      <w:r w:rsidRPr="0058315C">
        <w:rPr>
          <w:kern w:val="0"/>
          <w:sz w:val="24"/>
        </w:rPr>
        <w:t>日以上</w:t>
      </w:r>
      <w:r w:rsidRPr="0058315C">
        <w:rPr>
          <w:rFonts w:hint="eastAsia"/>
          <w:kern w:val="0"/>
          <w:sz w:val="24"/>
        </w:rPr>
        <w:t>（</w:t>
      </w:r>
      <w:r w:rsidRPr="0058315C">
        <w:rPr>
          <w:kern w:val="0"/>
          <w:sz w:val="24"/>
        </w:rPr>
        <w:t>含本数</w:t>
      </w:r>
      <w:r w:rsidRPr="0058315C">
        <w:rPr>
          <w:rFonts w:hint="eastAsia"/>
          <w:kern w:val="0"/>
          <w:sz w:val="24"/>
        </w:rPr>
        <w:t>）</w:t>
      </w:r>
      <w:r w:rsidRPr="0058315C">
        <w:rPr>
          <w:kern w:val="0"/>
          <w:sz w:val="24"/>
        </w:rPr>
        <w:t>发生巨额赎回，如基金管理人认为有必要，可暂停接受基金的赎回申请；已经接受的赎回申请可以延缓支付赎回款项，但不得超过</w:t>
      </w:r>
      <w:r w:rsidRPr="0058315C">
        <w:rPr>
          <w:rFonts w:hint="eastAsia"/>
          <w:kern w:val="0"/>
          <w:sz w:val="24"/>
        </w:rPr>
        <w:t>20</w:t>
      </w:r>
      <w:r w:rsidRPr="0058315C">
        <w:rPr>
          <w:kern w:val="0"/>
          <w:sz w:val="24"/>
        </w:rPr>
        <w:t>个工作日，并应当在指定</w:t>
      </w:r>
      <w:r w:rsidRPr="0058315C">
        <w:rPr>
          <w:rFonts w:hint="eastAsia"/>
          <w:kern w:val="0"/>
          <w:sz w:val="24"/>
        </w:rPr>
        <w:t>媒介</w:t>
      </w:r>
      <w:r w:rsidRPr="0058315C">
        <w:rPr>
          <w:kern w:val="0"/>
          <w:sz w:val="24"/>
        </w:rPr>
        <w:t>上进行公告。</w:t>
      </w:r>
    </w:p>
    <w:p w14:paraId="4FECFBD7" w14:textId="77777777" w:rsidR="00DF3457" w:rsidRPr="0058315C" w:rsidRDefault="00DF3457" w:rsidP="00DF3457">
      <w:pPr>
        <w:widowControl/>
        <w:adjustRightInd w:val="0"/>
        <w:snapToGrid w:val="0"/>
        <w:spacing w:line="360" w:lineRule="auto"/>
        <w:ind w:firstLineChars="200" w:firstLine="480"/>
        <w:outlineLvl w:val="1"/>
        <w:rPr>
          <w:rFonts w:hAnsi="宋体"/>
          <w:i/>
          <w:kern w:val="0"/>
          <w:sz w:val="24"/>
          <w:u w:val="single"/>
        </w:rPr>
      </w:pPr>
      <w:r w:rsidRPr="0058315C">
        <w:rPr>
          <w:rFonts w:hAnsi="宋体" w:hint="eastAsia"/>
          <w:kern w:val="0"/>
          <w:sz w:val="24"/>
          <w:szCs w:val="24"/>
        </w:rPr>
        <w:t>3</w:t>
      </w:r>
      <w:r w:rsidRPr="0058315C">
        <w:rPr>
          <w:rFonts w:hAnsi="宋体" w:hint="eastAsia"/>
          <w:kern w:val="0"/>
          <w:sz w:val="24"/>
          <w:szCs w:val="24"/>
        </w:rPr>
        <w:t>、巨额赎回的公告</w:t>
      </w:r>
    </w:p>
    <w:p w14:paraId="51864C2F" w14:textId="2E4E59F6" w:rsidR="00DF3457" w:rsidRPr="0058315C" w:rsidRDefault="00DF3457" w:rsidP="00DF3457">
      <w:pPr>
        <w:widowControl/>
        <w:adjustRightInd w:val="0"/>
        <w:snapToGrid w:val="0"/>
        <w:spacing w:line="360" w:lineRule="auto"/>
        <w:ind w:firstLineChars="200" w:firstLine="480"/>
      </w:pPr>
      <w:r w:rsidRPr="0058315C">
        <w:rPr>
          <w:rFonts w:hAnsi="宋体"/>
          <w:kern w:val="0"/>
          <w:sz w:val="24"/>
        </w:rPr>
        <w:t>当发生上述</w:t>
      </w:r>
      <w:r>
        <w:rPr>
          <w:rFonts w:hAnsi="宋体" w:hint="eastAsia"/>
          <w:kern w:val="0"/>
          <w:sz w:val="24"/>
        </w:rPr>
        <w:t>巨额</w:t>
      </w:r>
      <w:r w:rsidRPr="0058315C">
        <w:rPr>
          <w:rFonts w:hAnsi="宋体"/>
          <w:kern w:val="0"/>
          <w:sz w:val="24"/>
        </w:rPr>
        <w:t>赎回并延期办理时，基金管理人应当通过邮寄、传真</w:t>
      </w:r>
      <w:r w:rsidRPr="0058315C">
        <w:rPr>
          <w:rFonts w:hAnsi="宋体" w:hint="eastAsia"/>
          <w:kern w:val="0"/>
          <w:sz w:val="24"/>
          <w:szCs w:val="24"/>
        </w:rPr>
        <w:t>、</w:t>
      </w:r>
      <w:r w:rsidRPr="0058315C">
        <w:rPr>
          <w:rFonts w:hint="eastAsia"/>
          <w:kern w:val="0"/>
          <w:sz w:val="24"/>
        </w:rPr>
        <w:t>刊登公告</w:t>
      </w:r>
      <w:r w:rsidRPr="0058315C">
        <w:rPr>
          <w:rFonts w:hAnsi="宋体" w:hint="eastAsia"/>
          <w:kern w:val="0"/>
          <w:sz w:val="24"/>
          <w:szCs w:val="24"/>
        </w:rPr>
        <w:t>或者</w:t>
      </w:r>
      <w:r w:rsidRPr="0058315C">
        <w:rPr>
          <w:sz w:val="24"/>
        </w:rPr>
        <w:t>通知</w:t>
      </w:r>
      <w:r w:rsidRPr="0058315C">
        <w:rPr>
          <w:rFonts w:hint="eastAsia"/>
          <w:sz w:val="24"/>
        </w:rPr>
        <w:t>销售</w:t>
      </w:r>
      <w:r w:rsidRPr="0058315C">
        <w:rPr>
          <w:sz w:val="24"/>
        </w:rPr>
        <w:t>机构代为告知</w:t>
      </w:r>
      <w:r w:rsidRPr="0058315C">
        <w:rPr>
          <w:rFonts w:hAnsi="宋体"/>
          <w:kern w:val="0"/>
          <w:sz w:val="24"/>
          <w:szCs w:val="24"/>
        </w:rPr>
        <w:t>等</w:t>
      </w:r>
      <w:r w:rsidRPr="0058315C">
        <w:rPr>
          <w:rFonts w:hAnsi="宋体" w:hint="eastAsia"/>
          <w:kern w:val="0"/>
          <w:sz w:val="24"/>
          <w:szCs w:val="24"/>
        </w:rPr>
        <w:t>方式</w:t>
      </w:r>
      <w:r w:rsidRPr="0058315C">
        <w:rPr>
          <w:rFonts w:hAnsi="宋体"/>
          <w:kern w:val="0"/>
          <w:sz w:val="24"/>
        </w:rPr>
        <w:t>在</w:t>
      </w:r>
      <w:r w:rsidRPr="0058315C">
        <w:rPr>
          <w:rFonts w:hAnsi="宋体" w:hint="eastAsia"/>
          <w:kern w:val="0"/>
          <w:sz w:val="24"/>
        </w:rPr>
        <w:t>3</w:t>
      </w:r>
      <w:r w:rsidRPr="0058315C">
        <w:rPr>
          <w:rFonts w:hAnsi="宋体"/>
          <w:kern w:val="0"/>
          <w:sz w:val="24"/>
        </w:rPr>
        <w:t>个交易日内通知基金份额持有人，说明有关处理方法，</w:t>
      </w:r>
      <w:r w:rsidR="00F741F8">
        <w:rPr>
          <w:rFonts w:hAnsi="宋体"/>
          <w:kern w:val="0"/>
          <w:sz w:val="24"/>
        </w:rPr>
        <w:t>并在</w:t>
      </w:r>
      <w:r w:rsidR="00F741F8">
        <w:rPr>
          <w:rFonts w:hAnsi="宋体"/>
          <w:kern w:val="0"/>
          <w:sz w:val="24"/>
        </w:rPr>
        <w:t>2</w:t>
      </w:r>
      <w:r w:rsidR="00F741F8">
        <w:rPr>
          <w:rFonts w:hAnsi="宋体"/>
          <w:kern w:val="0"/>
          <w:sz w:val="24"/>
        </w:rPr>
        <w:t>日内在指定媒介上刊登公告</w:t>
      </w:r>
      <w:r w:rsidRPr="0058315C">
        <w:rPr>
          <w:rFonts w:hAnsi="宋体"/>
          <w:kern w:val="0"/>
          <w:sz w:val="24"/>
        </w:rPr>
        <w:t>。</w:t>
      </w:r>
    </w:p>
    <w:p w14:paraId="28258230"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w:t>
      </w:r>
      <w:r w:rsidRPr="0058315C">
        <w:rPr>
          <w:rFonts w:hAnsi="宋体" w:hint="eastAsia"/>
          <w:b/>
          <w:kern w:val="0"/>
          <w:sz w:val="24"/>
          <w:szCs w:val="24"/>
        </w:rPr>
        <w:t>一</w:t>
      </w:r>
      <w:r w:rsidRPr="0058315C">
        <w:rPr>
          <w:rFonts w:hAnsi="宋体"/>
          <w:b/>
          <w:kern w:val="0"/>
          <w:sz w:val="24"/>
          <w:szCs w:val="24"/>
        </w:rPr>
        <w:t>）暂停申购或赎回的公告和重新开放申购或赎回的公告</w:t>
      </w:r>
    </w:p>
    <w:p w14:paraId="4200407B" w14:textId="0EDDF595"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发生上述暂停申购或赎回情况的，基金管理人</w:t>
      </w:r>
      <w:r w:rsidR="00F741F8">
        <w:rPr>
          <w:kern w:val="0"/>
          <w:sz w:val="24"/>
        </w:rPr>
        <w:t>应</w:t>
      </w:r>
      <w:r w:rsidRPr="0058315C">
        <w:rPr>
          <w:kern w:val="0"/>
          <w:sz w:val="24"/>
        </w:rPr>
        <w:t>在规定期限内在指定</w:t>
      </w:r>
      <w:r w:rsidRPr="0058315C">
        <w:rPr>
          <w:rFonts w:hint="eastAsia"/>
          <w:kern w:val="0"/>
          <w:sz w:val="24"/>
        </w:rPr>
        <w:t>媒介</w:t>
      </w:r>
      <w:r w:rsidRPr="0058315C">
        <w:rPr>
          <w:kern w:val="0"/>
          <w:sz w:val="24"/>
        </w:rPr>
        <w:t>上刊登暂停公告。</w:t>
      </w:r>
    </w:p>
    <w:p w14:paraId="1EB68EB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Pr="0058315C">
        <w:rPr>
          <w:rFonts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5C8EE39E"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w:t>
      </w:r>
      <w:r w:rsidRPr="0058315C">
        <w:rPr>
          <w:rFonts w:hAnsi="宋体" w:hint="eastAsia"/>
          <w:b/>
          <w:kern w:val="0"/>
          <w:sz w:val="24"/>
          <w:szCs w:val="24"/>
        </w:rPr>
        <w:t>二</w:t>
      </w:r>
      <w:r w:rsidRPr="0058315C">
        <w:rPr>
          <w:rFonts w:hAnsi="宋体"/>
          <w:b/>
          <w:kern w:val="0"/>
          <w:sz w:val="24"/>
          <w:szCs w:val="24"/>
        </w:rPr>
        <w:t>）基金转换</w:t>
      </w:r>
    </w:p>
    <w:p w14:paraId="70BF0102"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6A96970B"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（十</w:t>
      </w:r>
      <w:r w:rsidRPr="0058315C">
        <w:rPr>
          <w:rFonts w:hAnsi="宋体" w:hint="eastAsia"/>
          <w:b/>
          <w:kern w:val="0"/>
          <w:sz w:val="24"/>
        </w:rPr>
        <w:t>三</w:t>
      </w:r>
      <w:r w:rsidRPr="0058315C">
        <w:rPr>
          <w:rFonts w:hAnsi="宋体"/>
          <w:b/>
          <w:kern w:val="0"/>
          <w:sz w:val="24"/>
        </w:rPr>
        <w:t>）基金的非交易过户</w:t>
      </w:r>
    </w:p>
    <w:p w14:paraId="2E2D81CD"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lastRenderedPageBreak/>
        <w:t>基金的非交易过户是指基金登记机构受理继承、捐赠和司法强制执行</w:t>
      </w:r>
      <w:r w:rsidRPr="0058315C">
        <w:rPr>
          <w:rFonts w:hint="eastAsia"/>
          <w:kern w:val="0"/>
          <w:sz w:val="24"/>
        </w:rPr>
        <w:t>等情形</w:t>
      </w:r>
      <w:r w:rsidRPr="0058315C">
        <w:rPr>
          <w:kern w:val="0"/>
          <w:sz w:val="24"/>
        </w:rPr>
        <w:t>而产生的非交易过户以及登记机构认可、符合法律法规的其它非交易过户。无论在上述何种情况下，接受划转的主体必须是依法可以持有本基金基金份额的投资人。</w:t>
      </w:r>
    </w:p>
    <w:p w14:paraId="22D9522B"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631F40C"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w:t>
      </w:r>
      <w:r w:rsidRPr="0058315C">
        <w:rPr>
          <w:rFonts w:hAnsi="宋体" w:hint="eastAsia"/>
          <w:b/>
          <w:kern w:val="0"/>
          <w:sz w:val="24"/>
          <w:szCs w:val="24"/>
        </w:rPr>
        <w:t>四</w:t>
      </w:r>
      <w:r w:rsidRPr="0058315C">
        <w:rPr>
          <w:rFonts w:hAnsi="宋体"/>
          <w:b/>
          <w:kern w:val="0"/>
          <w:sz w:val="24"/>
          <w:szCs w:val="24"/>
        </w:rPr>
        <w:t>）基金的转托管</w:t>
      </w:r>
    </w:p>
    <w:p w14:paraId="456C1B38"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基金份额持有人可办理已持有基金份额在不同销售机构之间的转托管，基金销售机构可以按照规定的标准收取转托管费。</w:t>
      </w:r>
    </w:p>
    <w:p w14:paraId="5F5D0949"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w:t>
      </w:r>
      <w:r w:rsidRPr="0058315C">
        <w:rPr>
          <w:rFonts w:hAnsi="宋体" w:hint="eastAsia"/>
          <w:b/>
          <w:kern w:val="0"/>
          <w:sz w:val="24"/>
          <w:szCs w:val="24"/>
        </w:rPr>
        <w:t>五</w:t>
      </w:r>
      <w:r w:rsidRPr="0058315C">
        <w:rPr>
          <w:rFonts w:hAnsi="宋体"/>
          <w:b/>
          <w:kern w:val="0"/>
          <w:sz w:val="24"/>
          <w:szCs w:val="24"/>
        </w:rPr>
        <w:t>）定期定额投资计划</w:t>
      </w:r>
    </w:p>
    <w:p w14:paraId="0F3A1C79"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3631776"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w:t>
      </w:r>
      <w:r w:rsidRPr="0058315C">
        <w:rPr>
          <w:rFonts w:hAnsi="宋体" w:hint="eastAsia"/>
          <w:b/>
          <w:kern w:val="0"/>
          <w:sz w:val="24"/>
          <w:szCs w:val="24"/>
        </w:rPr>
        <w:t>六</w:t>
      </w:r>
      <w:r w:rsidRPr="0058315C">
        <w:rPr>
          <w:rFonts w:hAnsi="宋体"/>
          <w:b/>
          <w:kern w:val="0"/>
          <w:sz w:val="24"/>
          <w:szCs w:val="24"/>
        </w:rPr>
        <w:t>）</w:t>
      </w:r>
      <w:r w:rsidRPr="0058315C">
        <w:rPr>
          <w:rFonts w:hAnsi="宋体"/>
          <w:b/>
          <w:sz w:val="24"/>
          <w:szCs w:val="24"/>
        </w:rPr>
        <w:t>基金份额的冻结和解冻</w:t>
      </w:r>
    </w:p>
    <w:p w14:paraId="4B87EAF9"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登记机构只受理国家有权机关依法要求的基金份额的冻结与解冻，以及登记机构认可、符合法律法规的其他情况下的冻结与解冻。</w:t>
      </w:r>
    </w:p>
    <w:p w14:paraId="384E3BE2" w14:textId="77777777" w:rsidR="00DF3457" w:rsidRPr="0058315C" w:rsidRDefault="00DF3457" w:rsidP="00DF3457">
      <w:pPr>
        <w:adjustRightInd w:val="0"/>
        <w:snapToGrid w:val="0"/>
        <w:spacing w:line="360" w:lineRule="auto"/>
        <w:ind w:firstLineChars="200" w:firstLine="482"/>
        <w:rPr>
          <w:rFonts w:hAnsi="宋体"/>
          <w:sz w:val="24"/>
        </w:rPr>
      </w:pPr>
      <w:r w:rsidRPr="0058315C">
        <w:rPr>
          <w:rFonts w:hAnsi="宋体"/>
          <w:b/>
          <w:kern w:val="0"/>
          <w:sz w:val="24"/>
        </w:rPr>
        <w:t>（十</w:t>
      </w:r>
      <w:r w:rsidRPr="0058315C">
        <w:rPr>
          <w:rFonts w:hAnsi="宋体" w:hint="eastAsia"/>
          <w:b/>
          <w:kern w:val="0"/>
          <w:sz w:val="24"/>
        </w:rPr>
        <w:t>七</w:t>
      </w:r>
      <w:r w:rsidRPr="0058315C">
        <w:rPr>
          <w:rFonts w:hAnsi="宋体"/>
          <w:b/>
          <w:kern w:val="0"/>
          <w:sz w:val="24"/>
          <w:szCs w:val="24"/>
        </w:rPr>
        <w:t>）</w:t>
      </w:r>
      <w:r w:rsidRPr="0058315C">
        <w:rPr>
          <w:rFonts w:hint="eastAsia"/>
          <w:b/>
          <w:bCs/>
          <w:sz w:val="24"/>
        </w:rPr>
        <w:t>基金份额的转让</w:t>
      </w:r>
    </w:p>
    <w:p w14:paraId="2C5C1662"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sz w:val="24"/>
        </w:rPr>
        <w:t>在</w:t>
      </w:r>
      <w:r w:rsidRPr="0058315C">
        <w:rPr>
          <w:rFonts w:hAnsi="宋体" w:hint="eastAsia"/>
          <w:kern w:val="0"/>
          <w:sz w:val="24"/>
        </w:rPr>
        <w:t>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3D379CD" w14:textId="77777777" w:rsidR="00DF3457" w:rsidRPr="0058315C" w:rsidRDefault="00DF3457" w:rsidP="00DF3457">
      <w:pPr>
        <w:spacing w:line="360" w:lineRule="auto"/>
        <w:ind w:firstLineChars="200" w:firstLine="482"/>
        <w:rPr>
          <w:rFonts w:hAnsi="宋体"/>
          <w:b/>
          <w:kern w:val="0"/>
          <w:sz w:val="24"/>
        </w:rPr>
      </w:pPr>
      <w:r w:rsidRPr="0058315C">
        <w:rPr>
          <w:rFonts w:hAnsi="宋体" w:hint="eastAsia"/>
          <w:b/>
          <w:kern w:val="0"/>
          <w:sz w:val="24"/>
        </w:rPr>
        <w:t>（</w:t>
      </w:r>
      <w:r w:rsidRPr="0058315C">
        <w:rPr>
          <w:rFonts w:hAnsi="宋体"/>
          <w:b/>
          <w:kern w:val="0"/>
          <w:sz w:val="24"/>
          <w:szCs w:val="24"/>
        </w:rPr>
        <w:t>十</w:t>
      </w:r>
      <w:r w:rsidRPr="0058315C">
        <w:rPr>
          <w:rFonts w:hAnsi="宋体" w:hint="eastAsia"/>
          <w:b/>
          <w:kern w:val="0"/>
          <w:sz w:val="24"/>
          <w:szCs w:val="24"/>
        </w:rPr>
        <w:t>八</w:t>
      </w:r>
      <w:r w:rsidRPr="0058315C">
        <w:rPr>
          <w:rFonts w:hAnsi="宋体" w:hint="eastAsia"/>
          <w:b/>
          <w:kern w:val="0"/>
          <w:sz w:val="24"/>
        </w:rPr>
        <w:t>）其他业务</w:t>
      </w:r>
    </w:p>
    <w:p w14:paraId="42F4A343"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在不违反法律法规及中国证监会规定的前提下，基金管理人可在对基金份额持有人利益无实质性不利影响的情形下</w:t>
      </w:r>
      <w:r>
        <w:rPr>
          <w:rFonts w:hAnsi="宋体" w:hint="eastAsia"/>
          <w:kern w:val="0"/>
          <w:sz w:val="24"/>
        </w:rPr>
        <w:t>，</w:t>
      </w:r>
      <w:r w:rsidRPr="0058315C">
        <w:rPr>
          <w:rFonts w:hAnsi="宋体" w:hint="eastAsia"/>
          <w:kern w:val="0"/>
          <w:sz w:val="24"/>
        </w:rPr>
        <w:t>办理基金份额的质押业务或其他基金业务，基金管理人可制定相应的业务规则，并依照</w:t>
      </w:r>
      <w:r w:rsidRPr="0058315C">
        <w:rPr>
          <w:rFonts w:hAnsi="宋体"/>
          <w:kern w:val="0"/>
          <w:sz w:val="24"/>
        </w:rPr>
        <w:t>《信息披露办法》的有关规定</w:t>
      </w:r>
      <w:r w:rsidRPr="0058315C">
        <w:rPr>
          <w:rFonts w:hAnsi="宋体" w:hint="eastAsia"/>
          <w:kern w:val="0"/>
          <w:sz w:val="24"/>
        </w:rPr>
        <w:t>进行公告。</w:t>
      </w:r>
    </w:p>
    <w:p w14:paraId="2AB40903"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42" w:name="_Hlt70481650"/>
      <w:bookmarkStart w:id="43" w:name="_Toc367103302"/>
      <w:bookmarkStart w:id="44" w:name="_Toc109059024"/>
      <w:bookmarkStart w:id="45" w:name="_Toc66720082"/>
      <w:bookmarkStart w:id="46" w:name="_Toc66719557"/>
      <w:bookmarkEnd w:id="41"/>
      <w:bookmarkEnd w:id="42"/>
      <w:r w:rsidRPr="0058315C">
        <w:rPr>
          <w:rFonts w:ascii="宋体" w:hAnsi="宋体"/>
          <w:b/>
          <w:kern w:val="0"/>
          <w:sz w:val="30"/>
        </w:rPr>
        <w:br w:type="page"/>
      </w:r>
      <w:bookmarkStart w:id="47" w:name="_Toc6933697"/>
      <w:r w:rsidR="003550FC" w:rsidRPr="0058315C">
        <w:rPr>
          <w:rFonts w:ascii="宋体" w:hAnsi="宋体" w:hint="eastAsia"/>
          <w:b/>
          <w:kern w:val="0"/>
          <w:sz w:val="30"/>
        </w:rPr>
        <w:lastRenderedPageBreak/>
        <w:t>九、基金的投资</w:t>
      </w:r>
      <w:bookmarkEnd w:id="43"/>
      <w:bookmarkEnd w:id="47"/>
    </w:p>
    <w:p w14:paraId="120B4E5B" w14:textId="77777777" w:rsidR="00CA66C0" w:rsidRPr="0058315C" w:rsidRDefault="00CA66C0" w:rsidP="00CA66C0">
      <w:pPr>
        <w:widowControl/>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Pr="0058315C">
        <w:rPr>
          <w:rFonts w:hint="eastAsia"/>
          <w:b/>
          <w:bCs/>
          <w:sz w:val="24"/>
        </w:rPr>
        <w:t>（一）投资目标</w:t>
      </w:r>
    </w:p>
    <w:p w14:paraId="56C9C39C" w14:textId="77777777" w:rsidR="00CA66C0" w:rsidRPr="0058315C" w:rsidRDefault="00CA66C0" w:rsidP="00CA66C0">
      <w:pPr>
        <w:widowControl/>
        <w:adjustRightInd w:val="0"/>
        <w:snapToGrid w:val="0"/>
        <w:spacing w:line="360" w:lineRule="auto"/>
        <w:ind w:firstLineChars="200" w:firstLine="480"/>
        <w:rPr>
          <w:sz w:val="24"/>
        </w:rPr>
      </w:pPr>
      <w:r w:rsidRPr="0058315C">
        <w:rPr>
          <w:rFonts w:hint="eastAsia"/>
          <w:sz w:val="24"/>
        </w:rPr>
        <w:t>本基金在严格控制风险和保持资产流动性的基础上，通过积极主动的投资管理，力争持续稳定地实现超越业绩比较基准的投资回报。</w:t>
      </w:r>
      <w:r w:rsidRPr="0058315C">
        <w:rPr>
          <w:bCs/>
          <w:sz w:val="24"/>
        </w:rPr>
        <w:t xml:space="preserve"> </w:t>
      </w:r>
    </w:p>
    <w:p w14:paraId="15622D9D" w14:textId="77777777" w:rsidR="00CA66C0" w:rsidRPr="0058315C" w:rsidRDefault="00CA66C0" w:rsidP="00CA66C0">
      <w:pPr>
        <w:widowControl/>
        <w:adjustRightInd w:val="0"/>
        <w:snapToGrid w:val="0"/>
        <w:spacing w:line="360" w:lineRule="auto"/>
        <w:ind w:firstLineChars="200" w:firstLine="482"/>
        <w:jc w:val="left"/>
        <w:outlineLvl w:val="1"/>
        <w:rPr>
          <w:rFonts w:ascii="宋体" w:hAnsi="宋体"/>
          <w:b/>
          <w:kern w:val="0"/>
          <w:sz w:val="30"/>
        </w:rPr>
      </w:pPr>
      <w:r w:rsidRPr="0058315C">
        <w:rPr>
          <w:rFonts w:hint="eastAsia"/>
          <w:b/>
          <w:bCs/>
          <w:sz w:val="24"/>
        </w:rPr>
        <w:t>（二）投资范围</w:t>
      </w:r>
    </w:p>
    <w:p w14:paraId="727C8FC3" w14:textId="77777777" w:rsidR="00CA66C0" w:rsidRDefault="00CA66C0" w:rsidP="00CA66C0">
      <w:pPr>
        <w:widowControl/>
        <w:adjustRightInd w:val="0"/>
        <w:snapToGrid w:val="0"/>
        <w:spacing w:line="360" w:lineRule="auto"/>
        <w:ind w:firstLine="482"/>
        <w:rPr>
          <w:sz w:val="24"/>
        </w:rPr>
      </w:pPr>
      <w:r w:rsidRPr="0058315C">
        <w:rPr>
          <w:sz w:val="24"/>
        </w:rPr>
        <w:t>本基金的投资范围为具有良好流动性的金融工具，包括</w:t>
      </w:r>
      <w:r w:rsidRPr="0058315C">
        <w:rPr>
          <w:rFonts w:hint="eastAsia"/>
          <w:sz w:val="24"/>
        </w:rPr>
        <w:t>国内依法发行上市的</w:t>
      </w:r>
      <w:r w:rsidRPr="0058315C">
        <w:rPr>
          <w:sz w:val="24"/>
        </w:rPr>
        <w:t>国债、金融债、央行票据、地方政府债、</w:t>
      </w:r>
      <w:r>
        <w:rPr>
          <w:rFonts w:hint="eastAsia"/>
          <w:bCs/>
          <w:sz w:val="24"/>
        </w:rPr>
        <w:t>政府</w:t>
      </w:r>
      <w:r>
        <w:rPr>
          <w:bCs/>
          <w:sz w:val="24"/>
        </w:rPr>
        <w:t>支持机构债</w:t>
      </w:r>
      <w:r>
        <w:rPr>
          <w:rFonts w:hint="eastAsia"/>
          <w:bCs/>
          <w:sz w:val="24"/>
        </w:rPr>
        <w:t>、</w:t>
      </w:r>
      <w:r w:rsidRPr="0058315C">
        <w:rPr>
          <w:sz w:val="24"/>
        </w:rPr>
        <w:t>企业债、公司债</w:t>
      </w:r>
      <w:r w:rsidRPr="0058315C">
        <w:rPr>
          <w:rFonts w:hint="eastAsia"/>
          <w:sz w:val="24"/>
        </w:rPr>
        <w:t>、中小企业私募债、</w:t>
      </w:r>
      <w:r w:rsidRPr="0058315C">
        <w:rPr>
          <w:sz w:val="24"/>
        </w:rPr>
        <w:t>中期票据、短期融资券、</w:t>
      </w:r>
      <w:r w:rsidRPr="0058315C">
        <w:rPr>
          <w:rFonts w:hint="eastAsia"/>
          <w:sz w:val="24"/>
        </w:rPr>
        <w:t>超级短期融资券、资产支持证券、次级债、可分离交易可转债的纯债部分</w:t>
      </w:r>
      <w:r w:rsidRPr="0058315C">
        <w:rPr>
          <w:sz w:val="24"/>
        </w:rPr>
        <w:t>、债券回购、</w:t>
      </w:r>
      <w:r>
        <w:rPr>
          <w:rFonts w:hint="eastAsia"/>
          <w:bCs/>
          <w:sz w:val="24"/>
        </w:rPr>
        <w:t>同业</w:t>
      </w:r>
      <w:r>
        <w:rPr>
          <w:bCs/>
          <w:sz w:val="24"/>
        </w:rPr>
        <w:t>存单、</w:t>
      </w:r>
      <w:r w:rsidRPr="0058315C">
        <w:rPr>
          <w:sz w:val="24"/>
        </w:rPr>
        <w:t>银行存款、货币市场工具以及法律法规或中国证监会允许基金投资的其他金融工具</w:t>
      </w:r>
      <w:r w:rsidRPr="0058315C">
        <w:rPr>
          <w:rFonts w:hint="eastAsia"/>
          <w:sz w:val="24"/>
        </w:rPr>
        <w:t>（</w:t>
      </w:r>
      <w:r w:rsidRPr="0058315C">
        <w:rPr>
          <w:sz w:val="24"/>
        </w:rPr>
        <w:t>但须符合中国证监会相关规定</w:t>
      </w:r>
      <w:r w:rsidRPr="0058315C">
        <w:rPr>
          <w:rFonts w:hint="eastAsia"/>
          <w:sz w:val="24"/>
        </w:rPr>
        <w:t>）</w:t>
      </w:r>
      <w:r w:rsidRPr="0058315C">
        <w:rPr>
          <w:sz w:val="24"/>
        </w:rPr>
        <w:t>。</w:t>
      </w:r>
      <w:r w:rsidRPr="0058315C">
        <w:rPr>
          <w:rFonts w:hint="eastAsia"/>
          <w:sz w:val="24"/>
        </w:rPr>
        <w:t>本基金不投资于股票、权证等权益类资产，也不投资于可转换债券（可分离交易可转债的纯债部分除外）、可交换债券。</w:t>
      </w:r>
    </w:p>
    <w:p w14:paraId="2FA420BB" w14:textId="77777777" w:rsidR="00CA66C0" w:rsidRPr="0058315C" w:rsidRDefault="00CA66C0" w:rsidP="00CA66C0">
      <w:pPr>
        <w:widowControl/>
        <w:adjustRightInd w:val="0"/>
        <w:snapToGrid w:val="0"/>
        <w:spacing w:line="360" w:lineRule="auto"/>
        <w:ind w:firstLine="482"/>
      </w:pPr>
      <w:r w:rsidRPr="0058315C">
        <w:rPr>
          <w:rFonts w:hint="eastAsia"/>
          <w:sz w:val="24"/>
        </w:rPr>
        <w:t>如法律法规或监管机构以后允许基金投资其他品种，基金管理人在履行适当程序后，可以将其纳入投资范围。</w:t>
      </w:r>
    </w:p>
    <w:p w14:paraId="46886732" w14:textId="77777777" w:rsidR="00CA66C0" w:rsidRDefault="00CA66C0" w:rsidP="00CA66C0">
      <w:pPr>
        <w:widowControl/>
        <w:adjustRightInd w:val="0"/>
        <w:snapToGrid w:val="0"/>
        <w:spacing w:line="360" w:lineRule="auto"/>
        <w:ind w:firstLine="482"/>
        <w:jc w:val="left"/>
        <w:outlineLvl w:val="1"/>
        <w:rPr>
          <w:rFonts w:hAnsi="宋体"/>
          <w:sz w:val="24"/>
          <w:szCs w:val="24"/>
        </w:rPr>
      </w:pPr>
      <w:r w:rsidRPr="0058315C">
        <w:rPr>
          <w:bCs/>
          <w:sz w:val="24"/>
        </w:rPr>
        <w:t>基金的投资组合比例为：</w:t>
      </w:r>
      <w:r w:rsidRPr="0058315C">
        <w:rPr>
          <w:rFonts w:hAnsi="宋体"/>
          <w:sz w:val="24"/>
          <w:szCs w:val="24"/>
        </w:rPr>
        <w:t>本基金投资于债券资产的比例不低于基金资产的</w:t>
      </w:r>
      <w:r w:rsidRPr="0058315C">
        <w:rPr>
          <w:sz w:val="24"/>
        </w:rPr>
        <w:t>80%</w:t>
      </w:r>
      <w:r>
        <w:rPr>
          <w:rFonts w:hint="eastAsia"/>
          <w:sz w:val="24"/>
          <w:szCs w:val="24"/>
        </w:rPr>
        <w:t>；每个</w:t>
      </w:r>
      <w:r>
        <w:rPr>
          <w:sz w:val="24"/>
          <w:szCs w:val="24"/>
        </w:rPr>
        <w:t>交易日日终，</w:t>
      </w:r>
      <w:r w:rsidRPr="0058315C">
        <w:rPr>
          <w:rFonts w:hAnsi="宋体"/>
          <w:sz w:val="24"/>
          <w:szCs w:val="24"/>
        </w:rPr>
        <w:t>现金或到期日在一年以内的政府债券的投资比例合计不低于基金资产净值的</w:t>
      </w:r>
      <w:r w:rsidRPr="0058315C">
        <w:rPr>
          <w:sz w:val="24"/>
        </w:rPr>
        <w:t>5%</w:t>
      </w:r>
      <w:r w:rsidRPr="00C27449">
        <w:rPr>
          <w:rFonts w:hint="eastAsia"/>
          <w:sz w:val="24"/>
        </w:rPr>
        <w:t>，其中现金不包括结算备付金、存出保证金、应收申购款等</w:t>
      </w:r>
      <w:r w:rsidRPr="0058315C">
        <w:rPr>
          <w:rFonts w:hAnsi="宋体"/>
          <w:sz w:val="24"/>
          <w:szCs w:val="24"/>
        </w:rPr>
        <w:t>。</w:t>
      </w:r>
    </w:p>
    <w:p w14:paraId="79EBCB04"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如果法律法规或中国证监会变更投资品种的投资比例限制，基金管理人在履行适当程序后，可以调整上述投资品种的投资比例。</w:t>
      </w:r>
    </w:p>
    <w:p w14:paraId="65D86132" w14:textId="77777777" w:rsidR="00CA66C0" w:rsidRPr="0058315C" w:rsidRDefault="00CA66C0" w:rsidP="00CA66C0">
      <w:pPr>
        <w:widowControl/>
        <w:adjustRightInd w:val="0"/>
        <w:snapToGrid w:val="0"/>
        <w:spacing w:line="360" w:lineRule="auto"/>
        <w:jc w:val="left"/>
        <w:outlineLvl w:val="1"/>
        <w:rPr>
          <w:b/>
          <w:bCs/>
          <w:sz w:val="24"/>
        </w:rPr>
      </w:pPr>
      <w:r w:rsidRPr="0058315C">
        <w:rPr>
          <w:rFonts w:hint="eastAsia"/>
          <w:b/>
          <w:bCs/>
          <w:sz w:val="24"/>
        </w:rPr>
        <w:t xml:space="preserve">    </w:t>
      </w:r>
      <w:r w:rsidRPr="0058315C">
        <w:rPr>
          <w:rFonts w:hint="eastAsia"/>
          <w:b/>
          <w:bCs/>
          <w:sz w:val="24"/>
        </w:rPr>
        <w:t>（三）投资策略</w:t>
      </w:r>
    </w:p>
    <w:p w14:paraId="3915A809"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本基金充分发挥基金管理人的研究优势，</w:t>
      </w:r>
      <w:r w:rsidRPr="0058315C">
        <w:rPr>
          <w:sz w:val="24"/>
        </w:rPr>
        <w:t>对宏观经济运行趋势</w:t>
      </w:r>
      <w:r w:rsidRPr="0058315C">
        <w:rPr>
          <w:rFonts w:hint="eastAsia"/>
          <w:sz w:val="24"/>
        </w:rPr>
        <w:t>、</w:t>
      </w:r>
      <w:r w:rsidRPr="0058315C">
        <w:rPr>
          <w:sz w:val="24"/>
        </w:rPr>
        <w:t>财政</w:t>
      </w:r>
      <w:r w:rsidRPr="0058315C">
        <w:rPr>
          <w:rFonts w:hint="eastAsia"/>
          <w:sz w:val="24"/>
        </w:rPr>
        <w:t>以及</w:t>
      </w:r>
      <w:r w:rsidRPr="0058315C">
        <w:rPr>
          <w:sz w:val="24"/>
        </w:rPr>
        <w:t>货币政策变化</w:t>
      </w:r>
      <w:r w:rsidRPr="0058315C">
        <w:rPr>
          <w:rFonts w:hint="eastAsia"/>
          <w:sz w:val="24"/>
        </w:rPr>
        <w:t>趋势</w:t>
      </w:r>
      <w:r w:rsidRPr="0058315C">
        <w:rPr>
          <w:sz w:val="24"/>
        </w:rPr>
        <w:t>作出</w:t>
      </w:r>
      <w:r w:rsidRPr="0058315C">
        <w:rPr>
          <w:rFonts w:hint="eastAsia"/>
          <w:sz w:val="24"/>
        </w:rPr>
        <w:t>分析</w:t>
      </w:r>
      <w:r w:rsidRPr="0058315C">
        <w:rPr>
          <w:sz w:val="24"/>
        </w:rPr>
        <w:t>和判断</w:t>
      </w:r>
      <w:r w:rsidRPr="0058315C">
        <w:rPr>
          <w:rFonts w:hint="eastAsia"/>
          <w:sz w:val="24"/>
        </w:rPr>
        <w:t>，</w:t>
      </w:r>
      <w:r w:rsidRPr="0058315C">
        <w:rPr>
          <w:sz w:val="24"/>
        </w:rPr>
        <w:t>对未来市场利率趋势及市场信用环境变化作出预测，</w:t>
      </w:r>
      <w:r w:rsidRPr="0058315C">
        <w:rPr>
          <w:rFonts w:hint="eastAsia"/>
          <w:sz w:val="24"/>
        </w:rPr>
        <w:t>确定本基金债券组合久期、期限结构、债券类别配置策略，在严谨深入的分析和严格的风险控制基础上，综合考虑经济变量的变动对不同券种收益率、信用趋势和风险的潜在影响</w:t>
      </w:r>
      <w:r w:rsidRPr="0058315C">
        <w:rPr>
          <w:sz w:val="24"/>
        </w:rPr>
        <w:t>，</w:t>
      </w:r>
      <w:r w:rsidRPr="0058315C">
        <w:rPr>
          <w:rFonts w:hint="eastAsia"/>
          <w:sz w:val="24"/>
        </w:rPr>
        <w:t>深入挖掘价值被低估的标的券种。</w:t>
      </w:r>
    </w:p>
    <w:p w14:paraId="0EDC3831"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1</w:t>
      </w:r>
      <w:r w:rsidRPr="0058315C">
        <w:rPr>
          <w:rFonts w:hint="eastAsia"/>
          <w:sz w:val="24"/>
        </w:rPr>
        <w:t>、久期管理策略</w:t>
      </w:r>
    </w:p>
    <w:p w14:paraId="316457E3"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lastRenderedPageBreak/>
        <w:t>作为债券基金最基本的投资策略，久期管理策略本质上是一种自上而下，通过灵活的久期策略对管理利率风险的策略。在全球经济的框架下，本基金管理人根据对市场利率变化趋势的预期，密切跟踪</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、汇率、</w:t>
      </w:r>
      <w:r w:rsidRPr="0058315C">
        <w:rPr>
          <w:rFonts w:hint="eastAsia"/>
          <w:sz w:val="24"/>
        </w:rPr>
        <w:t>M2</w:t>
      </w:r>
      <w:r w:rsidRPr="0058315C">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718C801F"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基金管理人通过以下方面的分析来确定债券组合的目标久期：</w:t>
      </w:r>
    </w:p>
    <w:p w14:paraId="361C0B3D"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1</w:t>
      </w:r>
      <w:r w:rsidRPr="0058315C">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6CE8053D"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2</w:t>
      </w:r>
      <w:r w:rsidRPr="0058315C">
        <w:rPr>
          <w:rFonts w:hint="eastAsia"/>
          <w:sz w:val="24"/>
        </w:rPr>
        <w:t>）利率变动趋势分析。在宏观经济环境分析的基础上，密切关注月度</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等物价指数，货币信贷、汇率等金融运行数据，预测未来利率的变动趋势。</w:t>
      </w:r>
    </w:p>
    <w:p w14:paraId="1C1DEC73"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3</w:t>
      </w:r>
      <w:r w:rsidRPr="0058315C">
        <w:rPr>
          <w:rFonts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304B1D9"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4</w:t>
      </w:r>
      <w:r w:rsidRPr="0058315C">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2627A2E8"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2</w:t>
      </w:r>
      <w:r w:rsidRPr="0058315C">
        <w:rPr>
          <w:rFonts w:hint="eastAsia"/>
          <w:sz w:val="24"/>
        </w:rPr>
        <w:t>、期限结构配置策略</w:t>
      </w:r>
    </w:p>
    <w:p w14:paraId="59A16649"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1FDDEDB7"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3</w:t>
      </w:r>
      <w:r w:rsidRPr="0058315C">
        <w:rPr>
          <w:rFonts w:hint="eastAsia"/>
          <w:sz w:val="24"/>
        </w:rPr>
        <w:t>、债券的类别配置策略</w:t>
      </w:r>
    </w:p>
    <w:p w14:paraId="1FF54E3D"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对不同类别债券的信用风险、税赋水平、市场流动性、市场风险等因素进行分析，综合评估相同期限的国债、金融债、企业债、交易所和银行间市场投资品种</w:t>
      </w:r>
      <w:r w:rsidRPr="0058315C">
        <w:rPr>
          <w:rFonts w:hint="eastAsia"/>
          <w:sz w:val="24"/>
        </w:rPr>
        <w:lastRenderedPageBreak/>
        <w:t>的利差和变化趋势，通过不同类别资产的风险调整后收益比较，确定组合的类别资产配置。</w:t>
      </w:r>
    </w:p>
    <w:p w14:paraId="20C73BF3"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4</w:t>
      </w:r>
      <w:r w:rsidRPr="0058315C">
        <w:rPr>
          <w:rFonts w:hint="eastAsia"/>
          <w:sz w:val="24"/>
        </w:rPr>
        <w:t>、骑乘策略</w:t>
      </w:r>
    </w:p>
    <w:p w14:paraId="16539F30"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210EB9F9"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5</w:t>
      </w:r>
      <w:r w:rsidRPr="0058315C">
        <w:rPr>
          <w:rFonts w:hint="eastAsia"/>
          <w:sz w:val="24"/>
        </w:rPr>
        <w:t>、杠杆放大策略</w:t>
      </w:r>
    </w:p>
    <w:p w14:paraId="4D014E83"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当回购利率低于债券收益率时，本基金将实施正回购融入资金并投资于信用债券等可投资标的，从而获取收益率超出回购资金成本（即回购利率）的套利价值。</w:t>
      </w:r>
    </w:p>
    <w:p w14:paraId="462DD540"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6</w:t>
      </w:r>
      <w:r w:rsidRPr="0058315C">
        <w:rPr>
          <w:rFonts w:hint="eastAsia"/>
          <w:sz w:val="24"/>
        </w:rPr>
        <w:t>、信用债券投资策略</w:t>
      </w:r>
    </w:p>
    <w:p w14:paraId="675AD409"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本基金信用债券的投资遵循以下流程：</w:t>
      </w:r>
    </w:p>
    <w:p w14:paraId="22854AAB"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w:t>
      </w:r>
      <w:r w:rsidRPr="0058315C">
        <w:rPr>
          <w:rFonts w:hint="eastAsia"/>
          <w:sz w:val="24"/>
        </w:rPr>
        <w:t>1</w:t>
      </w:r>
      <w:r w:rsidRPr="0058315C">
        <w:rPr>
          <w:rFonts w:hint="eastAsia"/>
          <w:sz w:val="24"/>
        </w:rPr>
        <w:t>）信用债券研究</w:t>
      </w:r>
    </w:p>
    <w:p w14:paraId="6E8E3D16" w14:textId="77777777" w:rsidR="00CA66C0" w:rsidRPr="007C7004" w:rsidRDefault="00CA66C0" w:rsidP="00CA66C0">
      <w:pPr>
        <w:widowControl/>
        <w:adjustRightInd w:val="0"/>
        <w:snapToGrid w:val="0"/>
        <w:spacing w:line="336" w:lineRule="auto"/>
        <w:ind w:firstLine="482"/>
        <w:jc w:val="left"/>
        <w:outlineLvl w:val="1"/>
        <w:rPr>
          <w:sz w:val="24"/>
        </w:rPr>
      </w:pPr>
      <w:r w:rsidRPr="007C7004">
        <w:rPr>
          <w:rFonts w:hint="eastAsia"/>
          <w:sz w:val="24"/>
        </w:rPr>
        <w:t>交银施罗德对除可转债（含可交换债）之外的信用债券，建立了一套独立、客观的内部信用评级指标体系，以有力支持债券投资，控制信用风险。通过对信用研究员进行明确分工，及时对内部评级结果进行定期和不定期的动态跟踪。交银施罗德信用债券信用评级指标体系借鉴了当前国内外先进的信用评级理念和技术，并结合国内信用债市场的实际情况和内部信用评级实际操作经验，运用定性与定量分析相结合、财务与非财务因素分析相结合、静态与动态分析相结合、主体与债项评级相结合的评级思路，采取“因素评估法”，即对影响信用风险的各因素进行综合打分后得出信用债券信用等级的一种方法。交银施罗德信用评级分为主体评级和债项评级，主体评级是对信用债券发行主体信用资质给出的评级，债项评级是对某支具体债券的评级，债项评级是在主体评级的基础上，对特定债券类型、债项信用增进措施、特殊条款等因素进行调整后给出的级别。交银施罗德内部信用评级体系根据信用主体的类别，分为一般企业（对应产业债）、城投企业（对应城投债）和资产支持证券三大类，分别建立了不同的内部评价标准和评级模型。信用分析师通过多种形式，“自上而下”地分析宏观经济运行趋势、行业（或产业）经济前景，“自下而上”地分析发行主体的发展前景、偿债能力、信用支撑等。</w:t>
      </w:r>
    </w:p>
    <w:p w14:paraId="61CA7352" w14:textId="77777777" w:rsidR="00CA66C0" w:rsidRPr="0058315C" w:rsidRDefault="00CA66C0" w:rsidP="00CA66C0">
      <w:pPr>
        <w:widowControl/>
        <w:adjustRightInd w:val="0"/>
        <w:snapToGrid w:val="0"/>
        <w:spacing w:line="336" w:lineRule="auto"/>
        <w:ind w:firstLine="482"/>
        <w:jc w:val="left"/>
        <w:outlineLvl w:val="1"/>
        <w:rPr>
          <w:sz w:val="24"/>
        </w:rPr>
      </w:pPr>
      <w:r w:rsidRPr="007C7004">
        <w:rPr>
          <w:rFonts w:hint="eastAsia"/>
          <w:sz w:val="24"/>
        </w:rPr>
        <w:lastRenderedPageBreak/>
        <w:t>通过交银施罗德信用债券信用评级指标体系，对信用债券进行信用评级，同时在信用评级的基础上给予可投资、限制投资和禁止投资的投资建议，并以投资建议为可投资的信用债券严格构建本基金的信用债券池。</w:t>
      </w:r>
    </w:p>
    <w:p w14:paraId="2EB6F438"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w:t>
      </w:r>
      <w:r w:rsidRPr="0058315C">
        <w:rPr>
          <w:rFonts w:hint="eastAsia"/>
          <w:sz w:val="24"/>
        </w:rPr>
        <w:t>2</w:t>
      </w:r>
      <w:r w:rsidRPr="0058315C">
        <w:rPr>
          <w:rFonts w:hint="eastAsia"/>
          <w:sz w:val="24"/>
        </w:rPr>
        <w:t>）信用债券投资</w:t>
      </w:r>
    </w:p>
    <w:p w14:paraId="3BC3E39B"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基金经理从信用债券池中精选债券构建信用债券投资组合。</w:t>
      </w:r>
    </w:p>
    <w:p w14:paraId="64FF9449"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本基金构建和管理信用债券投资组合时主要考虑以下因素：</w:t>
      </w:r>
    </w:p>
    <w:p w14:paraId="3BE8B2B3"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①信用债券信用评级的变化。</w:t>
      </w:r>
    </w:p>
    <w:p w14:paraId="691C525E"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②不同信用等级的信用债券，以及同一信用等级不同标的债券之间的信用利差变化。</w:t>
      </w:r>
    </w:p>
    <w:p w14:paraId="7E90DC14"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原则上，购买信用（拟）增级的信用债券，减持信用（拟）降级的信用债券；购买信用利差扩大后存在收窄趋势的信用债券，减持信用利差缩小后存在放宽趋势的信用债券。</w:t>
      </w:r>
    </w:p>
    <w:p w14:paraId="1657D5BE"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7</w:t>
      </w:r>
      <w:r w:rsidRPr="0058315C">
        <w:rPr>
          <w:rFonts w:hint="eastAsia"/>
          <w:sz w:val="24"/>
        </w:rPr>
        <w:t>、资产支持证券投资策略</w:t>
      </w:r>
    </w:p>
    <w:p w14:paraId="42AF91D8"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647AF1AB"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8</w:t>
      </w:r>
      <w:r w:rsidRPr="0058315C">
        <w:rPr>
          <w:rFonts w:hint="eastAsia"/>
          <w:sz w:val="24"/>
        </w:rPr>
        <w:t>、中小企业私募债券投资策略</w:t>
      </w:r>
    </w:p>
    <w:p w14:paraId="5B962408"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29F12ADD" w14:textId="77777777" w:rsidR="00CA66C0" w:rsidRPr="0058315C" w:rsidRDefault="00CA66C0" w:rsidP="00CA66C0">
      <w:pPr>
        <w:adjustRightInd w:val="0"/>
        <w:snapToGrid w:val="0"/>
        <w:spacing w:line="336" w:lineRule="auto"/>
        <w:jc w:val="left"/>
        <w:outlineLvl w:val="1"/>
        <w:rPr>
          <w:rFonts w:ascii="宋体" w:hAnsi="宋体"/>
          <w:b/>
          <w:kern w:val="0"/>
          <w:sz w:val="30"/>
        </w:rPr>
      </w:pPr>
      <w:r w:rsidRPr="0058315C">
        <w:rPr>
          <w:rFonts w:hint="eastAsia"/>
          <w:b/>
          <w:bCs/>
          <w:sz w:val="24"/>
        </w:rPr>
        <w:t xml:space="preserve">    </w:t>
      </w:r>
      <w:r w:rsidRPr="0058315C">
        <w:rPr>
          <w:rFonts w:hint="eastAsia"/>
          <w:b/>
          <w:bCs/>
          <w:sz w:val="24"/>
        </w:rPr>
        <w:t>（四）投资限制</w:t>
      </w:r>
    </w:p>
    <w:p w14:paraId="24061F9A" w14:textId="77777777" w:rsidR="00CA66C0" w:rsidRPr="0058315C" w:rsidRDefault="00CA66C0" w:rsidP="00CA66C0">
      <w:pPr>
        <w:adjustRightInd w:val="0"/>
        <w:snapToGrid w:val="0"/>
        <w:spacing w:line="336" w:lineRule="auto"/>
        <w:ind w:firstLineChars="200" w:firstLine="480"/>
        <w:rPr>
          <w:sz w:val="24"/>
        </w:rPr>
      </w:pPr>
      <w:r w:rsidRPr="0058315C">
        <w:rPr>
          <w:sz w:val="24"/>
        </w:rPr>
        <w:t>1</w:t>
      </w:r>
      <w:r w:rsidRPr="0058315C">
        <w:rPr>
          <w:sz w:val="24"/>
        </w:rPr>
        <w:t>、组合限制</w:t>
      </w:r>
    </w:p>
    <w:p w14:paraId="19F71D15" w14:textId="77777777" w:rsidR="00CA66C0" w:rsidRPr="0058315C" w:rsidRDefault="00CA66C0" w:rsidP="00CA66C0">
      <w:pPr>
        <w:adjustRightInd w:val="0"/>
        <w:snapToGrid w:val="0"/>
        <w:spacing w:line="336" w:lineRule="auto"/>
        <w:ind w:firstLineChars="200" w:firstLine="480"/>
        <w:rPr>
          <w:sz w:val="24"/>
        </w:rPr>
      </w:pPr>
      <w:r w:rsidRPr="0058315C">
        <w:rPr>
          <w:rFonts w:hint="eastAsia"/>
          <w:sz w:val="24"/>
        </w:rPr>
        <w:t>基金的投资组合应遵循以下限制：</w:t>
      </w:r>
    </w:p>
    <w:p w14:paraId="382362B4" w14:textId="77777777" w:rsidR="00CA66C0" w:rsidRPr="0058315C" w:rsidRDefault="00CA66C0" w:rsidP="00CA66C0">
      <w:pPr>
        <w:adjustRightInd w:val="0"/>
        <w:snapToGrid w:val="0"/>
        <w:spacing w:line="336"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）本基金投资于债券资产的比例不低于基金资产的</w:t>
      </w:r>
      <w:r w:rsidRPr="0058315C">
        <w:rPr>
          <w:rFonts w:hint="eastAsia"/>
          <w:sz w:val="24"/>
        </w:rPr>
        <w:t>80%</w:t>
      </w:r>
      <w:r w:rsidRPr="0058315C">
        <w:rPr>
          <w:rFonts w:hint="eastAsia"/>
          <w:sz w:val="24"/>
        </w:rPr>
        <w:t>；</w:t>
      </w:r>
    </w:p>
    <w:p w14:paraId="408E7672" w14:textId="77777777" w:rsidR="00CA66C0" w:rsidRPr="0058315C" w:rsidRDefault="00CA66C0" w:rsidP="00CA66C0">
      <w:pPr>
        <w:adjustRightInd w:val="0"/>
        <w:snapToGrid w:val="0"/>
        <w:spacing w:line="336" w:lineRule="auto"/>
        <w:ind w:firstLineChars="200" w:firstLine="480"/>
        <w:rPr>
          <w:sz w:val="24"/>
        </w:rPr>
      </w:pPr>
      <w:r w:rsidRPr="0058315C">
        <w:rPr>
          <w:rFonts w:hint="eastAsia"/>
          <w:sz w:val="24"/>
        </w:rPr>
        <w:lastRenderedPageBreak/>
        <w:t>（</w:t>
      </w:r>
      <w:r w:rsidRPr="0058315C">
        <w:rPr>
          <w:sz w:val="24"/>
        </w:rPr>
        <w:t>2</w:t>
      </w:r>
      <w:r w:rsidRPr="0058315C">
        <w:rPr>
          <w:rFonts w:hint="eastAsia"/>
          <w:sz w:val="24"/>
        </w:rPr>
        <w:t>）</w:t>
      </w:r>
      <w:r>
        <w:rPr>
          <w:rFonts w:hint="eastAsia"/>
          <w:sz w:val="24"/>
          <w:szCs w:val="24"/>
        </w:rPr>
        <w:t>每个</w:t>
      </w:r>
      <w:r>
        <w:rPr>
          <w:sz w:val="24"/>
          <w:szCs w:val="24"/>
        </w:rPr>
        <w:t>交易日日终，</w:t>
      </w:r>
      <w:r w:rsidRPr="0058315C">
        <w:rPr>
          <w:rFonts w:hint="eastAsia"/>
          <w:sz w:val="24"/>
        </w:rPr>
        <w:t>保持不低于基金资产净值</w:t>
      </w:r>
      <w:r w:rsidRPr="0058315C">
        <w:rPr>
          <w:sz w:val="24"/>
        </w:rPr>
        <w:t>5</w:t>
      </w:r>
      <w:r w:rsidRPr="0058315C">
        <w:rPr>
          <w:rFonts w:hint="eastAsia"/>
          <w:sz w:val="24"/>
        </w:rPr>
        <w:t>%</w:t>
      </w:r>
      <w:r w:rsidRPr="0058315C">
        <w:rPr>
          <w:rFonts w:hint="eastAsia"/>
          <w:sz w:val="24"/>
        </w:rPr>
        <w:t>的现金或者到期日在一年以内的政府债券</w:t>
      </w:r>
      <w:r w:rsidRPr="00C27449">
        <w:rPr>
          <w:rFonts w:hint="eastAsia"/>
          <w:sz w:val="24"/>
        </w:rPr>
        <w:t>，其中现金不包括结算备付金、存出保证金、应收申购款等</w:t>
      </w:r>
      <w:r w:rsidRPr="0058315C">
        <w:rPr>
          <w:rFonts w:hint="eastAsia"/>
          <w:sz w:val="24"/>
        </w:rPr>
        <w:t>；</w:t>
      </w:r>
    </w:p>
    <w:p w14:paraId="3462D233"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3</w:t>
      </w:r>
      <w:r w:rsidRPr="0058315C">
        <w:rPr>
          <w:sz w:val="24"/>
        </w:rPr>
        <w:t>）本基金持有一家</w:t>
      </w:r>
      <w:r w:rsidRPr="0058315C">
        <w:rPr>
          <w:rFonts w:hint="eastAsia"/>
          <w:sz w:val="24"/>
        </w:rPr>
        <w:t>公司发行的证券</w:t>
      </w:r>
      <w:r w:rsidRPr="0058315C">
        <w:rPr>
          <w:sz w:val="24"/>
        </w:rPr>
        <w:t>，其市值不超过基金资产净值的</w:t>
      </w:r>
      <w:r w:rsidRPr="0058315C">
        <w:rPr>
          <w:sz w:val="24"/>
        </w:rPr>
        <w:t>10</w:t>
      </w:r>
      <w:r w:rsidRPr="0058315C">
        <w:rPr>
          <w:rFonts w:hint="eastAsia"/>
          <w:sz w:val="24"/>
        </w:rPr>
        <w:t>%</w:t>
      </w:r>
      <w:r w:rsidRPr="0058315C">
        <w:rPr>
          <w:sz w:val="24"/>
        </w:rPr>
        <w:t>；</w:t>
      </w:r>
    </w:p>
    <w:p w14:paraId="4E26BFC0"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4</w:t>
      </w:r>
      <w:r w:rsidRPr="0058315C">
        <w:rPr>
          <w:sz w:val="24"/>
        </w:rPr>
        <w:t>）本基金管理人管理的全部基金持有一家公司发行的证券，不超过该证券的</w:t>
      </w:r>
      <w:r w:rsidRPr="0058315C">
        <w:rPr>
          <w:sz w:val="24"/>
        </w:rPr>
        <w:t>10</w:t>
      </w:r>
      <w:r w:rsidRPr="0058315C">
        <w:rPr>
          <w:rFonts w:hint="eastAsia"/>
          <w:sz w:val="24"/>
        </w:rPr>
        <w:t>%</w:t>
      </w:r>
      <w:r w:rsidRPr="0058315C">
        <w:rPr>
          <w:sz w:val="24"/>
        </w:rPr>
        <w:t>；</w:t>
      </w:r>
    </w:p>
    <w:p w14:paraId="3F96FEB1"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5</w:t>
      </w:r>
      <w:r w:rsidRPr="0058315C">
        <w:rPr>
          <w:sz w:val="24"/>
        </w:rPr>
        <w:t>）本基金投资于同一原始权益人的各类资产支持证券的比例，不得超过基金资产净值的</w:t>
      </w:r>
      <w:r w:rsidRPr="0058315C">
        <w:rPr>
          <w:sz w:val="24"/>
        </w:rPr>
        <w:t>10</w:t>
      </w:r>
      <w:r w:rsidRPr="0058315C">
        <w:rPr>
          <w:rFonts w:hint="eastAsia"/>
          <w:sz w:val="24"/>
        </w:rPr>
        <w:t>%</w:t>
      </w:r>
      <w:r w:rsidRPr="0058315C">
        <w:rPr>
          <w:sz w:val="24"/>
        </w:rPr>
        <w:t>；</w:t>
      </w:r>
    </w:p>
    <w:p w14:paraId="1EB5B341"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6</w:t>
      </w:r>
      <w:r w:rsidRPr="0058315C">
        <w:rPr>
          <w:sz w:val="24"/>
        </w:rPr>
        <w:t>）本基金持有的全部资产支持证券，其市值不得超过基金资产净值的</w:t>
      </w:r>
      <w:r w:rsidRPr="0058315C">
        <w:rPr>
          <w:sz w:val="24"/>
        </w:rPr>
        <w:t>20</w:t>
      </w:r>
      <w:r w:rsidRPr="0058315C">
        <w:rPr>
          <w:rFonts w:hint="eastAsia"/>
          <w:sz w:val="24"/>
        </w:rPr>
        <w:t>%</w:t>
      </w:r>
      <w:r w:rsidRPr="0058315C">
        <w:rPr>
          <w:sz w:val="24"/>
        </w:rPr>
        <w:t>；</w:t>
      </w:r>
    </w:p>
    <w:p w14:paraId="3BAA8E1E"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7</w:t>
      </w:r>
      <w:r w:rsidRPr="0058315C">
        <w:rPr>
          <w:sz w:val="24"/>
        </w:rPr>
        <w:t>）本基金持有的同一</w:t>
      </w:r>
      <w:r w:rsidRPr="0058315C">
        <w:rPr>
          <w:sz w:val="24"/>
        </w:rPr>
        <w:t>(</w:t>
      </w:r>
      <w:r w:rsidRPr="0058315C">
        <w:rPr>
          <w:sz w:val="24"/>
        </w:rPr>
        <w:t>指同一信用级别</w:t>
      </w:r>
      <w:r w:rsidRPr="0058315C">
        <w:rPr>
          <w:sz w:val="24"/>
        </w:rPr>
        <w:t>)</w:t>
      </w:r>
      <w:r w:rsidRPr="0058315C">
        <w:rPr>
          <w:sz w:val="24"/>
        </w:rPr>
        <w:t>资产支持证券的比例，不得超过该资产支持证券规模的</w:t>
      </w:r>
      <w:r w:rsidRPr="0058315C">
        <w:rPr>
          <w:sz w:val="24"/>
        </w:rPr>
        <w:t>10</w:t>
      </w:r>
      <w:r w:rsidRPr="0058315C">
        <w:rPr>
          <w:rFonts w:hint="eastAsia"/>
          <w:sz w:val="24"/>
        </w:rPr>
        <w:t>%</w:t>
      </w:r>
      <w:r w:rsidRPr="0058315C">
        <w:rPr>
          <w:sz w:val="24"/>
        </w:rPr>
        <w:t>；</w:t>
      </w:r>
    </w:p>
    <w:p w14:paraId="191AF602"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8</w:t>
      </w:r>
      <w:r w:rsidRPr="0058315C">
        <w:rPr>
          <w:sz w:val="24"/>
        </w:rPr>
        <w:t>）本基金管理人管理的全部基金投资于同一原始权益人的各类资产支持证券，不得超过其各类资产支持证券合计规模的</w:t>
      </w:r>
      <w:r w:rsidRPr="0058315C">
        <w:rPr>
          <w:sz w:val="24"/>
        </w:rPr>
        <w:t>10</w:t>
      </w:r>
      <w:r w:rsidRPr="0058315C">
        <w:rPr>
          <w:rFonts w:hint="eastAsia"/>
          <w:sz w:val="24"/>
        </w:rPr>
        <w:t>%</w:t>
      </w:r>
      <w:r w:rsidRPr="0058315C">
        <w:rPr>
          <w:sz w:val="24"/>
        </w:rPr>
        <w:t>；</w:t>
      </w:r>
    </w:p>
    <w:p w14:paraId="3A5C6DCA"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9</w:t>
      </w:r>
      <w:r w:rsidRPr="0058315C">
        <w:rPr>
          <w:sz w:val="24"/>
        </w:rPr>
        <w:t>）本基金应投资于信用级别评级为</w:t>
      </w:r>
      <w:r w:rsidRPr="0058315C">
        <w:rPr>
          <w:sz w:val="24"/>
        </w:rPr>
        <w:t>BBB</w:t>
      </w:r>
      <w:r w:rsidRPr="0058315C">
        <w:rPr>
          <w:sz w:val="24"/>
        </w:rPr>
        <w:t>以上</w:t>
      </w:r>
      <w:r w:rsidRPr="0058315C">
        <w:rPr>
          <w:sz w:val="24"/>
        </w:rPr>
        <w:t>(</w:t>
      </w:r>
      <w:r w:rsidRPr="0058315C">
        <w:rPr>
          <w:sz w:val="24"/>
        </w:rPr>
        <w:t>含</w:t>
      </w:r>
      <w:r w:rsidRPr="0058315C">
        <w:rPr>
          <w:sz w:val="24"/>
        </w:rPr>
        <w:t>BBB)</w:t>
      </w:r>
      <w:r w:rsidRPr="0058315C">
        <w:rPr>
          <w:sz w:val="24"/>
        </w:rPr>
        <w:t>的资产支持证券。基金持有资产支持证券期间，如果其信用等级下降、不再符合投资标准，应在评级报告发布之日起</w:t>
      </w:r>
      <w:r w:rsidRPr="0058315C">
        <w:rPr>
          <w:sz w:val="24"/>
        </w:rPr>
        <w:t>3</w:t>
      </w:r>
      <w:r w:rsidRPr="0058315C">
        <w:rPr>
          <w:sz w:val="24"/>
        </w:rPr>
        <w:t>个月内予以全部卖出；</w:t>
      </w:r>
    </w:p>
    <w:p w14:paraId="06ECA7AB"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sz w:val="24"/>
        </w:rPr>
        <w:t>1</w:t>
      </w:r>
      <w:r w:rsidRPr="0058315C">
        <w:rPr>
          <w:rFonts w:hint="eastAsia"/>
          <w:sz w:val="24"/>
        </w:rPr>
        <w:t>0</w:t>
      </w:r>
      <w:r w:rsidRPr="0058315C">
        <w:rPr>
          <w:sz w:val="24"/>
        </w:rPr>
        <w:t>）本基金进入全国银行间同业市场进行债券回购的资金余额不得超过基金资产净值的</w:t>
      </w:r>
      <w:r w:rsidRPr="0058315C">
        <w:rPr>
          <w:sz w:val="24"/>
        </w:rPr>
        <w:t>40%</w:t>
      </w:r>
      <w:r w:rsidRPr="0058315C">
        <w:rPr>
          <w:rFonts w:hint="eastAsia"/>
          <w:sz w:val="24"/>
        </w:rPr>
        <w:t>；本基金在全国银行间同业市场中的债券回购最长期限为</w:t>
      </w:r>
      <w:r w:rsidRPr="0058315C">
        <w:rPr>
          <w:sz w:val="24"/>
        </w:rPr>
        <w:t>1</w:t>
      </w:r>
      <w:r w:rsidRPr="0058315C">
        <w:rPr>
          <w:rFonts w:hint="eastAsia"/>
          <w:sz w:val="24"/>
        </w:rPr>
        <w:t xml:space="preserve"> </w:t>
      </w:r>
      <w:r w:rsidRPr="0058315C">
        <w:rPr>
          <w:rFonts w:hint="eastAsia"/>
          <w:sz w:val="24"/>
        </w:rPr>
        <w:t>年，债券回购到期后不得展期</w:t>
      </w:r>
      <w:r w:rsidRPr="0058315C">
        <w:rPr>
          <w:sz w:val="24"/>
        </w:rPr>
        <w:t>；</w:t>
      </w:r>
    </w:p>
    <w:p w14:paraId="3FE8F0F6" w14:textId="77777777" w:rsidR="00CA66C0" w:rsidRPr="0058315C" w:rsidRDefault="00CA66C0" w:rsidP="00CA66C0">
      <w:pPr>
        <w:adjustRightInd w:val="0"/>
        <w:snapToGrid w:val="0"/>
        <w:spacing w:line="336" w:lineRule="auto"/>
        <w:ind w:firstLineChars="200" w:firstLine="480"/>
        <w:rPr>
          <w:sz w:val="24"/>
        </w:rPr>
      </w:pPr>
      <w:r w:rsidRPr="0058315C">
        <w:rPr>
          <w:rFonts w:hint="eastAsia"/>
          <w:sz w:val="24"/>
        </w:rPr>
        <w:t>（</w:t>
      </w:r>
      <w:r w:rsidRPr="0058315C">
        <w:rPr>
          <w:rFonts w:hint="eastAsia"/>
          <w:sz w:val="24"/>
        </w:rPr>
        <w:t>11</w:t>
      </w:r>
      <w:r w:rsidRPr="0058315C">
        <w:rPr>
          <w:rFonts w:hint="eastAsia"/>
          <w:sz w:val="24"/>
        </w:rPr>
        <w:t>）本基金持有单只中小企业私募债券，其市值不得超过基金资产净值的</w:t>
      </w:r>
      <w:r w:rsidRPr="0058315C">
        <w:rPr>
          <w:rFonts w:hint="eastAsia"/>
          <w:sz w:val="24"/>
        </w:rPr>
        <w:t>10%</w:t>
      </w:r>
      <w:r w:rsidRPr="0058315C">
        <w:rPr>
          <w:rFonts w:hint="eastAsia"/>
          <w:sz w:val="24"/>
        </w:rPr>
        <w:t>；</w:t>
      </w:r>
    </w:p>
    <w:p w14:paraId="6670DCCA" w14:textId="77777777" w:rsidR="00CA66C0"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12</w:t>
      </w:r>
      <w:r w:rsidRPr="0058315C">
        <w:rPr>
          <w:sz w:val="24"/>
        </w:rPr>
        <w:t>）本基金的基金资产总值不得超过基金资产净值的</w:t>
      </w:r>
      <w:r w:rsidRPr="0058315C">
        <w:rPr>
          <w:sz w:val="24"/>
        </w:rPr>
        <w:t>140%</w:t>
      </w:r>
      <w:r w:rsidRPr="0058315C">
        <w:rPr>
          <w:sz w:val="24"/>
        </w:rPr>
        <w:t>；</w:t>
      </w:r>
    </w:p>
    <w:p w14:paraId="12D31FE8" w14:textId="77777777" w:rsidR="00CA66C0" w:rsidRPr="00C27449" w:rsidRDefault="00CA66C0" w:rsidP="00CA66C0">
      <w:pPr>
        <w:adjustRightInd w:val="0"/>
        <w:snapToGrid w:val="0"/>
        <w:spacing w:line="336" w:lineRule="auto"/>
        <w:ind w:firstLineChars="200" w:firstLine="480"/>
        <w:rPr>
          <w:sz w:val="24"/>
        </w:rPr>
      </w:pPr>
      <w:r w:rsidRPr="00C27449">
        <w:rPr>
          <w:rFonts w:hint="eastAsia"/>
          <w:sz w:val="24"/>
        </w:rPr>
        <w:t>（</w:t>
      </w:r>
      <w:r w:rsidRPr="00C27449">
        <w:rPr>
          <w:rFonts w:hint="eastAsia"/>
          <w:sz w:val="24"/>
        </w:rPr>
        <w:t>13</w:t>
      </w:r>
      <w:r w:rsidRPr="00C27449">
        <w:rPr>
          <w:rFonts w:hint="eastAsia"/>
          <w:sz w:val="24"/>
        </w:rPr>
        <w:t>）本基金主动投资于流动性受限资产的市值合计不得超过基金资产净值的</w:t>
      </w:r>
      <w:r w:rsidRPr="00C27449">
        <w:rPr>
          <w:rFonts w:hint="eastAsia"/>
          <w:sz w:val="24"/>
        </w:rPr>
        <w:t>15%</w:t>
      </w:r>
      <w:r w:rsidRPr="00C27449">
        <w:rPr>
          <w:rFonts w:hint="eastAsia"/>
          <w:sz w:val="24"/>
        </w:rPr>
        <w:t>；因证券市场波动、基金规模变动等基金管理人之外的因素致使基金不符合该比例限制的，基金管理人不得主动新增流动性受限资产的投资；</w:t>
      </w:r>
    </w:p>
    <w:p w14:paraId="487BB7AF" w14:textId="77777777" w:rsidR="00CA66C0" w:rsidRPr="00C27449" w:rsidRDefault="00CA66C0" w:rsidP="00CA66C0">
      <w:pPr>
        <w:adjustRightInd w:val="0"/>
        <w:snapToGrid w:val="0"/>
        <w:spacing w:line="336" w:lineRule="auto"/>
        <w:ind w:firstLineChars="200" w:firstLine="480"/>
        <w:rPr>
          <w:sz w:val="24"/>
        </w:rPr>
      </w:pPr>
      <w:r w:rsidRPr="00C27449">
        <w:rPr>
          <w:rFonts w:hint="eastAsia"/>
          <w:sz w:val="24"/>
        </w:rPr>
        <w:t>（</w:t>
      </w:r>
      <w:r w:rsidRPr="00C27449">
        <w:rPr>
          <w:rFonts w:hint="eastAsia"/>
          <w:sz w:val="24"/>
        </w:rPr>
        <w:t>14</w:t>
      </w:r>
      <w:r w:rsidRPr="00C27449">
        <w:rPr>
          <w:rFonts w:hint="eastAsia"/>
          <w:sz w:val="24"/>
        </w:rPr>
        <w:t>）本基金与私募类证券资管产品及中国证监会认定的其他主体为交易对手开展逆回购交易的，可接受质押品的资质要求应当与基金合同约定的投资范围保持一致；</w:t>
      </w:r>
    </w:p>
    <w:p w14:paraId="4D429B73" w14:textId="77777777" w:rsidR="00CA66C0" w:rsidRPr="0058315C" w:rsidRDefault="00CA66C0" w:rsidP="00CA66C0">
      <w:pPr>
        <w:adjustRightInd w:val="0"/>
        <w:snapToGrid w:val="0"/>
        <w:spacing w:line="336" w:lineRule="auto"/>
        <w:ind w:firstLineChars="200" w:firstLine="480"/>
        <w:rPr>
          <w:sz w:val="24"/>
        </w:rPr>
      </w:pPr>
      <w:r w:rsidRPr="00C27449">
        <w:rPr>
          <w:rFonts w:hint="eastAsia"/>
          <w:sz w:val="24"/>
        </w:rPr>
        <w:t>（</w:t>
      </w:r>
      <w:r w:rsidRPr="00C27449">
        <w:rPr>
          <w:rFonts w:hint="eastAsia"/>
          <w:sz w:val="24"/>
        </w:rPr>
        <w:t>15</w:t>
      </w:r>
      <w:r w:rsidRPr="00C27449">
        <w:rPr>
          <w:rFonts w:hint="eastAsia"/>
          <w:sz w:val="24"/>
        </w:rPr>
        <w:t>）</w:t>
      </w:r>
      <w:r w:rsidRPr="0058315C">
        <w:rPr>
          <w:rFonts w:hint="eastAsia"/>
          <w:sz w:val="24"/>
        </w:rPr>
        <w:t>法律法规及中国证监会规定的和《基金合同》约定的其他投资限制。</w:t>
      </w:r>
    </w:p>
    <w:p w14:paraId="0F5273AE" w14:textId="77777777" w:rsidR="00CA66C0" w:rsidRPr="0058315C" w:rsidRDefault="00CA66C0" w:rsidP="00CA66C0">
      <w:pPr>
        <w:adjustRightInd w:val="0"/>
        <w:snapToGrid w:val="0"/>
        <w:spacing w:line="336" w:lineRule="auto"/>
        <w:ind w:firstLineChars="200" w:firstLine="480"/>
        <w:rPr>
          <w:sz w:val="24"/>
        </w:rPr>
      </w:pPr>
      <w:r w:rsidRPr="00C27449">
        <w:rPr>
          <w:rFonts w:hint="eastAsia"/>
          <w:sz w:val="24"/>
        </w:rPr>
        <w:t>除上述第（</w:t>
      </w:r>
      <w:r w:rsidRPr="00C27449">
        <w:rPr>
          <w:rFonts w:hint="eastAsia"/>
          <w:sz w:val="24"/>
        </w:rPr>
        <w:t>2</w:t>
      </w:r>
      <w:r w:rsidRPr="00C27449">
        <w:rPr>
          <w:rFonts w:hint="eastAsia"/>
          <w:sz w:val="24"/>
        </w:rPr>
        <w:t>）、（</w:t>
      </w:r>
      <w:r w:rsidRPr="00C27449">
        <w:rPr>
          <w:rFonts w:hint="eastAsia"/>
          <w:sz w:val="24"/>
        </w:rPr>
        <w:t>9</w:t>
      </w:r>
      <w:r w:rsidRPr="00C27449">
        <w:rPr>
          <w:rFonts w:hint="eastAsia"/>
          <w:sz w:val="24"/>
        </w:rPr>
        <w:t>）、（</w:t>
      </w:r>
      <w:r w:rsidRPr="00C27449">
        <w:rPr>
          <w:rFonts w:hint="eastAsia"/>
          <w:sz w:val="24"/>
        </w:rPr>
        <w:t>13</w:t>
      </w:r>
      <w:r w:rsidRPr="00C27449">
        <w:rPr>
          <w:rFonts w:hint="eastAsia"/>
          <w:sz w:val="24"/>
        </w:rPr>
        <w:t>）、（</w:t>
      </w:r>
      <w:r w:rsidRPr="00C27449">
        <w:rPr>
          <w:rFonts w:hint="eastAsia"/>
          <w:sz w:val="24"/>
        </w:rPr>
        <w:t>14</w:t>
      </w:r>
      <w:r w:rsidRPr="00C27449">
        <w:rPr>
          <w:rFonts w:hint="eastAsia"/>
          <w:sz w:val="24"/>
        </w:rPr>
        <w:t>）项外，</w:t>
      </w:r>
      <w:r w:rsidRPr="0058315C">
        <w:rPr>
          <w:sz w:val="24"/>
        </w:rPr>
        <w:t>因证券市场波动、</w:t>
      </w:r>
      <w:r w:rsidRPr="0058315C">
        <w:rPr>
          <w:rFonts w:hint="eastAsia"/>
          <w:sz w:val="24"/>
        </w:rPr>
        <w:t>证券发行人</w:t>
      </w:r>
      <w:r w:rsidRPr="0058315C">
        <w:rPr>
          <w:sz w:val="24"/>
        </w:rPr>
        <w:t>合并</w:t>
      </w:r>
      <w:r w:rsidRPr="0058315C">
        <w:rPr>
          <w:rFonts w:hint="eastAsia"/>
          <w:sz w:val="24"/>
        </w:rPr>
        <w:t>或</w:t>
      </w:r>
      <w:r w:rsidRPr="0058315C">
        <w:rPr>
          <w:sz w:val="24"/>
        </w:rPr>
        <w:t>基金规模变动等基金管理人之外的因素致使基金投资比例不符合上述规定投资比例的，基金管理人应当在</w:t>
      </w:r>
      <w:r w:rsidRPr="0058315C">
        <w:rPr>
          <w:sz w:val="24"/>
        </w:rPr>
        <w:t>10</w:t>
      </w:r>
      <w:r w:rsidRPr="0058315C">
        <w:rPr>
          <w:sz w:val="24"/>
        </w:rPr>
        <w:t>个交易日内进行调整</w:t>
      </w:r>
      <w:r w:rsidRPr="0058315C">
        <w:rPr>
          <w:rFonts w:hint="eastAsia"/>
          <w:sz w:val="24"/>
        </w:rPr>
        <w:t>，但中国证监会规定的特殊情形除</w:t>
      </w:r>
      <w:r w:rsidRPr="0058315C">
        <w:rPr>
          <w:rFonts w:hint="eastAsia"/>
          <w:sz w:val="24"/>
        </w:rPr>
        <w:lastRenderedPageBreak/>
        <w:t>外</w:t>
      </w:r>
      <w:r w:rsidRPr="0058315C">
        <w:rPr>
          <w:sz w:val="24"/>
        </w:rPr>
        <w:t>。</w:t>
      </w:r>
      <w:r w:rsidRPr="0058315C">
        <w:rPr>
          <w:rFonts w:hint="eastAsia"/>
          <w:sz w:val="24"/>
        </w:rPr>
        <w:t>法律法规另有规定的，从其规定。</w:t>
      </w:r>
    </w:p>
    <w:p w14:paraId="692C9913" w14:textId="77777777" w:rsidR="00CA66C0" w:rsidRPr="0058315C" w:rsidRDefault="00CA66C0" w:rsidP="00CA66C0">
      <w:pPr>
        <w:adjustRightInd w:val="0"/>
        <w:snapToGrid w:val="0"/>
        <w:spacing w:line="336" w:lineRule="auto"/>
        <w:ind w:firstLineChars="200" w:firstLine="480"/>
        <w:rPr>
          <w:sz w:val="24"/>
        </w:rPr>
      </w:pPr>
      <w:r w:rsidRPr="0058315C">
        <w:rPr>
          <w:sz w:val="24"/>
        </w:rPr>
        <w:t>基金管理人应当自基金合同生效之日起</w:t>
      </w:r>
      <w:r w:rsidRPr="0058315C">
        <w:rPr>
          <w:rFonts w:hint="eastAsia"/>
          <w:sz w:val="24"/>
        </w:rPr>
        <w:t>6</w:t>
      </w:r>
      <w:r w:rsidRPr="0058315C">
        <w:rPr>
          <w:sz w:val="24"/>
        </w:rPr>
        <w:t>个月内使基金的投资组合比例符合基金合同的有关约定。</w:t>
      </w:r>
      <w:r w:rsidRPr="0058315C">
        <w:rPr>
          <w:rFonts w:hint="eastAsia"/>
          <w:sz w:val="24"/>
        </w:rPr>
        <w:t>在上述期间内，本基金的投资范围、投资策略应当符合基金合同的约定。</w:t>
      </w:r>
      <w:r w:rsidRPr="0058315C">
        <w:rPr>
          <w:sz w:val="24"/>
        </w:rPr>
        <w:t>基金托管人对基金的投资的监督与检查自基金合同生效之日起开始。</w:t>
      </w:r>
    </w:p>
    <w:p w14:paraId="6EF956F3" w14:textId="77777777" w:rsidR="00CA66C0" w:rsidRPr="0058315C" w:rsidRDefault="00CA66C0" w:rsidP="00CA66C0">
      <w:pPr>
        <w:adjustRightInd w:val="0"/>
        <w:snapToGrid w:val="0"/>
        <w:spacing w:line="336" w:lineRule="auto"/>
        <w:ind w:firstLineChars="200" w:firstLine="480"/>
        <w:rPr>
          <w:sz w:val="24"/>
        </w:rPr>
      </w:pPr>
      <w:r w:rsidRPr="0058315C">
        <w:rPr>
          <w:rFonts w:hint="eastAsia"/>
          <w:sz w:val="24"/>
        </w:rPr>
        <w:t>法律法规对上述投资组合比例限制进行变更的，以变更后的规定为准。</w:t>
      </w:r>
      <w:r w:rsidRPr="0058315C">
        <w:rPr>
          <w:sz w:val="24"/>
        </w:rPr>
        <w:t>法律法规或监管部门取消上述限制，如适用于本基金，基金管理人</w:t>
      </w:r>
      <w:r w:rsidRPr="0058315C">
        <w:rPr>
          <w:rFonts w:hint="eastAsia"/>
          <w:sz w:val="24"/>
        </w:rPr>
        <w:t>在</w:t>
      </w:r>
      <w:r w:rsidRPr="0058315C">
        <w:rPr>
          <w:sz w:val="24"/>
        </w:rPr>
        <w:t>履行适当程序后，则本基金投资</w:t>
      </w:r>
      <w:r w:rsidRPr="0058315C">
        <w:rPr>
          <w:rFonts w:hint="eastAsia"/>
          <w:sz w:val="24"/>
        </w:rPr>
        <w:t>不再受相关限制</w:t>
      </w:r>
      <w:r w:rsidRPr="0058315C">
        <w:rPr>
          <w:sz w:val="24"/>
        </w:rPr>
        <w:t>。</w:t>
      </w:r>
    </w:p>
    <w:p w14:paraId="6E899B71"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禁止行为</w:t>
      </w:r>
    </w:p>
    <w:p w14:paraId="301D1EEF"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为维护基金份额持有人的合法权益，基金财产不得用于下列投资或者活动：</w:t>
      </w:r>
    </w:p>
    <w:p w14:paraId="68388B6B"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kern w:val="0"/>
          <w:sz w:val="24"/>
        </w:rPr>
        <w:t>1</w:t>
      </w:r>
      <w:r w:rsidRPr="0058315C">
        <w:rPr>
          <w:kern w:val="0"/>
          <w:sz w:val="24"/>
        </w:rPr>
        <w:t>）承销证券；</w:t>
      </w:r>
    </w:p>
    <w:p w14:paraId="5C49647B"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w:t>
      </w:r>
      <w:r w:rsidRPr="0058315C">
        <w:rPr>
          <w:rFonts w:hint="eastAsia"/>
          <w:kern w:val="0"/>
          <w:sz w:val="24"/>
        </w:rPr>
        <w:t>违反规定</w:t>
      </w:r>
      <w:r w:rsidRPr="0058315C">
        <w:rPr>
          <w:kern w:val="0"/>
          <w:sz w:val="24"/>
        </w:rPr>
        <w:t>向他人贷款或者提供担保；</w:t>
      </w:r>
    </w:p>
    <w:p w14:paraId="06A0B002"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）从事承担无限责任的投资；</w:t>
      </w:r>
    </w:p>
    <w:p w14:paraId="5D8CF0BA"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）买卖其他基金份额，但是</w:t>
      </w:r>
      <w:r w:rsidRPr="0058315C">
        <w:rPr>
          <w:rFonts w:hint="eastAsia"/>
          <w:kern w:val="0"/>
          <w:sz w:val="24"/>
        </w:rPr>
        <w:t>中国证监会</w:t>
      </w:r>
      <w:r w:rsidRPr="0058315C">
        <w:rPr>
          <w:kern w:val="0"/>
          <w:sz w:val="24"/>
        </w:rPr>
        <w:t>另有规定的除外；</w:t>
      </w:r>
    </w:p>
    <w:p w14:paraId="02FBEBA9"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5</w:t>
      </w:r>
      <w:r w:rsidRPr="0058315C">
        <w:rPr>
          <w:kern w:val="0"/>
          <w:sz w:val="24"/>
        </w:rPr>
        <w:t>）向其基金管理人、基金托管人出资；</w:t>
      </w:r>
    </w:p>
    <w:p w14:paraId="158C6EF1"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）从事内幕交易、操纵证券交易价格及其他不正当的证券交易活动；</w:t>
      </w:r>
    </w:p>
    <w:p w14:paraId="4788BE0A"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）法律</w:t>
      </w:r>
      <w:r w:rsidRPr="0058315C">
        <w:rPr>
          <w:rFonts w:hint="eastAsia"/>
          <w:kern w:val="0"/>
          <w:sz w:val="24"/>
        </w:rPr>
        <w:t>、行政</w:t>
      </w:r>
      <w:r w:rsidRPr="0058315C">
        <w:rPr>
          <w:kern w:val="0"/>
          <w:sz w:val="24"/>
        </w:rPr>
        <w:t>法规</w:t>
      </w:r>
      <w:r w:rsidRPr="0058315C">
        <w:rPr>
          <w:rFonts w:hint="eastAsia"/>
          <w:kern w:val="0"/>
          <w:sz w:val="24"/>
        </w:rPr>
        <w:t>和</w:t>
      </w:r>
      <w:r w:rsidRPr="0058315C">
        <w:rPr>
          <w:kern w:val="0"/>
          <w:sz w:val="24"/>
        </w:rPr>
        <w:t>中国证监会规定禁止的其他活动</w:t>
      </w:r>
      <w:r w:rsidRPr="0058315C">
        <w:rPr>
          <w:rFonts w:hint="eastAsia"/>
          <w:kern w:val="0"/>
          <w:sz w:val="24"/>
        </w:rPr>
        <w:t>。</w:t>
      </w:r>
    </w:p>
    <w:p w14:paraId="63EF4FBC"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rFonts w:hint="eastAsia"/>
          <w:kern w:val="0"/>
          <w:sz w:val="24"/>
        </w:rPr>
        <w:t>如法律、行政法规或监管部门取消上述禁止性规定，如适用于本基金，基金管理人在履行适当程序后，本基金可不受上述规定的限制。</w:t>
      </w:r>
    </w:p>
    <w:p w14:paraId="6ED2D1C9" w14:textId="77777777" w:rsidR="00CA66C0" w:rsidRDefault="00CA66C0" w:rsidP="00CA66C0">
      <w:pPr>
        <w:widowControl/>
        <w:adjustRightInd w:val="0"/>
        <w:snapToGrid w:val="0"/>
        <w:spacing w:line="336" w:lineRule="auto"/>
        <w:ind w:firstLineChars="200" w:firstLine="480"/>
        <w:rPr>
          <w:kern w:val="0"/>
          <w:sz w:val="24"/>
        </w:rPr>
      </w:pPr>
      <w:r w:rsidRPr="0058315C">
        <w:rPr>
          <w:rFonts w:hint="eastAsia"/>
          <w:kern w:val="0"/>
          <w:sz w:val="24"/>
        </w:rPr>
        <w:t>3</w:t>
      </w:r>
      <w:r w:rsidRPr="0058315C">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8C6FAD7" w14:textId="77777777" w:rsidR="00CA66C0" w:rsidRPr="0058315C" w:rsidRDefault="00CA66C0" w:rsidP="00CA66C0">
      <w:pPr>
        <w:widowControl/>
        <w:adjustRightInd w:val="0"/>
        <w:snapToGrid w:val="0"/>
        <w:spacing w:line="336" w:lineRule="auto"/>
        <w:ind w:firstLineChars="200" w:firstLine="480"/>
        <w:rPr>
          <w:kern w:val="0"/>
          <w:sz w:val="24"/>
        </w:rPr>
      </w:pPr>
      <w:r w:rsidRPr="00F44081">
        <w:rPr>
          <w:rFonts w:hint="eastAsia"/>
          <w:kern w:val="0"/>
          <w:sz w:val="24"/>
        </w:rPr>
        <w:t>如法律、行政法规或监管部门取消上述规定，如适用于本基金，基金管理人在履行适当程序后，本基金可不受上述规定的限制。</w:t>
      </w:r>
    </w:p>
    <w:p w14:paraId="7491D674" w14:textId="77777777" w:rsidR="00CA66C0" w:rsidRPr="0058315C" w:rsidRDefault="00CA66C0" w:rsidP="00CA66C0">
      <w:pPr>
        <w:adjustRightInd w:val="0"/>
        <w:snapToGrid w:val="0"/>
        <w:spacing w:line="336" w:lineRule="auto"/>
        <w:ind w:firstLineChars="200" w:firstLine="482"/>
        <w:jc w:val="left"/>
        <w:outlineLvl w:val="1"/>
        <w:rPr>
          <w:b/>
          <w:sz w:val="24"/>
        </w:rPr>
      </w:pPr>
      <w:r w:rsidRPr="0058315C">
        <w:rPr>
          <w:rFonts w:hint="eastAsia"/>
          <w:b/>
          <w:bCs/>
          <w:sz w:val="24"/>
        </w:rPr>
        <w:t>（五）业绩比较基准</w:t>
      </w:r>
    </w:p>
    <w:p w14:paraId="19DD23DE" w14:textId="77777777" w:rsidR="00CA66C0" w:rsidRPr="0058315C" w:rsidRDefault="00CA66C0" w:rsidP="00CA66C0">
      <w:pPr>
        <w:adjustRightInd w:val="0"/>
        <w:snapToGrid w:val="0"/>
        <w:spacing w:line="336" w:lineRule="auto"/>
        <w:ind w:firstLineChars="200" w:firstLine="480"/>
        <w:jc w:val="left"/>
        <w:outlineLvl w:val="1"/>
        <w:rPr>
          <w:bCs/>
          <w:sz w:val="24"/>
        </w:rPr>
      </w:pPr>
      <w:r w:rsidRPr="0058315C">
        <w:rPr>
          <w:rFonts w:hint="eastAsia"/>
          <w:bCs/>
          <w:sz w:val="24"/>
        </w:rPr>
        <w:t>中债综合全价指数收益率</w:t>
      </w:r>
    </w:p>
    <w:p w14:paraId="53B5BBB6" w14:textId="77777777" w:rsidR="00CA66C0" w:rsidRPr="0058315C" w:rsidRDefault="00CA66C0" w:rsidP="00CA66C0">
      <w:pPr>
        <w:adjustRightInd w:val="0"/>
        <w:snapToGrid w:val="0"/>
        <w:spacing w:line="336" w:lineRule="auto"/>
        <w:ind w:firstLineChars="200" w:firstLine="480"/>
        <w:jc w:val="left"/>
        <w:outlineLvl w:val="1"/>
        <w:rPr>
          <w:bCs/>
          <w:sz w:val="24"/>
        </w:rPr>
      </w:pPr>
      <w:r w:rsidRPr="0058315C">
        <w:rPr>
          <w:rFonts w:hint="eastAsia"/>
          <w:bCs/>
          <w:sz w:val="24"/>
        </w:rPr>
        <w:t>中债综合全价指数由中央国债登记结算有限责任公司编制并发布，其指数样本</w:t>
      </w:r>
      <w:r w:rsidRPr="0058315C">
        <w:rPr>
          <w:rFonts w:hint="eastAsia"/>
          <w:bCs/>
          <w:sz w:val="24"/>
        </w:rPr>
        <w:lastRenderedPageBreak/>
        <w:t>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DEF1A91" w14:textId="77777777" w:rsidR="00CA66C0" w:rsidRPr="0058315C" w:rsidRDefault="00CA66C0" w:rsidP="00CA66C0">
      <w:pPr>
        <w:adjustRightInd w:val="0"/>
        <w:snapToGrid w:val="0"/>
        <w:spacing w:line="336" w:lineRule="auto"/>
        <w:ind w:firstLineChars="200" w:firstLine="480"/>
        <w:jc w:val="left"/>
        <w:outlineLvl w:val="1"/>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58DB2AA1" w14:textId="77777777" w:rsidR="00CA66C0" w:rsidRPr="0058315C" w:rsidRDefault="00CA66C0" w:rsidP="00CA66C0">
      <w:pPr>
        <w:widowControl/>
        <w:adjustRightInd w:val="0"/>
        <w:snapToGrid w:val="0"/>
        <w:spacing w:line="336" w:lineRule="auto"/>
        <w:jc w:val="left"/>
        <w:outlineLvl w:val="1"/>
        <w:rPr>
          <w:rFonts w:ascii="宋体" w:hAnsi="宋体"/>
          <w:b/>
          <w:kern w:val="0"/>
          <w:sz w:val="30"/>
        </w:rPr>
      </w:pPr>
      <w:r w:rsidRPr="0058315C">
        <w:rPr>
          <w:rFonts w:hint="eastAsia"/>
          <w:b/>
          <w:bCs/>
          <w:sz w:val="24"/>
        </w:rPr>
        <w:t xml:space="preserve">    </w:t>
      </w:r>
      <w:r w:rsidRPr="0058315C">
        <w:rPr>
          <w:rFonts w:hint="eastAsia"/>
          <w:b/>
          <w:bCs/>
          <w:sz w:val="24"/>
        </w:rPr>
        <w:t>（六）风险收益特征</w:t>
      </w:r>
    </w:p>
    <w:p w14:paraId="6AFF495D" w14:textId="77777777" w:rsidR="00CA66C0" w:rsidRPr="0058315C" w:rsidRDefault="00CA66C0" w:rsidP="00CA66C0">
      <w:pPr>
        <w:widowControl/>
        <w:adjustRightInd w:val="0"/>
        <w:snapToGrid w:val="0"/>
        <w:spacing w:line="336" w:lineRule="auto"/>
        <w:ind w:firstLineChars="200" w:firstLine="480"/>
        <w:jc w:val="left"/>
        <w:outlineLvl w:val="1"/>
        <w:rPr>
          <w:b/>
          <w:bCs/>
          <w:sz w:val="24"/>
        </w:rPr>
      </w:pPr>
      <w:r w:rsidRPr="00C27449">
        <w:rPr>
          <w:rFonts w:hint="eastAsia"/>
          <w:sz w:val="24"/>
        </w:rPr>
        <w:t>本基金是一只债券型基金，其预期风险与预期收益高于货币市场基金，低于混合型基金和股票型基金</w:t>
      </w:r>
      <w:r w:rsidRPr="0058315C">
        <w:rPr>
          <w:sz w:val="24"/>
        </w:rPr>
        <w:t>。</w:t>
      </w:r>
      <w:r w:rsidRPr="0058315C">
        <w:rPr>
          <w:rFonts w:hint="eastAsia"/>
          <w:b/>
          <w:bCs/>
          <w:sz w:val="24"/>
        </w:rPr>
        <w:t xml:space="preserve">    </w:t>
      </w:r>
    </w:p>
    <w:p w14:paraId="5EAE5DAF" w14:textId="77777777" w:rsidR="00CA66C0" w:rsidRPr="0058315C" w:rsidRDefault="00CA66C0" w:rsidP="00CA66C0">
      <w:pPr>
        <w:widowControl/>
        <w:adjustRightInd w:val="0"/>
        <w:snapToGrid w:val="0"/>
        <w:spacing w:line="336" w:lineRule="auto"/>
        <w:ind w:firstLineChars="200" w:firstLine="482"/>
        <w:jc w:val="left"/>
        <w:outlineLvl w:val="1"/>
        <w:rPr>
          <w:rFonts w:hAnsi="宋体"/>
          <w:b/>
          <w:bCs/>
          <w:sz w:val="24"/>
          <w:szCs w:val="24"/>
        </w:rPr>
      </w:pPr>
      <w:r w:rsidRPr="0058315C">
        <w:rPr>
          <w:rFonts w:hint="eastAsia"/>
          <w:b/>
          <w:bCs/>
          <w:sz w:val="24"/>
        </w:rPr>
        <w:t>（七）基金管理人代表基金行使债权人权利的处理原则及方法</w:t>
      </w:r>
    </w:p>
    <w:p w14:paraId="624CE7CD" w14:textId="77777777" w:rsidR="00CA66C0" w:rsidRPr="0058315C" w:rsidRDefault="00CA66C0" w:rsidP="00CA66C0">
      <w:pPr>
        <w:adjustRightInd w:val="0"/>
        <w:snapToGrid w:val="0"/>
        <w:spacing w:line="336" w:lineRule="auto"/>
        <w:ind w:firstLineChars="200" w:firstLine="480"/>
        <w:rPr>
          <w:rFonts w:hAnsi="宋体"/>
          <w:bCs/>
          <w:sz w:val="24"/>
          <w:szCs w:val="24"/>
        </w:rPr>
      </w:pPr>
      <w:r w:rsidRPr="0058315C">
        <w:rPr>
          <w:rFonts w:hAnsi="宋体"/>
          <w:bCs/>
          <w:sz w:val="24"/>
          <w:szCs w:val="24"/>
        </w:rPr>
        <w:t>1</w:t>
      </w:r>
      <w:r w:rsidRPr="0058315C">
        <w:rPr>
          <w:rFonts w:hAnsi="宋体" w:hint="eastAsia"/>
          <w:bCs/>
          <w:sz w:val="24"/>
          <w:szCs w:val="24"/>
        </w:rPr>
        <w:t>、基金管理人按照国家有关规定代表基金独立行使债权人权利，保护基金份额持有人的利益；</w:t>
      </w:r>
    </w:p>
    <w:p w14:paraId="3B658C86" w14:textId="77777777" w:rsidR="00CA66C0" w:rsidRPr="0058315C" w:rsidRDefault="00CA66C0" w:rsidP="00CA66C0">
      <w:pPr>
        <w:adjustRightInd w:val="0"/>
        <w:snapToGrid w:val="0"/>
        <w:spacing w:line="336" w:lineRule="auto"/>
        <w:ind w:firstLineChars="200" w:firstLine="480"/>
        <w:rPr>
          <w:rFonts w:hAnsi="宋体"/>
          <w:bCs/>
          <w:sz w:val="24"/>
          <w:szCs w:val="24"/>
        </w:rPr>
      </w:pPr>
      <w:r w:rsidRPr="0058315C">
        <w:rPr>
          <w:rFonts w:hAnsi="宋体"/>
          <w:bCs/>
          <w:sz w:val="24"/>
          <w:szCs w:val="24"/>
        </w:rPr>
        <w:t>2</w:t>
      </w:r>
      <w:r w:rsidRPr="0058315C">
        <w:rPr>
          <w:rFonts w:hAnsi="宋体" w:hint="eastAsia"/>
          <w:bCs/>
          <w:sz w:val="24"/>
          <w:szCs w:val="24"/>
        </w:rPr>
        <w:t>、有利于基金财产的安全与增值；</w:t>
      </w:r>
    </w:p>
    <w:p w14:paraId="41CCBD7B" w14:textId="77777777" w:rsidR="00CA66C0" w:rsidRPr="0058315C" w:rsidRDefault="00CA66C0" w:rsidP="00CA66C0">
      <w:pPr>
        <w:adjustRightInd w:val="0"/>
        <w:snapToGrid w:val="0"/>
        <w:spacing w:line="336" w:lineRule="auto"/>
        <w:ind w:firstLineChars="200" w:firstLine="480"/>
        <w:rPr>
          <w:sz w:val="24"/>
          <w:szCs w:val="24"/>
        </w:rPr>
      </w:pPr>
      <w:r>
        <w:rPr>
          <w:rFonts w:hAnsi="宋体"/>
          <w:bCs/>
          <w:sz w:val="24"/>
          <w:szCs w:val="24"/>
        </w:rPr>
        <w:t>3</w:t>
      </w:r>
      <w:r w:rsidRPr="0058315C">
        <w:rPr>
          <w:rFonts w:hAnsi="宋体" w:hint="eastAsia"/>
          <w:bCs/>
          <w:sz w:val="24"/>
          <w:szCs w:val="24"/>
        </w:rPr>
        <w:t>、不通过关联交易为自身、雇员、授权代理人或任何存在利害关系的第三人牟取任何不当利益。</w:t>
      </w:r>
    </w:p>
    <w:p w14:paraId="668DF87D" w14:textId="77777777" w:rsidR="00CA66C0" w:rsidRPr="0058315C" w:rsidRDefault="00CA66C0" w:rsidP="00CA66C0">
      <w:pPr>
        <w:adjustRightInd w:val="0"/>
        <w:snapToGrid w:val="0"/>
        <w:spacing w:line="336" w:lineRule="auto"/>
        <w:ind w:firstLineChars="200" w:firstLine="482"/>
        <w:rPr>
          <w:b/>
          <w:sz w:val="24"/>
          <w:szCs w:val="24"/>
        </w:rPr>
      </w:pPr>
      <w:r w:rsidRPr="0058315C">
        <w:rPr>
          <w:rFonts w:hAnsi="宋体"/>
          <w:b/>
          <w:sz w:val="24"/>
          <w:szCs w:val="24"/>
        </w:rPr>
        <w:t>（</w:t>
      </w:r>
      <w:r w:rsidRPr="0058315C">
        <w:rPr>
          <w:rFonts w:hAnsi="宋体" w:hint="eastAsia"/>
          <w:b/>
          <w:sz w:val="24"/>
          <w:szCs w:val="24"/>
        </w:rPr>
        <w:t>八</w:t>
      </w:r>
      <w:r w:rsidRPr="0058315C">
        <w:rPr>
          <w:rFonts w:hAnsi="宋体"/>
          <w:b/>
          <w:sz w:val="24"/>
          <w:szCs w:val="24"/>
        </w:rPr>
        <w:t>）投资决策依据和投资流程</w:t>
      </w:r>
    </w:p>
    <w:p w14:paraId="6F82C752" w14:textId="77777777" w:rsidR="00CA66C0" w:rsidRPr="0058315C" w:rsidRDefault="00CA66C0" w:rsidP="00CA66C0">
      <w:pPr>
        <w:adjustRightInd w:val="0"/>
        <w:snapToGrid w:val="0"/>
        <w:spacing w:line="336" w:lineRule="auto"/>
        <w:ind w:firstLineChars="200" w:firstLine="480"/>
        <w:rPr>
          <w:sz w:val="24"/>
          <w:szCs w:val="24"/>
        </w:rPr>
      </w:pPr>
      <w:r w:rsidRPr="0058315C">
        <w:rPr>
          <w:sz w:val="24"/>
          <w:szCs w:val="24"/>
        </w:rPr>
        <w:t>1</w:t>
      </w:r>
      <w:r w:rsidRPr="0058315C">
        <w:rPr>
          <w:rFonts w:hAnsi="宋体"/>
          <w:sz w:val="24"/>
          <w:szCs w:val="24"/>
        </w:rPr>
        <w:t>、投资决策依据</w:t>
      </w:r>
    </w:p>
    <w:p w14:paraId="072594EC"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）国家有关法律法规和基金合同的有关规定；</w:t>
      </w:r>
    </w:p>
    <w:p w14:paraId="47CEC639"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）公司投资及风险控制政策；</w:t>
      </w:r>
    </w:p>
    <w:p w14:paraId="62976427"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）宏观经济发展态势、证券市场运行环境和走势，以及</w:t>
      </w:r>
      <w:r w:rsidRPr="0058315C">
        <w:rPr>
          <w:rFonts w:hAnsi="宋体" w:hint="eastAsia"/>
          <w:sz w:val="24"/>
          <w:szCs w:val="24"/>
        </w:rPr>
        <w:t>发行主体</w:t>
      </w:r>
      <w:r w:rsidRPr="0058315C">
        <w:rPr>
          <w:rFonts w:hAnsi="宋体"/>
          <w:sz w:val="24"/>
          <w:szCs w:val="24"/>
        </w:rPr>
        <w:t>的基本面；</w:t>
      </w:r>
    </w:p>
    <w:p w14:paraId="64EA1823"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）投资对象的预期收益和预期风险的匹配关系，本基金将在承担适度风险的范围内，选择收益风险配比最佳的品种进行投资。</w:t>
      </w:r>
    </w:p>
    <w:p w14:paraId="03ACED1B" w14:textId="77777777" w:rsidR="00CA66C0" w:rsidRPr="0058315C" w:rsidRDefault="00CA66C0" w:rsidP="00CA66C0">
      <w:pPr>
        <w:adjustRightInd w:val="0"/>
        <w:snapToGrid w:val="0"/>
        <w:spacing w:line="336" w:lineRule="auto"/>
        <w:ind w:firstLineChars="200" w:firstLine="480"/>
        <w:rPr>
          <w:sz w:val="24"/>
          <w:szCs w:val="24"/>
        </w:rPr>
      </w:pPr>
      <w:r w:rsidRPr="0058315C">
        <w:rPr>
          <w:sz w:val="24"/>
          <w:szCs w:val="24"/>
        </w:rPr>
        <w:t>2</w:t>
      </w:r>
      <w:r w:rsidRPr="0058315C">
        <w:rPr>
          <w:rFonts w:hAnsi="宋体"/>
          <w:sz w:val="24"/>
          <w:szCs w:val="24"/>
        </w:rPr>
        <w:t>、投资决策机制</w:t>
      </w:r>
    </w:p>
    <w:p w14:paraId="1C10D7FD"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4D3ABAB5"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基金经理的主要职责是在投资决策委员会确定的资产配置范围内构建和调整投资组合，并向中央交易室下达投资指令。</w:t>
      </w:r>
    </w:p>
    <w:p w14:paraId="61199BA0"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lastRenderedPageBreak/>
        <w:t>中央交易室负责交易执行和一线监控。通过严格的交易制度和实时的一线监控功能，保证基金经理的投资指令在合法、合规的前提下得到高效的执行。</w:t>
      </w:r>
    </w:p>
    <w:p w14:paraId="2E743C37" w14:textId="77777777" w:rsidR="00CA66C0" w:rsidRPr="0058315C" w:rsidRDefault="00CA66C0" w:rsidP="00CA66C0">
      <w:pPr>
        <w:adjustRightInd w:val="0"/>
        <w:snapToGrid w:val="0"/>
        <w:spacing w:line="336" w:lineRule="auto"/>
        <w:ind w:firstLineChars="200" w:firstLine="480"/>
        <w:rPr>
          <w:sz w:val="24"/>
        </w:rPr>
      </w:pPr>
      <w:r w:rsidRPr="0058315C">
        <w:rPr>
          <w:sz w:val="24"/>
          <w:szCs w:val="24"/>
        </w:rPr>
        <w:t>3</w:t>
      </w:r>
      <w:r w:rsidRPr="0058315C">
        <w:rPr>
          <w:rFonts w:hAnsi="宋体"/>
          <w:sz w:val="24"/>
          <w:szCs w:val="24"/>
        </w:rPr>
        <w:t>、投资管理流程</w:t>
      </w:r>
    </w:p>
    <w:p w14:paraId="3C36E3D2"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8315C">
        <w:rPr>
          <w:sz w:val="24"/>
          <w:szCs w:val="24"/>
        </w:rPr>
        <w:t xml:space="preserve"> </w:t>
      </w:r>
    </w:p>
    <w:p w14:paraId="20CEC0F7"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）研究部宏观分析师、策略分析师、行业分析师、信用分析师、数量分析师各自独立完成相应的研究报告，为投资决策提供依据；</w:t>
      </w:r>
      <w:r w:rsidRPr="0058315C">
        <w:rPr>
          <w:sz w:val="24"/>
          <w:szCs w:val="24"/>
        </w:rPr>
        <w:t xml:space="preserve"> </w:t>
      </w:r>
    </w:p>
    <w:p w14:paraId="36CD76C2"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）投资决策委员会每月召开投资决策会议，对资产配置比例提出指导性意见，并讨论股票、债券的投资重点等；</w:t>
      </w:r>
    </w:p>
    <w:p w14:paraId="0351BEB5"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8315C">
        <w:rPr>
          <w:sz w:val="24"/>
          <w:szCs w:val="24"/>
        </w:rPr>
        <w:t xml:space="preserve"> </w:t>
      </w:r>
    </w:p>
    <w:p w14:paraId="720DCB24"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）基金经理根据基金投资组合方案，向中央交易室下达交易指令；</w:t>
      </w:r>
      <w:r w:rsidRPr="0058315C">
        <w:rPr>
          <w:sz w:val="24"/>
          <w:szCs w:val="24"/>
        </w:rPr>
        <w:t xml:space="preserve"> </w:t>
      </w:r>
    </w:p>
    <w:p w14:paraId="1637166D"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5</w:t>
      </w:r>
      <w:r w:rsidRPr="0058315C">
        <w:rPr>
          <w:rFonts w:hAnsi="宋体"/>
          <w:sz w:val="24"/>
          <w:szCs w:val="24"/>
        </w:rPr>
        <w:t>）交易指令通过风控系统的自动合规核查后，由中央交易室执行，中央交易室对交易情况及时反馈；</w:t>
      </w:r>
      <w:r w:rsidRPr="0058315C">
        <w:rPr>
          <w:sz w:val="24"/>
          <w:szCs w:val="24"/>
        </w:rPr>
        <w:t xml:space="preserve"> </w:t>
      </w:r>
    </w:p>
    <w:p w14:paraId="5A63FED4"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6</w:t>
      </w:r>
      <w:r w:rsidRPr="0058315C">
        <w:rPr>
          <w:rFonts w:hAnsi="宋体"/>
          <w:sz w:val="24"/>
          <w:szCs w:val="24"/>
        </w:rPr>
        <w:t>）基金经理对每日交易执行情况进行回顾，并审视基金投资组合的变动情况；</w:t>
      </w:r>
    </w:p>
    <w:p w14:paraId="493403CD"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7</w:t>
      </w:r>
      <w:r w:rsidRPr="0058315C">
        <w:rPr>
          <w:rFonts w:hAnsi="宋体"/>
          <w:sz w:val="24"/>
          <w:szCs w:val="24"/>
        </w:rPr>
        <w:t>）风险管理部定期完成有关投资风险监控报告，量化投资部定期完成基金业绩评估报告。</w:t>
      </w:r>
    </w:p>
    <w:p w14:paraId="6B82A1D1" w14:textId="77777777" w:rsidR="00CA66C0" w:rsidRPr="0058315C" w:rsidRDefault="00CA66C0" w:rsidP="00CA66C0">
      <w:pPr>
        <w:adjustRightInd w:val="0"/>
        <w:snapToGrid w:val="0"/>
        <w:spacing w:line="336" w:lineRule="auto"/>
        <w:ind w:firstLineChars="200" w:firstLine="480"/>
        <w:rPr>
          <w:b/>
          <w:kern w:val="0"/>
          <w:sz w:val="24"/>
          <w:szCs w:val="24"/>
        </w:rPr>
      </w:pPr>
      <w:r w:rsidRPr="0058315C">
        <w:rPr>
          <w:rFonts w:hAnsi="宋体"/>
          <w:sz w:val="24"/>
          <w:szCs w:val="24"/>
        </w:rPr>
        <w:t>投资决策委员会有权根据市场变化和实际情况的需要，对上述投资管理程序作出调整。</w:t>
      </w:r>
    </w:p>
    <w:p w14:paraId="57FB957A" w14:textId="19AE2DC9" w:rsidR="009935AE" w:rsidRDefault="009935AE" w:rsidP="009935AE">
      <w:pPr>
        <w:adjustRightInd w:val="0"/>
        <w:snapToGrid w:val="0"/>
        <w:spacing w:line="360" w:lineRule="auto"/>
        <w:ind w:firstLineChars="200" w:firstLine="482"/>
        <w:rPr>
          <w:rFonts w:ascii="宋体" w:hAnsi="宋体"/>
          <w:b/>
          <w:bCs/>
          <w:sz w:val="24"/>
          <w:szCs w:val="21"/>
        </w:rPr>
      </w:pPr>
      <w:bookmarkStart w:id="48" w:name="_Toc109059025"/>
      <w:bookmarkStart w:id="49" w:name="_Toc109059036"/>
      <w:bookmarkStart w:id="50" w:name="_Toc109059037"/>
      <w:bookmarkStart w:id="51" w:name="_Hlt5528681"/>
      <w:bookmarkStart w:id="52" w:name="_Hlt5604240"/>
      <w:bookmarkStart w:id="53" w:name="_Hlt88281392"/>
      <w:bookmarkStart w:id="54" w:name="_Hlt81033092"/>
      <w:bookmarkStart w:id="55" w:name="_Hlt81033424"/>
      <w:bookmarkStart w:id="56" w:name="_Toc299716769"/>
      <w:bookmarkStart w:id="57" w:name="_Toc78208364"/>
      <w:bookmarkStart w:id="58" w:name="_Toc155690783"/>
      <w:bookmarkStart w:id="59" w:name="_Toc154909614"/>
      <w:bookmarkEnd w:id="44"/>
      <w:bookmarkEnd w:id="45"/>
      <w:bookmarkEnd w:id="46"/>
      <w:bookmarkEnd w:id="48"/>
      <w:bookmarkEnd w:id="49"/>
      <w:bookmarkEnd w:id="50"/>
      <w:bookmarkEnd w:id="51"/>
      <w:bookmarkEnd w:id="52"/>
      <w:bookmarkEnd w:id="53"/>
      <w:bookmarkEnd w:id="54"/>
      <w:bookmarkEnd w:id="55"/>
      <w:r>
        <w:rPr>
          <w:rFonts w:ascii="宋体" w:hAnsi="宋体" w:hint="eastAsia"/>
          <w:b/>
          <w:bCs/>
          <w:sz w:val="24"/>
          <w:szCs w:val="21"/>
        </w:rPr>
        <w:t>（九</w:t>
      </w:r>
      <w:r w:rsidRPr="00B866B0">
        <w:rPr>
          <w:rFonts w:ascii="宋体" w:hAnsi="宋体" w:hint="eastAsia"/>
          <w:b/>
          <w:bCs/>
          <w:sz w:val="24"/>
          <w:szCs w:val="21"/>
        </w:rPr>
        <w:t>）基金投资组合报告</w:t>
      </w:r>
      <w:bookmarkEnd w:id="56"/>
    </w:p>
    <w:p w14:paraId="69A23B37"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0FC69B47" w14:textId="54B2FEA1" w:rsidR="009935AE" w:rsidRPr="00FA2988" w:rsidRDefault="00D30DDB" w:rsidP="009935AE">
      <w:pPr>
        <w:adjustRightInd w:val="0"/>
        <w:snapToGrid w:val="0"/>
        <w:spacing w:line="360" w:lineRule="auto"/>
        <w:ind w:firstLineChars="200" w:firstLine="480"/>
        <w:rPr>
          <w:sz w:val="24"/>
          <w:szCs w:val="21"/>
        </w:rPr>
      </w:pPr>
      <w:r>
        <w:rPr>
          <w:rFonts w:ascii="宋体" w:hAnsi="宋体"/>
          <w:sz w:val="24"/>
          <w:szCs w:val="21"/>
        </w:rPr>
        <w:t>本基金托管人</w:t>
      </w:r>
      <w:r w:rsidR="00CA66C0">
        <w:rPr>
          <w:rFonts w:ascii="宋体" w:hAnsi="宋体" w:hint="eastAsia"/>
          <w:sz w:val="24"/>
          <w:szCs w:val="21"/>
        </w:rPr>
        <w:t>江苏</w:t>
      </w:r>
      <w:r w:rsidR="009935AE" w:rsidRPr="00716B56">
        <w:rPr>
          <w:rFonts w:ascii="宋体" w:hAnsi="宋体"/>
          <w:sz w:val="24"/>
          <w:szCs w:val="21"/>
        </w:rPr>
        <w:t>银行股份有限公司根据本基金合同规定，</w:t>
      </w:r>
      <w:r w:rsidR="00883AA3" w:rsidRPr="00BF1839">
        <w:rPr>
          <w:rFonts w:ascii="宋体" w:hAnsi="宋体" w:hint="eastAsia"/>
          <w:sz w:val="24"/>
          <w:szCs w:val="21"/>
        </w:rPr>
        <w:t>于</w:t>
      </w:r>
      <w:r w:rsidR="00883AA3" w:rsidRPr="000A0425">
        <w:rPr>
          <w:sz w:val="24"/>
          <w:szCs w:val="21"/>
        </w:rPr>
        <w:t>2019</w:t>
      </w:r>
      <w:r w:rsidR="00883AA3" w:rsidRPr="000A0425">
        <w:rPr>
          <w:rFonts w:hint="eastAsia"/>
          <w:sz w:val="24"/>
          <w:szCs w:val="21"/>
        </w:rPr>
        <w:t>年</w:t>
      </w:r>
      <w:r w:rsidR="00883AA3" w:rsidRPr="000A0425">
        <w:rPr>
          <w:sz w:val="24"/>
          <w:szCs w:val="21"/>
        </w:rPr>
        <w:t>1</w:t>
      </w:r>
      <w:r w:rsidR="002D0B8E">
        <w:rPr>
          <w:sz w:val="24"/>
          <w:szCs w:val="21"/>
        </w:rPr>
        <w:t>0</w:t>
      </w:r>
      <w:r w:rsidR="00883AA3" w:rsidRPr="000A0425">
        <w:rPr>
          <w:rFonts w:hint="eastAsia"/>
          <w:sz w:val="24"/>
          <w:szCs w:val="21"/>
        </w:rPr>
        <w:t>月</w:t>
      </w:r>
      <w:r w:rsidR="002D0B8E">
        <w:rPr>
          <w:rFonts w:hint="eastAsia"/>
          <w:sz w:val="24"/>
          <w:szCs w:val="21"/>
        </w:rPr>
        <w:t>2</w:t>
      </w:r>
      <w:r w:rsidR="00883AA3" w:rsidRPr="000A0425">
        <w:rPr>
          <w:sz w:val="24"/>
          <w:szCs w:val="21"/>
        </w:rPr>
        <w:t>1</w:t>
      </w:r>
      <w:r w:rsidR="00883AA3" w:rsidRPr="00BF1839">
        <w:rPr>
          <w:rFonts w:ascii="宋体" w:hAnsi="宋体" w:hint="eastAsia"/>
          <w:sz w:val="24"/>
          <w:szCs w:val="21"/>
        </w:rPr>
        <w:t>日</w:t>
      </w:r>
      <w:r w:rsidR="009935AE" w:rsidRPr="00716B56">
        <w:rPr>
          <w:rFonts w:ascii="宋体" w:hAnsi="宋体"/>
          <w:sz w:val="24"/>
          <w:szCs w:val="21"/>
        </w:rPr>
        <w:t>复核了本报告中的财务指标、净值表现和投资组合报告等内容</w:t>
      </w:r>
      <w:r w:rsidR="009935AE" w:rsidRPr="00716B56">
        <w:rPr>
          <w:rFonts w:ascii="宋体" w:hAnsi="宋体" w:hint="eastAsia"/>
          <w:sz w:val="24"/>
          <w:szCs w:val="21"/>
        </w:rPr>
        <w:t>，</w:t>
      </w:r>
      <w:r w:rsidR="009935AE" w:rsidRPr="00716B56">
        <w:rPr>
          <w:rFonts w:ascii="宋体" w:hAnsi="宋体"/>
          <w:sz w:val="24"/>
          <w:szCs w:val="21"/>
        </w:rPr>
        <w:t>保证复核内容不存在</w:t>
      </w:r>
      <w:r w:rsidR="009935AE" w:rsidRPr="00DF638F">
        <w:rPr>
          <w:sz w:val="24"/>
          <w:szCs w:val="21"/>
        </w:rPr>
        <w:t>虚假记载、误导性陈述或者重大遗漏。</w:t>
      </w:r>
    </w:p>
    <w:p w14:paraId="513FB4A7" w14:textId="7E1BE5A5" w:rsidR="009935AE" w:rsidRPr="00FA2988" w:rsidRDefault="00883AA3" w:rsidP="009935AE">
      <w:pPr>
        <w:adjustRightInd w:val="0"/>
        <w:snapToGrid w:val="0"/>
        <w:spacing w:line="360" w:lineRule="auto"/>
        <w:ind w:firstLineChars="200" w:firstLine="480"/>
        <w:rPr>
          <w:sz w:val="24"/>
          <w:szCs w:val="21"/>
        </w:rPr>
      </w:pPr>
      <w:r w:rsidRPr="00BF1839">
        <w:rPr>
          <w:rFonts w:hint="eastAsia"/>
          <w:sz w:val="24"/>
          <w:szCs w:val="21"/>
        </w:rPr>
        <w:lastRenderedPageBreak/>
        <w:t>本报告期自</w:t>
      </w:r>
      <w:r w:rsidR="000D01DD" w:rsidRPr="00BF1839">
        <w:rPr>
          <w:sz w:val="24"/>
          <w:szCs w:val="21"/>
        </w:rPr>
        <w:t>201</w:t>
      </w:r>
      <w:r w:rsidR="000D01DD">
        <w:rPr>
          <w:sz w:val="24"/>
          <w:szCs w:val="21"/>
        </w:rPr>
        <w:t>9</w:t>
      </w:r>
      <w:r w:rsidRPr="00BF1839">
        <w:rPr>
          <w:rFonts w:hint="eastAsia"/>
          <w:sz w:val="24"/>
          <w:szCs w:val="21"/>
        </w:rPr>
        <w:t>年</w:t>
      </w:r>
      <w:r w:rsidR="009D3DA8">
        <w:rPr>
          <w:rFonts w:hint="eastAsia"/>
          <w:sz w:val="24"/>
          <w:szCs w:val="21"/>
        </w:rPr>
        <w:t>7</w:t>
      </w:r>
      <w:r w:rsidRPr="00BF1839">
        <w:rPr>
          <w:rFonts w:hint="eastAsia"/>
          <w:sz w:val="24"/>
          <w:szCs w:val="21"/>
        </w:rPr>
        <w:t>月</w:t>
      </w:r>
      <w:r w:rsidRPr="00BF1839">
        <w:rPr>
          <w:sz w:val="24"/>
          <w:szCs w:val="21"/>
        </w:rPr>
        <w:t>1</w:t>
      </w:r>
      <w:r w:rsidRPr="00BF1839">
        <w:rPr>
          <w:rFonts w:hint="eastAsia"/>
          <w:sz w:val="24"/>
          <w:szCs w:val="21"/>
        </w:rPr>
        <w:t>日起至</w:t>
      </w:r>
      <w:r w:rsidR="009D3DA8">
        <w:rPr>
          <w:rFonts w:hint="eastAsia"/>
          <w:sz w:val="24"/>
          <w:szCs w:val="21"/>
        </w:rPr>
        <w:t>9</w:t>
      </w:r>
      <w:r w:rsidRPr="00BF1839">
        <w:rPr>
          <w:rFonts w:hint="eastAsia"/>
          <w:sz w:val="24"/>
          <w:szCs w:val="21"/>
        </w:rPr>
        <w:t>月</w:t>
      </w:r>
      <w:r w:rsidRPr="00BF1839">
        <w:rPr>
          <w:sz w:val="24"/>
          <w:szCs w:val="21"/>
        </w:rPr>
        <w:t>3</w:t>
      </w:r>
      <w:r w:rsidR="009D3DA8">
        <w:rPr>
          <w:sz w:val="24"/>
          <w:szCs w:val="21"/>
        </w:rPr>
        <w:t>0</w:t>
      </w:r>
      <w:r w:rsidRPr="00BF1839">
        <w:rPr>
          <w:rFonts w:hint="eastAsia"/>
          <w:sz w:val="24"/>
          <w:szCs w:val="21"/>
        </w:rPr>
        <w:t>日</w:t>
      </w:r>
      <w:r w:rsidR="009935AE" w:rsidRPr="00DF638F">
        <w:rPr>
          <w:sz w:val="24"/>
          <w:szCs w:val="21"/>
        </w:rPr>
        <w:t>。本报告财务资料未经审计师审计。</w:t>
      </w:r>
    </w:p>
    <w:p w14:paraId="14025DE9"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1、报告期末基金资产组合情况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9"/>
        <w:gridCol w:w="1914"/>
        <w:gridCol w:w="2430"/>
      </w:tblGrid>
      <w:tr w:rsidR="009935AE" w:rsidRPr="007F52FA" w14:paraId="7F8B72C9" w14:textId="77777777" w:rsidTr="009935AE">
        <w:trPr>
          <w:jc w:val="center"/>
        </w:trPr>
        <w:tc>
          <w:tcPr>
            <w:tcW w:w="817" w:type="dxa"/>
            <w:vAlign w:val="center"/>
          </w:tcPr>
          <w:p w14:paraId="39D9750F"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序号</w:t>
            </w:r>
          </w:p>
        </w:tc>
        <w:tc>
          <w:tcPr>
            <w:tcW w:w="3469" w:type="dxa"/>
            <w:vAlign w:val="center"/>
          </w:tcPr>
          <w:p w14:paraId="666C89E0"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项目</w:t>
            </w:r>
          </w:p>
        </w:tc>
        <w:tc>
          <w:tcPr>
            <w:tcW w:w="0" w:type="auto"/>
            <w:vAlign w:val="center"/>
          </w:tcPr>
          <w:p w14:paraId="6CF256E0"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0" w:type="auto"/>
            <w:vAlign w:val="center"/>
          </w:tcPr>
          <w:p w14:paraId="27FBBCE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61052A" w:rsidRPr="007F52FA" w14:paraId="542CCD75" w14:textId="77777777" w:rsidTr="009935AE">
        <w:trPr>
          <w:jc w:val="center"/>
        </w:trPr>
        <w:tc>
          <w:tcPr>
            <w:tcW w:w="817" w:type="dxa"/>
            <w:vAlign w:val="center"/>
          </w:tcPr>
          <w:p w14:paraId="23BF8D0C" w14:textId="77777777" w:rsidR="0061052A" w:rsidRPr="007F52FA" w:rsidRDefault="0061052A" w:rsidP="0061052A">
            <w:pPr>
              <w:spacing w:before="29" w:after="100" w:afterAutospacing="1" w:line="360" w:lineRule="auto"/>
              <w:ind w:left="17"/>
              <w:contextualSpacing/>
              <w:jc w:val="center"/>
              <w:rPr>
                <w:color w:val="000000"/>
                <w:sz w:val="24"/>
              </w:rPr>
            </w:pPr>
            <w:r w:rsidRPr="005A63B1">
              <w:rPr>
                <w:color w:val="000000"/>
                <w:sz w:val="24"/>
              </w:rPr>
              <w:t>1</w:t>
            </w:r>
          </w:p>
        </w:tc>
        <w:tc>
          <w:tcPr>
            <w:tcW w:w="3469" w:type="dxa"/>
            <w:vAlign w:val="center"/>
          </w:tcPr>
          <w:p w14:paraId="0692BAF0" w14:textId="196304DE" w:rsidR="0061052A" w:rsidRPr="007F52FA" w:rsidRDefault="0061052A" w:rsidP="0061052A">
            <w:pPr>
              <w:spacing w:before="29" w:after="100" w:afterAutospacing="1" w:line="360" w:lineRule="auto"/>
              <w:ind w:left="17"/>
              <w:contextualSpacing/>
              <w:jc w:val="left"/>
              <w:rPr>
                <w:sz w:val="24"/>
              </w:rPr>
            </w:pPr>
            <w:r w:rsidRPr="0028293E">
              <w:rPr>
                <w:rFonts w:eastAsiaTheme="minorEastAsia"/>
                <w:color w:val="000000" w:themeColor="text1"/>
                <w:sz w:val="24"/>
              </w:rPr>
              <w:t>权益投资</w:t>
            </w:r>
          </w:p>
        </w:tc>
        <w:tc>
          <w:tcPr>
            <w:tcW w:w="0" w:type="auto"/>
            <w:vAlign w:val="center"/>
          </w:tcPr>
          <w:p w14:paraId="461A37CB" w14:textId="06BE6C6D"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76DB3FD5" w14:textId="525258C7"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61052A" w:rsidRPr="007F52FA" w14:paraId="32D4B55A" w14:textId="77777777" w:rsidTr="009935AE">
        <w:trPr>
          <w:jc w:val="center"/>
        </w:trPr>
        <w:tc>
          <w:tcPr>
            <w:tcW w:w="817" w:type="dxa"/>
            <w:vAlign w:val="center"/>
          </w:tcPr>
          <w:p w14:paraId="55D2DDBD" w14:textId="77777777" w:rsidR="0061052A" w:rsidRPr="007F52FA" w:rsidRDefault="0061052A" w:rsidP="0061052A">
            <w:pPr>
              <w:spacing w:before="29" w:after="100" w:afterAutospacing="1" w:line="360" w:lineRule="auto"/>
              <w:ind w:left="17"/>
              <w:contextualSpacing/>
              <w:jc w:val="center"/>
              <w:rPr>
                <w:color w:val="000000"/>
                <w:sz w:val="24"/>
              </w:rPr>
            </w:pPr>
          </w:p>
        </w:tc>
        <w:tc>
          <w:tcPr>
            <w:tcW w:w="3469" w:type="dxa"/>
            <w:vAlign w:val="center"/>
          </w:tcPr>
          <w:p w14:paraId="15918C81" w14:textId="3C24B990" w:rsidR="0061052A" w:rsidRPr="007F52FA" w:rsidRDefault="0061052A" w:rsidP="0061052A">
            <w:pPr>
              <w:spacing w:before="29" w:after="100" w:afterAutospacing="1" w:line="360" w:lineRule="auto"/>
              <w:ind w:left="17"/>
              <w:contextualSpacing/>
              <w:jc w:val="left"/>
              <w:rPr>
                <w:sz w:val="24"/>
              </w:rPr>
            </w:pPr>
            <w:r w:rsidRPr="0028293E">
              <w:rPr>
                <w:rFonts w:eastAsiaTheme="minorEastAsia"/>
                <w:color w:val="000000" w:themeColor="text1"/>
                <w:sz w:val="24"/>
              </w:rPr>
              <w:t>其中：股票</w:t>
            </w:r>
          </w:p>
        </w:tc>
        <w:tc>
          <w:tcPr>
            <w:tcW w:w="0" w:type="auto"/>
            <w:vAlign w:val="center"/>
          </w:tcPr>
          <w:p w14:paraId="0BC7F979" w14:textId="67EF9909"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11BA4AD0" w14:textId="6DCED24C"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61052A" w:rsidRPr="007F52FA" w14:paraId="4A913DDB" w14:textId="77777777" w:rsidTr="009935AE">
        <w:trPr>
          <w:jc w:val="center"/>
        </w:trPr>
        <w:tc>
          <w:tcPr>
            <w:tcW w:w="817" w:type="dxa"/>
            <w:vAlign w:val="center"/>
          </w:tcPr>
          <w:p w14:paraId="253E027B" w14:textId="77777777" w:rsidR="0061052A" w:rsidRPr="007F52FA" w:rsidRDefault="0061052A" w:rsidP="0061052A">
            <w:pPr>
              <w:spacing w:before="29" w:after="100" w:afterAutospacing="1" w:line="360" w:lineRule="auto"/>
              <w:ind w:left="17"/>
              <w:contextualSpacing/>
              <w:jc w:val="center"/>
              <w:rPr>
                <w:color w:val="000000"/>
                <w:sz w:val="24"/>
              </w:rPr>
            </w:pPr>
            <w:r w:rsidRPr="005A63B1">
              <w:rPr>
                <w:rFonts w:hint="eastAsia"/>
                <w:color w:val="000000"/>
                <w:sz w:val="24"/>
              </w:rPr>
              <w:t>2</w:t>
            </w:r>
          </w:p>
        </w:tc>
        <w:tc>
          <w:tcPr>
            <w:tcW w:w="3469" w:type="dxa"/>
            <w:vAlign w:val="center"/>
          </w:tcPr>
          <w:p w14:paraId="56F1F8C8" w14:textId="32669A42" w:rsidR="0061052A" w:rsidRPr="007F52FA" w:rsidRDefault="0061052A" w:rsidP="0061052A">
            <w:pPr>
              <w:spacing w:before="29" w:after="100" w:afterAutospacing="1" w:line="360" w:lineRule="auto"/>
              <w:ind w:left="17"/>
              <w:contextualSpacing/>
              <w:jc w:val="left"/>
              <w:rPr>
                <w:sz w:val="24"/>
              </w:rPr>
            </w:pPr>
            <w:r w:rsidRPr="0028293E">
              <w:rPr>
                <w:rFonts w:ascii="宋体" w:hAnsi="宋体" w:hint="eastAsia"/>
                <w:sz w:val="24"/>
              </w:rPr>
              <w:t>基金投资</w:t>
            </w:r>
          </w:p>
        </w:tc>
        <w:tc>
          <w:tcPr>
            <w:tcW w:w="0" w:type="auto"/>
            <w:vAlign w:val="center"/>
          </w:tcPr>
          <w:p w14:paraId="1BE1F12B" w14:textId="25389824"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c>
          <w:tcPr>
            <w:tcW w:w="0" w:type="auto"/>
            <w:vAlign w:val="center"/>
          </w:tcPr>
          <w:p w14:paraId="45EDB04C" w14:textId="07315F78"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r>
      <w:tr w:rsidR="009D3DA8" w:rsidRPr="007F52FA" w14:paraId="09C8B8FC" w14:textId="77777777" w:rsidTr="009935AE">
        <w:trPr>
          <w:jc w:val="center"/>
        </w:trPr>
        <w:tc>
          <w:tcPr>
            <w:tcW w:w="817" w:type="dxa"/>
            <w:vAlign w:val="center"/>
          </w:tcPr>
          <w:p w14:paraId="40FEEA21" w14:textId="77777777" w:rsidR="009D3DA8" w:rsidRPr="007F52FA" w:rsidRDefault="009D3DA8" w:rsidP="009D3DA8">
            <w:pPr>
              <w:spacing w:before="29" w:after="100" w:afterAutospacing="1" w:line="360" w:lineRule="auto"/>
              <w:ind w:left="17"/>
              <w:contextualSpacing/>
              <w:jc w:val="center"/>
              <w:rPr>
                <w:color w:val="000000"/>
                <w:sz w:val="24"/>
              </w:rPr>
            </w:pPr>
            <w:r w:rsidRPr="005A63B1">
              <w:rPr>
                <w:rFonts w:hint="eastAsia"/>
                <w:color w:val="000000"/>
                <w:sz w:val="24"/>
              </w:rPr>
              <w:t>3</w:t>
            </w:r>
          </w:p>
        </w:tc>
        <w:tc>
          <w:tcPr>
            <w:tcW w:w="3469" w:type="dxa"/>
            <w:vAlign w:val="center"/>
          </w:tcPr>
          <w:p w14:paraId="0E68B93A" w14:textId="0C282F87" w:rsidR="009D3DA8" w:rsidRPr="007F52FA" w:rsidRDefault="009D3DA8" w:rsidP="009D3DA8">
            <w:pPr>
              <w:spacing w:before="29" w:after="100" w:afterAutospacing="1" w:line="360" w:lineRule="auto"/>
              <w:ind w:left="17"/>
              <w:contextualSpacing/>
              <w:jc w:val="left"/>
              <w:rPr>
                <w:sz w:val="24"/>
              </w:rPr>
            </w:pPr>
            <w:r w:rsidRPr="0028293E">
              <w:rPr>
                <w:rFonts w:eastAsiaTheme="minorEastAsia"/>
                <w:color w:val="000000" w:themeColor="text1"/>
                <w:sz w:val="24"/>
              </w:rPr>
              <w:t>固定收益投资</w:t>
            </w:r>
          </w:p>
        </w:tc>
        <w:tc>
          <w:tcPr>
            <w:tcW w:w="0" w:type="auto"/>
            <w:vAlign w:val="center"/>
          </w:tcPr>
          <w:p w14:paraId="62969340" w14:textId="0F45D4D2"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4,309,133,000.00</w:t>
            </w:r>
          </w:p>
        </w:tc>
        <w:tc>
          <w:tcPr>
            <w:tcW w:w="0" w:type="auto"/>
            <w:vAlign w:val="center"/>
          </w:tcPr>
          <w:p w14:paraId="459BEC65" w14:textId="050222BB"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98.18</w:t>
            </w:r>
          </w:p>
        </w:tc>
      </w:tr>
      <w:tr w:rsidR="009D3DA8" w:rsidRPr="007F52FA" w14:paraId="68CEA63D" w14:textId="77777777" w:rsidTr="009935AE">
        <w:trPr>
          <w:jc w:val="center"/>
        </w:trPr>
        <w:tc>
          <w:tcPr>
            <w:tcW w:w="817" w:type="dxa"/>
            <w:vAlign w:val="center"/>
          </w:tcPr>
          <w:p w14:paraId="746D4A4D" w14:textId="77777777" w:rsidR="009D3DA8" w:rsidRPr="007F52FA" w:rsidRDefault="009D3DA8" w:rsidP="009D3DA8">
            <w:pPr>
              <w:spacing w:before="29" w:after="100" w:afterAutospacing="1" w:line="360" w:lineRule="auto"/>
              <w:ind w:left="17"/>
              <w:contextualSpacing/>
              <w:jc w:val="center"/>
              <w:rPr>
                <w:color w:val="000000"/>
                <w:sz w:val="24"/>
              </w:rPr>
            </w:pPr>
          </w:p>
        </w:tc>
        <w:tc>
          <w:tcPr>
            <w:tcW w:w="3469" w:type="dxa"/>
            <w:vAlign w:val="center"/>
          </w:tcPr>
          <w:p w14:paraId="1FC85300" w14:textId="26C79F22" w:rsidR="009D3DA8" w:rsidRPr="007F52FA" w:rsidRDefault="009D3DA8" w:rsidP="009D3DA8">
            <w:pPr>
              <w:autoSpaceDE w:val="0"/>
              <w:autoSpaceDN w:val="0"/>
              <w:adjustRightInd w:val="0"/>
              <w:spacing w:before="29" w:after="100" w:afterAutospacing="1" w:line="360" w:lineRule="auto"/>
              <w:contextualSpacing/>
              <w:jc w:val="left"/>
              <w:rPr>
                <w:color w:val="000000"/>
                <w:sz w:val="24"/>
              </w:rPr>
            </w:pPr>
            <w:r w:rsidRPr="0028293E">
              <w:rPr>
                <w:rFonts w:eastAsiaTheme="minorEastAsia"/>
                <w:color w:val="000000" w:themeColor="text1"/>
                <w:sz w:val="24"/>
              </w:rPr>
              <w:t>其中：债券</w:t>
            </w:r>
          </w:p>
        </w:tc>
        <w:tc>
          <w:tcPr>
            <w:tcW w:w="0" w:type="auto"/>
            <w:vAlign w:val="center"/>
          </w:tcPr>
          <w:p w14:paraId="6324F78C" w14:textId="3DFB1A61"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4,309,133,000.00</w:t>
            </w:r>
          </w:p>
        </w:tc>
        <w:tc>
          <w:tcPr>
            <w:tcW w:w="0" w:type="auto"/>
            <w:vAlign w:val="center"/>
          </w:tcPr>
          <w:p w14:paraId="1C3999D1" w14:textId="652FC8CA"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98.18</w:t>
            </w:r>
          </w:p>
        </w:tc>
      </w:tr>
      <w:tr w:rsidR="009D3DA8" w:rsidRPr="007F52FA" w14:paraId="66299564" w14:textId="77777777" w:rsidTr="009935AE">
        <w:trPr>
          <w:jc w:val="center"/>
        </w:trPr>
        <w:tc>
          <w:tcPr>
            <w:tcW w:w="817" w:type="dxa"/>
            <w:vAlign w:val="center"/>
          </w:tcPr>
          <w:p w14:paraId="5ACC5EA8" w14:textId="77777777" w:rsidR="009D3DA8" w:rsidRPr="007F52FA" w:rsidRDefault="009D3DA8" w:rsidP="009D3DA8">
            <w:pPr>
              <w:spacing w:before="29" w:after="100" w:afterAutospacing="1" w:line="360" w:lineRule="auto"/>
              <w:ind w:left="17"/>
              <w:contextualSpacing/>
              <w:jc w:val="center"/>
              <w:rPr>
                <w:color w:val="000000"/>
                <w:sz w:val="24"/>
              </w:rPr>
            </w:pPr>
          </w:p>
        </w:tc>
        <w:tc>
          <w:tcPr>
            <w:tcW w:w="3469" w:type="dxa"/>
            <w:vAlign w:val="center"/>
          </w:tcPr>
          <w:p w14:paraId="6D582D78" w14:textId="0A5356F5" w:rsidR="009D3DA8" w:rsidRPr="007F52FA" w:rsidRDefault="009D3DA8" w:rsidP="009D3DA8">
            <w:pPr>
              <w:spacing w:before="29" w:after="100" w:afterAutospacing="1" w:line="360" w:lineRule="auto"/>
              <w:ind w:firstLineChars="300" w:firstLine="720"/>
              <w:contextualSpacing/>
              <w:jc w:val="left"/>
              <w:rPr>
                <w:color w:val="000000"/>
                <w:sz w:val="24"/>
              </w:rPr>
            </w:pPr>
            <w:r w:rsidRPr="0028293E">
              <w:rPr>
                <w:rFonts w:eastAsiaTheme="minorEastAsia"/>
                <w:color w:val="000000" w:themeColor="text1"/>
                <w:sz w:val="24"/>
              </w:rPr>
              <w:t>资产支持证券</w:t>
            </w:r>
          </w:p>
        </w:tc>
        <w:tc>
          <w:tcPr>
            <w:tcW w:w="0" w:type="auto"/>
            <w:vAlign w:val="center"/>
          </w:tcPr>
          <w:p w14:paraId="6AD537A6" w14:textId="7536C725"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10C4BA3E" w14:textId="5182C782"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9D3DA8" w:rsidRPr="007F52FA" w14:paraId="34591658" w14:textId="77777777" w:rsidTr="009935AE">
        <w:trPr>
          <w:jc w:val="center"/>
        </w:trPr>
        <w:tc>
          <w:tcPr>
            <w:tcW w:w="817" w:type="dxa"/>
            <w:vAlign w:val="center"/>
          </w:tcPr>
          <w:p w14:paraId="6455185C" w14:textId="77777777" w:rsidR="009D3DA8" w:rsidRPr="007F52FA" w:rsidRDefault="009D3DA8" w:rsidP="009D3DA8">
            <w:pPr>
              <w:spacing w:before="29" w:after="100" w:afterAutospacing="1" w:line="360" w:lineRule="auto"/>
              <w:ind w:left="17"/>
              <w:contextualSpacing/>
              <w:jc w:val="center"/>
              <w:rPr>
                <w:color w:val="000000"/>
                <w:sz w:val="24"/>
              </w:rPr>
            </w:pPr>
            <w:r w:rsidRPr="005A63B1">
              <w:rPr>
                <w:rFonts w:hint="eastAsia"/>
                <w:color w:val="000000"/>
                <w:sz w:val="24"/>
              </w:rPr>
              <w:t>4</w:t>
            </w:r>
          </w:p>
        </w:tc>
        <w:tc>
          <w:tcPr>
            <w:tcW w:w="3469" w:type="dxa"/>
            <w:vAlign w:val="center"/>
          </w:tcPr>
          <w:p w14:paraId="2F946501" w14:textId="69A30F74" w:rsidR="009D3DA8" w:rsidRPr="007F52FA" w:rsidRDefault="009D3DA8" w:rsidP="009D3DA8">
            <w:pPr>
              <w:spacing w:before="29" w:after="100" w:afterAutospacing="1" w:line="360" w:lineRule="auto"/>
              <w:ind w:left="17"/>
              <w:contextualSpacing/>
              <w:jc w:val="left"/>
              <w:rPr>
                <w:sz w:val="24"/>
              </w:rPr>
            </w:pPr>
            <w:r w:rsidRPr="0028293E">
              <w:rPr>
                <w:rFonts w:eastAsiaTheme="minorEastAsia"/>
                <w:color w:val="000000" w:themeColor="text1"/>
                <w:sz w:val="24"/>
              </w:rPr>
              <w:t>贵金属投资</w:t>
            </w:r>
          </w:p>
        </w:tc>
        <w:tc>
          <w:tcPr>
            <w:tcW w:w="0" w:type="auto"/>
            <w:vAlign w:val="center"/>
          </w:tcPr>
          <w:p w14:paraId="6AF39A32" w14:textId="212CA3D0"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1E6F7145" w14:textId="48953762"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9D3DA8" w:rsidRPr="007F52FA" w14:paraId="0636A630" w14:textId="77777777" w:rsidTr="009935AE">
        <w:trPr>
          <w:jc w:val="center"/>
        </w:trPr>
        <w:tc>
          <w:tcPr>
            <w:tcW w:w="817" w:type="dxa"/>
            <w:vAlign w:val="center"/>
          </w:tcPr>
          <w:p w14:paraId="58BB033C" w14:textId="77777777" w:rsidR="009D3DA8" w:rsidRPr="007F52FA" w:rsidRDefault="009D3DA8" w:rsidP="009D3DA8">
            <w:pPr>
              <w:spacing w:before="29" w:after="100" w:afterAutospacing="1" w:line="360" w:lineRule="auto"/>
              <w:ind w:left="17"/>
              <w:contextualSpacing/>
              <w:jc w:val="center"/>
              <w:rPr>
                <w:color w:val="000000"/>
                <w:sz w:val="24"/>
              </w:rPr>
            </w:pPr>
            <w:r w:rsidRPr="005A63B1">
              <w:rPr>
                <w:rFonts w:hint="eastAsia"/>
                <w:color w:val="000000"/>
                <w:sz w:val="24"/>
              </w:rPr>
              <w:t>5</w:t>
            </w:r>
          </w:p>
        </w:tc>
        <w:tc>
          <w:tcPr>
            <w:tcW w:w="3469" w:type="dxa"/>
            <w:vAlign w:val="center"/>
          </w:tcPr>
          <w:p w14:paraId="197809C3" w14:textId="219D70EA" w:rsidR="009D3DA8" w:rsidRPr="007F52FA" w:rsidRDefault="009D3DA8" w:rsidP="009D3DA8">
            <w:pPr>
              <w:spacing w:before="29" w:after="100" w:afterAutospacing="1" w:line="360" w:lineRule="auto"/>
              <w:ind w:left="17"/>
              <w:contextualSpacing/>
              <w:jc w:val="left"/>
              <w:rPr>
                <w:sz w:val="24"/>
              </w:rPr>
            </w:pPr>
            <w:r w:rsidRPr="0028293E">
              <w:rPr>
                <w:rFonts w:eastAsiaTheme="minorEastAsia"/>
                <w:color w:val="000000" w:themeColor="text1"/>
                <w:sz w:val="24"/>
              </w:rPr>
              <w:t>金融衍生品投资</w:t>
            </w:r>
          </w:p>
        </w:tc>
        <w:tc>
          <w:tcPr>
            <w:tcW w:w="0" w:type="auto"/>
            <w:vAlign w:val="center"/>
          </w:tcPr>
          <w:p w14:paraId="2D1B4612" w14:textId="1F7A75C2"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0A5BFE47" w14:textId="38044E12"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9D3DA8" w:rsidRPr="007F52FA" w14:paraId="4ADC339F" w14:textId="77777777" w:rsidTr="009935AE">
        <w:trPr>
          <w:jc w:val="center"/>
        </w:trPr>
        <w:tc>
          <w:tcPr>
            <w:tcW w:w="817" w:type="dxa"/>
            <w:vAlign w:val="center"/>
          </w:tcPr>
          <w:p w14:paraId="79924258" w14:textId="77777777" w:rsidR="009D3DA8" w:rsidRPr="007F52FA" w:rsidRDefault="009D3DA8" w:rsidP="009D3DA8">
            <w:pPr>
              <w:spacing w:before="29" w:after="100" w:afterAutospacing="1" w:line="360" w:lineRule="auto"/>
              <w:ind w:left="17"/>
              <w:contextualSpacing/>
              <w:jc w:val="center"/>
              <w:rPr>
                <w:color w:val="000000"/>
                <w:sz w:val="24"/>
              </w:rPr>
            </w:pPr>
            <w:r w:rsidRPr="005A63B1">
              <w:rPr>
                <w:rFonts w:hint="eastAsia"/>
                <w:color w:val="000000"/>
                <w:sz w:val="24"/>
              </w:rPr>
              <w:t>6</w:t>
            </w:r>
          </w:p>
        </w:tc>
        <w:tc>
          <w:tcPr>
            <w:tcW w:w="3469" w:type="dxa"/>
            <w:vAlign w:val="center"/>
          </w:tcPr>
          <w:p w14:paraId="7B083209" w14:textId="7DB3AEBE" w:rsidR="009D3DA8" w:rsidRPr="007F52FA" w:rsidRDefault="009D3DA8" w:rsidP="009D3DA8">
            <w:pPr>
              <w:spacing w:before="29" w:after="100" w:afterAutospacing="1" w:line="360" w:lineRule="auto"/>
              <w:ind w:left="600" w:hangingChars="250" w:hanging="600"/>
              <w:contextualSpacing/>
              <w:jc w:val="left"/>
              <w:rPr>
                <w:sz w:val="24"/>
              </w:rPr>
            </w:pPr>
            <w:r w:rsidRPr="0028293E">
              <w:rPr>
                <w:rFonts w:eastAsiaTheme="minorEastAsia"/>
                <w:color w:val="000000" w:themeColor="text1"/>
                <w:sz w:val="24"/>
              </w:rPr>
              <w:t>买入返售金融资产</w:t>
            </w:r>
          </w:p>
        </w:tc>
        <w:tc>
          <w:tcPr>
            <w:tcW w:w="0" w:type="auto"/>
            <w:vAlign w:val="center"/>
          </w:tcPr>
          <w:p w14:paraId="04747E15" w14:textId="1833E407"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04159405" w14:textId="19BFB211"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9D3DA8" w:rsidRPr="007F52FA" w14:paraId="283D6B06" w14:textId="77777777" w:rsidTr="009935AE">
        <w:trPr>
          <w:jc w:val="center"/>
        </w:trPr>
        <w:tc>
          <w:tcPr>
            <w:tcW w:w="817" w:type="dxa"/>
            <w:vAlign w:val="center"/>
          </w:tcPr>
          <w:p w14:paraId="7CB53040" w14:textId="77777777" w:rsidR="009D3DA8" w:rsidRPr="007F52FA" w:rsidRDefault="009D3DA8" w:rsidP="009D3DA8">
            <w:pPr>
              <w:spacing w:before="29" w:after="100" w:afterAutospacing="1" w:line="360" w:lineRule="auto"/>
              <w:ind w:left="17"/>
              <w:contextualSpacing/>
              <w:jc w:val="center"/>
              <w:rPr>
                <w:color w:val="000000"/>
                <w:sz w:val="24"/>
              </w:rPr>
            </w:pPr>
          </w:p>
        </w:tc>
        <w:tc>
          <w:tcPr>
            <w:tcW w:w="3469" w:type="dxa"/>
            <w:vAlign w:val="center"/>
          </w:tcPr>
          <w:p w14:paraId="4E09111E" w14:textId="7B9320EE" w:rsidR="009D3DA8" w:rsidRPr="007F52FA" w:rsidRDefault="009D3DA8" w:rsidP="009D3DA8">
            <w:pPr>
              <w:spacing w:before="29" w:after="100" w:afterAutospacing="1" w:line="360" w:lineRule="auto"/>
              <w:ind w:left="17"/>
              <w:contextualSpacing/>
              <w:jc w:val="left"/>
              <w:rPr>
                <w:sz w:val="24"/>
              </w:rPr>
            </w:pPr>
            <w:r w:rsidRPr="0028293E">
              <w:rPr>
                <w:rFonts w:eastAsiaTheme="minorEastAsia"/>
                <w:color w:val="000000" w:themeColor="text1"/>
                <w:sz w:val="24"/>
              </w:rPr>
              <w:t>其中：买断式回购的买入返售金融资产</w:t>
            </w:r>
          </w:p>
        </w:tc>
        <w:tc>
          <w:tcPr>
            <w:tcW w:w="0" w:type="auto"/>
            <w:vAlign w:val="center"/>
          </w:tcPr>
          <w:p w14:paraId="4CE28E21" w14:textId="6A1F01A0"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2A7366D9" w14:textId="428E53F5"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9D3DA8" w:rsidRPr="007F52FA" w14:paraId="0A262060" w14:textId="77777777" w:rsidTr="009935AE">
        <w:trPr>
          <w:jc w:val="center"/>
        </w:trPr>
        <w:tc>
          <w:tcPr>
            <w:tcW w:w="817" w:type="dxa"/>
            <w:vAlign w:val="center"/>
          </w:tcPr>
          <w:p w14:paraId="573F9700" w14:textId="77777777" w:rsidR="009D3DA8" w:rsidRPr="007F52FA" w:rsidRDefault="009D3DA8" w:rsidP="009D3DA8">
            <w:pPr>
              <w:spacing w:before="29" w:after="100" w:afterAutospacing="1" w:line="360" w:lineRule="auto"/>
              <w:ind w:left="17"/>
              <w:contextualSpacing/>
              <w:jc w:val="center"/>
              <w:rPr>
                <w:color w:val="000000"/>
                <w:sz w:val="24"/>
              </w:rPr>
            </w:pPr>
            <w:r w:rsidRPr="005A63B1">
              <w:rPr>
                <w:rFonts w:hint="eastAsia"/>
                <w:color w:val="000000"/>
                <w:sz w:val="24"/>
              </w:rPr>
              <w:t>7</w:t>
            </w:r>
          </w:p>
        </w:tc>
        <w:tc>
          <w:tcPr>
            <w:tcW w:w="3469" w:type="dxa"/>
            <w:vAlign w:val="center"/>
          </w:tcPr>
          <w:p w14:paraId="3D90C254" w14:textId="482E3C21" w:rsidR="009D3DA8" w:rsidRPr="007F52FA" w:rsidRDefault="009D3DA8" w:rsidP="009D3DA8">
            <w:pPr>
              <w:spacing w:before="29" w:after="100" w:afterAutospacing="1" w:line="360" w:lineRule="auto"/>
              <w:contextualSpacing/>
              <w:jc w:val="left"/>
              <w:rPr>
                <w:sz w:val="24"/>
              </w:rPr>
            </w:pPr>
            <w:r w:rsidRPr="0028293E">
              <w:rPr>
                <w:rFonts w:eastAsiaTheme="minorEastAsia"/>
                <w:color w:val="000000" w:themeColor="text1"/>
                <w:sz w:val="24"/>
              </w:rPr>
              <w:t>银行存款和结算备付金合计</w:t>
            </w:r>
          </w:p>
        </w:tc>
        <w:tc>
          <w:tcPr>
            <w:tcW w:w="0" w:type="auto"/>
            <w:vAlign w:val="center"/>
          </w:tcPr>
          <w:p w14:paraId="757BD67F" w14:textId="6937A901" w:rsidR="009D3DA8" w:rsidRPr="007F52FA" w:rsidRDefault="009D3DA8" w:rsidP="009D3DA8">
            <w:pPr>
              <w:spacing w:before="29" w:after="100" w:afterAutospacing="1" w:line="360" w:lineRule="auto"/>
              <w:contextualSpacing/>
              <w:jc w:val="right"/>
              <w:rPr>
                <w:color w:val="000000"/>
                <w:sz w:val="24"/>
              </w:rPr>
            </w:pPr>
            <w:r>
              <w:rPr>
                <w:rFonts w:eastAsiaTheme="minorEastAsia"/>
                <w:color w:val="000000" w:themeColor="text1"/>
                <w:sz w:val="24"/>
              </w:rPr>
              <w:t>2,514,381.18</w:t>
            </w:r>
          </w:p>
        </w:tc>
        <w:tc>
          <w:tcPr>
            <w:tcW w:w="0" w:type="auto"/>
            <w:vAlign w:val="center"/>
          </w:tcPr>
          <w:p w14:paraId="2AE0B901" w14:textId="175B84C0" w:rsidR="009D3DA8" w:rsidRPr="007F52FA" w:rsidRDefault="009D3DA8" w:rsidP="009D3DA8">
            <w:pPr>
              <w:spacing w:before="29" w:after="100" w:afterAutospacing="1" w:line="360" w:lineRule="auto"/>
              <w:contextualSpacing/>
              <w:jc w:val="right"/>
              <w:rPr>
                <w:color w:val="000000"/>
                <w:sz w:val="24"/>
              </w:rPr>
            </w:pPr>
            <w:r>
              <w:rPr>
                <w:rFonts w:eastAsiaTheme="minorEastAsia"/>
                <w:color w:val="000000" w:themeColor="text1"/>
                <w:sz w:val="24"/>
              </w:rPr>
              <w:t>0.06</w:t>
            </w:r>
          </w:p>
        </w:tc>
      </w:tr>
      <w:tr w:rsidR="009D3DA8" w:rsidRPr="007F52FA" w14:paraId="7E6207EA" w14:textId="77777777" w:rsidTr="009935AE">
        <w:trPr>
          <w:jc w:val="center"/>
        </w:trPr>
        <w:tc>
          <w:tcPr>
            <w:tcW w:w="817" w:type="dxa"/>
            <w:vAlign w:val="center"/>
          </w:tcPr>
          <w:p w14:paraId="73B4C183" w14:textId="77777777" w:rsidR="009D3DA8" w:rsidRPr="007F52FA" w:rsidRDefault="009D3DA8" w:rsidP="009D3DA8">
            <w:pPr>
              <w:spacing w:before="29" w:after="100" w:afterAutospacing="1" w:line="360" w:lineRule="auto"/>
              <w:ind w:left="17"/>
              <w:contextualSpacing/>
              <w:jc w:val="center"/>
              <w:rPr>
                <w:color w:val="000000"/>
                <w:sz w:val="24"/>
              </w:rPr>
            </w:pPr>
            <w:r w:rsidRPr="005A63B1">
              <w:rPr>
                <w:color w:val="000000"/>
                <w:sz w:val="24"/>
              </w:rPr>
              <w:t>8</w:t>
            </w:r>
          </w:p>
        </w:tc>
        <w:tc>
          <w:tcPr>
            <w:tcW w:w="3469" w:type="dxa"/>
            <w:vAlign w:val="center"/>
          </w:tcPr>
          <w:p w14:paraId="7870B918" w14:textId="5BE00789" w:rsidR="009D3DA8" w:rsidRPr="007F52FA" w:rsidRDefault="009D3DA8" w:rsidP="009D3DA8">
            <w:pPr>
              <w:spacing w:before="29" w:after="100" w:afterAutospacing="1" w:line="360" w:lineRule="auto"/>
              <w:contextualSpacing/>
              <w:jc w:val="left"/>
              <w:rPr>
                <w:sz w:val="24"/>
              </w:rPr>
            </w:pPr>
            <w:r w:rsidRPr="0028293E">
              <w:rPr>
                <w:rFonts w:eastAsiaTheme="minorEastAsia"/>
                <w:color w:val="000000" w:themeColor="text1"/>
                <w:sz w:val="24"/>
              </w:rPr>
              <w:t>其他各项资产</w:t>
            </w:r>
          </w:p>
        </w:tc>
        <w:tc>
          <w:tcPr>
            <w:tcW w:w="0" w:type="auto"/>
            <w:vAlign w:val="center"/>
          </w:tcPr>
          <w:p w14:paraId="1779CD53" w14:textId="2D00771E" w:rsidR="009D3DA8" w:rsidRPr="007F52FA" w:rsidRDefault="009D3DA8" w:rsidP="009D3DA8">
            <w:pPr>
              <w:spacing w:before="29" w:after="100" w:afterAutospacing="1" w:line="360" w:lineRule="auto"/>
              <w:contextualSpacing/>
              <w:jc w:val="right"/>
              <w:rPr>
                <w:color w:val="000000"/>
                <w:sz w:val="24"/>
              </w:rPr>
            </w:pPr>
            <w:r>
              <w:rPr>
                <w:rFonts w:eastAsiaTheme="minorEastAsia"/>
                <w:color w:val="000000" w:themeColor="text1"/>
                <w:sz w:val="24"/>
              </w:rPr>
              <w:t>77,320,070.55</w:t>
            </w:r>
          </w:p>
        </w:tc>
        <w:tc>
          <w:tcPr>
            <w:tcW w:w="0" w:type="auto"/>
            <w:vAlign w:val="center"/>
          </w:tcPr>
          <w:p w14:paraId="36C6A984" w14:textId="05E68AAD" w:rsidR="009D3DA8" w:rsidRPr="007F52FA" w:rsidRDefault="009D3DA8" w:rsidP="009D3DA8">
            <w:pPr>
              <w:spacing w:before="29" w:after="100" w:afterAutospacing="1" w:line="360" w:lineRule="auto"/>
              <w:contextualSpacing/>
              <w:jc w:val="right"/>
              <w:rPr>
                <w:color w:val="000000"/>
                <w:sz w:val="24"/>
              </w:rPr>
            </w:pPr>
            <w:r>
              <w:rPr>
                <w:rFonts w:eastAsiaTheme="minorEastAsia"/>
                <w:color w:val="000000" w:themeColor="text1"/>
                <w:sz w:val="24"/>
              </w:rPr>
              <w:t>1.76</w:t>
            </w:r>
          </w:p>
        </w:tc>
      </w:tr>
      <w:tr w:rsidR="009D3DA8" w:rsidRPr="007F52FA" w14:paraId="455D8EBD" w14:textId="77777777" w:rsidTr="009935AE">
        <w:trPr>
          <w:jc w:val="center"/>
        </w:trPr>
        <w:tc>
          <w:tcPr>
            <w:tcW w:w="817" w:type="dxa"/>
            <w:vAlign w:val="center"/>
          </w:tcPr>
          <w:p w14:paraId="11D6897B" w14:textId="77777777" w:rsidR="009D3DA8" w:rsidRPr="007F52FA" w:rsidRDefault="009D3DA8" w:rsidP="009D3DA8">
            <w:pPr>
              <w:spacing w:before="29" w:after="100" w:afterAutospacing="1" w:line="360" w:lineRule="auto"/>
              <w:ind w:left="17"/>
              <w:contextualSpacing/>
              <w:jc w:val="center"/>
              <w:rPr>
                <w:color w:val="000000"/>
                <w:sz w:val="24"/>
              </w:rPr>
            </w:pPr>
            <w:r w:rsidRPr="005A63B1">
              <w:rPr>
                <w:color w:val="000000"/>
                <w:sz w:val="24"/>
              </w:rPr>
              <w:t>9</w:t>
            </w:r>
          </w:p>
        </w:tc>
        <w:tc>
          <w:tcPr>
            <w:tcW w:w="3469" w:type="dxa"/>
            <w:vAlign w:val="center"/>
          </w:tcPr>
          <w:p w14:paraId="6E64F5B1" w14:textId="4862806C" w:rsidR="009D3DA8" w:rsidRPr="007F52FA" w:rsidRDefault="009D3DA8" w:rsidP="009D3DA8">
            <w:pPr>
              <w:spacing w:before="29" w:after="100" w:afterAutospacing="1" w:line="360" w:lineRule="auto"/>
              <w:contextualSpacing/>
              <w:jc w:val="left"/>
              <w:rPr>
                <w:color w:val="000000"/>
                <w:sz w:val="24"/>
              </w:rPr>
            </w:pPr>
            <w:r w:rsidRPr="0028293E">
              <w:rPr>
                <w:rFonts w:eastAsiaTheme="minorEastAsia"/>
                <w:color w:val="000000" w:themeColor="text1"/>
                <w:sz w:val="24"/>
              </w:rPr>
              <w:t>合计</w:t>
            </w:r>
          </w:p>
        </w:tc>
        <w:tc>
          <w:tcPr>
            <w:tcW w:w="0" w:type="auto"/>
            <w:vAlign w:val="center"/>
          </w:tcPr>
          <w:p w14:paraId="3232887A" w14:textId="7862BAFA" w:rsidR="009D3DA8" w:rsidRPr="007F52FA" w:rsidRDefault="009D3DA8" w:rsidP="009D3DA8">
            <w:pPr>
              <w:spacing w:before="29" w:after="100" w:afterAutospacing="1" w:line="360" w:lineRule="auto"/>
              <w:contextualSpacing/>
              <w:jc w:val="right"/>
              <w:rPr>
                <w:color w:val="000000"/>
                <w:sz w:val="24"/>
              </w:rPr>
            </w:pPr>
            <w:r>
              <w:rPr>
                <w:rFonts w:eastAsiaTheme="minorEastAsia"/>
                <w:color w:val="000000" w:themeColor="text1"/>
                <w:sz w:val="24"/>
              </w:rPr>
              <w:t>4,388,967,451.73</w:t>
            </w:r>
          </w:p>
        </w:tc>
        <w:tc>
          <w:tcPr>
            <w:tcW w:w="0" w:type="auto"/>
            <w:vAlign w:val="center"/>
          </w:tcPr>
          <w:p w14:paraId="57AA8FDA" w14:textId="7EAC087F" w:rsidR="009D3DA8" w:rsidRPr="007F52FA" w:rsidRDefault="009D3DA8" w:rsidP="009D3DA8">
            <w:pPr>
              <w:spacing w:before="29" w:after="100" w:afterAutospacing="1" w:line="360" w:lineRule="auto"/>
              <w:contextualSpacing/>
              <w:jc w:val="right"/>
              <w:rPr>
                <w:color w:val="000000"/>
                <w:sz w:val="24"/>
              </w:rPr>
            </w:pPr>
            <w:r>
              <w:rPr>
                <w:rFonts w:eastAsiaTheme="minorEastAsia"/>
                <w:color w:val="000000" w:themeColor="text1"/>
                <w:sz w:val="24"/>
              </w:rPr>
              <w:t>100.00</w:t>
            </w:r>
          </w:p>
        </w:tc>
      </w:tr>
    </w:tbl>
    <w:p w14:paraId="3139BBC2"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2、报告期末按行业分类的股票投资组合</w:t>
      </w:r>
    </w:p>
    <w:p w14:paraId="0EE4C5D1" w14:textId="77777777" w:rsidR="009935AE"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2.1 报告期末按行业分类的境内股票投资组合</w:t>
      </w:r>
    </w:p>
    <w:p w14:paraId="79858936" w14:textId="77777777" w:rsidR="009935AE"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2EDD5DB" w14:textId="77777777" w:rsidR="009935AE" w:rsidRPr="00456DC4"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sz w:val="24"/>
          <w:szCs w:val="21"/>
        </w:rPr>
        <w:t>2.2</w:t>
      </w:r>
      <w:r w:rsidRPr="00456DC4">
        <w:rPr>
          <w:rFonts w:ascii="宋体" w:hAnsi="宋体" w:hint="eastAsia"/>
          <w:sz w:val="24"/>
          <w:szCs w:val="21"/>
        </w:rPr>
        <w:t>报告期末按行业分类的港</w:t>
      </w:r>
      <w:r>
        <w:rPr>
          <w:rFonts w:ascii="宋体" w:hAnsi="宋体" w:hint="eastAsia"/>
          <w:sz w:val="24"/>
          <w:szCs w:val="21"/>
        </w:rPr>
        <w:t>股</w:t>
      </w:r>
      <w:r w:rsidRPr="00456DC4">
        <w:rPr>
          <w:rFonts w:ascii="宋体" w:hAnsi="宋体" w:hint="eastAsia"/>
          <w:sz w:val="24"/>
          <w:szCs w:val="21"/>
        </w:rPr>
        <w:t>通投资股票投资组合</w:t>
      </w:r>
    </w:p>
    <w:p w14:paraId="4931E223" w14:textId="77777777" w:rsidR="009935AE" w:rsidRPr="004D619A"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本基金本报告期末未持有通过港</w:t>
      </w:r>
      <w:r>
        <w:rPr>
          <w:rFonts w:ascii="宋体" w:hAnsi="宋体" w:hint="eastAsia"/>
          <w:sz w:val="24"/>
          <w:szCs w:val="21"/>
        </w:rPr>
        <w:t>股</w:t>
      </w:r>
      <w:r w:rsidRPr="00456DC4">
        <w:rPr>
          <w:rFonts w:ascii="宋体" w:hAnsi="宋体" w:hint="eastAsia"/>
          <w:sz w:val="24"/>
          <w:szCs w:val="21"/>
        </w:rPr>
        <w:t>通投资的股票。</w:t>
      </w:r>
    </w:p>
    <w:p w14:paraId="19BD3FAB"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lastRenderedPageBreak/>
        <w:t>3、报告期末按公允价值占基金资产净值比例大小排序的前十名股票投资明细</w:t>
      </w:r>
    </w:p>
    <w:p w14:paraId="0C404CA1" w14:textId="77777777" w:rsidR="009935AE"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9C8773C" w14:textId="440253F0"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4、报告期末按债券品种分类的债券投资组合</w:t>
      </w:r>
      <w:r w:rsidR="00D30DDB">
        <w:rPr>
          <w:rFonts w:ascii="宋体" w:hAnsi="宋体"/>
          <w:sz w:val="24"/>
          <w:szCs w:val="2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209"/>
        <w:gridCol w:w="3150"/>
        <w:gridCol w:w="1541"/>
      </w:tblGrid>
      <w:tr w:rsidR="009935AE" w:rsidRPr="007F52FA" w14:paraId="2DC65A99" w14:textId="77777777" w:rsidTr="009935AE">
        <w:trPr>
          <w:jc w:val="center"/>
        </w:trPr>
        <w:tc>
          <w:tcPr>
            <w:tcW w:w="423" w:type="pct"/>
            <w:vAlign w:val="center"/>
          </w:tcPr>
          <w:p w14:paraId="3A92FBD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序号</w:t>
            </w:r>
          </w:p>
        </w:tc>
        <w:tc>
          <w:tcPr>
            <w:tcW w:w="1859" w:type="pct"/>
            <w:vAlign w:val="center"/>
          </w:tcPr>
          <w:p w14:paraId="33D4F034"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债券品种</w:t>
            </w:r>
          </w:p>
        </w:tc>
        <w:tc>
          <w:tcPr>
            <w:tcW w:w="1825" w:type="pct"/>
            <w:vAlign w:val="center"/>
          </w:tcPr>
          <w:p w14:paraId="0B0FC719"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公允价值</w:t>
            </w:r>
            <w:r w:rsidRPr="007F52FA">
              <w:rPr>
                <w:sz w:val="24"/>
              </w:rPr>
              <w:t>（元）</w:t>
            </w:r>
          </w:p>
        </w:tc>
        <w:tc>
          <w:tcPr>
            <w:tcW w:w="893" w:type="pct"/>
            <w:vAlign w:val="center"/>
          </w:tcPr>
          <w:p w14:paraId="7755B324"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61052A" w:rsidRPr="007F52FA" w14:paraId="1EDE3D1D" w14:textId="77777777" w:rsidTr="009935AE">
        <w:trPr>
          <w:jc w:val="center"/>
        </w:trPr>
        <w:tc>
          <w:tcPr>
            <w:tcW w:w="423" w:type="pct"/>
            <w:vAlign w:val="center"/>
          </w:tcPr>
          <w:p w14:paraId="2D8E766D" w14:textId="77777777" w:rsidR="0061052A" w:rsidRPr="007F52FA" w:rsidRDefault="0061052A" w:rsidP="0061052A">
            <w:pPr>
              <w:spacing w:before="29" w:after="100" w:afterAutospacing="1" w:line="360" w:lineRule="auto"/>
              <w:ind w:left="17"/>
              <w:contextualSpacing/>
              <w:jc w:val="center"/>
              <w:rPr>
                <w:color w:val="000000"/>
                <w:sz w:val="24"/>
              </w:rPr>
            </w:pPr>
            <w:r w:rsidRPr="007F52FA">
              <w:rPr>
                <w:color w:val="000000"/>
                <w:sz w:val="24"/>
              </w:rPr>
              <w:t>1</w:t>
            </w:r>
          </w:p>
        </w:tc>
        <w:tc>
          <w:tcPr>
            <w:tcW w:w="1859" w:type="pct"/>
            <w:vAlign w:val="center"/>
          </w:tcPr>
          <w:p w14:paraId="4D61FB14" w14:textId="50B7FBF9" w:rsidR="0061052A" w:rsidRPr="007F52FA" w:rsidRDefault="0061052A" w:rsidP="0061052A">
            <w:pPr>
              <w:spacing w:before="29" w:after="100" w:afterAutospacing="1" w:line="360" w:lineRule="auto"/>
              <w:ind w:left="17"/>
              <w:contextualSpacing/>
              <w:jc w:val="left"/>
              <w:rPr>
                <w:color w:val="000000"/>
                <w:sz w:val="24"/>
              </w:rPr>
            </w:pPr>
            <w:r w:rsidRPr="007F52FA">
              <w:rPr>
                <w:color w:val="000000"/>
                <w:sz w:val="24"/>
              </w:rPr>
              <w:t>国家债券</w:t>
            </w:r>
          </w:p>
        </w:tc>
        <w:tc>
          <w:tcPr>
            <w:tcW w:w="1825" w:type="pct"/>
            <w:vAlign w:val="center"/>
          </w:tcPr>
          <w:p w14:paraId="42EA130B" w14:textId="3D4A62F6"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28E9729A" w14:textId="69C35999"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r>
      <w:tr w:rsidR="0061052A" w:rsidRPr="007F52FA" w14:paraId="3F13CB65" w14:textId="77777777" w:rsidTr="009935AE">
        <w:trPr>
          <w:jc w:val="center"/>
        </w:trPr>
        <w:tc>
          <w:tcPr>
            <w:tcW w:w="423" w:type="pct"/>
            <w:vAlign w:val="center"/>
          </w:tcPr>
          <w:p w14:paraId="4EDB39BB" w14:textId="77777777" w:rsidR="0061052A" w:rsidRPr="007F52FA" w:rsidRDefault="0061052A" w:rsidP="0061052A">
            <w:pPr>
              <w:spacing w:before="29" w:after="100" w:afterAutospacing="1" w:line="360" w:lineRule="auto"/>
              <w:ind w:left="17"/>
              <w:contextualSpacing/>
              <w:jc w:val="center"/>
              <w:rPr>
                <w:color w:val="000000"/>
                <w:sz w:val="24"/>
              </w:rPr>
            </w:pPr>
            <w:r w:rsidRPr="007F52FA">
              <w:rPr>
                <w:color w:val="000000"/>
                <w:sz w:val="24"/>
              </w:rPr>
              <w:t>2</w:t>
            </w:r>
          </w:p>
        </w:tc>
        <w:tc>
          <w:tcPr>
            <w:tcW w:w="1859" w:type="pct"/>
            <w:vAlign w:val="center"/>
          </w:tcPr>
          <w:p w14:paraId="4B429D9D" w14:textId="06512172" w:rsidR="0061052A" w:rsidRPr="007F52FA" w:rsidRDefault="0061052A" w:rsidP="0061052A">
            <w:pPr>
              <w:spacing w:before="29" w:after="100" w:afterAutospacing="1" w:line="360" w:lineRule="auto"/>
              <w:ind w:left="17"/>
              <w:contextualSpacing/>
              <w:jc w:val="left"/>
              <w:rPr>
                <w:color w:val="000000"/>
                <w:sz w:val="24"/>
              </w:rPr>
            </w:pPr>
            <w:r w:rsidRPr="007F52FA">
              <w:rPr>
                <w:color w:val="000000"/>
                <w:sz w:val="24"/>
              </w:rPr>
              <w:t>央行票据</w:t>
            </w:r>
          </w:p>
        </w:tc>
        <w:tc>
          <w:tcPr>
            <w:tcW w:w="1825" w:type="pct"/>
            <w:vAlign w:val="center"/>
          </w:tcPr>
          <w:p w14:paraId="55A57257" w14:textId="717CC43D"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4720596F" w14:textId="5A815058"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r>
      <w:tr w:rsidR="009D3DA8" w:rsidRPr="007F52FA" w14:paraId="5E19513D" w14:textId="77777777" w:rsidTr="009935AE">
        <w:trPr>
          <w:jc w:val="center"/>
        </w:trPr>
        <w:tc>
          <w:tcPr>
            <w:tcW w:w="423" w:type="pct"/>
            <w:vAlign w:val="center"/>
          </w:tcPr>
          <w:p w14:paraId="756EB3E3" w14:textId="77777777" w:rsidR="009D3DA8" w:rsidRPr="007F52FA" w:rsidRDefault="009D3DA8" w:rsidP="009D3DA8">
            <w:pPr>
              <w:spacing w:before="29" w:after="100" w:afterAutospacing="1" w:line="360" w:lineRule="auto"/>
              <w:ind w:left="17"/>
              <w:contextualSpacing/>
              <w:jc w:val="center"/>
              <w:rPr>
                <w:color w:val="000000"/>
                <w:sz w:val="24"/>
              </w:rPr>
            </w:pPr>
            <w:r w:rsidRPr="007F52FA">
              <w:rPr>
                <w:color w:val="000000"/>
                <w:sz w:val="24"/>
              </w:rPr>
              <w:t>3</w:t>
            </w:r>
          </w:p>
        </w:tc>
        <w:tc>
          <w:tcPr>
            <w:tcW w:w="1859" w:type="pct"/>
            <w:vAlign w:val="center"/>
          </w:tcPr>
          <w:p w14:paraId="32F7EF45" w14:textId="2DF4274C"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金融债券</w:t>
            </w:r>
          </w:p>
        </w:tc>
        <w:tc>
          <w:tcPr>
            <w:tcW w:w="1825" w:type="pct"/>
            <w:vAlign w:val="center"/>
          </w:tcPr>
          <w:p w14:paraId="6CA301CE" w14:textId="28CEDDC2"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4,309,133,000.00</w:t>
            </w:r>
          </w:p>
        </w:tc>
        <w:tc>
          <w:tcPr>
            <w:tcW w:w="893" w:type="pct"/>
            <w:vAlign w:val="center"/>
          </w:tcPr>
          <w:p w14:paraId="44893093" w14:textId="231E2B6D"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119.35</w:t>
            </w:r>
          </w:p>
        </w:tc>
      </w:tr>
      <w:tr w:rsidR="009D3DA8" w:rsidRPr="007F52FA" w14:paraId="0899B368" w14:textId="77777777" w:rsidTr="009935AE">
        <w:trPr>
          <w:jc w:val="center"/>
        </w:trPr>
        <w:tc>
          <w:tcPr>
            <w:tcW w:w="423" w:type="pct"/>
            <w:vAlign w:val="center"/>
          </w:tcPr>
          <w:p w14:paraId="0C4E8933" w14:textId="77777777" w:rsidR="009D3DA8" w:rsidRPr="007F52FA" w:rsidRDefault="009D3DA8" w:rsidP="009D3DA8">
            <w:pPr>
              <w:spacing w:before="29" w:after="100" w:afterAutospacing="1" w:line="360" w:lineRule="auto"/>
              <w:ind w:left="17"/>
              <w:contextualSpacing/>
              <w:jc w:val="center"/>
              <w:rPr>
                <w:color w:val="000000"/>
                <w:sz w:val="24"/>
              </w:rPr>
            </w:pPr>
          </w:p>
        </w:tc>
        <w:tc>
          <w:tcPr>
            <w:tcW w:w="1859" w:type="pct"/>
            <w:vAlign w:val="center"/>
          </w:tcPr>
          <w:p w14:paraId="3BF21C8E" w14:textId="3B60D924"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其中：政策性金融债</w:t>
            </w:r>
          </w:p>
        </w:tc>
        <w:tc>
          <w:tcPr>
            <w:tcW w:w="1825" w:type="pct"/>
            <w:vAlign w:val="center"/>
          </w:tcPr>
          <w:p w14:paraId="523E41CF" w14:textId="5774C72B"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4,309,133,000.00</w:t>
            </w:r>
          </w:p>
        </w:tc>
        <w:tc>
          <w:tcPr>
            <w:tcW w:w="893" w:type="pct"/>
            <w:vAlign w:val="center"/>
          </w:tcPr>
          <w:p w14:paraId="396F9451" w14:textId="36099CE8"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119.35</w:t>
            </w:r>
          </w:p>
        </w:tc>
      </w:tr>
      <w:tr w:rsidR="009D3DA8" w:rsidRPr="007F52FA" w14:paraId="0BF65724" w14:textId="77777777" w:rsidTr="009935AE">
        <w:trPr>
          <w:jc w:val="center"/>
        </w:trPr>
        <w:tc>
          <w:tcPr>
            <w:tcW w:w="423" w:type="pct"/>
            <w:vAlign w:val="center"/>
          </w:tcPr>
          <w:p w14:paraId="0B84574E" w14:textId="77777777" w:rsidR="009D3DA8" w:rsidRPr="007F52FA" w:rsidRDefault="009D3DA8" w:rsidP="009D3DA8">
            <w:pPr>
              <w:spacing w:before="29" w:after="100" w:afterAutospacing="1" w:line="360" w:lineRule="auto"/>
              <w:ind w:left="17"/>
              <w:contextualSpacing/>
              <w:jc w:val="center"/>
              <w:rPr>
                <w:color w:val="000000"/>
                <w:sz w:val="24"/>
              </w:rPr>
            </w:pPr>
            <w:r w:rsidRPr="007F52FA">
              <w:rPr>
                <w:color w:val="000000"/>
                <w:sz w:val="24"/>
              </w:rPr>
              <w:t>4</w:t>
            </w:r>
          </w:p>
        </w:tc>
        <w:tc>
          <w:tcPr>
            <w:tcW w:w="1859" w:type="pct"/>
            <w:vAlign w:val="center"/>
          </w:tcPr>
          <w:p w14:paraId="6F15F97D" w14:textId="64C3D943"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企业债券</w:t>
            </w:r>
          </w:p>
        </w:tc>
        <w:tc>
          <w:tcPr>
            <w:tcW w:w="1825" w:type="pct"/>
            <w:vAlign w:val="center"/>
          </w:tcPr>
          <w:p w14:paraId="39112C6B" w14:textId="29D5336B"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62E1D006" w14:textId="7322601E"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r>
      <w:tr w:rsidR="009D3DA8" w:rsidRPr="007F52FA" w14:paraId="598089BF" w14:textId="77777777" w:rsidTr="009935AE">
        <w:trPr>
          <w:jc w:val="center"/>
        </w:trPr>
        <w:tc>
          <w:tcPr>
            <w:tcW w:w="423" w:type="pct"/>
            <w:vAlign w:val="center"/>
          </w:tcPr>
          <w:p w14:paraId="0479B535" w14:textId="77777777" w:rsidR="009D3DA8" w:rsidRPr="007F52FA" w:rsidRDefault="009D3DA8" w:rsidP="009D3DA8">
            <w:pPr>
              <w:spacing w:before="29" w:after="100" w:afterAutospacing="1" w:line="360" w:lineRule="auto"/>
              <w:ind w:left="17"/>
              <w:contextualSpacing/>
              <w:jc w:val="center"/>
              <w:rPr>
                <w:color w:val="000000"/>
                <w:sz w:val="24"/>
              </w:rPr>
            </w:pPr>
            <w:r w:rsidRPr="007F52FA">
              <w:rPr>
                <w:color w:val="000000"/>
                <w:sz w:val="24"/>
              </w:rPr>
              <w:t>5</w:t>
            </w:r>
          </w:p>
        </w:tc>
        <w:tc>
          <w:tcPr>
            <w:tcW w:w="1859" w:type="pct"/>
            <w:vAlign w:val="center"/>
          </w:tcPr>
          <w:p w14:paraId="4C295D6A" w14:textId="52529C53"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企业短期融资券</w:t>
            </w:r>
          </w:p>
        </w:tc>
        <w:tc>
          <w:tcPr>
            <w:tcW w:w="1825" w:type="pct"/>
            <w:vAlign w:val="center"/>
          </w:tcPr>
          <w:p w14:paraId="69F176F5" w14:textId="08CE4D59"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6F6D91D5" w14:textId="6D79F8EA"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r>
      <w:tr w:rsidR="009D3DA8" w:rsidRPr="007F52FA" w14:paraId="3B45D1D8" w14:textId="77777777" w:rsidTr="009935AE">
        <w:trPr>
          <w:jc w:val="center"/>
        </w:trPr>
        <w:tc>
          <w:tcPr>
            <w:tcW w:w="423" w:type="pct"/>
            <w:vAlign w:val="center"/>
          </w:tcPr>
          <w:p w14:paraId="3331377C" w14:textId="77777777" w:rsidR="009D3DA8" w:rsidRPr="007F52FA" w:rsidRDefault="009D3DA8" w:rsidP="009D3DA8">
            <w:pPr>
              <w:spacing w:before="29" w:after="100" w:afterAutospacing="1" w:line="360" w:lineRule="auto"/>
              <w:ind w:left="17"/>
              <w:contextualSpacing/>
              <w:jc w:val="center"/>
              <w:rPr>
                <w:color w:val="000000"/>
                <w:sz w:val="24"/>
              </w:rPr>
            </w:pPr>
            <w:r w:rsidRPr="007F52FA">
              <w:rPr>
                <w:color w:val="000000"/>
                <w:sz w:val="24"/>
              </w:rPr>
              <w:t>6</w:t>
            </w:r>
          </w:p>
        </w:tc>
        <w:tc>
          <w:tcPr>
            <w:tcW w:w="1859" w:type="pct"/>
            <w:vAlign w:val="center"/>
          </w:tcPr>
          <w:p w14:paraId="022A5463" w14:textId="714EABAD"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中期票据</w:t>
            </w:r>
          </w:p>
        </w:tc>
        <w:tc>
          <w:tcPr>
            <w:tcW w:w="1825" w:type="pct"/>
            <w:vAlign w:val="center"/>
          </w:tcPr>
          <w:p w14:paraId="2CF40041" w14:textId="7B4F21F0"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27BA907D" w14:textId="25D5FAFC"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r>
      <w:tr w:rsidR="009D3DA8" w:rsidRPr="007F52FA" w14:paraId="652FBC98" w14:textId="77777777" w:rsidTr="009935AE">
        <w:trPr>
          <w:jc w:val="center"/>
        </w:trPr>
        <w:tc>
          <w:tcPr>
            <w:tcW w:w="423" w:type="pct"/>
            <w:vAlign w:val="center"/>
          </w:tcPr>
          <w:p w14:paraId="00901B6C" w14:textId="77777777" w:rsidR="009D3DA8" w:rsidRPr="007F52FA" w:rsidRDefault="009D3DA8" w:rsidP="009D3DA8">
            <w:pPr>
              <w:spacing w:before="29" w:after="100" w:afterAutospacing="1" w:line="360" w:lineRule="auto"/>
              <w:ind w:left="17"/>
              <w:contextualSpacing/>
              <w:jc w:val="center"/>
              <w:rPr>
                <w:color w:val="000000"/>
                <w:sz w:val="24"/>
              </w:rPr>
            </w:pPr>
            <w:r w:rsidRPr="007F52FA">
              <w:rPr>
                <w:color w:val="000000"/>
                <w:sz w:val="24"/>
              </w:rPr>
              <w:t>7</w:t>
            </w:r>
          </w:p>
        </w:tc>
        <w:tc>
          <w:tcPr>
            <w:tcW w:w="1859" w:type="pct"/>
            <w:vAlign w:val="center"/>
          </w:tcPr>
          <w:p w14:paraId="3378AA71" w14:textId="726D3174"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1825" w:type="pct"/>
            <w:vAlign w:val="center"/>
          </w:tcPr>
          <w:p w14:paraId="372F9156" w14:textId="1D0A66B2"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36E75EE1" w14:textId="331289A4"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r>
      <w:tr w:rsidR="009D3DA8" w:rsidRPr="007F52FA" w14:paraId="62B51BC0" w14:textId="77777777" w:rsidTr="009935AE">
        <w:trPr>
          <w:jc w:val="center"/>
        </w:trPr>
        <w:tc>
          <w:tcPr>
            <w:tcW w:w="423" w:type="pct"/>
            <w:vAlign w:val="center"/>
          </w:tcPr>
          <w:p w14:paraId="736311C5" w14:textId="77777777" w:rsidR="009D3DA8" w:rsidRPr="007F52FA" w:rsidRDefault="009D3DA8" w:rsidP="009D3DA8">
            <w:pPr>
              <w:spacing w:before="29" w:after="100" w:afterAutospacing="1" w:line="360" w:lineRule="auto"/>
              <w:ind w:left="17"/>
              <w:contextualSpacing/>
              <w:jc w:val="center"/>
              <w:rPr>
                <w:color w:val="000000"/>
                <w:sz w:val="24"/>
              </w:rPr>
            </w:pPr>
            <w:r>
              <w:rPr>
                <w:rFonts w:hint="eastAsia"/>
                <w:color w:val="000000"/>
                <w:sz w:val="24"/>
              </w:rPr>
              <w:t>8</w:t>
            </w:r>
          </w:p>
        </w:tc>
        <w:tc>
          <w:tcPr>
            <w:tcW w:w="1859" w:type="pct"/>
            <w:vAlign w:val="center"/>
          </w:tcPr>
          <w:p w14:paraId="3AADAAC1" w14:textId="2A444666" w:rsidR="009D3DA8" w:rsidRPr="007F52FA" w:rsidRDefault="009D3DA8" w:rsidP="009D3DA8">
            <w:pPr>
              <w:spacing w:before="29" w:after="100" w:afterAutospacing="1" w:line="360" w:lineRule="auto"/>
              <w:ind w:left="17"/>
              <w:contextualSpacing/>
              <w:jc w:val="left"/>
              <w:rPr>
                <w:color w:val="000000"/>
                <w:sz w:val="24"/>
              </w:rPr>
            </w:pPr>
            <w:r w:rsidRPr="00AF0CAB">
              <w:rPr>
                <w:rFonts w:hint="eastAsia"/>
                <w:color w:val="000000"/>
                <w:sz w:val="24"/>
              </w:rPr>
              <w:t>同业存单</w:t>
            </w:r>
          </w:p>
        </w:tc>
        <w:tc>
          <w:tcPr>
            <w:tcW w:w="1825" w:type="pct"/>
            <w:vAlign w:val="center"/>
          </w:tcPr>
          <w:p w14:paraId="337C6F14" w14:textId="69371D49"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47BE1840" w14:textId="026B6904"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r>
      <w:tr w:rsidR="009D3DA8" w:rsidRPr="007F52FA" w14:paraId="36C75E07" w14:textId="77777777" w:rsidTr="009935AE">
        <w:trPr>
          <w:jc w:val="center"/>
        </w:trPr>
        <w:tc>
          <w:tcPr>
            <w:tcW w:w="423" w:type="pct"/>
            <w:vAlign w:val="center"/>
          </w:tcPr>
          <w:p w14:paraId="58F6800C" w14:textId="77777777" w:rsidR="009D3DA8" w:rsidRPr="007F52FA" w:rsidRDefault="009D3DA8" w:rsidP="009D3DA8">
            <w:pPr>
              <w:spacing w:before="29" w:after="100" w:afterAutospacing="1" w:line="360" w:lineRule="auto"/>
              <w:ind w:left="17"/>
              <w:contextualSpacing/>
              <w:jc w:val="center"/>
              <w:rPr>
                <w:color w:val="000000"/>
                <w:sz w:val="24"/>
              </w:rPr>
            </w:pPr>
            <w:r w:rsidRPr="007F52FA">
              <w:rPr>
                <w:color w:val="000000"/>
                <w:sz w:val="24"/>
              </w:rPr>
              <w:t>9</w:t>
            </w:r>
          </w:p>
        </w:tc>
        <w:tc>
          <w:tcPr>
            <w:tcW w:w="1859" w:type="pct"/>
            <w:vAlign w:val="center"/>
          </w:tcPr>
          <w:p w14:paraId="039B2A66" w14:textId="7F6FF812"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其他</w:t>
            </w:r>
          </w:p>
        </w:tc>
        <w:tc>
          <w:tcPr>
            <w:tcW w:w="1825" w:type="pct"/>
            <w:vAlign w:val="center"/>
          </w:tcPr>
          <w:p w14:paraId="72B63CF4" w14:textId="6DA87CB7"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544D5BCB" w14:textId="73C57682"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r>
      <w:tr w:rsidR="009D3DA8" w:rsidRPr="007F52FA" w14:paraId="2C4C5A16" w14:textId="77777777" w:rsidTr="009935AE">
        <w:trPr>
          <w:jc w:val="center"/>
        </w:trPr>
        <w:tc>
          <w:tcPr>
            <w:tcW w:w="423" w:type="pct"/>
            <w:vAlign w:val="center"/>
          </w:tcPr>
          <w:p w14:paraId="196EFFDF" w14:textId="77777777" w:rsidR="009D3DA8" w:rsidRPr="007F52FA" w:rsidRDefault="009D3DA8" w:rsidP="009D3DA8">
            <w:pPr>
              <w:spacing w:before="29" w:after="100" w:afterAutospacing="1" w:line="360" w:lineRule="auto"/>
              <w:ind w:left="17"/>
              <w:contextualSpacing/>
              <w:jc w:val="center"/>
              <w:rPr>
                <w:color w:val="000000"/>
                <w:sz w:val="24"/>
              </w:rPr>
            </w:pPr>
            <w:r w:rsidRPr="007F52FA">
              <w:rPr>
                <w:color w:val="000000"/>
                <w:sz w:val="24"/>
              </w:rPr>
              <w:t>10</w:t>
            </w:r>
          </w:p>
        </w:tc>
        <w:tc>
          <w:tcPr>
            <w:tcW w:w="1859" w:type="pct"/>
            <w:vAlign w:val="center"/>
          </w:tcPr>
          <w:p w14:paraId="525AD2DF" w14:textId="69C85E00"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合计</w:t>
            </w:r>
          </w:p>
        </w:tc>
        <w:tc>
          <w:tcPr>
            <w:tcW w:w="1825" w:type="pct"/>
            <w:vAlign w:val="center"/>
          </w:tcPr>
          <w:p w14:paraId="01588C15" w14:textId="79605E12"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4,309,133,000.00</w:t>
            </w:r>
          </w:p>
        </w:tc>
        <w:tc>
          <w:tcPr>
            <w:tcW w:w="893" w:type="pct"/>
            <w:vAlign w:val="center"/>
          </w:tcPr>
          <w:p w14:paraId="3D02B7A7" w14:textId="0105DAB2"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119.35</w:t>
            </w:r>
          </w:p>
        </w:tc>
      </w:tr>
    </w:tbl>
    <w:p w14:paraId="0828C9D3"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5、报告期末按公允价值占基金资产净值比例大小排序的前五名债券投资明细</w:t>
      </w:r>
    </w:p>
    <w:tbl>
      <w:tblPr>
        <w:tblW w:w="8856" w:type="dxa"/>
        <w:tblLayout w:type="fixed"/>
        <w:tblLook w:val="04A0" w:firstRow="1" w:lastRow="0" w:firstColumn="1" w:lastColumn="0" w:noHBand="0" w:noVBand="1"/>
      </w:tblPr>
      <w:tblGrid>
        <w:gridCol w:w="625"/>
        <w:gridCol w:w="1311"/>
        <w:gridCol w:w="1694"/>
        <w:gridCol w:w="1280"/>
        <w:gridCol w:w="1611"/>
        <w:gridCol w:w="2335"/>
      </w:tblGrid>
      <w:tr w:rsidR="009935AE" w:rsidRPr="007F52FA" w14:paraId="52F14C42"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FD3503D"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8B9EA90"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5F6844D7"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E25E497"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DA0C16">
              <w:rPr>
                <w:color w:val="000000"/>
                <w:kern w:val="0"/>
                <w:sz w:val="24"/>
              </w:rPr>
              <w:t>（</w:t>
            </w:r>
            <w:r w:rsidRPr="007F52FA">
              <w:rPr>
                <w:color w:val="000000"/>
                <w:kern w:val="0"/>
                <w:sz w:val="24"/>
              </w:rPr>
              <w:t>张）</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4EBF51B1"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CADCF2A"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9D3DA8" w14:paraId="5BBF64AE"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E075D31" w14:textId="77777777" w:rsidR="009D3DA8" w:rsidRPr="00DA0C16" w:rsidRDefault="009D3DA8" w:rsidP="009D3DA8">
            <w:pPr>
              <w:autoSpaceDE w:val="0"/>
              <w:autoSpaceDN w:val="0"/>
              <w:adjustRightInd w:val="0"/>
              <w:spacing w:before="29" w:line="288" w:lineRule="auto"/>
              <w:ind w:left="15"/>
              <w:jc w:val="center"/>
              <w:rPr>
                <w:color w:val="000000"/>
                <w:kern w:val="0"/>
                <w:sz w:val="24"/>
              </w:rPr>
            </w:pPr>
            <w:r w:rsidRPr="00442BDA">
              <w:rPr>
                <w:color w:val="000000"/>
                <w:kern w:val="0"/>
                <w:sz w:val="24"/>
              </w:rPr>
              <w:t>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B8ED2C7" w14:textId="58A37F68"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180208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4138FC0D" w14:textId="4868AFD3"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18</w:t>
            </w:r>
            <w:r>
              <w:rPr>
                <w:rFonts w:hint="eastAsia"/>
                <w:color w:val="000000"/>
                <w:sz w:val="24"/>
              </w:rPr>
              <w:t>国开</w:t>
            </w:r>
            <w:r>
              <w:rPr>
                <w:color w:val="000000"/>
                <w:sz w:val="24"/>
              </w:rPr>
              <w:t>08</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22A5DCF" w14:textId="732E111C"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12,800,000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6E5D94EE" w14:textId="495348BF"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1,302,144,000.00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7275A49" w14:textId="1B1A9EAE"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36.07</w:t>
            </w:r>
          </w:p>
        </w:tc>
      </w:tr>
      <w:tr w:rsidR="009D3DA8" w14:paraId="28F2BB4B"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8864FF6" w14:textId="77777777" w:rsidR="009D3DA8" w:rsidRPr="00DA0C16" w:rsidRDefault="009D3DA8" w:rsidP="009D3DA8">
            <w:pPr>
              <w:autoSpaceDE w:val="0"/>
              <w:autoSpaceDN w:val="0"/>
              <w:adjustRightInd w:val="0"/>
              <w:spacing w:before="29" w:line="288" w:lineRule="auto"/>
              <w:ind w:left="15"/>
              <w:jc w:val="center"/>
              <w:rPr>
                <w:color w:val="000000"/>
                <w:kern w:val="0"/>
                <w:sz w:val="24"/>
              </w:rPr>
            </w:pPr>
            <w:r w:rsidRPr="00442BDA">
              <w:rPr>
                <w:color w:val="000000"/>
                <w:kern w:val="0"/>
                <w:sz w:val="24"/>
              </w:rPr>
              <w:t>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3B667A9" w14:textId="67464423"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180203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77B38952" w14:textId="4AD3AA81"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18</w:t>
            </w:r>
            <w:r>
              <w:rPr>
                <w:rFonts w:hint="eastAsia"/>
                <w:color w:val="000000"/>
                <w:sz w:val="24"/>
              </w:rPr>
              <w:t>国开</w:t>
            </w:r>
            <w:r>
              <w:rPr>
                <w:color w:val="000000"/>
                <w:sz w:val="24"/>
              </w:rPr>
              <w:t>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DA80134" w14:textId="3540ECE2"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8,900,000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71430FD0" w14:textId="16CC61A9"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911,716,000.00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34C29C4B" w14:textId="39CB55C7"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25.25</w:t>
            </w:r>
          </w:p>
        </w:tc>
      </w:tr>
      <w:tr w:rsidR="009D3DA8" w14:paraId="2733E675"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308021E" w14:textId="77777777" w:rsidR="009D3DA8" w:rsidRPr="00DA0C16" w:rsidRDefault="009D3DA8" w:rsidP="009D3DA8">
            <w:pPr>
              <w:autoSpaceDE w:val="0"/>
              <w:autoSpaceDN w:val="0"/>
              <w:adjustRightInd w:val="0"/>
              <w:spacing w:before="29" w:line="288" w:lineRule="auto"/>
              <w:ind w:left="15"/>
              <w:jc w:val="center"/>
              <w:rPr>
                <w:color w:val="000000"/>
                <w:kern w:val="0"/>
                <w:sz w:val="24"/>
              </w:rPr>
            </w:pPr>
            <w:r w:rsidRPr="00442BDA">
              <w:rPr>
                <w:color w:val="000000"/>
                <w:kern w:val="0"/>
                <w:sz w:val="24"/>
              </w:rPr>
              <w:lastRenderedPageBreak/>
              <w:t>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545F284" w14:textId="48A694C6"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180211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4775A5F2" w14:textId="1B1E81F3"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18</w:t>
            </w:r>
            <w:r>
              <w:rPr>
                <w:rFonts w:hint="eastAsia"/>
                <w:color w:val="000000"/>
                <w:sz w:val="24"/>
              </w:rPr>
              <w:t>国开</w:t>
            </w:r>
            <w:r>
              <w:rPr>
                <w:color w:val="000000"/>
                <w:sz w:val="24"/>
              </w:rPr>
              <w:t>11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76C064A" w14:textId="7C6C0517"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4,100,000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563A0266" w14:textId="570C3DF0"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416,232,000.00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0A7AE1C5" w14:textId="0BB10053"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11.53</w:t>
            </w:r>
          </w:p>
        </w:tc>
      </w:tr>
      <w:tr w:rsidR="009D3DA8" w14:paraId="65EA010B"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D1CF092" w14:textId="77777777" w:rsidR="009D3DA8" w:rsidRDefault="009D3DA8" w:rsidP="009D3DA8">
            <w:pPr>
              <w:autoSpaceDE w:val="0"/>
              <w:autoSpaceDN w:val="0"/>
              <w:adjustRightInd w:val="0"/>
              <w:spacing w:before="29" w:line="288" w:lineRule="auto"/>
              <w:ind w:left="15"/>
              <w:jc w:val="center"/>
              <w:rPr>
                <w:color w:val="000000"/>
                <w:kern w:val="0"/>
                <w:sz w:val="24"/>
              </w:rPr>
            </w:pPr>
            <w:r w:rsidRPr="00442BDA">
              <w:rPr>
                <w:color w:val="000000"/>
                <w:kern w:val="0"/>
                <w:sz w:val="24"/>
              </w:rPr>
              <w:t>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A45D141" w14:textId="2066255B"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180204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537977A4" w14:textId="798FEA68"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18</w:t>
            </w:r>
            <w:r>
              <w:rPr>
                <w:rFonts w:hint="eastAsia"/>
                <w:color w:val="000000"/>
                <w:sz w:val="24"/>
              </w:rPr>
              <w:t>国开</w:t>
            </w:r>
            <w:r>
              <w:rPr>
                <w:color w:val="000000"/>
                <w:sz w:val="24"/>
              </w:rPr>
              <w:t>04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5EF9DED" w14:textId="212085A1"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2,700,000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048A74A7" w14:textId="77B3300D"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282,636,000.00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EA9DF58" w14:textId="30475643"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7.83</w:t>
            </w:r>
          </w:p>
        </w:tc>
      </w:tr>
      <w:tr w:rsidR="009D3DA8" w14:paraId="75FA0E75"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D36E72C" w14:textId="77777777" w:rsidR="009D3DA8" w:rsidRDefault="009D3DA8" w:rsidP="009D3DA8">
            <w:pPr>
              <w:autoSpaceDE w:val="0"/>
              <w:autoSpaceDN w:val="0"/>
              <w:adjustRightInd w:val="0"/>
              <w:spacing w:before="29" w:line="288" w:lineRule="auto"/>
              <w:ind w:left="15"/>
              <w:jc w:val="center"/>
              <w:rPr>
                <w:color w:val="000000"/>
                <w:kern w:val="0"/>
                <w:sz w:val="24"/>
              </w:rPr>
            </w:pPr>
            <w:r w:rsidRPr="00442BDA">
              <w:rPr>
                <w:color w:val="000000"/>
                <w:kern w:val="0"/>
                <w:sz w:val="24"/>
              </w:rPr>
              <w:t>5</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E4F7D92" w14:textId="3BC525C7"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190202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6A9103CE" w14:textId="75F3E03A"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19</w:t>
            </w:r>
            <w:r>
              <w:rPr>
                <w:rFonts w:hint="eastAsia"/>
                <w:color w:val="000000"/>
                <w:sz w:val="24"/>
              </w:rPr>
              <w:t>国开</w:t>
            </w:r>
            <w:r>
              <w:rPr>
                <w:color w:val="000000"/>
                <w:sz w:val="24"/>
              </w:rPr>
              <w:t>02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84BF7C3" w14:textId="27EE19F7"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2,500,000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756CCC54" w14:textId="7466ED2C"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250,050,000.00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69E7A035" w14:textId="2BA5A606"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6.93</w:t>
            </w:r>
          </w:p>
        </w:tc>
      </w:tr>
    </w:tbl>
    <w:p w14:paraId="15098C5A" w14:textId="77777777" w:rsidR="009935AE" w:rsidRPr="00BC70B8" w:rsidRDefault="009935AE" w:rsidP="009935AE">
      <w:pPr>
        <w:spacing w:after="100" w:afterAutospacing="1" w:line="360" w:lineRule="auto"/>
        <w:contextualSpacing/>
        <w:rPr>
          <w:vanish/>
        </w:rPr>
      </w:pPr>
    </w:p>
    <w:p w14:paraId="2A5A1743"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6、报告期末按公允价值占基金资产净值比例大小排序的前十名资产支持证券投资明细</w:t>
      </w:r>
    </w:p>
    <w:p w14:paraId="5D3B3284" w14:textId="77777777" w:rsidR="009935AE" w:rsidRPr="00AF15CB" w:rsidRDefault="009935AE" w:rsidP="009935AE">
      <w:pPr>
        <w:autoSpaceDE w:val="0"/>
        <w:autoSpaceDN w:val="0"/>
        <w:adjustRightInd w:val="0"/>
        <w:spacing w:before="29" w:line="288" w:lineRule="auto"/>
        <w:ind w:firstLineChars="200" w:firstLine="480"/>
        <w:jc w:val="left"/>
        <w:rPr>
          <w:color w:val="000000"/>
          <w:sz w:val="24"/>
        </w:rPr>
      </w:pPr>
      <w:r w:rsidRPr="007F52FA">
        <w:rPr>
          <w:color w:val="000000"/>
          <w:sz w:val="24"/>
        </w:rPr>
        <w:t>本基金本报告期末未持有资产支持证券。</w:t>
      </w:r>
    </w:p>
    <w:p w14:paraId="430DCF3D" w14:textId="77777777" w:rsidR="009935AE" w:rsidRPr="00BC70B8" w:rsidRDefault="009935AE" w:rsidP="009935AE">
      <w:pPr>
        <w:spacing w:after="100" w:afterAutospacing="1" w:line="360" w:lineRule="auto"/>
        <w:contextualSpacing/>
        <w:rPr>
          <w:vanish/>
        </w:rPr>
      </w:pPr>
    </w:p>
    <w:p w14:paraId="03D43679"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sz w:val="24"/>
          <w:szCs w:val="21"/>
        </w:rPr>
        <w:t>7</w:t>
      </w:r>
      <w:r w:rsidRPr="00B866B0">
        <w:rPr>
          <w:rFonts w:ascii="宋体" w:hAnsi="宋体" w:hint="eastAsia"/>
          <w:sz w:val="24"/>
          <w:szCs w:val="21"/>
        </w:rPr>
        <w:t>、</w:t>
      </w:r>
      <w:r w:rsidRPr="00B866B0">
        <w:rPr>
          <w:rFonts w:ascii="宋体" w:hAnsi="宋体"/>
          <w:sz w:val="24"/>
          <w:szCs w:val="21"/>
        </w:rPr>
        <w:t>报告期末按公允价值占基金资产净值比例大小排序的前五名贵金属投资明细</w:t>
      </w:r>
    </w:p>
    <w:p w14:paraId="7F3A753A"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sz w:val="24"/>
          <w:szCs w:val="21"/>
        </w:rPr>
        <w:t>本基金本报告期末未持有贵金属。</w:t>
      </w:r>
    </w:p>
    <w:p w14:paraId="00B037E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8、报告期末按公允价值占基金资产净值比例大小排序的前五名权证投资明细</w:t>
      </w:r>
    </w:p>
    <w:p w14:paraId="035D0F8E"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本基金本报告期末未持有权证。</w:t>
      </w:r>
    </w:p>
    <w:p w14:paraId="242A7961"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9、报告期末本基金投资的股指期货交易情况说明</w:t>
      </w:r>
    </w:p>
    <w:p w14:paraId="0C7F457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本基金本报告期末未持有股指期货。</w:t>
      </w:r>
    </w:p>
    <w:p w14:paraId="09984B13"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10、报告期末本基金投资的国债期货交易情况说明</w:t>
      </w:r>
    </w:p>
    <w:p w14:paraId="3284BE28"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本基金本报告期末未持有国债期货。</w:t>
      </w:r>
    </w:p>
    <w:p w14:paraId="297FC0BD"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11、投资组合报告附注</w:t>
      </w:r>
    </w:p>
    <w:p w14:paraId="2511D75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（1）报告期内本基金投资的前十名证券的发行主体未被监管部门立案调查，在本报告编制日前一年内本基金投资的前十名证券的发行主体未受到公开谴责和处罚。</w:t>
      </w:r>
    </w:p>
    <w:p w14:paraId="387EB0B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（2）本基金投资的前十名股票中，没有超出基金合同规定的备选股票库之外的股票。</w:t>
      </w:r>
    </w:p>
    <w:p w14:paraId="6F4DE342"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9935AE" w:rsidRPr="007F52FA" w14:paraId="287B3D37" w14:textId="77777777" w:rsidTr="009935AE">
        <w:trPr>
          <w:trHeight w:val="499"/>
          <w:jc w:val="center"/>
        </w:trPr>
        <w:tc>
          <w:tcPr>
            <w:tcW w:w="1246" w:type="dxa"/>
            <w:shd w:val="clear" w:color="auto" w:fill="auto"/>
            <w:vAlign w:val="center"/>
          </w:tcPr>
          <w:p w14:paraId="1A1458DC"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序号</w:t>
            </w:r>
          </w:p>
        </w:tc>
        <w:tc>
          <w:tcPr>
            <w:tcW w:w="2775" w:type="dxa"/>
            <w:shd w:val="clear" w:color="auto" w:fill="auto"/>
            <w:vAlign w:val="center"/>
          </w:tcPr>
          <w:p w14:paraId="19A1A965"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名称</w:t>
            </w:r>
          </w:p>
        </w:tc>
        <w:tc>
          <w:tcPr>
            <w:tcW w:w="4847" w:type="dxa"/>
            <w:shd w:val="clear" w:color="auto" w:fill="auto"/>
            <w:vAlign w:val="center"/>
          </w:tcPr>
          <w:p w14:paraId="69EC4761"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金额（</w:t>
            </w:r>
            <w:r w:rsidRPr="007F52FA">
              <w:t>元</w:t>
            </w:r>
            <w:r w:rsidRPr="00BC70B8">
              <w:rPr>
                <w:color w:val="000000"/>
                <w:kern w:val="0"/>
                <w:sz w:val="24"/>
              </w:rPr>
              <w:t>）</w:t>
            </w:r>
          </w:p>
        </w:tc>
      </w:tr>
      <w:tr w:rsidR="009D3DA8" w:rsidRPr="007F52FA" w14:paraId="23D8E991" w14:textId="77777777" w:rsidTr="009935AE">
        <w:trPr>
          <w:trHeight w:val="516"/>
          <w:jc w:val="center"/>
        </w:trPr>
        <w:tc>
          <w:tcPr>
            <w:tcW w:w="1246" w:type="dxa"/>
            <w:shd w:val="clear" w:color="auto" w:fill="auto"/>
            <w:vAlign w:val="center"/>
          </w:tcPr>
          <w:p w14:paraId="1AE82CD1"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580C0C7D" w14:textId="23BB4B57"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61480AF3" w14:textId="0CDF0388"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w:t>
            </w:r>
          </w:p>
        </w:tc>
      </w:tr>
      <w:tr w:rsidR="009D3DA8" w:rsidRPr="007F52FA" w14:paraId="7CA4F229" w14:textId="77777777" w:rsidTr="009935AE">
        <w:trPr>
          <w:trHeight w:val="531"/>
          <w:jc w:val="center"/>
        </w:trPr>
        <w:tc>
          <w:tcPr>
            <w:tcW w:w="1246" w:type="dxa"/>
            <w:shd w:val="clear" w:color="auto" w:fill="auto"/>
            <w:vAlign w:val="center"/>
          </w:tcPr>
          <w:p w14:paraId="5385189F"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lastRenderedPageBreak/>
              <w:t>2</w:t>
            </w:r>
          </w:p>
        </w:tc>
        <w:tc>
          <w:tcPr>
            <w:tcW w:w="2775" w:type="dxa"/>
            <w:shd w:val="clear" w:color="auto" w:fill="auto"/>
            <w:vAlign w:val="center"/>
          </w:tcPr>
          <w:p w14:paraId="340E6766" w14:textId="13652F72"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27A19384" w14:textId="62973998"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1,962,520.52</w:t>
            </w:r>
          </w:p>
        </w:tc>
      </w:tr>
      <w:tr w:rsidR="009D3DA8" w:rsidRPr="007F52FA" w14:paraId="7EBC1823" w14:textId="77777777" w:rsidTr="009935AE">
        <w:trPr>
          <w:trHeight w:val="516"/>
          <w:jc w:val="center"/>
        </w:trPr>
        <w:tc>
          <w:tcPr>
            <w:tcW w:w="1246" w:type="dxa"/>
            <w:shd w:val="clear" w:color="auto" w:fill="auto"/>
            <w:vAlign w:val="center"/>
          </w:tcPr>
          <w:p w14:paraId="5EEB0C79"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7A4A6847" w14:textId="5F543151"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138F6255" w14:textId="5E89571B"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w:t>
            </w:r>
          </w:p>
        </w:tc>
      </w:tr>
      <w:tr w:rsidR="009D3DA8" w:rsidRPr="007F52FA" w14:paraId="610AFFD1" w14:textId="77777777" w:rsidTr="009935AE">
        <w:trPr>
          <w:trHeight w:val="516"/>
          <w:jc w:val="center"/>
        </w:trPr>
        <w:tc>
          <w:tcPr>
            <w:tcW w:w="1246" w:type="dxa"/>
            <w:shd w:val="clear" w:color="auto" w:fill="auto"/>
            <w:vAlign w:val="center"/>
          </w:tcPr>
          <w:p w14:paraId="10F6FEF0"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6E9EF95A" w14:textId="3DBA8DEE"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63D0EC6D" w14:textId="55DF8D4F"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75,357,414.99</w:t>
            </w:r>
          </w:p>
        </w:tc>
      </w:tr>
      <w:tr w:rsidR="009D3DA8" w:rsidRPr="007F52FA" w14:paraId="6FE0495F" w14:textId="77777777" w:rsidTr="009935AE">
        <w:trPr>
          <w:trHeight w:val="499"/>
          <w:jc w:val="center"/>
        </w:trPr>
        <w:tc>
          <w:tcPr>
            <w:tcW w:w="1246" w:type="dxa"/>
            <w:shd w:val="clear" w:color="auto" w:fill="auto"/>
            <w:vAlign w:val="center"/>
          </w:tcPr>
          <w:p w14:paraId="7E04D62E"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1A999A13" w14:textId="1286344C"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11B88C05" w14:textId="7C3CFC1E"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w:t>
            </w:r>
          </w:p>
        </w:tc>
      </w:tr>
      <w:tr w:rsidR="009D3DA8" w:rsidRPr="007F52FA" w14:paraId="2FE02BAB" w14:textId="77777777" w:rsidTr="009935AE">
        <w:trPr>
          <w:trHeight w:val="516"/>
          <w:jc w:val="center"/>
        </w:trPr>
        <w:tc>
          <w:tcPr>
            <w:tcW w:w="1246" w:type="dxa"/>
            <w:shd w:val="clear" w:color="auto" w:fill="auto"/>
            <w:vAlign w:val="center"/>
          </w:tcPr>
          <w:p w14:paraId="0A6BAC23"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5FB78079" w14:textId="71E92D91"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1DC87FEB" w14:textId="4AA104BB"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135.04</w:t>
            </w:r>
          </w:p>
        </w:tc>
      </w:tr>
      <w:tr w:rsidR="009D3DA8" w:rsidRPr="007F52FA" w14:paraId="2980C0B8" w14:textId="77777777" w:rsidTr="009935AE">
        <w:trPr>
          <w:trHeight w:val="516"/>
          <w:jc w:val="center"/>
        </w:trPr>
        <w:tc>
          <w:tcPr>
            <w:tcW w:w="1246" w:type="dxa"/>
            <w:shd w:val="clear" w:color="auto" w:fill="auto"/>
            <w:vAlign w:val="center"/>
          </w:tcPr>
          <w:p w14:paraId="45F81C08"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5A5841BC" w14:textId="463721C3" w:rsidR="009D3DA8" w:rsidRPr="00BC70B8" w:rsidRDefault="009D3DA8" w:rsidP="009D3DA8">
            <w:pPr>
              <w:autoSpaceDE w:val="0"/>
              <w:autoSpaceDN w:val="0"/>
              <w:adjustRightInd w:val="0"/>
              <w:spacing w:before="29"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06DEB98B" w14:textId="1E3F6143" w:rsidR="009D3DA8" w:rsidRPr="00BC70B8" w:rsidRDefault="009D3DA8" w:rsidP="009D3DA8">
            <w:pPr>
              <w:autoSpaceDE w:val="0"/>
              <w:autoSpaceDN w:val="0"/>
              <w:adjustRightInd w:val="0"/>
              <w:spacing w:before="29" w:after="100" w:afterAutospacing="1" w:line="360" w:lineRule="auto"/>
              <w:ind w:left="15"/>
              <w:contextualSpacing/>
              <w:jc w:val="right"/>
              <w:rPr>
                <w:color w:val="000000"/>
                <w:sz w:val="24"/>
              </w:rPr>
            </w:pPr>
            <w:r>
              <w:rPr>
                <w:color w:val="000000"/>
                <w:sz w:val="24"/>
              </w:rPr>
              <w:t>-</w:t>
            </w:r>
          </w:p>
        </w:tc>
      </w:tr>
      <w:tr w:rsidR="009D3DA8" w:rsidRPr="007F52FA" w14:paraId="0D80D570" w14:textId="77777777" w:rsidTr="009935AE">
        <w:trPr>
          <w:trHeight w:val="499"/>
          <w:jc w:val="center"/>
        </w:trPr>
        <w:tc>
          <w:tcPr>
            <w:tcW w:w="1246" w:type="dxa"/>
            <w:shd w:val="clear" w:color="auto" w:fill="auto"/>
            <w:vAlign w:val="center"/>
          </w:tcPr>
          <w:p w14:paraId="4B6E27AA"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5BF46FE9" w14:textId="29AD8FCF"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4B761E9A" w14:textId="00830D54"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w:t>
            </w:r>
          </w:p>
        </w:tc>
      </w:tr>
      <w:tr w:rsidR="009D3DA8" w:rsidRPr="007F52FA" w14:paraId="43299710" w14:textId="77777777" w:rsidTr="009935AE">
        <w:trPr>
          <w:trHeight w:val="531"/>
          <w:jc w:val="center"/>
        </w:trPr>
        <w:tc>
          <w:tcPr>
            <w:tcW w:w="1246" w:type="dxa"/>
            <w:shd w:val="clear" w:color="auto" w:fill="auto"/>
            <w:vAlign w:val="center"/>
          </w:tcPr>
          <w:p w14:paraId="2288D4D9"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765A5448" w14:textId="0924847E"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02604AFE" w14:textId="3EA2F5A8"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77,320,070.55</w:t>
            </w:r>
          </w:p>
        </w:tc>
      </w:tr>
    </w:tbl>
    <w:p w14:paraId="2D9521C6" w14:textId="77777777" w:rsidR="009935AE" w:rsidRPr="00BC70B8" w:rsidRDefault="009935AE" w:rsidP="009935AE">
      <w:pPr>
        <w:spacing w:after="100" w:afterAutospacing="1" w:line="360" w:lineRule="auto"/>
        <w:contextualSpacing/>
        <w:rPr>
          <w:vanish/>
        </w:rPr>
      </w:pPr>
    </w:p>
    <w:p w14:paraId="4D3D750E"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（4）报告期末持有的处于转股期的可转换债券明细</w:t>
      </w:r>
    </w:p>
    <w:p w14:paraId="49C088E8" w14:textId="77777777" w:rsidR="009935AE" w:rsidRPr="00365E21"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本基金本报告期末未持有处于转股期的可转换债券。</w:t>
      </w:r>
    </w:p>
    <w:p w14:paraId="7A50F88E"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（5）报告期末前十名股票中存在流通受限情况的说明</w:t>
      </w:r>
    </w:p>
    <w:p w14:paraId="0F5C5C58" w14:textId="77777777" w:rsidR="009935AE" w:rsidRPr="00365E21" w:rsidRDefault="009935AE" w:rsidP="009935AE">
      <w:pPr>
        <w:adjustRightInd w:val="0"/>
        <w:snapToGrid w:val="0"/>
        <w:spacing w:line="360" w:lineRule="auto"/>
        <w:ind w:firstLineChars="200" w:firstLine="480"/>
        <w:rPr>
          <w:rFonts w:ascii="宋体" w:hAnsi="宋体"/>
          <w:sz w:val="24"/>
          <w:szCs w:val="21"/>
        </w:rPr>
      </w:pPr>
      <w:r w:rsidRPr="004D619A">
        <w:rPr>
          <w:rFonts w:ascii="宋体" w:hAnsi="宋体" w:hint="eastAsia"/>
          <w:sz w:val="24"/>
          <w:szCs w:val="21"/>
        </w:rPr>
        <w:t>本基金本报告期末未持有股票。</w:t>
      </w:r>
    </w:p>
    <w:p w14:paraId="654F6014"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（6）投资组合报告附注的其他文字描述部分</w:t>
      </w:r>
    </w:p>
    <w:p w14:paraId="384F79B9" w14:textId="35AA2FF3" w:rsidR="0050227A" w:rsidRPr="00BF1839" w:rsidRDefault="009935AE" w:rsidP="00BF1839">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由于四舍五入的原因，分项之和与合计项之间可能存在尾差。</w:t>
      </w:r>
    </w:p>
    <w:p w14:paraId="7A87256E"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7ECA7290" w14:textId="77777777" w:rsidR="000A2DA1" w:rsidRDefault="000A2DA1">
      <w:pPr>
        <w:widowControl/>
        <w:jc w:val="left"/>
        <w:rPr>
          <w:rFonts w:ascii="宋体" w:hAnsi="宋体"/>
          <w:b/>
          <w:kern w:val="0"/>
          <w:sz w:val="30"/>
        </w:rPr>
      </w:pPr>
      <w:r>
        <w:rPr>
          <w:rFonts w:ascii="宋体" w:hAnsi="宋体"/>
          <w:b/>
          <w:kern w:val="0"/>
          <w:sz w:val="30"/>
        </w:rPr>
        <w:br w:type="page"/>
      </w:r>
    </w:p>
    <w:p w14:paraId="558ABB9D" w14:textId="783E081F"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bookmarkStart w:id="60" w:name="_Toc6933698"/>
      <w:r w:rsidRPr="009F2F08">
        <w:rPr>
          <w:rFonts w:ascii="宋体" w:hAnsi="宋体"/>
          <w:b/>
          <w:kern w:val="0"/>
          <w:sz w:val="30"/>
        </w:rPr>
        <w:lastRenderedPageBreak/>
        <w:t>十、基金的</w:t>
      </w:r>
      <w:r w:rsidRPr="009F2F08">
        <w:rPr>
          <w:rFonts w:ascii="宋体" w:hAnsi="宋体" w:hint="eastAsia"/>
          <w:b/>
          <w:kern w:val="0"/>
          <w:sz w:val="30"/>
        </w:rPr>
        <w:t>业绩</w:t>
      </w:r>
      <w:bookmarkEnd w:id="60"/>
    </w:p>
    <w:p w14:paraId="464C575E" w14:textId="7FB4C2AE" w:rsidR="0050227A" w:rsidRPr="004430AE" w:rsidRDefault="0050227A" w:rsidP="0050227A">
      <w:pPr>
        <w:pStyle w:val="af2"/>
        <w:spacing w:after="0" w:line="360" w:lineRule="auto"/>
        <w:ind w:rightChars="-85" w:right="-178" w:firstLineChars="200" w:firstLine="480"/>
        <w:rPr>
          <w:sz w:val="24"/>
        </w:rPr>
      </w:pPr>
      <w:r w:rsidRPr="004430AE">
        <w:rPr>
          <w:sz w:val="24"/>
        </w:rPr>
        <w:t>基金业绩截止日为</w:t>
      </w:r>
      <w:r w:rsidR="00CA66C0" w:rsidRPr="000A0425">
        <w:rPr>
          <w:sz w:val="24"/>
        </w:rPr>
        <w:t>201</w:t>
      </w:r>
      <w:r w:rsidR="009D3DA8">
        <w:rPr>
          <w:sz w:val="24"/>
        </w:rPr>
        <w:t>9</w:t>
      </w:r>
      <w:r w:rsidR="00CA66C0" w:rsidRPr="000A0425">
        <w:rPr>
          <w:sz w:val="24"/>
        </w:rPr>
        <w:t>年</w:t>
      </w:r>
      <w:r w:rsidR="009D3DA8">
        <w:rPr>
          <w:color w:val="000000"/>
          <w:sz w:val="24"/>
        </w:rPr>
        <w:t>9</w:t>
      </w:r>
      <w:r w:rsidRPr="000A2DA1">
        <w:rPr>
          <w:color w:val="000000"/>
          <w:sz w:val="24"/>
        </w:rPr>
        <w:t>月</w:t>
      </w:r>
      <w:r w:rsidR="00CA66C0" w:rsidRPr="000A2DA1">
        <w:rPr>
          <w:color w:val="000000"/>
          <w:sz w:val="24"/>
        </w:rPr>
        <w:t>3</w:t>
      </w:r>
      <w:r w:rsidR="009D3DA8">
        <w:rPr>
          <w:color w:val="000000"/>
          <w:sz w:val="24"/>
        </w:rPr>
        <w:t>0</w:t>
      </w:r>
      <w:r w:rsidRPr="000A2DA1">
        <w:rPr>
          <w:color w:val="000000"/>
          <w:sz w:val="24"/>
        </w:rPr>
        <w:t>日</w:t>
      </w:r>
      <w:r w:rsidRPr="004430AE">
        <w:rPr>
          <w:sz w:val="24"/>
        </w:rPr>
        <w:t>，所载财务数据未经审计师审计。</w:t>
      </w:r>
    </w:p>
    <w:p w14:paraId="79C0891C" w14:textId="77777777" w:rsidR="0050227A" w:rsidRPr="004430AE" w:rsidRDefault="0050227A" w:rsidP="0050227A">
      <w:pPr>
        <w:adjustRightInd w:val="0"/>
        <w:snapToGrid w:val="0"/>
        <w:spacing w:line="360" w:lineRule="auto"/>
        <w:ind w:firstLineChars="200" w:firstLine="480"/>
        <w:rPr>
          <w:sz w:val="24"/>
        </w:rPr>
      </w:pPr>
      <w:r w:rsidRPr="004430AE">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A5900D0" w14:textId="77777777" w:rsidR="0050227A" w:rsidRPr="004430AE" w:rsidRDefault="0050227A" w:rsidP="0050227A">
      <w:pPr>
        <w:adjustRightInd w:val="0"/>
        <w:snapToGrid w:val="0"/>
        <w:spacing w:line="360" w:lineRule="auto"/>
        <w:ind w:firstLineChars="200" w:firstLine="480"/>
        <w:rPr>
          <w:kern w:val="0"/>
          <w:sz w:val="24"/>
        </w:rPr>
      </w:pPr>
      <w:r w:rsidRPr="004430AE">
        <w:rPr>
          <w:kern w:val="0"/>
          <w:sz w:val="24"/>
        </w:rPr>
        <w:t>1</w:t>
      </w:r>
      <w:r w:rsidRPr="004430AE">
        <w:rPr>
          <w:rFonts w:hint="eastAsia"/>
          <w:kern w:val="0"/>
          <w:sz w:val="24"/>
        </w:rPr>
        <w:t>、</w:t>
      </w:r>
      <w:r w:rsidRPr="004430AE">
        <w:rPr>
          <w:kern w:val="0"/>
          <w:sz w:val="24"/>
        </w:rPr>
        <w:t>本报告期基金份额净值增长率及其与同期</w:t>
      </w:r>
      <w:r w:rsidRPr="00456DC4">
        <w:rPr>
          <w:rFonts w:ascii="宋体" w:hAnsi="宋体"/>
          <w:sz w:val="24"/>
          <w:szCs w:val="21"/>
        </w:rPr>
        <w:t>业绩</w:t>
      </w:r>
      <w:r w:rsidRPr="004430AE">
        <w:rPr>
          <w:kern w:val="0"/>
          <w:sz w:val="24"/>
        </w:rPr>
        <w:t>比较基准收益率的比较</w:t>
      </w:r>
    </w:p>
    <w:p w14:paraId="73811F53" w14:textId="558ABE18" w:rsidR="0050227A" w:rsidRPr="006B5F56" w:rsidRDefault="0050227A" w:rsidP="0050227A">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1</w:t>
      </w:r>
      <w:r>
        <w:rPr>
          <w:rFonts w:hint="eastAsia"/>
          <w:kern w:val="0"/>
          <w:sz w:val="24"/>
        </w:rPr>
        <w:t>）</w:t>
      </w:r>
      <w:r w:rsidRPr="006B5F56">
        <w:rPr>
          <w:rFonts w:hint="eastAsia"/>
          <w:kern w:val="0"/>
          <w:sz w:val="24"/>
        </w:rPr>
        <w:t>交银</w:t>
      </w:r>
      <w:r>
        <w:rPr>
          <w:rFonts w:hint="eastAsia"/>
          <w:kern w:val="0"/>
          <w:sz w:val="24"/>
        </w:rPr>
        <w:t>裕</w:t>
      </w:r>
      <w:r w:rsidR="00CA66C0">
        <w:rPr>
          <w:rFonts w:hint="eastAsia"/>
          <w:kern w:val="0"/>
          <w:sz w:val="24"/>
        </w:rPr>
        <w:t>祥</w:t>
      </w:r>
      <w:r>
        <w:rPr>
          <w:rFonts w:hint="eastAsia"/>
          <w:kern w:val="0"/>
          <w:sz w:val="24"/>
        </w:rPr>
        <w:t>纯债</w:t>
      </w:r>
      <w:r w:rsidRPr="006B5F56">
        <w:rPr>
          <w:rFonts w:hint="eastAsia"/>
          <w:kern w:val="0"/>
          <w:sz w:val="24"/>
        </w:rPr>
        <w:t>债券</w:t>
      </w:r>
      <w:r w:rsidRPr="006B5F56">
        <w:rPr>
          <w:rFonts w:hint="eastAsia"/>
          <w:kern w:val="0"/>
          <w:sz w:val="24"/>
        </w:rPr>
        <w:t>A</w:t>
      </w:r>
      <w:r w:rsidRPr="006B5F56">
        <w:rPr>
          <w:rFonts w:hint="eastAsia"/>
          <w:kern w:val="0"/>
          <w:sz w:val="24"/>
        </w:rPr>
        <w:t>：</w:t>
      </w:r>
    </w:p>
    <w:tbl>
      <w:tblPr>
        <w:tblW w:w="8748" w:type="dxa"/>
        <w:tblInd w:w="108" w:type="dxa"/>
        <w:tblLayout w:type="fixed"/>
        <w:tblLook w:val="0000" w:firstRow="0" w:lastRow="0" w:firstColumn="0" w:lastColumn="0" w:noHBand="0" w:noVBand="0"/>
      </w:tblPr>
      <w:tblGrid>
        <w:gridCol w:w="2127"/>
        <w:gridCol w:w="992"/>
        <w:gridCol w:w="1134"/>
        <w:gridCol w:w="1134"/>
        <w:gridCol w:w="1276"/>
        <w:gridCol w:w="992"/>
        <w:gridCol w:w="1093"/>
      </w:tblGrid>
      <w:tr w:rsidR="0050227A" w:rsidRPr="00B866B0" w14:paraId="361BA840" w14:textId="77777777" w:rsidTr="0061052A">
        <w:trPr>
          <w:trHeight w:val="2276"/>
        </w:trPr>
        <w:tc>
          <w:tcPr>
            <w:tcW w:w="2127" w:type="dxa"/>
            <w:tcBorders>
              <w:top w:val="single" w:sz="8" w:space="0" w:color="000000"/>
              <w:left w:val="single" w:sz="8" w:space="0" w:color="000000"/>
              <w:bottom w:val="single" w:sz="8" w:space="0" w:color="000000"/>
              <w:right w:val="single" w:sz="8" w:space="0" w:color="000000"/>
            </w:tcBorders>
            <w:vAlign w:val="center"/>
          </w:tcPr>
          <w:p w14:paraId="3B9BA558" w14:textId="77777777" w:rsidR="0050227A" w:rsidRPr="00B866B0" w:rsidRDefault="0050227A" w:rsidP="00FD1B7F">
            <w:pPr>
              <w:snapToGrid w:val="0"/>
              <w:spacing w:line="288" w:lineRule="auto"/>
              <w:jc w:val="center"/>
              <w:rPr>
                <w:sz w:val="24"/>
              </w:rPr>
            </w:pPr>
            <w:r w:rsidRPr="00B866B0">
              <w:rPr>
                <w:sz w:val="24"/>
              </w:rPr>
              <w:t>阶段</w:t>
            </w:r>
          </w:p>
        </w:tc>
        <w:tc>
          <w:tcPr>
            <w:tcW w:w="992" w:type="dxa"/>
            <w:tcBorders>
              <w:top w:val="single" w:sz="8" w:space="0" w:color="000000"/>
              <w:left w:val="single" w:sz="8" w:space="0" w:color="000000"/>
              <w:bottom w:val="single" w:sz="8" w:space="0" w:color="000000"/>
              <w:right w:val="single" w:sz="8" w:space="0" w:color="000000"/>
            </w:tcBorders>
            <w:vAlign w:val="center"/>
          </w:tcPr>
          <w:p w14:paraId="5D22F3EA" w14:textId="77777777" w:rsidR="0050227A" w:rsidRPr="00B866B0" w:rsidRDefault="0050227A" w:rsidP="00FD1B7F">
            <w:pPr>
              <w:snapToGrid w:val="0"/>
              <w:spacing w:line="288" w:lineRule="auto"/>
              <w:jc w:val="center"/>
              <w:rPr>
                <w:sz w:val="24"/>
                <w:highlight w:val="green"/>
              </w:rPr>
            </w:pPr>
            <w:r w:rsidRPr="00B866B0">
              <w:rPr>
                <w:sz w:val="24"/>
              </w:rPr>
              <w:t>净值增长率</w:t>
            </w:r>
            <w:r w:rsidRPr="00B866B0">
              <w:rPr>
                <w:rFonts w:hAnsi="宋体"/>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20F434C5" w14:textId="77777777" w:rsidR="0050227A" w:rsidRPr="00B866B0" w:rsidRDefault="0050227A" w:rsidP="00FD1B7F">
            <w:pPr>
              <w:snapToGrid w:val="0"/>
              <w:spacing w:line="288" w:lineRule="auto"/>
              <w:jc w:val="center"/>
              <w:rPr>
                <w:sz w:val="24"/>
                <w:highlight w:val="green"/>
              </w:rPr>
            </w:pPr>
            <w:r w:rsidRPr="00B866B0">
              <w:rPr>
                <w:sz w:val="24"/>
              </w:rPr>
              <w:t>净值增长率标准差</w:t>
            </w:r>
            <w:r w:rsidRPr="00B866B0">
              <w:rPr>
                <w:rFonts w:hAnsi="宋体"/>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53993E76" w14:textId="77777777" w:rsidR="0050227A" w:rsidRPr="00B866B0" w:rsidRDefault="0050227A" w:rsidP="00FD1B7F">
            <w:pPr>
              <w:snapToGrid w:val="0"/>
              <w:spacing w:line="288" w:lineRule="auto"/>
              <w:jc w:val="center"/>
              <w:rPr>
                <w:sz w:val="24"/>
              </w:rPr>
            </w:pPr>
            <w:r w:rsidRPr="00B866B0">
              <w:rPr>
                <w:sz w:val="24"/>
              </w:rPr>
              <w:t>业绩比较基准收益率</w:t>
            </w:r>
            <w:r w:rsidRPr="00B866B0">
              <w:rPr>
                <w:rFonts w:hAnsi="宋体"/>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38FE06FD" w14:textId="77777777" w:rsidR="0050227A" w:rsidRPr="00B866B0" w:rsidRDefault="0050227A" w:rsidP="00FD1B7F">
            <w:pPr>
              <w:snapToGrid w:val="0"/>
              <w:spacing w:line="288" w:lineRule="auto"/>
              <w:jc w:val="center"/>
              <w:rPr>
                <w:sz w:val="24"/>
              </w:rPr>
            </w:pPr>
            <w:r w:rsidRPr="00B866B0">
              <w:rPr>
                <w:sz w:val="24"/>
              </w:rPr>
              <w:t>业绩比较基准收益率标准差</w:t>
            </w:r>
            <w:r w:rsidRPr="00B866B0">
              <w:rPr>
                <w:rFonts w:hAnsi="宋体"/>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tcPr>
          <w:p w14:paraId="045EF4C0" w14:textId="77777777" w:rsidR="0050227A" w:rsidRPr="00B866B0" w:rsidRDefault="0050227A" w:rsidP="00FD1B7F">
            <w:pPr>
              <w:snapToGrid w:val="0"/>
              <w:spacing w:line="288" w:lineRule="auto"/>
              <w:jc w:val="center"/>
              <w:rPr>
                <w:sz w:val="24"/>
              </w:rPr>
            </w:pPr>
            <w:r w:rsidRPr="00B866B0">
              <w:rPr>
                <w:rFonts w:hAnsi="宋体"/>
                <w:sz w:val="24"/>
              </w:rPr>
              <w:t>①</w:t>
            </w:r>
            <w:r w:rsidRPr="00B866B0">
              <w:rPr>
                <w:sz w:val="24"/>
              </w:rPr>
              <w:t>－</w:t>
            </w:r>
            <w:r w:rsidRPr="00B866B0">
              <w:rPr>
                <w:rFonts w:hAnsi="宋体"/>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49E01F40" w14:textId="77777777" w:rsidR="0050227A" w:rsidRPr="00B866B0" w:rsidRDefault="0050227A" w:rsidP="00FD1B7F">
            <w:pPr>
              <w:snapToGrid w:val="0"/>
              <w:spacing w:line="288" w:lineRule="auto"/>
              <w:jc w:val="center"/>
              <w:rPr>
                <w:sz w:val="24"/>
              </w:rPr>
            </w:pPr>
            <w:r w:rsidRPr="00B866B0">
              <w:rPr>
                <w:rFonts w:hAnsi="宋体"/>
                <w:sz w:val="24"/>
              </w:rPr>
              <w:t>②</w:t>
            </w:r>
            <w:r w:rsidRPr="00B866B0">
              <w:rPr>
                <w:sz w:val="24"/>
              </w:rPr>
              <w:t>－</w:t>
            </w:r>
            <w:r w:rsidRPr="00B866B0">
              <w:rPr>
                <w:rFonts w:hAnsi="宋体"/>
                <w:sz w:val="24"/>
              </w:rPr>
              <w:t>④</w:t>
            </w:r>
          </w:p>
        </w:tc>
      </w:tr>
      <w:tr w:rsidR="009D3DA8" w:rsidRPr="00B866B0" w14:paraId="6F849743" w14:textId="77777777" w:rsidTr="0061052A">
        <w:tc>
          <w:tcPr>
            <w:tcW w:w="2127" w:type="dxa"/>
            <w:tcBorders>
              <w:top w:val="single" w:sz="8" w:space="0" w:color="000000"/>
              <w:left w:val="single" w:sz="8" w:space="0" w:color="000000"/>
              <w:bottom w:val="single" w:sz="8" w:space="0" w:color="000000"/>
              <w:right w:val="single" w:sz="8" w:space="0" w:color="000000"/>
            </w:tcBorders>
            <w:vAlign w:val="center"/>
          </w:tcPr>
          <w:p w14:paraId="5E127C76" w14:textId="77777777" w:rsidR="009D3DA8" w:rsidRPr="00B866B0" w:rsidRDefault="009D3DA8" w:rsidP="009D3DA8">
            <w:pPr>
              <w:autoSpaceDE w:val="0"/>
              <w:autoSpaceDN w:val="0"/>
              <w:adjustRightInd w:val="0"/>
              <w:spacing w:before="29" w:line="288" w:lineRule="auto"/>
              <w:ind w:left="15"/>
              <w:jc w:val="left"/>
              <w:rPr>
                <w:kern w:val="0"/>
                <w:sz w:val="24"/>
                <w:szCs w:val="24"/>
              </w:rPr>
            </w:pPr>
            <w:r w:rsidRPr="00B866B0">
              <w:rPr>
                <w:kern w:val="0"/>
                <w:sz w:val="24"/>
                <w:szCs w:val="24"/>
              </w:rPr>
              <w:t>过去三个月</w:t>
            </w:r>
          </w:p>
        </w:tc>
        <w:tc>
          <w:tcPr>
            <w:tcW w:w="992" w:type="dxa"/>
            <w:tcBorders>
              <w:top w:val="single" w:sz="8" w:space="0" w:color="000000"/>
              <w:left w:val="single" w:sz="8" w:space="0" w:color="000000"/>
              <w:bottom w:val="single" w:sz="8" w:space="0" w:color="000000"/>
              <w:right w:val="single" w:sz="8" w:space="0" w:color="000000"/>
            </w:tcBorders>
            <w:vAlign w:val="center"/>
          </w:tcPr>
          <w:p w14:paraId="063D9336" w14:textId="549D7BA8" w:rsidR="009D3DA8" w:rsidRPr="00B866B0" w:rsidRDefault="009D3DA8" w:rsidP="009D3DA8">
            <w:pPr>
              <w:autoSpaceDE w:val="0"/>
              <w:autoSpaceDN w:val="0"/>
              <w:adjustRightInd w:val="0"/>
              <w:spacing w:before="29" w:line="288" w:lineRule="auto"/>
              <w:ind w:left="15"/>
              <w:jc w:val="center"/>
              <w:rPr>
                <w:kern w:val="0"/>
                <w:sz w:val="24"/>
                <w:szCs w:val="24"/>
              </w:rPr>
            </w:pPr>
            <w:r>
              <w:rPr>
                <w:color w:val="000000"/>
                <w:sz w:val="24"/>
              </w:rPr>
              <w:t>0.99%</w:t>
            </w:r>
          </w:p>
        </w:tc>
        <w:tc>
          <w:tcPr>
            <w:tcW w:w="1134" w:type="dxa"/>
            <w:tcBorders>
              <w:top w:val="single" w:sz="8" w:space="0" w:color="000000"/>
              <w:left w:val="single" w:sz="8" w:space="0" w:color="000000"/>
              <w:bottom w:val="single" w:sz="8" w:space="0" w:color="000000"/>
              <w:right w:val="single" w:sz="8" w:space="0" w:color="000000"/>
            </w:tcBorders>
            <w:vAlign w:val="center"/>
          </w:tcPr>
          <w:p w14:paraId="03453804" w14:textId="389DABFB" w:rsidR="009D3DA8" w:rsidRPr="00B866B0" w:rsidRDefault="009D3DA8" w:rsidP="009D3DA8">
            <w:pPr>
              <w:autoSpaceDE w:val="0"/>
              <w:autoSpaceDN w:val="0"/>
              <w:adjustRightInd w:val="0"/>
              <w:spacing w:before="29" w:line="288" w:lineRule="auto"/>
              <w:ind w:left="15"/>
              <w:jc w:val="center"/>
              <w:rPr>
                <w:kern w:val="0"/>
                <w:sz w:val="24"/>
                <w:szCs w:val="24"/>
              </w:rPr>
            </w:pPr>
            <w:r>
              <w:rPr>
                <w:color w:val="000000"/>
                <w:sz w:val="24"/>
              </w:rPr>
              <w:t>0.03%</w:t>
            </w:r>
          </w:p>
        </w:tc>
        <w:tc>
          <w:tcPr>
            <w:tcW w:w="1134" w:type="dxa"/>
            <w:tcBorders>
              <w:top w:val="single" w:sz="8" w:space="0" w:color="000000"/>
              <w:left w:val="single" w:sz="8" w:space="0" w:color="000000"/>
              <w:bottom w:val="single" w:sz="8" w:space="0" w:color="000000"/>
              <w:right w:val="single" w:sz="8" w:space="0" w:color="000000"/>
            </w:tcBorders>
            <w:vAlign w:val="center"/>
          </w:tcPr>
          <w:p w14:paraId="1182AA2D" w14:textId="13DB8EC2" w:rsidR="009D3DA8" w:rsidRPr="00B866B0" w:rsidRDefault="009D3DA8" w:rsidP="009D3DA8">
            <w:pPr>
              <w:autoSpaceDE w:val="0"/>
              <w:autoSpaceDN w:val="0"/>
              <w:adjustRightInd w:val="0"/>
              <w:spacing w:before="29" w:line="288" w:lineRule="auto"/>
              <w:ind w:left="15"/>
              <w:jc w:val="center"/>
              <w:rPr>
                <w:kern w:val="0"/>
                <w:sz w:val="24"/>
                <w:szCs w:val="24"/>
              </w:rPr>
            </w:pPr>
            <w:r>
              <w:rPr>
                <w:color w:val="000000"/>
                <w:sz w:val="24"/>
              </w:rPr>
              <w:t>0.45%</w:t>
            </w:r>
          </w:p>
        </w:tc>
        <w:tc>
          <w:tcPr>
            <w:tcW w:w="1276" w:type="dxa"/>
            <w:tcBorders>
              <w:top w:val="single" w:sz="8" w:space="0" w:color="000000"/>
              <w:left w:val="single" w:sz="8" w:space="0" w:color="000000"/>
              <w:bottom w:val="single" w:sz="8" w:space="0" w:color="000000"/>
              <w:right w:val="single" w:sz="8" w:space="0" w:color="000000"/>
            </w:tcBorders>
            <w:vAlign w:val="center"/>
          </w:tcPr>
          <w:p w14:paraId="5CC74715" w14:textId="69006265" w:rsidR="009D3DA8" w:rsidRPr="00B866B0" w:rsidRDefault="009D3DA8" w:rsidP="009D3DA8">
            <w:pPr>
              <w:autoSpaceDE w:val="0"/>
              <w:autoSpaceDN w:val="0"/>
              <w:adjustRightInd w:val="0"/>
              <w:spacing w:before="29" w:line="288" w:lineRule="auto"/>
              <w:ind w:left="15"/>
              <w:jc w:val="center"/>
              <w:rPr>
                <w:kern w:val="0"/>
                <w:sz w:val="24"/>
                <w:szCs w:val="24"/>
              </w:rPr>
            </w:pPr>
            <w:r>
              <w:rPr>
                <w:color w:val="000000"/>
                <w:sz w:val="24"/>
              </w:rPr>
              <w:t>0.04%</w:t>
            </w:r>
          </w:p>
        </w:tc>
        <w:tc>
          <w:tcPr>
            <w:tcW w:w="992" w:type="dxa"/>
            <w:tcBorders>
              <w:top w:val="single" w:sz="8" w:space="0" w:color="000000"/>
              <w:left w:val="single" w:sz="8" w:space="0" w:color="000000"/>
              <w:bottom w:val="single" w:sz="8" w:space="0" w:color="000000"/>
              <w:right w:val="single" w:sz="8" w:space="0" w:color="000000"/>
            </w:tcBorders>
            <w:vAlign w:val="center"/>
          </w:tcPr>
          <w:p w14:paraId="63FECD17" w14:textId="4ECBA631" w:rsidR="009D3DA8" w:rsidRPr="00B866B0" w:rsidRDefault="009D3DA8" w:rsidP="009D3DA8">
            <w:pPr>
              <w:autoSpaceDE w:val="0"/>
              <w:autoSpaceDN w:val="0"/>
              <w:adjustRightInd w:val="0"/>
              <w:spacing w:before="29" w:line="288" w:lineRule="auto"/>
              <w:ind w:left="15"/>
              <w:jc w:val="center"/>
              <w:rPr>
                <w:kern w:val="0"/>
                <w:sz w:val="24"/>
                <w:szCs w:val="24"/>
              </w:rPr>
            </w:pPr>
            <w:r>
              <w:rPr>
                <w:color w:val="000000"/>
                <w:sz w:val="24"/>
              </w:rPr>
              <w:t>0.54%</w:t>
            </w:r>
          </w:p>
        </w:tc>
        <w:tc>
          <w:tcPr>
            <w:tcW w:w="1093" w:type="dxa"/>
            <w:tcBorders>
              <w:top w:val="single" w:sz="8" w:space="0" w:color="000000"/>
              <w:left w:val="single" w:sz="8" w:space="0" w:color="000000"/>
              <w:bottom w:val="single" w:sz="8" w:space="0" w:color="000000"/>
              <w:right w:val="single" w:sz="8" w:space="0" w:color="000000"/>
            </w:tcBorders>
            <w:vAlign w:val="center"/>
          </w:tcPr>
          <w:p w14:paraId="410ECABD" w14:textId="75B3760C" w:rsidR="009D3DA8" w:rsidRPr="00B866B0" w:rsidRDefault="009D3DA8" w:rsidP="009D3DA8">
            <w:pPr>
              <w:autoSpaceDE w:val="0"/>
              <w:autoSpaceDN w:val="0"/>
              <w:adjustRightInd w:val="0"/>
              <w:spacing w:before="29" w:line="288" w:lineRule="auto"/>
              <w:ind w:left="15"/>
              <w:jc w:val="center"/>
              <w:rPr>
                <w:kern w:val="0"/>
                <w:sz w:val="24"/>
                <w:szCs w:val="24"/>
              </w:rPr>
            </w:pPr>
            <w:r>
              <w:rPr>
                <w:color w:val="000000"/>
                <w:sz w:val="24"/>
              </w:rPr>
              <w:t>-0.01%</w:t>
            </w:r>
          </w:p>
        </w:tc>
      </w:tr>
      <w:tr w:rsidR="009D3DA8" w:rsidRPr="00B866B0" w14:paraId="01802754" w14:textId="77777777" w:rsidTr="0061052A">
        <w:tc>
          <w:tcPr>
            <w:tcW w:w="2127" w:type="dxa"/>
            <w:tcBorders>
              <w:top w:val="single" w:sz="8" w:space="0" w:color="000000"/>
              <w:left w:val="single" w:sz="8" w:space="0" w:color="000000"/>
              <w:bottom w:val="single" w:sz="8" w:space="0" w:color="000000"/>
              <w:right w:val="single" w:sz="8" w:space="0" w:color="000000"/>
            </w:tcBorders>
            <w:vAlign w:val="center"/>
          </w:tcPr>
          <w:p w14:paraId="77DEEC36" w14:textId="0C4CE280" w:rsidR="009D3DA8" w:rsidRPr="00B866B0" w:rsidRDefault="009D3DA8" w:rsidP="009D3DA8">
            <w:pPr>
              <w:autoSpaceDE w:val="0"/>
              <w:autoSpaceDN w:val="0"/>
              <w:adjustRightInd w:val="0"/>
              <w:spacing w:before="29" w:line="288" w:lineRule="auto"/>
              <w:ind w:left="15"/>
              <w:jc w:val="left"/>
              <w:rPr>
                <w:kern w:val="0"/>
                <w:sz w:val="24"/>
                <w:szCs w:val="24"/>
              </w:rPr>
            </w:pPr>
            <w:r>
              <w:rPr>
                <w:rFonts w:hint="eastAsia"/>
                <w:kern w:val="0"/>
                <w:sz w:val="24"/>
                <w:szCs w:val="24"/>
              </w:rPr>
              <w:t>2019</w:t>
            </w:r>
            <w:r>
              <w:rPr>
                <w:rFonts w:hint="eastAsia"/>
                <w:kern w:val="0"/>
                <w:sz w:val="24"/>
                <w:szCs w:val="24"/>
              </w:rPr>
              <w:t>年</w:t>
            </w:r>
            <w:r>
              <w:rPr>
                <w:kern w:val="0"/>
                <w:sz w:val="24"/>
                <w:szCs w:val="24"/>
              </w:rPr>
              <w:t>上半年</w:t>
            </w:r>
          </w:p>
        </w:tc>
        <w:tc>
          <w:tcPr>
            <w:tcW w:w="992" w:type="dxa"/>
            <w:tcBorders>
              <w:top w:val="single" w:sz="8" w:space="0" w:color="000000"/>
              <w:left w:val="single" w:sz="8" w:space="0" w:color="000000"/>
              <w:bottom w:val="single" w:sz="8" w:space="0" w:color="000000"/>
              <w:right w:val="single" w:sz="8" w:space="0" w:color="000000"/>
            </w:tcBorders>
            <w:vAlign w:val="center"/>
          </w:tcPr>
          <w:p w14:paraId="3E18D9F7" w14:textId="30BBE9C9" w:rsidR="009D3DA8" w:rsidRDefault="009D3DA8" w:rsidP="009D3DA8">
            <w:pPr>
              <w:autoSpaceDE w:val="0"/>
              <w:autoSpaceDN w:val="0"/>
              <w:adjustRightInd w:val="0"/>
              <w:spacing w:before="29" w:line="288" w:lineRule="auto"/>
              <w:ind w:left="15"/>
              <w:jc w:val="center"/>
              <w:rPr>
                <w:color w:val="000000"/>
                <w:sz w:val="24"/>
              </w:rPr>
            </w:pPr>
            <w:r>
              <w:rPr>
                <w:color w:val="000000"/>
                <w:sz w:val="24"/>
              </w:rPr>
              <w:t>1.60%</w:t>
            </w:r>
          </w:p>
        </w:tc>
        <w:tc>
          <w:tcPr>
            <w:tcW w:w="1134" w:type="dxa"/>
            <w:tcBorders>
              <w:top w:val="single" w:sz="8" w:space="0" w:color="000000"/>
              <w:left w:val="single" w:sz="8" w:space="0" w:color="000000"/>
              <w:bottom w:val="single" w:sz="8" w:space="0" w:color="000000"/>
              <w:right w:val="single" w:sz="8" w:space="0" w:color="000000"/>
            </w:tcBorders>
            <w:vAlign w:val="center"/>
          </w:tcPr>
          <w:p w14:paraId="5A6EA66E" w14:textId="34049E62" w:rsidR="009D3DA8" w:rsidRDefault="009D3DA8" w:rsidP="009D3DA8">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61F3B1A9" w14:textId="303CF1B1" w:rsidR="009D3DA8" w:rsidRDefault="009D3DA8" w:rsidP="009D3DA8">
            <w:pPr>
              <w:autoSpaceDE w:val="0"/>
              <w:autoSpaceDN w:val="0"/>
              <w:adjustRightInd w:val="0"/>
              <w:spacing w:before="29" w:line="288" w:lineRule="auto"/>
              <w:ind w:left="15"/>
              <w:jc w:val="center"/>
              <w:rPr>
                <w:color w:val="000000"/>
                <w:sz w:val="24"/>
              </w:rPr>
            </w:pPr>
            <w:r>
              <w:rPr>
                <w:color w:val="000000"/>
                <w:sz w:val="24"/>
              </w:rPr>
              <w:t>0.24%</w:t>
            </w:r>
          </w:p>
        </w:tc>
        <w:tc>
          <w:tcPr>
            <w:tcW w:w="1276" w:type="dxa"/>
            <w:tcBorders>
              <w:top w:val="single" w:sz="8" w:space="0" w:color="000000"/>
              <w:left w:val="single" w:sz="8" w:space="0" w:color="000000"/>
              <w:bottom w:val="single" w:sz="8" w:space="0" w:color="000000"/>
              <w:right w:val="single" w:sz="8" w:space="0" w:color="000000"/>
            </w:tcBorders>
            <w:vAlign w:val="center"/>
          </w:tcPr>
          <w:p w14:paraId="5CF38938" w14:textId="2D10CFD8" w:rsidR="009D3DA8" w:rsidRDefault="009D3DA8" w:rsidP="009D3DA8">
            <w:pPr>
              <w:autoSpaceDE w:val="0"/>
              <w:autoSpaceDN w:val="0"/>
              <w:adjustRightInd w:val="0"/>
              <w:spacing w:before="29" w:line="288" w:lineRule="auto"/>
              <w:ind w:left="15"/>
              <w:jc w:val="center"/>
              <w:rPr>
                <w:color w:val="000000"/>
                <w:sz w:val="24"/>
              </w:rPr>
            </w:pPr>
            <w:r>
              <w:rPr>
                <w:color w:val="000000"/>
                <w:sz w:val="24"/>
              </w:rPr>
              <w:t>0.06%</w:t>
            </w:r>
          </w:p>
        </w:tc>
        <w:tc>
          <w:tcPr>
            <w:tcW w:w="992" w:type="dxa"/>
            <w:tcBorders>
              <w:top w:val="single" w:sz="8" w:space="0" w:color="000000"/>
              <w:left w:val="single" w:sz="8" w:space="0" w:color="000000"/>
              <w:bottom w:val="single" w:sz="8" w:space="0" w:color="000000"/>
              <w:right w:val="single" w:sz="8" w:space="0" w:color="000000"/>
            </w:tcBorders>
            <w:vAlign w:val="center"/>
          </w:tcPr>
          <w:p w14:paraId="05E4079B" w14:textId="79026250" w:rsidR="009D3DA8" w:rsidRDefault="009D3DA8" w:rsidP="009D3DA8">
            <w:pPr>
              <w:autoSpaceDE w:val="0"/>
              <w:autoSpaceDN w:val="0"/>
              <w:adjustRightInd w:val="0"/>
              <w:spacing w:before="29" w:line="288" w:lineRule="auto"/>
              <w:ind w:left="15"/>
              <w:jc w:val="center"/>
              <w:rPr>
                <w:color w:val="000000"/>
                <w:sz w:val="24"/>
              </w:rPr>
            </w:pPr>
            <w:r>
              <w:rPr>
                <w:color w:val="000000"/>
                <w:sz w:val="24"/>
              </w:rPr>
              <w:t>1.36%</w:t>
            </w:r>
          </w:p>
        </w:tc>
        <w:tc>
          <w:tcPr>
            <w:tcW w:w="1093" w:type="dxa"/>
            <w:tcBorders>
              <w:top w:val="single" w:sz="8" w:space="0" w:color="000000"/>
              <w:left w:val="single" w:sz="8" w:space="0" w:color="000000"/>
              <w:bottom w:val="single" w:sz="8" w:space="0" w:color="000000"/>
              <w:right w:val="single" w:sz="8" w:space="0" w:color="000000"/>
            </w:tcBorders>
            <w:vAlign w:val="center"/>
          </w:tcPr>
          <w:p w14:paraId="18048C1E" w14:textId="6B8296E3" w:rsidR="009D3DA8" w:rsidRDefault="009D3DA8" w:rsidP="009D3DA8">
            <w:pPr>
              <w:autoSpaceDE w:val="0"/>
              <w:autoSpaceDN w:val="0"/>
              <w:adjustRightInd w:val="0"/>
              <w:spacing w:before="29" w:line="288" w:lineRule="auto"/>
              <w:ind w:left="15"/>
              <w:jc w:val="center"/>
              <w:rPr>
                <w:color w:val="000000"/>
                <w:sz w:val="24"/>
              </w:rPr>
            </w:pPr>
            <w:r>
              <w:rPr>
                <w:color w:val="000000"/>
                <w:sz w:val="24"/>
              </w:rPr>
              <w:t>-0.01%</w:t>
            </w:r>
          </w:p>
        </w:tc>
      </w:tr>
      <w:tr w:rsidR="00635E94" w:rsidRPr="00B866B0" w14:paraId="1DEFD82A" w14:textId="77777777" w:rsidTr="0061052A">
        <w:tc>
          <w:tcPr>
            <w:tcW w:w="2127" w:type="dxa"/>
            <w:tcBorders>
              <w:top w:val="single" w:sz="8" w:space="0" w:color="000000"/>
              <w:left w:val="single" w:sz="8" w:space="0" w:color="000000"/>
              <w:bottom w:val="single" w:sz="8" w:space="0" w:color="000000"/>
              <w:right w:val="single" w:sz="8" w:space="0" w:color="000000"/>
            </w:tcBorders>
            <w:vAlign w:val="center"/>
          </w:tcPr>
          <w:p w14:paraId="4CABE70A" w14:textId="4EA743B1" w:rsidR="00635E94" w:rsidRPr="00BF1839" w:rsidRDefault="00635E94" w:rsidP="00BF1839">
            <w:pPr>
              <w:pStyle w:val="Default"/>
            </w:pPr>
            <w:r w:rsidRPr="00635E94">
              <w:rPr>
                <w:rFonts w:ascii="Times New Roman" w:hAnsi="Times New Roman" w:cs="Times New Roman"/>
                <w:color w:val="auto"/>
              </w:rPr>
              <w:t>2018</w:t>
            </w:r>
            <w:r w:rsidRPr="00635E94">
              <w:rPr>
                <w:rFonts w:ascii="Times New Roman" w:hAnsi="Times New Roman" w:cs="Times New Roman" w:hint="eastAsia"/>
                <w:color w:val="auto"/>
              </w:rPr>
              <w:t>年</w:t>
            </w:r>
            <w:r>
              <w:rPr>
                <w:rFonts w:ascii="Times New Roman" w:hAnsi="Times New Roman" w:cs="Times New Roman" w:hint="eastAsia"/>
                <w:color w:val="auto"/>
              </w:rPr>
              <w:t>度（</w:t>
            </w:r>
            <w:r>
              <w:rPr>
                <w:rFonts w:ascii="Times New Roman" w:hAnsi="Times New Roman" w:cs="Times New Roman"/>
                <w:color w:val="auto"/>
              </w:rPr>
              <w:t>自基金合同生效</w:t>
            </w:r>
            <w:r>
              <w:rPr>
                <w:rFonts w:ascii="Times New Roman" w:hAnsi="Times New Roman" w:cs="Times New Roman" w:hint="eastAsia"/>
                <w:color w:val="auto"/>
              </w:rPr>
              <w:t>日</w:t>
            </w:r>
            <w:r>
              <w:rPr>
                <w:rFonts w:ascii="Times New Roman" w:hAnsi="Times New Roman" w:cs="Times New Roman"/>
                <w:color w:val="auto"/>
              </w:rPr>
              <w:t>起至</w:t>
            </w:r>
            <w:r>
              <w:rPr>
                <w:rFonts w:ascii="Times New Roman" w:hAnsi="Times New Roman" w:cs="Times New Roman" w:hint="eastAsia"/>
                <w:color w:val="auto"/>
              </w:rPr>
              <w:t>2018</w:t>
            </w:r>
            <w:r>
              <w:rPr>
                <w:rFonts w:ascii="Times New Roman" w:hAnsi="Times New Roman" w:cs="Times New Roman" w:hint="eastAsia"/>
                <w:color w:val="auto"/>
              </w:rPr>
              <w:t>年</w:t>
            </w:r>
            <w:r>
              <w:rPr>
                <w:rFonts w:ascii="Times New Roman" w:hAnsi="Times New Roman" w:cs="Times New Roman" w:hint="eastAsia"/>
                <w:color w:val="auto"/>
              </w:rPr>
              <w:t>12</w:t>
            </w:r>
            <w:r>
              <w:rPr>
                <w:rFonts w:ascii="Times New Roman" w:hAnsi="Times New Roman" w:cs="Times New Roman" w:hint="eastAsia"/>
                <w:color w:val="auto"/>
              </w:rPr>
              <w:t>月</w:t>
            </w:r>
            <w:r>
              <w:rPr>
                <w:rFonts w:ascii="Times New Roman" w:hAnsi="Times New Roman" w:cs="Times New Roman" w:hint="eastAsia"/>
                <w:color w:val="auto"/>
              </w:rPr>
              <w:t>31</w:t>
            </w:r>
            <w:r>
              <w:rPr>
                <w:rFonts w:ascii="Times New Roman" w:hAnsi="Times New Roman" w:cs="Times New Roman" w:hint="eastAsia"/>
                <w:color w:val="auto"/>
              </w:rPr>
              <w:t>日</w:t>
            </w:r>
            <w:r>
              <w:rPr>
                <w:rFonts w:ascii="Times New Roman" w:hAnsi="Times New Roman" w:cs="Times New Roman"/>
                <w:color w:val="auto"/>
              </w:rPr>
              <w:t>）</w:t>
            </w:r>
          </w:p>
        </w:tc>
        <w:tc>
          <w:tcPr>
            <w:tcW w:w="992" w:type="dxa"/>
            <w:tcBorders>
              <w:top w:val="single" w:sz="8" w:space="0" w:color="000000"/>
              <w:left w:val="single" w:sz="8" w:space="0" w:color="000000"/>
              <w:bottom w:val="single" w:sz="8" w:space="0" w:color="000000"/>
              <w:right w:val="single" w:sz="8" w:space="0" w:color="000000"/>
            </w:tcBorders>
            <w:vAlign w:val="center"/>
          </w:tcPr>
          <w:p w14:paraId="79CB54A7" w14:textId="01DCB652" w:rsidR="00635E94" w:rsidRDefault="00635E94" w:rsidP="00635E94">
            <w:pPr>
              <w:autoSpaceDE w:val="0"/>
              <w:autoSpaceDN w:val="0"/>
              <w:adjustRightInd w:val="0"/>
              <w:spacing w:before="29" w:line="288" w:lineRule="auto"/>
              <w:ind w:left="15"/>
              <w:jc w:val="center"/>
              <w:rPr>
                <w:color w:val="000000"/>
                <w:sz w:val="24"/>
              </w:rPr>
            </w:pPr>
            <w:r>
              <w:rPr>
                <w:color w:val="000000"/>
                <w:sz w:val="24"/>
              </w:rPr>
              <w:t>1.57%</w:t>
            </w:r>
          </w:p>
        </w:tc>
        <w:tc>
          <w:tcPr>
            <w:tcW w:w="1134" w:type="dxa"/>
            <w:tcBorders>
              <w:top w:val="single" w:sz="8" w:space="0" w:color="000000"/>
              <w:left w:val="single" w:sz="8" w:space="0" w:color="000000"/>
              <w:bottom w:val="single" w:sz="8" w:space="0" w:color="000000"/>
              <w:right w:val="single" w:sz="8" w:space="0" w:color="000000"/>
            </w:tcBorders>
            <w:vAlign w:val="center"/>
          </w:tcPr>
          <w:p w14:paraId="087B8BB3" w14:textId="0B4B132D" w:rsidR="00635E94" w:rsidRDefault="00635E94" w:rsidP="00635E94">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06AAFD6A" w14:textId="5A2B5F58" w:rsidR="00635E94" w:rsidRDefault="00635E94" w:rsidP="00635E94">
            <w:pPr>
              <w:autoSpaceDE w:val="0"/>
              <w:autoSpaceDN w:val="0"/>
              <w:adjustRightInd w:val="0"/>
              <w:spacing w:before="29" w:line="288" w:lineRule="auto"/>
              <w:ind w:left="15"/>
              <w:jc w:val="center"/>
              <w:rPr>
                <w:color w:val="000000"/>
                <w:sz w:val="24"/>
              </w:rPr>
            </w:pPr>
            <w:r>
              <w:rPr>
                <w:color w:val="000000"/>
                <w:sz w:val="24"/>
              </w:rPr>
              <w:t>2.16%</w:t>
            </w:r>
          </w:p>
        </w:tc>
        <w:tc>
          <w:tcPr>
            <w:tcW w:w="1276" w:type="dxa"/>
            <w:tcBorders>
              <w:top w:val="single" w:sz="8" w:space="0" w:color="000000"/>
              <w:left w:val="single" w:sz="8" w:space="0" w:color="000000"/>
              <w:bottom w:val="single" w:sz="8" w:space="0" w:color="000000"/>
              <w:right w:val="single" w:sz="8" w:space="0" w:color="000000"/>
            </w:tcBorders>
            <w:vAlign w:val="center"/>
          </w:tcPr>
          <w:p w14:paraId="68C88580" w14:textId="4CF59411" w:rsidR="00635E94" w:rsidRDefault="00635E94" w:rsidP="00635E94">
            <w:pPr>
              <w:autoSpaceDE w:val="0"/>
              <w:autoSpaceDN w:val="0"/>
              <w:adjustRightInd w:val="0"/>
              <w:spacing w:before="29" w:line="288" w:lineRule="auto"/>
              <w:ind w:left="15"/>
              <w:jc w:val="center"/>
              <w:rPr>
                <w:color w:val="000000"/>
                <w:sz w:val="24"/>
              </w:rPr>
            </w:pPr>
            <w:r>
              <w:rPr>
                <w:color w:val="000000"/>
                <w:sz w:val="24"/>
              </w:rPr>
              <w:t>0.05%</w:t>
            </w:r>
          </w:p>
        </w:tc>
        <w:tc>
          <w:tcPr>
            <w:tcW w:w="992" w:type="dxa"/>
            <w:tcBorders>
              <w:top w:val="single" w:sz="8" w:space="0" w:color="000000"/>
              <w:left w:val="single" w:sz="8" w:space="0" w:color="000000"/>
              <w:bottom w:val="single" w:sz="8" w:space="0" w:color="000000"/>
              <w:right w:val="single" w:sz="8" w:space="0" w:color="000000"/>
            </w:tcBorders>
            <w:vAlign w:val="center"/>
          </w:tcPr>
          <w:p w14:paraId="6FB66FF7" w14:textId="043E2A52" w:rsidR="00635E94" w:rsidRDefault="00635E94" w:rsidP="00635E94">
            <w:pPr>
              <w:autoSpaceDE w:val="0"/>
              <w:autoSpaceDN w:val="0"/>
              <w:adjustRightInd w:val="0"/>
              <w:spacing w:before="29" w:line="288" w:lineRule="auto"/>
              <w:ind w:left="15"/>
              <w:jc w:val="center"/>
              <w:rPr>
                <w:color w:val="000000"/>
                <w:sz w:val="24"/>
              </w:rPr>
            </w:pPr>
            <w:r>
              <w:rPr>
                <w:color w:val="000000"/>
                <w:sz w:val="24"/>
              </w:rPr>
              <w:t>-0.59%</w:t>
            </w:r>
          </w:p>
        </w:tc>
        <w:tc>
          <w:tcPr>
            <w:tcW w:w="1093" w:type="dxa"/>
            <w:tcBorders>
              <w:top w:val="single" w:sz="8" w:space="0" w:color="000000"/>
              <w:left w:val="single" w:sz="8" w:space="0" w:color="000000"/>
              <w:bottom w:val="single" w:sz="8" w:space="0" w:color="000000"/>
              <w:right w:val="single" w:sz="8" w:space="0" w:color="000000"/>
            </w:tcBorders>
            <w:vAlign w:val="center"/>
          </w:tcPr>
          <w:p w14:paraId="44F24939" w14:textId="5FEA2C9B" w:rsidR="00635E94" w:rsidRDefault="00635E94" w:rsidP="00635E94">
            <w:pPr>
              <w:autoSpaceDE w:val="0"/>
              <w:autoSpaceDN w:val="0"/>
              <w:adjustRightInd w:val="0"/>
              <w:spacing w:before="29" w:line="288" w:lineRule="auto"/>
              <w:ind w:left="15"/>
              <w:jc w:val="center"/>
              <w:rPr>
                <w:color w:val="000000"/>
                <w:sz w:val="24"/>
              </w:rPr>
            </w:pPr>
            <w:r>
              <w:rPr>
                <w:color w:val="000000"/>
                <w:sz w:val="24"/>
              </w:rPr>
              <w:t>0.00%</w:t>
            </w:r>
          </w:p>
        </w:tc>
      </w:tr>
    </w:tbl>
    <w:p w14:paraId="28EDBC33" w14:textId="7FD3B5CB" w:rsidR="0050227A" w:rsidRPr="00F52808" w:rsidRDefault="0050227A" w:rsidP="0050227A">
      <w:pPr>
        <w:autoSpaceDE w:val="0"/>
        <w:autoSpaceDN w:val="0"/>
        <w:adjustRightInd w:val="0"/>
        <w:spacing w:before="29" w:line="288" w:lineRule="auto"/>
        <w:jc w:val="left"/>
        <w:rPr>
          <w:color w:val="000000"/>
          <w:sz w:val="24"/>
        </w:rPr>
      </w:pPr>
      <w:r w:rsidRPr="007F52FA">
        <w:rPr>
          <w:color w:val="000000"/>
          <w:sz w:val="24"/>
        </w:rPr>
        <w:t>注：本基金基金合同生效日为</w:t>
      </w:r>
      <w:r w:rsidR="0061052A" w:rsidRPr="007F52FA">
        <w:rPr>
          <w:color w:val="000000"/>
          <w:sz w:val="24"/>
        </w:rPr>
        <w:t>2018</w:t>
      </w:r>
      <w:r w:rsidR="0061052A" w:rsidRPr="007F52FA">
        <w:rPr>
          <w:color w:val="000000"/>
          <w:sz w:val="24"/>
        </w:rPr>
        <w:t>年</w:t>
      </w:r>
      <w:r w:rsidR="0061052A">
        <w:rPr>
          <w:color w:val="000000"/>
          <w:sz w:val="24"/>
        </w:rPr>
        <w:t>9</w:t>
      </w:r>
      <w:r w:rsidRPr="007F52FA">
        <w:rPr>
          <w:color w:val="000000"/>
          <w:sz w:val="24"/>
        </w:rPr>
        <w:t>月</w:t>
      </w:r>
      <w:r w:rsidR="0061052A" w:rsidRPr="007F52FA">
        <w:rPr>
          <w:color w:val="000000"/>
          <w:sz w:val="24"/>
        </w:rPr>
        <w:t>2</w:t>
      </w:r>
      <w:r w:rsidR="0061052A">
        <w:rPr>
          <w:color w:val="000000"/>
          <w:sz w:val="24"/>
        </w:rPr>
        <w:t>6</w:t>
      </w:r>
      <w:r w:rsidRPr="007F52FA">
        <w:rPr>
          <w:color w:val="000000"/>
          <w:sz w:val="24"/>
        </w:rPr>
        <w:t>日，本基金的业绩比较基准为</w:t>
      </w:r>
      <w:r w:rsidRPr="007F52FA">
        <w:rPr>
          <w:color w:val="000000"/>
          <w:sz w:val="24"/>
        </w:rPr>
        <w:t>“</w:t>
      </w:r>
      <w:r w:rsidRPr="007F52FA">
        <w:rPr>
          <w:color w:val="000000"/>
          <w:sz w:val="24"/>
        </w:rPr>
        <w:t>中债综合全价指数</w:t>
      </w:r>
      <w:r w:rsidR="005249D3">
        <w:rPr>
          <w:rFonts w:hint="eastAsia"/>
          <w:color w:val="000000"/>
          <w:sz w:val="24"/>
        </w:rPr>
        <w:t>收益率</w:t>
      </w:r>
      <w:r w:rsidRPr="007F52FA">
        <w:rPr>
          <w:color w:val="000000"/>
          <w:sz w:val="24"/>
        </w:rPr>
        <w:t>”</w:t>
      </w:r>
      <w:r w:rsidRPr="007F52FA">
        <w:rPr>
          <w:color w:val="000000"/>
          <w:sz w:val="24"/>
        </w:rPr>
        <w:t>。</w:t>
      </w:r>
    </w:p>
    <w:p w14:paraId="4C5C4B53" w14:textId="056E2823" w:rsidR="00635E94" w:rsidRDefault="0050227A" w:rsidP="00BF1839">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2</w:t>
      </w:r>
      <w:r>
        <w:rPr>
          <w:rFonts w:hint="eastAsia"/>
          <w:kern w:val="0"/>
          <w:sz w:val="24"/>
        </w:rPr>
        <w:t>）交银</w:t>
      </w:r>
      <w:r w:rsidR="00CA66C0">
        <w:rPr>
          <w:rFonts w:hint="eastAsia"/>
          <w:kern w:val="0"/>
          <w:sz w:val="24"/>
        </w:rPr>
        <w:t>裕</w:t>
      </w:r>
      <w:r w:rsidR="00CA66C0">
        <w:rPr>
          <w:kern w:val="0"/>
          <w:sz w:val="24"/>
        </w:rPr>
        <w:t>祥</w:t>
      </w:r>
      <w:r>
        <w:rPr>
          <w:rFonts w:ascii="宋体" w:hAnsi="宋体" w:hint="eastAsia"/>
          <w:sz w:val="24"/>
          <w:szCs w:val="21"/>
        </w:rPr>
        <w:t>纯债</w:t>
      </w:r>
      <w:r w:rsidRPr="00716B56">
        <w:rPr>
          <w:rFonts w:ascii="宋体" w:hAnsi="宋体" w:hint="eastAsia"/>
          <w:sz w:val="24"/>
          <w:szCs w:val="21"/>
        </w:rPr>
        <w:t>债券</w:t>
      </w:r>
      <w:r>
        <w:rPr>
          <w:rFonts w:hint="eastAsia"/>
          <w:kern w:val="0"/>
          <w:sz w:val="24"/>
        </w:rPr>
        <w:t>C</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96645" w:rsidRPr="00896645" w14:paraId="67E416C3" w14:textId="77777777" w:rsidTr="0015706A">
        <w:trPr>
          <w:jc w:val="center"/>
        </w:trPr>
        <w:tc>
          <w:tcPr>
            <w:tcW w:w="1290" w:type="dxa"/>
            <w:vAlign w:val="center"/>
          </w:tcPr>
          <w:p w14:paraId="7FACD214" w14:textId="77777777" w:rsidR="00896645" w:rsidRPr="00896645" w:rsidRDefault="00896645" w:rsidP="00896645">
            <w:pPr>
              <w:snapToGrid w:val="0"/>
              <w:spacing w:before="29" w:line="288" w:lineRule="auto"/>
              <w:jc w:val="center"/>
              <w:rPr>
                <w:color w:val="000000"/>
                <w:sz w:val="24"/>
              </w:rPr>
            </w:pPr>
            <w:r w:rsidRPr="00896645">
              <w:rPr>
                <w:color w:val="000000"/>
                <w:sz w:val="24"/>
              </w:rPr>
              <w:t>阶段</w:t>
            </w:r>
          </w:p>
        </w:tc>
        <w:tc>
          <w:tcPr>
            <w:tcW w:w="1291" w:type="dxa"/>
            <w:vAlign w:val="center"/>
          </w:tcPr>
          <w:p w14:paraId="24045875" w14:textId="77777777" w:rsidR="00896645" w:rsidRPr="00896645" w:rsidRDefault="00896645" w:rsidP="00896645">
            <w:pPr>
              <w:snapToGrid w:val="0"/>
              <w:spacing w:before="29" w:line="288" w:lineRule="auto"/>
              <w:jc w:val="center"/>
              <w:rPr>
                <w:color w:val="000000"/>
                <w:sz w:val="24"/>
                <w:highlight w:val="green"/>
              </w:rPr>
            </w:pPr>
            <w:r w:rsidRPr="00896645">
              <w:rPr>
                <w:color w:val="000000"/>
                <w:sz w:val="24"/>
              </w:rPr>
              <w:t>净值增长率</w:t>
            </w:r>
            <w:r w:rsidRPr="00896645">
              <w:rPr>
                <w:rFonts w:ascii="宋体" w:hAnsi="宋体"/>
                <w:color w:val="000000"/>
                <w:sz w:val="24"/>
              </w:rPr>
              <w:t>①</w:t>
            </w:r>
          </w:p>
        </w:tc>
        <w:tc>
          <w:tcPr>
            <w:tcW w:w="1291" w:type="dxa"/>
            <w:vAlign w:val="center"/>
          </w:tcPr>
          <w:p w14:paraId="55C23879" w14:textId="77777777" w:rsidR="00896645" w:rsidRPr="00896645" w:rsidRDefault="00896645" w:rsidP="00896645">
            <w:pPr>
              <w:snapToGrid w:val="0"/>
              <w:spacing w:before="29" w:line="288" w:lineRule="auto"/>
              <w:jc w:val="center"/>
              <w:rPr>
                <w:color w:val="000000"/>
                <w:sz w:val="24"/>
                <w:highlight w:val="green"/>
              </w:rPr>
            </w:pPr>
            <w:r w:rsidRPr="00896645">
              <w:rPr>
                <w:color w:val="000000"/>
                <w:sz w:val="24"/>
              </w:rPr>
              <w:t>净值增长率标准差</w:t>
            </w:r>
            <w:r w:rsidRPr="00896645">
              <w:rPr>
                <w:rFonts w:ascii="宋体" w:hAnsi="宋体"/>
                <w:color w:val="000000"/>
                <w:sz w:val="24"/>
              </w:rPr>
              <w:t>②</w:t>
            </w:r>
          </w:p>
        </w:tc>
        <w:tc>
          <w:tcPr>
            <w:tcW w:w="1291" w:type="dxa"/>
            <w:vAlign w:val="center"/>
          </w:tcPr>
          <w:p w14:paraId="16FD6E19" w14:textId="77777777" w:rsidR="00896645" w:rsidRPr="00896645" w:rsidRDefault="00896645" w:rsidP="00896645">
            <w:pPr>
              <w:snapToGrid w:val="0"/>
              <w:spacing w:before="29" w:line="288" w:lineRule="auto"/>
              <w:jc w:val="center"/>
              <w:rPr>
                <w:color w:val="000000"/>
                <w:sz w:val="24"/>
              </w:rPr>
            </w:pPr>
            <w:r w:rsidRPr="00896645">
              <w:rPr>
                <w:color w:val="000000"/>
                <w:sz w:val="24"/>
              </w:rPr>
              <w:t>业绩比较基准收益率</w:t>
            </w:r>
            <w:r w:rsidRPr="00896645">
              <w:rPr>
                <w:rFonts w:ascii="宋体" w:hAnsi="宋体"/>
                <w:color w:val="000000"/>
                <w:sz w:val="24"/>
              </w:rPr>
              <w:t>③</w:t>
            </w:r>
          </w:p>
        </w:tc>
        <w:tc>
          <w:tcPr>
            <w:tcW w:w="1291" w:type="dxa"/>
            <w:vAlign w:val="center"/>
          </w:tcPr>
          <w:p w14:paraId="13757D64" w14:textId="77777777" w:rsidR="00896645" w:rsidRPr="00896645" w:rsidRDefault="00896645" w:rsidP="00896645">
            <w:pPr>
              <w:snapToGrid w:val="0"/>
              <w:spacing w:before="29" w:line="288" w:lineRule="auto"/>
              <w:jc w:val="center"/>
              <w:rPr>
                <w:color w:val="000000"/>
                <w:sz w:val="24"/>
              </w:rPr>
            </w:pPr>
            <w:r w:rsidRPr="00896645">
              <w:rPr>
                <w:color w:val="000000"/>
                <w:sz w:val="24"/>
              </w:rPr>
              <w:t>业绩比较基准收益率标准差</w:t>
            </w:r>
            <w:r w:rsidRPr="00896645">
              <w:rPr>
                <w:rFonts w:ascii="宋体" w:hAnsi="宋体"/>
                <w:color w:val="000000"/>
                <w:sz w:val="24"/>
              </w:rPr>
              <w:t>④</w:t>
            </w:r>
          </w:p>
        </w:tc>
        <w:tc>
          <w:tcPr>
            <w:tcW w:w="1291" w:type="dxa"/>
            <w:vAlign w:val="center"/>
          </w:tcPr>
          <w:p w14:paraId="1D5823AC" w14:textId="77777777" w:rsidR="00896645" w:rsidRPr="00896645" w:rsidRDefault="00896645" w:rsidP="00896645">
            <w:pPr>
              <w:snapToGrid w:val="0"/>
              <w:spacing w:before="29" w:line="288" w:lineRule="auto"/>
              <w:jc w:val="center"/>
              <w:rPr>
                <w:color w:val="000000"/>
                <w:sz w:val="24"/>
              </w:rPr>
            </w:pPr>
            <w:r w:rsidRPr="00896645">
              <w:rPr>
                <w:rFonts w:ascii="宋体" w:hAnsi="宋体"/>
                <w:color w:val="000000"/>
                <w:sz w:val="24"/>
              </w:rPr>
              <w:t>①</w:t>
            </w:r>
            <w:r w:rsidRPr="00896645">
              <w:rPr>
                <w:color w:val="000000"/>
                <w:sz w:val="24"/>
              </w:rPr>
              <w:t>－</w:t>
            </w:r>
            <w:r w:rsidRPr="00896645">
              <w:rPr>
                <w:rFonts w:ascii="宋体" w:hAnsi="宋体"/>
                <w:color w:val="000000"/>
                <w:sz w:val="24"/>
              </w:rPr>
              <w:t>③</w:t>
            </w:r>
          </w:p>
        </w:tc>
        <w:tc>
          <w:tcPr>
            <w:tcW w:w="1291" w:type="dxa"/>
            <w:vAlign w:val="center"/>
          </w:tcPr>
          <w:p w14:paraId="595D35C1" w14:textId="77777777" w:rsidR="00896645" w:rsidRPr="00896645" w:rsidRDefault="00896645" w:rsidP="00896645">
            <w:pPr>
              <w:snapToGrid w:val="0"/>
              <w:spacing w:before="29" w:line="288" w:lineRule="auto"/>
              <w:jc w:val="center"/>
              <w:rPr>
                <w:color w:val="000000"/>
                <w:sz w:val="24"/>
              </w:rPr>
            </w:pPr>
            <w:r w:rsidRPr="00896645">
              <w:rPr>
                <w:rFonts w:ascii="宋体" w:hAnsi="宋体"/>
                <w:color w:val="000000"/>
                <w:sz w:val="24"/>
              </w:rPr>
              <w:t>②</w:t>
            </w:r>
            <w:r w:rsidRPr="00896645">
              <w:rPr>
                <w:color w:val="000000"/>
                <w:sz w:val="24"/>
              </w:rPr>
              <w:t>－</w:t>
            </w:r>
            <w:r w:rsidRPr="00896645">
              <w:rPr>
                <w:rFonts w:ascii="宋体" w:hAnsi="宋体"/>
                <w:color w:val="000000"/>
                <w:sz w:val="24"/>
              </w:rPr>
              <w:t>④</w:t>
            </w:r>
          </w:p>
        </w:tc>
      </w:tr>
      <w:tr w:rsidR="00896645" w:rsidRPr="00896645" w14:paraId="35B66B38" w14:textId="77777777" w:rsidTr="0015706A">
        <w:trPr>
          <w:jc w:val="center"/>
        </w:trPr>
        <w:tc>
          <w:tcPr>
            <w:tcW w:w="1266" w:type="dxa"/>
            <w:vAlign w:val="center"/>
          </w:tcPr>
          <w:p w14:paraId="344A1507" w14:textId="77777777" w:rsidR="00896645" w:rsidRPr="00896645" w:rsidRDefault="00896645" w:rsidP="00896645">
            <w:pPr>
              <w:jc w:val="left"/>
            </w:pPr>
            <w:r w:rsidRPr="00896645">
              <w:rPr>
                <w:color w:val="000000"/>
                <w:sz w:val="24"/>
              </w:rPr>
              <w:lastRenderedPageBreak/>
              <w:t>过去三个月</w:t>
            </w:r>
          </w:p>
        </w:tc>
        <w:tc>
          <w:tcPr>
            <w:tcW w:w="1267" w:type="dxa"/>
            <w:vAlign w:val="center"/>
          </w:tcPr>
          <w:p w14:paraId="19156D62" w14:textId="77777777" w:rsidR="00896645" w:rsidRPr="00896645" w:rsidRDefault="00896645" w:rsidP="00896645">
            <w:pPr>
              <w:jc w:val="right"/>
            </w:pPr>
            <w:r w:rsidRPr="00896645">
              <w:rPr>
                <w:color w:val="000000"/>
                <w:sz w:val="24"/>
              </w:rPr>
              <w:t>-</w:t>
            </w:r>
          </w:p>
        </w:tc>
        <w:tc>
          <w:tcPr>
            <w:tcW w:w="1267" w:type="dxa"/>
            <w:vAlign w:val="center"/>
          </w:tcPr>
          <w:p w14:paraId="66121926" w14:textId="77777777" w:rsidR="00896645" w:rsidRPr="00896645" w:rsidRDefault="00896645" w:rsidP="00896645">
            <w:pPr>
              <w:jc w:val="right"/>
            </w:pPr>
            <w:r w:rsidRPr="00896645">
              <w:rPr>
                <w:color w:val="000000"/>
                <w:sz w:val="24"/>
              </w:rPr>
              <w:t>-</w:t>
            </w:r>
          </w:p>
        </w:tc>
        <w:tc>
          <w:tcPr>
            <w:tcW w:w="1267" w:type="dxa"/>
            <w:vAlign w:val="center"/>
          </w:tcPr>
          <w:p w14:paraId="5F5BAAC2" w14:textId="77777777" w:rsidR="00896645" w:rsidRPr="00896645" w:rsidRDefault="00896645" w:rsidP="00896645">
            <w:pPr>
              <w:jc w:val="right"/>
            </w:pPr>
            <w:r w:rsidRPr="00896645">
              <w:rPr>
                <w:color w:val="000000"/>
                <w:sz w:val="24"/>
              </w:rPr>
              <w:t>-</w:t>
            </w:r>
          </w:p>
        </w:tc>
        <w:tc>
          <w:tcPr>
            <w:tcW w:w="1267" w:type="dxa"/>
            <w:vAlign w:val="center"/>
          </w:tcPr>
          <w:p w14:paraId="5AB2BA27" w14:textId="77777777" w:rsidR="00896645" w:rsidRPr="00896645" w:rsidRDefault="00896645" w:rsidP="00896645">
            <w:pPr>
              <w:jc w:val="right"/>
            </w:pPr>
            <w:r w:rsidRPr="00896645">
              <w:rPr>
                <w:color w:val="000000"/>
                <w:sz w:val="24"/>
              </w:rPr>
              <w:t>-</w:t>
            </w:r>
          </w:p>
        </w:tc>
        <w:tc>
          <w:tcPr>
            <w:tcW w:w="1267" w:type="dxa"/>
            <w:vAlign w:val="center"/>
          </w:tcPr>
          <w:p w14:paraId="159C56AB" w14:textId="77777777" w:rsidR="00896645" w:rsidRPr="00896645" w:rsidRDefault="00896645" w:rsidP="00896645">
            <w:pPr>
              <w:jc w:val="right"/>
            </w:pPr>
            <w:r w:rsidRPr="00896645">
              <w:rPr>
                <w:color w:val="000000"/>
                <w:sz w:val="24"/>
              </w:rPr>
              <w:t>-</w:t>
            </w:r>
          </w:p>
        </w:tc>
        <w:tc>
          <w:tcPr>
            <w:tcW w:w="1267" w:type="dxa"/>
            <w:vAlign w:val="center"/>
          </w:tcPr>
          <w:p w14:paraId="29B59233" w14:textId="77777777" w:rsidR="00896645" w:rsidRPr="00896645" w:rsidRDefault="00896645" w:rsidP="00896645">
            <w:pPr>
              <w:jc w:val="right"/>
            </w:pPr>
            <w:r w:rsidRPr="00896645">
              <w:rPr>
                <w:color w:val="000000"/>
                <w:sz w:val="24"/>
              </w:rPr>
              <w:t>-</w:t>
            </w:r>
          </w:p>
        </w:tc>
      </w:tr>
    </w:tbl>
    <w:p w14:paraId="23176285" w14:textId="27D35500" w:rsidR="0050227A" w:rsidRDefault="00896645" w:rsidP="000A0425">
      <w:pPr>
        <w:adjustRightInd w:val="0"/>
        <w:snapToGrid w:val="0"/>
        <w:spacing w:line="360" w:lineRule="auto"/>
        <w:rPr>
          <w:rFonts w:eastAsiaTheme="minorEastAsia"/>
          <w:color w:val="000000"/>
          <w:sz w:val="24"/>
        </w:rPr>
      </w:pPr>
      <w:r>
        <w:rPr>
          <w:rFonts w:hint="eastAsia"/>
          <w:color w:val="000000"/>
          <w:sz w:val="24"/>
        </w:rPr>
        <w:t xml:space="preserve">  </w:t>
      </w:r>
      <w:r>
        <w:rPr>
          <w:color w:val="000000"/>
          <w:sz w:val="24"/>
        </w:rPr>
        <w:t xml:space="preserve">  </w:t>
      </w:r>
      <w:r w:rsidR="0050227A" w:rsidRPr="007F52FA">
        <w:rPr>
          <w:color w:val="000000"/>
          <w:sz w:val="24"/>
        </w:rPr>
        <w:t>注：</w:t>
      </w:r>
      <w:r w:rsidR="0050227A" w:rsidRPr="007F52FA">
        <w:rPr>
          <w:rFonts w:eastAsiaTheme="minorEastAsia"/>
          <w:color w:val="000000"/>
          <w:sz w:val="24"/>
        </w:rPr>
        <w:t>本基金</w:t>
      </w:r>
      <w:r w:rsidR="0050227A" w:rsidRPr="007F52FA">
        <w:rPr>
          <w:rFonts w:eastAsiaTheme="minorEastAsia"/>
          <w:color w:val="000000"/>
          <w:sz w:val="24"/>
        </w:rPr>
        <w:t>C</w:t>
      </w:r>
      <w:r w:rsidR="0050227A" w:rsidRPr="007F52FA">
        <w:rPr>
          <w:rFonts w:eastAsiaTheme="minorEastAsia"/>
          <w:color w:val="000000"/>
          <w:sz w:val="24"/>
        </w:rPr>
        <w:t>类份额为</w:t>
      </w:r>
      <w:r w:rsidR="0050227A" w:rsidRPr="007F52FA">
        <w:rPr>
          <w:rFonts w:eastAsiaTheme="minorEastAsia"/>
          <w:color w:val="000000"/>
          <w:sz w:val="24"/>
        </w:rPr>
        <w:t>0</w:t>
      </w:r>
      <w:r w:rsidR="0050227A" w:rsidRPr="007F52FA">
        <w:rPr>
          <w:rFonts w:eastAsiaTheme="minorEastAsia"/>
          <w:color w:val="000000"/>
          <w:sz w:val="24"/>
        </w:rPr>
        <w:t>。</w:t>
      </w:r>
    </w:p>
    <w:p w14:paraId="0BC29954" w14:textId="77777777" w:rsidR="00635E94" w:rsidRPr="00F52808" w:rsidRDefault="00635E94" w:rsidP="00BF1839">
      <w:pPr>
        <w:adjustRightInd w:val="0"/>
        <w:snapToGrid w:val="0"/>
        <w:spacing w:line="360" w:lineRule="auto"/>
        <w:ind w:firstLineChars="200" w:firstLine="480"/>
        <w:rPr>
          <w:color w:val="000000"/>
          <w:sz w:val="24"/>
        </w:rPr>
      </w:pPr>
    </w:p>
    <w:p w14:paraId="532B40A9" w14:textId="77777777" w:rsidR="0050227A" w:rsidRDefault="0050227A" w:rsidP="0050227A">
      <w:pPr>
        <w:adjustRightInd w:val="0"/>
        <w:snapToGrid w:val="0"/>
        <w:spacing w:line="360" w:lineRule="auto"/>
        <w:ind w:firstLineChars="200" w:firstLine="480"/>
        <w:rPr>
          <w:kern w:val="0"/>
          <w:sz w:val="24"/>
        </w:rPr>
      </w:pPr>
      <w:r w:rsidRPr="00B866B0">
        <w:rPr>
          <w:kern w:val="0"/>
          <w:sz w:val="24"/>
        </w:rPr>
        <w:t>2</w:t>
      </w:r>
      <w:r w:rsidRPr="00B866B0">
        <w:rPr>
          <w:rFonts w:hint="eastAsia"/>
          <w:kern w:val="0"/>
          <w:sz w:val="24"/>
        </w:rPr>
        <w:t>、</w:t>
      </w:r>
      <w:r w:rsidRPr="00B866B0">
        <w:rPr>
          <w:kern w:val="0"/>
          <w:sz w:val="24"/>
        </w:rPr>
        <w:t>自基金合同生效以来基金份额累计净值增长率变动及其与同期业绩比较基准收益率变动的比较</w:t>
      </w:r>
    </w:p>
    <w:p w14:paraId="02D3C619" w14:textId="77777777" w:rsidR="00635E94" w:rsidRPr="007F52FA" w:rsidRDefault="00635E94" w:rsidP="00635E94">
      <w:pPr>
        <w:spacing w:before="29" w:line="288" w:lineRule="auto"/>
        <w:jc w:val="center"/>
        <w:rPr>
          <w:color w:val="000000"/>
          <w:sz w:val="24"/>
        </w:rPr>
      </w:pPr>
      <w:r w:rsidRPr="007F52FA">
        <w:rPr>
          <w:color w:val="000000"/>
          <w:sz w:val="24"/>
        </w:rPr>
        <w:t>交银施罗德裕祥纯债债券型证券投资基金</w:t>
      </w:r>
    </w:p>
    <w:p w14:paraId="11635360" w14:textId="77777777" w:rsidR="00635E94" w:rsidRPr="007F52FA" w:rsidRDefault="00635E94" w:rsidP="00635E94">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2A823663" w14:textId="1C707F98" w:rsidR="00635E94" w:rsidRPr="007F52FA" w:rsidRDefault="00635E94" w:rsidP="00635E94">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26</w:t>
      </w:r>
      <w:r w:rsidRPr="007F52FA">
        <w:rPr>
          <w:rFonts w:ascii="Times New Roman" w:hAnsi="Times New Roman"/>
          <w:sz w:val="24"/>
          <w:szCs w:val="24"/>
        </w:rPr>
        <w:t>日至</w:t>
      </w:r>
      <w:r w:rsidRPr="007F52FA">
        <w:rPr>
          <w:rFonts w:ascii="Times New Roman" w:hAnsi="Times New Roman"/>
          <w:sz w:val="24"/>
          <w:szCs w:val="24"/>
        </w:rPr>
        <w:t>201</w:t>
      </w:r>
      <w:r w:rsidR="009D3DA8">
        <w:rPr>
          <w:rFonts w:ascii="Times New Roman" w:hAnsi="Times New Roman"/>
          <w:sz w:val="24"/>
          <w:szCs w:val="24"/>
        </w:rPr>
        <w:t>9</w:t>
      </w:r>
      <w:r w:rsidRPr="007F52FA">
        <w:rPr>
          <w:rFonts w:ascii="Times New Roman" w:hAnsi="Times New Roman"/>
          <w:sz w:val="24"/>
          <w:szCs w:val="24"/>
        </w:rPr>
        <w:t>年</w:t>
      </w:r>
      <w:r w:rsidR="009D3DA8">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w:t>
      </w:r>
      <w:r w:rsidR="009D3DA8">
        <w:rPr>
          <w:rFonts w:ascii="Times New Roman" w:hAnsi="Times New Roman"/>
          <w:sz w:val="24"/>
          <w:szCs w:val="24"/>
        </w:rPr>
        <w:t>0</w:t>
      </w:r>
      <w:r w:rsidRPr="007F52FA">
        <w:rPr>
          <w:rFonts w:ascii="Times New Roman" w:hAnsi="Times New Roman"/>
          <w:sz w:val="24"/>
          <w:szCs w:val="24"/>
        </w:rPr>
        <w:t>日）</w:t>
      </w:r>
    </w:p>
    <w:p w14:paraId="01657B6B" w14:textId="2E32ACE0" w:rsidR="0050227A" w:rsidRDefault="0050227A" w:rsidP="0050227A">
      <w:pPr>
        <w:snapToGrid w:val="0"/>
        <w:spacing w:before="29" w:line="288" w:lineRule="auto"/>
        <w:ind w:firstLineChars="200" w:firstLine="480"/>
        <w:rPr>
          <w:color w:val="000000"/>
          <w:sz w:val="24"/>
        </w:rPr>
      </w:pPr>
      <w:r>
        <w:rPr>
          <w:rFonts w:hint="eastAsia"/>
          <w:color w:val="000000"/>
          <w:sz w:val="24"/>
        </w:rPr>
        <w:t>（</w:t>
      </w:r>
      <w:r w:rsidRPr="007F52FA">
        <w:rPr>
          <w:color w:val="000000"/>
          <w:sz w:val="24"/>
        </w:rPr>
        <w:t>1</w:t>
      </w:r>
      <w:r>
        <w:rPr>
          <w:rFonts w:hint="eastAsia"/>
          <w:color w:val="000000"/>
          <w:sz w:val="24"/>
        </w:rPr>
        <w:t>）</w:t>
      </w:r>
      <w:r w:rsidRPr="007F52FA">
        <w:rPr>
          <w:color w:val="000000"/>
          <w:sz w:val="24"/>
        </w:rPr>
        <w:t>交银</w:t>
      </w:r>
      <w:r w:rsidR="006E65DE">
        <w:rPr>
          <w:rFonts w:hint="eastAsia"/>
          <w:color w:val="000000"/>
          <w:sz w:val="24"/>
        </w:rPr>
        <w:t>裕</w:t>
      </w:r>
      <w:r w:rsidR="00CA66C0">
        <w:rPr>
          <w:rFonts w:hint="eastAsia"/>
          <w:color w:val="000000"/>
          <w:sz w:val="24"/>
        </w:rPr>
        <w:t>祥</w:t>
      </w:r>
      <w:r w:rsidR="006E65DE">
        <w:rPr>
          <w:rFonts w:hint="eastAsia"/>
          <w:color w:val="000000"/>
          <w:sz w:val="24"/>
        </w:rPr>
        <w:t>纯债</w:t>
      </w:r>
      <w:r w:rsidRPr="007F52FA">
        <w:rPr>
          <w:color w:val="000000"/>
          <w:sz w:val="24"/>
        </w:rPr>
        <w:t>债券</w:t>
      </w:r>
      <w:r w:rsidRPr="007F52FA">
        <w:rPr>
          <w:color w:val="000000"/>
          <w:sz w:val="24"/>
        </w:rPr>
        <w:t>A</w:t>
      </w:r>
    </w:p>
    <w:p w14:paraId="2D3C60DC" w14:textId="77777777" w:rsidR="0050227A" w:rsidRPr="00AF15CB" w:rsidRDefault="0050227A" w:rsidP="0050227A">
      <w:pPr>
        <w:snapToGrid w:val="0"/>
        <w:spacing w:before="29" w:line="288" w:lineRule="auto"/>
        <w:ind w:firstLineChars="200" w:firstLine="480"/>
        <w:rPr>
          <w:color w:val="000000"/>
          <w:sz w:val="24"/>
        </w:rPr>
      </w:pPr>
    </w:p>
    <w:p w14:paraId="005C991D" w14:textId="22DBAFA4" w:rsidR="0050227A" w:rsidRPr="006B5F56" w:rsidRDefault="009D3DA8" w:rsidP="0050227A">
      <w:pPr>
        <w:pStyle w:val="21"/>
        <w:spacing w:line="288" w:lineRule="auto"/>
        <w:ind w:right="-178" w:firstLine="0"/>
        <w:jc w:val="center"/>
        <w:outlineLvl w:val="9"/>
        <w:rPr>
          <w:rFonts w:ascii="Times New Roman" w:hAnsi="Times New Roman"/>
        </w:rPr>
      </w:pPr>
      <w:r>
        <w:rPr>
          <w:noProof/>
        </w:rPr>
        <w:drawing>
          <wp:inline distT="0" distB="0" distL="0" distR="0" wp14:anchorId="69D9720E" wp14:editId="6981F1D5">
            <wp:extent cx="5486400" cy="3213100"/>
            <wp:effectExtent l="0" t="0" r="0" b="6350"/>
            <wp:docPr id="3" name="图片 3" descr="走势图1.jpg"/>
            <wp:cNvGraphicFramePr/>
            <a:graphic xmlns:a="http://schemas.openxmlformats.org/drawingml/2006/main">
              <a:graphicData uri="http://schemas.openxmlformats.org/drawingml/2006/picture">
                <pic:pic xmlns:pic="http://schemas.openxmlformats.org/drawingml/2006/picture">
                  <pic:nvPicPr>
                    <pic:cNvPr id="4" name="图片 3" descr="走势图1.jpg"/>
                    <pic:cNvPicPr/>
                  </pic:nvPicPr>
                  <pic:blipFill>
                    <a:blip r:embed="rId11" cstate="print"/>
                    <a:stretch>
                      <a:fillRect/>
                    </a:stretch>
                  </pic:blipFill>
                  <pic:spPr>
                    <a:xfrm>
                      <a:off x="0" y="0"/>
                      <a:ext cx="5486400" cy="3213100"/>
                    </a:xfrm>
                    <a:prstGeom prst="rect">
                      <a:avLst/>
                    </a:prstGeom>
                  </pic:spPr>
                </pic:pic>
              </a:graphicData>
            </a:graphic>
          </wp:inline>
        </w:drawing>
      </w:r>
    </w:p>
    <w:p w14:paraId="6C21955F" w14:textId="5318BDC6" w:rsidR="00635E94" w:rsidRDefault="0050227A" w:rsidP="00635E94">
      <w:pPr>
        <w:adjustRightInd w:val="0"/>
        <w:snapToGrid w:val="0"/>
        <w:spacing w:line="360" w:lineRule="auto"/>
        <w:ind w:firstLineChars="200" w:firstLine="480"/>
        <w:rPr>
          <w:color w:val="000000"/>
          <w:sz w:val="24"/>
        </w:rPr>
      </w:pPr>
      <w:r w:rsidRPr="00A8302D">
        <w:rPr>
          <w:sz w:val="24"/>
        </w:rPr>
        <w:t>注：</w:t>
      </w:r>
      <w:r w:rsidR="00635E94" w:rsidRPr="007F52FA">
        <w:rPr>
          <w:color w:val="000000"/>
          <w:sz w:val="24"/>
        </w:rPr>
        <w:t>本基金基金合同生效日为</w:t>
      </w:r>
      <w:r w:rsidR="00635E94" w:rsidRPr="007F52FA">
        <w:rPr>
          <w:color w:val="000000"/>
          <w:sz w:val="24"/>
        </w:rPr>
        <w:t>2018</w:t>
      </w:r>
      <w:r w:rsidR="00635E94" w:rsidRPr="007F52FA">
        <w:rPr>
          <w:color w:val="000000"/>
          <w:sz w:val="24"/>
        </w:rPr>
        <w:t>年</w:t>
      </w:r>
      <w:r w:rsidR="00635E94" w:rsidRPr="007F52FA">
        <w:rPr>
          <w:color w:val="000000"/>
          <w:sz w:val="24"/>
        </w:rPr>
        <w:t>9</w:t>
      </w:r>
      <w:r w:rsidR="00635E94" w:rsidRPr="007F52FA">
        <w:rPr>
          <w:color w:val="000000"/>
          <w:sz w:val="24"/>
        </w:rPr>
        <w:t>月</w:t>
      </w:r>
      <w:r w:rsidR="00635E94" w:rsidRPr="007F52FA">
        <w:rPr>
          <w:color w:val="000000"/>
          <w:sz w:val="24"/>
        </w:rPr>
        <w:t>26</w:t>
      </w:r>
      <w:r w:rsidR="00635E94" w:rsidRPr="007F52FA">
        <w:rPr>
          <w:color w:val="000000"/>
          <w:sz w:val="24"/>
        </w:rPr>
        <w:t>日，基金合同生效日至报告期期末，本基金运作时间未满一年。本基金建仓期为自基金合同生效日起的</w:t>
      </w:r>
      <w:r w:rsidR="00635E94" w:rsidRPr="007F52FA">
        <w:rPr>
          <w:color w:val="000000"/>
          <w:sz w:val="24"/>
        </w:rPr>
        <w:t>6</w:t>
      </w:r>
      <w:r w:rsidR="00635E94" w:rsidRPr="007F52FA">
        <w:rPr>
          <w:color w:val="000000"/>
          <w:sz w:val="24"/>
        </w:rPr>
        <w:t>个月。</w:t>
      </w:r>
      <w:r w:rsidR="009D3DA8" w:rsidRPr="009D3DA8">
        <w:rPr>
          <w:rFonts w:hint="eastAsia"/>
          <w:color w:val="000000"/>
          <w:sz w:val="24"/>
        </w:rPr>
        <w:t>截至建仓期结束，本基金各项资产配置比例符合基金合同及招募说明书有关投资比例的约定。</w:t>
      </w:r>
    </w:p>
    <w:p w14:paraId="2B14B6BD" w14:textId="77777777" w:rsidR="00635E94" w:rsidRDefault="00635E94" w:rsidP="00635E94">
      <w:pPr>
        <w:adjustRightInd w:val="0"/>
        <w:snapToGrid w:val="0"/>
        <w:spacing w:line="360" w:lineRule="auto"/>
        <w:ind w:firstLineChars="200" w:firstLine="480"/>
        <w:rPr>
          <w:color w:val="000000"/>
          <w:sz w:val="24"/>
        </w:rPr>
      </w:pPr>
    </w:p>
    <w:p w14:paraId="511D89BA" w14:textId="74EA7712" w:rsidR="0050227A" w:rsidRPr="006E65DE" w:rsidRDefault="0050227A" w:rsidP="00BF1839">
      <w:pPr>
        <w:adjustRightInd w:val="0"/>
        <w:snapToGrid w:val="0"/>
        <w:spacing w:line="360" w:lineRule="auto"/>
        <w:ind w:firstLineChars="200" w:firstLine="480"/>
      </w:pPr>
      <w:r>
        <w:rPr>
          <w:rFonts w:hint="eastAsia"/>
          <w:color w:val="000000"/>
          <w:sz w:val="24"/>
        </w:rPr>
        <w:t>（</w:t>
      </w:r>
      <w:r>
        <w:rPr>
          <w:rFonts w:hint="eastAsia"/>
          <w:color w:val="000000"/>
          <w:sz w:val="24"/>
        </w:rPr>
        <w:t>2</w:t>
      </w:r>
      <w:r>
        <w:rPr>
          <w:rFonts w:hint="eastAsia"/>
          <w:color w:val="000000"/>
          <w:sz w:val="24"/>
        </w:rPr>
        <w:t>）</w:t>
      </w:r>
      <w:r w:rsidRPr="007F52FA">
        <w:rPr>
          <w:color w:val="000000"/>
          <w:sz w:val="24"/>
        </w:rPr>
        <w:t>交银</w:t>
      </w:r>
      <w:r w:rsidR="006E65DE">
        <w:rPr>
          <w:rFonts w:hint="eastAsia"/>
          <w:color w:val="000000"/>
          <w:sz w:val="24"/>
        </w:rPr>
        <w:t>裕</w:t>
      </w:r>
      <w:r w:rsidR="00CA66C0">
        <w:rPr>
          <w:rFonts w:hint="eastAsia"/>
          <w:color w:val="000000"/>
          <w:sz w:val="24"/>
        </w:rPr>
        <w:t>祥</w:t>
      </w:r>
      <w:r w:rsidR="006E65DE">
        <w:rPr>
          <w:rFonts w:hint="eastAsia"/>
          <w:color w:val="000000"/>
          <w:sz w:val="24"/>
        </w:rPr>
        <w:t>纯债</w:t>
      </w:r>
      <w:r w:rsidRPr="007F52FA">
        <w:rPr>
          <w:color w:val="000000"/>
          <w:sz w:val="24"/>
        </w:rPr>
        <w:t>债券</w:t>
      </w:r>
      <w:r w:rsidRPr="007F52FA">
        <w:rPr>
          <w:color w:val="000000"/>
          <w:sz w:val="24"/>
        </w:rPr>
        <w:t>C</w:t>
      </w:r>
    </w:p>
    <w:p w14:paraId="3A264EA5" w14:textId="61E6DD41" w:rsidR="0050227A" w:rsidRPr="00082904" w:rsidRDefault="0050227A" w:rsidP="00BF1839">
      <w:pPr>
        <w:adjustRightInd w:val="0"/>
        <w:snapToGrid w:val="0"/>
        <w:spacing w:line="360" w:lineRule="auto"/>
        <w:ind w:firstLineChars="200" w:firstLine="480"/>
        <w:rPr>
          <w:color w:val="000000"/>
          <w:sz w:val="18"/>
        </w:rPr>
      </w:pPr>
      <w:r w:rsidRPr="00A8302D">
        <w:rPr>
          <w:sz w:val="24"/>
        </w:rPr>
        <w:t>注：</w:t>
      </w:r>
      <w:r w:rsidR="006E65DE" w:rsidRPr="007F52FA">
        <w:rPr>
          <w:color w:val="000000"/>
          <w:sz w:val="24"/>
        </w:rPr>
        <w:t>本基金</w:t>
      </w:r>
      <w:r w:rsidR="006E65DE" w:rsidRPr="007F52FA">
        <w:rPr>
          <w:color w:val="000000"/>
          <w:sz w:val="24"/>
        </w:rPr>
        <w:t>C</w:t>
      </w:r>
      <w:r w:rsidR="006E65DE" w:rsidRPr="007F52FA">
        <w:rPr>
          <w:color w:val="000000"/>
          <w:sz w:val="24"/>
        </w:rPr>
        <w:t>类份额为</w:t>
      </w:r>
      <w:r w:rsidR="006E65DE" w:rsidRPr="007F52FA">
        <w:rPr>
          <w:color w:val="000000"/>
          <w:sz w:val="24"/>
        </w:rPr>
        <w:t>0</w:t>
      </w:r>
      <w:r w:rsidR="006E65DE" w:rsidRPr="007F52FA">
        <w:rPr>
          <w:color w:val="000000"/>
          <w:sz w:val="24"/>
        </w:rPr>
        <w:t>。</w:t>
      </w:r>
    </w:p>
    <w:p w14:paraId="5A446263" w14:textId="6AA3DE17" w:rsidR="00C92FC0" w:rsidRPr="0058315C" w:rsidRDefault="0050227A" w:rsidP="0050227A">
      <w:pPr>
        <w:spacing w:line="360" w:lineRule="auto"/>
        <w:ind w:left="673" w:firstLineChars="200" w:firstLine="602"/>
        <w:rPr>
          <w:sz w:val="18"/>
        </w:rPr>
      </w:pPr>
      <w:r>
        <w:rPr>
          <w:rFonts w:ascii="宋体" w:hAnsi="宋体"/>
          <w:b/>
          <w:kern w:val="0"/>
          <w:sz w:val="30"/>
        </w:rPr>
        <w:br w:type="page"/>
      </w:r>
    </w:p>
    <w:p w14:paraId="0C7F5040" w14:textId="14AAAE30" w:rsidR="002B0F37" w:rsidRPr="0058315C" w:rsidRDefault="0056784C">
      <w:pPr>
        <w:widowControl/>
        <w:adjustRightInd w:val="0"/>
        <w:snapToGrid w:val="0"/>
        <w:spacing w:beforeLines="50" w:before="143" w:afterLines="50" w:after="143" w:line="360" w:lineRule="auto"/>
        <w:jc w:val="center"/>
        <w:outlineLvl w:val="0"/>
        <w:rPr>
          <w:rFonts w:ascii="宋体" w:hAnsi="宋体"/>
          <w:b/>
          <w:kern w:val="0"/>
          <w:sz w:val="30"/>
        </w:rPr>
      </w:pPr>
      <w:bookmarkStart w:id="61" w:name="_Toc367103303"/>
      <w:bookmarkStart w:id="62" w:name="_Toc6933699"/>
      <w:r w:rsidRPr="0058315C">
        <w:rPr>
          <w:rFonts w:ascii="宋体" w:hAnsi="宋体" w:hint="eastAsia"/>
          <w:b/>
          <w:kern w:val="0"/>
          <w:sz w:val="30"/>
        </w:rPr>
        <w:lastRenderedPageBreak/>
        <w:t>十</w:t>
      </w:r>
      <w:r w:rsidR="0050227A">
        <w:rPr>
          <w:rFonts w:ascii="宋体" w:hAnsi="宋体" w:hint="eastAsia"/>
          <w:b/>
          <w:kern w:val="0"/>
          <w:sz w:val="30"/>
        </w:rPr>
        <w:t>一</w:t>
      </w:r>
      <w:r w:rsidRPr="0058315C">
        <w:rPr>
          <w:rFonts w:ascii="宋体" w:hAnsi="宋体" w:hint="eastAsia"/>
          <w:b/>
          <w:kern w:val="0"/>
          <w:sz w:val="30"/>
        </w:rPr>
        <w:t>、基金的财产</w:t>
      </w:r>
      <w:bookmarkEnd w:id="61"/>
      <w:bookmarkEnd w:id="62"/>
    </w:p>
    <w:p w14:paraId="29C6EE15" w14:textId="77777777" w:rsidR="00CA66C0" w:rsidRPr="0058315C" w:rsidRDefault="00CA66C0" w:rsidP="00CA66C0">
      <w:pPr>
        <w:widowControl/>
        <w:adjustRightInd w:val="0"/>
        <w:snapToGrid w:val="0"/>
        <w:spacing w:line="360" w:lineRule="auto"/>
        <w:ind w:firstLineChars="200" w:firstLine="482"/>
        <w:outlineLvl w:val="1"/>
        <w:rPr>
          <w:b/>
          <w:kern w:val="0"/>
          <w:sz w:val="24"/>
        </w:rPr>
      </w:pPr>
      <w:r w:rsidRPr="0058315C">
        <w:rPr>
          <w:rFonts w:hAnsi="宋体"/>
          <w:b/>
          <w:kern w:val="0"/>
          <w:sz w:val="24"/>
        </w:rPr>
        <w:t>（一）基金资产总值</w:t>
      </w:r>
      <w:r w:rsidRPr="0058315C">
        <w:rPr>
          <w:b/>
          <w:kern w:val="0"/>
          <w:sz w:val="24"/>
        </w:rPr>
        <w:t xml:space="preserve"> </w:t>
      </w:r>
    </w:p>
    <w:p w14:paraId="4FA86B80" w14:textId="77777777" w:rsidR="00CA66C0" w:rsidRPr="0058315C" w:rsidRDefault="00CA66C0" w:rsidP="00CA66C0">
      <w:pPr>
        <w:widowControl/>
        <w:adjustRightInd w:val="0"/>
        <w:snapToGrid w:val="0"/>
        <w:spacing w:line="360" w:lineRule="auto"/>
        <w:ind w:firstLineChars="200" w:firstLine="480"/>
        <w:rPr>
          <w:kern w:val="0"/>
          <w:sz w:val="24"/>
        </w:rPr>
      </w:pPr>
      <w:r w:rsidRPr="0058315C">
        <w:rPr>
          <w:sz w:val="24"/>
        </w:rPr>
        <w:t>基金资产总值是指</w:t>
      </w:r>
      <w:r w:rsidRPr="0058315C">
        <w:rPr>
          <w:rFonts w:hint="eastAsia"/>
          <w:sz w:val="24"/>
        </w:rPr>
        <w:t>基金拥有的各类有价证券、银行存款本息、基金应收申购款及其他资产的价值总和</w:t>
      </w:r>
      <w:r w:rsidRPr="0058315C">
        <w:rPr>
          <w:sz w:val="24"/>
        </w:rPr>
        <w:t>。</w:t>
      </w:r>
    </w:p>
    <w:p w14:paraId="0B30FF78" w14:textId="77777777" w:rsidR="00CA66C0" w:rsidRPr="0058315C" w:rsidRDefault="00CA66C0" w:rsidP="00CA66C0">
      <w:pPr>
        <w:widowControl/>
        <w:adjustRightInd w:val="0"/>
        <w:snapToGrid w:val="0"/>
        <w:spacing w:line="360" w:lineRule="auto"/>
        <w:ind w:firstLineChars="200" w:firstLine="482"/>
        <w:outlineLvl w:val="1"/>
        <w:rPr>
          <w:b/>
          <w:kern w:val="0"/>
          <w:sz w:val="24"/>
        </w:rPr>
      </w:pPr>
      <w:r w:rsidRPr="0058315C">
        <w:rPr>
          <w:rFonts w:hAnsi="宋体"/>
          <w:b/>
          <w:kern w:val="0"/>
          <w:sz w:val="24"/>
        </w:rPr>
        <w:t>（二）基金资产净值</w:t>
      </w:r>
      <w:r w:rsidRPr="0058315C">
        <w:rPr>
          <w:b/>
          <w:kern w:val="0"/>
          <w:sz w:val="24"/>
        </w:rPr>
        <w:t xml:space="preserve"> </w:t>
      </w:r>
    </w:p>
    <w:p w14:paraId="71C55CA2" w14:textId="77777777" w:rsidR="00CA66C0" w:rsidRPr="0058315C" w:rsidRDefault="00CA66C0" w:rsidP="00CA66C0">
      <w:pPr>
        <w:widowControl/>
        <w:adjustRightInd w:val="0"/>
        <w:snapToGrid w:val="0"/>
        <w:spacing w:line="360" w:lineRule="auto"/>
        <w:ind w:firstLineChars="200" w:firstLine="480"/>
        <w:rPr>
          <w:kern w:val="0"/>
          <w:sz w:val="24"/>
        </w:rPr>
      </w:pPr>
      <w:r w:rsidRPr="0058315C">
        <w:rPr>
          <w:sz w:val="24"/>
        </w:rPr>
        <w:t>基金资产净值是指基金资产总值减去基金负债后的价值。</w:t>
      </w:r>
    </w:p>
    <w:p w14:paraId="3B7F9BFA" w14:textId="77777777" w:rsidR="00CA66C0" w:rsidRPr="0058315C" w:rsidRDefault="00CA66C0" w:rsidP="00CA66C0">
      <w:pPr>
        <w:widowControl/>
        <w:adjustRightInd w:val="0"/>
        <w:snapToGrid w:val="0"/>
        <w:spacing w:line="360" w:lineRule="auto"/>
        <w:ind w:firstLineChars="200" w:firstLine="482"/>
        <w:outlineLvl w:val="1"/>
        <w:rPr>
          <w:b/>
          <w:kern w:val="0"/>
          <w:sz w:val="24"/>
        </w:rPr>
      </w:pPr>
      <w:r w:rsidRPr="0058315C">
        <w:rPr>
          <w:rFonts w:hAnsi="宋体"/>
          <w:b/>
          <w:kern w:val="0"/>
          <w:sz w:val="24"/>
        </w:rPr>
        <w:t>（三）基金财产的账户</w:t>
      </w:r>
      <w:r w:rsidRPr="0058315C">
        <w:rPr>
          <w:b/>
          <w:kern w:val="0"/>
          <w:sz w:val="24"/>
        </w:rPr>
        <w:t xml:space="preserve"> </w:t>
      </w:r>
    </w:p>
    <w:p w14:paraId="298F99AB" w14:textId="77777777" w:rsidR="00CA66C0" w:rsidRPr="0058315C" w:rsidRDefault="00CA66C0" w:rsidP="00CA66C0">
      <w:pPr>
        <w:widowControl/>
        <w:adjustRightInd w:val="0"/>
        <w:snapToGrid w:val="0"/>
        <w:spacing w:line="360" w:lineRule="auto"/>
        <w:ind w:firstLineChars="200" w:firstLine="480"/>
        <w:rPr>
          <w:kern w:val="0"/>
          <w:sz w:val="24"/>
        </w:rPr>
      </w:pPr>
      <w:r w:rsidRPr="0058315C">
        <w:rPr>
          <w:sz w:val="24"/>
        </w:rPr>
        <w:t>基金托管人根据相关法律法规、规范性文件为本基金开立资金</w:t>
      </w:r>
      <w:r w:rsidRPr="0058315C">
        <w:rPr>
          <w:rFonts w:hint="eastAsia"/>
          <w:sz w:val="24"/>
        </w:rPr>
        <w:t>账户</w:t>
      </w:r>
      <w:r w:rsidRPr="0058315C">
        <w:rPr>
          <w:sz w:val="24"/>
        </w:rPr>
        <w:t>、证券</w:t>
      </w:r>
      <w:r w:rsidRPr="0058315C">
        <w:rPr>
          <w:rFonts w:hint="eastAsia"/>
          <w:sz w:val="24"/>
        </w:rPr>
        <w:t>账户</w:t>
      </w:r>
      <w:r w:rsidRPr="0058315C">
        <w:rPr>
          <w:sz w:val="24"/>
        </w:rPr>
        <w:t>以及投资所需的其他专用</w:t>
      </w:r>
      <w:r w:rsidRPr="0058315C">
        <w:rPr>
          <w:rFonts w:hint="eastAsia"/>
          <w:sz w:val="24"/>
        </w:rPr>
        <w:t>账户</w:t>
      </w:r>
      <w:r w:rsidRPr="0058315C">
        <w:rPr>
          <w:sz w:val="24"/>
        </w:rPr>
        <w:t>。开立的基金专用账户与基金管理人、基金托管人、基金销售机构和基金登记机构自有的财产账户以及其他基金财产账户相独立。</w:t>
      </w:r>
    </w:p>
    <w:p w14:paraId="0506F26B" w14:textId="77777777" w:rsidR="00CA66C0" w:rsidRPr="0058315C" w:rsidRDefault="00CA66C0" w:rsidP="00CA66C0">
      <w:pPr>
        <w:widowControl/>
        <w:adjustRightInd w:val="0"/>
        <w:snapToGrid w:val="0"/>
        <w:spacing w:line="360" w:lineRule="auto"/>
        <w:ind w:firstLineChars="200" w:firstLine="482"/>
        <w:outlineLvl w:val="1"/>
        <w:rPr>
          <w:b/>
          <w:kern w:val="0"/>
          <w:sz w:val="24"/>
        </w:rPr>
      </w:pPr>
      <w:r w:rsidRPr="0058315C">
        <w:rPr>
          <w:rFonts w:hAnsi="宋体"/>
          <w:b/>
          <w:kern w:val="0"/>
          <w:sz w:val="24"/>
        </w:rPr>
        <w:t>（四）基金财产的保管</w:t>
      </w:r>
      <w:r w:rsidRPr="0058315C">
        <w:rPr>
          <w:rFonts w:hAnsi="宋体" w:hint="eastAsia"/>
          <w:b/>
          <w:kern w:val="0"/>
          <w:sz w:val="24"/>
        </w:rPr>
        <w:t>和</w:t>
      </w:r>
      <w:r w:rsidRPr="0058315C">
        <w:rPr>
          <w:rFonts w:hAnsi="宋体"/>
          <w:b/>
          <w:kern w:val="0"/>
          <w:sz w:val="24"/>
        </w:rPr>
        <w:t>处分</w:t>
      </w:r>
      <w:r w:rsidRPr="0058315C">
        <w:rPr>
          <w:b/>
          <w:kern w:val="0"/>
          <w:sz w:val="24"/>
        </w:rPr>
        <w:t xml:space="preserve"> </w:t>
      </w:r>
    </w:p>
    <w:p w14:paraId="768E964F" w14:textId="77777777" w:rsidR="00CA66C0" w:rsidRPr="0058315C" w:rsidRDefault="00CA66C0" w:rsidP="00CA66C0">
      <w:pPr>
        <w:widowControl/>
        <w:adjustRightInd w:val="0"/>
        <w:snapToGrid w:val="0"/>
        <w:spacing w:line="360" w:lineRule="auto"/>
        <w:ind w:firstLineChars="200" w:firstLine="480"/>
        <w:outlineLvl w:val="1"/>
        <w:rPr>
          <w:sz w:val="24"/>
        </w:rPr>
      </w:pPr>
      <w:r w:rsidRPr="0058315C">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72951AE" w14:textId="77777777" w:rsidR="00CA66C0" w:rsidRPr="0058315C" w:rsidRDefault="00CA66C0" w:rsidP="00CA66C0">
      <w:pPr>
        <w:widowControl/>
        <w:adjustRightInd w:val="0"/>
        <w:snapToGrid w:val="0"/>
        <w:spacing w:line="360" w:lineRule="auto"/>
        <w:ind w:firstLineChars="200" w:firstLine="480"/>
        <w:rPr>
          <w:sz w:val="24"/>
        </w:rPr>
      </w:pPr>
      <w:r w:rsidRPr="0058315C">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266982">
        <w:rPr>
          <w:rFonts w:hint="eastAsia"/>
          <w:sz w:val="24"/>
        </w:rPr>
        <w:t>非因基金财产本身承担的债务，不得对基金财产强制执行。</w:t>
      </w:r>
    </w:p>
    <w:p w14:paraId="0F7700DC" w14:textId="77777777" w:rsidR="008832EA" w:rsidRPr="0058315C" w:rsidRDefault="008832EA">
      <w:pPr>
        <w:widowControl/>
        <w:adjustRightInd w:val="0"/>
        <w:snapToGrid w:val="0"/>
        <w:spacing w:line="360" w:lineRule="auto"/>
        <w:rPr>
          <w:rFonts w:ascii="宋体" w:hAnsi="宋体"/>
          <w:kern w:val="0"/>
          <w:sz w:val="24"/>
        </w:rPr>
      </w:pPr>
      <w:bookmarkStart w:id="63" w:name="_Hlt88841837"/>
      <w:bookmarkEnd w:id="57"/>
      <w:bookmarkEnd w:id="58"/>
      <w:bookmarkEnd w:id="59"/>
      <w:bookmarkEnd w:id="63"/>
    </w:p>
    <w:p w14:paraId="6368B968" w14:textId="06EF6344" w:rsidR="000036ED"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64" w:name="_Toc367103304"/>
      <w:r w:rsidRPr="0058315C">
        <w:rPr>
          <w:rFonts w:ascii="宋体" w:hAnsi="宋体"/>
          <w:b/>
          <w:kern w:val="0"/>
          <w:sz w:val="30"/>
        </w:rPr>
        <w:br w:type="page"/>
      </w:r>
      <w:bookmarkStart w:id="65" w:name="_Toc6933700"/>
      <w:r w:rsidR="00892E65" w:rsidRPr="0058315C">
        <w:rPr>
          <w:rFonts w:ascii="宋体" w:hAnsi="宋体" w:hint="eastAsia"/>
          <w:b/>
          <w:kern w:val="0"/>
          <w:sz w:val="30"/>
        </w:rPr>
        <w:lastRenderedPageBreak/>
        <w:t>十</w:t>
      </w:r>
      <w:r w:rsidR="006E65DE">
        <w:rPr>
          <w:rFonts w:ascii="宋体" w:hAnsi="宋体" w:hint="eastAsia"/>
          <w:b/>
          <w:kern w:val="0"/>
          <w:sz w:val="30"/>
        </w:rPr>
        <w:t>二</w:t>
      </w:r>
      <w:r w:rsidR="00892E65" w:rsidRPr="0058315C">
        <w:rPr>
          <w:rFonts w:ascii="宋体" w:hAnsi="宋体" w:hint="eastAsia"/>
          <w:b/>
          <w:kern w:val="0"/>
          <w:sz w:val="30"/>
        </w:rPr>
        <w:t>、基金资产的估值</w:t>
      </w:r>
      <w:bookmarkEnd w:id="64"/>
      <w:bookmarkEnd w:id="65"/>
    </w:p>
    <w:p w14:paraId="506D5D5D" w14:textId="77777777" w:rsidR="00E30597" w:rsidRPr="0058315C" w:rsidRDefault="00E30597" w:rsidP="00E30597">
      <w:pPr>
        <w:adjustRightInd w:val="0"/>
        <w:snapToGrid w:val="0"/>
        <w:spacing w:line="360" w:lineRule="auto"/>
        <w:ind w:firstLineChars="200" w:firstLine="482"/>
        <w:rPr>
          <w:b/>
          <w:sz w:val="24"/>
          <w:szCs w:val="24"/>
        </w:rPr>
      </w:pPr>
      <w:r w:rsidRPr="0058315C">
        <w:rPr>
          <w:rFonts w:hAnsi="宋体"/>
          <w:b/>
          <w:sz w:val="24"/>
          <w:szCs w:val="24"/>
        </w:rPr>
        <w:t>（一）估值日</w:t>
      </w:r>
    </w:p>
    <w:p w14:paraId="0EA3A356" w14:textId="77777777" w:rsidR="00E30597" w:rsidRPr="0058315C" w:rsidRDefault="00E30597" w:rsidP="00E30597">
      <w:pPr>
        <w:adjustRightInd w:val="0"/>
        <w:snapToGrid w:val="0"/>
        <w:spacing w:line="360" w:lineRule="auto"/>
        <w:ind w:firstLineChars="200" w:firstLine="480"/>
        <w:rPr>
          <w:sz w:val="24"/>
        </w:rPr>
      </w:pPr>
      <w:r w:rsidRPr="0058315C">
        <w:rPr>
          <w:sz w:val="24"/>
        </w:rPr>
        <w:t>本基金的估值日为本基金相关的证券交易场所的交易日以及国家法律法规规定需要对外披露基金净值的非交易日。</w:t>
      </w:r>
    </w:p>
    <w:p w14:paraId="36BDD8F5" w14:textId="77777777" w:rsidR="00E30597" w:rsidRPr="0058315C" w:rsidRDefault="00E30597" w:rsidP="00E30597">
      <w:pPr>
        <w:adjustRightInd w:val="0"/>
        <w:snapToGrid w:val="0"/>
        <w:spacing w:line="360" w:lineRule="auto"/>
        <w:ind w:firstLineChars="200" w:firstLine="482"/>
        <w:rPr>
          <w:b/>
          <w:bCs/>
          <w:sz w:val="24"/>
          <w:szCs w:val="24"/>
        </w:rPr>
      </w:pPr>
      <w:r w:rsidRPr="0058315C">
        <w:rPr>
          <w:b/>
          <w:bCs/>
          <w:sz w:val="24"/>
          <w:szCs w:val="24"/>
        </w:rPr>
        <w:t>（二）估值对象</w:t>
      </w:r>
    </w:p>
    <w:p w14:paraId="2C390A1E"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基金所拥有的债券和其它投资等持续以公允价值计量的金融资产及负债。</w:t>
      </w:r>
    </w:p>
    <w:p w14:paraId="2345F5F2" w14:textId="77777777" w:rsidR="00E30597" w:rsidRPr="0058315C" w:rsidRDefault="00E30597" w:rsidP="00E30597">
      <w:pPr>
        <w:adjustRightInd w:val="0"/>
        <w:snapToGrid w:val="0"/>
        <w:spacing w:line="360" w:lineRule="auto"/>
        <w:ind w:firstLineChars="200" w:firstLine="482"/>
        <w:rPr>
          <w:rFonts w:hAnsi="宋体"/>
          <w:b/>
          <w:sz w:val="24"/>
          <w:szCs w:val="24"/>
        </w:rPr>
      </w:pPr>
      <w:r w:rsidRPr="0058315C">
        <w:rPr>
          <w:rFonts w:hAnsi="宋体"/>
          <w:b/>
          <w:sz w:val="24"/>
          <w:szCs w:val="24"/>
        </w:rPr>
        <w:t>（三）估值方法</w:t>
      </w:r>
    </w:p>
    <w:p w14:paraId="4DF8FE9C"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本基金所持有的投资品种，按如下原则进行估值：</w:t>
      </w:r>
    </w:p>
    <w:p w14:paraId="644C7B44"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）证券交易所上市的有价证券的估值</w:t>
      </w:r>
    </w:p>
    <w:p w14:paraId="6521BC50"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①在交易所市场上市交易或挂牌转让的固定收益品种（另有规定的除外），选取第三方估值机构提供的相应品种当日的估值净价估值。</w:t>
      </w:r>
    </w:p>
    <w:p w14:paraId="5A423662"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②对在交易所市场上市交易的可转换债券，按照每日收盘价作为估值全价。</w:t>
      </w:r>
    </w:p>
    <w:p w14:paraId="392D27F7"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4630AD2"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2</w:t>
      </w:r>
      <w:r w:rsidRPr="0058315C">
        <w:rPr>
          <w:rFonts w:hint="eastAsia"/>
          <w:sz w:val="24"/>
        </w:rPr>
        <w:t>）处于未上市期间的有价证券应区分如下情况处理：</w:t>
      </w:r>
    </w:p>
    <w:p w14:paraId="36A2D6D5"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①首次公开发行未上市的债券，采用估值技术确定公允价值，在估值技术难以可靠计量公允价值的情况下，按成本估值。</w:t>
      </w:r>
    </w:p>
    <w:p w14:paraId="20187A3B"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6615DC88"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3</w:t>
      </w:r>
      <w:r w:rsidRPr="0058315C">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w:t>
      </w:r>
      <w:r w:rsidRPr="0058315C">
        <w:rPr>
          <w:rFonts w:hint="eastAsia"/>
          <w:sz w:val="24"/>
        </w:rPr>
        <w:lastRenderedPageBreak/>
        <w:t>期所对应的价格进行估值。对银行间市场未上市，且第三方估值机构未提供估值价格的债券，在发行利率与二级市场利率不存在明显差异，未上市期间市场利率没有发生大的变动的情况下，按成本估值。</w:t>
      </w:r>
    </w:p>
    <w:p w14:paraId="6FBA48F6"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4</w:t>
      </w:r>
      <w:r w:rsidRPr="0058315C">
        <w:rPr>
          <w:rFonts w:hint="eastAsia"/>
          <w:sz w:val="24"/>
        </w:rPr>
        <w:t>）存款的估值方法</w:t>
      </w:r>
    </w:p>
    <w:p w14:paraId="588DF35C"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持有的银行定期存款或通知存款以本金列示，按协议或合同利率逐日确认利息收入。</w:t>
      </w:r>
    </w:p>
    <w:p w14:paraId="58BE0323"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5</w:t>
      </w:r>
      <w:r w:rsidRPr="0058315C">
        <w:rPr>
          <w:rFonts w:hint="eastAsia"/>
          <w:sz w:val="24"/>
        </w:rPr>
        <w:t>）本基金可以采用第三方估值机构按照上述公允价值确定原则提供的估值价格数据。</w:t>
      </w:r>
    </w:p>
    <w:p w14:paraId="0C8B3314"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6</w:t>
      </w:r>
      <w:r w:rsidRPr="0058315C">
        <w:rPr>
          <w:rFonts w:hint="eastAsia"/>
          <w:sz w:val="24"/>
        </w:rPr>
        <w:t>）如有确凿证据表明按上述方法进行估值不能客观反映其公允价值的，基金管理人可根据具体情况与基金托管人商定后，按最能反映公允价值的价格估值。</w:t>
      </w:r>
    </w:p>
    <w:p w14:paraId="5333462E" w14:textId="77777777" w:rsidR="00E30597" w:rsidRPr="00E06692"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7</w:t>
      </w:r>
      <w:r w:rsidRPr="0058315C">
        <w:rPr>
          <w:rFonts w:hint="eastAsia"/>
          <w:sz w:val="24"/>
        </w:rPr>
        <w:t>）</w:t>
      </w:r>
      <w:r w:rsidRPr="00E06692">
        <w:rPr>
          <w:rFonts w:hint="eastAsia"/>
          <w:sz w:val="24"/>
        </w:rPr>
        <w:t>当发生大额申购或赎回情形时，基金管理人可以对本基金采用摆动定价机制，以确保基金估值的公平性。</w:t>
      </w:r>
    </w:p>
    <w:p w14:paraId="71182A39" w14:textId="77777777" w:rsidR="00E30597" w:rsidRPr="0058315C" w:rsidRDefault="00E30597" w:rsidP="00E30597">
      <w:pPr>
        <w:adjustRightInd w:val="0"/>
        <w:snapToGrid w:val="0"/>
        <w:spacing w:line="360" w:lineRule="auto"/>
        <w:ind w:firstLineChars="200" w:firstLine="480"/>
        <w:rPr>
          <w:sz w:val="24"/>
        </w:rPr>
      </w:pPr>
      <w:r w:rsidRPr="00E06692">
        <w:rPr>
          <w:rFonts w:hint="eastAsia"/>
          <w:sz w:val="24"/>
        </w:rPr>
        <w:t>（</w:t>
      </w:r>
      <w:r w:rsidRPr="00E06692">
        <w:rPr>
          <w:rFonts w:hint="eastAsia"/>
          <w:sz w:val="24"/>
        </w:rPr>
        <w:t>8</w:t>
      </w:r>
      <w:r w:rsidRPr="00E06692">
        <w:rPr>
          <w:rFonts w:hint="eastAsia"/>
          <w:sz w:val="24"/>
        </w:rPr>
        <w:t>）</w:t>
      </w:r>
      <w:r w:rsidRPr="0058315C">
        <w:rPr>
          <w:rFonts w:hint="eastAsia"/>
          <w:sz w:val="24"/>
        </w:rPr>
        <w:t>相关法律法规以及监管部门有强制规定的，从其规定。如有新增事项，按国家最新规定估值。</w:t>
      </w:r>
    </w:p>
    <w:p w14:paraId="4718D2E7"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E5FCE0C"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Pr="0058315C">
        <w:rPr>
          <w:rFonts w:hint="eastAsia"/>
          <w:kern w:val="0"/>
          <w:sz w:val="24"/>
        </w:rPr>
        <w:t>意见的，基金管理人向基金托管人出具加盖公章的书面说明后</w:t>
      </w:r>
      <w:r w:rsidRPr="0058315C">
        <w:rPr>
          <w:rFonts w:hint="eastAsia"/>
          <w:sz w:val="24"/>
        </w:rPr>
        <w:t>，按照基金管理人对基金资产净值的计算结果对外予以公布。</w:t>
      </w:r>
    </w:p>
    <w:p w14:paraId="5C706BF0" w14:textId="77777777" w:rsidR="00E30597" w:rsidRPr="0058315C" w:rsidRDefault="00E30597" w:rsidP="00E30597">
      <w:pPr>
        <w:adjustRightInd w:val="0"/>
        <w:snapToGrid w:val="0"/>
        <w:spacing w:line="360" w:lineRule="auto"/>
        <w:ind w:firstLineChars="200" w:firstLine="482"/>
        <w:rPr>
          <w:b/>
          <w:sz w:val="24"/>
          <w:szCs w:val="24"/>
        </w:rPr>
      </w:pPr>
      <w:r w:rsidRPr="0058315C">
        <w:rPr>
          <w:rFonts w:hAnsi="宋体"/>
          <w:b/>
          <w:sz w:val="24"/>
          <w:szCs w:val="24"/>
        </w:rPr>
        <w:t>（四）估值程序</w:t>
      </w:r>
    </w:p>
    <w:p w14:paraId="5FE9BE43" w14:textId="77777777" w:rsidR="00E30597" w:rsidRPr="0058315C" w:rsidRDefault="00E30597" w:rsidP="00E30597">
      <w:pPr>
        <w:adjustRightInd w:val="0"/>
        <w:snapToGrid w:val="0"/>
        <w:spacing w:line="360" w:lineRule="auto"/>
        <w:ind w:firstLineChars="200" w:firstLine="480"/>
        <w:rPr>
          <w:sz w:val="24"/>
        </w:rPr>
      </w:pPr>
      <w:r w:rsidRPr="0058315C">
        <w:rPr>
          <w:sz w:val="24"/>
        </w:rPr>
        <w:t>1</w:t>
      </w:r>
      <w:r w:rsidRPr="0058315C">
        <w:rPr>
          <w:rFonts w:hint="eastAsia"/>
          <w:sz w:val="24"/>
        </w:rPr>
        <w:t>、</w:t>
      </w:r>
      <w:r w:rsidRPr="0058315C">
        <w:rPr>
          <w:rFonts w:hint="eastAsia"/>
          <w:bCs/>
          <w:sz w:val="24"/>
        </w:rPr>
        <w:t>各类基金份额的</w:t>
      </w:r>
      <w:r w:rsidRPr="0058315C">
        <w:rPr>
          <w:rFonts w:hint="eastAsia"/>
          <w:sz w:val="24"/>
        </w:rPr>
        <w:t>基金份额净值是按照每个工作日闭市后，</w:t>
      </w:r>
      <w:r w:rsidRPr="0058315C">
        <w:rPr>
          <w:rFonts w:hint="eastAsia"/>
          <w:bCs/>
          <w:sz w:val="24"/>
        </w:rPr>
        <w:t>该类基金份额的</w:t>
      </w:r>
      <w:r w:rsidRPr="0058315C">
        <w:rPr>
          <w:rFonts w:hint="eastAsia"/>
          <w:sz w:val="24"/>
        </w:rPr>
        <w:t>基金资产净值除以当日</w:t>
      </w:r>
      <w:r w:rsidRPr="0058315C">
        <w:rPr>
          <w:rFonts w:hint="eastAsia"/>
          <w:bCs/>
          <w:sz w:val="24"/>
        </w:rPr>
        <w:t>该类</w:t>
      </w:r>
      <w:r w:rsidRPr="0058315C">
        <w:rPr>
          <w:rFonts w:hint="eastAsia"/>
          <w:sz w:val="24"/>
        </w:rPr>
        <w:t>基金份额的余额数量计算，精确到</w:t>
      </w:r>
      <w:r w:rsidRPr="0058315C">
        <w:rPr>
          <w:sz w:val="24"/>
        </w:rPr>
        <w:t>0.00</w:t>
      </w:r>
      <w:r w:rsidRPr="0058315C">
        <w:rPr>
          <w:rFonts w:hint="eastAsia"/>
          <w:sz w:val="24"/>
        </w:rPr>
        <w:t>0</w:t>
      </w:r>
      <w:r w:rsidRPr="0058315C">
        <w:rPr>
          <w:sz w:val="24"/>
        </w:rPr>
        <w:t>1</w:t>
      </w:r>
      <w:r w:rsidRPr="0058315C">
        <w:rPr>
          <w:rFonts w:hint="eastAsia"/>
          <w:sz w:val="24"/>
        </w:rPr>
        <w:t>元，小数点后第五位四舍五入。国家另有规定的，从其规定。</w:t>
      </w:r>
    </w:p>
    <w:p w14:paraId="2534F5A5"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基金管理人于每个工作日计算</w:t>
      </w:r>
      <w:r w:rsidRPr="0058315C">
        <w:rPr>
          <w:rFonts w:hint="eastAsia"/>
          <w:bCs/>
          <w:sz w:val="24"/>
        </w:rPr>
        <w:t>各</w:t>
      </w:r>
      <w:r w:rsidRPr="0058315C">
        <w:rPr>
          <w:bCs/>
          <w:sz w:val="24"/>
        </w:rPr>
        <w:t>类基金份额的</w:t>
      </w:r>
      <w:r w:rsidRPr="0058315C">
        <w:rPr>
          <w:rFonts w:hint="eastAsia"/>
          <w:sz w:val="24"/>
        </w:rPr>
        <w:t>基金资产净值及基金份额净值，并按规定公告。如遇特殊情况，经中国证监会同意，可以适当延迟计算或公告。</w:t>
      </w:r>
    </w:p>
    <w:p w14:paraId="7BC08498" w14:textId="77777777" w:rsidR="00E30597" w:rsidRPr="0058315C" w:rsidRDefault="00E30597" w:rsidP="00E30597">
      <w:pPr>
        <w:adjustRightInd w:val="0"/>
        <w:snapToGrid w:val="0"/>
        <w:spacing w:line="360" w:lineRule="auto"/>
        <w:ind w:firstLineChars="200" w:firstLine="480"/>
        <w:rPr>
          <w:sz w:val="24"/>
        </w:rPr>
      </w:pPr>
      <w:r w:rsidRPr="0058315C">
        <w:rPr>
          <w:sz w:val="24"/>
        </w:rPr>
        <w:lastRenderedPageBreak/>
        <w:t>2</w:t>
      </w:r>
      <w:r w:rsidRPr="0058315C">
        <w:rPr>
          <w:rFonts w:hint="eastAsia"/>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23ABAA44" w14:textId="77777777" w:rsidR="00E30597" w:rsidRPr="0058315C" w:rsidRDefault="00E30597" w:rsidP="00E30597">
      <w:pPr>
        <w:adjustRightInd w:val="0"/>
        <w:snapToGrid w:val="0"/>
        <w:spacing w:line="360" w:lineRule="auto"/>
        <w:ind w:firstLineChars="200" w:firstLine="482"/>
        <w:rPr>
          <w:b/>
          <w:sz w:val="24"/>
          <w:szCs w:val="24"/>
        </w:rPr>
      </w:pPr>
      <w:r w:rsidRPr="0058315C">
        <w:rPr>
          <w:rFonts w:hAnsi="宋体"/>
          <w:b/>
          <w:sz w:val="24"/>
          <w:szCs w:val="24"/>
        </w:rPr>
        <w:t>（五）估值错误的处理</w:t>
      </w:r>
    </w:p>
    <w:p w14:paraId="0BAFADAD"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基金管理人和基金托管人将采取必要、适当、合理的措施确保基金资产估值的准确性、及时性。当基金份额净值小数点后第</w:t>
      </w:r>
      <w:r w:rsidRPr="0058315C">
        <w:rPr>
          <w:rFonts w:hint="eastAsia"/>
          <w:sz w:val="24"/>
        </w:rPr>
        <w:t>4</w:t>
      </w:r>
      <w:r w:rsidRPr="0058315C">
        <w:rPr>
          <w:rFonts w:hint="eastAsia"/>
          <w:sz w:val="24"/>
        </w:rPr>
        <w:t>位以内（含第</w:t>
      </w:r>
      <w:r w:rsidRPr="0058315C">
        <w:rPr>
          <w:rFonts w:hint="eastAsia"/>
          <w:sz w:val="24"/>
        </w:rPr>
        <w:t>4</w:t>
      </w:r>
      <w:r w:rsidRPr="0058315C">
        <w:rPr>
          <w:rFonts w:hint="eastAsia"/>
          <w:sz w:val="24"/>
        </w:rPr>
        <w:t>位</w:t>
      </w:r>
      <w:r>
        <w:rPr>
          <w:rFonts w:hint="eastAsia"/>
          <w:sz w:val="24"/>
        </w:rPr>
        <w:t>）</w:t>
      </w:r>
      <w:r w:rsidRPr="0058315C">
        <w:rPr>
          <w:rFonts w:hint="eastAsia"/>
          <w:sz w:val="24"/>
        </w:rPr>
        <w:t>发生估值错误时，视为基金份额净值错误。</w:t>
      </w:r>
    </w:p>
    <w:p w14:paraId="6DA67773"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kern w:val="0"/>
          <w:sz w:val="24"/>
        </w:rPr>
        <w:t>基金合同的当事人应按照以下约定处理：</w:t>
      </w:r>
    </w:p>
    <w:p w14:paraId="26415A0F"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、估值错误类型</w:t>
      </w:r>
    </w:p>
    <w:p w14:paraId="3428BEDA"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315C">
        <w:rPr>
          <w:rFonts w:hint="eastAsia"/>
          <w:kern w:val="0"/>
          <w:sz w:val="24"/>
        </w:rPr>
        <w:t>（</w:t>
      </w:r>
      <w:r w:rsidRPr="0058315C">
        <w:rPr>
          <w:kern w:val="0"/>
          <w:sz w:val="24"/>
        </w:rPr>
        <w:t>“</w:t>
      </w:r>
      <w:r w:rsidRPr="0058315C">
        <w:rPr>
          <w:kern w:val="0"/>
          <w:sz w:val="24"/>
        </w:rPr>
        <w:t>受损方</w:t>
      </w:r>
      <w:r w:rsidRPr="0058315C">
        <w:rPr>
          <w:kern w:val="0"/>
          <w:sz w:val="24"/>
        </w:rPr>
        <w:t>”</w:t>
      </w:r>
      <w:r>
        <w:rPr>
          <w:rFonts w:hint="eastAsia"/>
          <w:sz w:val="24"/>
        </w:rPr>
        <w:t>）</w:t>
      </w:r>
      <w:r w:rsidRPr="0058315C">
        <w:rPr>
          <w:kern w:val="0"/>
          <w:sz w:val="24"/>
        </w:rPr>
        <w:t>的直接损失按下述</w:t>
      </w:r>
      <w:r w:rsidRPr="0058315C">
        <w:rPr>
          <w:kern w:val="0"/>
          <w:sz w:val="24"/>
        </w:rPr>
        <w:t>“</w:t>
      </w:r>
      <w:r w:rsidRPr="0058315C">
        <w:rPr>
          <w:kern w:val="0"/>
          <w:sz w:val="24"/>
        </w:rPr>
        <w:t>估值错误处理原则</w:t>
      </w:r>
      <w:r w:rsidRPr="0058315C">
        <w:rPr>
          <w:kern w:val="0"/>
          <w:sz w:val="24"/>
        </w:rPr>
        <w:t>”</w:t>
      </w:r>
      <w:r w:rsidRPr="0058315C">
        <w:rPr>
          <w:kern w:val="0"/>
          <w:sz w:val="24"/>
        </w:rPr>
        <w:t>给予赔偿，承担赔偿责任。</w:t>
      </w:r>
    </w:p>
    <w:p w14:paraId="1A2E7D06"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kern w:val="0"/>
          <w:sz w:val="24"/>
        </w:rPr>
        <w:t>上述估值错误的主要类型包括但不限于：资料申报差错、数据传输差错、数据计算差错、系统故障差错、下达指令差错等。</w:t>
      </w:r>
    </w:p>
    <w:p w14:paraId="047F2221"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rFonts w:hint="eastAsia"/>
          <w:kern w:val="0"/>
          <w:sz w:val="24"/>
        </w:rPr>
        <w:t>对于因技术原因引起的差错，若系同行业现有技术水平无法预见、无法避免、无法抗拒，则属不可抗力，按照下述规定执行。</w:t>
      </w:r>
    </w:p>
    <w:p w14:paraId="1C4D0264"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16164DC" w14:textId="77777777" w:rsidR="00E30597" w:rsidRPr="0058315C" w:rsidRDefault="00E30597" w:rsidP="00E30597">
      <w:pPr>
        <w:adjustRightInd w:val="0"/>
        <w:snapToGrid w:val="0"/>
        <w:spacing w:line="360" w:lineRule="auto"/>
        <w:ind w:firstLineChars="200" w:firstLine="480"/>
        <w:rPr>
          <w:sz w:val="24"/>
        </w:rPr>
      </w:pPr>
      <w:r w:rsidRPr="0058315C">
        <w:rPr>
          <w:sz w:val="24"/>
        </w:rPr>
        <w:t>2</w:t>
      </w:r>
      <w:r w:rsidRPr="0058315C">
        <w:rPr>
          <w:rFonts w:hint="eastAsia"/>
          <w:sz w:val="24"/>
        </w:rPr>
        <w:t>、估值错误处理原则</w:t>
      </w:r>
    </w:p>
    <w:p w14:paraId="20671E0C"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EF868D5"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lastRenderedPageBreak/>
        <w:t>（</w:t>
      </w:r>
      <w:r w:rsidRPr="0058315C">
        <w:rPr>
          <w:sz w:val="24"/>
        </w:rPr>
        <w:t>2</w:t>
      </w:r>
      <w:r w:rsidRPr="0058315C">
        <w:rPr>
          <w:rFonts w:hint="eastAsia"/>
          <w:sz w:val="24"/>
        </w:rPr>
        <w:t>）估值错误的责任方对有关当事人的直接损失负责，不对间接损失负责，并且仅对估值错误的有关直接当事人负责，不对第三方负责。</w:t>
      </w:r>
    </w:p>
    <w:p w14:paraId="0ADA8F3F"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58315C">
        <w:rPr>
          <w:rFonts w:ascii="宋体" w:hAnsi="宋体" w:hint="eastAsia"/>
          <w:sz w:val="24"/>
        </w:rPr>
        <w:t>益损失</w:t>
      </w:r>
      <w:r w:rsidRPr="0058315C">
        <w:rPr>
          <w:rFonts w:ascii="宋体" w:hAnsi="宋体"/>
          <w:sz w:val="24"/>
        </w:rPr>
        <w:t>(</w:t>
      </w:r>
      <w:r w:rsidRPr="0058315C">
        <w:rPr>
          <w:rFonts w:ascii="宋体" w:hAnsi="宋体" w:hint="eastAsia"/>
          <w:sz w:val="24"/>
        </w:rPr>
        <w:t>“受损方”</w:t>
      </w:r>
      <w:r w:rsidRPr="0058315C">
        <w:rPr>
          <w:rFonts w:ascii="宋体" w:hAnsi="宋体"/>
          <w:sz w:val="24"/>
        </w:rPr>
        <w:t>)</w:t>
      </w:r>
      <w:r w:rsidRPr="0058315C">
        <w:rPr>
          <w:rFonts w:ascii="宋体" w:hAnsi="宋体" w:hint="eastAsia"/>
          <w:sz w:val="24"/>
        </w:rPr>
        <w:t>，则估值错</w:t>
      </w:r>
      <w:r w:rsidRPr="0058315C">
        <w:rPr>
          <w:rFonts w:hint="eastAsia"/>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DB60B85"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）估值错误调整采用尽量恢复至假设未发生估值错误的正确情形的方式。</w:t>
      </w:r>
    </w:p>
    <w:p w14:paraId="4BE4F0E4"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）按法律法规规定的其他原则处理估值错误。</w:t>
      </w:r>
    </w:p>
    <w:p w14:paraId="28FA332C" w14:textId="77777777" w:rsidR="00E30597" w:rsidRPr="0058315C" w:rsidRDefault="00E30597" w:rsidP="00E30597">
      <w:pPr>
        <w:adjustRightInd w:val="0"/>
        <w:snapToGrid w:val="0"/>
        <w:spacing w:line="360" w:lineRule="auto"/>
        <w:ind w:firstLineChars="200" w:firstLine="480"/>
        <w:rPr>
          <w:sz w:val="24"/>
        </w:rPr>
      </w:pPr>
      <w:r w:rsidRPr="0058315C">
        <w:rPr>
          <w:sz w:val="24"/>
        </w:rPr>
        <w:t>3</w:t>
      </w:r>
      <w:r w:rsidRPr="0058315C">
        <w:rPr>
          <w:rFonts w:hint="eastAsia"/>
          <w:sz w:val="24"/>
        </w:rPr>
        <w:t>、估值错误处理程序</w:t>
      </w:r>
    </w:p>
    <w:p w14:paraId="2189D862"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估值错误被发现后，有关的当事人应当及时进行处理，处理的程序如下：</w:t>
      </w:r>
    </w:p>
    <w:p w14:paraId="403EE053"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）查明估值错误发生的原因，列明所有的当事人，并根据估值错误发生的原因确定估值错误的责任方；</w:t>
      </w:r>
    </w:p>
    <w:p w14:paraId="473096E2"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）根据估值错误处理原则或当事人协商的方法对因估值错误造成的损失进行评估；</w:t>
      </w:r>
    </w:p>
    <w:p w14:paraId="2E1947ED"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）根据估值错误处理原则或当事人协商的方法由估值错误的责任方进行更正和赔偿损失；</w:t>
      </w:r>
    </w:p>
    <w:p w14:paraId="1AE91130"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）根据估值错误处理的方法，需要修改基金登记机构交易数据的，由基金登记机构进行更正，并就估值错误的更正向有关当事人进行确认。</w:t>
      </w:r>
    </w:p>
    <w:p w14:paraId="7A4519DA" w14:textId="77777777" w:rsidR="00E30597" w:rsidRPr="0058315C" w:rsidRDefault="00E30597" w:rsidP="00E30597">
      <w:pPr>
        <w:adjustRightInd w:val="0"/>
        <w:snapToGrid w:val="0"/>
        <w:spacing w:line="360" w:lineRule="auto"/>
        <w:ind w:firstLineChars="200" w:firstLine="480"/>
        <w:rPr>
          <w:sz w:val="24"/>
        </w:rPr>
      </w:pPr>
      <w:r w:rsidRPr="0058315C">
        <w:rPr>
          <w:sz w:val="24"/>
        </w:rPr>
        <w:t>4</w:t>
      </w:r>
      <w:r w:rsidRPr="0058315C">
        <w:rPr>
          <w:rFonts w:hint="eastAsia"/>
          <w:sz w:val="24"/>
        </w:rPr>
        <w:t>、基金份额净值估值错误处理的方法如下：</w:t>
      </w:r>
    </w:p>
    <w:p w14:paraId="47FDC1F9"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）基金份额净值计算出现错误时，基金管理人应当立即予以纠正，通报基金托管人，并采取合理的措施防止损失进一步扩大。</w:t>
      </w:r>
    </w:p>
    <w:p w14:paraId="6D073802"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）错误偏差达到基金份额净值的</w:t>
      </w:r>
      <w:r w:rsidRPr="0058315C">
        <w:rPr>
          <w:sz w:val="24"/>
        </w:rPr>
        <w:t>0.25%</w:t>
      </w:r>
      <w:r w:rsidRPr="0058315C">
        <w:rPr>
          <w:rFonts w:hint="eastAsia"/>
          <w:sz w:val="24"/>
        </w:rPr>
        <w:t>时，基金管理人应当通报基金托管人并报中国证监会备案；错误偏差达到基金份额净值的</w:t>
      </w:r>
      <w:r w:rsidRPr="0058315C">
        <w:rPr>
          <w:sz w:val="24"/>
        </w:rPr>
        <w:t>0</w:t>
      </w:r>
      <w:r w:rsidRPr="0058315C">
        <w:rPr>
          <w:kern w:val="0"/>
          <w:sz w:val="24"/>
        </w:rPr>
        <w:t>.5%</w:t>
      </w:r>
      <w:r w:rsidRPr="0058315C">
        <w:rPr>
          <w:kern w:val="0"/>
          <w:sz w:val="24"/>
        </w:rPr>
        <w:t>时，基金管理人应当公告</w:t>
      </w:r>
      <w:r w:rsidRPr="00E06692">
        <w:rPr>
          <w:rFonts w:hint="eastAsia"/>
          <w:kern w:val="0"/>
          <w:sz w:val="24"/>
        </w:rPr>
        <w:t>并报中国证监会备案</w:t>
      </w:r>
      <w:r w:rsidRPr="0058315C">
        <w:rPr>
          <w:kern w:val="0"/>
          <w:sz w:val="24"/>
        </w:rPr>
        <w:t>。</w:t>
      </w:r>
    </w:p>
    <w:p w14:paraId="48FC9AAA"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）前述内容如法律法规或监管机关另有规定的，从其规定处理。</w:t>
      </w:r>
    </w:p>
    <w:p w14:paraId="1DC64201" w14:textId="77777777" w:rsidR="00E30597" w:rsidRPr="0058315C" w:rsidRDefault="00E30597" w:rsidP="00E30597">
      <w:pPr>
        <w:adjustRightInd w:val="0"/>
        <w:snapToGrid w:val="0"/>
        <w:spacing w:line="360" w:lineRule="auto"/>
        <w:ind w:firstLineChars="200" w:firstLine="482"/>
        <w:rPr>
          <w:b/>
          <w:sz w:val="24"/>
          <w:szCs w:val="24"/>
        </w:rPr>
      </w:pPr>
      <w:r w:rsidRPr="0058315C">
        <w:rPr>
          <w:rFonts w:hAnsi="宋体"/>
          <w:b/>
          <w:sz w:val="24"/>
          <w:szCs w:val="24"/>
        </w:rPr>
        <w:lastRenderedPageBreak/>
        <w:t>（六）暂停估值的情形</w:t>
      </w:r>
    </w:p>
    <w:p w14:paraId="59DED676" w14:textId="77777777" w:rsidR="00E30597" w:rsidRPr="0058315C" w:rsidRDefault="00E30597" w:rsidP="00E30597">
      <w:pPr>
        <w:adjustRightInd w:val="0"/>
        <w:snapToGrid w:val="0"/>
        <w:spacing w:line="360" w:lineRule="auto"/>
        <w:ind w:firstLineChars="200" w:firstLine="480"/>
        <w:rPr>
          <w:sz w:val="24"/>
        </w:rPr>
      </w:pPr>
      <w:r w:rsidRPr="0058315C">
        <w:rPr>
          <w:sz w:val="24"/>
        </w:rPr>
        <w:t>1</w:t>
      </w:r>
      <w:r w:rsidRPr="0058315C">
        <w:rPr>
          <w:rFonts w:hint="eastAsia"/>
          <w:sz w:val="24"/>
        </w:rPr>
        <w:t>、基金投资所涉及的证券交易市场遇法定节假日或因其他原因暂停营业时；</w:t>
      </w:r>
    </w:p>
    <w:p w14:paraId="54D64C40" w14:textId="77777777" w:rsidR="00E30597" w:rsidRPr="0058315C" w:rsidRDefault="00E30597" w:rsidP="00E30597">
      <w:pPr>
        <w:adjustRightInd w:val="0"/>
        <w:snapToGrid w:val="0"/>
        <w:spacing w:line="360" w:lineRule="auto"/>
        <w:ind w:firstLineChars="200" w:firstLine="480"/>
        <w:rPr>
          <w:sz w:val="24"/>
        </w:rPr>
      </w:pPr>
      <w:r w:rsidRPr="0058315C">
        <w:rPr>
          <w:sz w:val="24"/>
        </w:rPr>
        <w:t>2</w:t>
      </w:r>
      <w:r w:rsidRPr="0058315C">
        <w:rPr>
          <w:rFonts w:hint="eastAsia"/>
          <w:sz w:val="24"/>
        </w:rPr>
        <w:t>、因不可抗力致使基金管理人、基金托管人无法准确评估基金资产价值时；</w:t>
      </w:r>
    </w:p>
    <w:p w14:paraId="3C3815DB" w14:textId="77777777" w:rsidR="00E30597" w:rsidRPr="00E06692" w:rsidRDefault="00E30597" w:rsidP="00E30597">
      <w:pPr>
        <w:widowControl/>
        <w:adjustRightInd w:val="0"/>
        <w:snapToGrid w:val="0"/>
        <w:spacing w:line="360" w:lineRule="auto"/>
        <w:ind w:firstLineChars="200" w:firstLine="480"/>
        <w:rPr>
          <w:kern w:val="0"/>
          <w:sz w:val="24"/>
        </w:rPr>
      </w:pPr>
      <w:r w:rsidRPr="0058315C">
        <w:rPr>
          <w:rFonts w:hint="eastAsia"/>
          <w:sz w:val="24"/>
        </w:rPr>
        <w:t>3</w:t>
      </w:r>
      <w:r w:rsidRPr="0058315C">
        <w:rPr>
          <w:rFonts w:hint="eastAsia"/>
          <w:kern w:val="0"/>
          <w:sz w:val="24"/>
        </w:rPr>
        <w:t>、</w:t>
      </w:r>
      <w:r w:rsidRPr="00E06692">
        <w:rPr>
          <w:rFonts w:hint="eastAsia"/>
          <w:kern w:val="0"/>
          <w:sz w:val="24"/>
        </w:rPr>
        <w:t>当前一估值日基金资产净值</w:t>
      </w:r>
      <w:r w:rsidRPr="00E06692">
        <w:rPr>
          <w:rFonts w:hint="eastAsia"/>
          <w:kern w:val="0"/>
          <w:sz w:val="24"/>
        </w:rPr>
        <w:t>50%</w:t>
      </w:r>
      <w:r w:rsidRPr="00E06692">
        <w:rPr>
          <w:rFonts w:hint="eastAsia"/>
          <w:kern w:val="0"/>
          <w:sz w:val="24"/>
        </w:rPr>
        <w:t>以上的资产出现无可参考的活跃市场价格且采用估值技术仍导致公允价值存在重大不确定性时，经与基金托管人协商一致后，基金管理人应当暂停基金估值；</w:t>
      </w:r>
    </w:p>
    <w:p w14:paraId="4EAB4DE5" w14:textId="77777777" w:rsidR="00E30597" w:rsidRPr="0058315C" w:rsidRDefault="00E30597" w:rsidP="00E30597">
      <w:pPr>
        <w:widowControl/>
        <w:adjustRightInd w:val="0"/>
        <w:snapToGrid w:val="0"/>
        <w:spacing w:line="360" w:lineRule="auto"/>
        <w:ind w:firstLineChars="200" w:firstLine="480"/>
        <w:rPr>
          <w:sz w:val="24"/>
        </w:rPr>
      </w:pPr>
      <w:r w:rsidRPr="00E06692">
        <w:rPr>
          <w:rFonts w:hint="eastAsia"/>
          <w:kern w:val="0"/>
          <w:sz w:val="24"/>
        </w:rPr>
        <w:t>4</w:t>
      </w:r>
      <w:r w:rsidRPr="00E06692">
        <w:rPr>
          <w:rFonts w:hint="eastAsia"/>
          <w:kern w:val="0"/>
          <w:sz w:val="24"/>
        </w:rPr>
        <w:t>、</w:t>
      </w:r>
      <w:r>
        <w:rPr>
          <w:rFonts w:hint="eastAsia"/>
          <w:bCs/>
          <w:sz w:val="24"/>
        </w:rPr>
        <w:t>法律</w:t>
      </w:r>
      <w:r>
        <w:rPr>
          <w:bCs/>
          <w:sz w:val="24"/>
        </w:rPr>
        <w:t>法规</w:t>
      </w:r>
      <w:r>
        <w:rPr>
          <w:rFonts w:hint="eastAsia"/>
          <w:bCs/>
          <w:sz w:val="24"/>
        </w:rPr>
        <w:t>、</w:t>
      </w:r>
      <w:r w:rsidRPr="0058315C">
        <w:rPr>
          <w:kern w:val="0"/>
          <w:sz w:val="24"/>
        </w:rPr>
        <w:t>中国证监会和基金合同</w:t>
      </w:r>
      <w:r w:rsidRPr="0058315C">
        <w:rPr>
          <w:rFonts w:hint="eastAsia"/>
          <w:sz w:val="24"/>
        </w:rPr>
        <w:t>认定的其它情形。</w:t>
      </w:r>
    </w:p>
    <w:p w14:paraId="1CD83424" w14:textId="77777777" w:rsidR="00E30597" w:rsidRPr="0058315C" w:rsidRDefault="00E30597" w:rsidP="00E30597">
      <w:pPr>
        <w:adjustRightInd w:val="0"/>
        <w:snapToGrid w:val="0"/>
        <w:spacing w:line="360" w:lineRule="auto"/>
        <w:ind w:firstLineChars="200" w:firstLine="482"/>
        <w:rPr>
          <w:b/>
          <w:sz w:val="24"/>
          <w:szCs w:val="24"/>
        </w:rPr>
      </w:pPr>
      <w:r w:rsidRPr="0058315C">
        <w:rPr>
          <w:rFonts w:hAnsi="宋体"/>
          <w:b/>
          <w:sz w:val="24"/>
          <w:szCs w:val="24"/>
        </w:rPr>
        <w:t>（七）基金净值的确认</w:t>
      </w:r>
    </w:p>
    <w:p w14:paraId="2D551CC6"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用于基金信息披露的</w:t>
      </w:r>
      <w:r w:rsidRPr="0058315C">
        <w:rPr>
          <w:rFonts w:hint="eastAsia"/>
          <w:bCs/>
          <w:sz w:val="24"/>
        </w:rPr>
        <w:t>各</w:t>
      </w:r>
      <w:r w:rsidRPr="0058315C">
        <w:rPr>
          <w:bCs/>
          <w:sz w:val="24"/>
        </w:rPr>
        <w:t>类基金份额的</w:t>
      </w:r>
      <w:r w:rsidRPr="0058315C">
        <w:rPr>
          <w:rFonts w:hint="eastAsia"/>
          <w:sz w:val="24"/>
        </w:rPr>
        <w:t>基金资产净值和基金份额净值由基金管理人负责计算，基金托管人负责进行复核。基金管理人应于每个开放日交易结束后计算当日的</w:t>
      </w:r>
      <w:r w:rsidRPr="0058315C">
        <w:rPr>
          <w:rFonts w:hint="eastAsia"/>
          <w:bCs/>
          <w:sz w:val="24"/>
        </w:rPr>
        <w:t>各类</w:t>
      </w:r>
      <w:r w:rsidRPr="0058315C">
        <w:rPr>
          <w:bCs/>
          <w:sz w:val="24"/>
        </w:rPr>
        <w:t>基金份额的</w:t>
      </w:r>
      <w:r w:rsidRPr="0058315C">
        <w:rPr>
          <w:rFonts w:hint="eastAsia"/>
          <w:sz w:val="24"/>
        </w:rPr>
        <w:t>基金资产净值和基金份额净值并发送给基金托管人。基金托管人对净值计算结果复核确认后发送给基金管理人，由基金管理人依据基金合同和相关法律法规的规定对基金净值予以公布。</w:t>
      </w:r>
    </w:p>
    <w:p w14:paraId="353DADA6" w14:textId="77777777" w:rsidR="00E30597" w:rsidRPr="0058315C" w:rsidRDefault="00E30597" w:rsidP="00E30597">
      <w:pPr>
        <w:adjustRightInd w:val="0"/>
        <w:snapToGrid w:val="0"/>
        <w:spacing w:line="360" w:lineRule="auto"/>
        <w:ind w:firstLineChars="200" w:firstLine="482"/>
        <w:rPr>
          <w:rFonts w:hAnsi="宋体"/>
          <w:b/>
          <w:sz w:val="24"/>
        </w:rPr>
      </w:pPr>
      <w:r w:rsidRPr="0058315C">
        <w:rPr>
          <w:rFonts w:hAnsi="宋体"/>
          <w:b/>
          <w:sz w:val="24"/>
          <w:szCs w:val="24"/>
        </w:rPr>
        <w:t>（八）特殊情</w:t>
      </w:r>
      <w:r w:rsidRPr="0058315C">
        <w:rPr>
          <w:rFonts w:hAnsi="宋体" w:hint="eastAsia"/>
          <w:b/>
          <w:sz w:val="24"/>
          <w:szCs w:val="24"/>
        </w:rPr>
        <w:t>形</w:t>
      </w:r>
      <w:r w:rsidRPr="0058315C">
        <w:rPr>
          <w:rFonts w:hAnsi="宋体"/>
          <w:b/>
          <w:sz w:val="24"/>
          <w:szCs w:val="24"/>
        </w:rPr>
        <w:t>的处理</w:t>
      </w:r>
    </w:p>
    <w:p w14:paraId="1A3B8B5B" w14:textId="77777777" w:rsidR="00E30597" w:rsidRPr="0058315C" w:rsidRDefault="00E30597" w:rsidP="00E30597">
      <w:pPr>
        <w:adjustRightInd w:val="0"/>
        <w:snapToGrid w:val="0"/>
        <w:spacing w:line="360" w:lineRule="auto"/>
        <w:ind w:firstLineChars="200" w:firstLine="480"/>
        <w:rPr>
          <w:sz w:val="24"/>
        </w:rPr>
      </w:pPr>
      <w:r w:rsidRPr="0058315C">
        <w:rPr>
          <w:sz w:val="24"/>
        </w:rPr>
        <w:t>1</w:t>
      </w:r>
      <w:r w:rsidRPr="0058315C">
        <w:rPr>
          <w:rFonts w:hAnsi="宋体" w:hint="eastAsia"/>
          <w:sz w:val="24"/>
        </w:rPr>
        <w:t>、基金管理人或基金托管人按估值方法的第（</w:t>
      </w:r>
      <w:r w:rsidRPr="0058315C">
        <w:rPr>
          <w:rFonts w:hAnsi="宋体" w:hint="eastAsia"/>
          <w:sz w:val="24"/>
        </w:rPr>
        <w:t>6</w:t>
      </w:r>
      <w:r w:rsidRPr="0058315C">
        <w:rPr>
          <w:rFonts w:hAnsi="宋体" w:hint="eastAsia"/>
          <w:sz w:val="24"/>
        </w:rPr>
        <w:t>）项进行估值时，所造成的误差不作为基金资产估值错误处理。</w:t>
      </w:r>
    </w:p>
    <w:p w14:paraId="795DD18F" w14:textId="77777777" w:rsidR="00E30597" w:rsidRPr="0058315C" w:rsidRDefault="00E30597" w:rsidP="00E30597">
      <w:pPr>
        <w:widowControl/>
        <w:adjustRightInd w:val="0"/>
        <w:snapToGrid w:val="0"/>
        <w:spacing w:line="360" w:lineRule="auto"/>
        <w:ind w:firstLineChars="200" w:firstLine="480"/>
        <w:rPr>
          <w:rFonts w:ascii="宋体" w:hAnsi="宋体"/>
          <w:b/>
          <w:kern w:val="0"/>
          <w:sz w:val="30"/>
        </w:rPr>
      </w:pPr>
      <w:r w:rsidRPr="0058315C">
        <w:rPr>
          <w:sz w:val="24"/>
        </w:rPr>
        <w:t>2</w:t>
      </w:r>
      <w:r w:rsidRPr="0058315C">
        <w:rPr>
          <w:rFonts w:hAnsi="宋体" w:hint="eastAsia"/>
          <w:sz w:val="24"/>
        </w:rPr>
        <w:t>、由于不可抗力原因，或由于</w:t>
      </w:r>
      <w:r w:rsidRPr="0058315C">
        <w:rPr>
          <w:rFonts w:hAnsi="宋体"/>
          <w:sz w:val="24"/>
        </w:rPr>
        <w:t>证券交易所</w:t>
      </w:r>
      <w:r w:rsidRPr="0058315C">
        <w:rPr>
          <w:rFonts w:hAnsi="宋体" w:hint="eastAsia"/>
          <w:sz w:val="24"/>
        </w:rPr>
        <w:t>、证券经纪机构及登记结</w:t>
      </w:r>
      <w:r w:rsidRPr="0058315C">
        <w:rPr>
          <w:kern w:val="0"/>
          <w:sz w:val="24"/>
        </w:rPr>
        <w:t>算公司发送的数据错误，</w:t>
      </w:r>
      <w:r w:rsidRPr="0058315C">
        <w:rPr>
          <w:rFonts w:hint="eastAsia"/>
          <w:kern w:val="0"/>
          <w:sz w:val="24"/>
        </w:rPr>
        <w:t>或国家会计政策变更、市场规则变更等，</w:t>
      </w:r>
      <w:r w:rsidRPr="0058315C">
        <w:rPr>
          <w:kern w:val="0"/>
          <w:sz w:val="24"/>
        </w:rPr>
        <w:t>基金管理人和基金托管人虽然已经采取必要、适当、合理的措施进行检查，但是未能发现该错误而造成的基金</w:t>
      </w:r>
      <w:r w:rsidRPr="0058315C">
        <w:rPr>
          <w:rFonts w:hint="eastAsia"/>
          <w:kern w:val="0"/>
          <w:sz w:val="24"/>
        </w:rPr>
        <w:t>资产估值</w:t>
      </w:r>
      <w:r w:rsidRPr="0058315C">
        <w:rPr>
          <w:kern w:val="0"/>
          <w:sz w:val="24"/>
        </w:rPr>
        <w:t>错误，</w:t>
      </w:r>
      <w:r w:rsidRPr="0058315C">
        <w:rPr>
          <w:rFonts w:hAnsi="宋体" w:hint="eastAsia"/>
          <w:sz w:val="24"/>
        </w:rPr>
        <w:t>基金管理人、基金托管人免除赔偿责任。但基金管理人、基金托管人应积极采取必要的措施</w:t>
      </w:r>
      <w:r w:rsidRPr="0058315C">
        <w:rPr>
          <w:rFonts w:ascii="宋体" w:hAnsi="宋体" w:hint="eastAsia"/>
          <w:sz w:val="24"/>
        </w:rPr>
        <w:t>减轻或</w:t>
      </w:r>
      <w:r w:rsidRPr="0058315C">
        <w:rPr>
          <w:rFonts w:hAnsi="宋体" w:hint="eastAsia"/>
          <w:sz w:val="24"/>
        </w:rPr>
        <w:t>消除由此造成的影响。</w:t>
      </w:r>
    </w:p>
    <w:p w14:paraId="097BBC3F" w14:textId="77777777" w:rsidR="008832EA" w:rsidRPr="0058315C" w:rsidRDefault="008832EA" w:rsidP="0058315C">
      <w:pPr>
        <w:widowControl/>
        <w:adjustRightInd w:val="0"/>
        <w:snapToGrid w:val="0"/>
        <w:spacing w:beforeLines="50" w:before="143" w:afterLines="50" w:after="143" w:line="360" w:lineRule="auto"/>
        <w:ind w:firstLine="602"/>
        <w:jc w:val="center"/>
        <w:outlineLvl w:val="0"/>
        <w:rPr>
          <w:rFonts w:ascii="宋体" w:hAnsi="宋体"/>
          <w:b/>
          <w:kern w:val="0"/>
          <w:sz w:val="30"/>
        </w:rPr>
      </w:pPr>
      <w:bookmarkStart w:id="66" w:name="_Toc367103305"/>
    </w:p>
    <w:p w14:paraId="6AF16426" w14:textId="076C5C4C" w:rsidR="00F641BD" w:rsidRPr="0058315C" w:rsidRDefault="00592E5C"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67" w:name="_Toc6933701"/>
      <w:r w:rsidR="00880954" w:rsidRPr="0058315C">
        <w:rPr>
          <w:rFonts w:ascii="宋体" w:hAnsi="宋体" w:hint="eastAsia"/>
          <w:b/>
          <w:kern w:val="0"/>
          <w:sz w:val="30"/>
        </w:rPr>
        <w:lastRenderedPageBreak/>
        <w:t>十</w:t>
      </w:r>
      <w:r w:rsidR="006E65DE">
        <w:rPr>
          <w:rFonts w:ascii="宋体" w:hAnsi="宋体" w:hint="eastAsia"/>
          <w:b/>
          <w:kern w:val="0"/>
          <w:sz w:val="30"/>
        </w:rPr>
        <w:t>三</w:t>
      </w:r>
      <w:r w:rsidR="00880954" w:rsidRPr="0058315C">
        <w:rPr>
          <w:rFonts w:ascii="宋体" w:hAnsi="宋体" w:hint="eastAsia"/>
          <w:b/>
          <w:kern w:val="0"/>
          <w:sz w:val="30"/>
        </w:rPr>
        <w:t>、基金收益与分配</w:t>
      </w:r>
      <w:bookmarkEnd w:id="66"/>
      <w:bookmarkEnd w:id="67"/>
    </w:p>
    <w:p w14:paraId="306615AC"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（一）基金利润的构成</w:t>
      </w:r>
    </w:p>
    <w:p w14:paraId="575A3CAD"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基金利润指基金利息收入、投资收益、公允价值变动收益和其他收入扣除相关费用后的余额，基金已实现收益指基金利润减去公允价值变动收益后的余额。</w:t>
      </w:r>
    </w:p>
    <w:p w14:paraId="3BD6A6D8"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（二）基金可供分配利润</w:t>
      </w:r>
    </w:p>
    <w:p w14:paraId="34CB78D2"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基金可供分配利润指截至收益分配基准日基金未分配利润与未分配利润中已实现收益的孰低数。</w:t>
      </w:r>
    </w:p>
    <w:p w14:paraId="7CE6EDA5"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（三）</w:t>
      </w:r>
      <w:r w:rsidRPr="0058315C">
        <w:rPr>
          <w:rFonts w:hAnsi="宋体" w:hint="eastAsia"/>
          <w:b/>
          <w:sz w:val="24"/>
        </w:rPr>
        <w:t>基金</w:t>
      </w:r>
      <w:r w:rsidRPr="0058315C">
        <w:rPr>
          <w:rFonts w:hAnsi="宋体"/>
          <w:b/>
          <w:sz w:val="24"/>
        </w:rPr>
        <w:t>收益分配原则</w:t>
      </w:r>
    </w:p>
    <w:p w14:paraId="4237DF95"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1</w:t>
      </w:r>
      <w:r w:rsidRPr="0058315C">
        <w:rPr>
          <w:bCs/>
          <w:sz w:val="24"/>
        </w:rPr>
        <w:t>、由于本基金</w:t>
      </w:r>
      <w:r w:rsidRPr="0058315C">
        <w:rPr>
          <w:bCs/>
          <w:sz w:val="24"/>
        </w:rPr>
        <w:t>A</w:t>
      </w:r>
      <w:r w:rsidRPr="0058315C">
        <w:rPr>
          <w:bCs/>
          <w:sz w:val="24"/>
        </w:rPr>
        <w:t>类基金份额不收取销售服务费，</w:t>
      </w:r>
      <w:r w:rsidRPr="0058315C">
        <w:rPr>
          <w:bCs/>
          <w:sz w:val="24"/>
        </w:rPr>
        <w:t>C</w:t>
      </w:r>
      <w:r w:rsidRPr="0058315C">
        <w:rPr>
          <w:bCs/>
          <w:sz w:val="24"/>
        </w:rPr>
        <w:t>类基金份额收取销售服务费，各基金份额类别对应的可供分配利润将有所不同；</w:t>
      </w:r>
    </w:p>
    <w:p w14:paraId="74892EB8"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2</w:t>
      </w:r>
      <w:r w:rsidRPr="0058315C">
        <w:rPr>
          <w:rFonts w:hint="eastAsia"/>
          <w:bCs/>
          <w:sz w:val="24"/>
        </w:rPr>
        <w:t>、</w:t>
      </w:r>
      <w:r w:rsidRPr="00DA4A3D">
        <w:rPr>
          <w:rFonts w:hint="eastAsia"/>
          <w:bCs/>
          <w:sz w:val="24"/>
        </w:rPr>
        <w:t>在符合有关基金分红条件的前提下，本基金管理人可以根据实际情况进行收益分配，具体分配方案以公告为准，</w:t>
      </w:r>
      <w:r w:rsidRPr="0058315C">
        <w:rPr>
          <w:bCs/>
          <w:sz w:val="24"/>
        </w:rPr>
        <w:t>若基金合同生效不满</w:t>
      </w:r>
      <w:r w:rsidRPr="0058315C">
        <w:rPr>
          <w:bCs/>
          <w:sz w:val="24"/>
        </w:rPr>
        <w:t>3</w:t>
      </w:r>
      <w:r w:rsidRPr="0058315C">
        <w:rPr>
          <w:bCs/>
          <w:sz w:val="24"/>
        </w:rPr>
        <w:t>个月可不进行收益分配；</w:t>
      </w:r>
    </w:p>
    <w:p w14:paraId="4DD22FA5"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3</w:t>
      </w:r>
      <w:r w:rsidRPr="0058315C">
        <w:rPr>
          <w:bCs/>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58315C">
        <w:rPr>
          <w:rFonts w:hint="eastAsia"/>
          <w:bCs/>
          <w:sz w:val="24"/>
        </w:rPr>
        <w:t>其持有的</w:t>
      </w:r>
      <w:r w:rsidRPr="0058315C">
        <w:rPr>
          <w:bCs/>
          <w:sz w:val="24"/>
        </w:rPr>
        <w:t>A</w:t>
      </w:r>
      <w:r w:rsidRPr="0058315C">
        <w:rPr>
          <w:bCs/>
          <w:sz w:val="24"/>
        </w:rPr>
        <w:t>类</w:t>
      </w:r>
      <w:r w:rsidRPr="0058315C">
        <w:rPr>
          <w:rFonts w:hint="eastAsia"/>
          <w:bCs/>
          <w:sz w:val="24"/>
        </w:rPr>
        <w:t>基金份额和</w:t>
      </w:r>
      <w:r w:rsidRPr="0058315C">
        <w:rPr>
          <w:bCs/>
          <w:sz w:val="24"/>
        </w:rPr>
        <w:t>C</w:t>
      </w:r>
      <w:r w:rsidRPr="0058315C">
        <w:rPr>
          <w:bCs/>
          <w:sz w:val="24"/>
        </w:rPr>
        <w:t>类基金份额分别选择不同的收益分配方式</w:t>
      </w:r>
      <w:r w:rsidRPr="0058315C">
        <w:rPr>
          <w:rFonts w:hint="eastAsia"/>
          <w:bCs/>
          <w:sz w:val="24"/>
        </w:rPr>
        <w:t>；</w:t>
      </w:r>
    </w:p>
    <w:p w14:paraId="137AAEE0"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4</w:t>
      </w:r>
      <w:r w:rsidRPr="0058315C">
        <w:rPr>
          <w:bCs/>
          <w:sz w:val="24"/>
        </w:rPr>
        <w:t>、基金收益分配后</w:t>
      </w:r>
      <w:r>
        <w:rPr>
          <w:rFonts w:hint="eastAsia"/>
          <w:bCs/>
          <w:sz w:val="24"/>
        </w:rPr>
        <w:t>任一类</w:t>
      </w:r>
      <w:r w:rsidRPr="0058315C">
        <w:rPr>
          <w:bCs/>
          <w:sz w:val="24"/>
        </w:rPr>
        <w:t>基金份额净值不能低于面值</w:t>
      </w:r>
      <w:r w:rsidRPr="0058315C">
        <w:rPr>
          <w:rFonts w:hint="eastAsia"/>
          <w:bCs/>
          <w:sz w:val="24"/>
        </w:rPr>
        <w:t>，</w:t>
      </w:r>
      <w:r w:rsidRPr="0058315C">
        <w:rPr>
          <w:bCs/>
          <w:sz w:val="24"/>
        </w:rPr>
        <w:t>即基金收益分配基准日的</w:t>
      </w:r>
      <w:r>
        <w:rPr>
          <w:rFonts w:hint="eastAsia"/>
          <w:bCs/>
          <w:sz w:val="24"/>
        </w:rPr>
        <w:t>任一类</w:t>
      </w:r>
      <w:r w:rsidRPr="0058315C">
        <w:rPr>
          <w:bCs/>
          <w:sz w:val="24"/>
        </w:rPr>
        <w:t>基金份额净值减去</w:t>
      </w:r>
      <w:r>
        <w:rPr>
          <w:rFonts w:hint="eastAsia"/>
          <w:bCs/>
          <w:sz w:val="24"/>
        </w:rPr>
        <w:t>该类</w:t>
      </w:r>
      <w:r w:rsidRPr="0058315C">
        <w:rPr>
          <w:bCs/>
          <w:sz w:val="24"/>
        </w:rPr>
        <w:t>每单位基金份额收益分配金额后不能低于面值</w:t>
      </w:r>
      <w:r w:rsidRPr="0058315C">
        <w:rPr>
          <w:rFonts w:hint="eastAsia"/>
          <w:bCs/>
          <w:sz w:val="24"/>
        </w:rPr>
        <w:t>；</w:t>
      </w:r>
    </w:p>
    <w:p w14:paraId="64938A5C"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5</w:t>
      </w:r>
      <w:r w:rsidRPr="0058315C">
        <w:rPr>
          <w:bCs/>
          <w:sz w:val="24"/>
        </w:rPr>
        <w:t>、</w:t>
      </w:r>
      <w:r w:rsidRPr="0058315C">
        <w:rPr>
          <w:rFonts w:hint="eastAsia"/>
          <w:bCs/>
          <w:sz w:val="24"/>
        </w:rPr>
        <w:t>本基金同一基金份额类别的</w:t>
      </w:r>
      <w:r w:rsidRPr="0058315C">
        <w:rPr>
          <w:bCs/>
          <w:sz w:val="24"/>
        </w:rPr>
        <w:t>每一基金份额享有同等分配权；</w:t>
      </w:r>
    </w:p>
    <w:p w14:paraId="0B2FD41A"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6</w:t>
      </w:r>
      <w:r w:rsidRPr="0058315C">
        <w:rPr>
          <w:bCs/>
          <w:sz w:val="24"/>
        </w:rPr>
        <w:t>、法律法规或监管机关另有规定的，从其规定。</w:t>
      </w:r>
    </w:p>
    <w:p w14:paraId="44E89368"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（四）收益分配方案</w:t>
      </w:r>
    </w:p>
    <w:p w14:paraId="296BCBD5"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基金收益分配方案中应载明截止收益分配基准日的可供分配利润、基金收益分配对象、分配时间、分配数额及比例、分配方式等内容。</w:t>
      </w:r>
    </w:p>
    <w:p w14:paraId="2777760F"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（五）收益分配方案的确定、公告与实施</w:t>
      </w:r>
    </w:p>
    <w:p w14:paraId="2CF8E276" w14:textId="5CDD0CF5"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本基金收益分配方案由基金管理人拟定，并由基金托管人复核，</w:t>
      </w:r>
      <w:r w:rsidR="00F741F8">
        <w:rPr>
          <w:rFonts w:hint="eastAsia"/>
          <w:bCs/>
          <w:sz w:val="24"/>
        </w:rPr>
        <w:t>依照《信息披露办法》的有关规定在指定媒介公告</w:t>
      </w:r>
      <w:r w:rsidRPr="0058315C">
        <w:rPr>
          <w:rFonts w:hint="eastAsia"/>
          <w:bCs/>
          <w:sz w:val="24"/>
        </w:rPr>
        <w:t>。</w:t>
      </w:r>
    </w:p>
    <w:p w14:paraId="63148781"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基金红利发放日距离收益分配基准日（即可供分配利润计算截止日）的时间不</w:t>
      </w:r>
      <w:r w:rsidRPr="0058315C">
        <w:rPr>
          <w:rFonts w:hint="eastAsia"/>
          <w:bCs/>
          <w:sz w:val="24"/>
        </w:rPr>
        <w:lastRenderedPageBreak/>
        <w:t>得超过</w:t>
      </w:r>
      <w:r w:rsidRPr="0058315C">
        <w:rPr>
          <w:rFonts w:hint="eastAsia"/>
          <w:bCs/>
          <w:sz w:val="24"/>
        </w:rPr>
        <w:t>15</w:t>
      </w:r>
      <w:r w:rsidRPr="0058315C">
        <w:rPr>
          <w:rFonts w:hint="eastAsia"/>
          <w:bCs/>
          <w:sz w:val="24"/>
        </w:rPr>
        <w:t>个工作日。</w:t>
      </w:r>
    </w:p>
    <w:p w14:paraId="259F5A5F"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法律法规或监管机关另有规定的，从其规定。</w:t>
      </w:r>
    </w:p>
    <w:p w14:paraId="6D5AC7AD" w14:textId="77777777" w:rsidR="00155534" w:rsidRPr="0058315C" w:rsidRDefault="00155534" w:rsidP="00155534">
      <w:pPr>
        <w:adjustRightInd w:val="0"/>
        <w:snapToGrid w:val="0"/>
        <w:spacing w:line="360" w:lineRule="auto"/>
        <w:ind w:firstLineChars="200" w:firstLine="482"/>
        <w:rPr>
          <w:b/>
          <w:sz w:val="24"/>
        </w:rPr>
      </w:pPr>
      <w:r w:rsidRPr="0058315C">
        <w:rPr>
          <w:b/>
          <w:sz w:val="24"/>
        </w:rPr>
        <w:t>（六）基金收益分配中发生的费用</w:t>
      </w:r>
    </w:p>
    <w:p w14:paraId="4EAB1788"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基金收益分配时所发生的银行转账或其他手续费用由投资者自行承担。当投资者的现金红利小于一定金额，不足</w:t>
      </w:r>
      <w:r w:rsidRPr="0058315C">
        <w:rPr>
          <w:rFonts w:hint="eastAsia"/>
          <w:bCs/>
          <w:sz w:val="24"/>
        </w:rPr>
        <w:t>以</w:t>
      </w:r>
      <w:r w:rsidRPr="0058315C">
        <w:rPr>
          <w:bCs/>
          <w:sz w:val="24"/>
        </w:rPr>
        <w:t>支付银行转账或其他手续费用时，登记机构可将基金份额持有人的现金红利自动转为</w:t>
      </w:r>
      <w:r w:rsidRPr="0058315C">
        <w:rPr>
          <w:rFonts w:hint="eastAsia"/>
          <w:bCs/>
          <w:sz w:val="24"/>
        </w:rPr>
        <w:t>相应类别的</w:t>
      </w:r>
      <w:r w:rsidRPr="0058315C">
        <w:rPr>
          <w:bCs/>
          <w:sz w:val="24"/>
        </w:rPr>
        <w:t>基金份额。红利再投资的计算方法，依照《业务规则》执行。</w:t>
      </w:r>
    </w:p>
    <w:p w14:paraId="14B2949A" w14:textId="77777777" w:rsidR="00155534" w:rsidRPr="0058315C" w:rsidRDefault="00155534" w:rsidP="00155534">
      <w:pPr>
        <w:adjustRightInd w:val="0"/>
        <w:snapToGrid w:val="0"/>
        <w:spacing w:line="360" w:lineRule="auto"/>
        <w:ind w:firstLineChars="200" w:firstLine="482"/>
        <w:rPr>
          <w:b/>
          <w:sz w:val="24"/>
        </w:rPr>
      </w:pPr>
      <w:r w:rsidRPr="0058315C">
        <w:rPr>
          <w:b/>
          <w:sz w:val="24"/>
        </w:rPr>
        <w:t>（七）收益分配方式的修改</w:t>
      </w:r>
    </w:p>
    <w:p w14:paraId="21FB8368" w14:textId="77777777" w:rsidR="00155534" w:rsidRPr="0058315C" w:rsidRDefault="00155534" w:rsidP="00155534">
      <w:pPr>
        <w:adjustRightInd w:val="0"/>
        <w:snapToGrid w:val="0"/>
        <w:spacing w:line="360" w:lineRule="auto"/>
        <w:ind w:firstLineChars="200" w:firstLine="480"/>
        <w:rPr>
          <w:sz w:val="24"/>
        </w:rPr>
      </w:pPr>
      <w:r w:rsidRPr="0058315C">
        <w:rPr>
          <w:sz w:val="24"/>
        </w:rPr>
        <w:t>投资人可至销售机构办理收益分配方式的修改，投资人对本基金不同的交易账户可设置不同的收益分配方式。</w:t>
      </w:r>
    </w:p>
    <w:p w14:paraId="48ECEDBE" w14:textId="77777777" w:rsidR="00155534" w:rsidRPr="0058315C" w:rsidRDefault="00155534" w:rsidP="00155534">
      <w:pPr>
        <w:adjustRightInd w:val="0"/>
        <w:snapToGrid w:val="0"/>
        <w:spacing w:line="360" w:lineRule="auto"/>
        <w:ind w:firstLineChars="200" w:firstLine="480"/>
        <w:rPr>
          <w:sz w:val="24"/>
        </w:rPr>
      </w:pPr>
      <w:r w:rsidRPr="0058315C">
        <w:rPr>
          <w:sz w:val="24"/>
        </w:rPr>
        <w:t>投资人同一日多次申报</w:t>
      </w:r>
      <w:r w:rsidRPr="0058315C">
        <w:rPr>
          <w:rFonts w:hint="eastAsia"/>
          <w:sz w:val="24"/>
        </w:rPr>
        <w:t>收益分配</w:t>
      </w:r>
      <w:r w:rsidRPr="0058315C">
        <w:rPr>
          <w:sz w:val="24"/>
        </w:rPr>
        <w:t>方式变更的，按照《业务规则》执行，最终确认的</w:t>
      </w:r>
      <w:r w:rsidRPr="0058315C">
        <w:rPr>
          <w:rFonts w:hint="eastAsia"/>
          <w:sz w:val="24"/>
        </w:rPr>
        <w:t>收益分配</w:t>
      </w:r>
      <w:r w:rsidRPr="0058315C">
        <w:rPr>
          <w:sz w:val="24"/>
        </w:rPr>
        <w:t>方式以登记机构记录为准。</w:t>
      </w:r>
    </w:p>
    <w:p w14:paraId="18FC4B71" w14:textId="77777777" w:rsidR="008832EA" w:rsidRPr="0058315C" w:rsidRDefault="008832EA">
      <w:pPr>
        <w:adjustRightInd w:val="0"/>
        <w:snapToGrid w:val="0"/>
        <w:spacing w:line="360" w:lineRule="auto"/>
        <w:ind w:firstLineChars="200" w:firstLine="480"/>
        <w:rPr>
          <w:sz w:val="24"/>
        </w:rPr>
      </w:pPr>
    </w:p>
    <w:p w14:paraId="21E6E6C6" w14:textId="77777777" w:rsidR="006E1DD9" w:rsidRPr="0058315C" w:rsidRDefault="006E1DD9">
      <w:pPr>
        <w:widowControl/>
        <w:adjustRightInd w:val="0"/>
        <w:snapToGrid w:val="0"/>
        <w:spacing w:line="360" w:lineRule="auto"/>
        <w:ind w:firstLine="200"/>
        <w:rPr>
          <w:rFonts w:ascii="宋体" w:hAnsi="宋体"/>
          <w:kern w:val="0"/>
          <w:sz w:val="24"/>
        </w:rPr>
      </w:pPr>
    </w:p>
    <w:p w14:paraId="323000AA" w14:textId="72C97633" w:rsidR="008832EA" w:rsidRPr="0058315C" w:rsidRDefault="00DE43AA">
      <w:pPr>
        <w:adjustRightInd w:val="0"/>
        <w:snapToGrid w:val="0"/>
        <w:spacing w:line="360" w:lineRule="auto"/>
        <w:ind w:firstLineChars="200" w:firstLine="602"/>
        <w:jc w:val="center"/>
        <w:outlineLvl w:val="0"/>
        <w:rPr>
          <w:rFonts w:ascii="宋体" w:hAnsi="宋体"/>
          <w:b/>
          <w:kern w:val="0"/>
          <w:sz w:val="30"/>
        </w:rPr>
      </w:pPr>
      <w:bookmarkStart w:id="68" w:name="_Toc367103306"/>
      <w:r w:rsidRPr="0058315C">
        <w:rPr>
          <w:rFonts w:ascii="宋体" w:hAnsi="宋体"/>
          <w:b/>
          <w:kern w:val="0"/>
          <w:sz w:val="30"/>
        </w:rPr>
        <w:br w:type="page"/>
      </w:r>
      <w:bookmarkStart w:id="69" w:name="_Toc6933702"/>
      <w:r w:rsidR="00293BC8" w:rsidRPr="0058315C">
        <w:rPr>
          <w:rFonts w:ascii="宋体" w:hAnsi="宋体" w:hint="eastAsia"/>
          <w:b/>
          <w:kern w:val="0"/>
          <w:sz w:val="30"/>
        </w:rPr>
        <w:lastRenderedPageBreak/>
        <w:t>十</w:t>
      </w:r>
      <w:r w:rsidR="006E65DE">
        <w:rPr>
          <w:rFonts w:ascii="宋体" w:hAnsi="宋体" w:hint="eastAsia"/>
          <w:b/>
          <w:kern w:val="0"/>
          <w:sz w:val="30"/>
        </w:rPr>
        <w:t>四</w:t>
      </w:r>
      <w:r w:rsidR="00293BC8" w:rsidRPr="0058315C">
        <w:rPr>
          <w:rFonts w:ascii="宋体" w:hAnsi="宋体" w:hint="eastAsia"/>
          <w:b/>
          <w:kern w:val="0"/>
          <w:sz w:val="30"/>
        </w:rPr>
        <w:t>、基金的费用与税收</w:t>
      </w:r>
      <w:bookmarkEnd w:id="68"/>
      <w:bookmarkEnd w:id="69"/>
    </w:p>
    <w:p w14:paraId="2CEFB725" w14:textId="77777777" w:rsidR="00155534" w:rsidRPr="0058315C" w:rsidRDefault="00155534" w:rsidP="00155534">
      <w:pPr>
        <w:adjustRightInd w:val="0"/>
        <w:snapToGrid w:val="0"/>
        <w:spacing w:line="360" w:lineRule="auto"/>
        <w:ind w:firstLineChars="200" w:firstLine="602"/>
        <w:jc w:val="center"/>
        <w:outlineLvl w:val="0"/>
        <w:rPr>
          <w:rFonts w:ascii="宋体" w:hAnsi="宋体"/>
          <w:b/>
          <w:kern w:val="0"/>
          <w:sz w:val="30"/>
        </w:rPr>
      </w:pPr>
      <w:bookmarkStart w:id="70" w:name="_Toc367104012"/>
      <w:bookmarkStart w:id="71" w:name="_Toc6933703"/>
      <w:r w:rsidRPr="0058315C">
        <w:rPr>
          <w:rFonts w:ascii="宋体" w:hAnsi="宋体" w:hint="eastAsia"/>
          <w:b/>
          <w:kern w:val="0"/>
          <w:sz w:val="30"/>
        </w:rPr>
        <w:t>十三、基金的费用与税收</w:t>
      </w:r>
      <w:bookmarkEnd w:id="70"/>
      <w:bookmarkEnd w:id="71"/>
    </w:p>
    <w:p w14:paraId="0351CE4D" w14:textId="77777777" w:rsidR="00155534" w:rsidRPr="0058315C" w:rsidRDefault="00155534" w:rsidP="00155534">
      <w:pPr>
        <w:adjustRightInd w:val="0"/>
        <w:snapToGrid w:val="0"/>
        <w:spacing w:line="360" w:lineRule="auto"/>
        <w:ind w:firstLineChars="200" w:firstLine="482"/>
        <w:rPr>
          <w:i/>
          <w:sz w:val="24"/>
          <w:u w:val="single"/>
        </w:rPr>
      </w:pPr>
      <w:r w:rsidRPr="0058315C">
        <w:rPr>
          <w:rFonts w:hAnsi="宋体"/>
          <w:b/>
          <w:sz w:val="24"/>
        </w:rPr>
        <w:t>（一）基金费用的种类</w:t>
      </w:r>
      <w:r w:rsidRPr="0058315C">
        <w:rPr>
          <w:b/>
          <w:sz w:val="24"/>
        </w:rPr>
        <w:t xml:space="preserve"> </w:t>
      </w:r>
    </w:p>
    <w:p w14:paraId="74641ADD"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3F6787A6"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01CBC359"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0111F139"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Pr="0058315C">
        <w:rPr>
          <w:rFonts w:hint="eastAsia"/>
          <w:bCs/>
          <w:sz w:val="24"/>
        </w:rPr>
        <w:t>、仲裁费</w:t>
      </w:r>
      <w:r w:rsidRPr="0058315C">
        <w:rPr>
          <w:bCs/>
          <w:sz w:val="24"/>
        </w:rPr>
        <w:t>和诉讼费；</w:t>
      </w:r>
    </w:p>
    <w:p w14:paraId="285FBA8E"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7B848F73"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278032D7"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7C2B2E4E" w14:textId="77777777" w:rsidR="00155534" w:rsidRPr="0058315C" w:rsidRDefault="00155534" w:rsidP="00155534">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Pr="0058315C">
        <w:rPr>
          <w:rFonts w:ascii="宋体" w:hAnsi="宋体" w:hint="eastAsia"/>
          <w:sz w:val="24"/>
        </w:rPr>
        <w:t>基金的开户费用、账户维护费用；</w:t>
      </w:r>
    </w:p>
    <w:p w14:paraId="1F9C5C20" w14:textId="77777777" w:rsidR="00155534" w:rsidRPr="0058315C" w:rsidRDefault="00155534" w:rsidP="00155534">
      <w:pPr>
        <w:adjustRightInd w:val="0"/>
        <w:snapToGrid w:val="0"/>
        <w:spacing w:line="360" w:lineRule="auto"/>
        <w:ind w:firstLineChars="200" w:firstLine="480"/>
        <w:rPr>
          <w:rFonts w:hAnsi="宋体"/>
          <w:sz w:val="24"/>
        </w:rPr>
      </w:pPr>
      <w:r w:rsidRPr="0058315C">
        <w:rPr>
          <w:bCs/>
          <w:sz w:val="24"/>
        </w:rPr>
        <w:t>9</w:t>
      </w:r>
      <w:r w:rsidRPr="0058315C">
        <w:rPr>
          <w:rFonts w:hAnsi="宋体"/>
          <w:bCs/>
          <w:sz w:val="24"/>
        </w:rPr>
        <w:t>、</w:t>
      </w:r>
      <w:r w:rsidRPr="0058315C">
        <w:rPr>
          <w:rFonts w:hAnsi="宋体"/>
          <w:sz w:val="24"/>
        </w:rPr>
        <w:t>本基金从</w:t>
      </w:r>
      <w:r w:rsidRPr="0058315C">
        <w:rPr>
          <w:sz w:val="24"/>
        </w:rPr>
        <w:t>C</w:t>
      </w:r>
      <w:r w:rsidRPr="0058315C">
        <w:rPr>
          <w:rFonts w:hAnsi="宋体"/>
          <w:sz w:val="24"/>
        </w:rPr>
        <w:t>类基金份额的基金财产中计提的销售服务费；</w:t>
      </w:r>
    </w:p>
    <w:p w14:paraId="4C86FFC8"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10</w:t>
      </w:r>
      <w:r w:rsidRPr="0058315C">
        <w:rPr>
          <w:bCs/>
          <w:sz w:val="24"/>
        </w:rPr>
        <w:t>、按照国家有关规定和《基金合同》约定，可以在基金财产中列支的其他费用。</w:t>
      </w:r>
    </w:p>
    <w:p w14:paraId="720F726C" w14:textId="77777777" w:rsidR="00155534" w:rsidRPr="0058315C" w:rsidRDefault="00155534" w:rsidP="00155534">
      <w:pPr>
        <w:adjustRightInd w:val="0"/>
        <w:snapToGrid w:val="0"/>
        <w:spacing w:line="360" w:lineRule="auto"/>
        <w:ind w:firstLineChars="200" w:firstLine="482"/>
        <w:outlineLvl w:val="1"/>
        <w:rPr>
          <w:i/>
          <w:kern w:val="0"/>
          <w:sz w:val="24"/>
          <w:u w:val="single"/>
        </w:rPr>
      </w:pPr>
      <w:r w:rsidRPr="0058315C">
        <w:rPr>
          <w:rFonts w:hAnsi="宋体"/>
          <w:b/>
          <w:sz w:val="24"/>
        </w:rPr>
        <w:t>（二）基金费用计提方法、计提标准和支付方式</w:t>
      </w:r>
      <w:r w:rsidRPr="0058315C">
        <w:rPr>
          <w:b/>
          <w:sz w:val="24"/>
        </w:rPr>
        <w:t xml:space="preserve"> </w:t>
      </w:r>
    </w:p>
    <w:p w14:paraId="55A5801C"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1</w:t>
      </w:r>
      <w:r w:rsidRPr="0058315C">
        <w:rPr>
          <w:rFonts w:hint="eastAsia"/>
          <w:sz w:val="24"/>
        </w:rPr>
        <w:t>、与基金运作有关的费用</w:t>
      </w:r>
    </w:p>
    <w:p w14:paraId="49309B25"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w:t>
      </w:r>
      <w:r w:rsidRPr="0058315C">
        <w:rPr>
          <w:rFonts w:hint="eastAsia"/>
          <w:sz w:val="24"/>
        </w:rPr>
        <w:t>1</w:t>
      </w:r>
      <w:r w:rsidRPr="0058315C">
        <w:rPr>
          <w:rFonts w:hint="eastAsia"/>
          <w:sz w:val="24"/>
        </w:rPr>
        <w:t>）基金管理人的管理费</w:t>
      </w:r>
      <w:r w:rsidRPr="0058315C">
        <w:rPr>
          <w:rFonts w:hint="eastAsia"/>
          <w:sz w:val="24"/>
        </w:rPr>
        <w:t xml:space="preserve"> </w:t>
      </w:r>
    </w:p>
    <w:p w14:paraId="68BCC6A3"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本基金的管理费按前一日基金资产净值的</w:t>
      </w:r>
      <w:r w:rsidRPr="0058315C">
        <w:rPr>
          <w:bCs/>
          <w:sz w:val="24"/>
        </w:rPr>
        <w:t>0.</w:t>
      </w:r>
      <w:r w:rsidRPr="0058315C">
        <w:rPr>
          <w:rFonts w:hint="eastAsia"/>
          <w:bCs/>
          <w:sz w:val="24"/>
        </w:rPr>
        <w:t>3</w:t>
      </w:r>
      <w:r w:rsidRPr="0058315C">
        <w:rPr>
          <w:bCs/>
          <w:sz w:val="24"/>
        </w:rPr>
        <w:t>%</w:t>
      </w:r>
      <w:r w:rsidRPr="0058315C">
        <w:rPr>
          <w:bCs/>
          <w:sz w:val="24"/>
        </w:rPr>
        <w:t>年费率计提。管理费的计算方法如下：</w:t>
      </w:r>
    </w:p>
    <w:p w14:paraId="2D1D4025"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E×0.</w:t>
      </w:r>
      <w:r w:rsidRPr="0058315C">
        <w:rPr>
          <w:rFonts w:hint="eastAsia"/>
          <w:bCs/>
          <w:sz w:val="24"/>
        </w:rPr>
        <w:t>3</w:t>
      </w:r>
      <w:r w:rsidRPr="0058315C">
        <w:rPr>
          <w:bCs/>
          <w:sz w:val="24"/>
        </w:rPr>
        <w:t>%÷</w:t>
      </w:r>
      <w:r w:rsidRPr="0058315C">
        <w:rPr>
          <w:bCs/>
          <w:sz w:val="24"/>
        </w:rPr>
        <w:t>当年天数</w:t>
      </w:r>
    </w:p>
    <w:p w14:paraId="5632989E"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6E15C2AF"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53DA92E2" w14:textId="77777777" w:rsidR="00155534" w:rsidRPr="0058315C" w:rsidRDefault="00155534" w:rsidP="00155534">
      <w:pPr>
        <w:adjustRightInd w:val="0"/>
        <w:snapToGrid w:val="0"/>
        <w:spacing w:line="360" w:lineRule="auto"/>
        <w:ind w:firstLineChars="200" w:firstLine="480"/>
        <w:rPr>
          <w:sz w:val="24"/>
        </w:rPr>
      </w:pPr>
      <w:r w:rsidRPr="000057B3">
        <w:rPr>
          <w:rFonts w:hint="eastAsia"/>
          <w:sz w:val="24"/>
        </w:rPr>
        <w:t>基金管理费每日计算，逐日累计至每月月末，按月支付，由基金管理人于次月首日起</w:t>
      </w:r>
      <w:r w:rsidRPr="000057B3">
        <w:rPr>
          <w:rFonts w:hint="eastAsia"/>
          <w:sz w:val="24"/>
        </w:rPr>
        <w:t>5</w:t>
      </w:r>
      <w:r w:rsidRPr="000057B3">
        <w:rPr>
          <w:rFonts w:hint="eastAsia"/>
          <w:sz w:val="24"/>
        </w:rPr>
        <w:t>个工作日内向基金托管人发送基金管理费划款指令，基金托管人复核后从基金财产中一次性支付给基金管理人。若遇法定节假日、休息日或不可抗力致使无法按时支付的，支付日期顺延。</w:t>
      </w:r>
    </w:p>
    <w:p w14:paraId="0341C3BE"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rFonts w:hint="eastAsia"/>
          <w:sz w:val="24"/>
        </w:rPr>
        <w:t>2</w:t>
      </w:r>
      <w:r w:rsidRPr="0058315C">
        <w:rPr>
          <w:rFonts w:hint="eastAsia"/>
          <w:sz w:val="24"/>
        </w:rPr>
        <w:t>）基金托管人的托管费</w:t>
      </w:r>
    </w:p>
    <w:p w14:paraId="0CFF091F"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lastRenderedPageBreak/>
        <w:t>本基金的托管费按前一日基金资产净值的</w:t>
      </w:r>
      <w:r w:rsidRPr="0058315C">
        <w:rPr>
          <w:sz w:val="24"/>
        </w:rPr>
        <w:t>0.</w:t>
      </w:r>
      <w:r w:rsidRPr="0058315C">
        <w:rPr>
          <w:rFonts w:hint="eastAsia"/>
          <w:sz w:val="24"/>
        </w:rPr>
        <w:t>1%</w:t>
      </w:r>
      <w:r w:rsidRPr="0058315C">
        <w:rPr>
          <w:rFonts w:hint="eastAsia"/>
          <w:sz w:val="24"/>
        </w:rPr>
        <w:t>年费率计提。托管费的计算方法如下：</w:t>
      </w:r>
    </w:p>
    <w:p w14:paraId="2F0DAD7A"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H</w:t>
      </w:r>
      <w:r w:rsidRPr="0058315C">
        <w:rPr>
          <w:rFonts w:hint="eastAsia"/>
          <w:sz w:val="24"/>
        </w:rPr>
        <w:t>＝</w:t>
      </w:r>
      <w:r w:rsidRPr="0058315C">
        <w:rPr>
          <w:sz w:val="24"/>
        </w:rPr>
        <w:t>E</w:t>
      </w:r>
      <w:r w:rsidRPr="0058315C">
        <w:rPr>
          <w:rFonts w:hint="eastAsia"/>
          <w:sz w:val="24"/>
        </w:rPr>
        <w:t>×</w:t>
      </w:r>
      <w:r w:rsidRPr="0058315C">
        <w:rPr>
          <w:rFonts w:hint="eastAsia"/>
          <w:sz w:val="24"/>
        </w:rPr>
        <w:t>0.1%</w:t>
      </w:r>
      <w:r w:rsidRPr="0058315C">
        <w:rPr>
          <w:rFonts w:hint="eastAsia"/>
          <w:sz w:val="24"/>
        </w:rPr>
        <w:t>÷当年天数</w:t>
      </w:r>
    </w:p>
    <w:p w14:paraId="3AC4E92B"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H</w:t>
      </w:r>
      <w:r w:rsidRPr="0058315C">
        <w:rPr>
          <w:rFonts w:hint="eastAsia"/>
          <w:sz w:val="24"/>
        </w:rPr>
        <w:t>为每日应计提的基金托管费</w:t>
      </w:r>
    </w:p>
    <w:p w14:paraId="2F31E8A2"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E</w:t>
      </w:r>
      <w:r w:rsidRPr="0058315C">
        <w:rPr>
          <w:rFonts w:hint="eastAsia"/>
          <w:sz w:val="24"/>
        </w:rPr>
        <w:t>为前一日的基金资产净值</w:t>
      </w:r>
    </w:p>
    <w:p w14:paraId="28B64E18" w14:textId="77777777" w:rsidR="00155534" w:rsidRPr="0058315C" w:rsidRDefault="00155534" w:rsidP="00155534">
      <w:pPr>
        <w:adjustRightInd w:val="0"/>
        <w:snapToGrid w:val="0"/>
        <w:spacing w:line="360" w:lineRule="auto"/>
        <w:ind w:firstLineChars="200" w:firstLine="480"/>
        <w:rPr>
          <w:kern w:val="0"/>
          <w:sz w:val="24"/>
        </w:rPr>
      </w:pPr>
      <w:r w:rsidRPr="000057B3">
        <w:rPr>
          <w:rFonts w:hint="eastAsia"/>
          <w:kern w:val="0"/>
          <w:sz w:val="24"/>
        </w:rPr>
        <w:t>基金托管费每日计算，逐日累计至每月月末，按月支付，由基金管理人于次月首日起</w:t>
      </w:r>
      <w:r w:rsidRPr="000057B3">
        <w:rPr>
          <w:rFonts w:hint="eastAsia"/>
          <w:kern w:val="0"/>
          <w:sz w:val="24"/>
        </w:rPr>
        <w:t>5</w:t>
      </w:r>
      <w:r w:rsidRPr="000057B3">
        <w:rPr>
          <w:rFonts w:hint="eastAsia"/>
          <w:kern w:val="0"/>
          <w:sz w:val="24"/>
        </w:rPr>
        <w:t>个工作日内向基金托管人发送基金托管费划款指令，基金托管人复核后从基金财产中一次性支取。若遇法定节假日、休息日或不可抗力致使无法按时支付的，支付日期顺延。</w:t>
      </w:r>
      <w:r w:rsidRPr="0058315C">
        <w:rPr>
          <w:kern w:val="0"/>
          <w:sz w:val="24"/>
        </w:rPr>
        <w:t xml:space="preserve"> </w:t>
      </w:r>
    </w:p>
    <w:p w14:paraId="74DEADE1"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hint="eastAsia"/>
          <w:sz w:val="24"/>
        </w:rPr>
        <w:t>（</w:t>
      </w:r>
      <w:r w:rsidRPr="0058315C">
        <w:rPr>
          <w:rFonts w:hAnsi="宋体"/>
          <w:sz w:val="24"/>
        </w:rPr>
        <w:t>3</w:t>
      </w:r>
      <w:r w:rsidRPr="0058315C">
        <w:rPr>
          <w:rFonts w:hAnsi="宋体" w:hint="eastAsia"/>
          <w:sz w:val="24"/>
        </w:rPr>
        <w:t>）</w:t>
      </w:r>
      <w:r w:rsidRPr="0058315C">
        <w:rPr>
          <w:rFonts w:hAnsi="宋体"/>
          <w:sz w:val="24"/>
        </w:rPr>
        <w:t>C</w:t>
      </w:r>
      <w:r w:rsidRPr="0058315C">
        <w:rPr>
          <w:rFonts w:hAnsi="宋体"/>
          <w:sz w:val="24"/>
        </w:rPr>
        <w:t>类基金份额的销售服务费</w:t>
      </w:r>
    </w:p>
    <w:p w14:paraId="1DC195AA"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Pr>
          <w:rFonts w:hAnsi="宋体"/>
          <w:sz w:val="24"/>
        </w:rPr>
        <w:t>1</w:t>
      </w:r>
      <w:r w:rsidRPr="0058315C">
        <w:rPr>
          <w:rFonts w:hAnsi="宋体"/>
          <w:sz w:val="24"/>
        </w:rPr>
        <w:t>%</w:t>
      </w:r>
      <w:r w:rsidRPr="0058315C">
        <w:rPr>
          <w:rFonts w:hAnsi="宋体"/>
          <w:sz w:val="24"/>
        </w:rPr>
        <w:t>年费率计提。计算方法如下：</w:t>
      </w:r>
    </w:p>
    <w:p w14:paraId="2697573A"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Pr>
          <w:rFonts w:hAnsi="宋体"/>
          <w:sz w:val="24"/>
        </w:rPr>
        <w:t>1</w:t>
      </w:r>
      <w:r w:rsidRPr="0058315C">
        <w:rPr>
          <w:rFonts w:hAnsi="宋体"/>
          <w:sz w:val="24"/>
        </w:rPr>
        <w:t>%</w:t>
      </w:r>
      <w:r w:rsidRPr="0058315C">
        <w:rPr>
          <w:rFonts w:hAnsi="宋体"/>
          <w:sz w:val="24"/>
        </w:rPr>
        <w:t>÷当年天数</w:t>
      </w:r>
    </w:p>
    <w:p w14:paraId="16FA15F4"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1328E8DE"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237A3B1B"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类基金份额销售服务费</w:t>
      </w:r>
      <w:r w:rsidRPr="0058315C">
        <w:rPr>
          <w:rFonts w:hAnsi="宋体" w:hint="eastAsia"/>
          <w:sz w:val="24"/>
        </w:rPr>
        <w:t>每日计算，按月支付，由基金管理人</w:t>
      </w:r>
      <w:r w:rsidRPr="000057B3">
        <w:rPr>
          <w:rFonts w:hAnsi="宋体" w:hint="eastAsia"/>
          <w:sz w:val="24"/>
        </w:rPr>
        <w:t>于次月首日起</w:t>
      </w:r>
      <w:r w:rsidRPr="000057B3">
        <w:rPr>
          <w:rFonts w:hAnsi="宋体" w:hint="eastAsia"/>
          <w:sz w:val="24"/>
        </w:rPr>
        <w:t>5</w:t>
      </w:r>
      <w:r w:rsidRPr="000057B3">
        <w:rPr>
          <w:rFonts w:hAnsi="宋体" w:hint="eastAsia"/>
          <w:sz w:val="24"/>
        </w:rPr>
        <w:t>个工作日内</w:t>
      </w:r>
      <w:r w:rsidRPr="0058315C">
        <w:rPr>
          <w:rFonts w:hAnsi="宋体" w:hint="eastAsia"/>
          <w:sz w:val="24"/>
        </w:rPr>
        <w:t>向基金托管人发送划款指令，由基金托管人复核后从基金财产中一次性支付给基金管理人，由基金管理人代付给销售机构。若遇法定节假日、休息日或不可抗力致使无法按时支付的，支付日期顺延。</w:t>
      </w:r>
    </w:p>
    <w:p w14:paraId="233A45F7"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0D9ACF54" w14:textId="77777777" w:rsidR="00155534" w:rsidRPr="0058315C" w:rsidRDefault="00155534" w:rsidP="00155534">
      <w:pPr>
        <w:adjustRightInd w:val="0"/>
        <w:snapToGrid w:val="0"/>
        <w:spacing w:line="360" w:lineRule="auto"/>
        <w:ind w:firstLineChars="200" w:firstLine="480"/>
        <w:rPr>
          <w:sz w:val="24"/>
        </w:rPr>
      </w:pPr>
      <w:r w:rsidRPr="0058315C">
        <w:rPr>
          <w:rFonts w:hAnsi="宋体" w:hint="eastAsia"/>
          <w:sz w:val="24"/>
        </w:rPr>
        <w:t>（</w:t>
      </w:r>
      <w:r w:rsidRPr="0058315C">
        <w:rPr>
          <w:rFonts w:hAnsi="宋体" w:hint="eastAsia"/>
          <w:sz w:val="24"/>
        </w:rPr>
        <w:t>4</w:t>
      </w:r>
      <w:r w:rsidRPr="0058315C">
        <w:rPr>
          <w:rFonts w:hAnsi="宋体" w:hint="eastAsia"/>
          <w:sz w:val="24"/>
        </w:rPr>
        <w:t>）</w:t>
      </w:r>
      <w:r w:rsidRPr="0058315C">
        <w:rPr>
          <w:rFonts w:hint="eastAsia"/>
          <w:sz w:val="24"/>
        </w:rPr>
        <w:t>上述“（一）基金费用的种类”中第</w:t>
      </w:r>
      <w:r w:rsidRPr="0058315C">
        <w:rPr>
          <w:rFonts w:hint="eastAsia"/>
          <w:sz w:val="24"/>
        </w:rPr>
        <w:t>3</w:t>
      </w:r>
      <w:r w:rsidRPr="0058315C">
        <w:rPr>
          <w:rFonts w:hint="eastAsia"/>
          <w:sz w:val="24"/>
        </w:rPr>
        <w:t>－</w:t>
      </w:r>
      <w:r w:rsidRPr="0058315C">
        <w:rPr>
          <w:rFonts w:hint="eastAsia"/>
          <w:sz w:val="24"/>
        </w:rPr>
        <w:t>8</w:t>
      </w:r>
      <w:r w:rsidRPr="0058315C">
        <w:rPr>
          <w:rFonts w:hint="eastAsia"/>
          <w:sz w:val="24"/>
        </w:rPr>
        <w:t>项、第</w:t>
      </w:r>
      <w:r w:rsidRPr="0058315C">
        <w:rPr>
          <w:rFonts w:hint="eastAsia"/>
          <w:sz w:val="24"/>
        </w:rPr>
        <w:t>10</w:t>
      </w:r>
      <w:r w:rsidRPr="0058315C">
        <w:rPr>
          <w:rFonts w:hint="eastAsia"/>
          <w:sz w:val="24"/>
        </w:rPr>
        <w:t>项费用，根据有关法规及相应协议规定，按费用实际支出金额列入当期费用，由基金托管人从基金财产中支付。</w:t>
      </w:r>
    </w:p>
    <w:p w14:paraId="07107EA5"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2</w:t>
      </w:r>
      <w:r w:rsidRPr="0058315C">
        <w:rPr>
          <w:rFonts w:hint="eastAsia"/>
          <w:sz w:val="24"/>
        </w:rPr>
        <w:t>、与基金销售有关的费用</w:t>
      </w:r>
    </w:p>
    <w:p w14:paraId="1ED72B1A"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）申购费</w:t>
      </w:r>
    </w:p>
    <w:p w14:paraId="3F9D4FE6"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本基金申购费的费率水平、计算公式和收取方式详见“基金份额的申购与赎回”一章。</w:t>
      </w:r>
    </w:p>
    <w:p w14:paraId="110F0106"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lastRenderedPageBreak/>
        <w:t>（</w:t>
      </w:r>
      <w:r w:rsidRPr="0058315C">
        <w:rPr>
          <w:sz w:val="24"/>
        </w:rPr>
        <w:t>2</w:t>
      </w:r>
      <w:r w:rsidRPr="0058315C">
        <w:rPr>
          <w:rFonts w:hint="eastAsia"/>
          <w:sz w:val="24"/>
        </w:rPr>
        <w:t>）赎回费</w:t>
      </w:r>
    </w:p>
    <w:p w14:paraId="07A70E30"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本基金赎回费的费率水平、计算公式和收取方式详见“基金份额的申购与赎回”一章。</w:t>
      </w:r>
    </w:p>
    <w:p w14:paraId="2ED7F419" w14:textId="77777777" w:rsidR="00155534" w:rsidRPr="0058315C" w:rsidRDefault="00155534" w:rsidP="00155534">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2DBC2073" w14:textId="77777777" w:rsidR="00155534" w:rsidRPr="0058315C" w:rsidRDefault="00155534" w:rsidP="00155534">
      <w:pPr>
        <w:adjustRightInd w:val="0"/>
        <w:snapToGrid w:val="0"/>
        <w:spacing w:line="360" w:lineRule="auto"/>
        <w:ind w:firstLineChars="200" w:firstLine="480"/>
        <w:outlineLvl w:val="1"/>
        <w:rPr>
          <w:rFonts w:hAnsi="宋体"/>
          <w:sz w:val="24"/>
          <w:szCs w:val="21"/>
        </w:rPr>
      </w:pPr>
      <w:r w:rsidRPr="0058315C">
        <w:rPr>
          <w:rFonts w:hAnsi="宋体" w:hint="eastAsia"/>
          <w:sz w:val="24"/>
          <w:szCs w:val="21"/>
        </w:rPr>
        <w:t>下列费用不列入基金费用：</w:t>
      </w:r>
    </w:p>
    <w:p w14:paraId="2535AC8D"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、基金管理人和基金托管人因未履行或未完全履行义务导致的费用支出或基金财产的损失；</w:t>
      </w:r>
    </w:p>
    <w:p w14:paraId="17296FB9"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2BAFBF29"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3</w:t>
      </w:r>
      <w:r w:rsidRPr="0058315C">
        <w:rPr>
          <w:rFonts w:hAnsi="宋体" w:hint="eastAsia"/>
          <w:sz w:val="24"/>
        </w:rPr>
        <w:t>、《基金合同》生效前的相关费用；</w:t>
      </w:r>
    </w:p>
    <w:p w14:paraId="10454F28" w14:textId="77777777" w:rsidR="00155534" w:rsidRPr="0058315C" w:rsidRDefault="00155534" w:rsidP="00155534">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p>
    <w:p w14:paraId="4DFA5B0A" w14:textId="77777777" w:rsidR="00155534" w:rsidRPr="0058315C" w:rsidRDefault="00155534" w:rsidP="00155534">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Pr="0058315C">
        <w:rPr>
          <w:rFonts w:hAnsi="宋体" w:hint="eastAsia"/>
          <w:sz w:val="24"/>
          <w:szCs w:val="21"/>
        </w:rPr>
        <w:t>，在履行适当程序后</w:t>
      </w:r>
      <w:r w:rsidRPr="0058315C">
        <w:rPr>
          <w:rFonts w:hAnsi="宋体" w:hint="eastAsia"/>
          <w:sz w:val="24"/>
        </w:rPr>
        <w:t>调整基金管理费率、基金托管费率等相关费率。</w:t>
      </w:r>
      <w:r w:rsidRPr="0058315C">
        <w:rPr>
          <w:rFonts w:hAnsi="宋体" w:hint="eastAsia"/>
          <w:sz w:val="24"/>
          <w:szCs w:val="21"/>
        </w:rPr>
        <w:t>降低</w:t>
      </w:r>
      <w:r w:rsidRPr="0058315C">
        <w:rPr>
          <w:rFonts w:hAnsi="宋体" w:hint="eastAsia"/>
          <w:sz w:val="24"/>
          <w:szCs w:val="21"/>
        </w:rPr>
        <w:t>C</w:t>
      </w:r>
      <w:r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1883809A" w14:textId="77777777" w:rsidR="00155534" w:rsidRPr="0058315C" w:rsidRDefault="00155534" w:rsidP="00155534">
      <w:pPr>
        <w:adjustRightInd w:val="0"/>
        <w:snapToGrid w:val="0"/>
        <w:spacing w:line="360" w:lineRule="auto"/>
        <w:ind w:firstLineChars="200" w:firstLine="482"/>
        <w:rPr>
          <w:b/>
          <w:sz w:val="24"/>
        </w:rPr>
      </w:pPr>
      <w:r w:rsidRPr="0058315C">
        <w:rPr>
          <w:rFonts w:hint="eastAsia"/>
          <w:b/>
          <w:bCs/>
          <w:sz w:val="24"/>
        </w:rPr>
        <w:t>（五）</w:t>
      </w:r>
      <w:r w:rsidRPr="0058315C">
        <w:rPr>
          <w:b/>
          <w:bCs/>
          <w:sz w:val="24"/>
        </w:rPr>
        <w:t>基金税收</w:t>
      </w:r>
    </w:p>
    <w:p w14:paraId="07E951FD" w14:textId="77777777" w:rsidR="00155534" w:rsidRDefault="00155534" w:rsidP="00155534">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p>
    <w:p w14:paraId="1CFB19AC" w14:textId="77777777" w:rsidR="00155534" w:rsidRDefault="00155534" w:rsidP="00155534">
      <w:pPr>
        <w:adjustRightInd w:val="0"/>
        <w:snapToGrid w:val="0"/>
        <w:spacing w:line="360" w:lineRule="auto"/>
        <w:ind w:firstLineChars="200" w:firstLine="480"/>
        <w:rPr>
          <w:sz w:val="24"/>
        </w:rPr>
      </w:pPr>
      <w:r w:rsidRPr="0084474F">
        <w:rPr>
          <w:rFonts w:hint="eastAsia"/>
          <w:bCs/>
          <w:sz w:val="24"/>
        </w:rPr>
        <w:t>基金财产需要缴纳的增值税，由基金管理人按照税务机关的要求进行核算，从基金财产中支付。</w:t>
      </w:r>
    </w:p>
    <w:p w14:paraId="3D63B96D" w14:textId="77777777" w:rsidR="008832EA" w:rsidRPr="0058315C" w:rsidRDefault="008832E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72" w:name="_Hlt81193394"/>
      <w:bookmarkEnd w:id="72"/>
    </w:p>
    <w:p w14:paraId="35CD6470" w14:textId="13FF30A0" w:rsidR="00F641B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73" w:name="_Toc367103307"/>
      <w:r w:rsidRPr="0058315C">
        <w:rPr>
          <w:rFonts w:ascii="宋体" w:hAnsi="宋体"/>
          <w:b/>
          <w:kern w:val="0"/>
          <w:sz w:val="30"/>
        </w:rPr>
        <w:br w:type="page"/>
      </w:r>
      <w:bookmarkStart w:id="74" w:name="_Toc6933704"/>
      <w:r w:rsidR="00C92FC0" w:rsidRPr="0058315C">
        <w:rPr>
          <w:rFonts w:ascii="宋体" w:hAnsi="宋体" w:hint="eastAsia"/>
          <w:b/>
          <w:kern w:val="0"/>
          <w:sz w:val="30"/>
        </w:rPr>
        <w:lastRenderedPageBreak/>
        <w:t>十</w:t>
      </w:r>
      <w:r w:rsidR="006E65DE">
        <w:rPr>
          <w:rFonts w:ascii="宋体" w:hAnsi="宋体" w:hint="eastAsia"/>
          <w:b/>
          <w:kern w:val="0"/>
          <w:sz w:val="30"/>
        </w:rPr>
        <w:t>五</w:t>
      </w:r>
      <w:r w:rsidR="00C92FC0" w:rsidRPr="0058315C">
        <w:rPr>
          <w:rFonts w:ascii="宋体" w:hAnsi="宋体" w:hint="eastAsia"/>
          <w:b/>
          <w:kern w:val="0"/>
          <w:sz w:val="30"/>
        </w:rPr>
        <w:t>、基金的会计与审计</w:t>
      </w:r>
      <w:bookmarkEnd w:id="73"/>
      <w:bookmarkEnd w:id="74"/>
    </w:p>
    <w:p w14:paraId="041FACF0" w14:textId="77777777" w:rsidR="00155534" w:rsidRPr="0058315C" w:rsidRDefault="00155534" w:rsidP="00155534">
      <w:pPr>
        <w:adjustRightInd w:val="0"/>
        <w:snapToGrid w:val="0"/>
        <w:spacing w:line="360" w:lineRule="auto"/>
        <w:ind w:firstLineChars="200" w:firstLine="482"/>
        <w:outlineLvl w:val="1"/>
        <w:rPr>
          <w:b/>
          <w:sz w:val="24"/>
        </w:rPr>
      </w:pPr>
      <w:r w:rsidRPr="0058315C">
        <w:rPr>
          <w:rFonts w:hAnsi="宋体"/>
          <w:b/>
          <w:sz w:val="24"/>
        </w:rPr>
        <w:t>（一）基金会计政策</w:t>
      </w:r>
      <w:r w:rsidRPr="0058315C">
        <w:rPr>
          <w:b/>
          <w:sz w:val="24"/>
        </w:rPr>
        <w:t xml:space="preserve"> </w:t>
      </w:r>
    </w:p>
    <w:p w14:paraId="4E3A1F52"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1</w:t>
      </w:r>
      <w:r w:rsidRPr="0058315C">
        <w:rPr>
          <w:rFonts w:hint="eastAsia"/>
          <w:sz w:val="24"/>
        </w:rPr>
        <w:t>、基金管理人为本基金的基金会计责任方；</w:t>
      </w:r>
    </w:p>
    <w:p w14:paraId="26D0661B" w14:textId="77777777" w:rsidR="00155534" w:rsidRPr="0058315C" w:rsidRDefault="00155534" w:rsidP="00155534">
      <w:pPr>
        <w:adjustRightInd w:val="0"/>
        <w:snapToGrid w:val="0"/>
        <w:spacing w:line="360" w:lineRule="auto"/>
        <w:ind w:firstLineChars="200" w:firstLine="480"/>
        <w:rPr>
          <w:sz w:val="24"/>
        </w:rPr>
      </w:pPr>
      <w:r w:rsidRPr="0058315C">
        <w:rPr>
          <w:sz w:val="24"/>
        </w:rPr>
        <w:t>2</w:t>
      </w:r>
      <w:r w:rsidRPr="0058315C">
        <w:rPr>
          <w:rFonts w:hint="eastAsia"/>
          <w:sz w:val="24"/>
        </w:rPr>
        <w:t>、基金的会计年度为公历年度的</w:t>
      </w:r>
      <w:r w:rsidRPr="0058315C">
        <w:rPr>
          <w:sz w:val="24"/>
        </w:rPr>
        <w:t>1</w:t>
      </w:r>
      <w:r w:rsidRPr="0058315C">
        <w:rPr>
          <w:rFonts w:hint="eastAsia"/>
          <w:sz w:val="24"/>
        </w:rPr>
        <w:t>月</w:t>
      </w:r>
      <w:r w:rsidRPr="0058315C">
        <w:rPr>
          <w:sz w:val="24"/>
        </w:rPr>
        <w:t>1</w:t>
      </w:r>
      <w:r w:rsidRPr="0058315C">
        <w:rPr>
          <w:rFonts w:hint="eastAsia"/>
          <w:sz w:val="24"/>
        </w:rPr>
        <w:t>日至</w:t>
      </w:r>
      <w:r w:rsidRPr="0058315C">
        <w:rPr>
          <w:sz w:val="24"/>
        </w:rPr>
        <w:t>12</w:t>
      </w:r>
      <w:r w:rsidRPr="0058315C">
        <w:rPr>
          <w:rFonts w:hint="eastAsia"/>
          <w:sz w:val="24"/>
        </w:rPr>
        <w:t>月</w:t>
      </w:r>
      <w:r w:rsidRPr="0058315C">
        <w:rPr>
          <w:sz w:val="24"/>
        </w:rPr>
        <w:t>31</w:t>
      </w:r>
      <w:r w:rsidRPr="0058315C">
        <w:rPr>
          <w:rFonts w:hint="eastAsia"/>
          <w:sz w:val="24"/>
        </w:rPr>
        <w:t>日；</w:t>
      </w:r>
      <w:r w:rsidRPr="0058315C">
        <w:rPr>
          <w:sz w:val="24"/>
        </w:rPr>
        <w:t xml:space="preserve"> </w:t>
      </w:r>
    </w:p>
    <w:p w14:paraId="23E9E111"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3</w:t>
      </w:r>
      <w:r w:rsidRPr="0058315C">
        <w:rPr>
          <w:rFonts w:hint="eastAsia"/>
          <w:sz w:val="24"/>
        </w:rPr>
        <w:t>、基金核算以人民币为记账本位币，以人民币元为记账单位；</w:t>
      </w:r>
    </w:p>
    <w:p w14:paraId="5E6C190C"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4</w:t>
      </w:r>
      <w:r w:rsidRPr="0058315C">
        <w:rPr>
          <w:rFonts w:hint="eastAsia"/>
          <w:sz w:val="24"/>
        </w:rPr>
        <w:t>、会计制度执行国家有关会计制度；</w:t>
      </w:r>
    </w:p>
    <w:p w14:paraId="7409D353"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5</w:t>
      </w:r>
      <w:r w:rsidRPr="0058315C">
        <w:rPr>
          <w:rFonts w:hint="eastAsia"/>
          <w:sz w:val="24"/>
        </w:rPr>
        <w:t>、本基金独立建账、独立核算；</w:t>
      </w:r>
    </w:p>
    <w:p w14:paraId="37FCFB8F"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6</w:t>
      </w:r>
      <w:r w:rsidRPr="0058315C">
        <w:rPr>
          <w:rFonts w:hint="eastAsia"/>
          <w:sz w:val="24"/>
        </w:rPr>
        <w:t>、基金管理人及基金托管人各自保留完整的会计账目、凭证并进行日常的会计核算，按照有关规定编制基金会计报表；</w:t>
      </w:r>
    </w:p>
    <w:p w14:paraId="7F4B5FB5" w14:textId="77777777" w:rsidR="00155534" w:rsidRPr="0058315C" w:rsidRDefault="00155534" w:rsidP="00155534">
      <w:pPr>
        <w:adjustRightInd w:val="0"/>
        <w:snapToGrid w:val="0"/>
        <w:spacing w:line="360" w:lineRule="auto"/>
        <w:ind w:firstLineChars="200" w:firstLine="480"/>
        <w:rPr>
          <w:sz w:val="24"/>
        </w:rPr>
      </w:pPr>
      <w:r w:rsidRPr="0058315C">
        <w:rPr>
          <w:sz w:val="24"/>
        </w:rPr>
        <w:t>7</w:t>
      </w:r>
      <w:r w:rsidRPr="0058315C">
        <w:rPr>
          <w:rFonts w:hint="eastAsia"/>
          <w:sz w:val="24"/>
        </w:rPr>
        <w:t>、基金托管人每月与基金管理人就基金的会计核算、报表编制等进行核对并以书面方式确认。</w:t>
      </w:r>
    </w:p>
    <w:p w14:paraId="09A39CE4" w14:textId="77777777" w:rsidR="00155534" w:rsidRPr="0058315C" w:rsidRDefault="00155534" w:rsidP="00155534">
      <w:pPr>
        <w:adjustRightInd w:val="0"/>
        <w:snapToGrid w:val="0"/>
        <w:spacing w:line="360" w:lineRule="auto"/>
        <w:ind w:firstLineChars="200" w:firstLine="482"/>
        <w:outlineLvl w:val="1"/>
        <w:rPr>
          <w:b/>
          <w:sz w:val="24"/>
        </w:rPr>
      </w:pPr>
      <w:r w:rsidRPr="0058315C">
        <w:rPr>
          <w:rFonts w:hAnsi="宋体"/>
          <w:b/>
          <w:sz w:val="24"/>
        </w:rPr>
        <w:t>（二）基金的年度审计</w:t>
      </w:r>
      <w:r w:rsidRPr="0058315C">
        <w:rPr>
          <w:b/>
          <w:sz w:val="24"/>
        </w:rPr>
        <w:t xml:space="preserve"> </w:t>
      </w:r>
    </w:p>
    <w:p w14:paraId="64C68D4D" w14:textId="2746F7EF"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、基金管理人聘请与基金管理人、基金托管人相互独立的具有</w:t>
      </w:r>
      <w:r w:rsidR="00DF0F0E">
        <w:rPr>
          <w:rFonts w:hAnsi="宋体" w:hint="eastAsia"/>
          <w:sz w:val="24"/>
        </w:rPr>
        <w:t>证券、期货相关业务</w:t>
      </w:r>
      <w:r w:rsidR="00F741F8">
        <w:rPr>
          <w:rFonts w:hAnsi="宋体" w:hint="eastAsia"/>
          <w:sz w:val="24"/>
        </w:rPr>
        <w:t>资格</w:t>
      </w:r>
      <w:r w:rsidRPr="0058315C">
        <w:rPr>
          <w:rFonts w:hAnsi="宋体" w:hint="eastAsia"/>
          <w:sz w:val="24"/>
        </w:rPr>
        <w:t>的会计师事务所及其注册会计师对本基金的年度财务报表进行审计。</w:t>
      </w:r>
    </w:p>
    <w:p w14:paraId="30279ED6"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、会计师事务所更换经办注册会计师，应事先征得基金管理人同意。</w:t>
      </w:r>
    </w:p>
    <w:p w14:paraId="7B0545BD" w14:textId="41BEF9D4" w:rsidR="00155534" w:rsidRPr="0058315C" w:rsidRDefault="00155534" w:rsidP="00155534">
      <w:pPr>
        <w:adjustRightInd w:val="0"/>
        <w:snapToGrid w:val="0"/>
        <w:spacing w:line="360" w:lineRule="auto"/>
        <w:ind w:firstLineChars="200" w:firstLine="480"/>
        <w:rPr>
          <w:rFonts w:ascii="宋体" w:hAnsi="宋体"/>
          <w:kern w:val="0"/>
          <w:sz w:val="24"/>
        </w:rPr>
      </w:pPr>
      <w:r w:rsidRPr="0058315C">
        <w:rPr>
          <w:rFonts w:hAnsi="宋体"/>
          <w:sz w:val="24"/>
        </w:rPr>
        <w:t>3</w:t>
      </w:r>
      <w:r w:rsidRPr="0058315C">
        <w:rPr>
          <w:rFonts w:hAnsi="宋体" w:hint="eastAsia"/>
          <w:sz w:val="24"/>
        </w:rPr>
        <w:t>、基金管理人认为有充足理由更换会计师事务所，须通报基金托管人。更换会计师事务所需</w:t>
      </w:r>
      <w:r w:rsidR="00DF0F0E">
        <w:rPr>
          <w:rFonts w:hAnsi="宋体" w:hint="eastAsia"/>
          <w:sz w:val="24"/>
        </w:rPr>
        <w:t>按</w:t>
      </w:r>
      <w:r w:rsidR="00F741F8">
        <w:rPr>
          <w:rFonts w:hAnsi="宋体" w:hint="eastAsia"/>
          <w:sz w:val="24"/>
        </w:rPr>
        <w:t>照《信息披露办法》的有关规定在指定媒介公告</w:t>
      </w:r>
      <w:r w:rsidRPr="0058315C">
        <w:rPr>
          <w:rFonts w:hAnsi="宋体" w:hint="eastAsia"/>
          <w:sz w:val="24"/>
        </w:rPr>
        <w:t>。</w:t>
      </w:r>
    </w:p>
    <w:p w14:paraId="27ABAD47" w14:textId="014D9C0C" w:rsidR="00CC7168"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75" w:name="_Hlt4221115"/>
      <w:bookmarkStart w:id="76" w:name="_Toc367103308"/>
      <w:bookmarkEnd w:id="75"/>
      <w:r w:rsidRPr="0058315C">
        <w:rPr>
          <w:rFonts w:ascii="宋体" w:hAnsi="宋体"/>
          <w:b/>
          <w:kern w:val="0"/>
          <w:sz w:val="30"/>
        </w:rPr>
        <w:br w:type="page"/>
      </w:r>
      <w:bookmarkStart w:id="77" w:name="_Toc6933705"/>
      <w:r w:rsidR="00C92FC0" w:rsidRPr="0058315C">
        <w:rPr>
          <w:rFonts w:ascii="宋体" w:hAnsi="宋体" w:hint="eastAsia"/>
          <w:b/>
          <w:kern w:val="0"/>
          <w:sz w:val="30"/>
        </w:rPr>
        <w:lastRenderedPageBreak/>
        <w:t>十</w:t>
      </w:r>
      <w:r w:rsidR="006E65DE">
        <w:rPr>
          <w:rFonts w:ascii="宋体" w:hAnsi="宋体" w:hint="eastAsia"/>
          <w:b/>
          <w:kern w:val="0"/>
          <w:sz w:val="30"/>
        </w:rPr>
        <w:t>六</w:t>
      </w:r>
      <w:r w:rsidR="00C92FC0" w:rsidRPr="0058315C">
        <w:rPr>
          <w:rFonts w:ascii="宋体" w:hAnsi="宋体" w:hint="eastAsia"/>
          <w:b/>
          <w:kern w:val="0"/>
          <w:sz w:val="30"/>
        </w:rPr>
        <w:t>、基金的信息披露</w:t>
      </w:r>
      <w:bookmarkEnd w:id="76"/>
      <w:bookmarkEnd w:id="77"/>
    </w:p>
    <w:p w14:paraId="5461AC7F" w14:textId="77777777" w:rsidR="00155534" w:rsidRPr="0058315C" w:rsidRDefault="00155534" w:rsidP="00155534">
      <w:pPr>
        <w:widowControl/>
        <w:adjustRightInd w:val="0"/>
        <w:snapToGrid w:val="0"/>
        <w:spacing w:line="360" w:lineRule="auto"/>
        <w:ind w:firstLineChars="200" w:firstLine="482"/>
        <w:jc w:val="left"/>
        <w:rPr>
          <w:b/>
          <w:kern w:val="0"/>
          <w:sz w:val="24"/>
        </w:rPr>
      </w:pPr>
      <w:r w:rsidRPr="0058315C">
        <w:rPr>
          <w:b/>
          <w:kern w:val="0"/>
          <w:sz w:val="24"/>
        </w:rPr>
        <w:t>（一）</w:t>
      </w:r>
      <w:r w:rsidRPr="0058315C">
        <w:rPr>
          <w:rFonts w:hint="eastAsia"/>
          <w:b/>
          <w:kern w:val="0"/>
          <w:sz w:val="24"/>
        </w:rPr>
        <w:t>本基金的信息披露应符合《基金法》、《运作办法》、《信息披露办法》、</w:t>
      </w:r>
      <w:r w:rsidRPr="004C22D0">
        <w:rPr>
          <w:rFonts w:hint="eastAsia"/>
          <w:b/>
          <w:kern w:val="0"/>
          <w:sz w:val="24"/>
        </w:rPr>
        <w:t>《流动性规定》、</w:t>
      </w:r>
      <w:r w:rsidRPr="0058315C">
        <w:rPr>
          <w:rFonts w:hint="eastAsia"/>
          <w:b/>
          <w:kern w:val="0"/>
          <w:sz w:val="24"/>
        </w:rPr>
        <w:t>《基金合同》及其他有关规定。</w:t>
      </w:r>
    </w:p>
    <w:p w14:paraId="4223629F" w14:textId="77777777" w:rsidR="00155534" w:rsidRPr="0058315C" w:rsidRDefault="00155534" w:rsidP="00155534">
      <w:pPr>
        <w:adjustRightInd w:val="0"/>
        <w:snapToGrid w:val="0"/>
        <w:spacing w:line="360" w:lineRule="auto"/>
        <w:ind w:firstLineChars="200" w:firstLine="482"/>
        <w:rPr>
          <w:b/>
          <w:sz w:val="24"/>
        </w:rPr>
      </w:pPr>
      <w:r w:rsidRPr="0058315C">
        <w:rPr>
          <w:b/>
          <w:bCs/>
          <w:sz w:val="24"/>
        </w:rPr>
        <w:t>（二）信息披露义务人</w:t>
      </w:r>
    </w:p>
    <w:p w14:paraId="3C335F28" w14:textId="77777777" w:rsidR="00DF0F0E" w:rsidRPr="00DF0F0E" w:rsidRDefault="00DF0F0E" w:rsidP="00DF0F0E">
      <w:pPr>
        <w:adjustRightInd w:val="0"/>
        <w:snapToGrid w:val="0"/>
        <w:spacing w:line="360" w:lineRule="auto"/>
        <w:ind w:firstLineChars="200" w:firstLine="480"/>
        <w:rPr>
          <w:bCs/>
          <w:kern w:val="0"/>
          <w:sz w:val="24"/>
        </w:rPr>
      </w:pPr>
      <w:r w:rsidRPr="00DF0F0E">
        <w:rPr>
          <w:rFonts w:hint="eastAsia"/>
          <w:bCs/>
          <w:kern w:val="0"/>
          <w:sz w:val="24"/>
        </w:rPr>
        <w:t>本基金信息披露义务人包括基金管理人、基金托管人、召集基金份额持有人大会的基金份额持有人等法律法规和中国证监会规定的自然人、法人和非法人组织。</w:t>
      </w:r>
    </w:p>
    <w:p w14:paraId="19D66138" w14:textId="77777777" w:rsidR="00DF0F0E" w:rsidRPr="00DF0F0E" w:rsidRDefault="00DF0F0E" w:rsidP="00DF0F0E">
      <w:pPr>
        <w:adjustRightInd w:val="0"/>
        <w:snapToGrid w:val="0"/>
        <w:spacing w:line="360" w:lineRule="auto"/>
        <w:ind w:firstLineChars="200" w:firstLine="480"/>
        <w:rPr>
          <w:bCs/>
          <w:kern w:val="0"/>
          <w:sz w:val="24"/>
        </w:rPr>
      </w:pPr>
      <w:r w:rsidRPr="00DF0F0E">
        <w:rPr>
          <w:rFonts w:hint="eastAsia"/>
          <w:bCs/>
          <w:kern w:val="0"/>
          <w:sz w:val="24"/>
        </w:rPr>
        <w:t>本基金信息披露义务人以保护基金份额持有人利益为根本出发点，按照法律法规和中国证监会的规定披露基金信息，并保证所披露信息的真实性、准确性、完整性、及时性、简明性和易得性。</w:t>
      </w:r>
    </w:p>
    <w:p w14:paraId="3BD2CE0E" w14:textId="0E4BB24C" w:rsidR="00155534" w:rsidRPr="0058315C" w:rsidRDefault="00DF0F0E" w:rsidP="00155534">
      <w:pPr>
        <w:adjustRightInd w:val="0"/>
        <w:snapToGrid w:val="0"/>
        <w:spacing w:line="360" w:lineRule="auto"/>
        <w:ind w:firstLineChars="200" w:firstLine="480"/>
        <w:rPr>
          <w:kern w:val="0"/>
          <w:sz w:val="24"/>
        </w:rPr>
      </w:pPr>
      <w:r w:rsidRPr="00DF0F0E">
        <w:rPr>
          <w:rFonts w:hint="eastAsia"/>
          <w:bCs/>
          <w:kern w:val="0"/>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2137C6AE"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（三）本基金信息披露义务人承诺公开披露的基金信息，不得有下列行为：</w:t>
      </w:r>
    </w:p>
    <w:p w14:paraId="73CDC1A5"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1</w:t>
      </w:r>
      <w:r w:rsidRPr="0058315C">
        <w:rPr>
          <w:rFonts w:hint="eastAsia"/>
          <w:kern w:val="0"/>
          <w:sz w:val="24"/>
        </w:rPr>
        <w:t>、虚假记载、误导性陈述或者重大遗漏；</w:t>
      </w:r>
    </w:p>
    <w:p w14:paraId="378ADF3D"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2</w:t>
      </w:r>
      <w:r w:rsidRPr="0058315C">
        <w:rPr>
          <w:rFonts w:hint="eastAsia"/>
          <w:kern w:val="0"/>
          <w:sz w:val="24"/>
        </w:rPr>
        <w:t>、对证券投资业绩进行预测；</w:t>
      </w:r>
    </w:p>
    <w:p w14:paraId="65A2EA38"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3</w:t>
      </w:r>
      <w:r w:rsidRPr="0058315C">
        <w:rPr>
          <w:rFonts w:hint="eastAsia"/>
          <w:kern w:val="0"/>
          <w:sz w:val="24"/>
        </w:rPr>
        <w:t>、违规承诺收益或者承担损失；</w:t>
      </w:r>
    </w:p>
    <w:p w14:paraId="360055FD"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4</w:t>
      </w:r>
      <w:r w:rsidRPr="0058315C">
        <w:rPr>
          <w:rFonts w:hint="eastAsia"/>
          <w:kern w:val="0"/>
          <w:sz w:val="24"/>
        </w:rPr>
        <w:t>、诋毁其他基金管理人、基金托管人或者基金销售机构；</w:t>
      </w:r>
    </w:p>
    <w:p w14:paraId="45EF971D" w14:textId="0903BA45"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5</w:t>
      </w:r>
      <w:r w:rsidRPr="0058315C">
        <w:rPr>
          <w:rFonts w:hint="eastAsia"/>
          <w:kern w:val="0"/>
          <w:sz w:val="24"/>
        </w:rPr>
        <w:t>、登载任何自然人、法人</w:t>
      </w:r>
      <w:r w:rsidR="00DF0F0E">
        <w:rPr>
          <w:rFonts w:hint="eastAsia"/>
          <w:kern w:val="0"/>
          <w:sz w:val="24"/>
        </w:rPr>
        <w:t>和</w:t>
      </w:r>
      <w:r w:rsidR="00DF0F0E">
        <w:rPr>
          <w:kern w:val="0"/>
          <w:sz w:val="24"/>
        </w:rPr>
        <w:t>非法人</w:t>
      </w:r>
      <w:r w:rsidRPr="0058315C">
        <w:rPr>
          <w:rFonts w:hint="eastAsia"/>
          <w:kern w:val="0"/>
          <w:sz w:val="24"/>
        </w:rPr>
        <w:t>组织的祝贺性、恭维性或推荐性的文字；</w:t>
      </w:r>
    </w:p>
    <w:p w14:paraId="138502F6"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6</w:t>
      </w:r>
      <w:r w:rsidRPr="0058315C">
        <w:rPr>
          <w:rFonts w:hint="eastAsia"/>
          <w:kern w:val="0"/>
          <w:sz w:val="24"/>
        </w:rPr>
        <w:t>、中国证监会禁止的其他行为。</w:t>
      </w:r>
    </w:p>
    <w:p w14:paraId="70CF5F85" w14:textId="6F0DA66E" w:rsidR="00155534" w:rsidRPr="0058315C" w:rsidRDefault="00155534" w:rsidP="00155534">
      <w:pPr>
        <w:adjustRightInd w:val="0"/>
        <w:snapToGrid w:val="0"/>
        <w:spacing w:line="360" w:lineRule="auto"/>
        <w:ind w:firstLineChars="200" w:firstLine="482"/>
        <w:rPr>
          <w:rFonts w:hAnsi="宋体"/>
          <w:b/>
          <w:sz w:val="24"/>
        </w:rPr>
      </w:pPr>
      <w:r w:rsidRPr="0058315C">
        <w:rPr>
          <w:rFonts w:hAnsi="宋体"/>
          <w:b/>
          <w:sz w:val="24"/>
        </w:rPr>
        <w:t>（四）</w:t>
      </w:r>
      <w:r w:rsidRPr="0058315C">
        <w:rPr>
          <w:rFonts w:hAnsi="宋体" w:hint="eastAsia"/>
          <w:b/>
          <w:sz w:val="24"/>
        </w:rPr>
        <w:t>本基金公开披露的信息应采用中文文本。</w:t>
      </w:r>
      <w:r w:rsidR="00DF0F0E" w:rsidRPr="00DF0F0E">
        <w:rPr>
          <w:rFonts w:hAnsi="宋体" w:hint="eastAsia"/>
          <w:b/>
          <w:bCs/>
          <w:sz w:val="24"/>
        </w:rPr>
        <w:t>同时采用外文文本的，基金信息披露义务人应保证不同文本的内容一致。不同文本之间发生歧义的，以中文文本为准。</w:t>
      </w:r>
    </w:p>
    <w:p w14:paraId="5E906E72"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本基金公开披露的信息采用阿拉伯数字；除特别说明外，货币单位为人民币元。</w:t>
      </w:r>
    </w:p>
    <w:p w14:paraId="65E9F270"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（五）公开披露的基金信息</w:t>
      </w:r>
    </w:p>
    <w:p w14:paraId="5B06A986"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公开披露的基金信息包括：</w:t>
      </w:r>
    </w:p>
    <w:p w14:paraId="29A256AB" w14:textId="723379FD"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lastRenderedPageBreak/>
        <w:t>1</w:t>
      </w:r>
      <w:r w:rsidRPr="0058315C">
        <w:rPr>
          <w:rFonts w:hint="eastAsia"/>
          <w:kern w:val="0"/>
          <w:sz w:val="24"/>
        </w:rPr>
        <w:t>、基金招募说明书、《基金合同》、基金托管协议</w:t>
      </w:r>
      <w:r w:rsidR="00DF0F0E" w:rsidRPr="00DF0F0E">
        <w:rPr>
          <w:rFonts w:hint="eastAsia"/>
          <w:bCs/>
          <w:kern w:val="0"/>
          <w:sz w:val="24"/>
        </w:rPr>
        <w:t>、基金产品资料概要</w:t>
      </w:r>
    </w:p>
    <w:p w14:paraId="53E3A18E" w14:textId="731AAEBA"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w:t>
      </w:r>
      <w:r w:rsidR="00DF0F0E" w:rsidRPr="00DF0F0E">
        <w:rPr>
          <w:rFonts w:hint="eastAsia"/>
          <w:bCs/>
          <w:kern w:val="0"/>
          <w:sz w:val="24"/>
        </w:rPr>
        <w:t>《基金合同》是界定《基金合同》当事人的各项权利、义务关系，明确基金份额持有人大会召开的规则及具体程序，说明基金产品的特性等涉及基金投资者重大利益的事项的法律文件。</w:t>
      </w:r>
    </w:p>
    <w:p w14:paraId="5EB9B0B5" w14:textId="0FD6F012"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w:t>
      </w:r>
      <w:r w:rsidR="00DF0F0E" w:rsidRPr="00DF0F0E">
        <w:rPr>
          <w:rFonts w:hint="eastAsia"/>
          <w:bCs/>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AA5A74C" w14:textId="77777777" w:rsidR="00DF0F0E" w:rsidRDefault="00155534" w:rsidP="00155534">
      <w:pPr>
        <w:adjustRightInd w:val="0"/>
        <w:snapToGrid w:val="0"/>
        <w:spacing w:line="360" w:lineRule="auto"/>
        <w:ind w:firstLineChars="200" w:firstLine="480"/>
        <w:rPr>
          <w:bCs/>
          <w:kern w:val="0"/>
          <w:sz w:val="24"/>
        </w:rPr>
      </w:pPr>
      <w:r w:rsidRPr="0058315C">
        <w:rPr>
          <w:rFonts w:hint="eastAsia"/>
          <w:kern w:val="0"/>
          <w:sz w:val="24"/>
        </w:rPr>
        <w:t>（</w:t>
      </w:r>
      <w:r w:rsidRPr="0058315C">
        <w:rPr>
          <w:rFonts w:hint="eastAsia"/>
          <w:kern w:val="0"/>
          <w:sz w:val="24"/>
        </w:rPr>
        <w:t>3</w:t>
      </w:r>
      <w:r w:rsidRPr="0058315C">
        <w:rPr>
          <w:rFonts w:hint="eastAsia"/>
          <w:kern w:val="0"/>
          <w:sz w:val="24"/>
        </w:rPr>
        <w:t>）</w:t>
      </w:r>
      <w:r w:rsidR="00DF0F0E" w:rsidRPr="00DF0F0E">
        <w:rPr>
          <w:rFonts w:hint="eastAsia"/>
          <w:bCs/>
          <w:kern w:val="0"/>
          <w:sz w:val="24"/>
        </w:rPr>
        <w:t>基金托管协议是界定基金托管人和基金管理人在基金财产保管及基金运作监督等活动中的权利、义务关系的法律文件。</w:t>
      </w:r>
    </w:p>
    <w:p w14:paraId="14BCEDB8" w14:textId="43C48CA6" w:rsidR="00155534" w:rsidRPr="0058315C" w:rsidRDefault="00DF0F0E" w:rsidP="00155534">
      <w:pPr>
        <w:adjustRightInd w:val="0"/>
        <w:snapToGrid w:val="0"/>
        <w:spacing w:line="360" w:lineRule="auto"/>
        <w:ind w:firstLineChars="200" w:firstLine="480"/>
        <w:rPr>
          <w:kern w:val="0"/>
          <w:sz w:val="24"/>
        </w:rPr>
      </w:pPr>
      <w:r>
        <w:rPr>
          <w:rFonts w:hint="eastAsia"/>
          <w:bCs/>
          <w:kern w:val="0"/>
          <w:sz w:val="24"/>
        </w:rPr>
        <w:t>（</w:t>
      </w:r>
      <w:r>
        <w:rPr>
          <w:rFonts w:hint="eastAsia"/>
          <w:bCs/>
          <w:kern w:val="0"/>
          <w:sz w:val="24"/>
        </w:rPr>
        <w:t>4</w:t>
      </w:r>
      <w:r>
        <w:rPr>
          <w:rFonts w:hint="eastAsia"/>
          <w:bCs/>
          <w:kern w:val="0"/>
          <w:sz w:val="24"/>
        </w:rPr>
        <w:t>）</w:t>
      </w:r>
      <w:r w:rsidRPr="00DF0F0E">
        <w:rPr>
          <w:rFonts w:hint="eastAsia"/>
          <w:bCs/>
          <w:kern w:val="0"/>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EF856C7"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基金募集申请经中国证监会注册后，基金管理人在基金份额发售的</w:t>
      </w:r>
      <w:r w:rsidRPr="0058315C">
        <w:rPr>
          <w:rFonts w:hint="eastAsia"/>
          <w:kern w:val="0"/>
          <w:sz w:val="24"/>
        </w:rPr>
        <w:t>3</w:t>
      </w:r>
      <w:r w:rsidRPr="0058315C">
        <w:rPr>
          <w:rFonts w:hint="eastAsia"/>
          <w:kern w:val="0"/>
          <w:sz w:val="24"/>
        </w:rPr>
        <w:t>日前，将基金招募说明书、《基金合同》摘要登载在指定</w:t>
      </w:r>
      <w:r w:rsidRPr="0058315C">
        <w:rPr>
          <w:rFonts w:hint="eastAsia"/>
          <w:bCs/>
          <w:sz w:val="24"/>
        </w:rPr>
        <w:t>媒介</w:t>
      </w:r>
      <w:r w:rsidRPr="0058315C">
        <w:rPr>
          <w:rFonts w:hint="eastAsia"/>
          <w:kern w:val="0"/>
          <w:sz w:val="24"/>
        </w:rPr>
        <w:t>上；基金管理人、基金托管人应当将《基金合同》、基金托管协议登载在网站上。</w:t>
      </w:r>
    </w:p>
    <w:p w14:paraId="0825ED35"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、基金份额发售公告</w:t>
      </w:r>
    </w:p>
    <w:p w14:paraId="3209C6B9"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基金管理人应当就基金份额发售的具体事宜编制基金份额发售公告，并在披露招募说明书的当日登载于指定</w:t>
      </w:r>
      <w:r w:rsidRPr="0058315C">
        <w:rPr>
          <w:rFonts w:hint="eastAsia"/>
          <w:bCs/>
          <w:sz w:val="24"/>
        </w:rPr>
        <w:t>媒介</w:t>
      </w:r>
      <w:r w:rsidRPr="0058315C">
        <w:rPr>
          <w:rFonts w:hint="eastAsia"/>
          <w:kern w:val="0"/>
          <w:sz w:val="24"/>
        </w:rPr>
        <w:t>上。</w:t>
      </w:r>
    </w:p>
    <w:p w14:paraId="3C197116"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、《基金合同》生效公告</w:t>
      </w:r>
    </w:p>
    <w:p w14:paraId="37143694"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基金管理人应当在收到中国证监会确认文件的次日在指定</w:t>
      </w:r>
      <w:r w:rsidRPr="0058315C">
        <w:rPr>
          <w:rFonts w:hint="eastAsia"/>
          <w:bCs/>
          <w:sz w:val="24"/>
        </w:rPr>
        <w:t>媒介</w:t>
      </w:r>
      <w:r w:rsidRPr="0058315C">
        <w:rPr>
          <w:rFonts w:hint="eastAsia"/>
          <w:kern w:val="0"/>
          <w:sz w:val="24"/>
        </w:rPr>
        <w:t>上登载《基金合同》生效公告。</w:t>
      </w:r>
    </w:p>
    <w:p w14:paraId="1D7EA096" w14:textId="6654994A" w:rsidR="00155534" w:rsidRPr="0058315C" w:rsidRDefault="00155534" w:rsidP="00155534">
      <w:pPr>
        <w:adjustRightInd w:val="0"/>
        <w:snapToGrid w:val="0"/>
        <w:spacing w:line="360" w:lineRule="auto"/>
        <w:ind w:firstLineChars="200" w:firstLine="480"/>
        <w:rPr>
          <w:sz w:val="24"/>
        </w:rPr>
      </w:pPr>
      <w:r w:rsidRPr="0058315C">
        <w:rPr>
          <w:sz w:val="24"/>
        </w:rPr>
        <w:t>4</w:t>
      </w:r>
      <w:r w:rsidRPr="0058315C">
        <w:rPr>
          <w:rFonts w:hint="eastAsia"/>
          <w:sz w:val="24"/>
        </w:rPr>
        <w:t>、基金净值</w:t>
      </w:r>
      <w:r w:rsidR="00DF0F0E">
        <w:rPr>
          <w:rFonts w:hint="eastAsia"/>
          <w:sz w:val="24"/>
        </w:rPr>
        <w:t>信息</w:t>
      </w:r>
    </w:p>
    <w:p w14:paraId="0078CB56"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《基金合同》生效后，在开始办理基金份额申购或者赎回前，基金管理人应当</w:t>
      </w:r>
      <w:r w:rsidRPr="00DF0F0E">
        <w:rPr>
          <w:rFonts w:hint="eastAsia"/>
          <w:bCs/>
          <w:sz w:val="24"/>
        </w:rPr>
        <w:lastRenderedPageBreak/>
        <w:t>至少每周在指定网站分别披露一次</w:t>
      </w:r>
      <w:r w:rsidRPr="00DF0F0E">
        <w:rPr>
          <w:sz w:val="24"/>
        </w:rPr>
        <w:t>A</w:t>
      </w:r>
      <w:r w:rsidRPr="00DF0F0E">
        <w:rPr>
          <w:sz w:val="24"/>
        </w:rPr>
        <w:t>类基金份额和</w:t>
      </w:r>
      <w:r w:rsidRPr="00DF0F0E">
        <w:rPr>
          <w:sz w:val="24"/>
        </w:rPr>
        <w:t>C</w:t>
      </w:r>
      <w:r w:rsidRPr="00DF0F0E">
        <w:rPr>
          <w:sz w:val="24"/>
        </w:rPr>
        <w:t>类基金份额所对应</w:t>
      </w:r>
      <w:r w:rsidRPr="00DF0F0E">
        <w:rPr>
          <w:rFonts w:hint="eastAsia"/>
          <w:sz w:val="24"/>
        </w:rPr>
        <w:t>的</w:t>
      </w:r>
      <w:r w:rsidRPr="00DF0F0E">
        <w:rPr>
          <w:rFonts w:hint="eastAsia"/>
          <w:bCs/>
          <w:sz w:val="24"/>
        </w:rPr>
        <w:t>基金份额净值和基金份额累计净值。</w:t>
      </w:r>
    </w:p>
    <w:p w14:paraId="351D5352"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在开始办理基金份额申购或者赎回后，基金管理人应当在不晚于每个开放日的次日，通过指定网站、销售机构网站或者营业网点分别披露开放日的</w:t>
      </w:r>
      <w:r w:rsidRPr="00DF0F0E">
        <w:rPr>
          <w:rFonts w:hint="eastAsia"/>
          <w:bCs/>
          <w:sz w:val="24"/>
        </w:rPr>
        <w:t>A</w:t>
      </w:r>
      <w:r w:rsidRPr="00DF0F0E">
        <w:rPr>
          <w:rFonts w:hint="eastAsia"/>
          <w:bCs/>
          <w:sz w:val="24"/>
        </w:rPr>
        <w:t>类基金份额和</w:t>
      </w:r>
      <w:r w:rsidRPr="00DF0F0E">
        <w:rPr>
          <w:rFonts w:hint="eastAsia"/>
          <w:bCs/>
          <w:sz w:val="24"/>
        </w:rPr>
        <w:t>C</w:t>
      </w:r>
      <w:r w:rsidRPr="00DF0F0E">
        <w:rPr>
          <w:rFonts w:hint="eastAsia"/>
          <w:bCs/>
          <w:sz w:val="24"/>
        </w:rPr>
        <w:t>类基金份额所对应的基金份额净值和基金份额累计净值。</w:t>
      </w:r>
    </w:p>
    <w:p w14:paraId="40CF920B" w14:textId="210A18A6" w:rsidR="00155534" w:rsidRPr="0058315C" w:rsidRDefault="00DF0F0E" w:rsidP="00155534">
      <w:pPr>
        <w:adjustRightInd w:val="0"/>
        <w:snapToGrid w:val="0"/>
        <w:spacing w:line="360" w:lineRule="auto"/>
        <w:ind w:firstLineChars="200" w:firstLine="480"/>
        <w:rPr>
          <w:sz w:val="24"/>
        </w:rPr>
      </w:pPr>
      <w:r w:rsidRPr="00DF0F0E">
        <w:rPr>
          <w:rFonts w:hint="eastAsia"/>
          <w:bCs/>
          <w:sz w:val="24"/>
        </w:rPr>
        <w:t>基金管理人应当在不晚于半年度和年度最后一日的次日，在指定网站披露半年度和年度最后一日的</w:t>
      </w:r>
      <w:r w:rsidRPr="00DF0F0E">
        <w:rPr>
          <w:sz w:val="24"/>
        </w:rPr>
        <w:t>A</w:t>
      </w:r>
      <w:r w:rsidRPr="00DF0F0E">
        <w:rPr>
          <w:sz w:val="24"/>
        </w:rPr>
        <w:t>类基金份额和</w:t>
      </w:r>
      <w:r w:rsidRPr="00DF0F0E">
        <w:rPr>
          <w:sz w:val="24"/>
        </w:rPr>
        <w:t>C</w:t>
      </w:r>
      <w:r w:rsidRPr="00DF0F0E">
        <w:rPr>
          <w:sz w:val="24"/>
        </w:rPr>
        <w:t>类基金份额</w:t>
      </w:r>
      <w:r w:rsidRPr="00DF0F0E">
        <w:rPr>
          <w:rFonts w:hint="eastAsia"/>
          <w:sz w:val="24"/>
        </w:rPr>
        <w:t>所对应的</w:t>
      </w:r>
      <w:r w:rsidRPr="00DF0F0E">
        <w:rPr>
          <w:rFonts w:hint="eastAsia"/>
          <w:bCs/>
          <w:sz w:val="24"/>
        </w:rPr>
        <w:t>基金份额净值和基金份额累计净值。</w:t>
      </w:r>
    </w:p>
    <w:p w14:paraId="76228184" w14:textId="77777777" w:rsidR="00155534" w:rsidRPr="0058315C" w:rsidRDefault="00155534" w:rsidP="00155534">
      <w:pPr>
        <w:adjustRightInd w:val="0"/>
        <w:snapToGrid w:val="0"/>
        <w:spacing w:line="360" w:lineRule="auto"/>
        <w:ind w:firstLineChars="200" w:firstLine="480"/>
        <w:rPr>
          <w:sz w:val="24"/>
        </w:rPr>
      </w:pPr>
      <w:r w:rsidRPr="0058315C">
        <w:rPr>
          <w:sz w:val="24"/>
        </w:rPr>
        <w:t>5</w:t>
      </w:r>
      <w:r w:rsidRPr="0058315C">
        <w:rPr>
          <w:rFonts w:hint="eastAsia"/>
          <w:sz w:val="24"/>
        </w:rPr>
        <w:t>、基金份额申购、赎回价格</w:t>
      </w:r>
    </w:p>
    <w:p w14:paraId="24CF96C5" w14:textId="0986CEE6" w:rsidR="00155534" w:rsidRPr="0058315C" w:rsidRDefault="00DF0F0E" w:rsidP="00155534">
      <w:pPr>
        <w:adjustRightInd w:val="0"/>
        <w:snapToGrid w:val="0"/>
        <w:spacing w:line="360" w:lineRule="auto"/>
        <w:ind w:firstLineChars="200" w:firstLine="480"/>
        <w:rPr>
          <w:sz w:val="24"/>
        </w:rPr>
      </w:pPr>
      <w:r w:rsidRPr="00DF0F0E">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AD7DA1C" w14:textId="13BBFBB7" w:rsidR="00155534" w:rsidRPr="0058315C" w:rsidRDefault="00155534" w:rsidP="00155534">
      <w:pPr>
        <w:adjustRightInd w:val="0"/>
        <w:snapToGrid w:val="0"/>
        <w:spacing w:line="360" w:lineRule="auto"/>
        <w:ind w:firstLineChars="200" w:firstLine="480"/>
        <w:rPr>
          <w:sz w:val="24"/>
        </w:rPr>
      </w:pPr>
      <w:r w:rsidRPr="0058315C">
        <w:rPr>
          <w:sz w:val="24"/>
        </w:rPr>
        <w:t>6</w:t>
      </w:r>
      <w:r w:rsidRPr="0058315C">
        <w:rPr>
          <w:rFonts w:hint="eastAsia"/>
          <w:sz w:val="24"/>
        </w:rPr>
        <w:t>、基金定期报告，包括基金年度报告、基金</w:t>
      </w:r>
      <w:r w:rsidR="00F741F8">
        <w:rPr>
          <w:rFonts w:hint="eastAsia"/>
          <w:sz w:val="24"/>
        </w:rPr>
        <w:t>中期报告</w:t>
      </w:r>
      <w:r w:rsidRPr="0058315C">
        <w:rPr>
          <w:rFonts w:hint="eastAsia"/>
          <w:sz w:val="24"/>
        </w:rPr>
        <w:t>和基金季度报告</w:t>
      </w:r>
    </w:p>
    <w:p w14:paraId="2E063530"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F334DA1"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基金管理人应当在上半年结束之日起两个月内，编制完成基金中期报告，将中期报告登载在指定网站上，并将中期报告提示性公告登载在指定报刊上。</w:t>
      </w:r>
    </w:p>
    <w:p w14:paraId="2E35E624"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基金管理人应当在季度结束之日起</w:t>
      </w:r>
      <w:r w:rsidRPr="00DF0F0E">
        <w:rPr>
          <w:rFonts w:hint="eastAsia"/>
          <w:bCs/>
          <w:sz w:val="24"/>
        </w:rPr>
        <w:t>15</w:t>
      </w:r>
      <w:r w:rsidRPr="00DF0F0E">
        <w:rPr>
          <w:rFonts w:hint="eastAsia"/>
          <w:bCs/>
          <w:sz w:val="24"/>
        </w:rPr>
        <w:t>个工作日内，编制完成基金季度报告，将季度报告登载在指定网站上，并将季度报告提示性公告登载在指定报刊上。</w:t>
      </w:r>
    </w:p>
    <w:p w14:paraId="64CAC5F2"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《基金合同》生效不足</w:t>
      </w:r>
      <w:r w:rsidRPr="00DF0F0E">
        <w:rPr>
          <w:rFonts w:hint="eastAsia"/>
          <w:bCs/>
          <w:sz w:val="24"/>
        </w:rPr>
        <w:t>2</w:t>
      </w:r>
      <w:r w:rsidRPr="00DF0F0E">
        <w:rPr>
          <w:rFonts w:hint="eastAsia"/>
          <w:bCs/>
          <w:sz w:val="24"/>
        </w:rPr>
        <w:t>个月的，基金管理人可以不编制当期季度报告、中期报告或者年度报告。</w:t>
      </w:r>
    </w:p>
    <w:p w14:paraId="5218D112"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基金运作期间，如报告期内出现单一投资者持有基金份额达到或超过基金总份额</w:t>
      </w:r>
      <w:r w:rsidRPr="00DF0F0E">
        <w:rPr>
          <w:rFonts w:hint="eastAsia"/>
          <w:bCs/>
          <w:sz w:val="24"/>
        </w:rPr>
        <w:t>20%</w:t>
      </w:r>
      <w:r w:rsidRPr="00DF0F0E">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046B653" w14:textId="22EA5EA4" w:rsidR="00155534" w:rsidRPr="0058315C" w:rsidRDefault="00DF0F0E" w:rsidP="00155534">
      <w:pPr>
        <w:adjustRightInd w:val="0"/>
        <w:snapToGrid w:val="0"/>
        <w:spacing w:line="360" w:lineRule="auto"/>
        <w:ind w:firstLineChars="200" w:firstLine="480"/>
        <w:rPr>
          <w:sz w:val="24"/>
        </w:rPr>
      </w:pPr>
      <w:r w:rsidRPr="00DF0F0E">
        <w:rPr>
          <w:rFonts w:hint="eastAsia"/>
          <w:bCs/>
          <w:sz w:val="24"/>
        </w:rPr>
        <w:t>基金管理人应当在基金年度报告和中期报告中披露基金组合资产情况及其流动性风险分析等。</w:t>
      </w:r>
    </w:p>
    <w:p w14:paraId="03CD43BB" w14:textId="77777777" w:rsidR="00155534" w:rsidRPr="0058315C" w:rsidRDefault="00155534" w:rsidP="00155534">
      <w:pPr>
        <w:adjustRightInd w:val="0"/>
        <w:snapToGrid w:val="0"/>
        <w:spacing w:line="360" w:lineRule="auto"/>
        <w:ind w:firstLineChars="200" w:firstLine="480"/>
        <w:rPr>
          <w:sz w:val="24"/>
        </w:rPr>
      </w:pPr>
      <w:r w:rsidRPr="0058315C">
        <w:rPr>
          <w:sz w:val="24"/>
        </w:rPr>
        <w:lastRenderedPageBreak/>
        <w:t>7</w:t>
      </w:r>
      <w:r w:rsidRPr="0058315C">
        <w:rPr>
          <w:rFonts w:hint="eastAsia"/>
          <w:sz w:val="24"/>
        </w:rPr>
        <w:t>、临时报告</w:t>
      </w:r>
    </w:p>
    <w:p w14:paraId="4689674E"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本基金发生重大事件，有关信息披露义务人应当在</w:t>
      </w:r>
      <w:r w:rsidRPr="00DF0F0E">
        <w:rPr>
          <w:rFonts w:hint="eastAsia"/>
          <w:bCs/>
          <w:sz w:val="24"/>
        </w:rPr>
        <w:t>2</w:t>
      </w:r>
      <w:r w:rsidRPr="00DF0F0E">
        <w:rPr>
          <w:rFonts w:hint="eastAsia"/>
          <w:bCs/>
          <w:sz w:val="24"/>
        </w:rPr>
        <w:t>日内编制临时报告书，并登载在指定报刊和指定网站上。</w:t>
      </w:r>
    </w:p>
    <w:p w14:paraId="204CECDC"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前款所称重大事件，是指可能对基金份额持有人权益或者基金份额的价格产生重大影响的下列事件：</w:t>
      </w:r>
    </w:p>
    <w:p w14:paraId="42277F60" w14:textId="6231D6BF"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DF0F0E">
        <w:rPr>
          <w:rFonts w:hint="eastAsia"/>
          <w:bCs/>
          <w:sz w:val="24"/>
        </w:rPr>
        <w:t>基金份额持有人大会的召开及决定的事项；</w:t>
      </w:r>
    </w:p>
    <w:p w14:paraId="004E5C59" w14:textId="59C6367B"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DF0F0E">
        <w:rPr>
          <w:rFonts w:hint="eastAsia"/>
          <w:bCs/>
          <w:sz w:val="24"/>
        </w:rPr>
        <w:t>《基金合同》终止、基金清算；</w:t>
      </w:r>
    </w:p>
    <w:p w14:paraId="593966F9" w14:textId="262FFC67"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DF0F0E">
        <w:rPr>
          <w:rFonts w:hint="eastAsia"/>
          <w:bCs/>
          <w:sz w:val="24"/>
        </w:rPr>
        <w:t>转换基金运作方式、基金合并；</w:t>
      </w:r>
    </w:p>
    <w:p w14:paraId="0A30317C" w14:textId="14EC60CE"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DF0F0E">
        <w:rPr>
          <w:rFonts w:hint="eastAsia"/>
          <w:bCs/>
          <w:sz w:val="24"/>
        </w:rPr>
        <w:t>更换基金管理人、基金托管人、基金份额登记机构，基金改聘会计师事务所；</w:t>
      </w:r>
    </w:p>
    <w:p w14:paraId="75E7076F" w14:textId="1F4CC9D2"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DF0F0E">
        <w:rPr>
          <w:rFonts w:hint="eastAsia"/>
          <w:bCs/>
          <w:sz w:val="24"/>
        </w:rPr>
        <w:t>基金管理人委托基金服务机构代为办理基金的份额登记、核算、估值等事项，基金托管人委托基金服务机构代为办理基金的核算、估值、复核等事项；</w:t>
      </w:r>
    </w:p>
    <w:p w14:paraId="3B151FAA" w14:textId="66789124"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DF0F0E">
        <w:rPr>
          <w:rFonts w:hint="eastAsia"/>
          <w:bCs/>
          <w:sz w:val="24"/>
        </w:rPr>
        <w:t>基金管理人、基金托管人的法定名称、住所发生变更；</w:t>
      </w:r>
    </w:p>
    <w:p w14:paraId="346C9DCA" w14:textId="7FA0E17E"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DF0F0E">
        <w:rPr>
          <w:rFonts w:hint="eastAsia"/>
          <w:bCs/>
          <w:sz w:val="24"/>
        </w:rPr>
        <w:t>基金管理人变更持有百分之五以上股权的股东、基金管理人的实际控制人变更；</w:t>
      </w:r>
    </w:p>
    <w:p w14:paraId="45EE30D7" w14:textId="1F17C252"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DF0F0E">
        <w:rPr>
          <w:rFonts w:hint="eastAsia"/>
          <w:bCs/>
          <w:sz w:val="24"/>
        </w:rPr>
        <w:t>基金募集期延长或提前结束募集；</w:t>
      </w:r>
    </w:p>
    <w:p w14:paraId="5DD47581" w14:textId="62B51C92"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DF0F0E">
        <w:rPr>
          <w:rFonts w:hint="eastAsia"/>
          <w:bCs/>
          <w:sz w:val="24"/>
        </w:rPr>
        <w:t>基金管理人的高级管理人员、基金经理和基金托管人专门基金托管部门负责人发生变动；</w:t>
      </w:r>
    </w:p>
    <w:p w14:paraId="3AACC80E" w14:textId="2FEB46EB"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Pr="00DF0F0E">
        <w:rPr>
          <w:rFonts w:hint="eastAsia"/>
          <w:bCs/>
          <w:sz w:val="24"/>
        </w:rPr>
        <w:t>基金管理人的董事在最近</w:t>
      </w:r>
      <w:r w:rsidRPr="00DF0F0E">
        <w:rPr>
          <w:rFonts w:hint="eastAsia"/>
          <w:bCs/>
          <w:sz w:val="24"/>
        </w:rPr>
        <w:t>12</w:t>
      </w:r>
      <w:r w:rsidRPr="00DF0F0E">
        <w:rPr>
          <w:rFonts w:hint="eastAsia"/>
          <w:bCs/>
          <w:sz w:val="24"/>
        </w:rPr>
        <w:t>个月内变更超过百分之五十，基金管理人、基金托管人专门基金托管部门的主要业务人员在最近</w:t>
      </w:r>
      <w:r w:rsidRPr="00DF0F0E">
        <w:rPr>
          <w:rFonts w:hint="eastAsia"/>
          <w:bCs/>
          <w:sz w:val="24"/>
        </w:rPr>
        <w:t>12</w:t>
      </w:r>
      <w:r w:rsidRPr="00DF0F0E">
        <w:rPr>
          <w:rFonts w:hint="eastAsia"/>
          <w:bCs/>
          <w:sz w:val="24"/>
        </w:rPr>
        <w:t>个月内变动超过百分之三十；</w:t>
      </w:r>
    </w:p>
    <w:p w14:paraId="11839409" w14:textId="4A344A69"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Pr="00DF0F0E">
        <w:rPr>
          <w:rFonts w:hint="eastAsia"/>
          <w:bCs/>
          <w:sz w:val="24"/>
        </w:rPr>
        <w:t>涉及基金财产、基金管理业务、基金托管业务的诉讼或仲裁；</w:t>
      </w:r>
    </w:p>
    <w:p w14:paraId="7FD2D3AA" w14:textId="17C9DCDA"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Pr="00DF0F0E">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60F1C04" w14:textId="3FB4DB8A"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w:t>
      </w:r>
      <w:r w:rsidRPr="00DF0F0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CB297A7" w14:textId="4D4F3B5E" w:rsidR="00DF0F0E" w:rsidRPr="00DF0F0E" w:rsidRDefault="00DF0F0E" w:rsidP="00DF0F0E">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14</w:t>
      </w:r>
      <w:r>
        <w:rPr>
          <w:rFonts w:hint="eastAsia"/>
          <w:bCs/>
          <w:sz w:val="24"/>
        </w:rPr>
        <w:t>）</w:t>
      </w:r>
      <w:r w:rsidRPr="00DF0F0E">
        <w:rPr>
          <w:rFonts w:hint="eastAsia"/>
          <w:bCs/>
          <w:sz w:val="24"/>
        </w:rPr>
        <w:t>基金收益分配事项；</w:t>
      </w:r>
    </w:p>
    <w:p w14:paraId="0A709F1D" w14:textId="73D0D6D5"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w:t>
      </w:r>
      <w:r w:rsidRPr="00DF0F0E">
        <w:rPr>
          <w:rFonts w:hint="eastAsia"/>
          <w:bCs/>
          <w:sz w:val="24"/>
        </w:rPr>
        <w:t>管理费、托管费、销售服务费、申购费、赎回费等费用计提标准、计提方式和费率发生变更；</w:t>
      </w:r>
    </w:p>
    <w:p w14:paraId="1D94CCEA" w14:textId="2C43C9F9"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sidRPr="00DF0F0E">
        <w:rPr>
          <w:rFonts w:hint="eastAsia"/>
          <w:bCs/>
          <w:sz w:val="24"/>
        </w:rPr>
        <w:t>任一类基金份额净值计价错误达该类基金份额净值百分之零点五；</w:t>
      </w:r>
    </w:p>
    <w:p w14:paraId="7085FB61" w14:textId="3299B304"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Pr="00DF0F0E">
        <w:rPr>
          <w:rFonts w:hint="eastAsia"/>
          <w:bCs/>
          <w:sz w:val="24"/>
        </w:rPr>
        <w:t>本基金开始办理申购、赎回；</w:t>
      </w:r>
    </w:p>
    <w:p w14:paraId="5F09B84A" w14:textId="7A18EFC3"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Pr="00DF0F0E">
        <w:rPr>
          <w:rFonts w:hint="eastAsia"/>
          <w:bCs/>
          <w:sz w:val="24"/>
        </w:rPr>
        <w:t>本基金发生巨额赎回并延期办理；</w:t>
      </w:r>
    </w:p>
    <w:p w14:paraId="12EFD90F" w14:textId="7DE27337"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w:t>
      </w:r>
      <w:r w:rsidRPr="00DF0F0E">
        <w:rPr>
          <w:rFonts w:hint="eastAsia"/>
          <w:bCs/>
          <w:sz w:val="24"/>
        </w:rPr>
        <w:t>本基金连续发生巨额赎回并暂停接受赎回申请或延缓支付赎回款项；</w:t>
      </w:r>
    </w:p>
    <w:p w14:paraId="1666D6B0" w14:textId="67F991CB"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Pr="00DF0F0E">
        <w:rPr>
          <w:rFonts w:hint="eastAsia"/>
          <w:bCs/>
          <w:sz w:val="24"/>
        </w:rPr>
        <w:t>本基金暂停接受申购、赎回申请或重新接受申购、赎回申请；</w:t>
      </w:r>
    </w:p>
    <w:p w14:paraId="0246E74C" w14:textId="350D23C7"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Pr="00DF0F0E">
        <w:rPr>
          <w:rFonts w:hint="eastAsia"/>
          <w:bCs/>
          <w:sz w:val="24"/>
        </w:rPr>
        <w:t>发生涉及基金申购、赎回事项调整或潜在影响投资者赎回等重大事项时；</w:t>
      </w:r>
    </w:p>
    <w:p w14:paraId="7523FB6A" w14:textId="7017B8C6"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w:t>
      </w:r>
      <w:r w:rsidRPr="00DF0F0E">
        <w:rPr>
          <w:rFonts w:hint="eastAsia"/>
          <w:bCs/>
          <w:sz w:val="24"/>
        </w:rPr>
        <w:t>基金管理人采用摆动定价机制进行估值；</w:t>
      </w:r>
    </w:p>
    <w:p w14:paraId="0071032E" w14:textId="445EE98E"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w:t>
      </w:r>
      <w:r w:rsidRPr="00DF0F0E">
        <w:rPr>
          <w:rFonts w:hint="eastAsia"/>
          <w:bCs/>
          <w:sz w:val="24"/>
        </w:rPr>
        <w:t>本基金增加或调整基金份额类别；</w:t>
      </w:r>
    </w:p>
    <w:p w14:paraId="0A93B4E3" w14:textId="732D9E6B"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w:t>
      </w:r>
      <w:r w:rsidRPr="00DF0F0E">
        <w:rPr>
          <w:rFonts w:hint="eastAsia"/>
          <w:bCs/>
          <w:sz w:val="24"/>
        </w:rPr>
        <w:t>本基金推出新业务或服务；</w:t>
      </w:r>
    </w:p>
    <w:p w14:paraId="76A13674" w14:textId="37CBD762" w:rsidR="00155534" w:rsidRPr="0058315C" w:rsidRDefault="00DF0F0E" w:rsidP="00155534">
      <w:pPr>
        <w:adjustRightInd w:val="0"/>
        <w:snapToGrid w:val="0"/>
        <w:spacing w:line="360" w:lineRule="auto"/>
        <w:ind w:firstLineChars="200" w:firstLine="480"/>
        <w:rPr>
          <w:sz w:val="24"/>
        </w:rPr>
      </w:pPr>
      <w:r>
        <w:rPr>
          <w:rFonts w:hint="eastAsia"/>
          <w:bCs/>
          <w:sz w:val="24"/>
        </w:rPr>
        <w:t>（</w:t>
      </w:r>
      <w:r>
        <w:rPr>
          <w:rFonts w:hint="eastAsia"/>
          <w:bCs/>
          <w:sz w:val="24"/>
        </w:rPr>
        <w:t>25</w:t>
      </w:r>
      <w:r>
        <w:rPr>
          <w:rFonts w:hint="eastAsia"/>
          <w:bCs/>
          <w:sz w:val="24"/>
        </w:rPr>
        <w:t>）</w:t>
      </w:r>
      <w:r w:rsidRPr="00DF0F0E">
        <w:rPr>
          <w:rFonts w:hint="eastAsia"/>
          <w:bCs/>
          <w:sz w:val="24"/>
        </w:rPr>
        <w:t>基金信息披露义务人认为可能对基金份额持有人权益或者基金份额的价格产生重大影响的其他事项或中国证监会规定的其他事项。</w:t>
      </w:r>
    </w:p>
    <w:p w14:paraId="21B3013F" w14:textId="77777777" w:rsidR="00155534" w:rsidRPr="0058315C" w:rsidRDefault="00155534" w:rsidP="00155534">
      <w:pPr>
        <w:adjustRightInd w:val="0"/>
        <w:snapToGrid w:val="0"/>
        <w:spacing w:line="360" w:lineRule="auto"/>
        <w:ind w:firstLineChars="200" w:firstLine="480"/>
        <w:rPr>
          <w:sz w:val="24"/>
        </w:rPr>
      </w:pPr>
      <w:r w:rsidRPr="0058315C">
        <w:rPr>
          <w:sz w:val="24"/>
        </w:rPr>
        <w:t>8</w:t>
      </w:r>
      <w:r w:rsidRPr="0058315C">
        <w:rPr>
          <w:rFonts w:hint="eastAsia"/>
          <w:sz w:val="24"/>
        </w:rPr>
        <w:t>、澄清公告</w:t>
      </w:r>
    </w:p>
    <w:p w14:paraId="6B438029" w14:textId="2212977B" w:rsidR="00155534" w:rsidRPr="0058315C" w:rsidRDefault="00DF0F0E" w:rsidP="00155534">
      <w:pPr>
        <w:adjustRightInd w:val="0"/>
        <w:snapToGrid w:val="0"/>
        <w:spacing w:line="360" w:lineRule="auto"/>
        <w:ind w:firstLineChars="200" w:firstLine="480"/>
        <w:rPr>
          <w:sz w:val="24"/>
        </w:rPr>
      </w:pPr>
      <w:r w:rsidRPr="00DF0F0E">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798A087"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9</w:t>
      </w:r>
      <w:r w:rsidRPr="0058315C">
        <w:rPr>
          <w:rFonts w:hint="eastAsia"/>
          <w:sz w:val="24"/>
        </w:rPr>
        <w:t>、基金份额持有人大会决议</w:t>
      </w:r>
    </w:p>
    <w:p w14:paraId="08569DF0"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基金份额持有人大会决定的事项，应当依法报中国证监会备案，并予以公告。</w:t>
      </w:r>
    </w:p>
    <w:p w14:paraId="727726E9" w14:textId="380E093F" w:rsidR="00155534" w:rsidRPr="0058315C" w:rsidRDefault="00DF0F0E" w:rsidP="00155534">
      <w:pPr>
        <w:adjustRightInd w:val="0"/>
        <w:snapToGrid w:val="0"/>
        <w:spacing w:line="360" w:lineRule="auto"/>
        <w:ind w:firstLineChars="200" w:firstLine="480"/>
        <w:rPr>
          <w:sz w:val="24"/>
        </w:rPr>
      </w:pPr>
      <w:r w:rsidRPr="00DF0F0E">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6DECFDD9" w14:textId="77777777" w:rsidR="00DF0F0E" w:rsidRPr="00DF0F0E" w:rsidRDefault="00155534" w:rsidP="00DF0F0E">
      <w:pPr>
        <w:adjustRightInd w:val="0"/>
        <w:snapToGrid w:val="0"/>
        <w:spacing w:line="360" w:lineRule="auto"/>
        <w:ind w:firstLineChars="200" w:firstLine="480"/>
        <w:rPr>
          <w:bCs/>
          <w:sz w:val="24"/>
        </w:rPr>
      </w:pPr>
      <w:r w:rsidRPr="0058315C">
        <w:rPr>
          <w:rFonts w:hint="eastAsia"/>
          <w:bCs/>
          <w:sz w:val="24"/>
        </w:rPr>
        <w:t>10</w:t>
      </w:r>
      <w:r w:rsidRPr="0058315C">
        <w:rPr>
          <w:rFonts w:hint="eastAsia"/>
          <w:bCs/>
          <w:sz w:val="24"/>
        </w:rPr>
        <w:t>、</w:t>
      </w:r>
      <w:r w:rsidR="00DF0F0E" w:rsidRPr="00DF0F0E">
        <w:rPr>
          <w:rFonts w:hint="eastAsia"/>
          <w:bCs/>
          <w:sz w:val="24"/>
        </w:rPr>
        <w:t>清算报告</w:t>
      </w:r>
    </w:p>
    <w:p w14:paraId="35BEF59F" w14:textId="77777777" w:rsidR="00DF0F0E" w:rsidRDefault="00DF0F0E" w:rsidP="00DF0F0E">
      <w:pPr>
        <w:adjustRightInd w:val="0"/>
        <w:snapToGrid w:val="0"/>
        <w:spacing w:line="360" w:lineRule="auto"/>
        <w:ind w:firstLineChars="200" w:firstLine="480"/>
        <w:rPr>
          <w:bCs/>
          <w:sz w:val="24"/>
        </w:rPr>
      </w:pPr>
      <w:r w:rsidRPr="00DF0F0E">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w:t>
      </w:r>
      <w:r w:rsidRPr="00DF0F0E">
        <w:rPr>
          <w:rFonts w:hint="eastAsia"/>
          <w:bCs/>
          <w:sz w:val="24"/>
        </w:rPr>
        <w:lastRenderedPageBreak/>
        <w:t>清算报告提示性公告登载在指定报刊上。</w:t>
      </w:r>
    </w:p>
    <w:p w14:paraId="601CB480" w14:textId="6925AAD7" w:rsidR="00155534" w:rsidRPr="0058315C" w:rsidRDefault="00DF0F0E" w:rsidP="00DF0F0E">
      <w:pPr>
        <w:adjustRightInd w:val="0"/>
        <w:snapToGrid w:val="0"/>
        <w:spacing w:line="360" w:lineRule="auto"/>
        <w:ind w:firstLineChars="200" w:firstLine="480"/>
        <w:rPr>
          <w:bCs/>
          <w:sz w:val="24"/>
        </w:rPr>
      </w:pPr>
      <w:r>
        <w:rPr>
          <w:rFonts w:hint="eastAsia"/>
          <w:bCs/>
          <w:sz w:val="24"/>
        </w:rPr>
        <w:t>11</w:t>
      </w:r>
      <w:r>
        <w:rPr>
          <w:rFonts w:hint="eastAsia"/>
          <w:bCs/>
          <w:sz w:val="24"/>
        </w:rPr>
        <w:t>、</w:t>
      </w:r>
      <w:r w:rsidR="00155534" w:rsidRPr="0058315C">
        <w:rPr>
          <w:rFonts w:hint="eastAsia"/>
          <w:bCs/>
          <w:sz w:val="24"/>
        </w:rPr>
        <w:t>基金投资资产支持证券情况</w:t>
      </w:r>
    </w:p>
    <w:p w14:paraId="48457614" w14:textId="3EFB2D0C" w:rsidR="00155534" w:rsidRPr="0058315C" w:rsidRDefault="00DF0F0E" w:rsidP="00155534">
      <w:pPr>
        <w:adjustRightInd w:val="0"/>
        <w:snapToGrid w:val="0"/>
        <w:spacing w:line="360" w:lineRule="auto"/>
        <w:ind w:firstLineChars="200" w:firstLine="480"/>
        <w:rPr>
          <w:sz w:val="24"/>
        </w:rPr>
      </w:pPr>
      <w:r w:rsidRPr="00DF0F0E">
        <w:rPr>
          <w:rFonts w:hint="eastAsia"/>
          <w:bCs/>
          <w:sz w:val="24"/>
        </w:rPr>
        <w:t>本基金投资资产支持证券，基金管理人应在基金年度报告及中期</w:t>
      </w:r>
      <w:r w:rsidRPr="00DF0F0E">
        <w:rPr>
          <w:bCs/>
          <w:sz w:val="24"/>
        </w:rPr>
        <w:t>报告</w:t>
      </w:r>
      <w:r w:rsidRPr="00DF0F0E">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DF0F0E">
        <w:rPr>
          <w:rFonts w:hint="eastAsia"/>
          <w:bCs/>
          <w:sz w:val="24"/>
        </w:rPr>
        <w:t>10</w:t>
      </w:r>
      <w:r w:rsidRPr="00DF0F0E">
        <w:rPr>
          <w:rFonts w:hint="eastAsia"/>
          <w:bCs/>
          <w:sz w:val="24"/>
        </w:rPr>
        <w:t>名资产支持证券明细。</w:t>
      </w:r>
    </w:p>
    <w:p w14:paraId="2BCFC677" w14:textId="44FBE9C5" w:rsidR="00155534" w:rsidRDefault="00155534" w:rsidP="00155534">
      <w:pPr>
        <w:adjustRightInd w:val="0"/>
        <w:snapToGrid w:val="0"/>
        <w:spacing w:line="360" w:lineRule="auto"/>
        <w:ind w:firstLineChars="200" w:firstLine="480"/>
        <w:rPr>
          <w:sz w:val="24"/>
        </w:rPr>
      </w:pPr>
      <w:r w:rsidRPr="0058315C">
        <w:rPr>
          <w:rFonts w:hint="eastAsia"/>
          <w:bCs/>
          <w:sz w:val="24"/>
        </w:rPr>
        <w:t>1</w:t>
      </w:r>
      <w:r w:rsidR="00DF0F0E">
        <w:rPr>
          <w:bCs/>
          <w:sz w:val="24"/>
        </w:rPr>
        <w:t>2</w:t>
      </w:r>
      <w:r w:rsidRPr="0058315C">
        <w:rPr>
          <w:rFonts w:hint="eastAsia"/>
          <w:sz w:val="24"/>
        </w:rPr>
        <w:t>、</w:t>
      </w:r>
      <w:r w:rsidRPr="000E4144">
        <w:rPr>
          <w:rFonts w:hint="eastAsia"/>
          <w:bCs/>
          <w:sz w:val="24"/>
        </w:rPr>
        <w:t>基金投资中小企业私募债情况</w:t>
      </w:r>
    </w:p>
    <w:p w14:paraId="2D54B477" w14:textId="77777777" w:rsidR="00DF0F0E" w:rsidRDefault="00DF0F0E" w:rsidP="00155534">
      <w:pPr>
        <w:adjustRightInd w:val="0"/>
        <w:snapToGrid w:val="0"/>
        <w:spacing w:line="360" w:lineRule="auto"/>
        <w:ind w:firstLineChars="200" w:firstLine="480"/>
        <w:rPr>
          <w:bCs/>
          <w:sz w:val="24"/>
        </w:rPr>
      </w:pPr>
      <w:r w:rsidRPr="00DF0F0E">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中期报告、年度报告等定期报告和招募说明书（更新）等文件中披露中小企业私募债券的投资情况。</w:t>
      </w:r>
    </w:p>
    <w:p w14:paraId="08A20BAA" w14:textId="4F7BEBFA" w:rsidR="00155534" w:rsidRPr="0058315C" w:rsidRDefault="00155534" w:rsidP="00155534">
      <w:pPr>
        <w:adjustRightInd w:val="0"/>
        <w:snapToGrid w:val="0"/>
        <w:spacing w:line="360" w:lineRule="auto"/>
        <w:ind w:firstLineChars="200" w:firstLine="480"/>
        <w:rPr>
          <w:sz w:val="24"/>
        </w:rPr>
      </w:pPr>
      <w:r w:rsidRPr="0058315C">
        <w:rPr>
          <w:rFonts w:hint="eastAsia"/>
          <w:bCs/>
          <w:sz w:val="24"/>
        </w:rPr>
        <w:t>1</w:t>
      </w:r>
      <w:r w:rsidR="00DF0F0E">
        <w:rPr>
          <w:bCs/>
          <w:sz w:val="24"/>
        </w:rPr>
        <w:t>3</w:t>
      </w:r>
      <w:r w:rsidRPr="0058315C">
        <w:rPr>
          <w:rFonts w:hint="eastAsia"/>
          <w:bCs/>
          <w:sz w:val="24"/>
        </w:rPr>
        <w:t>、</w:t>
      </w:r>
      <w:r w:rsidRPr="0058315C">
        <w:rPr>
          <w:rFonts w:hint="eastAsia"/>
          <w:sz w:val="24"/>
        </w:rPr>
        <w:t>中国证监会规定的其他信息。</w:t>
      </w:r>
    </w:p>
    <w:p w14:paraId="4BA620B2" w14:textId="77777777" w:rsidR="00155534" w:rsidRPr="0058315C" w:rsidRDefault="00155534" w:rsidP="00155534">
      <w:pPr>
        <w:adjustRightInd w:val="0"/>
        <w:snapToGrid w:val="0"/>
        <w:spacing w:line="360" w:lineRule="auto"/>
        <w:ind w:firstLineChars="200" w:firstLine="482"/>
        <w:rPr>
          <w:b/>
          <w:bCs/>
          <w:sz w:val="24"/>
        </w:rPr>
      </w:pPr>
      <w:r w:rsidRPr="0058315C">
        <w:rPr>
          <w:b/>
          <w:bCs/>
          <w:sz w:val="24"/>
        </w:rPr>
        <w:t>（六）信息披露事务管理</w:t>
      </w:r>
    </w:p>
    <w:p w14:paraId="5E629CBD"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基金管理人、基金托管人应当建立健全信息披露管理制度，指定专门部门及高级管理人员负责管理信息披露事务。</w:t>
      </w:r>
    </w:p>
    <w:p w14:paraId="0823F487"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基金信息披露义务人公开披露基金信息，应当符合中国证监会相关基金信息披露内容与格式准则等法规规定。</w:t>
      </w:r>
    </w:p>
    <w:p w14:paraId="666887CD"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532EBC7B"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4301A1EF"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基金管理人、基金托管人除依法在指定媒介上披露信息外，还可以根据需要在</w:t>
      </w:r>
      <w:r w:rsidRPr="00DF0F0E">
        <w:rPr>
          <w:rFonts w:hint="eastAsia"/>
          <w:bCs/>
          <w:sz w:val="24"/>
        </w:rPr>
        <w:lastRenderedPageBreak/>
        <w:t>其他公共媒介披露信息，但是其他公共媒介不得早于指定媒介披露信息，并且在不同媒介上披露同一信息的内容应当一致。</w:t>
      </w:r>
    </w:p>
    <w:p w14:paraId="30AE3334"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为基金信息披露义务人公开披露的基金信息出具审计报告、法律意见书的专业机构，应当制作工作底稿，并将相关档案至少保存到《基金合同》终止后</w:t>
      </w:r>
      <w:r w:rsidRPr="00DF0F0E">
        <w:rPr>
          <w:rFonts w:hint="eastAsia"/>
          <w:bCs/>
          <w:sz w:val="24"/>
        </w:rPr>
        <w:t>10</w:t>
      </w:r>
      <w:r w:rsidRPr="00DF0F0E">
        <w:rPr>
          <w:rFonts w:hint="eastAsia"/>
          <w:bCs/>
          <w:sz w:val="24"/>
        </w:rPr>
        <w:t>年。</w:t>
      </w:r>
    </w:p>
    <w:p w14:paraId="53B16230" w14:textId="44D1377C" w:rsidR="00155534" w:rsidRPr="0058315C" w:rsidRDefault="00DF0F0E" w:rsidP="00DF0F0E">
      <w:pPr>
        <w:adjustRightInd w:val="0"/>
        <w:snapToGrid w:val="0"/>
        <w:spacing w:line="360" w:lineRule="auto"/>
        <w:ind w:firstLineChars="200" w:firstLine="480"/>
        <w:rPr>
          <w:sz w:val="24"/>
        </w:rPr>
      </w:pPr>
      <w:r w:rsidRPr="00DF0F0E">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710B60F"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（七）信息披露文件的存放与查阅</w:t>
      </w:r>
    </w:p>
    <w:p w14:paraId="6ECA3C3E"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依法必须披露的信息发布后，基金管理人、基金托管人应当按照相关法律法规规定将信息置备于各自住所，供社会公众查阅、复制。</w:t>
      </w:r>
    </w:p>
    <w:p w14:paraId="2C816421" w14:textId="06BB721A" w:rsidR="00155534" w:rsidRPr="00DF0F0E" w:rsidRDefault="00DF0F0E" w:rsidP="00155534">
      <w:pPr>
        <w:adjustRightInd w:val="0"/>
        <w:snapToGrid w:val="0"/>
        <w:spacing w:line="360" w:lineRule="auto"/>
        <w:ind w:firstLineChars="200" w:firstLine="482"/>
        <w:rPr>
          <w:rFonts w:ascii="宋体" w:hAnsi="宋体"/>
          <w:b/>
          <w:kern w:val="0"/>
          <w:sz w:val="30"/>
        </w:rPr>
      </w:pPr>
      <w:r w:rsidRPr="00DA6D6F">
        <w:rPr>
          <w:rFonts w:hint="eastAsia"/>
          <w:b/>
          <w:bCs/>
          <w:sz w:val="24"/>
        </w:rPr>
        <w:t>（八）本基金信息披露事项以法律法规规定及本章节约定的内容为准。</w:t>
      </w:r>
    </w:p>
    <w:p w14:paraId="742F2F0A" w14:textId="697E4DA4"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367103309"/>
      <w:r w:rsidRPr="0058315C">
        <w:rPr>
          <w:rFonts w:ascii="宋体" w:hAnsi="宋体"/>
          <w:b/>
          <w:kern w:val="0"/>
          <w:sz w:val="30"/>
        </w:rPr>
        <w:br w:type="page"/>
      </w:r>
      <w:bookmarkStart w:id="79" w:name="_Toc6933706"/>
      <w:r w:rsidR="00C92FC0" w:rsidRPr="0058315C">
        <w:rPr>
          <w:rFonts w:ascii="宋体" w:hAnsi="宋体" w:hint="eastAsia"/>
          <w:b/>
          <w:kern w:val="0"/>
          <w:sz w:val="30"/>
        </w:rPr>
        <w:lastRenderedPageBreak/>
        <w:t>十</w:t>
      </w:r>
      <w:r w:rsidR="006E65DE">
        <w:rPr>
          <w:rFonts w:ascii="宋体" w:hAnsi="宋体" w:hint="eastAsia"/>
          <w:b/>
          <w:kern w:val="0"/>
          <w:sz w:val="30"/>
        </w:rPr>
        <w:t>七</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78"/>
      <w:bookmarkEnd w:id="79"/>
    </w:p>
    <w:p w14:paraId="522C6927"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证券投资基金（以下简称</w:t>
      </w:r>
      <w:r w:rsidRPr="0058315C">
        <w:rPr>
          <w:kern w:val="0"/>
          <w:sz w:val="24"/>
        </w:rPr>
        <w:t>“</w:t>
      </w:r>
      <w:r w:rsidRPr="0058315C">
        <w:rPr>
          <w:kern w:val="0"/>
          <w:sz w:val="24"/>
        </w:rPr>
        <w:t>基金</w:t>
      </w:r>
      <w:r w:rsidRPr="0058315C">
        <w:rPr>
          <w:kern w:val="0"/>
          <w:sz w:val="24"/>
        </w:rPr>
        <w:t>”</w:t>
      </w:r>
      <w:r w:rsidRPr="0058315C">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0CCADC68"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基金在投资运作过程中可能面临各种风险，既包括市场风险，也包括基金自身的管理风险、技术风险和合规风险等。巨额赎回风险是开放式基金所特有的一种风险，即当单个</w:t>
      </w:r>
      <w:r>
        <w:rPr>
          <w:rFonts w:hint="eastAsia"/>
          <w:kern w:val="0"/>
          <w:sz w:val="24"/>
        </w:rPr>
        <w:t>开放</w:t>
      </w:r>
      <w:r w:rsidRPr="0058315C">
        <w:rPr>
          <w:kern w:val="0"/>
          <w:sz w:val="24"/>
        </w:rPr>
        <w:t>日基金的净赎回申请（赎回申请份额总数加上基金转换中转出申请份额总数扣除申购申请份额总数及基金转换中转入申请份额总数后的余额）超过</w:t>
      </w:r>
      <w:r w:rsidRPr="0058315C">
        <w:rPr>
          <w:rFonts w:hint="eastAsia"/>
          <w:kern w:val="0"/>
          <w:sz w:val="24"/>
        </w:rPr>
        <w:t>上一开放日</w:t>
      </w:r>
      <w:r w:rsidRPr="0058315C">
        <w:rPr>
          <w:kern w:val="0"/>
          <w:sz w:val="24"/>
        </w:rPr>
        <w:t>基金总份额的百分之十时，投资人将可能无法及时赎回持有的全部基金份额。</w:t>
      </w:r>
    </w:p>
    <w:p w14:paraId="5D763016"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基金分为股票</w:t>
      </w:r>
      <w:r w:rsidRPr="0058315C">
        <w:rPr>
          <w:rFonts w:hint="eastAsia"/>
          <w:kern w:val="0"/>
          <w:sz w:val="24"/>
        </w:rPr>
        <w:t>型</w:t>
      </w:r>
      <w:r w:rsidRPr="0058315C">
        <w:rPr>
          <w:kern w:val="0"/>
          <w:sz w:val="24"/>
        </w:rPr>
        <w:t>基金、混合</w:t>
      </w:r>
      <w:r w:rsidRPr="0058315C">
        <w:rPr>
          <w:rFonts w:hint="eastAsia"/>
          <w:kern w:val="0"/>
          <w:sz w:val="24"/>
        </w:rPr>
        <w:t>型</w:t>
      </w:r>
      <w:r w:rsidRPr="0058315C">
        <w:rPr>
          <w:kern w:val="0"/>
          <w:sz w:val="24"/>
        </w:rPr>
        <w:t>基金、债券</w:t>
      </w:r>
      <w:r w:rsidRPr="0058315C">
        <w:rPr>
          <w:rFonts w:hint="eastAsia"/>
          <w:kern w:val="0"/>
          <w:sz w:val="24"/>
        </w:rPr>
        <w:t>型</w:t>
      </w:r>
      <w:r w:rsidRPr="0058315C">
        <w:rPr>
          <w:kern w:val="0"/>
          <w:sz w:val="24"/>
        </w:rPr>
        <w:t>基金、货币市场基金等不同类型，投资人投资不同类型的基金将获得不同的收益预期，也将承担不同程度的风险。一般来说，基金的收益预期越高，投资人承担的风险也越大。</w:t>
      </w:r>
    </w:p>
    <w:p w14:paraId="1A1F9F93" w14:textId="0E218D40" w:rsidR="00155534" w:rsidRPr="0058315C" w:rsidRDefault="00155534" w:rsidP="00155534">
      <w:pPr>
        <w:adjustRightInd w:val="0"/>
        <w:snapToGrid w:val="0"/>
        <w:spacing w:line="360" w:lineRule="auto"/>
        <w:ind w:firstLineChars="200" w:firstLine="480"/>
        <w:rPr>
          <w:kern w:val="0"/>
          <w:sz w:val="24"/>
        </w:rPr>
      </w:pPr>
      <w:r w:rsidRPr="0058315C">
        <w:rPr>
          <w:kern w:val="0"/>
          <w:sz w:val="24"/>
        </w:rPr>
        <w:t>投资人应当认真阅读《基金合同》、《招募说明书》</w:t>
      </w:r>
      <w:r w:rsidR="00DF0F0E" w:rsidRPr="00DF0F0E">
        <w:rPr>
          <w:rFonts w:hint="eastAsia"/>
          <w:kern w:val="0"/>
          <w:sz w:val="24"/>
        </w:rPr>
        <w:t>、</w:t>
      </w:r>
      <w:r w:rsidR="00DF0F0E" w:rsidRPr="00DF0F0E">
        <w:rPr>
          <w:kern w:val="0"/>
          <w:sz w:val="24"/>
        </w:rPr>
        <w:t>基金产品资料概要</w:t>
      </w:r>
      <w:r w:rsidRPr="0058315C">
        <w:rPr>
          <w:kern w:val="0"/>
          <w:sz w:val="24"/>
        </w:rPr>
        <w:t>等基金法律文件，了解基金的风险收益特征，并根据自身的投资目的、投资期限、投资经验、资产状况等判断基金是否和投资人的风险承受能力相适应。</w:t>
      </w:r>
    </w:p>
    <w:p w14:paraId="4A398D3D"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CEC37E7"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因拆分、封转开、分红等行为导致基金份额净值变化，不会改变基金的风险收益特征，不会降低基金投资风险或提高基金投资收益。以</w:t>
      </w:r>
      <w:r w:rsidRPr="0058315C">
        <w:rPr>
          <w:kern w:val="0"/>
          <w:sz w:val="24"/>
        </w:rPr>
        <w:t>1</w:t>
      </w:r>
      <w:r w:rsidRPr="0058315C">
        <w:rPr>
          <w:kern w:val="0"/>
          <w:sz w:val="24"/>
        </w:rPr>
        <w:t>元初始面值开展基金募集或因拆分、封转开、分红等行为导致基金份额净值调整至</w:t>
      </w:r>
      <w:r w:rsidRPr="0058315C">
        <w:rPr>
          <w:kern w:val="0"/>
          <w:sz w:val="24"/>
        </w:rPr>
        <w:t>1</w:t>
      </w:r>
      <w:r w:rsidRPr="0058315C">
        <w:rPr>
          <w:kern w:val="0"/>
          <w:sz w:val="24"/>
        </w:rPr>
        <w:t>元初始面值或</w:t>
      </w:r>
      <w:r w:rsidRPr="0058315C">
        <w:rPr>
          <w:kern w:val="0"/>
          <w:sz w:val="24"/>
        </w:rPr>
        <w:t>1</w:t>
      </w:r>
      <w:r w:rsidRPr="0058315C">
        <w:rPr>
          <w:kern w:val="0"/>
          <w:sz w:val="24"/>
        </w:rPr>
        <w:t>元附近，在市场波动等因素的影响下，基金投资仍有可能出现亏损或基金净值仍有可能低于初始面值。</w:t>
      </w:r>
    </w:p>
    <w:p w14:paraId="2D294B1F"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基金管理人承诺以诚实信用、勤勉尽责的原则管理和运用基金资产，但不保证</w:t>
      </w:r>
      <w:r w:rsidRPr="0058315C">
        <w:rPr>
          <w:kern w:val="0"/>
          <w:sz w:val="24"/>
        </w:rPr>
        <w:lastRenderedPageBreak/>
        <w:t>本基金一定盈利，也不保证最低收益。基金管理人管理的其他基金的业绩不构成对本基金业绩表现的保证。基金管理人提醒投资人基金投资的</w:t>
      </w:r>
      <w:r w:rsidRPr="0058315C">
        <w:rPr>
          <w:rFonts w:hint="eastAsia"/>
          <w:kern w:val="0"/>
          <w:sz w:val="24"/>
        </w:rPr>
        <w:t>“</w:t>
      </w:r>
      <w:r w:rsidRPr="0058315C">
        <w:rPr>
          <w:kern w:val="0"/>
          <w:sz w:val="24"/>
        </w:rPr>
        <w:t>买者自负</w:t>
      </w:r>
      <w:r w:rsidRPr="0058315C">
        <w:rPr>
          <w:rFonts w:hint="eastAsia"/>
          <w:kern w:val="0"/>
          <w:sz w:val="24"/>
        </w:rPr>
        <w:t>”</w:t>
      </w:r>
      <w:r w:rsidRPr="0058315C">
        <w:rPr>
          <w:kern w:val="0"/>
          <w:sz w:val="24"/>
        </w:rPr>
        <w:t>原则，在做出投资决策后，基金运营状况与基金净值变化引致的投资风险，由投资人自行负担。</w:t>
      </w:r>
    </w:p>
    <w:p w14:paraId="2433B290"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rPr>
        <w:t>基金份额持有人须了解并承受以下风险：</w:t>
      </w:r>
    </w:p>
    <w:p w14:paraId="6E561108" w14:textId="77777777" w:rsidR="00155534" w:rsidRPr="0058315C" w:rsidRDefault="00155534" w:rsidP="00155534">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（一）市场风险</w:t>
      </w:r>
      <w:r w:rsidRPr="0058315C">
        <w:rPr>
          <w:b/>
          <w:kern w:val="0"/>
          <w:sz w:val="24"/>
          <w:szCs w:val="24"/>
        </w:rPr>
        <w:t xml:space="preserve"> </w:t>
      </w:r>
    </w:p>
    <w:p w14:paraId="76D84E1F"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rPr>
        <w:t>证券市场价格因受到经济因素、政治因素、投资心理和交易制度等各种因素的影响而引起的波动，将对基金收益水平产生潜在风险，主要包括：</w:t>
      </w:r>
      <w:r w:rsidRPr="0058315C">
        <w:rPr>
          <w:kern w:val="0"/>
          <w:sz w:val="24"/>
          <w:szCs w:val="24"/>
        </w:rPr>
        <w:t xml:space="preserve"> </w:t>
      </w:r>
    </w:p>
    <w:p w14:paraId="633A02F4"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、政策风险。因国家宏观政策（如货币政策、财政政策、行业政策、地区发展政策等）和证券市场监管政策发生变化，导致市场价格波动而产生风险。</w:t>
      </w:r>
      <w:r w:rsidRPr="0058315C">
        <w:rPr>
          <w:kern w:val="0"/>
          <w:sz w:val="24"/>
          <w:szCs w:val="24"/>
        </w:rPr>
        <w:t xml:space="preserve"> </w:t>
      </w:r>
    </w:p>
    <w:p w14:paraId="4390490B"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、经济周期风险。证券市场受宏观经济运行的影响，而经济运行具有周期性的特点，宏观经济运行状况将对证券市场的收益水平产生影响，从而对基金收益造成影响。</w:t>
      </w:r>
    </w:p>
    <w:p w14:paraId="114F153F"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8315C">
        <w:rPr>
          <w:kern w:val="0"/>
          <w:sz w:val="24"/>
          <w:szCs w:val="24"/>
        </w:rPr>
        <w:t xml:space="preserve"> </w:t>
      </w:r>
    </w:p>
    <w:p w14:paraId="21EEDB18"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kern w:val="0"/>
          <w:sz w:val="24"/>
          <w:szCs w:val="24"/>
        </w:rPr>
        <w:t>4</w:t>
      </w:r>
      <w:r w:rsidRPr="0058315C">
        <w:rPr>
          <w:rFonts w:hAnsi="宋体"/>
          <w:kern w:val="0"/>
          <w:sz w:val="24"/>
          <w:szCs w:val="24"/>
        </w:rPr>
        <w:t>、</w:t>
      </w:r>
      <w:r w:rsidRPr="0058315C">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58315C">
        <w:rPr>
          <w:rFonts w:hAnsi="宋体"/>
          <w:kern w:val="0"/>
          <w:sz w:val="24"/>
          <w:szCs w:val="24"/>
        </w:rPr>
        <w:t>从而产生风险</w:t>
      </w:r>
      <w:r w:rsidRPr="0058315C">
        <w:rPr>
          <w:rFonts w:hAnsi="宋体" w:hint="eastAsia"/>
          <w:kern w:val="0"/>
          <w:sz w:val="24"/>
          <w:szCs w:val="24"/>
        </w:rPr>
        <w:t>。</w:t>
      </w:r>
    </w:p>
    <w:p w14:paraId="6357ECF3" w14:textId="77777777" w:rsidR="00155534" w:rsidRPr="0058315C" w:rsidRDefault="00155534" w:rsidP="00155534">
      <w:pPr>
        <w:widowControl/>
        <w:adjustRightInd w:val="0"/>
        <w:snapToGrid w:val="0"/>
        <w:spacing w:line="360" w:lineRule="auto"/>
        <w:ind w:firstLineChars="200" w:firstLine="480"/>
        <w:rPr>
          <w:rFonts w:hAnsi="宋体"/>
          <w:kern w:val="0"/>
          <w:sz w:val="24"/>
        </w:rPr>
      </w:pPr>
      <w:r w:rsidRPr="0058315C">
        <w:rPr>
          <w:kern w:val="0"/>
          <w:sz w:val="24"/>
          <w:szCs w:val="24"/>
        </w:rPr>
        <w:t>5</w:t>
      </w:r>
      <w:r w:rsidRPr="0058315C">
        <w:rPr>
          <w:rFonts w:hAnsi="宋体"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3F2A2030"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rFonts w:hint="eastAsia"/>
          <w:kern w:val="0"/>
          <w:sz w:val="24"/>
          <w:szCs w:val="24"/>
        </w:rPr>
        <w:t>6</w:t>
      </w:r>
      <w:r w:rsidRPr="0058315C">
        <w:rPr>
          <w:rFonts w:hint="eastAsia"/>
          <w:kern w:val="0"/>
          <w:sz w:val="24"/>
          <w:szCs w:val="24"/>
        </w:rPr>
        <w:t>、债券收益率曲线变动风险。是指收益率曲线没有按预期变化导致基金投资决策出现偏差。</w:t>
      </w:r>
    </w:p>
    <w:p w14:paraId="4E219938"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rFonts w:hint="eastAsia"/>
          <w:kern w:val="0"/>
          <w:sz w:val="24"/>
          <w:szCs w:val="24"/>
        </w:rPr>
        <w:t>7</w:t>
      </w:r>
      <w:r w:rsidRPr="0058315C">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79FFD3A1"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rFonts w:hint="eastAsia"/>
          <w:kern w:val="0"/>
          <w:sz w:val="24"/>
          <w:szCs w:val="24"/>
        </w:rPr>
        <w:lastRenderedPageBreak/>
        <w:t>8</w:t>
      </w:r>
      <w:r w:rsidRPr="0058315C">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6666C2F8" w14:textId="77777777" w:rsidR="00155534" w:rsidRPr="0058315C" w:rsidRDefault="00155534" w:rsidP="00155534">
      <w:pPr>
        <w:widowControl/>
        <w:adjustRightInd w:val="0"/>
        <w:snapToGrid w:val="0"/>
        <w:spacing w:line="360" w:lineRule="auto"/>
        <w:ind w:firstLineChars="200" w:firstLine="480"/>
        <w:rPr>
          <w:rFonts w:hAnsi="宋体"/>
          <w:kern w:val="0"/>
          <w:sz w:val="24"/>
          <w:szCs w:val="24"/>
        </w:rPr>
      </w:pPr>
      <w:r w:rsidRPr="0058315C">
        <w:rPr>
          <w:rFonts w:hint="eastAsia"/>
          <w:kern w:val="0"/>
          <w:sz w:val="24"/>
          <w:szCs w:val="24"/>
        </w:rPr>
        <w:t>9</w:t>
      </w:r>
      <w:r w:rsidRPr="0058315C">
        <w:rPr>
          <w:rFonts w:hint="eastAsia"/>
          <w:kern w:val="0"/>
          <w:sz w:val="24"/>
          <w:szCs w:val="24"/>
        </w:rPr>
        <w:t>、</w:t>
      </w:r>
      <w:r w:rsidRPr="0058315C">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0F528B20"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10</w:t>
      </w:r>
      <w:r w:rsidRPr="0058315C">
        <w:rPr>
          <w:rFonts w:hAnsi="宋体" w:hint="eastAsia"/>
          <w:kern w:val="0"/>
          <w:sz w:val="24"/>
          <w:szCs w:val="24"/>
        </w:rPr>
        <w:t>、</w:t>
      </w:r>
      <w:r w:rsidRPr="0058315C">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6CAFF4BB" w14:textId="77777777" w:rsidR="00155534" w:rsidRPr="0058315C" w:rsidRDefault="00155534" w:rsidP="00155534">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（二）管理风险</w:t>
      </w:r>
      <w:r w:rsidRPr="0058315C">
        <w:rPr>
          <w:b/>
          <w:kern w:val="0"/>
          <w:sz w:val="24"/>
          <w:szCs w:val="24"/>
        </w:rPr>
        <w:t xml:space="preserve"> </w:t>
      </w:r>
    </w:p>
    <w:p w14:paraId="354CAD49"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rFonts w:hAnsi="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58315C">
        <w:rPr>
          <w:kern w:val="0"/>
          <w:sz w:val="24"/>
          <w:szCs w:val="24"/>
        </w:rPr>
        <w:t xml:space="preserve"> </w:t>
      </w:r>
    </w:p>
    <w:p w14:paraId="59A08D07" w14:textId="77777777" w:rsidR="00155534" w:rsidRPr="0058315C" w:rsidRDefault="00155534" w:rsidP="00155534">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（三）流动性风险</w:t>
      </w:r>
      <w:r w:rsidRPr="0058315C">
        <w:rPr>
          <w:b/>
          <w:kern w:val="0"/>
          <w:sz w:val="24"/>
          <w:szCs w:val="24"/>
        </w:rPr>
        <w:t xml:space="preserve"> </w:t>
      </w:r>
    </w:p>
    <w:p w14:paraId="7F4F38A1"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D3C78B1"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1</w:t>
      </w:r>
      <w:r w:rsidRPr="00491F49">
        <w:rPr>
          <w:rFonts w:hint="eastAsia"/>
          <w:kern w:val="0"/>
          <w:sz w:val="24"/>
        </w:rPr>
        <w:t>、本基金的申购、赎回安排</w:t>
      </w:r>
    </w:p>
    <w:p w14:paraId="33EEF00C"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491F49">
        <w:rPr>
          <w:rFonts w:hint="eastAsia"/>
          <w:kern w:val="0"/>
          <w:sz w:val="24"/>
        </w:rPr>
        <w:t>3</w:t>
      </w:r>
      <w:r w:rsidRPr="00491F49">
        <w:rPr>
          <w:rFonts w:hint="eastAsia"/>
          <w:kern w:val="0"/>
          <w:sz w:val="24"/>
        </w:rPr>
        <w:t>个月开始办理申购和赎回业务，具体业务办理时间在申购赎回开始公告中规定。</w:t>
      </w:r>
    </w:p>
    <w:p w14:paraId="707BDCB7"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2</w:t>
      </w:r>
      <w:r w:rsidRPr="00491F49">
        <w:rPr>
          <w:rFonts w:hint="eastAsia"/>
          <w:kern w:val="0"/>
          <w:sz w:val="24"/>
        </w:rPr>
        <w:t>、投资市场、行业及资产的流动性风险评估</w:t>
      </w:r>
    </w:p>
    <w:p w14:paraId="5ACF48F2"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本基金的投资市场主要为证券交易所、全国银行间债券市场等流动性较好的规范型交易场所，</w:t>
      </w:r>
      <w:r>
        <w:rPr>
          <w:rFonts w:hint="eastAsia"/>
          <w:kern w:val="0"/>
          <w:sz w:val="24"/>
        </w:rPr>
        <w:t>主要投资对象为具有良好流动性的金融工具</w:t>
      </w:r>
      <w:r w:rsidRPr="00491F49">
        <w:rPr>
          <w:rFonts w:hint="eastAsia"/>
          <w:kern w:val="0"/>
          <w:sz w:val="24"/>
        </w:rPr>
        <w:t>，同时本基金基于分散投资的原则在个券方面未有高集中度的特征，综合评估在正常市场环境下本基金的流动性风险适中。</w:t>
      </w:r>
    </w:p>
    <w:p w14:paraId="5D2E5E7A"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3</w:t>
      </w:r>
      <w:r w:rsidRPr="00491F49">
        <w:rPr>
          <w:rFonts w:hint="eastAsia"/>
          <w:kern w:val="0"/>
          <w:sz w:val="24"/>
        </w:rPr>
        <w:t>、巨额赎回情形下的流动性风险管理措施</w:t>
      </w:r>
    </w:p>
    <w:p w14:paraId="56EB641B"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491F49">
        <w:rPr>
          <w:rFonts w:hint="eastAsia"/>
          <w:kern w:val="0"/>
          <w:sz w:val="24"/>
        </w:rPr>
        <w:t>10%</w:t>
      </w:r>
      <w:r w:rsidRPr="00491F49">
        <w:rPr>
          <w:rFonts w:hint="eastAsia"/>
          <w:kern w:val="0"/>
          <w:sz w:val="24"/>
        </w:rPr>
        <w:t>，即认为是发生了巨额赎回。</w:t>
      </w:r>
    </w:p>
    <w:p w14:paraId="1F6C4E55"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当基金出现巨额赎回时，基金管理人可以根据基金当时的资产组合状况决定全额赎回或部分延期赎回。</w:t>
      </w:r>
    </w:p>
    <w:p w14:paraId="1905C349"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1</w:t>
      </w:r>
      <w:r w:rsidRPr="00491F49">
        <w:rPr>
          <w:rFonts w:hint="eastAsia"/>
          <w:kern w:val="0"/>
          <w:sz w:val="24"/>
        </w:rPr>
        <w:t>）全额赎回：当基金管理人认为有能力支付投资人的全部赎回申请时，按正常赎回程序执行。</w:t>
      </w:r>
    </w:p>
    <w:p w14:paraId="0D218809"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2</w:t>
      </w:r>
      <w:r w:rsidRPr="00491F49">
        <w:rPr>
          <w:rFonts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91F49">
        <w:rPr>
          <w:rFonts w:hint="eastAsia"/>
          <w:kern w:val="0"/>
          <w:sz w:val="24"/>
        </w:rPr>
        <w:t>10%</w:t>
      </w:r>
      <w:r w:rsidRPr="00491F49">
        <w:rPr>
          <w:rFonts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A6C83CE" w14:textId="77777777" w:rsidR="00155534" w:rsidRPr="00E965EA" w:rsidRDefault="00155534" w:rsidP="00155534">
      <w:pPr>
        <w:widowControl/>
        <w:adjustRightInd w:val="0"/>
        <w:snapToGrid w:val="0"/>
        <w:spacing w:line="360" w:lineRule="auto"/>
        <w:ind w:firstLineChars="200" w:firstLine="480"/>
        <w:outlineLvl w:val="1"/>
        <w:rPr>
          <w:kern w:val="0"/>
          <w:sz w:val="24"/>
        </w:rPr>
      </w:pPr>
      <w:r w:rsidRPr="00EF6E65">
        <w:rPr>
          <w:rFonts w:hint="eastAsia"/>
          <w:kern w:val="0"/>
          <w:sz w:val="24"/>
        </w:rPr>
        <w:lastRenderedPageBreak/>
        <w:t>本基金发生巨额赎回且单个基金份额持有人的赎回申请超过上一日基金总份额</w:t>
      </w:r>
      <w:r w:rsidRPr="00EF6E65">
        <w:rPr>
          <w:rFonts w:hint="eastAsia"/>
          <w:kern w:val="0"/>
          <w:sz w:val="24"/>
        </w:rPr>
        <w:t>20%</w:t>
      </w:r>
      <w:r w:rsidRPr="00EF6E65">
        <w:rPr>
          <w:rFonts w:hint="eastAsia"/>
          <w:kern w:val="0"/>
          <w:sz w:val="24"/>
        </w:rPr>
        <w:t>的情形下，基金管理人有权采取如下措施：对于该类基金份额持有人当日超过</w:t>
      </w:r>
      <w:r w:rsidRPr="00EF6E65">
        <w:rPr>
          <w:rFonts w:hint="eastAsia"/>
          <w:kern w:val="0"/>
          <w:sz w:val="24"/>
        </w:rPr>
        <w:t>20%</w:t>
      </w:r>
      <w:r w:rsidRPr="00EF6E65">
        <w:rPr>
          <w:rFonts w:hint="eastAsia"/>
          <w:kern w:val="0"/>
          <w:sz w:val="24"/>
        </w:rPr>
        <w:t>的赎回申请，可以对其赎回申请延期办理；对于该类基金份额持有人未超过上述比例的部分，基金管理人可以根据前段“（</w:t>
      </w:r>
      <w:r w:rsidRPr="00EF6E65">
        <w:rPr>
          <w:rFonts w:hint="eastAsia"/>
          <w:kern w:val="0"/>
          <w:sz w:val="24"/>
        </w:rPr>
        <w:t>1</w:t>
      </w:r>
      <w:r w:rsidRPr="00EF6E65">
        <w:rPr>
          <w:rFonts w:hint="eastAsia"/>
          <w:kern w:val="0"/>
          <w:sz w:val="24"/>
        </w:rPr>
        <w:t>）全额赎回”或“（</w:t>
      </w:r>
      <w:r w:rsidRPr="00EF6E65">
        <w:rPr>
          <w:rFonts w:hint="eastAsia"/>
          <w:kern w:val="0"/>
          <w:sz w:val="24"/>
        </w:rPr>
        <w:t>2</w:t>
      </w:r>
      <w:r w:rsidRPr="00EF6E65">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10095B11"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3</w:t>
      </w:r>
      <w:r w:rsidRPr="00491F49">
        <w:rPr>
          <w:rFonts w:hint="eastAsia"/>
          <w:kern w:val="0"/>
          <w:sz w:val="24"/>
        </w:rPr>
        <w:t>）暂停赎回：连续</w:t>
      </w:r>
      <w:r w:rsidRPr="00491F49">
        <w:rPr>
          <w:rFonts w:hint="eastAsia"/>
          <w:kern w:val="0"/>
          <w:sz w:val="24"/>
        </w:rPr>
        <w:t>2</w:t>
      </w:r>
      <w:r w:rsidRPr="00491F49">
        <w:rPr>
          <w:rFonts w:hint="eastAsia"/>
          <w:kern w:val="0"/>
          <w:sz w:val="24"/>
        </w:rPr>
        <w:t>个开放日以上（含本数）发生巨额赎回，如基金管理人认为有必要，可暂停接受基金的赎回申请；已经接受的赎回申请可以延缓支付赎回款项，但不得超过</w:t>
      </w:r>
      <w:r w:rsidRPr="00491F49">
        <w:rPr>
          <w:rFonts w:hint="eastAsia"/>
          <w:kern w:val="0"/>
          <w:sz w:val="24"/>
        </w:rPr>
        <w:t>20</w:t>
      </w:r>
      <w:r w:rsidRPr="00491F49">
        <w:rPr>
          <w:rFonts w:hint="eastAsia"/>
          <w:kern w:val="0"/>
          <w:sz w:val="24"/>
        </w:rPr>
        <w:t>个工作日，并应当在指定媒介上进行公告。</w:t>
      </w:r>
    </w:p>
    <w:p w14:paraId="51F75DDC"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4</w:t>
      </w:r>
      <w:r w:rsidRPr="00491F49">
        <w:rPr>
          <w:rFonts w:hint="eastAsia"/>
          <w:kern w:val="0"/>
          <w:sz w:val="24"/>
        </w:rPr>
        <w:t>、实施备用的流动性风险管理工具的情形、程序及对投资者的潜在影响</w:t>
      </w:r>
    </w:p>
    <w:p w14:paraId="19D8B417"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本基金在面临大规模赎回的情况下有可能因为无法变现造成流动性风险。</w:t>
      </w:r>
    </w:p>
    <w:p w14:paraId="298190CD" w14:textId="77777777" w:rsidR="00155534" w:rsidRPr="0058315C"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如果出现流动性风险，基金管理人经与基金托管人协商，在确保投资者得到公平对待的前提下，可实施备用的流动性风险管理工具，包括但不限于</w:t>
      </w:r>
      <w:r>
        <w:rPr>
          <w:rFonts w:hint="eastAsia"/>
          <w:kern w:val="0"/>
          <w:sz w:val="24"/>
        </w:rPr>
        <w:t>延期办理巨额赎回申请、</w:t>
      </w:r>
      <w:r w:rsidRPr="00491F49">
        <w:rPr>
          <w:rFonts w:hint="eastAsia"/>
          <w:kern w:val="0"/>
          <w:sz w:val="24"/>
        </w:rPr>
        <w:t>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6A9CD605" w14:textId="77777777" w:rsidR="00155534" w:rsidRPr="0058315C" w:rsidRDefault="00155534" w:rsidP="00155534">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szCs w:val="24"/>
        </w:rPr>
        <w:t>（四）</w:t>
      </w:r>
      <w:r w:rsidRPr="0058315C">
        <w:rPr>
          <w:rFonts w:hAnsi="宋体" w:hint="eastAsia"/>
          <w:b/>
          <w:kern w:val="0"/>
          <w:sz w:val="24"/>
          <w:szCs w:val="24"/>
        </w:rPr>
        <w:t>交易对手违约风险</w:t>
      </w:r>
    </w:p>
    <w:p w14:paraId="1DCB7DF2" w14:textId="77777777" w:rsidR="00155534" w:rsidRPr="0058315C" w:rsidRDefault="00155534" w:rsidP="00155534">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交易对手</w:t>
      </w:r>
      <w:r w:rsidRPr="0058315C">
        <w:rPr>
          <w:rFonts w:hAnsi="宋体" w:hint="eastAsia"/>
          <w:kern w:val="0"/>
          <w:sz w:val="24"/>
        </w:rPr>
        <w:t>违约</w:t>
      </w:r>
      <w:r w:rsidRPr="0058315C">
        <w:rPr>
          <w:rFonts w:hAnsi="宋体" w:hint="eastAsia"/>
          <w:kern w:val="0"/>
          <w:sz w:val="24"/>
          <w:szCs w:val="24"/>
        </w:rPr>
        <w:t>风险是指当债券、票据或债券回购等交易对手违约时，将直接导致</w:t>
      </w:r>
      <w:r w:rsidRPr="0058315C">
        <w:rPr>
          <w:rFonts w:hAnsi="宋体" w:hint="eastAsia"/>
          <w:kern w:val="0"/>
          <w:sz w:val="24"/>
        </w:rPr>
        <w:t>基金资产</w:t>
      </w:r>
      <w:r w:rsidRPr="0058315C">
        <w:rPr>
          <w:rFonts w:hAnsi="宋体" w:hint="eastAsia"/>
          <w:kern w:val="0"/>
          <w:sz w:val="24"/>
          <w:szCs w:val="24"/>
        </w:rPr>
        <w:t>的</w:t>
      </w:r>
      <w:r w:rsidRPr="0058315C">
        <w:rPr>
          <w:rFonts w:hAnsi="宋体" w:hint="eastAsia"/>
          <w:kern w:val="0"/>
          <w:sz w:val="24"/>
        </w:rPr>
        <w:t>损失</w:t>
      </w:r>
      <w:r w:rsidRPr="0058315C">
        <w:rPr>
          <w:rFonts w:hAnsi="宋体" w:hint="eastAsia"/>
          <w:kern w:val="0"/>
          <w:sz w:val="24"/>
          <w:szCs w:val="24"/>
        </w:rPr>
        <w:t>，或导致基金不能及时抓住市场机会，对投资</w:t>
      </w:r>
      <w:r w:rsidRPr="0058315C">
        <w:rPr>
          <w:rFonts w:hAnsi="宋体" w:hint="eastAsia"/>
          <w:kern w:val="0"/>
          <w:sz w:val="24"/>
        </w:rPr>
        <w:t>收益产生</w:t>
      </w:r>
      <w:r w:rsidRPr="0058315C">
        <w:rPr>
          <w:rFonts w:hAnsi="宋体" w:hint="eastAsia"/>
          <w:kern w:val="0"/>
          <w:sz w:val="24"/>
          <w:szCs w:val="24"/>
        </w:rPr>
        <w:t>影响</w:t>
      </w:r>
      <w:r w:rsidRPr="0058315C">
        <w:rPr>
          <w:rFonts w:hAnsi="宋体" w:hint="eastAsia"/>
          <w:kern w:val="0"/>
          <w:sz w:val="24"/>
        </w:rPr>
        <w:t>。</w:t>
      </w:r>
    </w:p>
    <w:p w14:paraId="22AB779F" w14:textId="77777777" w:rsidR="00155534" w:rsidRPr="0058315C" w:rsidRDefault="00155534" w:rsidP="00155534">
      <w:pPr>
        <w:widowControl/>
        <w:adjustRightInd w:val="0"/>
        <w:snapToGrid w:val="0"/>
        <w:spacing w:line="360" w:lineRule="auto"/>
        <w:ind w:firstLineChars="200" w:firstLine="482"/>
        <w:outlineLvl w:val="1"/>
        <w:rPr>
          <w:b/>
          <w:kern w:val="0"/>
          <w:sz w:val="24"/>
          <w:szCs w:val="24"/>
        </w:rPr>
      </w:pPr>
      <w:r w:rsidRPr="0058315C">
        <w:rPr>
          <w:b/>
          <w:kern w:val="0"/>
          <w:sz w:val="24"/>
        </w:rPr>
        <w:t>（</w:t>
      </w:r>
      <w:r w:rsidRPr="0058315C">
        <w:rPr>
          <w:rFonts w:hint="eastAsia"/>
          <w:b/>
          <w:kern w:val="0"/>
          <w:sz w:val="24"/>
        </w:rPr>
        <w:t>五</w:t>
      </w:r>
      <w:r w:rsidRPr="0058315C">
        <w:rPr>
          <w:b/>
          <w:kern w:val="0"/>
          <w:sz w:val="24"/>
        </w:rPr>
        <w:t>）</w:t>
      </w:r>
      <w:r w:rsidRPr="0058315C">
        <w:rPr>
          <w:rFonts w:hAnsi="宋体"/>
          <w:b/>
          <w:kern w:val="0"/>
          <w:sz w:val="24"/>
          <w:szCs w:val="24"/>
        </w:rPr>
        <w:t>本基金</w:t>
      </w:r>
      <w:r w:rsidRPr="0058315C">
        <w:rPr>
          <w:rFonts w:hAnsi="宋体" w:hint="eastAsia"/>
          <w:b/>
          <w:kern w:val="0"/>
          <w:sz w:val="24"/>
          <w:szCs w:val="24"/>
        </w:rPr>
        <w:t>的</w:t>
      </w:r>
      <w:r w:rsidRPr="0058315C">
        <w:rPr>
          <w:rFonts w:hAnsi="宋体"/>
          <w:b/>
          <w:kern w:val="0"/>
          <w:sz w:val="24"/>
          <w:szCs w:val="24"/>
        </w:rPr>
        <w:t>特有风险</w:t>
      </w:r>
    </w:p>
    <w:p w14:paraId="2718C5E9" w14:textId="77777777" w:rsidR="00155534" w:rsidRPr="0058315C" w:rsidRDefault="00155534" w:rsidP="00155534">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、本基金为债券型基金，</w:t>
      </w:r>
      <w:r w:rsidRPr="0058315C">
        <w:rPr>
          <w:rFonts w:hint="eastAsia"/>
          <w:bCs/>
          <w:sz w:val="24"/>
        </w:rPr>
        <w:t>投资于债券资产</w:t>
      </w:r>
      <w:r w:rsidRPr="0058315C">
        <w:rPr>
          <w:rFonts w:hAnsi="宋体" w:hint="eastAsia"/>
          <w:kern w:val="0"/>
          <w:sz w:val="24"/>
          <w:szCs w:val="24"/>
        </w:rPr>
        <w:t>的比例不低于基金资产的</w:t>
      </w:r>
      <w:r w:rsidRPr="0058315C">
        <w:rPr>
          <w:rFonts w:hAnsi="宋体" w:hint="eastAsia"/>
          <w:kern w:val="0"/>
          <w:sz w:val="24"/>
          <w:szCs w:val="24"/>
        </w:rPr>
        <w:t>80%</w:t>
      </w:r>
      <w:r w:rsidRPr="0058315C">
        <w:rPr>
          <w:rFonts w:hAnsi="宋体" w:hint="eastAsia"/>
          <w:kern w:val="0"/>
          <w:sz w:val="24"/>
          <w:szCs w:val="24"/>
        </w:rPr>
        <w:t>，因投资</w:t>
      </w:r>
      <w:r>
        <w:rPr>
          <w:rFonts w:hAnsi="宋体" w:hint="eastAsia"/>
          <w:kern w:val="0"/>
          <w:sz w:val="24"/>
          <w:szCs w:val="24"/>
        </w:rPr>
        <w:t>债券</w:t>
      </w:r>
      <w:r w:rsidRPr="0058315C">
        <w:rPr>
          <w:rFonts w:hAnsi="宋体" w:hint="eastAsia"/>
          <w:kern w:val="0"/>
          <w:sz w:val="24"/>
          <w:szCs w:val="24"/>
        </w:rPr>
        <w:t>资产而面临</w:t>
      </w:r>
      <w:r>
        <w:rPr>
          <w:rFonts w:hAnsi="宋体" w:hint="eastAsia"/>
          <w:kern w:val="0"/>
          <w:sz w:val="24"/>
          <w:szCs w:val="24"/>
        </w:rPr>
        <w:t>债券</w:t>
      </w:r>
      <w:r w:rsidRPr="0058315C">
        <w:rPr>
          <w:rFonts w:hAnsi="宋体" w:hint="eastAsia"/>
          <w:kern w:val="0"/>
          <w:sz w:val="24"/>
          <w:szCs w:val="24"/>
        </w:rPr>
        <w:t>资产市场的系统性风险和个券风险；</w:t>
      </w:r>
    </w:p>
    <w:p w14:paraId="7C6D497E" w14:textId="77777777" w:rsidR="00155534" w:rsidRPr="0058315C" w:rsidRDefault="00155534" w:rsidP="00155534">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2</w:t>
      </w:r>
      <w:r w:rsidRPr="0058315C">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07A95C6A" w14:textId="77777777" w:rsidR="00155534" w:rsidRPr="008A6D0C" w:rsidRDefault="00155534" w:rsidP="00155534">
      <w:pPr>
        <w:widowControl/>
        <w:adjustRightInd w:val="0"/>
        <w:snapToGrid w:val="0"/>
        <w:spacing w:line="360" w:lineRule="auto"/>
        <w:ind w:firstLineChars="200" w:firstLine="480"/>
        <w:rPr>
          <w:rFonts w:ascii="宋体"/>
          <w:kern w:val="0"/>
          <w:sz w:val="24"/>
        </w:rPr>
      </w:pPr>
      <w:r>
        <w:rPr>
          <w:rFonts w:hAnsi="宋体"/>
          <w:kern w:val="0"/>
          <w:sz w:val="24"/>
          <w:szCs w:val="24"/>
        </w:rPr>
        <w:lastRenderedPageBreak/>
        <w:t>3</w:t>
      </w:r>
      <w:r>
        <w:rPr>
          <w:rFonts w:hAnsi="宋体" w:hint="eastAsia"/>
          <w:kern w:val="0"/>
          <w:sz w:val="24"/>
          <w:szCs w:val="24"/>
        </w:rPr>
        <w:t>、</w:t>
      </w:r>
      <w:r>
        <w:rPr>
          <w:rFonts w:hint="eastAsia"/>
          <w:kern w:val="0"/>
          <w:sz w:val="24"/>
        </w:rPr>
        <w:t>基金合同提前终止风险。</w:t>
      </w:r>
      <w:r>
        <w:rPr>
          <w:rFonts w:hint="eastAsia"/>
          <w:bCs/>
          <w:color w:val="000000"/>
          <w:sz w:val="24"/>
          <w:szCs w:val="21"/>
        </w:rPr>
        <w:t>连续六十个工作日出现基金份额持有人数量不满</w:t>
      </w:r>
      <w:r>
        <w:rPr>
          <w:bCs/>
          <w:color w:val="000000"/>
          <w:sz w:val="24"/>
          <w:szCs w:val="21"/>
        </w:rPr>
        <w:t>200</w:t>
      </w:r>
      <w:r>
        <w:rPr>
          <w:rFonts w:hint="eastAsia"/>
          <w:bCs/>
          <w:color w:val="000000"/>
          <w:sz w:val="24"/>
          <w:szCs w:val="21"/>
        </w:rPr>
        <w:t>人或者基金资产净值低于</w:t>
      </w:r>
      <w:r>
        <w:rPr>
          <w:bCs/>
          <w:color w:val="000000"/>
          <w:sz w:val="24"/>
          <w:szCs w:val="21"/>
        </w:rPr>
        <w:t>5000</w:t>
      </w:r>
      <w:r>
        <w:rPr>
          <w:rFonts w:hint="eastAsia"/>
          <w:bCs/>
          <w:color w:val="000000"/>
          <w:sz w:val="24"/>
          <w:szCs w:val="21"/>
        </w:rPr>
        <w:t>万元情形的，基金管理人可向中国证监会报告并提前终止基金合同，不需召开基金份额持有人大会。</w:t>
      </w:r>
      <w:r>
        <w:rPr>
          <w:rFonts w:ascii="宋体" w:cs="宋体" w:hint="eastAsia"/>
          <w:color w:val="000000"/>
          <w:kern w:val="0"/>
          <w:sz w:val="24"/>
          <w:szCs w:val="23"/>
        </w:rPr>
        <w:t xml:space="preserve"> </w:t>
      </w:r>
    </w:p>
    <w:p w14:paraId="074B08E1" w14:textId="77777777" w:rsidR="00155534" w:rsidRPr="00950D75" w:rsidRDefault="00155534" w:rsidP="00155534">
      <w:pPr>
        <w:widowControl/>
        <w:adjustRightInd w:val="0"/>
        <w:snapToGrid w:val="0"/>
        <w:spacing w:line="360" w:lineRule="auto"/>
        <w:ind w:firstLineChars="200" w:firstLine="482"/>
        <w:outlineLvl w:val="1"/>
        <w:rPr>
          <w:b/>
          <w:kern w:val="0"/>
          <w:sz w:val="24"/>
          <w:szCs w:val="24"/>
        </w:rPr>
      </w:pPr>
      <w:r w:rsidRPr="00950D75">
        <w:rPr>
          <w:rFonts w:hint="eastAsia"/>
          <w:b/>
          <w:kern w:val="0"/>
          <w:sz w:val="24"/>
          <w:szCs w:val="24"/>
        </w:rPr>
        <w:t>（六）</w:t>
      </w:r>
      <w:r w:rsidRPr="00950D75">
        <w:rPr>
          <w:b/>
          <w:kern w:val="0"/>
          <w:sz w:val="24"/>
          <w:szCs w:val="24"/>
        </w:rPr>
        <w:t>投资</w:t>
      </w:r>
      <w:r>
        <w:rPr>
          <w:rFonts w:hint="eastAsia"/>
          <w:b/>
          <w:kern w:val="0"/>
          <w:sz w:val="24"/>
          <w:szCs w:val="24"/>
        </w:rPr>
        <w:t>中小企业</w:t>
      </w:r>
      <w:r>
        <w:rPr>
          <w:b/>
          <w:kern w:val="0"/>
          <w:sz w:val="24"/>
          <w:szCs w:val="24"/>
        </w:rPr>
        <w:t>私募债</w:t>
      </w:r>
      <w:r w:rsidRPr="00950D75">
        <w:rPr>
          <w:b/>
          <w:kern w:val="0"/>
          <w:sz w:val="24"/>
          <w:szCs w:val="24"/>
        </w:rPr>
        <w:t>的特定风险</w:t>
      </w:r>
    </w:p>
    <w:p w14:paraId="64A06652" w14:textId="77777777" w:rsidR="00155534" w:rsidRDefault="00155534" w:rsidP="00155534">
      <w:pPr>
        <w:widowControl/>
        <w:adjustRightInd w:val="0"/>
        <w:snapToGrid w:val="0"/>
        <w:spacing w:line="360" w:lineRule="auto"/>
        <w:ind w:firstLineChars="200" w:firstLine="480"/>
        <w:outlineLvl w:val="1"/>
        <w:rPr>
          <w:rFonts w:ascii="宋体"/>
          <w:kern w:val="0"/>
          <w:sz w:val="24"/>
        </w:rPr>
      </w:pPr>
      <w:r w:rsidRPr="0058315C">
        <w:rPr>
          <w:rFonts w:ascii="宋体" w:cs="宋体" w:hint="eastAsia"/>
          <w:kern w:val="0"/>
          <w:sz w:val="24"/>
          <w:szCs w:val="23"/>
        </w:rPr>
        <w:t>本基金</w:t>
      </w:r>
      <w:r>
        <w:rPr>
          <w:rFonts w:ascii="宋体" w:cs="宋体" w:hint="eastAsia"/>
          <w:kern w:val="0"/>
          <w:sz w:val="24"/>
          <w:szCs w:val="23"/>
        </w:rPr>
        <w:t>可</w:t>
      </w:r>
      <w:r w:rsidRPr="0058315C">
        <w:rPr>
          <w:rFonts w:ascii="宋体" w:cs="宋体" w:hint="eastAsia"/>
          <w:kern w:val="0"/>
          <w:sz w:val="24"/>
          <w:szCs w:val="23"/>
        </w:rPr>
        <w:t>投资中小企业私募债，中小企业私募债是根据相关法律法规由非上市中小企业采用非公开方式发行的债券。由于不能公开交易，一般情况下，交易不活跃，潜在较大流动性</w:t>
      </w:r>
      <w:r w:rsidRPr="0058315C">
        <w:rPr>
          <w:rFonts w:ascii="宋体" w:hint="eastAsia"/>
          <w:kern w:val="0"/>
          <w:sz w:val="24"/>
        </w:rPr>
        <w:t>风险</w:t>
      </w:r>
      <w:r w:rsidRPr="0058315C">
        <w:rPr>
          <w:rFonts w:ascii="宋体" w:cs="宋体" w:hint="eastAsia"/>
          <w:kern w:val="0"/>
          <w:sz w:val="24"/>
          <w:szCs w:val="23"/>
        </w:rPr>
        <w:t>。当发债主体信用质量恶化时，受市场流动性所限，本基金可能无法卖出所持有的中小企业私募债，由此可能给</w:t>
      </w:r>
      <w:r w:rsidRPr="0058315C">
        <w:rPr>
          <w:rFonts w:ascii="宋体" w:hint="eastAsia"/>
          <w:kern w:val="0"/>
          <w:sz w:val="24"/>
        </w:rPr>
        <w:t>基金净值</w:t>
      </w:r>
      <w:r w:rsidRPr="0058315C">
        <w:rPr>
          <w:rFonts w:ascii="宋体" w:cs="宋体" w:hint="eastAsia"/>
          <w:kern w:val="0"/>
          <w:sz w:val="24"/>
          <w:szCs w:val="23"/>
        </w:rPr>
        <w:t>带来更大的负面影响和损失</w:t>
      </w:r>
      <w:r w:rsidRPr="0058315C">
        <w:rPr>
          <w:rFonts w:ascii="宋体" w:hint="eastAsia"/>
          <w:kern w:val="0"/>
          <w:sz w:val="24"/>
        </w:rPr>
        <w:t>。</w:t>
      </w:r>
    </w:p>
    <w:p w14:paraId="788235AC" w14:textId="77777777" w:rsidR="00155534" w:rsidRPr="000F04DF" w:rsidRDefault="00155534" w:rsidP="00155534">
      <w:pPr>
        <w:widowControl/>
        <w:adjustRightInd w:val="0"/>
        <w:snapToGrid w:val="0"/>
        <w:spacing w:line="360" w:lineRule="auto"/>
        <w:ind w:firstLineChars="200" w:firstLine="482"/>
        <w:outlineLvl w:val="1"/>
        <w:rPr>
          <w:b/>
          <w:kern w:val="0"/>
          <w:sz w:val="24"/>
          <w:szCs w:val="24"/>
        </w:rPr>
      </w:pPr>
      <w:r w:rsidRPr="000F04DF">
        <w:rPr>
          <w:rFonts w:hint="eastAsia"/>
          <w:b/>
          <w:kern w:val="0"/>
          <w:sz w:val="24"/>
          <w:szCs w:val="24"/>
        </w:rPr>
        <w:t>（</w:t>
      </w:r>
      <w:r>
        <w:rPr>
          <w:rFonts w:hint="eastAsia"/>
          <w:b/>
          <w:kern w:val="0"/>
          <w:sz w:val="24"/>
          <w:szCs w:val="24"/>
        </w:rPr>
        <w:t>七</w:t>
      </w:r>
      <w:r w:rsidRPr="000F04DF">
        <w:rPr>
          <w:rFonts w:hint="eastAsia"/>
          <w:b/>
          <w:kern w:val="0"/>
          <w:sz w:val="24"/>
          <w:szCs w:val="24"/>
        </w:rPr>
        <w:t>）</w:t>
      </w:r>
      <w:r w:rsidRPr="000F04DF">
        <w:rPr>
          <w:b/>
          <w:kern w:val="0"/>
          <w:sz w:val="24"/>
          <w:szCs w:val="24"/>
        </w:rPr>
        <w:t>投资</w:t>
      </w:r>
      <w:r w:rsidRPr="000F04DF">
        <w:rPr>
          <w:rFonts w:hint="eastAsia"/>
          <w:b/>
          <w:kern w:val="0"/>
          <w:sz w:val="24"/>
          <w:szCs w:val="24"/>
        </w:rPr>
        <w:t>资产支持证券</w:t>
      </w:r>
      <w:r w:rsidRPr="000F04DF">
        <w:rPr>
          <w:b/>
          <w:kern w:val="0"/>
          <w:sz w:val="24"/>
          <w:szCs w:val="24"/>
        </w:rPr>
        <w:t>的特定风险</w:t>
      </w:r>
    </w:p>
    <w:p w14:paraId="3651F82D" w14:textId="77777777" w:rsidR="00155534" w:rsidRPr="0058315C" w:rsidRDefault="00155534" w:rsidP="00155534">
      <w:pPr>
        <w:widowControl/>
        <w:adjustRightInd w:val="0"/>
        <w:snapToGrid w:val="0"/>
        <w:spacing w:line="360" w:lineRule="auto"/>
        <w:ind w:firstLineChars="200" w:firstLine="480"/>
        <w:rPr>
          <w:rFonts w:hAnsi="宋体"/>
          <w:b/>
          <w:kern w:val="0"/>
          <w:sz w:val="24"/>
          <w:szCs w:val="24"/>
        </w:rPr>
      </w:pPr>
      <w:r w:rsidRPr="0058315C">
        <w:rPr>
          <w:rFonts w:hAnsi="宋体" w:hint="eastAsia"/>
          <w:kern w:val="0"/>
          <w:sz w:val="24"/>
          <w:szCs w:val="24"/>
        </w:rPr>
        <w:t>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1AAB762" w14:textId="77777777" w:rsidR="00155534" w:rsidRPr="0058315C" w:rsidRDefault="00155534" w:rsidP="00155534">
      <w:pPr>
        <w:widowControl/>
        <w:adjustRightInd w:val="0"/>
        <w:snapToGrid w:val="0"/>
        <w:spacing w:line="360" w:lineRule="auto"/>
        <w:ind w:firstLineChars="200" w:firstLine="482"/>
        <w:outlineLvl w:val="1"/>
        <w:rPr>
          <w:b/>
          <w:kern w:val="0"/>
          <w:sz w:val="24"/>
          <w:szCs w:val="24"/>
        </w:rPr>
      </w:pPr>
      <w:r w:rsidRPr="000F04DF">
        <w:rPr>
          <w:b/>
          <w:kern w:val="0"/>
          <w:sz w:val="24"/>
          <w:szCs w:val="24"/>
        </w:rPr>
        <w:t>（</w:t>
      </w:r>
      <w:r>
        <w:rPr>
          <w:rFonts w:hint="eastAsia"/>
          <w:b/>
          <w:kern w:val="0"/>
          <w:sz w:val="24"/>
          <w:szCs w:val="24"/>
        </w:rPr>
        <w:t>八</w:t>
      </w:r>
      <w:r w:rsidRPr="000F04DF">
        <w:rPr>
          <w:b/>
          <w:kern w:val="0"/>
          <w:sz w:val="24"/>
          <w:szCs w:val="24"/>
        </w:rPr>
        <w:t>）其他风险</w:t>
      </w:r>
      <w:r w:rsidRPr="0058315C">
        <w:rPr>
          <w:b/>
          <w:kern w:val="0"/>
          <w:sz w:val="24"/>
          <w:szCs w:val="24"/>
        </w:rPr>
        <w:t xml:space="preserve"> </w:t>
      </w:r>
    </w:p>
    <w:p w14:paraId="0D49E6B3"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、因技术因素而产生的风险，如电脑系统不可靠产生的风险；</w:t>
      </w:r>
      <w:r w:rsidRPr="0058315C">
        <w:rPr>
          <w:kern w:val="0"/>
          <w:sz w:val="24"/>
          <w:szCs w:val="24"/>
        </w:rPr>
        <w:t xml:space="preserve"> </w:t>
      </w:r>
    </w:p>
    <w:p w14:paraId="67240811"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、因基金业务快速发展，在制度建设、人员配备、内控制度建立等方面的不完善产生的风险；</w:t>
      </w:r>
      <w:r w:rsidRPr="0058315C">
        <w:rPr>
          <w:kern w:val="0"/>
          <w:sz w:val="24"/>
          <w:szCs w:val="24"/>
        </w:rPr>
        <w:t xml:space="preserve"> </w:t>
      </w:r>
    </w:p>
    <w:p w14:paraId="6C5656FF"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、因人为因素而产生的风险、如内幕交易、欺诈行为等产生的风险；</w:t>
      </w:r>
      <w:r w:rsidRPr="0058315C">
        <w:rPr>
          <w:kern w:val="0"/>
          <w:sz w:val="24"/>
          <w:szCs w:val="24"/>
        </w:rPr>
        <w:t xml:space="preserve"> </w:t>
      </w:r>
    </w:p>
    <w:p w14:paraId="47545598"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4</w:t>
      </w:r>
      <w:r w:rsidRPr="0058315C">
        <w:rPr>
          <w:kern w:val="0"/>
          <w:sz w:val="24"/>
        </w:rPr>
        <w:t>、对主要业务人员如基金经理的依赖而可能产生的风险；</w:t>
      </w:r>
      <w:r w:rsidRPr="0058315C">
        <w:rPr>
          <w:kern w:val="0"/>
          <w:sz w:val="24"/>
          <w:szCs w:val="24"/>
        </w:rPr>
        <w:t xml:space="preserve"> </w:t>
      </w:r>
    </w:p>
    <w:p w14:paraId="096483DC"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5</w:t>
      </w:r>
      <w:r w:rsidRPr="0058315C">
        <w:rPr>
          <w:kern w:val="0"/>
          <w:sz w:val="24"/>
        </w:rPr>
        <w:t>、因业务竞争压力可能产生的风险；</w:t>
      </w:r>
      <w:r w:rsidRPr="0058315C">
        <w:rPr>
          <w:kern w:val="0"/>
          <w:sz w:val="24"/>
          <w:szCs w:val="24"/>
        </w:rPr>
        <w:t xml:space="preserve"> </w:t>
      </w:r>
    </w:p>
    <w:p w14:paraId="70234804"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6</w:t>
      </w:r>
      <w:r w:rsidRPr="0058315C">
        <w:rPr>
          <w:kern w:val="0"/>
          <w:sz w:val="24"/>
        </w:rPr>
        <w:t>、战争、自然灾害等不可抗力可能导致基金财产的损失，影响基金收益水平，从而带来风险；</w:t>
      </w:r>
      <w:r w:rsidRPr="0058315C">
        <w:rPr>
          <w:kern w:val="0"/>
          <w:sz w:val="24"/>
          <w:szCs w:val="24"/>
        </w:rPr>
        <w:t xml:space="preserve"> </w:t>
      </w:r>
    </w:p>
    <w:p w14:paraId="148EAB08"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szCs w:val="24"/>
        </w:rPr>
        <w:t>7</w:t>
      </w:r>
      <w:r w:rsidRPr="0058315C">
        <w:rPr>
          <w:kern w:val="0"/>
          <w:sz w:val="24"/>
        </w:rPr>
        <w:t>、其他意外导致的风险。</w:t>
      </w:r>
    </w:p>
    <w:p w14:paraId="28A84066" w14:textId="2D7D5C7E" w:rsidR="008B283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80" w:name="OLE_LINK15"/>
      <w:bookmarkStart w:id="81" w:name="_Toc367103310"/>
      <w:r w:rsidRPr="0058315C">
        <w:rPr>
          <w:rFonts w:hAnsi="宋体"/>
          <w:b/>
          <w:kern w:val="0"/>
          <w:sz w:val="30"/>
        </w:rPr>
        <w:br w:type="page"/>
      </w:r>
      <w:bookmarkStart w:id="82" w:name="_Toc6933707"/>
      <w:r w:rsidR="003D0009" w:rsidRPr="0058315C">
        <w:rPr>
          <w:rFonts w:hAnsi="宋体" w:hint="eastAsia"/>
          <w:b/>
          <w:kern w:val="0"/>
          <w:sz w:val="30"/>
        </w:rPr>
        <w:lastRenderedPageBreak/>
        <w:t>十</w:t>
      </w:r>
      <w:r w:rsidR="006E65DE">
        <w:rPr>
          <w:rFonts w:hAnsi="宋体" w:hint="eastAsia"/>
          <w:b/>
          <w:kern w:val="0"/>
          <w:sz w:val="30"/>
        </w:rPr>
        <w:t>八</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80"/>
      <w:r w:rsidR="00C92FC0" w:rsidRPr="0058315C">
        <w:rPr>
          <w:rFonts w:hAnsi="宋体"/>
          <w:b/>
          <w:kern w:val="0"/>
          <w:sz w:val="30"/>
        </w:rPr>
        <w:t>产的清算</w:t>
      </w:r>
      <w:bookmarkEnd w:id="81"/>
      <w:bookmarkEnd w:id="82"/>
    </w:p>
    <w:p w14:paraId="45C678EF" w14:textId="77777777" w:rsidR="00F95358" w:rsidRPr="0058315C" w:rsidRDefault="00F95358" w:rsidP="00F95358">
      <w:pPr>
        <w:widowControl/>
        <w:adjustRightInd w:val="0"/>
        <w:snapToGrid w:val="0"/>
        <w:spacing w:line="360" w:lineRule="auto"/>
        <w:ind w:firstLine="482"/>
        <w:outlineLvl w:val="1"/>
        <w:rPr>
          <w:b/>
          <w:kern w:val="0"/>
          <w:sz w:val="24"/>
        </w:rPr>
      </w:pPr>
      <w:r w:rsidRPr="0058315C">
        <w:rPr>
          <w:rFonts w:hAnsi="宋体"/>
          <w:b/>
          <w:kern w:val="0"/>
          <w:sz w:val="24"/>
        </w:rPr>
        <w:t>（一）《基金合同》的变更</w:t>
      </w:r>
    </w:p>
    <w:p w14:paraId="6A1A4E6D" w14:textId="77777777" w:rsidR="00F95358" w:rsidRPr="0058315C" w:rsidRDefault="00F95358" w:rsidP="00F95358">
      <w:pPr>
        <w:autoSpaceDE w:val="0"/>
        <w:autoSpaceDN w:val="0"/>
        <w:adjustRightInd w:val="0"/>
        <w:snapToGrid w:val="0"/>
        <w:spacing w:line="360" w:lineRule="auto"/>
        <w:ind w:firstLineChars="200" w:firstLine="480"/>
        <w:jc w:val="left"/>
        <w:rPr>
          <w:sz w:val="24"/>
        </w:rPr>
      </w:pPr>
      <w:r w:rsidRPr="0058315C">
        <w:rPr>
          <w:sz w:val="24"/>
        </w:rPr>
        <w:t>1</w:t>
      </w:r>
      <w:r w:rsidRPr="0058315C">
        <w:rPr>
          <w:rFonts w:hint="eastAsia"/>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E3F9121" w14:textId="77777777" w:rsidR="00F95358" w:rsidRPr="0058315C" w:rsidRDefault="00F95358" w:rsidP="00F95358">
      <w:pPr>
        <w:adjustRightInd w:val="0"/>
        <w:snapToGrid w:val="0"/>
        <w:spacing w:line="360" w:lineRule="auto"/>
        <w:ind w:firstLineChars="200" w:firstLine="480"/>
        <w:rPr>
          <w:rFonts w:hAnsi="宋体"/>
          <w:kern w:val="0"/>
          <w:sz w:val="24"/>
        </w:rPr>
      </w:pP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37AF572F" w14:textId="77777777" w:rsidR="00F95358" w:rsidRPr="0058315C" w:rsidRDefault="00F95358" w:rsidP="00F95358">
      <w:pPr>
        <w:adjustRightInd w:val="0"/>
        <w:snapToGrid w:val="0"/>
        <w:spacing w:line="360" w:lineRule="auto"/>
        <w:ind w:firstLineChars="200" w:firstLine="482"/>
        <w:rPr>
          <w:b/>
          <w:kern w:val="0"/>
          <w:sz w:val="24"/>
        </w:rPr>
      </w:pPr>
      <w:r w:rsidRPr="0058315C">
        <w:rPr>
          <w:rFonts w:hAnsi="宋体"/>
          <w:b/>
          <w:kern w:val="0"/>
          <w:sz w:val="24"/>
        </w:rPr>
        <w:t>（二）《基金合同》的终止事由</w:t>
      </w:r>
    </w:p>
    <w:p w14:paraId="5CB088C1"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有下列情形之一的，《基金合同》应当终止：</w:t>
      </w:r>
    </w:p>
    <w:p w14:paraId="7B7B366A"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、基金份额持有人大会决定终止的；</w:t>
      </w:r>
    </w:p>
    <w:p w14:paraId="40E38CB3"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7499832B" w14:textId="77777777" w:rsidR="00F95358"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w:t>
      </w:r>
      <w:r w:rsidRPr="000E4144">
        <w:rPr>
          <w:rFonts w:hint="eastAsia"/>
          <w:bCs/>
          <w:sz w:val="24"/>
        </w:rPr>
        <w:t>连续</w:t>
      </w:r>
      <w:r w:rsidRPr="000E4144">
        <w:rPr>
          <w:rFonts w:hint="eastAsia"/>
          <w:bCs/>
          <w:sz w:val="24"/>
        </w:rPr>
        <w:t>60</w:t>
      </w:r>
      <w:r w:rsidRPr="000E4144">
        <w:rPr>
          <w:rFonts w:hint="eastAsia"/>
          <w:bCs/>
          <w:sz w:val="24"/>
        </w:rPr>
        <w:t>个</w:t>
      </w:r>
      <w:r w:rsidRPr="000E4144">
        <w:rPr>
          <w:bCs/>
          <w:sz w:val="24"/>
        </w:rPr>
        <w:t>工作日出现基金份额持有人数量不满</w:t>
      </w:r>
      <w:r w:rsidRPr="000E4144">
        <w:rPr>
          <w:rFonts w:hint="eastAsia"/>
          <w:bCs/>
          <w:sz w:val="24"/>
        </w:rPr>
        <w:t>200</w:t>
      </w:r>
      <w:r w:rsidRPr="000E4144">
        <w:rPr>
          <w:rFonts w:hint="eastAsia"/>
          <w:bCs/>
          <w:sz w:val="24"/>
        </w:rPr>
        <w:t>人或者</w:t>
      </w:r>
      <w:r w:rsidRPr="000E4144">
        <w:rPr>
          <w:bCs/>
          <w:sz w:val="24"/>
        </w:rPr>
        <w:t>基金资产净值</w:t>
      </w:r>
      <w:r w:rsidRPr="000E4144">
        <w:rPr>
          <w:rFonts w:hint="eastAsia"/>
          <w:bCs/>
          <w:sz w:val="24"/>
        </w:rPr>
        <w:t>低于</w:t>
      </w:r>
      <w:r w:rsidRPr="000E4144">
        <w:rPr>
          <w:rFonts w:hint="eastAsia"/>
          <w:bCs/>
          <w:sz w:val="24"/>
        </w:rPr>
        <w:t>5000</w:t>
      </w:r>
      <w:r w:rsidRPr="000E4144">
        <w:rPr>
          <w:rFonts w:hint="eastAsia"/>
          <w:bCs/>
          <w:sz w:val="24"/>
        </w:rPr>
        <w:t>万</w:t>
      </w:r>
      <w:r w:rsidRPr="000E4144">
        <w:rPr>
          <w:bCs/>
          <w:sz w:val="24"/>
        </w:rPr>
        <w:t>元情形的</w:t>
      </w:r>
      <w:r w:rsidRPr="000E4144">
        <w:rPr>
          <w:rFonts w:hint="eastAsia"/>
          <w:bCs/>
          <w:sz w:val="24"/>
        </w:rPr>
        <w:t>，</w:t>
      </w:r>
      <w:r w:rsidRPr="00117AEB">
        <w:rPr>
          <w:rFonts w:hint="eastAsia"/>
          <w:bCs/>
          <w:sz w:val="24"/>
        </w:rPr>
        <w:t>基金管理人可向中国证监会报告并提前终止基金合同，不需召开基金份额持有人大会</w:t>
      </w:r>
      <w:r w:rsidRPr="000E4144">
        <w:rPr>
          <w:bCs/>
          <w:sz w:val="24"/>
        </w:rPr>
        <w:t>；</w:t>
      </w:r>
    </w:p>
    <w:p w14:paraId="404A0826" w14:textId="77777777" w:rsidR="00F95358" w:rsidRPr="0058315C" w:rsidRDefault="00F95358" w:rsidP="00F95358">
      <w:pPr>
        <w:adjustRightInd w:val="0"/>
        <w:snapToGrid w:val="0"/>
        <w:spacing w:line="360" w:lineRule="auto"/>
        <w:ind w:firstLineChars="200" w:firstLine="480"/>
        <w:rPr>
          <w:sz w:val="24"/>
        </w:rPr>
      </w:pPr>
      <w:r>
        <w:rPr>
          <w:rFonts w:hint="eastAsia"/>
          <w:sz w:val="24"/>
        </w:rPr>
        <w:t>4</w:t>
      </w:r>
      <w:r>
        <w:rPr>
          <w:rFonts w:hint="eastAsia"/>
          <w:sz w:val="24"/>
        </w:rPr>
        <w:t>、</w:t>
      </w:r>
      <w:r w:rsidRPr="0058315C">
        <w:rPr>
          <w:rFonts w:hint="eastAsia"/>
          <w:sz w:val="24"/>
        </w:rPr>
        <w:t>《基金合同》约定的其他情形；</w:t>
      </w:r>
    </w:p>
    <w:p w14:paraId="732779A3" w14:textId="77777777" w:rsidR="00F95358" w:rsidRPr="0058315C" w:rsidRDefault="00F95358" w:rsidP="00F95358">
      <w:pPr>
        <w:adjustRightInd w:val="0"/>
        <w:snapToGrid w:val="0"/>
        <w:spacing w:line="360" w:lineRule="auto"/>
        <w:ind w:firstLineChars="200" w:firstLine="480"/>
        <w:rPr>
          <w:sz w:val="24"/>
        </w:rPr>
      </w:pPr>
      <w:r>
        <w:rPr>
          <w:bCs/>
          <w:sz w:val="24"/>
        </w:rPr>
        <w:t>5</w:t>
      </w:r>
      <w:r w:rsidRPr="0058315C">
        <w:rPr>
          <w:rFonts w:hint="eastAsia"/>
          <w:sz w:val="24"/>
        </w:rPr>
        <w:t>、相关法律法规和中国证监会规定的其他情况。</w:t>
      </w:r>
    </w:p>
    <w:p w14:paraId="4C724844"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b/>
          <w:kern w:val="0"/>
          <w:sz w:val="24"/>
        </w:rPr>
        <w:t>（三）基金财产的清算</w:t>
      </w:r>
    </w:p>
    <w:p w14:paraId="574B41D4"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7D2935C8"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1013CB5"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1782B9C2" w14:textId="77777777" w:rsidR="00F95358" w:rsidRPr="0058315C" w:rsidRDefault="00F95358" w:rsidP="00F95358">
      <w:pPr>
        <w:adjustRightInd w:val="0"/>
        <w:snapToGrid w:val="0"/>
        <w:spacing w:line="360" w:lineRule="auto"/>
        <w:ind w:firstLineChars="200" w:firstLine="480"/>
        <w:rPr>
          <w:sz w:val="24"/>
        </w:rPr>
      </w:pPr>
      <w:r w:rsidRPr="0058315C">
        <w:rPr>
          <w:sz w:val="24"/>
        </w:rPr>
        <w:lastRenderedPageBreak/>
        <w:t>4</w:t>
      </w:r>
      <w:r w:rsidRPr="0058315C">
        <w:rPr>
          <w:rFonts w:hint="eastAsia"/>
          <w:sz w:val="24"/>
        </w:rPr>
        <w:t>、基金财产清算程序：</w:t>
      </w:r>
    </w:p>
    <w:p w14:paraId="0D1CFE54"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）《基金合同》终止情形出现时，由基金财产清算小组统一接管基金财产；</w:t>
      </w:r>
    </w:p>
    <w:p w14:paraId="2C558E7F"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）对基金财产和债权债务进行清理和确认；</w:t>
      </w:r>
    </w:p>
    <w:p w14:paraId="69485788"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）对基金财产进行估值和变现；</w:t>
      </w:r>
    </w:p>
    <w:p w14:paraId="1752DB7E"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）制作清算报告；</w:t>
      </w:r>
    </w:p>
    <w:p w14:paraId="60BB3781"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）聘请会计师事务所对清算报告进行外部审计，聘请律师事务所对清算报告出具法律意见书；</w:t>
      </w:r>
    </w:p>
    <w:p w14:paraId="094D3BB0"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）将清算报告报中国证监会备案并公告；</w:t>
      </w:r>
    </w:p>
    <w:p w14:paraId="72F79105"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）对基金剩余财产进行分配。</w:t>
      </w:r>
    </w:p>
    <w:p w14:paraId="1E8374F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5</w:t>
      </w:r>
      <w:r w:rsidRPr="0058315C">
        <w:rPr>
          <w:kern w:val="0"/>
          <w:sz w:val="24"/>
        </w:rPr>
        <w:t>、基金财产清算的期限为</w:t>
      </w:r>
      <w:r w:rsidRPr="0058315C">
        <w:rPr>
          <w:rFonts w:hint="eastAsia"/>
          <w:kern w:val="0"/>
          <w:sz w:val="24"/>
        </w:rPr>
        <w:t>6</w:t>
      </w:r>
      <w:r w:rsidRPr="0058315C">
        <w:rPr>
          <w:kern w:val="0"/>
          <w:sz w:val="24"/>
        </w:rPr>
        <w:t>个月</w:t>
      </w:r>
      <w:r w:rsidRPr="0058315C">
        <w:rPr>
          <w:rFonts w:hint="eastAsia"/>
          <w:kern w:val="0"/>
          <w:sz w:val="24"/>
        </w:rPr>
        <w:t>，</w:t>
      </w:r>
      <w:r w:rsidRPr="0058315C">
        <w:rPr>
          <w:rFonts w:hint="eastAsia"/>
          <w:bCs/>
          <w:sz w:val="24"/>
        </w:rPr>
        <w:t>若遇基金持有的有价证券出现长期休市、停牌或其他流通受限的情形除外</w:t>
      </w:r>
      <w:r w:rsidRPr="0058315C">
        <w:rPr>
          <w:kern w:val="0"/>
          <w:sz w:val="24"/>
        </w:rPr>
        <w:t>。</w:t>
      </w:r>
    </w:p>
    <w:p w14:paraId="342ADCDB" w14:textId="77777777" w:rsidR="00F95358" w:rsidRPr="0058315C" w:rsidRDefault="00F95358" w:rsidP="00F95358">
      <w:pPr>
        <w:widowControl/>
        <w:adjustRightInd w:val="0"/>
        <w:snapToGrid w:val="0"/>
        <w:spacing w:line="360" w:lineRule="auto"/>
        <w:ind w:firstLineChars="200" w:firstLine="482"/>
        <w:outlineLvl w:val="1"/>
        <w:rPr>
          <w:b/>
          <w:sz w:val="24"/>
        </w:rPr>
      </w:pPr>
      <w:r w:rsidRPr="0058315C">
        <w:rPr>
          <w:rFonts w:hAnsi="宋体"/>
          <w:b/>
          <w:sz w:val="24"/>
        </w:rPr>
        <w:t>（四）清算费用</w:t>
      </w:r>
    </w:p>
    <w:p w14:paraId="6B678F14"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清算费用是指基金财产清算小组在进行基金清算过程中发生的所有合理费用，清算费用由基金财产清算小组优先从基金财产中支付。</w:t>
      </w:r>
    </w:p>
    <w:p w14:paraId="7EE8E414" w14:textId="77777777" w:rsidR="00F95358" w:rsidRPr="0058315C" w:rsidRDefault="00F95358" w:rsidP="00F95358">
      <w:pPr>
        <w:widowControl/>
        <w:adjustRightInd w:val="0"/>
        <w:snapToGrid w:val="0"/>
        <w:spacing w:line="360" w:lineRule="auto"/>
        <w:ind w:firstLineChars="200" w:firstLine="482"/>
        <w:outlineLvl w:val="1"/>
        <w:rPr>
          <w:b/>
          <w:sz w:val="24"/>
        </w:rPr>
      </w:pPr>
      <w:r w:rsidRPr="0058315C">
        <w:rPr>
          <w:rFonts w:hAnsi="宋体"/>
          <w:b/>
          <w:sz w:val="24"/>
        </w:rPr>
        <w:t>（五）</w:t>
      </w:r>
      <w:r w:rsidRPr="0058315C">
        <w:rPr>
          <w:b/>
          <w:bCs/>
          <w:sz w:val="24"/>
        </w:rPr>
        <w:t>基金财产清算剩余资产的分配</w:t>
      </w:r>
    </w:p>
    <w:p w14:paraId="4782D02C" w14:textId="77777777" w:rsidR="00F95358" w:rsidRPr="0058315C" w:rsidRDefault="00F95358" w:rsidP="00F95358">
      <w:pPr>
        <w:widowControl/>
        <w:adjustRightInd w:val="0"/>
        <w:snapToGrid w:val="0"/>
        <w:spacing w:line="360" w:lineRule="auto"/>
        <w:ind w:firstLineChars="200" w:firstLine="480"/>
        <w:jc w:val="left"/>
        <w:rPr>
          <w:kern w:val="0"/>
          <w:sz w:val="24"/>
        </w:rPr>
      </w:pPr>
      <w:r w:rsidRPr="0058315C">
        <w:rPr>
          <w:kern w:val="0"/>
          <w:sz w:val="24"/>
        </w:rPr>
        <w:t>依据基金财产清算的分配方案，将基金财产清算后的全部剩余资产扣除基金财产清算费用、交纳所欠税款并清偿基金债务后，按基金份额持有人持有的基金份额比例进行分配。</w:t>
      </w:r>
    </w:p>
    <w:p w14:paraId="0078FA09" w14:textId="77777777" w:rsidR="00F95358" w:rsidRPr="0058315C" w:rsidRDefault="00F95358" w:rsidP="00F95358">
      <w:pPr>
        <w:widowControl/>
        <w:adjustRightInd w:val="0"/>
        <w:snapToGrid w:val="0"/>
        <w:spacing w:line="360" w:lineRule="auto"/>
        <w:ind w:firstLineChars="200" w:firstLine="482"/>
        <w:outlineLvl w:val="1"/>
        <w:rPr>
          <w:b/>
          <w:sz w:val="24"/>
        </w:rPr>
      </w:pPr>
      <w:r w:rsidRPr="0058315C">
        <w:rPr>
          <w:rFonts w:hAnsi="宋体"/>
          <w:b/>
          <w:sz w:val="24"/>
        </w:rPr>
        <w:t>（六）基金财产清算的公告</w:t>
      </w:r>
    </w:p>
    <w:p w14:paraId="3C1CDAC6"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8315C">
        <w:rPr>
          <w:rFonts w:hint="eastAsia"/>
          <w:kern w:val="0"/>
          <w:sz w:val="24"/>
        </w:rPr>
        <w:t>5</w:t>
      </w:r>
      <w:r w:rsidRPr="0058315C">
        <w:rPr>
          <w:kern w:val="0"/>
          <w:sz w:val="24"/>
        </w:rPr>
        <w:t>个工作日内由基金财产清算小组进行公告。</w:t>
      </w:r>
    </w:p>
    <w:p w14:paraId="3A01BDEA" w14:textId="77777777" w:rsidR="00F95358" w:rsidRPr="0058315C" w:rsidRDefault="00F95358" w:rsidP="00F95358">
      <w:pPr>
        <w:widowControl/>
        <w:adjustRightInd w:val="0"/>
        <w:snapToGrid w:val="0"/>
        <w:spacing w:line="360" w:lineRule="auto"/>
        <w:ind w:firstLineChars="200" w:firstLine="482"/>
        <w:outlineLvl w:val="1"/>
        <w:rPr>
          <w:b/>
          <w:sz w:val="24"/>
        </w:rPr>
      </w:pPr>
      <w:r w:rsidRPr="0058315C">
        <w:rPr>
          <w:rFonts w:hAnsi="宋体"/>
          <w:b/>
          <w:sz w:val="24"/>
        </w:rPr>
        <w:t>（七）基金财产清算账册及文件的保存</w:t>
      </w:r>
    </w:p>
    <w:p w14:paraId="6FDF9318"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基金财产清算账册及有关文件由基金托管人保存</w:t>
      </w:r>
      <w:r w:rsidRPr="0058315C">
        <w:rPr>
          <w:rFonts w:hint="eastAsia"/>
          <w:kern w:val="0"/>
          <w:sz w:val="24"/>
        </w:rPr>
        <w:t>15</w:t>
      </w:r>
      <w:r w:rsidRPr="0058315C">
        <w:rPr>
          <w:kern w:val="0"/>
          <w:sz w:val="24"/>
        </w:rPr>
        <w:t>年以上。</w:t>
      </w:r>
    </w:p>
    <w:p w14:paraId="7613B512" w14:textId="15A2DFA1" w:rsidR="00B24EAC" w:rsidRDefault="00B24EAC" w:rsidP="00B143B2">
      <w:pPr>
        <w:widowControl/>
        <w:jc w:val="left"/>
        <w:rPr>
          <w:rFonts w:ascii="宋体" w:hAnsi="宋体"/>
          <w:kern w:val="0"/>
          <w:sz w:val="24"/>
        </w:rPr>
      </w:pPr>
      <w:bookmarkStart w:id="83" w:name="_Toc367103311"/>
      <w:r>
        <w:rPr>
          <w:rFonts w:ascii="宋体" w:hAnsi="宋体"/>
          <w:kern w:val="0"/>
          <w:sz w:val="24"/>
        </w:rPr>
        <w:br w:type="page"/>
      </w:r>
    </w:p>
    <w:p w14:paraId="10A55A4F" w14:textId="1DF37366" w:rsidR="008B283D" w:rsidRPr="0058315C" w:rsidRDefault="00626C74" w:rsidP="00B143B2">
      <w:pPr>
        <w:widowControl/>
        <w:jc w:val="center"/>
        <w:rPr>
          <w:rFonts w:ascii="宋体" w:hAnsi="宋体"/>
          <w:b/>
          <w:i/>
          <w:kern w:val="0"/>
          <w:sz w:val="30"/>
          <w:u w:val="single"/>
        </w:rPr>
      </w:pPr>
      <w:r w:rsidRPr="0058315C">
        <w:rPr>
          <w:rFonts w:ascii="宋体" w:hAnsi="宋体" w:hint="eastAsia"/>
          <w:b/>
          <w:kern w:val="0"/>
          <w:sz w:val="30"/>
        </w:rPr>
        <w:lastRenderedPageBreak/>
        <w:t>十</w:t>
      </w:r>
      <w:r w:rsidR="006E65DE">
        <w:rPr>
          <w:rFonts w:ascii="宋体" w:hAnsi="宋体" w:hint="eastAsia"/>
          <w:b/>
          <w:kern w:val="0"/>
          <w:sz w:val="30"/>
        </w:rPr>
        <w:t>九</w:t>
      </w:r>
      <w:r w:rsidRPr="0058315C">
        <w:rPr>
          <w:rFonts w:ascii="宋体" w:hAnsi="宋体" w:hint="eastAsia"/>
          <w:b/>
          <w:kern w:val="0"/>
          <w:sz w:val="30"/>
        </w:rPr>
        <w:t>、基金合同内容摘要</w:t>
      </w:r>
      <w:bookmarkEnd w:id="83"/>
    </w:p>
    <w:p w14:paraId="0B89937E"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b/>
          <w:kern w:val="0"/>
          <w:sz w:val="24"/>
        </w:rPr>
        <w:t>（一）基金</w:t>
      </w:r>
      <w:r w:rsidRPr="0058315C">
        <w:rPr>
          <w:rFonts w:hAnsi="宋体" w:hint="eastAsia"/>
          <w:b/>
          <w:kern w:val="0"/>
          <w:sz w:val="24"/>
        </w:rPr>
        <w:t>份额持有人、基金管理人和基金托管人的</w:t>
      </w:r>
      <w:r w:rsidRPr="0058315C">
        <w:rPr>
          <w:rFonts w:hAnsi="宋体"/>
          <w:b/>
          <w:kern w:val="0"/>
          <w:sz w:val="24"/>
        </w:rPr>
        <w:t>权利</w:t>
      </w:r>
      <w:r w:rsidRPr="0058315C">
        <w:rPr>
          <w:rFonts w:hAnsi="宋体" w:hint="eastAsia"/>
          <w:b/>
          <w:kern w:val="0"/>
          <w:sz w:val="24"/>
        </w:rPr>
        <w:t>与</w:t>
      </w:r>
      <w:r w:rsidRPr="0058315C">
        <w:rPr>
          <w:rFonts w:hAnsi="宋体"/>
          <w:b/>
          <w:kern w:val="0"/>
          <w:sz w:val="24"/>
        </w:rPr>
        <w:t>义务</w:t>
      </w:r>
      <w:r w:rsidRPr="0058315C">
        <w:rPr>
          <w:b/>
          <w:kern w:val="0"/>
          <w:sz w:val="24"/>
        </w:rPr>
        <w:t xml:space="preserve"> </w:t>
      </w:r>
    </w:p>
    <w:p w14:paraId="37EC1068" w14:textId="77777777" w:rsidR="00F95358" w:rsidRPr="0058315C" w:rsidRDefault="00F95358" w:rsidP="00F95358">
      <w:pPr>
        <w:widowControl/>
        <w:adjustRightInd w:val="0"/>
        <w:snapToGrid w:val="0"/>
        <w:spacing w:line="360" w:lineRule="auto"/>
        <w:ind w:firstLineChars="200" w:firstLine="480"/>
        <w:outlineLvl w:val="8"/>
        <w:rPr>
          <w:kern w:val="0"/>
          <w:sz w:val="24"/>
        </w:rPr>
      </w:pPr>
      <w:r w:rsidRPr="0058315C">
        <w:rPr>
          <w:kern w:val="0"/>
          <w:sz w:val="24"/>
        </w:rPr>
        <w:t>1</w:t>
      </w:r>
      <w:r w:rsidRPr="0058315C">
        <w:rPr>
          <w:rFonts w:hAnsi="宋体" w:hint="eastAsia"/>
          <w:kern w:val="0"/>
          <w:sz w:val="24"/>
        </w:rPr>
        <w:t>、基金管理人的权利与义务</w:t>
      </w:r>
      <w:r w:rsidRPr="0058315C">
        <w:rPr>
          <w:kern w:val="0"/>
          <w:sz w:val="24"/>
        </w:rPr>
        <w:t xml:space="preserve"> </w:t>
      </w:r>
    </w:p>
    <w:p w14:paraId="763E3221"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）根据《基金法》、《运作办法》及其他有关规定，基金管理人的权利包括但不限于：</w:t>
      </w:r>
    </w:p>
    <w:p w14:paraId="4B161FB6"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）依法募集资金；</w:t>
      </w:r>
    </w:p>
    <w:p w14:paraId="2ACB6F8C"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）自《基金合同》生效之日起，根据法律法规和《基金合同》独立运用并管理基金财产；</w:t>
      </w:r>
    </w:p>
    <w:p w14:paraId="59830CF3"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）依照《基金合同》收取基金管理费以及法律法规规定或中国证监会批准的其他费用；</w:t>
      </w:r>
    </w:p>
    <w:p w14:paraId="13949DDF"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）销售基金份额；</w:t>
      </w:r>
    </w:p>
    <w:p w14:paraId="47793473" w14:textId="77777777" w:rsidR="00F95358" w:rsidRPr="0058315C" w:rsidRDefault="00F95358" w:rsidP="00F95358">
      <w:pPr>
        <w:adjustRightInd w:val="0"/>
        <w:snapToGrid w:val="0"/>
        <w:spacing w:line="360" w:lineRule="auto"/>
        <w:ind w:firstLineChars="200" w:firstLine="480"/>
        <w:rPr>
          <w:sz w:val="24"/>
        </w:rPr>
      </w:pPr>
      <w:r w:rsidRPr="0058315C">
        <w:rPr>
          <w:sz w:val="24"/>
        </w:rPr>
        <w:t>5</w:t>
      </w:r>
      <w:r w:rsidRPr="0058315C">
        <w:rPr>
          <w:rFonts w:hint="eastAsia"/>
          <w:sz w:val="24"/>
        </w:rPr>
        <w:t>）按照规定召集基金份额持有人大会；</w:t>
      </w:r>
    </w:p>
    <w:p w14:paraId="0FDE01B6" w14:textId="77777777" w:rsidR="00F95358" w:rsidRPr="0058315C" w:rsidRDefault="00F95358" w:rsidP="00F95358">
      <w:pPr>
        <w:adjustRightInd w:val="0"/>
        <w:snapToGrid w:val="0"/>
        <w:spacing w:line="360" w:lineRule="auto"/>
        <w:ind w:firstLineChars="200" w:firstLine="480"/>
        <w:rPr>
          <w:sz w:val="24"/>
        </w:rPr>
      </w:pPr>
      <w:r w:rsidRPr="0058315C">
        <w:rPr>
          <w:sz w:val="24"/>
        </w:rPr>
        <w:t>6</w:t>
      </w:r>
      <w:r w:rsidRPr="0058315C">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52F4661A" w14:textId="77777777" w:rsidR="00F95358" w:rsidRPr="0058315C" w:rsidRDefault="00F95358" w:rsidP="00F95358">
      <w:pPr>
        <w:adjustRightInd w:val="0"/>
        <w:snapToGrid w:val="0"/>
        <w:spacing w:line="360" w:lineRule="auto"/>
        <w:ind w:firstLineChars="200" w:firstLine="480"/>
        <w:rPr>
          <w:sz w:val="24"/>
        </w:rPr>
      </w:pPr>
      <w:r w:rsidRPr="0058315C">
        <w:rPr>
          <w:sz w:val="24"/>
        </w:rPr>
        <w:t>7</w:t>
      </w:r>
      <w:r w:rsidRPr="0058315C">
        <w:rPr>
          <w:rFonts w:hint="eastAsia"/>
          <w:sz w:val="24"/>
        </w:rPr>
        <w:t>）在基金托管人更换时，提名新的基金托管人；</w:t>
      </w:r>
    </w:p>
    <w:p w14:paraId="04FDDC20" w14:textId="77777777" w:rsidR="00F95358" w:rsidRPr="0058315C" w:rsidRDefault="00F95358" w:rsidP="00F95358">
      <w:pPr>
        <w:adjustRightInd w:val="0"/>
        <w:snapToGrid w:val="0"/>
        <w:spacing w:line="480" w:lineRule="auto"/>
        <w:ind w:firstLineChars="200" w:firstLine="480"/>
        <w:rPr>
          <w:sz w:val="24"/>
        </w:rPr>
      </w:pPr>
      <w:r w:rsidRPr="0058315C">
        <w:rPr>
          <w:sz w:val="24"/>
        </w:rPr>
        <w:t>8</w:t>
      </w:r>
      <w:r w:rsidRPr="0058315C">
        <w:rPr>
          <w:rFonts w:hint="eastAsia"/>
          <w:sz w:val="24"/>
        </w:rPr>
        <w:t>）选择、更换基金销售机构，对基金销售机构的相关行为进行监督和处理；</w:t>
      </w:r>
      <w:r w:rsidRPr="0058315C">
        <w:rPr>
          <w:bCs/>
          <w:sz w:val="24"/>
        </w:rPr>
        <w:t xml:space="preserve"> </w:t>
      </w:r>
    </w:p>
    <w:p w14:paraId="19F26196" w14:textId="77777777" w:rsidR="00F95358" w:rsidRPr="0058315C" w:rsidRDefault="00F95358" w:rsidP="00F95358">
      <w:pPr>
        <w:adjustRightInd w:val="0"/>
        <w:snapToGrid w:val="0"/>
        <w:spacing w:line="360" w:lineRule="auto"/>
        <w:ind w:firstLineChars="200" w:firstLine="480"/>
        <w:rPr>
          <w:sz w:val="24"/>
        </w:rPr>
      </w:pPr>
      <w:r w:rsidRPr="0058315C">
        <w:rPr>
          <w:sz w:val="24"/>
        </w:rPr>
        <w:t>9</w:t>
      </w:r>
      <w:r w:rsidRPr="0058315C">
        <w:rPr>
          <w:rFonts w:hint="eastAsia"/>
          <w:sz w:val="24"/>
        </w:rPr>
        <w:t>）担任或委托其他符合条件的机构担任基金登记机构办理基金登记业务并获得《基金合同》规定的费用；</w:t>
      </w:r>
      <w:r w:rsidRPr="0058315C">
        <w:rPr>
          <w:bCs/>
          <w:sz w:val="24"/>
        </w:rPr>
        <w:t xml:space="preserve"> </w:t>
      </w:r>
    </w:p>
    <w:p w14:paraId="0296868C" w14:textId="77777777" w:rsidR="00F95358" w:rsidRPr="0058315C" w:rsidRDefault="00F95358" w:rsidP="00F95358">
      <w:pPr>
        <w:adjustRightInd w:val="0"/>
        <w:snapToGrid w:val="0"/>
        <w:spacing w:line="360" w:lineRule="auto"/>
        <w:ind w:firstLineChars="200" w:firstLine="480"/>
        <w:rPr>
          <w:sz w:val="24"/>
        </w:rPr>
      </w:pPr>
      <w:r w:rsidRPr="0058315C">
        <w:rPr>
          <w:sz w:val="24"/>
        </w:rPr>
        <w:t>10</w:t>
      </w:r>
      <w:r w:rsidRPr="0058315C">
        <w:rPr>
          <w:rFonts w:hint="eastAsia"/>
          <w:sz w:val="24"/>
        </w:rPr>
        <w:t>）依据《基金合同》及有关法律规定决定基金收益的分配方案；</w:t>
      </w:r>
      <w:r w:rsidRPr="0058315C">
        <w:rPr>
          <w:sz w:val="24"/>
        </w:rPr>
        <w:tab/>
      </w:r>
    </w:p>
    <w:p w14:paraId="63B44E2C" w14:textId="77777777" w:rsidR="00F95358" w:rsidRPr="0058315C" w:rsidRDefault="00F95358" w:rsidP="00F95358">
      <w:pPr>
        <w:adjustRightInd w:val="0"/>
        <w:snapToGrid w:val="0"/>
        <w:spacing w:line="360" w:lineRule="auto"/>
        <w:ind w:firstLineChars="200" w:firstLine="480"/>
        <w:rPr>
          <w:sz w:val="24"/>
        </w:rPr>
      </w:pPr>
      <w:r w:rsidRPr="0058315C">
        <w:rPr>
          <w:sz w:val="24"/>
        </w:rPr>
        <w:t>11</w:t>
      </w:r>
      <w:r w:rsidRPr="0058315C">
        <w:rPr>
          <w:rFonts w:hint="eastAsia"/>
          <w:sz w:val="24"/>
        </w:rPr>
        <w:t>）在《基金合同》约定的范围内，拒绝或暂停受理申购与赎回申请；</w:t>
      </w:r>
      <w:r w:rsidRPr="0058315C">
        <w:rPr>
          <w:bCs/>
          <w:sz w:val="24"/>
        </w:rPr>
        <w:t xml:space="preserve"> </w:t>
      </w:r>
    </w:p>
    <w:p w14:paraId="1727D95D" w14:textId="77777777" w:rsidR="00F95358" w:rsidRPr="0058315C" w:rsidRDefault="00F95358" w:rsidP="00F95358">
      <w:pPr>
        <w:adjustRightInd w:val="0"/>
        <w:snapToGrid w:val="0"/>
        <w:spacing w:line="360" w:lineRule="auto"/>
        <w:ind w:firstLineChars="200" w:firstLine="480"/>
        <w:rPr>
          <w:sz w:val="24"/>
        </w:rPr>
      </w:pPr>
      <w:r w:rsidRPr="0058315C">
        <w:rPr>
          <w:sz w:val="24"/>
        </w:rPr>
        <w:t>12</w:t>
      </w:r>
      <w:r w:rsidRPr="0058315C">
        <w:rPr>
          <w:rFonts w:hint="eastAsia"/>
          <w:sz w:val="24"/>
        </w:rPr>
        <w:t>）依照法律法规为基金的利益行使因基金财产投资于证券所产生的权利；</w:t>
      </w:r>
    </w:p>
    <w:p w14:paraId="6ECA7410" w14:textId="77777777" w:rsidR="00F95358" w:rsidRPr="0058315C" w:rsidRDefault="00F95358" w:rsidP="00F95358">
      <w:pPr>
        <w:adjustRightInd w:val="0"/>
        <w:snapToGrid w:val="0"/>
        <w:spacing w:line="360" w:lineRule="auto"/>
        <w:ind w:firstLineChars="200" w:firstLine="480"/>
        <w:rPr>
          <w:sz w:val="24"/>
        </w:rPr>
      </w:pPr>
      <w:r w:rsidRPr="0058315C">
        <w:rPr>
          <w:sz w:val="24"/>
        </w:rPr>
        <w:t>13</w:t>
      </w:r>
      <w:r w:rsidRPr="0058315C">
        <w:rPr>
          <w:rFonts w:hint="eastAsia"/>
          <w:sz w:val="24"/>
        </w:rPr>
        <w:t>）在法律法规允许的前提下，为基金的利益依法为基金进行融资；</w:t>
      </w:r>
    </w:p>
    <w:p w14:paraId="67D37B40" w14:textId="77777777" w:rsidR="00F95358" w:rsidRPr="0058315C" w:rsidRDefault="00F95358" w:rsidP="00F95358">
      <w:pPr>
        <w:adjustRightInd w:val="0"/>
        <w:snapToGrid w:val="0"/>
        <w:spacing w:line="360" w:lineRule="auto"/>
        <w:ind w:firstLineChars="200" w:firstLine="480"/>
        <w:rPr>
          <w:sz w:val="24"/>
        </w:rPr>
      </w:pPr>
      <w:r w:rsidRPr="0058315C">
        <w:rPr>
          <w:sz w:val="24"/>
        </w:rPr>
        <w:t>14</w:t>
      </w:r>
      <w:r w:rsidRPr="0058315C">
        <w:rPr>
          <w:rFonts w:hint="eastAsia"/>
          <w:sz w:val="24"/>
        </w:rPr>
        <w:t>）以基金管理人的名义，代表基金份额持有人的利益行使诉讼权利或者实施其他法律行为；</w:t>
      </w:r>
    </w:p>
    <w:p w14:paraId="372C46C1" w14:textId="77777777" w:rsidR="00F95358" w:rsidRPr="0058315C" w:rsidRDefault="00F95358" w:rsidP="00F95358">
      <w:pPr>
        <w:adjustRightInd w:val="0"/>
        <w:snapToGrid w:val="0"/>
        <w:spacing w:line="360" w:lineRule="auto"/>
        <w:ind w:firstLineChars="200" w:firstLine="480"/>
        <w:rPr>
          <w:sz w:val="24"/>
        </w:rPr>
      </w:pPr>
      <w:r w:rsidRPr="0058315C">
        <w:rPr>
          <w:sz w:val="24"/>
        </w:rPr>
        <w:t>15</w:t>
      </w:r>
      <w:r w:rsidRPr="0058315C">
        <w:rPr>
          <w:rFonts w:hint="eastAsia"/>
          <w:sz w:val="24"/>
        </w:rPr>
        <w:t>）选择、更换律师事务所、会计师事务所、证券经纪商或其他为基金提供服务的外部机构；</w:t>
      </w:r>
    </w:p>
    <w:p w14:paraId="38A3214C"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lastRenderedPageBreak/>
        <w:t>16</w:t>
      </w:r>
      <w:r w:rsidRPr="0058315C">
        <w:rPr>
          <w:rFonts w:hint="eastAsia"/>
          <w:sz w:val="24"/>
        </w:rPr>
        <w:t>）在符合有关法律、法规的前提下，制定和调整有关基金认购、申购、赎回、转换等的业务规则；</w:t>
      </w:r>
    </w:p>
    <w:p w14:paraId="65412983"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17</w:t>
      </w:r>
      <w:r w:rsidRPr="0058315C">
        <w:rPr>
          <w:rFonts w:hint="eastAsia"/>
          <w:sz w:val="24"/>
        </w:rPr>
        <w:t>）法律法规及中国证监会规定的和《基金合同》约定的其他权利。</w:t>
      </w:r>
    </w:p>
    <w:p w14:paraId="0FE27CAE"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）根据《基金法》、《运作办法》及其他有关规定，基金管理人的义务包括但不限于：</w:t>
      </w:r>
    </w:p>
    <w:p w14:paraId="7ED5DCE0"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w:t>
      </w:r>
      <w:r w:rsidRPr="0058315C">
        <w:rPr>
          <w:bCs/>
          <w:sz w:val="24"/>
        </w:rPr>
        <w:t>）依法募集</w:t>
      </w:r>
      <w:r w:rsidRPr="0058315C">
        <w:rPr>
          <w:rFonts w:hint="eastAsia"/>
          <w:bCs/>
          <w:sz w:val="24"/>
        </w:rPr>
        <w:t>资金</w:t>
      </w:r>
      <w:r w:rsidRPr="0058315C">
        <w:rPr>
          <w:bCs/>
          <w:sz w:val="24"/>
        </w:rPr>
        <w:t>，办理或者委托经中国证监会认定的其他机构办理基金份额的发售、申购、赎回和登记事宜；</w:t>
      </w:r>
    </w:p>
    <w:p w14:paraId="6D876A05"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w:t>
      </w:r>
      <w:r w:rsidRPr="0058315C">
        <w:rPr>
          <w:bCs/>
          <w:sz w:val="24"/>
        </w:rPr>
        <w:t>）办理基金备案手续；</w:t>
      </w:r>
    </w:p>
    <w:p w14:paraId="7EFB2A56"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3</w:t>
      </w:r>
      <w:r w:rsidRPr="0058315C">
        <w:rPr>
          <w:bCs/>
          <w:sz w:val="24"/>
        </w:rPr>
        <w:t>）自《基金合同》生效之日起</w:t>
      </w:r>
      <w:r w:rsidRPr="0058315C">
        <w:rPr>
          <w:rFonts w:hint="eastAsia"/>
          <w:bCs/>
          <w:sz w:val="24"/>
        </w:rPr>
        <w:t>，</w:t>
      </w:r>
      <w:r w:rsidRPr="0058315C">
        <w:rPr>
          <w:bCs/>
          <w:sz w:val="24"/>
        </w:rPr>
        <w:t>以诚实信用、谨慎勤勉的原则管理和运用基金财产；</w:t>
      </w:r>
    </w:p>
    <w:p w14:paraId="0494346F"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4</w:t>
      </w:r>
      <w:r w:rsidRPr="0058315C">
        <w:rPr>
          <w:bCs/>
          <w:sz w:val="24"/>
        </w:rPr>
        <w:t>）配备足够的具有专业资格的人员进行基金投资分析、决策，以专业化的经营方式管理和运作基金财产；</w:t>
      </w:r>
    </w:p>
    <w:p w14:paraId="44AC3E4C"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5</w:t>
      </w:r>
      <w:r w:rsidRPr="0058315C">
        <w:rPr>
          <w:bCs/>
          <w:sz w:val="24"/>
        </w:rPr>
        <w:t>）建立健全内部风险控制、监察与稽核、财务管理及人事管理等制度，保证所管理的基金财产和基金管理人的财产相互独立</w:t>
      </w:r>
      <w:r w:rsidRPr="0058315C">
        <w:rPr>
          <w:rFonts w:hint="eastAsia"/>
          <w:bCs/>
          <w:sz w:val="24"/>
        </w:rPr>
        <w:t>，</w:t>
      </w:r>
      <w:r w:rsidRPr="0058315C">
        <w:rPr>
          <w:bCs/>
          <w:sz w:val="24"/>
        </w:rPr>
        <w:t>对所管理的不同基金分别管理，分别记账，进行证券投资；</w:t>
      </w:r>
    </w:p>
    <w:p w14:paraId="1EDEB763"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6</w:t>
      </w:r>
      <w:r w:rsidRPr="0058315C">
        <w:rPr>
          <w:bCs/>
          <w:sz w:val="24"/>
        </w:rPr>
        <w:t>）除依据《基金法》、《基金合同》及其他有关规定外</w:t>
      </w:r>
      <w:r w:rsidRPr="0058315C">
        <w:rPr>
          <w:rFonts w:hint="eastAsia"/>
          <w:bCs/>
          <w:sz w:val="24"/>
        </w:rPr>
        <w:t>，</w:t>
      </w:r>
      <w:r w:rsidRPr="0058315C">
        <w:rPr>
          <w:bCs/>
          <w:sz w:val="24"/>
        </w:rPr>
        <w:t>不得利用基金财产为自己及任何第三人谋取利益，不得委托第三人运作基金财产；</w:t>
      </w:r>
    </w:p>
    <w:p w14:paraId="612E1945"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7</w:t>
      </w:r>
      <w:r w:rsidRPr="0058315C">
        <w:rPr>
          <w:bCs/>
          <w:sz w:val="24"/>
        </w:rPr>
        <w:t>）依法接受基金托管人的监督；</w:t>
      </w:r>
    </w:p>
    <w:p w14:paraId="408C50C5" w14:textId="6015071E" w:rsidR="00F95358" w:rsidRPr="0058315C" w:rsidRDefault="00F95358" w:rsidP="00F95358">
      <w:pPr>
        <w:adjustRightInd w:val="0"/>
        <w:snapToGrid w:val="0"/>
        <w:spacing w:line="360" w:lineRule="auto"/>
        <w:ind w:firstLineChars="200" w:firstLine="480"/>
        <w:rPr>
          <w:bCs/>
          <w:sz w:val="24"/>
        </w:rPr>
      </w:pPr>
      <w:r w:rsidRPr="0058315C">
        <w:rPr>
          <w:bCs/>
          <w:sz w:val="24"/>
        </w:rPr>
        <w:t>8</w:t>
      </w:r>
      <w:r w:rsidRPr="0058315C">
        <w:rPr>
          <w:bCs/>
          <w:sz w:val="24"/>
        </w:rPr>
        <w:t>）采取适当合理的措施使计算基金份额认购、申购、赎回和注销价格的方法符合《基金合同》等法律文件的规定，按有关规定</w:t>
      </w:r>
      <w:r w:rsidR="00F741F8">
        <w:rPr>
          <w:bCs/>
          <w:sz w:val="24"/>
        </w:rPr>
        <w:t>计算并公告基金净值信息</w:t>
      </w:r>
      <w:r w:rsidRPr="0058315C">
        <w:rPr>
          <w:bCs/>
          <w:sz w:val="24"/>
        </w:rPr>
        <w:t>，确定基金份额申购、赎回的价格；</w:t>
      </w:r>
    </w:p>
    <w:p w14:paraId="62037433"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9</w:t>
      </w:r>
      <w:r w:rsidRPr="0058315C">
        <w:rPr>
          <w:bCs/>
          <w:sz w:val="24"/>
        </w:rPr>
        <w:t>）进行基金会计核算并编制基金财务会计报告；</w:t>
      </w:r>
    </w:p>
    <w:p w14:paraId="398DB22D" w14:textId="21BEE22B" w:rsidR="00F95358" w:rsidRPr="0058315C" w:rsidRDefault="00F95358" w:rsidP="00F95358">
      <w:pPr>
        <w:adjustRightInd w:val="0"/>
        <w:snapToGrid w:val="0"/>
        <w:spacing w:line="360" w:lineRule="auto"/>
        <w:ind w:firstLineChars="200" w:firstLine="480"/>
        <w:rPr>
          <w:bCs/>
          <w:sz w:val="24"/>
        </w:rPr>
      </w:pPr>
      <w:r w:rsidRPr="0058315C">
        <w:rPr>
          <w:bCs/>
          <w:sz w:val="24"/>
        </w:rPr>
        <w:t>10</w:t>
      </w:r>
      <w:r w:rsidRPr="0058315C">
        <w:rPr>
          <w:bCs/>
          <w:sz w:val="24"/>
        </w:rPr>
        <w:t>）编制</w:t>
      </w:r>
      <w:r w:rsidR="00F741F8">
        <w:rPr>
          <w:bCs/>
          <w:sz w:val="24"/>
        </w:rPr>
        <w:t>季度报告、中期报告和年度报告；</w:t>
      </w:r>
    </w:p>
    <w:p w14:paraId="0BF94689"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11</w:t>
      </w:r>
      <w:r w:rsidRPr="0058315C">
        <w:rPr>
          <w:bCs/>
          <w:sz w:val="24"/>
        </w:rPr>
        <w:t>）严格按照《基金法》、《基金合同》及其他有关规定，履行信息披露及报告义务；</w:t>
      </w:r>
    </w:p>
    <w:p w14:paraId="7513B59B"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12</w:t>
      </w:r>
      <w:r w:rsidRPr="0058315C">
        <w:rPr>
          <w:bCs/>
          <w:sz w:val="24"/>
        </w:rPr>
        <w:t>）保守基金商业秘密，不泄露基金投资计划、投资意向等。除《基金法》、《基金合同》及其他有关规定另有规定外，在基金信息公开披露前应予保密，不向他人泄露；</w:t>
      </w:r>
    </w:p>
    <w:p w14:paraId="102AF239"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lastRenderedPageBreak/>
        <w:t>13</w:t>
      </w:r>
      <w:r w:rsidRPr="0058315C">
        <w:rPr>
          <w:bCs/>
          <w:sz w:val="24"/>
        </w:rPr>
        <w:t>）按《基金合同》的约定确定基金收益分配方案，及时向基金份额持有人分配基金收益；</w:t>
      </w:r>
    </w:p>
    <w:p w14:paraId="5A9B325F"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14</w:t>
      </w:r>
      <w:r w:rsidRPr="0058315C">
        <w:rPr>
          <w:bCs/>
          <w:sz w:val="24"/>
        </w:rPr>
        <w:t>）按规定受理申购与赎回申请，及时、足额支付赎回款项；</w:t>
      </w:r>
    </w:p>
    <w:p w14:paraId="0EE85329"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15</w:t>
      </w:r>
      <w:r w:rsidRPr="0058315C">
        <w:rPr>
          <w:bCs/>
          <w:sz w:val="24"/>
        </w:rPr>
        <w:t>）依据《基金法》、《基金合同》及其他有关规定召集基金份额持有人大会或配合基金托管人、基金份额持有人依法召集基金份额持有人大会；</w:t>
      </w:r>
    </w:p>
    <w:p w14:paraId="01CB0DE9"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16</w:t>
      </w:r>
      <w:r w:rsidRPr="0058315C">
        <w:rPr>
          <w:bCs/>
          <w:sz w:val="24"/>
        </w:rPr>
        <w:t>）按规定保存基金财产管理业务活动的会计账册、报表、记录和其他相关资料</w:t>
      </w:r>
      <w:r w:rsidRPr="0058315C">
        <w:rPr>
          <w:rFonts w:hint="eastAsia"/>
          <w:bCs/>
          <w:sz w:val="24"/>
        </w:rPr>
        <w:t>15</w:t>
      </w:r>
      <w:r w:rsidRPr="0058315C">
        <w:rPr>
          <w:bCs/>
          <w:sz w:val="24"/>
        </w:rPr>
        <w:t>年以上；</w:t>
      </w:r>
    </w:p>
    <w:p w14:paraId="65E15818"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17</w:t>
      </w:r>
      <w:r w:rsidRPr="0058315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0FD7042"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18</w:t>
      </w:r>
      <w:r w:rsidRPr="0058315C">
        <w:rPr>
          <w:bCs/>
          <w:sz w:val="24"/>
        </w:rPr>
        <w:t>）组织并参加基金财产清算小组</w:t>
      </w:r>
      <w:r w:rsidRPr="0058315C">
        <w:rPr>
          <w:rFonts w:hint="eastAsia"/>
          <w:bCs/>
          <w:sz w:val="24"/>
        </w:rPr>
        <w:t>，</w:t>
      </w:r>
      <w:r w:rsidRPr="0058315C">
        <w:rPr>
          <w:bCs/>
          <w:sz w:val="24"/>
        </w:rPr>
        <w:t>参与基金财产的保管、清理、估价、变现和分配；</w:t>
      </w:r>
    </w:p>
    <w:p w14:paraId="65C84ECB"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19</w:t>
      </w:r>
      <w:r w:rsidRPr="0058315C">
        <w:rPr>
          <w:bCs/>
          <w:sz w:val="24"/>
        </w:rPr>
        <w:t>）面临解散、依法被撤销或者被依法宣告破产时，及时报告中国证监会并通知基金托管人；</w:t>
      </w:r>
    </w:p>
    <w:p w14:paraId="5083B223"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20</w:t>
      </w:r>
      <w:r w:rsidRPr="0058315C">
        <w:rPr>
          <w:bCs/>
          <w:sz w:val="24"/>
        </w:rPr>
        <w:t>）因违反《基金合同》导致基金财产的损失或损害基金份额持有人合法权益时，应当承担赔偿责任，其赔偿责任不因其退任而免除；</w:t>
      </w:r>
    </w:p>
    <w:p w14:paraId="6755D43C"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21</w:t>
      </w:r>
      <w:r w:rsidRPr="0058315C">
        <w:rPr>
          <w:bCs/>
          <w:sz w:val="24"/>
        </w:rPr>
        <w:t>）监督基金托管人按法律法规和《基金合同》规定履行自己的义务，基金托管人违反《基金合同》造成基金财产损失时，基金管理人应为基金份额持有人利益向基金托管人追偿；</w:t>
      </w:r>
    </w:p>
    <w:p w14:paraId="62BBF4BC"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22</w:t>
      </w:r>
      <w:r w:rsidRPr="0058315C">
        <w:rPr>
          <w:bCs/>
          <w:sz w:val="24"/>
        </w:rPr>
        <w:t>）当基金管理人将其义务委托第三方处理时，应当对第三方处理有关基金事务的行为承担责任；</w:t>
      </w:r>
    </w:p>
    <w:p w14:paraId="5FA8C290"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23</w:t>
      </w:r>
      <w:r w:rsidRPr="0058315C">
        <w:rPr>
          <w:bCs/>
          <w:sz w:val="24"/>
        </w:rPr>
        <w:t>）以基金管理人名义，代表基金份额持有人利益行使诉讼权利或实施其他法律行为；</w:t>
      </w:r>
      <w:r w:rsidRPr="0058315C">
        <w:rPr>
          <w:bCs/>
          <w:sz w:val="24"/>
        </w:rPr>
        <w:tab/>
      </w:r>
    </w:p>
    <w:p w14:paraId="683CE839"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24</w:t>
      </w:r>
      <w:r w:rsidRPr="0058315C">
        <w:rPr>
          <w:bCs/>
          <w:sz w:val="24"/>
        </w:rPr>
        <w:t>）基金管理人在募集期间未能达到基金的备案条件，《基金合同》不能生效，基金管理人承担</w:t>
      </w:r>
      <w:r w:rsidRPr="0058315C">
        <w:rPr>
          <w:rFonts w:hint="eastAsia"/>
          <w:bCs/>
          <w:sz w:val="24"/>
        </w:rPr>
        <w:t>因</w:t>
      </w:r>
      <w:r w:rsidRPr="0058315C">
        <w:rPr>
          <w:bCs/>
          <w:sz w:val="24"/>
        </w:rPr>
        <w:t>募集</w:t>
      </w:r>
      <w:r w:rsidRPr="0058315C">
        <w:rPr>
          <w:rFonts w:hint="eastAsia"/>
          <w:bCs/>
          <w:sz w:val="24"/>
        </w:rPr>
        <w:t>行为而产生的债务和</w:t>
      </w:r>
      <w:r w:rsidRPr="0058315C">
        <w:rPr>
          <w:bCs/>
          <w:sz w:val="24"/>
        </w:rPr>
        <w:t>费用，将已募集资金并加计银行同期</w:t>
      </w:r>
      <w:r>
        <w:rPr>
          <w:rFonts w:hint="eastAsia"/>
          <w:bCs/>
          <w:sz w:val="24"/>
        </w:rPr>
        <w:t>活期</w:t>
      </w:r>
      <w:r w:rsidRPr="0058315C">
        <w:rPr>
          <w:bCs/>
          <w:sz w:val="24"/>
        </w:rPr>
        <w:t>存款利息在基金募集期结束后</w:t>
      </w:r>
      <w:r w:rsidRPr="0058315C">
        <w:rPr>
          <w:rFonts w:hint="eastAsia"/>
          <w:bCs/>
          <w:sz w:val="24"/>
        </w:rPr>
        <w:t>30</w:t>
      </w:r>
      <w:r w:rsidRPr="0058315C">
        <w:rPr>
          <w:bCs/>
          <w:sz w:val="24"/>
        </w:rPr>
        <w:t>日内退还基金认购人；</w:t>
      </w:r>
    </w:p>
    <w:p w14:paraId="03A5D1B7"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25</w:t>
      </w:r>
      <w:r w:rsidRPr="0058315C">
        <w:rPr>
          <w:bCs/>
          <w:sz w:val="24"/>
        </w:rPr>
        <w:t>）执行生效的基金份额持有人大会的</w:t>
      </w:r>
      <w:r w:rsidRPr="0058315C">
        <w:rPr>
          <w:rFonts w:hint="eastAsia"/>
          <w:bCs/>
          <w:sz w:val="24"/>
        </w:rPr>
        <w:t>决议</w:t>
      </w:r>
      <w:r w:rsidRPr="0058315C">
        <w:rPr>
          <w:bCs/>
          <w:sz w:val="24"/>
        </w:rPr>
        <w:t>；</w:t>
      </w:r>
    </w:p>
    <w:p w14:paraId="0B6B0864"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26</w:t>
      </w:r>
      <w:r w:rsidRPr="0058315C">
        <w:rPr>
          <w:bCs/>
          <w:sz w:val="24"/>
        </w:rPr>
        <w:t>）建立并保存基金份额持有人名册；</w:t>
      </w:r>
    </w:p>
    <w:p w14:paraId="242D8C91" w14:textId="77777777" w:rsidR="00F95358" w:rsidRPr="0058315C" w:rsidRDefault="00F95358" w:rsidP="00F95358">
      <w:pPr>
        <w:adjustRightInd w:val="0"/>
        <w:snapToGrid w:val="0"/>
        <w:spacing w:line="360" w:lineRule="auto"/>
        <w:ind w:firstLineChars="200" w:firstLine="480"/>
        <w:rPr>
          <w:sz w:val="24"/>
        </w:rPr>
      </w:pPr>
      <w:r w:rsidRPr="0058315C">
        <w:rPr>
          <w:bCs/>
          <w:sz w:val="24"/>
        </w:rPr>
        <w:lastRenderedPageBreak/>
        <w:t>27</w:t>
      </w:r>
      <w:r w:rsidRPr="0058315C">
        <w:rPr>
          <w:bCs/>
          <w:sz w:val="24"/>
        </w:rPr>
        <w:t>）法律法规及中国证监会规定的和《基金合同》约定的其他义务。</w:t>
      </w:r>
    </w:p>
    <w:p w14:paraId="02765EE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、基金托管人的权利与义务</w:t>
      </w:r>
      <w:r w:rsidRPr="0058315C">
        <w:rPr>
          <w:kern w:val="0"/>
          <w:sz w:val="24"/>
        </w:rPr>
        <w:t xml:space="preserve"> </w:t>
      </w:r>
    </w:p>
    <w:p w14:paraId="1223C805"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）根据《基金法》、《运作办法》及其他有关规定，基金托管人的权利包括但不限于：</w:t>
      </w:r>
    </w:p>
    <w:p w14:paraId="01BD243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）自《基金合同》生效之日起，依法律法规和《基金合同》的规定安全保管基金财产；</w:t>
      </w:r>
    </w:p>
    <w:p w14:paraId="50230588"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）依《基金合同》约定获得基金托管费以及法律法规规定或监管部门批准的其他费用；</w:t>
      </w:r>
    </w:p>
    <w:p w14:paraId="6A980B0C" w14:textId="77777777" w:rsidR="00F95358" w:rsidRPr="0058315C" w:rsidRDefault="00F95358" w:rsidP="00F95358">
      <w:pPr>
        <w:adjustRightInd w:val="0"/>
        <w:snapToGrid w:val="0"/>
        <w:spacing w:line="360" w:lineRule="auto"/>
        <w:ind w:firstLineChars="200" w:firstLine="480"/>
        <w:rPr>
          <w:sz w:val="24"/>
        </w:rPr>
      </w:pPr>
      <w:r w:rsidRPr="0058315C">
        <w:rPr>
          <w:kern w:val="0"/>
          <w:sz w:val="24"/>
        </w:rPr>
        <w:t>3</w:t>
      </w:r>
      <w:r w:rsidRPr="0058315C">
        <w:rPr>
          <w:kern w:val="0"/>
          <w:sz w:val="24"/>
        </w:rPr>
        <w:t>）监督基金管理人对本基金的投资运作，如发现基金管理人有违反《基金合</w:t>
      </w:r>
      <w:r w:rsidRPr="0058315C">
        <w:rPr>
          <w:rFonts w:hint="eastAsia"/>
          <w:sz w:val="24"/>
        </w:rPr>
        <w:t>同》及国家法律法规行为，对基金财产、其他当事人的利益造成重大损失的情形，应呈报中国证监会，并采取必要措施保护基金投资者的利益；</w:t>
      </w:r>
    </w:p>
    <w:p w14:paraId="65ECB7A1"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）根据相关市场规则，为基金开设资金账户、证券账户等投资所需账户</w:t>
      </w:r>
      <w:r>
        <w:rPr>
          <w:rFonts w:hint="eastAsia"/>
          <w:sz w:val="24"/>
        </w:rPr>
        <w:t>，</w:t>
      </w:r>
      <w:r w:rsidRPr="0058315C">
        <w:rPr>
          <w:rFonts w:hint="eastAsia"/>
          <w:sz w:val="24"/>
        </w:rPr>
        <w:t>为基金办理证券交易资金清算；</w:t>
      </w:r>
    </w:p>
    <w:p w14:paraId="454D8763" w14:textId="77777777" w:rsidR="00F95358" w:rsidRPr="0058315C" w:rsidRDefault="00F95358" w:rsidP="00F95358">
      <w:pPr>
        <w:adjustRightInd w:val="0"/>
        <w:snapToGrid w:val="0"/>
        <w:spacing w:line="360" w:lineRule="auto"/>
        <w:ind w:firstLineChars="200" w:firstLine="480"/>
        <w:rPr>
          <w:sz w:val="24"/>
        </w:rPr>
      </w:pPr>
      <w:r w:rsidRPr="0058315C">
        <w:rPr>
          <w:sz w:val="24"/>
        </w:rPr>
        <w:t>5</w:t>
      </w:r>
      <w:r w:rsidRPr="0058315C">
        <w:rPr>
          <w:rFonts w:hint="eastAsia"/>
          <w:sz w:val="24"/>
        </w:rPr>
        <w:t>）提议召开或召集基金份额持有人大会；</w:t>
      </w:r>
    </w:p>
    <w:p w14:paraId="4A4FAA05" w14:textId="77777777" w:rsidR="00F95358" w:rsidRPr="0058315C" w:rsidRDefault="00F95358" w:rsidP="00F95358">
      <w:pPr>
        <w:adjustRightInd w:val="0"/>
        <w:snapToGrid w:val="0"/>
        <w:spacing w:line="360" w:lineRule="auto"/>
        <w:ind w:firstLineChars="200" w:firstLine="480"/>
        <w:rPr>
          <w:kern w:val="0"/>
          <w:sz w:val="24"/>
        </w:rPr>
      </w:pPr>
      <w:r w:rsidRPr="0058315C">
        <w:rPr>
          <w:sz w:val="24"/>
        </w:rPr>
        <w:t>6</w:t>
      </w:r>
      <w:r w:rsidRPr="0058315C">
        <w:rPr>
          <w:rFonts w:hint="eastAsia"/>
          <w:sz w:val="24"/>
        </w:rPr>
        <w:t>）在基金管</w:t>
      </w:r>
      <w:r w:rsidRPr="0058315C">
        <w:rPr>
          <w:kern w:val="0"/>
          <w:sz w:val="24"/>
        </w:rPr>
        <w:t>理人更换时，提名新的基金管理人；</w:t>
      </w:r>
    </w:p>
    <w:p w14:paraId="6D3A5F7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7</w:t>
      </w:r>
      <w:r w:rsidRPr="0058315C">
        <w:rPr>
          <w:kern w:val="0"/>
          <w:sz w:val="24"/>
        </w:rPr>
        <w:t>）</w:t>
      </w:r>
      <w:r w:rsidRPr="0058315C">
        <w:rPr>
          <w:rFonts w:hint="eastAsia"/>
          <w:kern w:val="0"/>
          <w:sz w:val="24"/>
        </w:rPr>
        <w:t>法律法规及中国证监会规定的和《基金合同》约定的其他</w:t>
      </w:r>
      <w:r w:rsidRPr="0058315C">
        <w:rPr>
          <w:kern w:val="0"/>
          <w:sz w:val="24"/>
        </w:rPr>
        <w:t>权利。</w:t>
      </w:r>
    </w:p>
    <w:p w14:paraId="736DA71B"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）根据《基金法》、《运作办法》及其他有关规定，基金托管人的义务包括但不限于：</w:t>
      </w:r>
    </w:p>
    <w:p w14:paraId="50B0A44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）以诚实信用、勤勉尽责的原则持有并安全保管基金财产；</w:t>
      </w:r>
    </w:p>
    <w:p w14:paraId="239B202C"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）设立专门的基金托管部门，具有符合要求的营业场所，配备足够的、合格的熟悉基金托管业务的专职人员，负责基金财产托管事宜；</w:t>
      </w:r>
    </w:p>
    <w:p w14:paraId="112DEC70"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3</w:t>
      </w:r>
      <w:r w:rsidRPr="0058315C">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9D43DDC"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4</w:t>
      </w:r>
      <w:r w:rsidRPr="0058315C">
        <w:rPr>
          <w:kern w:val="0"/>
          <w:sz w:val="24"/>
        </w:rPr>
        <w:t>）除依据《基金法》、《基金合同》及其他有关规定外，不得利用基金财产为自己及任何第三人谋取利益，不得委托第三人托管基金财产；</w:t>
      </w:r>
    </w:p>
    <w:p w14:paraId="4E55EB1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5</w:t>
      </w:r>
      <w:r w:rsidRPr="0058315C">
        <w:rPr>
          <w:kern w:val="0"/>
          <w:sz w:val="24"/>
        </w:rPr>
        <w:t>）保管由基金管理人代表基金签订的与基金有关的重大合同及有关凭证；</w:t>
      </w:r>
    </w:p>
    <w:p w14:paraId="5129178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lastRenderedPageBreak/>
        <w:t>6</w:t>
      </w:r>
      <w:r w:rsidRPr="0058315C">
        <w:rPr>
          <w:kern w:val="0"/>
          <w:sz w:val="24"/>
        </w:rPr>
        <w:t>）按规定开设基金财产的资金账户和证券账户</w:t>
      </w:r>
      <w:r w:rsidRPr="0058315C">
        <w:rPr>
          <w:rFonts w:hint="eastAsia"/>
          <w:kern w:val="0"/>
          <w:sz w:val="24"/>
        </w:rPr>
        <w:t>等投资所需账户，</w:t>
      </w:r>
      <w:r w:rsidRPr="0058315C">
        <w:rPr>
          <w:kern w:val="0"/>
          <w:sz w:val="24"/>
        </w:rPr>
        <w:t>按照《基金合同》的约定，根据基金管理人的投资指令，及时办理清算、交割事宜；</w:t>
      </w:r>
    </w:p>
    <w:p w14:paraId="3078F3D5"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7</w:t>
      </w:r>
      <w:r w:rsidRPr="0058315C">
        <w:rPr>
          <w:kern w:val="0"/>
          <w:sz w:val="24"/>
        </w:rPr>
        <w:t>）保守基金商业秘密，除《基金法》、《基金合同》及其他有关规定另有规定外，在基金信息公开披露前予以保密，不得向他人泄露；</w:t>
      </w:r>
    </w:p>
    <w:p w14:paraId="2B2EFF08" w14:textId="3FD1CD04" w:rsidR="00F95358" w:rsidRPr="0058315C" w:rsidRDefault="00F95358" w:rsidP="00F95358">
      <w:pPr>
        <w:adjustRightInd w:val="0"/>
        <w:snapToGrid w:val="0"/>
        <w:spacing w:line="360" w:lineRule="auto"/>
        <w:ind w:firstLineChars="200" w:firstLine="480"/>
        <w:rPr>
          <w:kern w:val="0"/>
          <w:sz w:val="24"/>
        </w:rPr>
      </w:pPr>
      <w:r w:rsidRPr="0058315C">
        <w:rPr>
          <w:kern w:val="0"/>
          <w:sz w:val="24"/>
        </w:rPr>
        <w:t>8</w:t>
      </w:r>
      <w:r w:rsidRPr="0058315C">
        <w:rPr>
          <w:kern w:val="0"/>
          <w:sz w:val="24"/>
        </w:rPr>
        <w:t>）复核、审查基金管理人计算的基金资产净值、</w:t>
      </w:r>
      <w:r w:rsidR="00DF0F0E">
        <w:rPr>
          <w:rFonts w:hint="eastAsia"/>
          <w:kern w:val="0"/>
          <w:sz w:val="24"/>
        </w:rPr>
        <w:t>基金</w:t>
      </w:r>
      <w:r w:rsidR="00DF0F0E">
        <w:rPr>
          <w:kern w:val="0"/>
          <w:sz w:val="24"/>
        </w:rPr>
        <w:t>份额净值、</w:t>
      </w:r>
      <w:r w:rsidRPr="0058315C">
        <w:rPr>
          <w:kern w:val="0"/>
          <w:sz w:val="24"/>
        </w:rPr>
        <w:t>基金份额申购、赎回价格；</w:t>
      </w:r>
    </w:p>
    <w:p w14:paraId="44FAA8C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9</w:t>
      </w:r>
      <w:r w:rsidRPr="0058315C">
        <w:rPr>
          <w:kern w:val="0"/>
          <w:sz w:val="24"/>
        </w:rPr>
        <w:t>）办理与基金托管业务活动有关的信息披露事项；</w:t>
      </w:r>
    </w:p>
    <w:p w14:paraId="5F29B016" w14:textId="52143590" w:rsidR="00F95358" w:rsidRPr="0058315C" w:rsidRDefault="00F95358" w:rsidP="00F95358">
      <w:pPr>
        <w:adjustRightInd w:val="0"/>
        <w:snapToGrid w:val="0"/>
        <w:spacing w:line="360" w:lineRule="auto"/>
        <w:ind w:firstLineChars="200" w:firstLine="480"/>
        <w:rPr>
          <w:kern w:val="0"/>
          <w:sz w:val="24"/>
        </w:rPr>
      </w:pPr>
      <w:r w:rsidRPr="0058315C">
        <w:rPr>
          <w:kern w:val="0"/>
          <w:sz w:val="24"/>
        </w:rPr>
        <w:t>10</w:t>
      </w:r>
      <w:r w:rsidRPr="0058315C">
        <w:rPr>
          <w:kern w:val="0"/>
          <w:sz w:val="24"/>
        </w:rPr>
        <w:t>）对基金财务会计报告、</w:t>
      </w:r>
      <w:r w:rsidR="00F741F8">
        <w:rPr>
          <w:rFonts w:hint="eastAsia"/>
          <w:kern w:val="0"/>
          <w:sz w:val="24"/>
        </w:rPr>
        <w:t>季度报告、中期报告和年度报告</w:t>
      </w:r>
      <w:r w:rsidRPr="0058315C">
        <w:rPr>
          <w:kern w:val="0"/>
          <w:sz w:val="24"/>
        </w:rPr>
        <w:t>出具意见，说明基金管理人在各重要方面的运作是否严格按照《基金合同》的规定进行；如果基金管理人有未执行《基金合同》规定的行为，还应当说明基金托管人是否采取了适当的措施；</w:t>
      </w:r>
    </w:p>
    <w:p w14:paraId="5D551501"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11</w:t>
      </w:r>
      <w:r w:rsidRPr="0058315C">
        <w:rPr>
          <w:kern w:val="0"/>
          <w:sz w:val="24"/>
        </w:rPr>
        <w:t>）保存基金托管业务活动的记录、账册、报表和其他相关资料</w:t>
      </w:r>
      <w:r w:rsidRPr="0058315C">
        <w:rPr>
          <w:rFonts w:hint="eastAsia"/>
          <w:kern w:val="0"/>
          <w:sz w:val="24"/>
        </w:rPr>
        <w:t>15</w:t>
      </w:r>
      <w:r w:rsidRPr="0058315C">
        <w:rPr>
          <w:kern w:val="0"/>
          <w:sz w:val="24"/>
        </w:rPr>
        <w:t>年以上；</w:t>
      </w:r>
    </w:p>
    <w:p w14:paraId="2413BF7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12</w:t>
      </w:r>
      <w:r w:rsidRPr="0058315C">
        <w:rPr>
          <w:kern w:val="0"/>
          <w:sz w:val="24"/>
        </w:rPr>
        <w:t>）</w:t>
      </w:r>
      <w:r w:rsidRPr="0058315C">
        <w:rPr>
          <w:rFonts w:hint="eastAsia"/>
          <w:kern w:val="0"/>
          <w:sz w:val="24"/>
        </w:rPr>
        <w:t>建立</w:t>
      </w:r>
      <w:r w:rsidRPr="0058315C">
        <w:rPr>
          <w:kern w:val="0"/>
          <w:sz w:val="24"/>
        </w:rPr>
        <w:t>并保存基金份额持有人名册；</w:t>
      </w:r>
    </w:p>
    <w:p w14:paraId="24A56551"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13</w:t>
      </w:r>
      <w:r w:rsidRPr="0058315C">
        <w:rPr>
          <w:kern w:val="0"/>
          <w:sz w:val="24"/>
        </w:rPr>
        <w:t>）按规定制作相关账册并与基金管理人核对；</w:t>
      </w:r>
    </w:p>
    <w:p w14:paraId="782C9E8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14</w:t>
      </w:r>
      <w:r w:rsidRPr="0058315C">
        <w:rPr>
          <w:kern w:val="0"/>
          <w:sz w:val="24"/>
        </w:rPr>
        <w:t>）依据基金管理人的指令或有关规定向基金份额持有人支付基金收益和赎回款项；</w:t>
      </w:r>
    </w:p>
    <w:p w14:paraId="62CA9388"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15</w:t>
      </w:r>
      <w:r w:rsidRPr="0058315C">
        <w:rPr>
          <w:kern w:val="0"/>
          <w:sz w:val="24"/>
        </w:rPr>
        <w:t>）依据《基金法》、《基金合同》及其他有关规定，召集基金份额持有人大会或配合</w:t>
      </w:r>
      <w:r>
        <w:rPr>
          <w:rFonts w:hint="eastAsia"/>
          <w:bCs/>
          <w:sz w:val="24"/>
        </w:rPr>
        <w:t>基金</w:t>
      </w:r>
      <w:r>
        <w:rPr>
          <w:bCs/>
          <w:sz w:val="24"/>
        </w:rPr>
        <w:t>管理人、</w:t>
      </w:r>
      <w:r w:rsidRPr="0058315C">
        <w:rPr>
          <w:rFonts w:hint="eastAsia"/>
          <w:kern w:val="0"/>
          <w:sz w:val="24"/>
        </w:rPr>
        <w:t>基金份额持有人</w:t>
      </w:r>
      <w:r w:rsidRPr="0058315C">
        <w:rPr>
          <w:kern w:val="0"/>
          <w:sz w:val="24"/>
        </w:rPr>
        <w:t>依法召集基金份额持有人大会；</w:t>
      </w:r>
    </w:p>
    <w:p w14:paraId="108AB73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16</w:t>
      </w:r>
      <w:r w:rsidRPr="0058315C">
        <w:rPr>
          <w:kern w:val="0"/>
          <w:sz w:val="24"/>
        </w:rPr>
        <w:t>）按照法律法规和《基金合同》的规定监督基金管理人的投资运作；</w:t>
      </w:r>
    </w:p>
    <w:p w14:paraId="34A3F85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17</w:t>
      </w:r>
      <w:r w:rsidRPr="0058315C">
        <w:rPr>
          <w:kern w:val="0"/>
          <w:sz w:val="24"/>
        </w:rPr>
        <w:t>）参加基金财产清算小组，参与基金财产的保管、清理、估价、变现和分配；</w:t>
      </w:r>
    </w:p>
    <w:p w14:paraId="117B44B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18</w:t>
      </w:r>
      <w:r w:rsidRPr="0058315C">
        <w:rPr>
          <w:kern w:val="0"/>
          <w:sz w:val="24"/>
        </w:rPr>
        <w:t>）面临解散、依法被撤销或者被依法宣告破产时，及时报告中国证监会和银行业监督管理机构，并通知基金管理人；</w:t>
      </w:r>
    </w:p>
    <w:p w14:paraId="4108579B"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19</w:t>
      </w:r>
      <w:r w:rsidRPr="0058315C">
        <w:rPr>
          <w:kern w:val="0"/>
          <w:sz w:val="24"/>
        </w:rPr>
        <w:t>）因违反《基金合同》导致基金财产损失时，应承担赔偿责任，其赔偿责任不因其退任而免除；</w:t>
      </w:r>
    </w:p>
    <w:p w14:paraId="7815AC72"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20</w:t>
      </w:r>
      <w:r w:rsidRPr="0058315C">
        <w:rPr>
          <w:kern w:val="0"/>
          <w:sz w:val="24"/>
        </w:rPr>
        <w:t>）按规定监督基金管理人按法律法规和《基金合同》规定履行自己的义务，基金管理人因违反《基金合同》造成基金财产损失时，应为基金份额持有人利益向基金管理人追偿；</w:t>
      </w:r>
    </w:p>
    <w:p w14:paraId="72859B21"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21</w:t>
      </w:r>
      <w:r w:rsidRPr="0058315C">
        <w:rPr>
          <w:kern w:val="0"/>
          <w:sz w:val="24"/>
        </w:rPr>
        <w:t>）执行生效的基金份额持有人大会的决</w:t>
      </w:r>
      <w:r w:rsidRPr="0058315C">
        <w:rPr>
          <w:rFonts w:hint="eastAsia"/>
          <w:kern w:val="0"/>
          <w:sz w:val="24"/>
        </w:rPr>
        <w:t>议</w:t>
      </w:r>
      <w:r w:rsidRPr="0058315C">
        <w:rPr>
          <w:kern w:val="0"/>
          <w:sz w:val="24"/>
        </w:rPr>
        <w:t>；</w:t>
      </w:r>
    </w:p>
    <w:p w14:paraId="0A9D3BCD"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lastRenderedPageBreak/>
        <w:t>22</w:t>
      </w:r>
      <w:r w:rsidRPr="0058315C">
        <w:rPr>
          <w:kern w:val="0"/>
          <w:sz w:val="24"/>
        </w:rPr>
        <w:t>）法律法规及中国证监会规定的和《基金合同》约定的其他义务。</w:t>
      </w:r>
    </w:p>
    <w:p w14:paraId="4D0BCFDC"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3</w:t>
      </w:r>
      <w:r w:rsidRPr="0058315C">
        <w:rPr>
          <w:kern w:val="0"/>
          <w:sz w:val="24"/>
        </w:rPr>
        <w:t>、基金份额持有人的权利与义务</w:t>
      </w:r>
      <w:r w:rsidRPr="0058315C">
        <w:rPr>
          <w:kern w:val="0"/>
          <w:sz w:val="24"/>
        </w:rPr>
        <w:t xml:space="preserve"> </w:t>
      </w:r>
    </w:p>
    <w:p w14:paraId="59320117" w14:textId="77777777" w:rsidR="00F95358" w:rsidRPr="0058315C" w:rsidRDefault="00F95358" w:rsidP="00F95358">
      <w:pPr>
        <w:widowControl/>
        <w:adjustRightInd w:val="0"/>
        <w:snapToGrid w:val="0"/>
        <w:spacing w:line="360" w:lineRule="auto"/>
        <w:ind w:firstLineChars="200" w:firstLine="480"/>
        <w:outlineLvl w:val="8"/>
        <w:rPr>
          <w:kern w:val="0"/>
          <w:sz w:val="24"/>
        </w:rPr>
      </w:pPr>
      <w:r w:rsidRPr="0058315C">
        <w:rPr>
          <w:kern w:val="0"/>
          <w:sz w:val="24"/>
        </w:rPr>
        <w:t>基金投资者</w:t>
      </w:r>
      <w:r w:rsidRPr="0058315C">
        <w:rPr>
          <w:rFonts w:hint="eastAsia"/>
          <w:kern w:val="0"/>
          <w:sz w:val="24"/>
        </w:rPr>
        <w:t>持有</w:t>
      </w:r>
      <w:r w:rsidRPr="0058315C">
        <w:rPr>
          <w:kern w:val="0"/>
          <w:sz w:val="24"/>
        </w:rPr>
        <w:t>本基金基金份额的行为即视为对《基金合同》的承认和接受，基金投资者自依据《基金合同》取得</w:t>
      </w:r>
      <w:r w:rsidRPr="0058315C">
        <w:rPr>
          <w:rFonts w:hint="eastAsia"/>
          <w:kern w:val="0"/>
          <w:sz w:val="24"/>
        </w:rPr>
        <w:t>本基金</w:t>
      </w:r>
      <w:r w:rsidRPr="0058315C">
        <w:rPr>
          <w:kern w:val="0"/>
          <w:sz w:val="24"/>
        </w:rPr>
        <w:t>的基金份额，即成为本基金份额持有人和《基金合同》的当事人，直至其不再持有本基金的基金份额。基金份额持有人作为《基金合同》当事人并不以在《基金合同》上书面签章或签字为必要条件。</w:t>
      </w:r>
    </w:p>
    <w:p w14:paraId="6E60A4D9"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bCs/>
          <w:sz w:val="24"/>
        </w:rPr>
        <w:t>同一类别</w:t>
      </w:r>
      <w:r w:rsidRPr="0058315C">
        <w:rPr>
          <w:rFonts w:hint="eastAsia"/>
          <w:sz w:val="24"/>
        </w:rPr>
        <w:t>每份基金份额具有同等的合法权益。</w:t>
      </w:r>
    </w:p>
    <w:p w14:paraId="0CA0FC57" w14:textId="77777777" w:rsidR="00F95358" w:rsidRPr="0058315C" w:rsidRDefault="00F95358" w:rsidP="00F95358">
      <w:pPr>
        <w:widowControl/>
        <w:adjustRightInd w:val="0"/>
        <w:snapToGrid w:val="0"/>
        <w:spacing w:line="360" w:lineRule="auto"/>
        <w:ind w:firstLineChars="200" w:firstLine="480"/>
        <w:outlineLvl w:val="8"/>
        <w:rPr>
          <w:bCs/>
          <w:sz w:val="24"/>
        </w:rPr>
      </w:pPr>
      <w:r w:rsidRPr="0058315C">
        <w:rPr>
          <w:rFonts w:hint="eastAsia"/>
          <w:sz w:val="24"/>
        </w:rPr>
        <w:t>（</w:t>
      </w:r>
      <w:r w:rsidRPr="0058315C">
        <w:rPr>
          <w:sz w:val="24"/>
        </w:rPr>
        <w:t>1</w:t>
      </w:r>
      <w:r w:rsidRPr="0058315C">
        <w:rPr>
          <w:rFonts w:hint="eastAsia"/>
          <w:sz w:val="24"/>
        </w:rPr>
        <w:t>）</w:t>
      </w:r>
      <w:r w:rsidRPr="0058315C">
        <w:rPr>
          <w:sz w:val="24"/>
        </w:rPr>
        <w:t>根据《基金法》、《运作办法》及其他有关规定，基金份额持有人的权利包括但不限于：</w:t>
      </w:r>
    </w:p>
    <w:p w14:paraId="16FD517A"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）分享基金财产收益；</w:t>
      </w:r>
    </w:p>
    <w:p w14:paraId="0F2B6DD2"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）参与分配清算后的剩余基金财产；</w:t>
      </w:r>
    </w:p>
    <w:p w14:paraId="1020C31F"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）依法并按照基金合同和招募说明书的规定申请赎回或转让其持有的基金份额；</w:t>
      </w:r>
    </w:p>
    <w:p w14:paraId="53EA27B8"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）按照规定要求召开基金份额持有人大会或者召集基金份额持有人大会；</w:t>
      </w:r>
    </w:p>
    <w:p w14:paraId="5902A52B" w14:textId="77777777" w:rsidR="00F95358" w:rsidRPr="0058315C" w:rsidRDefault="00F95358" w:rsidP="00F95358">
      <w:pPr>
        <w:adjustRightInd w:val="0"/>
        <w:snapToGrid w:val="0"/>
        <w:spacing w:line="360" w:lineRule="auto"/>
        <w:ind w:firstLineChars="200" w:firstLine="480"/>
        <w:rPr>
          <w:sz w:val="24"/>
        </w:rPr>
      </w:pPr>
      <w:r w:rsidRPr="0058315C">
        <w:rPr>
          <w:sz w:val="24"/>
        </w:rPr>
        <w:t>5</w:t>
      </w:r>
      <w:r w:rsidRPr="0058315C">
        <w:rPr>
          <w:rFonts w:hint="eastAsia"/>
          <w:sz w:val="24"/>
        </w:rPr>
        <w:t>）出席或者委派代表出席基金份额持有人大会，对基金份额持有人大会审议事项行使表决权；</w:t>
      </w:r>
    </w:p>
    <w:p w14:paraId="55874EF7" w14:textId="77777777" w:rsidR="00F95358" w:rsidRPr="0058315C" w:rsidRDefault="00F95358" w:rsidP="00F95358">
      <w:pPr>
        <w:adjustRightInd w:val="0"/>
        <w:snapToGrid w:val="0"/>
        <w:spacing w:line="360" w:lineRule="auto"/>
        <w:ind w:firstLineChars="200" w:firstLine="480"/>
        <w:rPr>
          <w:sz w:val="24"/>
        </w:rPr>
      </w:pPr>
      <w:r w:rsidRPr="0058315C">
        <w:rPr>
          <w:sz w:val="24"/>
        </w:rPr>
        <w:t>6</w:t>
      </w:r>
      <w:r w:rsidRPr="0058315C">
        <w:rPr>
          <w:rFonts w:hint="eastAsia"/>
          <w:sz w:val="24"/>
        </w:rPr>
        <w:t>）查阅或者复制公开披露的基金信息资料；</w:t>
      </w:r>
    </w:p>
    <w:p w14:paraId="42ED4C98" w14:textId="77777777" w:rsidR="00F95358" w:rsidRPr="0058315C" w:rsidRDefault="00F95358" w:rsidP="00F95358">
      <w:pPr>
        <w:adjustRightInd w:val="0"/>
        <w:snapToGrid w:val="0"/>
        <w:spacing w:line="360" w:lineRule="auto"/>
        <w:ind w:firstLineChars="200" w:firstLine="480"/>
        <w:rPr>
          <w:sz w:val="24"/>
        </w:rPr>
      </w:pPr>
      <w:r w:rsidRPr="0058315C">
        <w:rPr>
          <w:sz w:val="24"/>
        </w:rPr>
        <w:t>7</w:t>
      </w:r>
      <w:r w:rsidRPr="0058315C">
        <w:rPr>
          <w:rFonts w:hint="eastAsia"/>
          <w:sz w:val="24"/>
        </w:rPr>
        <w:t>）监督基金管理人的投资运作；</w:t>
      </w:r>
    </w:p>
    <w:p w14:paraId="24A04E85" w14:textId="77777777" w:rsidR="00F95358" w:rsidRPr="0058315C" w:rsidRDefault="00F95358" w:rsidP="00F95358">
      <w:pPr>
        <w:adjustRightInd w:val="0"/>
        <w:snapToGrid w:val="0"/>
        <w:spacing w:line="360" w:lineRule="auto"/>
        <w:ind w:firstLineChars="200" w:firstLine="480"/>
        <w:rPr>
          <w:sz w:val="24"/>
        </w:rPr>
      </w:pPr>
      <w:r w:rsidRPr="0058315C">
        <w:rPr>
          <w:sz w:val="24"/>
        </w:rPr>
        <w:t>8</w:t>
      </w:r>
      <w:r w:rsidRPr="0058315C">
        <w:rPr>
          <w:rFonts w:hint="eastAsia"/>
          <w:sz w:val="24"/>
        </w:rPr>
        <w:t>）对基金管理人、基金托管人、基金服务机构损害其合法权益的行为依法提起诉讼或仲裁；</w:t>
      </w:r>
    </w:p>
    <w:p w14:paraId="34F0FBFD"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9</w:t>
      </w:r>
      <w:r w:rsidRPr="0058315C">
        <w:rPr>
          <w:rFonts w:hint="eastAsia"/>
          <w:sz w:val="24"/>
        </w:rPr>
        <w:t>）法律法规及中国证监会规定的和《基金合同》约定的其他权利。</w:t>
      </w:r>
    </w:p>
    <w:p w14:paraId="1BFFF12E"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）根据《基金法》、《运作办法》及其他有关规定，基金份额持有人的义务包括但不限于：</w:t>
      </w:r>
    </w:p>
    <w:p w14:paraId="44D42423"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）认真阅读并遵守《基金合同》、招募说明书等信息披露文件；</w:t>
      </w:r>
    </w:p>
    <w:p w14:paraId="197B35EC"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）了解所投资基金产品，了解自身风险承受能力，自主判断基金的投资价值，自主做出投资决策，自行承担投资风险；</w:t>
      </w:r>
    </w:p>
    <w:p w14:paraId="26D06518"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）关注基金信息披露，及时行使权利和履行义务；</w:t>
      </w:r>
    </w:p>
    <w:p w14:paraId="23C312B3"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）缴纳基金认购、申购款项及法律法规和《基金合同》所规定的费用；</w:t>
      </w:r>
    </w:p>
    <w:p w14:paraId="0DB133B9" w14:textId="77777777" w:rsidR="00F95358" w:rsidRPr="0058315C" w:rsidRDefault="00F95358" w:rsidP="00F95358">
      <w:pPr>
        <w:adjustRightInd w:val="0"/>
        <w:snapToGrid w:val="0"/>
        <w:spacing w:line="360" w:lineRule="auto"/>
        <w:ind w:firstLineChars="200" w:firstLine="480"/>
        <w:rPr>
          <w:sz w:val="24"/>
        </w:rPr>
      </w:pPr>
      <w:r w:rsidRPr="0058315C">
        <w:rPr>
          <w:sz w:val="24"/>
        </w:rPr>
        <w:lastRenderedPageBreak/>
        <w:t>5</w:t>
      </w:r>
      <w:r w:rsidRPr="0058315C">
        <w:rPr>
          <w:rFonts w:hint="eastAsia"/>
          <w:sz w:val="24"/>
        </w:rPr>
        <w:t>）在其持有的基金份额范围内，承担基金亏损或者《基金合同》终止的有限责任；</w:t>
      </w:r>
    </w:p>
    <w:p w14:paraId="6219F9C0" w14:textId="77777777" w:rsidR="00F95358" w:rsidRPr="0058315C" w:rsidRDefault="00F95358" w:rsidP="00F95358">
      <w:pPr>
        <w:adjustRightInd w:val="0"/>
        <w:snapToGrid w:val="0"/>
        <w:spacing w:line="360" w:lineRule="auto"/>
        <w:ind w:firstLineChars="200" w:firstLine="480"/>
        <w:rPr>
          <w:sz w:val="24"/>
        </w:rPr>
      </w:pPr>
      <w:r w:rsidRPr="0058315C">
        <w:rPr>
          <w:sz w:val="24"/>
        </w:rPr>
        <w:t>6</w:t>
      </w:r>
      <w:r w:rsidRPr="0058315C">
        <w:rPr>
          <w:rFonts w:hint="eastAsia"/>
          <w:sz w:val="24"/>
        </w:rPr>
        <w:t>）不从事任何有损基金及其他《基金合同》当事人合法权益的活动；</w:t>
      </w:r>
    </w:p>
    <w:p w14:paraId="198F27C6" w14:textId="77777777" w:rsidR="00F95358" w:rsidRPr="0058315C" w:rsidRDefault="00F95358" w:rsidP="00F95358">
      <w:pPr>
        <w:adjustRightInd w:val="0"/>
        <w:snapToGrid w:val="0"/>
        <w:spacing w:line="360" w:lineRule="auto"/>
        <w:ind w:firstLineChars="200" w:firstLine="480"/>
        <w:rPr>
          <w:sz w:val="24"/>
        </w:rPr>
      </w:pPr>
      <w:r w:rsidRPr="0058315C">
        <w:rPr>
          <w:sz w:val="24"/>
        </w:rPr>
        <w:t>7</w:t>
      </w:r>
      <w:r w:rsidRPr="0058315C">
        <w:rPr>
          <w:rFonts w:hint="eastAsia"/>
          <w:sz w:val="24"/>
        </w:rPr>
        <w:t>）执行生效的基金份额持有人大会的决议；</w:t>
      </w:r>
    </w:p>
    <w:p w14:paraId="23F5956C" w14:textId="77777777" w:rsidR="00F95358" w:rsidRPr="0058315C" w:rsidRDefault="00F95358" w:rsidP="00F95358">
      <w:pPr>
        <w:adjustRightInd w:val="0"/>
        <w:snapToGrid w:val="0"/>
        <w:spacing w:line="360" w:lineRule="auto"/>
        <w:ind w:firstLineChars="200" w:firstLine="480"/>
        <w:rPr>
          <w:sz w:val="24"/>
        </w:rPr>
      </w:pPr>
      <w:r w:rsidRPr="0058315C">
        <w:rPr>
          <w:sz w:val="24"/>
        </w:rPr>
        <w:t>8</w:t>
      </w:r>
      <w:r w:rsidRPr="0058315C">
        <w:rPr>
          <w:rFonts w:hint="eastAsia"/>
          <w:sz w:val="24"/>
        </w:rPr>
        <w:t>）返还在基金交易过程中因任何原因获得的不当得利；</w:t>
      </w:r>
    </w:p>
    <w:p w14:paraId="1F721672" w14:textId="77777777" w:rsidR="00F95358" w:rsidRPr="001F2B8D" w:rsidRDefault="00F95358" w:rsidP="00F95358">
      <w:pPr>
        <w:adjustRightInd w:val="0"/>
        <w:snapToGrid w:val="0"/>
        <w:spacing w:line="360" w:lineRule="auto"/>
        <w:ind w:firstLineChars="200" w:firstLine="480"/>
        <w:rPr>
          <w:sz w:val="24"/>
        </w:rPr>
      </w:pPr>
      <w:r w:rsidRPr="0058315C">
        <w:rPr>
          <w:rFonts w:hint="eastAsia"/>
          <w:sz w:val="24"/>
        </w:rPr>
        <w:t>9</w:t>
      </w:r>
      <w:r w:rsidRPr="0058315C">
        <w:rPr>
          <w:rFonts w:hint="eastAsia"/>
          <w:sz w:val="24"/>
        </w:rPr>
        <w:t>）</w:t>
      </w:r>
      <w:r w:rsidRPr="001F2B8D">
        <w:rPr>
          <w:rFonts w:hint="eastAsia"/>
          <w:sz w:val="24"/>
        </w:rPr>
        <w:t>遵守基金管理人、基金托管人、销售机构和登记机构的相关交易及业务规则；</w:t>
      </w:r>
    </w:p>
    <w:p w14:paraId="76D3CE74" w14:textId="77777777" w:rsidR="00F95358" w:rsidRPr="001F2B8D" w:rsidRDefault="00F95358" w:rsidP="00F95358">
      <w:pPr>
        <w:adjustRightInd w:val="0"/>
        <w:snapToGrid w:val="0"/>
        <w:spacing w:line="360" w:lineRule="auto"/>
        <w:ind w:firstLineChars="200" w:firstLine="480"/>
        <w:rPr>
          <w:sz w:val="24"/>
        </w:rPr>
      </w:pPr>
      <w:r w:rsidRPr="001F2B8D">
        <w:rPr>
          <w:rFonts w:hint="eastAsia"/>
          <w:sz w:val="24"/>
        </w:rPr>
        <w:t>10</w:t>
      </w:r>
      <w:r w:rsidRPr="001F2B8D">
        <w:rPr>
          <w:rFonts w:hint="eastAsia"/>
          <w:sz w:val="24"/>
        </w:rPr>
        <w:t>）提供基金管理人和监管机构依法要求提供的信息，以及不时的更新和补充，并保证其真实性；</w:t>
      </w:r>
    </w:p>
    <w:p w14:paraId="36A43D70" w14:textId="77777777" w:rsidR="00F95358" w:rsidRPr="0058315C" w:rsidRDefault="00F95358" w:rsidP="00F95358">
      <w:pPr>
        <w:adjustRightInd w:val="0"/>
        <w:snapToGrid w:val="0"/>
        <w:spacing w:line="360" w:lineRule="auto"/>
        <w:ind w:firstLineChars="200" w:firstLine="480"/>
        <w:rPr>
          <w:sz w:val="24"/>
        </w:rPr>
      </w:pPr>
      <w:r w:rsidRPr="001F2B8D">
        <w:rPr>
          <w:rFonts w:hint="eastAsia"/>
          <w:sz w:val="24"/>
        </w:rPr>
        <w:t>11</w:t>
      </w:r>
      <w:r w:rsidRPr="001F2B8D">
        <w:rPr>
          <w:rFonts w:hint="eastAsia"/>
          <w:sz w:val="24"/>
        </w:rPr>
        <w:t>）</w:t>
      </w:r>
      <w:r w:rsidRPr="0058315C">
        <w:rPr>
          <w:rFonts w:hint="eastAsia"/>
          <w:sz w:val="24"/>
        </w:rPr>
        <w:t>法律法规及中国证监会规定的和《基金合同》约定的其他义务。</w:t>
      </w:r>
    </w:p>
    <w:p w14:paraId="55D5D0EC"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b/>
          <w:kern w:val="0"/>
          <w:sz w:val="24"/>
        </w:rPr>
        <w:t>（二）基金份额持有人大会</w:t>
      </w:r>
      <w:r w:rsidRPr="0058315C">
        <w:rPr>
          <w:rFonts w:hint="eastAsia"/>
          <w:b/>
          <w:kern w:val="0"/>
          <w:sz w:val="24"/>
        </w:rPr>
        <w:t>召集、议事及表决的程序和规则</w:t>
      </w:r>
      <w:r w:rsidRPr="0058315C">
        <w:rPr>
          <w:b/>
          <w:kern w:val="0"/>
          <w:sz w:val="24"/>
        </w:rPr>
        <w:t xml:space="preserve"> </w:t>
      </w:r>
    </w:p>
    <w:p w14:paraId="06BCC268"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127ACD00"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本基金份额持有人大会不设日常机构。</w:t>
      </w:r>
    </w:p>
    <w:p w14:paraId="0C173BD7"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、召开事由</w:t>
      </w:r>
    </w:p>
    <w:p w14:paraId="725F5B7A" w14:textId="77777777" w:rsidR="00F95358" w:rsidRPr="0058315C" w:rsidRDefault="00F95358" w:rsidP="00F95358">
      <w:pPr>
        <w:adjustRightInd w:val="0"/>
        <w:snapToGrid w:val="0"/>
        <w:spacing w:line="360" w:lineRule="auto"/>
        <w:ind w:firstLineChars="200" w:firstLine="480"/>
        <w:rPr>
          <w:bCs/>
          <w:sz w:val="24"/>
        </w:rPr>
      </w:pPr>
      <w:r w:rsidRPr="0058315C">
        <w:rPr>
          <w:rFonts w:hint="eastAsia"/>
          <w:sz w:val="24"/>
        </w:rPr>
        <w:t>（</w:t>
      </w:r>
      <w:r w:rsidRPr="0058315C">
        <w:rPr>
          <w:sz w:val="24"/>
        </w:rPr>
        <w:t>1</w:t>
      </w:r>
      <w:r w:rsidRPr="0058315C">
        <w:rPr>
          <w:rFonts w:hint="eastAsia"/>
          <w:sz w:val="24"/>
        </w:rPr>
        <w:t>）当出现或需要决定下列事由之一的，应当召开基金份额持有人大会</w:t>
      </w:r>
      <w:r w:rsidRPr="0058315C">
        <w:rPr>
          <w:rFonts w:hint="eastAsia"/>
          <w:bCs/>
          <w:sz w:val="24"/>
        </w:rPr>
        <w:t>，法律法规、基金合同和中国证监会另有规定的除外</w:t>
      </w:r>
      <w:r w:rsidRPr="0058315C">
        <w:rPr>
          <w:bCs/>
          <w:sz w:val="24"/>
        </w:rPr>
        <w:t>：</w:t>
      </w:r>
    </w:p>
    <w:p w14:paraId="4F455640"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）终止《基金合同》；</w:t>
      </w:r>
    </w:p>
    <w:p w14:paraId="320AA3B3"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）更换基金管理人；</w:t>
      </w:r>
    </w:p>
    <w:p w14:paraId="5D36EAAF"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）更换基金托管人；</w:t>
      </w:r>
    </w:p>
    <w:p w14:paraId="1ED6218E"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）转换基金运作方式；</w:t>
      </w:r>
    </w:p>
    <w:p w14:paraId="17D2003B" w14:textId="77777777" w:rsidR="00F95358" w:rsidRPr="0058315C" w:rsidRDefault="00F95358" w:rsidP="00F95358">
      <w:pPr>
        <w:adjustRightInd w:val="0"/>
        <w:snapToGrid w:val="0"/>
        <w:spacing w:line="360" w:lineRule="auto"/>
        <w:ind w:firstLineChars="200" w:firstLine="480"/>
        <w:rPr>
          <w:sz w:val="24"/>
        </w:rPr>
      </w:pPr>
      <w:r w:rsidRPr="0058315C">
        <w:rPr>
          <w:sz w:val="24"/>
        </w:rPr>
        <w:t>5</w:t>
      </w:r>
      <w:r w:rsidRPr="0058315C">
        <w:rPr>
          <w:rFonts w:hint="eastAsia"/>
          <w:sz w:val="24"/>
        </w:rPr>
        <w:t>）</w:t>
      </w:r>
      <w:r w:rsidRPr="0058315C">
        <w:rPr>
          <w:rFonts w:hint="eastAsia"/>
          <w:bCs/>
          <w:sz w:val="24"/>
        </w:rPr>
        <w:t>调整</w:t>
      </w:r>
      <w:r w:rsidRPr="0058315C">
        <w:rPr>
          <w:rFonts w:hint="eastAsia"/>
          <w:sz w:val="24"/>
        </w:rPr>
        <w:t>基金管理人、基金托管人的报酬标准</w:t>
      </w:r>
      <w:r w:rsidRPr="0058315C">
        <w:rPr>
          <w:rFonts w:hint="eastAsia"/>
          <w:bCs/>
          <w:sz w:val="24"/>
        </w:rPr>
        <w:t>和提高销售服务费</w:t>
      </w:r>
      <w:r w:rsidRPr="0058315C">
        <w:rPr>
          <w:bCs/>
          <w:sz w:val="24"/>
        </w:rPr>
        <w:t>；</w:t>
      </w:r>
    </w:p>
    <w:p w14:paraId="6E5FA163" w14:textId="77777777" w:rsidR="00F95358" w:rsidRPr="0058315C" w:rsidRDefault="00F95358" w:rsidP="00F95358">
      <w:pPr>
        <w:adjustRightInd w:val="0"/>
        <w:snapToGrid w:val="0"/>
        <w:spacing w:line="360" w:lineRule="auto"/>
        <w:ind w:firstLineChars="200" w:firstLine="480"/>
        <w:rPr>
          <w:sz w:val="24"/>
        </w:rPr>
      </w:pPr>
      <w:r w:rsidRPr="0058315C">
        <w:rPr>
          <w:sz w:val="24"/>
        </w:rPr>
        <w:t>6</w:t>
      </w:r>
      <w:r w:rsidRPr="0058315C">
        <w:rPr>
          <w:rFonts w:hint="eastAsia"/>
          <w:sz w:val="24"/>
        </w:rPr>
        <w:t>）变更基金类别；</w:t>
      </w:r>
    </w:p>
    <w:p w14:paraId="65BF3784" w14:textId="77777777" w:rsidR="00F95358" w:rsidRPr="0058315C" w:rsidRDefault="00F95358" w:rsidP="00F95358">
      <w:pPr>
        <w:adjustRightInd w:val="0"/>
        <w:snapToGrid w:val="0"/>
        <w:spacing w:line="360" w:lineRule="auto"/>
        <w:ind w:firstLineChars="200" w:firstLine="480"/>
        <w:rPr>
          <w:sz w:val="24"/>
        </w:rPr>
      </w:pPr>
      <w:r w:rsidRPr="0058315C">
        <w:rPr>
          <w:sz w:val="24"/>
        </w:rPr>
        <w:t>7</w:t>
      </w:r>
      <w:r w:rsidRPr="0058315C">
        <w:rPr>
          <w:rFonts w:hint="eastAsia"/>
          <w:sz w:val="24"/>
        </w:rPr>
        <w:t>）本基金与其他基金的合并；</w:t>
      </w:r>
    </w:p>
    <w:p w14:paraId="73C1BA29" w14:textId="77777777" w:rsidR="00F95358" w:rsidRPr="0058315C" w:rsidRDefault="00F95358" w:rsidP="00F95358">
      <w:pPr>
        <w:adjustRightInd w:val="0"/>
        <w:snapToGrid w:val="0"/>
        <w:spacing w:line="360" w:lineRule="auto"/>
        <w:ind w:firstLineChars="200" w:firstLine="480"/>
        <w:rPr>
          <w:sz w:val="24"/>
        </w:rPr>
      </w:pPr>
      <w:r w:rsidRPr="0058315C">
        <w:rPr>
          <w:sz w:val="24"/>
        </w:rPr>
        <w:t>8</w:t>
      </w:r>
      <w:r w:rsidRPr="0058315C">
        <w:rPr>
          <w:rFonts w:hint="eastAsia"/>
          <w:sz w:val="24"/>
        </w:rPr>
        <w:t>）变更基金投资目标、范围或策略；</w:t>
      </w:r>
    </w:p>
    <w:p w14:paraId="6A0FB6B8" w14:textId="77777777" w:rsidR="00F95358" w:rsidRPr="0058315C" w:rsidRDefault="00F95358" w:rsidP="00F95358">
      <w:pPr>
        <w:adjustRightInd w:val="0"/>
        <w:snapToGrid w:val="0"/>
        <w:spacing w:line="360" w:lineRule="auto"/>
        <w:ind w:firstLineChars="200" w:firstLine="480"/>
        <w:rPr>
          <w:sz w:val="24"/>
        </w:rPr>
      </w:pPr>
      <w:r w:rsidRPr="0058315C">
        <w:rPr>
          <w:sz w:val="24"/>
        </w:rPr>
        <w:t>9</w:t>
      </w:r>
      <w:r w:rsidRPr="0058315C">
        <w:rPr>
          <w:rFonts w:hint="eastAsia"/>
          <w:sz w:val="24"/>
        </w:rPr>
        <w:t>）变更基金份额持有人大会程序；</w:t>
      </w:r>
    </w:p>
    <w:p w14:paraId="77E1AC8C" w14:textId="77777777" w:rsidR="00F95358" w:rsidRPr="0058315C" w:rsidRDefault="00F95358" w:rsidP="00F95358">
      <w:pPr>
        <w:adjustRightInd w:val="0"/>
        <w:snapToGrid w:val="0"/>
        <w:spacing w:line="360" w:lineRule="auto"/>
        <w:ind w:firstLineChars="200" w:firstLine="480"/>
        <w:rPr>
          <w:sz w:val="24"/>
        </w:rPr>
      </w:pPr>
      <w:r w:rsidRPr="0058315C">
        <w:rPr>
          <w:sz w:val="24"/>
        </w:rPr>
        <w:t>10</w:t>
      </w:r>
      <w:r w:rsidRPr="0058315C">
        <w:rPr>
          <w:rFonts w:hint="eastAsia"/>
          <w:sz w:val="24"/>
        </w:rPr>
        <w:t>）基金管理人或基金托管人要求召开基金份额持有人大会；</w:t>
      </w:r>
    </w:p>
    <w:p w14:paraId="27A572CB" w14:textId="77777777" w:rsidR="00F95358" w:rsidRPr="0058315C" w:rsidRDefault="00F95358" w:rsidP="00F95358">
      <w:pPr>
        <w:adjustRightInd w:val="0"/>
        <w:snapToGrid w:val="0"/>
        <w:spacing w:line="360" w:lineRule="auto"/>
        <w:ind w:firstLineChars="200" w:firstLine="480"/>
        <w:rPr>
          <w:sz w:val="24"/>
        </w:rPr>
      </w:pPr>
      <w:r w:rsidRPr="0058315C">
        <w:rPr>
          <w:sz w:val="24"/>
        </w:rPr>
        <w:t>11</w:t>
      </w:r>
      <w:r w:rsidRPr="0058315C">
        <w:rPr>
          <w:rFonts w:hint="eastAsia"/>
          <w:sz w:val="24"/>
        </w:rPr>
        <w:t>）单独或合计持有本基金总份额</w:t>
      </w:r>
      <w:r w:rsidRPr="0058315C">
        <w:rPr>
          <w:sz w:val="24"/>
        </w:rPr>
        <w:t>10%</w:t>
      </w:r>
      <w:r w:rsidRPr="0058315C">
        <w:rPr>
          <w:rFonts w:hint="eastAsia"/>
          <w:sz w:val="24"/>
        </w:rPr>
        <w:t>以上（含</w:t>
      </w:r>
      <w:r w:rsidRPr="0058315C">
        <w:rPr>
          <w:sz w:val="24"/>
        </w:rPr>
        <w:t>10%</w:t>
      </w:r>
      <w:r w:rsidRPr="0058315C">
        <w:rPr>
          <w:rFonts w:hint="eastAsia"/>
          <w:sz w:val="24"/>
        </w:rPr>
        <w:t>）基金份额的基金份额持</w:t>
      </w:r>
      <w:r w:rsidRPr="0058315C">
        <w:rPr>
          <w:rFonts w:hint="eastAsia"/>
          <w:sz w:val="24"/>
        </w:rPr>
        <w:lastRenderedPageBreak/>
        <w:t>有人（以基金管理人收到提议当日的基金份额计算，下同）就同一事项书面要求召开基金份额持有人大会；</w:t>
      </w:r>
    </w:p>
    <w:p w14:paraId="11319A02" w14:textId="77777777" w:rsidR="00F95358" w:rsidRPr="0058315C" w:rsidRDefault="00F95358" w:rsidP="00F95358">
      <w:pPr>
        <w:adjustRightInd w:val="0"/>
        <w:snapToGrid w:val="0"/>
        <w:spacing w:line="360" w:lineRule="auto"/>
        <w:ind w:firstLineChars="200" w:firstLine="480"/>
        <w:rPr>
          <w:sz w:val="24"/>
        </w:rPr>
      </w:pPr>
      <w:r w:rsidRPr="0058315C">
        <w:rPr>
          <w:sz w:val="24"/>
        </w:rPr>
        <w:t>12</w:t>
      </w:r>
      <w:r w:rsidRPr="0058315C">
        <w:rPr>
          <w:rFonts w:hint="eastAsia"/>
          <w:sz w:val="24"/>
        </w:rPr>
        <w:t>）对基金合同当事人权利和义务产生重大影响的其他事项；</w:t>
      </w:r>
    </w:p>
    <w:p w14:paraId="36EE0469" w14:textId="77777777" w:rsidR="00F95358" w:rsidRPr="0058315C" w:rsidRDefault="00F95358" w:rsidP="00F95358">
      <w:pPr>
        <w:adjustRightInd w:val="0"/>
        <w:snapToGrid w:val="0"/>
        <w:spacing w:line="360" w:lineRule="auto"/>
        <w:ind w:firstLineChars="200" w:firstLine="480"/>
        <w:rPr>
          <w:sz w:val="24"/>
        </w:rPr>
      </w:pPr>
      <w:r w:rsidRPr="0058315C">
        <w:rPr>
          <w:sz w:val="24"/>
        </w:rPr>
        <w:t>13</w:t>
      </w:r>
      <w:r w:rsidRPr="0058315C">
        <w:rPr>
          <w:rFonts w:hint="eastAsia"/>
          <w:sz w:val="24"/>
        </w:rPr>
        <w:t>）法律法规、《基金合同》或中国证监会规定的其他应当召开基金份额持有人大会的事项。</w:t>
      </w:r>
    </w:p>
    <w:p w14:paraId="642C0722"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）在法律法规和《基金合同》规定的范围内，且在对现有基金份额持有人利益无实质性不利影响的前提下，以下情况可由基金管理人和基金托管人协商后修改，不需召开基金份额持有人大会：</w:t>
      </w:r>
    </w:p>
    <w:p w14:paraId="081A9F23" w14:textId="77777777" w:rsidR="00F95358" w:rsidRPr="0058315C" w:rsidRDefault="00F95358" w:rsidP="00F95358">
      <w:pPr>
        <w:adjustRightInd w:val="0"/>
        <w:snapToGrid w:val="0"/>
        <w:spacing w:line="360" w:lineRule="auto"/>
        <w:ind w:firstLineChars="200" w:firstLine="480"/>
        <w:rPr>
          <w:bCs/>
          <w:sz w:val="24"/>
        </w:rPr>
      </w:pPr>
      <w:r w:rsidRPr="0058315C">
        <w:rPr>
          <w:sz w:val="24"/>
        </w:rPr>
        <w:t>1</w:t>
      </w:r>
      <w:r w:rsidRPr="0058315C">
        <w:rPr>
          <w:rFonts w:hint="eastAsia"/>
          <w:sz w:val="24"/>
        </w:rPr>
        <w:t>）</w:t>
      </w:r>
      <w:r w:rsidRPr="0058315C">
        <w:rPr>
          <w:rFonts w:hint="eastAsia"/>
          <w:bCs/>
          <w:sz w:val="24"/>
        </w:rPr>
        <w:t>调低基金销售</w:t>
      </w:r>
      <w:r w:rsidRPr="0058315C">
        <w:rPr>
          <w:bCs/>
          <w:sz w:val="24"/>
        </w:rPr>
        <w:t>服务费；</w:t>
      </w:r>
    </w:p>
    <w:p w14:paraId="0057B7E4" w14:textId="77777777" w:rsidR="00F95358" w:rsidRPr="0058315C" w:rsidRDefault="00F95358" w:rsidP="00F95358">
      <w:pPr>
        <w:adjustRightInd w:val="0"/>
        <w:snapToGrid w:val="0"/>
        <w:spacing w:line="360" w:lineRule="auto"/>
        <w:ind w:firstLineChars="200" w:firstLine="480"/>
        <w:rPr>
          <w:sz w:val="24"/>
        </w:rPr>
      </w:pPr>
      <w:r w:rsidRPr="0058315C">
        <w:rPr>
          <w:bCs/>
          <w:sz w:val="24"/>
        </w:rPr>
        <w:t>2</w:t>
      </w:r>
      <w:r w:rsidRPr="0058315C">
        <w:rPr>
          <w:bCs/>
          <w:sz w:val="24"/>
        </w:rPr>
        <w:t>）</w:t>
      </w:r>
      <w:r w:rsidRPr="0058315C">
        <w:rPr>
          <w:rFonts w:hint="eastAsia"/>
          <w:sz w:val="24"/>
        </w:rPr>
        <w:t>法律法规要求增加的基金费用的收取；</w:t>
      </w:r>
    </w:p>
    <w:p w14:paraId="403665D1" w14:textId="77777777" w:rsidR="00F95358" w:rsidRPr="0058315C" w:rsidRDefault="00F95358" w:rsidP="00F95358">
      <w:pPr>
        <w:adjustRightInd w:val="0"/>
        <w:snapToGrid w:val="0"/>
        <w:spacing w:line="360" w:lineRule="auto"/>
        <w:ind w:firstLineChars="200" w:firstLine="480"/>
        <w:rPr>
          <w:sz w:val="24"/>
        </w:rPr>
      </w:pPr>
      <w:r w:rsidRPr="0058315C">
        <w:rPr>
          <w:bCs/>
          <w:sz w:val="24"/>
        </w:rPr>
        <w:t>3</w:t>
      </w:r>
      <w:r w:rsidRPr="0058315C">
        <w:rPr>
          <w:rFonts w:hint="eastAsia"/>
          <w:sz w:val="24"/>
        </w:rPr>
        <w:t>）调整本基金的申购费率、调低赎回费率、变更或增加收费方式；</w:t>
      </w:r>
    </w:p>
    <w:p w14:paraId="01ECE16A" w14:textId="77777777" w:rsidR="00F95358" w:rsidRPr="0058315C" w:rsidRDefault="00F95358" w:rsidP="00F95358">
      <w:pPr>
        <w:adjustRightInd w:val="0"/>
        <w:snapToGrid w:val="0"/>
        <w:spacing w:line="360" w:lineRule="auto"/>
        <w:ind w:firstLineChars="200" w:firstLine="480"/>
        <w:rPr>
          <w:sz w:val="24"/>
        </w:rPr>
      </w:pPr>
      <w:r w:rsidRPr="0058315C">
        <w:rPr>
          <w:bCs/>
          <w:sz w:val="24"/>
        </w:rPr>
        <w:t>4</w:t>
      </w:r>
      <w:r w:rsidRPr="0058315C">
        <w:rPr>
          <w:rFonts w:hint="eastAsia"/>
          <w:sz w:val="24"/>
        </w:rPr>
        <w:t>）因相应的法律法规</w:t>
      </w:r>
      <w:r w:rsidRPr="0058315C">
        <w:rPr>
          <w:bCs/>
          <w:sz w:val="24"/>
        </w:rPr>
        <w:t>、登记机构的相关业务规则</w:t>
      </w:r>
      <w:r w:rsidRPr="0058315C">
        <w:rPr>
          <w:rFonts w:hint="eastAsia"/>
          <w:sz w:val="24"/>
        </w:rPr>
        <w:t>发生变动而应当对《基金合同》进行修改；</w:t>
      </w:r>
    </w:p>
    <w:p w14:paraId="7790633D" w14:textId="77777777" w:rsidR="00F95358" w:rsidRPr="0058315C" w:rsidRDefault="00F95358" w:rsidP="00F95358">
      <w:pPr>
        <w:adjustRightInd w:val="0"/>
        <w:snapToGrid w:val="0"/>
        <w:spacing w:line="360" w:lineRule="auto"/>
        <w:ind w:firstLineChars="200" w:firstLine="480"/>
        <w:rPr>
          <w:sz w:val="24"/>
        </w:rPr>
      </w:pPr>
      <w:r w:rsidRPr="0058315C">
        <w:rPr>
          <w:bCs/>
          <w:sz w:val="24"/>
        </w:rPr>
        <w:t>5</w:t>
      </w:r>
      <w:r w:rsidRPr="0058315C">
        <w:rPr>
          <w:rFonts w:hint="eastAsia"/>
          <w:sz w:val="24"/>
        </w:rPr>
        <w:t>）对《基金合同》的修改对基金份额持有人利益无实质性不利影响或修改不涉及《基金合同》当事人权利义务关系发生重大变化；</w:t>
      </w:r>
    </w:p>
    <w:p w14:paraId="793C2327" w14:textId="77777777" w:rsidR="00F95358" w:rsidRPr="0058315C" w:rsidRDefault="00F95358" w:rsidP="00F95358">
      <w:pPr>
        <w:adjustRightInd w:val="0"/>
        <w:snapToGrid w:val="0"/>
        <w:spacing w:line="360" w:lineRule="auto"/>
        <w:ind w:firstLineChars="200" w:firstLine="480"/>
        <w:rPr>
          <w:sz w:val="24"/>
        </w:rPr>
      </w:pPr>
      <w:r w:rsidRPr="0058315C">
        <w:rPr>
          <w:bCs/>
          <w:sz w:val="24"/>
        </w:rPr>
        <w:t>6</w:t>
      </w:r>
      <w:r w:rsidRPr="0058315C">
        <w:rPr>
          <w:rFonts w:hint="eastAsia"/>
          <w:sz w:val="24"/>
        </w:rPr>
        <w:t>）在法律法规允许的情况下，且在对现有基金份额持有人利益无实质性不利影响的前提下，基金推出新业务或服务；</w:t>
      </w:r>
    </w:p>
    <w:p w14:paraId="131D9A03" w14:textId="77777777" w:rsidR="00F95358" w:rsidRPr="0058315C" w:rsidRDefault="00F95358" w:rsidP="00F95358">
      <w:pPr>
        <w:adjustRightInd w:val="0"/>
        <w:snapToGrid w:val="0"/>
        <w:spacing w:line="360" w:lineRule="auto"/>
        <w:ind w:firstLineChars="200" w:firstLine="480"/>
        <w:rPr>
          <w:sz w:val="24"/>
        </w:rPr>
      </w:pPr>
      <w:r w:rsidRPr="0058315C">
        <w:rPr>
          <w:rFonts w:hint="eastAsia"/>
          <w:bCs/>
          <w:sz w:val="24"/>
        </w:rPr>
        <w:t>7</w:t>
      </w:r>
      <w:r w:rsidRPr="0058315C">
        <w:rPr>
          <w:rFonts w:hint="eastAsia"/>
          <w:sz w:val="24"/>
        </w:rPr>
        <w:t>）在符合法律法规及本基金合同规定、并且对基金份额持有人利益无实质不利影响的前提下，调整本基金份额类别的设置；</w:t>
      </w:r>
    </w:p>
    <w:p w14:paraId="71AA2EE4" w14:textId="77777777" w:rsidR="00F95358" w:rsidRPr="0058315C" w:rsidRDefault="00F95358" w:rsidP="00F95358">
      <w:pPr>
        <w:adjustRightInd w:val="0"/>
        <w:snapToGrid w:val="0"/>
        <w:spacing w:line="360" w:lineRule="auto"/>
        <w:ind w:firstLineChars="200" w:firstLine="480"/>
        <w:rPr>
          <w:sz w:val="24"/>
        </w:rPr>
      </w:pPr>
      <w:r w:rsidRPr="0058315C">
        <w:rPr>
          <w:rFonts w:hint="eastAsia"/>
          <w:bCs/>
          <w:sz w:val="24"/>
        </w:rPr>
        <w:t>8</w:t>
      </w:r>
      <w:r w:rsidRPr="0058315C">
        <w:rPr>
          <w:rFonts w:hint="eastAsia"/>
          <w:sz w:val="24"/>
        </w:rPr>
        <w:t>）在不违反法律法规及对基金份额持有人利益无实质性不利影响的前提下，基金管理人、登记机构、销售机构调整有关基金认购、申购、赎回、转换、收益分配、非交易过户、转托管等业务的规则；</w:t>
      </w:r>
    </w:p>
    <w:p w14:paraId="28D5DDCF" w14:textId="77777777" w:rsidR="00F95358" w:rsidRPr="0058315C" w:rsidRDefault="00F95358" w:rsidP="00F95358">
      <w:pPr>
        <w:adjustRightInd w:val="0"/>
        <w:snapToGrid w:val="0"/>
        <w:spacing w:line="360" w:lineRule="auto"/>
        <w:ind w:firstLineChars="200" w:firstLine="480"/>
        <w:rPr>
          <w:sz w:val="24"/>
        </w:rPr>
      </w:pPr>
      <w:r w:rsidRPr="0058315C">
        <w:rPr>
          <w:rFonts w:hint="eastAsia"/>
          <w:bCs/>
          <w:sz w:val="24"/>
        </w:rPr>
        <w:t>9</w:t>
      </w:r>
      <w:r w:rsidRPr="0058315C">
        <w:rPr>
          <w:rFonts w:hint="eastAsia"/>
          <w:sz w:val="24"/>
        </w:rPr>
        <w:t>）按照法律法规和《基金合同》规定不需召开基金份额持有人大会的其他情形。</w:t>
      </w:r>
    </w:p>
    <w:p w14:paraId="2FAB2724"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、会议召集人及召集方式</w:t>
      </w:r>
    </w:p>
    <w:p w14:paraId="54095ADB"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）除法律法规规定或《基金合同》另有约定外，基金份额持有人大会由基金管理人召集；</w:t>
      </w:r>
    </w:p>
    <w:p w14:paraId="05EF680B"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）基金管理人未按规定召集或不能召集时，由基金托管人召集；</w:t>
      </w:r>
    </w:p>
    <w:p w14:paraId="4C77115D"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）基金托管人认为有必要召开基金份额持有人大会的，应当向基金管理人提</w:t>
      </w:r>
      <w:r w:rsidRPr="0058315C">
        <w:rPr>
          <w:rFonts w:hint="eastAsia"/>
          <w:sz w:val="24"/>
        </w:rPr>
        <w:lastRenderedPageBreak/>
        <w:t>出书面提议。基金管理人应当自收到书面提议之日起</w:t>
      </w:r>
      <w:r w:rsidRPr="0058315C">
        <w:rPr>
          <w:sz w:val="24"/>
        </w:rPr>
        <w:t>10</w:t>
      </w:r>
      <w:r w:rsidRPr="0058315C">
        <w:rPr>
          <w:rFonts w:hint="eastAsia"/>
          <w:sz w:val="24"/>
        </w:rPr>
        <w:t>日内决定是否召集，并书面告知基金托管人。基金管理人决定召集的，应当自出具书面决定之日起</w:t>
      </w:r>
      <w:r w:rsidRPr="0058315C">
        <w:rPr>
          <w:sz w:val="24"/>
        </w:rPr>
        <w:t>60</w:t>
      </w:r>
      <w:r w:rsidRPr="0058315C">
        <w:rPr>
          <w:rFonts w:hint="eastAsia"/>
          <w:sz w:val="24"/>
        </w:rPr>
        <w:t>日内召开；基金管理人决定不召集，基金托管人仍认为有必要召开的，应当由基金托管人自行召集，并自出具书面决定之日起</w:t>
      </w:r>
      <w:r w:rsidRPr="0058315C">
        <w:rPr>
          <w:sz w:val="24"/>
        </w:rPr>
        <w:t>60</w:t>
      </w:r>
      <w:r w:rsidRPr="0058315C">
        <w:rPr>
          <w:rFonts w:hint="eastAsia"/>
          <w:sz w:val="24"/>
        </w:rPr>
        <w:t>日内召开并告知基金管理人，基金管理人应当配合；</w:t>
      </w:r>
    </w:p>
    <w:p w14:paraId="0EE1EC70"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）的基金份额持有人就同一事项书面要求召开基金份额持有人大会，应当向基金管理人提出书面提议。基金管理人应当自收到书面提议之日起</w:t>
      </w:r>
      <w:r w:rsidRPr="0058315C">
        <w:rPr>
          <w:sz w:val="24"/>
        </w:rPr>
        <w:t>10</w:t>
      </w:r>
      <w:r w:rsidRPr="0058315C">
        <w:rPr>
          <w:rFonts w:hint="eastAsia"/>
          <w:sz w:val="24"/>
        </w:rPr>
        <w:t>日内决定是否召集，并书面告知提出提议的基金份额持有人代表和基金托管人。基金管理人决定召集的，应当自出具书面决定之日起</w:t>
      </w:r>
      <w:r w:rsidRPr="0058315C">
        <w:rPr>
          <w:sz w:val="24"/>
        </w:rPr>
        <w:t>60</w:t>
      </w:r>
      <w:r w:rsidRPr="0058315C">
        <w:rPr>
          <w:rFonts w:hint="eastAsia"/>
          <w:sz w:val="24"/>
        </w:rPr>
        <w:t>日内召开；基金管理人决定不召集，代表基金份额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）的基金份额持有人仍认为有必要召开的，应当向基金托管人提出书面提议。基金托管人应当自收到书面提议之日起</w:t>
      </w:r>
      <w:r w:rsidRPr="0058315C">
        <w:rPr>
          <w:sz w:val="24"/>
        </w:rPr>
        <w:t>10</w:t>
      </w:r>
      <w:r w:rsidRPr="0058315C">
        <w:rPr>
          <w:rFonts w:hint="eastAsia"/>
          <w:sz w:val="24"/>
        </w:rPr>
        <w:t>日内决定是否召集，并书面告知提出提议的基金份额持有人代表和基金管理人；基金托管人决定召集的，应当自出具书面决定之日起</w:t>
      </w:r>
      <w:r w:rsidRPr="0058315C">
        <w:rPr>
          <w:sz w:val="24"/>
        </w:rPr>
        <w:t>60</w:t>
      </w:r>
      <w:r w:rsidRPr="0058315C">
        <w:rPr>
          <w:rFonts w:hint="eastAsia"/>
          <w:sz w:val="24"/>
        </w:rPr>
        <w:t>日内召开并告知基金管理人，基金管理人应当配合；</w:t>
      </w:r>
    </w:p>
    <w:p w14:paraId="0C383B63"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）的基金份额持有人就同一事项要求召开基金份额持有人大会，而基金管理人、基金托管人都不召集的，单独或合计代表基金份额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）的基金份额持有人有权自行召集，并至少提前</w:t>
      </w:r>
      <w:r w:rsidRPr="0058315C">
        <w:rPr>
          <w:sz w:val="24"/>
        </w:rPr>
        <w:t>30</w:t>
      </w:r>
      <w:r w:rsidRPr="0058315C">
        <w:rPr>
          <w:rFonts w:hint="eastAsia"/>
          <w:sz w:val="24"/>
        </w:rPr>
        <w:t>日报中国证监会备案。基金份额持有人依法自行召集基金份额持有人大会的，基金管理人、基金托管人应当配合，不得阻碍、干扰；</w:t>
      </w:r>
    </w:p>
    <w:p w14:paraId="644B0F5E"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）基金份额持有人会议的召集人负责选择确定开会时间、地点、方式和权益登记日。</w:t>
      </w:r>
    </w:p>
    <w:p w14:paraId="2E997126"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、召开基金份额持有人大会的通知时间、通知内容、通知方式</w:t>
      </w:r>
    </w:p>
    <w:p w14:paraId="4F969D24"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）召开基金份额持有人大会，召集人应于会议召开前</w:t>
      </w:r>
      <w:r w:rsidRPr="0058315C">
        <w:rPr>
          <w:sz w:val="24"/>
        </w:rPr>
        <w:t>30</w:t>
      </w:r>
      <w:r w:rsidRPr="0058315C">
        <w:rPr>
          <w:rFonts w:hint="eastAsia"/>
          <w:sz w:val="24"/>
        </w:rPr>
        <w:t>日，在指定媒介公告。基金份额持有人大会通知应至少载明以下内容：</w:t>
      </w:r>
    </w:p>
    <w:p w14:paraId="60173BDA"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）会议召开的时间、地点和会议形式；</w:t>
      </w:r>
    </w:p>
    <w:p w14:paraId="766008DD"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）会议拟审议的事项、议事程序和表决方式；</w:t>
      </w:r>
    </w:p>
    <w:p w14:paraId="5D40EAFD"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）有权出席基金份额持有人大会的基金份额持有人的权益登记日；</w:t>
      </w:r>
    </w:p>
    <w:p w14:paraId="1E83CA8C"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）授权委托证明的内容要求（包括但不限于代理人身份，代理权限和代理有效</w:t>
      </w:r>
      <w:r w:rsidRPr="0058315C">
        <w:rPr>
          <w:rFonts w:hint="eastAsia"/>
          <w:sz w:val="24"/>
        </w:rPr>
        <w:lastRenderedPageBreak/>
        <w:t>期限等）、送达时间和地点；</w:t>
      </w:r>
    </w:p>
    <w:p w14:paraId="40FE2025" w14:textId="77777777" w:rsidR="00F95358" w:rsidRPr="0058315C" w:rsidRDefault="00F95358" w:rsidP="00F95358">
      <w:pPr>
        <w:adjustRightInd w:val="0"/>
        <w:snapToGrid w:val="0"/>
        <w:spacing w:line="360" w:lineRule="auto"/>
        <w:ind w:firstLineChars="200" w:firstLine="480"/>
        <w:rPr>
          <w:sz w:val="24"/>
        </w:rPr>
      </w:pPr>
      <w:r w:rsidRPr="0058315C">
        <w:rPr>
          <w:sz w:val="24"/>
        </w:rPr>
        <w:t>5</w:t>
      </w:r>
      <w:r w:rsidRPr="0058315C">
        <w:rPr>
          <w:rFonts w:hint="eastAsia"/>
          <w:sz w:val="24"/>
        </w:rPr>
        <w:t>）会务常设联系人姓名及联系电话；</w:t>
      </w:r>
    </w:p>
    <w:p w14:paraId="702409A0" w14:textId="77777777" w:rsidR="00F95358" w:rsidRPr="0058315C" w:rsidRDefault="00F95358" w:rsidP="00F95358">
      <w:pPr>
        <w:adjustRightInd w:val="0"/>
        <w:snapToGrid w:val="0"/>
        <w:spacing w:line="360" w:lineRule="auto"/>
        <w:ind w:firstLineChars="200" w:firstLine="480"/>
        <w:rPr>
          <w:sz w:val="24"/>
        </w:rPr>
      </w:pPr>
      <w:r w:rsidRPr="0058315C">
        <w:rPr>
          <w:sz w:val="24"/>
        </w:rPr>
        <w:t>6</w:t>
      </w:r>
      <w:r w:rsidRPr="0058315C">
        <w:rPr>
          <w:rFonts w:hint="eastAsia"/>
          <w:sz w:val="24"/>
        </w:rPr>
        <w:t>）出席会议者必须准备的文件和必须履行的手续；</w:t>
      </w:r>
    </w:p>
    <w:p w14:paraId="31922554" w14:textId="77777777" w:rsidR="00F95358" w:rsidRPr="0058315C" w:rsidRDefault="00F95358" w:rsidP="00F95358">
      <w:pPr>
        <w:adjustRightInd w:val="0"/>
        <w:snapToGrid w:val="0"/>
        <w:spacing w:line="360" w:lineRule="auto"/>
        <w:ind w:firstLineChars="200" w:firstLine="480"/>
        <w:rPr>
          <w:sz w:val="24"/>
        </w:rPr>
      </w:pPr>
      <w:r w:rsidRPr="0058315C">
        <w:rPr>
          <w:sz w:val="24"/>
        </w:rPr>
        <w:t>7</w:t>
      </w:r>
      <w:r w:rsidRPr="0058315C">
        <w:rPr>
          <w:rFonts w:hint="eastAsia"/>
          <w:sz w:val="24"/>
        </w:rPr>
        <w:t>）召集人需要通知的其他事项。</w:t>
      </w:r>
    </w:p>
    <w:p w14:paraId="4EAED810"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4A3C1C5"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94D61E2"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4</w:t>
      </w:r>
      <w:r w:rsidRPr="0058315C">
        <w:rPr>
          <w:rFonts w:hint="eastAsia"/>
          <w:sz w:val="24"/>
        </w:rPr>
        <w:t>、基金份额持有人出席会议的方式</w:t>
      </w:r>
    </w:p>
    <w:p w14:paraId="68B0E13B"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基金份额持有人大会可通过现场开会方式、通讯开会方式</w:t>
      </w:r>
      <w:r w:rsidRPr="0058315C">
        <w:rPr>
          <w:rFonts w:ascii="宋体" w:hAnsi="宋体" w:hint="eastAsia"/>
          <w:sz w:val="24"/>
        </w:rPr>
        <w:t>或法律法规和监管机关允许的其他方式</w:t>
      </w:r>
      <w:r w:rsidRPr="0058315C">
        <w:rPr>
          <w:rFonts w:hint="eastAsia"/>
          <w:sz w:val="24"/>
        </w:rPr>
        <w:t>召开，会议的召开方式由会议召集人确定。</w:t>
      </w:r>
    </w:p>
    <w:p w14:paraId="64BD953C"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81301DA"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C3AE6FA"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8315C">
        <w:rPr>
          <w:sz w:val="24"/>
        </w:rPr>
        <w:t>3</w:t>
      </w:r>
      <w:r w:rsidRPr="0058315C">
        <w:rPr>
          <w:rFonts w:hint="eastAsia"/>
          <w:sz w:val="24"/>
        </w:rPr>
        <w:t>个月以后、</w:t>
      </w:r>
      <w:r w:rsidRPr="0058315C">
        <w:rPr>
          <w:sz w:val="24"/>
        </w:rPr>
        <w:t>6</w:t>
      </w:r>
      <w:r w:rsidRPr="0058315C">
        <w:rPr>
          <w:rFonts w:hint="eastAsia"/>
          <w:sz w:val="24"/>
        </w:rPr>
        <w:t>个月以内，就原定审议事项重新召集基金份额持有人大会。重新召集的基金份额持有人大会到会者在权益登记日代表的有效基金份额应不少于在权益登记日基金总份额的</w:t>
      </w:r>
      <w:r w:rsidRPr="0058315C">
        <w:rPr>
          <w:rFonts w:hint="eastAsia"/>
          <w:sz w:val="24"/>
        </w:rPr>
        <w:lastRenderedPageBreak/>
        <w:t>三分之一（含三分之一）。</w:t>
      </w:r>
    </w:p>
    <w:p w14:paraId="2ABBFC68"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w:t>
      </w:r>
      <w:r w:rsidRPr="0058315C">
        <w:rPr>
          <w:kern w:val="0"/>
          <w:sz w:val="24"/>
        </w:rPr>
        <w:t>通讯开会。通讯开会系指基金份额持有人将其对表决事项的投票以</w:t>
      </w:r>
      <w:r w:rsidRPr="0058315C">
        <w:rPr>
          <w:rFonts w:hint="eastAsia"/>
          <w:bCs/>
          <w:sz w:val="24"/>
        </w:rPr>
        <w:t>会议通知载明的</w:t>
      </w:r>
      <w:r w:rsidRPr="0058315C">
        <w:rPr>
          <w:kern w:val="0"/>
          <w:sz w:val="24"/>
        </w:rPr>
        <w:t>形式在表决</w:t>
      </w:r>
      <w:r w:rsidRPr="007E1F7D">
        <w:rPr>
          <w:bCs/>
          <w:sz w:val="24"/>
        </w:rPr>
        <w:t>截</w:t>
      </w:r>
      <w:r>
        <w:rPr>
          <w:rFonts w:hint="eastAsia"/>
          <w:bCs/>
          <w:sz w:val="24"/>
        </w:rPr>
        <w:t>止</w:t>
      </w:r>
      <w:r w:rsidRPr="0058315C">
        <w:rPr>
          <w:kern w:val="0"/>
          <w:sz w:val="24"/>
        </w:rPr>
        <w:t>日以前送达至召集人指定的地址</w:t>
      </w:r>
      <w:r w:rsidRPr="0058315C">
        <w:rPr>
          <w:rFonts w:hint="eastAsia"/>
          <w:bCs/>
          <w:sz w:val="24"/>
        </w:rPr>
        <w:t>或系统</w:t>
      </w:r>
      <w:r w:rsidRPr="0058315C">
        <w:rPr>
          <w:kern w:val="0"/>
          <w:sz w:val="24"/>
        </w:rPr>
        <w:t>。</w:t>
      </w:r>
    </w:p>
    <w:p w14:paraId="08CEF7B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在同时符合以下条件时，通讯开会的方式视为有效：</w:t>
      </w:r>
    </w:p>
    <w:p w14:paraId="07025B2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）会议召集人按《基金合同》约定公布会议通知后，在</w:t>
      </w:r>
      <w:r w:rsidRPr="0058315C">
        <w:rPr>
          <w:rFonts w:hint="eastAsia"/>
          <w:kern w:val="0"/>
          <w:sz w:val="24"/>
        </w:rPr>
        <w:t>2</w:t>
      </w:r>
      <w:r w:rsidRPr="0058315C">
        <w:rPr>
          <w:kern w:val="0"/>
          <w:sz w:val="24"/>
        </w:rPr>
        <w:t>个工作日内连续公布相关提示性公告；</w:t>
      </w:r>
    </w:p>
    <w:p w14:paraId="006FFD6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）召集人按基金合同</w:t>
      </w:r>
      <w:r w:rsidRPr="0058315C">
        <w:rPr>
          <w:rFonts w:hint="eastAsia"/>
          <w:kern w:val="0"/>
          <w:sz w:val="24"/>
        </w:rPr>
        <w:t>约</w:t>
      </w:r>
      <w:r w:rsidRPr="0058315C">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359132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3</w:t>
      </w:r>
      <w:r w:rsidRPr="0058315C">
        <w:rPr>
          <w:kern w:val="0"/>
          <w:sz w:val="24"/>
        </w:rPr>
        <w:t>）本人直接出具</w:t>
      </w:r>
      <w:r w:rsidRPr="0058315C">
        <w:rPr>
          <w:bCs/>
          <w:sz w:val="24"/>
        </w:rPr>
        <w:t>表决</w:t>
      </w:r>
      <w:r w:rsidRPr="0058315C">
        <w:rPr>
          <w:kern w:val="0"/>
          <w:sz w:val="24"/>
        </w:rPr>
        <w:t>意见或授权他人代表出具</w:t>
      </w:r>
      <w:r w:rsidRPr="0058315C">
        <w:rPr>
          <w:bCs/>
          <w:sz w:val="24"/>
        </w:rPr>
        <w:t>表决</w:t>
      </w:r>
      <w:r w:rsidRPr="0058315C">
        <w:rPr>
          <w:kern w:val="0"/>
          <w:sz w:val="24"/>
        </w:rPr>
        <w:t>意见的，基金份额持有人所持有的基金份额不小于在权益登记日基金总份额的</w:t>
      </w:r>
      <w:r w:rsidRPr="0058315C">
        <w:rPr>
          <w:rFonts w:hint="eastAsia"/>
          <w:kern w:val="0"/>
          <w:sz w:val="24"/>
        </w:rPr>
        <w:t>二分之一</w:t>
      </w:r>
      <w:r w:rsidRPr="0058315C">
        <w:rPr>
          <w:kern w:val="0"/>
          <w:sz w:val="24"/>
        </w:rPr>
        <w:t>（含</w:t>
      </w:r>
      <w:r w:rsidRPr="0058315C">
        <w:rPr>
          <w:rFonts w:hint="eastAsia"/>
          <w:kern w:val="0"/>
          <w:sz w:val="24"/>
        </w:rPr>
        <w:t>二分之一</w:t>
      </w:r>
      <w:r w:rsidRPr="0058315C">
        <w:rPr>
          <w:kern w:val="0"/>
          <w:sz w:val="24"/>
        </w:rPr>
        <w:t>）；</w:t>
      </w:r>
      <w:r w:rsidRPr="0058315C">
        <w:rPr>
          <w:rFonts w:hint="eastAsia"/>
          <w:kern w:val="0"/>
          <w:sz w:val="24"/>
        </w:rPr>
        <w:t>若</w:t>
      </w:r>
      <w:r w:rsidRPr="0058315C">
        <w:rPr>
          <w:kern w:val="0"/>
          <w:sz w:val="24"/>
        </w:rPr>
        <w:t>本人直接出具</w:t>
      </w:r>
      <w:r w:rsidRPr="0058315C">
        <w:rPr>
          <w:bCs/>
          <w:sz w:val="24"/>
        </w:rPr>
        <w:t>表决</w:t>
      </w:r>
      <w:r w:rsidRPr="0058315C">
        <w:rPr>
          <w:kern w:val="0"/>
          <w:sz w:val="24"/>
        </w:rPr>
        <w:t>意见或授权他人代表出具</w:t>
      </w:r>
      <w:r w:rsidRPr="0058315C">
        <w:rPr>
          <w:bCs/>
          <w:sz w:val="24"/>
        </w:rPr>
        <w:t>表决</w:t>
      </w:r>
      <w:r w:rsidRPr="0058315C">
        <w:rPr>
          <w:kern w:val="0"/>
          <w:sz w:val="24"/>
        </w:rPr>
        <w:t>意见</w:t>
      </w:r>
      <w:r w:rsidRPr="0058315C">
        <w:rPr>
          <w:rFonts w:hint="eastAsia"/>
          <w:kern w:val="0"/>
          <w:sz w:val="24"/>
        </w:rPr>
        <w:t>的</w:t>
      </w:r>
      <w:r w:rsidRPr="0058315C">
        <w:rPr>
          <w:kern w:val="0"/>
          <w:sz w:val="24"/>
        </w:rPr>
        <w:t>基金份额持有人所持有的基金份额小于在权益登记日基金总份额的</w:t>
      </w:r>
      <w:r w:rsidRPr="0058315C">
        <w:rPr>
          <w:rFonts w:hint="eastAsia"/>
          <w:kern w:val="0"/>
          <w:sz w:val="24"/>
        </w:rPr>
        <w:t>二分之一</w:t>
      </w:r>
      <w:r w:rsidRPr="0058315C">
        <w:rPr>
          <w:kern w:val="0"/>
          <w:sz w:val="24"/>
        </w:rPr>
        <w:t>，召集人可以在原公告的基金份额持有人大会召开时间的</w:t>
      </w:r>
      <w:r w:rsidRPr="0058315C">
        <w:rPr>
          <w:rFonts w:hint="eastAsia"/>
          <w:kern w:val="0"/>
          <w:sz w:val="24"/>
        </w:rPr>
        <w:t>3</w:t>
      </w:r>
      <w:r w:rsidRPr="0058315C">
        <w:rPr>
          <w:kern w:val="0"/>
          <w:sz w:val="24"/>
        </w:rPr>
        <w:t>个月以后、</w:t>
      </w:r>
      <w:r w:rsidRPr="0058315C">
        <w:rPr>
          <w:rFonts w:hint="eastAsia"/>
          <w:kern w:val="0"/>
          <w:sz w:val="24"/>
        </w:rPr>
        <w:t>6</w:t>
      </w:r>
      <w:r w:rsidRPr="0058315C">
        <w:rPr>
          <w:kern w:val="0"/>
          <w:sz w:val="24"/>
        </w:rPr>
        <w:t>个月以内，就原定审议事项重新召集基金份额持有人大会。重新召集的基金份额持有人大会应当有代表</w:t>
      </w:r>
      <w:r w:rsidRPr="0058315C">
        <w:rPr>
          <w:rFonts w:hint="eastAsia"/>
          <w:kern w:val="0"/>
          <w:sz w:val="24"/>
        </w:rPr>
        <w:t>基金总份额三分之一以上（含三分之一）基金份额的持有人直接出具</w:t>
      </w:r>
      <w:r w:rsidRPr="0058315C">
        <w:rPr>
          <w:bCs/>
          <w:sz w:val="24"/>
        </w:rPr>
        <w:t>表决</w:t>
      </w:r>
      <w:r w:rsidRPr="0058315C">
        <w:rPr>
          <w:kern w:val="0"/>
          <w:sz w:val="24"/>
        </w:rPr>
        <w:t>意见</w:t>
      </w:r>
      <w:r w:rsidRPr="0058315C">
        <w:rPr>
          <w:rFonts w:hint="eastAsia"/>
          <w:kern w:val="0"/>
          <w:sz w:val="24"/>
        </w:rPr>
        <w:t>或授权他人代表出具</w:t>
      </w:r>
      <w:r w:rsidRPr="0058315C">
        <w:rPr>
          <w:bCs/>
          <w:sz w:val="24"/>
        </w:rPr>
        <w:t>表决</w:t>
      </w:r>
      <w:r w:rsidRPr="0058315C">
        <w:rPr>
          <w:kern w:val="0"/>
          <w:sz w:val="24"/>
        </w:rPr>
        <w:t>意见</w:t>
      </w:r>
      <w:r w:rsidRPr="0058315C">
        <w:rPr>
          <w:rFonts w:hint="eastAsia"/>
          <w:kern w:val="0"/>
          <w:sz w:val="24"/>
        </w:rPr>
        <w:t>；</w:t>
      </w:r>
    </w:p>
    <w:p w14:paraId="6B40F551"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4</w:t>
      </w:r>
      <w:r w:rsidRPr="0058315C">
        <w:rPr>
          <w:kern w:val="0"/>
          <w:sz w:val="24"/>
        </w:rPr>
        <w:t>）上述第</w:t>
      </w:r>
      <w:r w:rsidRPr="0058315C">
        <w:rPr>
          <w:kern w:val="0"/>
          <w:sz w:val="24"/>
        </w:rPr>
        <w:t>3</w:t>
      </w:r>
      <w:r w:rsidRPr="0058315C">
        <w:rPr>
          <w:kern w:val="0"/>
          <w:sz w:val="24"/>
        </w:rPr>
        <w:t>）项中直接出具</w:t>
      </w:r>
      <w:r w:rsidRPr="0058315C">
        <w:rPr>
          <w:bCs/>
          <w:sz w:val="24"/>
        </w:rPr>
        <w:t>表决</w:t>
      </w:r>
      <w:r w:rsidRPr="0058315C">
        <w:rPr>
          <w:kern w:val="0"/>
          <w:sz w:val="24"/>
        </w:rPr>
        <w:t>意见的基金份额持有人或受托代表他人出具</w:t>
      </w:r>
      <w:r w:rsidRPr="0058315C">
        <w:rPr>
          <w:bCs/>
          <w:sz w:val="24"/>
        </w:rPr>
        <w:t>表决</w:t>
      </w:r>
      <w:r w:rsidRPr="0058315C">
        <w:rPr>
          <w:kern w:val="0"/>
          <w:sz w:val="24"/>
        </w:rPr>
        <w:t>意见的代理人，同时提交的持有基金份额的凭证、受托出具</w:t>
      </w:r>
      <w:r w:rsidRPr="0058315C">
        <w:rPr>
          <w:bCs/>
          <w:sz w:val="24"/>
        </w:rPr>
        <w:t>表决</w:t>
      </w:r>
      <w:r w:rsidRPr="0058315C">
        <w:rPr>
          <w:kern w:val="0"/>
          <w:sz w:val="24"/>
        </w:rPr>
        <w:t>意见的代理人出具的委托人持有基金份额的凭证及委托人的代理投票授权委托证明符合法律法规、《基金合同》和会议通知的规定，并与基金登记机构记录相符。</w:t>
      </w:r>
    </w:p>
    <w:p w14:paraId="36101F8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Pr="0058315C">
        <w:rPr>
          <w:rFonts w:hint="eastAsia"/>
          <w:kern w:val="0"/>
          <w:sz w:val="24"/>
        </w:rPr>
        <w:t>在法律法规和监管机关允许的情况下，经会议通知载明，</w:t>
      </w:r>
      <w:r w:rsidRPr="0058315C">
        <w:rPr>
          <w:kern w:val="0"/>
          <w:sz w:val="24"/>
        </w:rPr>
        <w:t>本基金可采用网络、电话</w:t>
      </w:r>
      <w:r w:rsidRPr="0058315C">
        <w:rPr>
          <w:rFonts w:hint="eastAsia"/>
          <w:kern w:val="0"/>
          <w:sz w:val="24"/>
        </w:rPr>
        <w:t>、短信</w:t>
      </w:r>
      <w:r w:rsidRPr="0058315C">
        <w:rPr>
          <w:kern w:val="0"/>
          <w:sz w:val="24"/>
        </w:rPr>
        <w:t>等其他非书面方式由基金份额持有人向其授权代表进行授权</w:t>
      </w:r>
      <w:r w:rsidRPr="0058315C">
        <w:rPr>
          <w:rFonts w:hint="eastAsia"/>
          <w:kern w:val="0"/>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968F08"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5</w:t>
      </w:r>
      <w:r w:rsidRPr="0058315C">
        <w:rPr>
          <w:kern w:val="0"/>
          <w:sz w:val="24"/>
        </w:rPr>
        <w:t>、议事内容与程序</w:t>
      </w:r>
    </w:p>
    <w:p w14:paraId="61F9EB96"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1</w:t>
      </w:r>
      <w:r w:rsidRPr="0058315C">
        <w:rPr>
          <w:kern w:val="0"/>
          <w:sz w:val="24"/>
        </w:rPr>
        <w:t>）议事内容及提案权</w:t>
      </w:r>
    </w:p>
    <w:p w14:paraId="4BCFD6D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议事内容为关系基金份额持有人利益的重大事项，如《基金合同》的重大修改、决定终止《基金合同》、更换基金管理人、更换基金托管人、与其他基金合并</w:t>
      </w:r>
      <w:r w:rsidRPr="0058315C">
        <w:rPr>
          <w:rFonts w:hint="eastAsia"/>
          <w:kern w:val="0"/>
          <w:sz w:val="24"/>
        </w:rPr>
        <w:t>（法律法规、基金合同和中国证监会另有规定的除外）</w:t>
      </w:r>
      <w:r w:rsidRPr="0058315C">
        <w:rPr>
          <w:kern w:val="0"/>
          <w:sz w:val="24"/>
        </w:rPr>
        <w:t>、法律法规及《基金合同》规定的其他事项以及会议召集人认为需提交基金份额持有人大会讨论的其他事项。</w:t>
      </w:r>
    </w:p>
    <w:p w14:paraId="7F72183F"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基金份额持有人大会的召集人发出召集会议的通知后，对原有提案的修改应当在基金份额持有人大会召开前及时公告。</w:t>
      </w:r>
    </w:p>
    <w:p w14:paraId="57192BC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基金份额持有人大会不得对未事先公告的议事内容进行表决。</w:t>
      </w:r>
    </w:p>
    <w:p w14:paraId="7BB1A471"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）议事程序</w:t>
      </w:r>
    </w:p>
    <w:p w14:paraId="68FE8EDD"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）现场开会</w:t>
      </w:r>
    </w:p>
    <w:p w14:paraId="08BBB265" w14:textId="77777777" w:rsidR="00F95358" w:rsidRPr="0058315C" w:rsidRDefault="00F95358" w:rsidP="00F95358">
      <w:pPr>
        <w:adjustRightInd w:val="0"/>
        <w:snapToGrid w:val="0"/>
        <w:spacing w:line="360" w:lineRule="auto"/>
        <w:ind w:firstLineChars="200" w:firstLine="480"/>
        <w:rPr>
          <w:sz w:val="24"/>
        </w:rPr>
      </w:pPr>
      <w:r w:rsidRPr="0058315C">
        <w:rPr>
          <w:kern w:val="0"/>
          <w:sz w:val="24"/>
        </w:rPr>
        <w:t>在现场开会的方式下，首先由大会主持人按照下列第</w:t>
      </w:r>
      <w:r w:rsidRPr="0058315C">
        <w:rPr>
          <w:rFonts w:hint="eastAsia"/>
          <w:kern w:val="0"/>
          <w:sz w:val="24"/>
        </w:rPr>
        <w:t>7</w:t>
      </w:r>
      <w:r w:rsidRPr="0058315C">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8315C">
        <w:rPr>
          <w:rFonts w:hint="eastAsia"/>
          <w:kern w:val="0"/>
          <w:sz w:val="24"/>
        </w:rPr>
        <w:t>二分之一</w:t>
      </w:r>
      <w:r w:rsidRPr="0058315C">
        <w:rPr>
          <w:kern w:val="0"/>
          <w:sz w:val="24"/>
        </w:rPr>
        <w:t>以上（含</w:t>
      </w:r>
      <w:r w:rsidRPr="0058315C">
        <w:rPr>
          <w:rFonts w:hint="eastAsia"/>
          <w:kern w:val="0"/>
          <w:sz w:val="24"/>
        </w:rPr>
        <w:t>二分之一</w:t>
      </w:r>
      <w:r w:rsidRPr="0058315C">
        <w:rPr>
          <w:kern w:val="0"/>
          <w:sz w:val="24"/>
        </w:rPr>
        <w:t>）选举产生一名基金份额持有人</w:t>
      </w:r>
      <w:r w:rsidRPr="0058315C">
        <w:rPr>
          <w:rFonts w:hint="eastAsia"/>
          <w:bCs/>
          <w:sz w:val="24"/>
        </w:rPr>
        <w:t>或代理人</w:t>
      </w:r>
      <w:r w:rsidRPr="0058315C">
        <w:rPr>
          <w:rFonts w:hint="eastAsia"/>
          <w:sz w:val="24"/>
        </w:rPr>
        <w:t>作为该次基金份额持有人大会的主持人。基金管理人和基金托管人拒不出席或主持基金份额持有人大会，不影响基金份额持有人大会作出的决议的效力。</w:t>
      </w:r>
    </w:p>
    <w:p w14:paraId="23B774B5"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5004F714"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）通讯开会</w:t>
      </w:r>
    </w:p>
    <w:p w14:paraId="6987A45D"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在通讯开会的情况下，首先由召集人提前</w:t>
      </w:r>
      <w:r w:rsidRPr="0058315C">
        <w:rPr>
          <w:sz w:val="24"/>
        </w:rPr>
        <w:t>30</w:t>
      </w:r>
      <w:r w:rsidRPr="0058315C">
        <w:rPr>
          <w:rFonts w:hint="eastAsia"/>
          <w:sz w:val="24"/>
        </w:rPr>
        <w:t>日公布提案，在所通知的表决截止日期后</w:t>
      </w:r>
      <w:r w:rsidRPr="0058315C">
        <w:rPr>
          <w:sz w:val="24"/>
        </w:rPr>
        <w:t>2</w:t>
      </w:r>
      <w:r w:rsidRPr="0058315C">
        <w:rPr>
          <w:rFonts w:hint="eastAsia"/>
          <w:sz w:val="24"/>
        </w:rPr>
        <w:t>个工作日内在公证机关监督下由召集人统计全部有效表决，在公证机关监督下形成决议。</w:t>
      </w:r>
    </w:p>
    <w:p w14:paraId="13B9656B"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6</w:t>
      </w:r>
      <w:r w:rsidRPr="0058315C">
        <w:rPr>
          <w:rFonts w:hint="eastAsia"/>
          <w:sz w:val="24"/>
        </w:rPr>
        <w:t>、表决</w:t>
      </w:r>
    </w:p>
    <w:p w14:paraId="4A748759"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基金份额持有人所持每份基金份额有一票表决权。</w:t>
      </w:r>
    </w:p>
    <w:p w14:paraId="73793420"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基金份额持有人大会决议分为一般决议和特别决议：</w:t>
      </w:r>
    </w:p>
    <w:p w14:paraId="0BD1A4D1"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lastRenderedPageBreak/>
        <w:t>（</w:t>
      </w:r>
      <w:r w:rsidRPr="0058315C">
        <w:rPr>
          <w:sz w:val="24"/>
        </w:rPr>
        <w:t>1</w:t>
      </w:r>
      <w:r w:rsidRPr="0058315C">
        <w:rPr>
          <w:rFonts w:hint="eastAsia"/>
          <w:sz w:val="24"/>
        </w:rPr>
        <w:t>）一般决议，一般决议须经参加大会的基金份额持有人或其代理人所持表决权的二分之一以上（含二分之一）通过方为有效；除下列第（</w:t>
      </w:r>
      <w:r w:rsidRPr="0058315C">
        <w:rPr>
          <w:sz w:val="24"/>
        </w:rPr>
        <w:t>2</w:t>
      </w:r>
      <w:r w:rsidRPr="0058315C">
        <w:rPr>
          <w:rFonts w:hint="eastAsia"/>
          <w:sz w:val="24"/>
        </w:rPr>
        <w:t>）项所规定的须以特别决议通过事项以外的其他事项均以一般决议的方式通过。</w:t>
      </w:r>
    </w:p>
    <w:p w14:paraId="04AC9CB4"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w:t>
      </w:r>
      <w:r w:rsidRPr="0058315C">
        <w:rPr>
          <w:rFonts w:hint="eastAsia"/>
          <w:bCs/>
          <w:sz w:val="24"/>
        </w:rPr>
        <w:t>《基金合同》</w:t>
      </w:r>
      <w:r w:rsidRPr="0058315C">
        <w:rPr>
          <w:rFonts w:hint="eastAsia"/>
          <w:sz w:val="24"/>
        </w:rPr>
        <w:t>和中国证监会另有规定的除外）以特别决议通过方为有效。</w:t>
      </w:r>
    </w:p>
    <w:p w14:paraId="6D045066"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基金份额持有人大会采取记名方式进行投票表决。</w:t>
      </w:r>
    </w:p>
    <w:p w14:paraId="598D3CEF"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A677B9C"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基金份额持有人大会的各项提案或同一项提案内并列的各项议题应当分开审议、逐项表决。</w:t>
      </w:r>
    </w:p>
    <w:p w14:paraId="0EFDE0E6"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7</w:t>
      </w:r>
      <w:r w:rsidRPr="0058315C">
        <w:rPr>
          <w:rFonts w:hint="eastAsia"/>
          <w:sz w:val="24"/>
        </w:rPr>
        <w:t>、计票</w:t>
      </w:r>
    </w:p>
    <w:p w14:paraId="3CA98722"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w:t>
      </w:r>
    </w:p>
    <w:p w14:paraId="4EB20A4D"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F421BD8"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）监票人应当在基金份额持有人表决后立即进行清点并由大会主持人当场公布计票结果。</w:t>
      </w:r>
    </w:p>
    <w:p w14:paraId="4632E836"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A03490B" w14:textId="77777777" w:rsidR="00F95358" w:rsidRPr="0058315C" w:rsidRDefault="00F95358" w:rsidP="00F95358">
      <w:pPr>
        <w:adjustRightInd w:val="0"/>
        <w:snapToGrid w:val="0"/>
        <w:spacing w:line="360" w:lineRule="auto"/>
        <w:ind w:firstLineChars="200" w:firstLine="480"/>
        <w:rPr>
          <w:sz w:val="24"/>
        </w:rPr>
      </w:pPr>
      <w:r w:rsidRPr="0058315C">
        <w:rPr>
          <w:sz w:val="24"/>
        </w:rPr>
        <w:lastRenderedPageBreak/>
        <w:t>4</w:t>
      </w:r>
      <w:r w:rsidRPr="0058315C">
        <w:rPr>
          <w:rFonts w:hint="eastAsia"/>
          <w:sz w:val="24"/>
        </w:rPr>
        <w:t>）计票过程应由公证机关予以公证，基金管理人或基金托管人拒不出席大会的，不影响计票的效力。</w:t>
      </w:r>
    </w:p>
    <w:p w14:paraId="5B15F446"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）通讯开会</w:t>
      </w:r>
    </w:p>
    <w:p w14:paraId="744913FE"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290ED10"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8</w:t>
      </w:r>
      <w:r w:rsidRPr="0058315C">
        <w:rPr>
          <w:rFonts w:hint="eastAsia"/>
          <w:sz w:val="24"/>
        </w:rPr>
        <w:t>、生效与公告</w:t>
      </w:r>
    </w:p>
    <w:p w14:paraId="7CE346F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sz w:val="24"/>
        </w:rPr>
        <w:t>基金份</w:t>
      </w:r>
      <w:r w:rsidRPr="0058315C">
        <w:rPr>
          <w:kern w:val="0"/>
          <w:sz w:val="24"/>
        </w:rPr>
        <w:t>额持有人大会的</w:t>
      </w:r>
      <w:r w:rsidRPr="0058315C">
        <w:rPr>
          <w:rFonts w:hint="eastAsia"/>
          <w:kern w:val="0"/>
          <w:sz w:val="24"/>
        </w:rPr>
        <w:t>决议</w:t>
      </w:r>
      <w:r w:rsidRPr="0058315C">
        <w:rPr>
          <w:kern w:val="0"/>
          <w:sz w:val="24"/>
        </w:rPr>
        <w:t>，召集人应当自通过之日起</w:t>
      </w:r>
      <w:r w:rsidRPr="0058315C">
        <w:rPr>
          <w:rFonts w:hint="eastAsia"/>
          <w:kern w:val="0"/>
          <w:sz w:val="24"/>
        </w:rPr>
        <w:t>5</w:t>
      </w:r>
      <w:r w:rsidRPr="0058315C">
        <w:rPr>
          <w:kern w:val="0"/>
          <w:sz w:val="24"/>
        </w:rPr>
        <w:t>日内报中国证监会备案。</w:t>
      </w:r>
      <w:r w:rsidRPr="0058315C">
        <w:rPr>
          <w:rFonts w:hint="eastAsia"/>
          <w:kern w:val="0"/>
          <w:sz w:val="24"/>
        </w:rPr>
        <w:t>基金份额持有人大会的决议自表决通过之日起生效。法律法规另有规定的，从其规定。</w:t>
      </w:r>
    </w:p>
    <w:p w14:paraId="36266EDD" w14:textId="6C57C208"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基金份额持有人大会决议自生效之日起</w:t>
      </w:r>
      <w:r w:rsidRPr="0058315C">
        <w:rPr>
          <w:rFonts w:hint="eastAsia"/>
          <w:kern w:val="0"/>
          <w:sz w:val="24"/>
        </w:rPr>
        <w:t>2</w:t>
      </w:r>
      <w:r w:rsidRPr="0058315C">
        <w:rPr>
          <w:kern w:val="0"/>
          <w:sz w:val="24"/>
        </w:rPr>
        <w:t>日内在</w:t>
      </w:r>
      <w:r w:rsidRPr="0058315C">
        <w:rPr>
          <w:rFonts w:hint="eastAsia"/>
          <w:kern w:val="0"/>
          <w:sz w:val="24"/>
        </w:rPr>
        <w:t>指定媒介</w:t>
      </w:r>
      <w:r w:rsidRPr="0058315C">
        <w:rPr>
          <w:kern w:val="0"/>
          <w:sz w:val="24"/>
        </w:rPr>
        <w:t>上公告。如果采用通讯方式进行表决，在公告基金份额持有人大会决议时，必须将公证书全文、公证机构、公证员姓名等一同公告。</w:t>
      </w:r>
    </w:p>
    <w:p w14:paraId="7B77D4F2"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3F313EC0" w14:textId="77777777" w:rsidR="00F95358" w:rsidRPr="0058315C" w:rsidRDefault="00F95358" w:rsidP="00F95358">
      <w:pPr>
        <w:adjustRightInd w:val="0"/>
        <w:snapToGrid w:val="0"/>
        <w:spacing w:line="360" w:lineRule="auto"/>
        <w:ind w:firstLineChars="200" w:firstLine="480"/>
        <w:rPr>
          <w:sz w:val="24"/>
        </w:rPr>
      </w:pPr>
      <w:r w:rsidRPr="0058315C">
        <w:rPr>
          <w:kern w:val="0"/>
          <w:sz w:val="24"/>
        </w:rPr>
        <w:t>9</w:t>
      </w:r>
      <w:r w:rsidRPr="0058315C">
        <w:rPr>
          <w:kern w:val="0"/>
          <w:sz w:val="24"/>
        </w:rPr>
        <w:t>、</w:t>
      </w:r>
      <w:r w:rsidRPr="0058315C">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Pr="005D4C7F">
        <w:rPr>
          <w:rFonts w:hint="eastAsia"/>
          <w:kern w:val="0"/>
          <w:sz w:val="24"/>
        </w:rPr>
        <w:t>经与基金托管人协商一致并</w:t>
      </w:r>
      <w:r w:rsidRPr="0058315C">
        <w:rPr>
          <w:rFonts w:hint="eastAsia"/>
          <w:kern w:val="0"/>
          <w:sz w:val="24"/>
        </w:rPr>
        <w:t>提前公告后，可直接对本部分</w:t>
      </w:r>
      <w:r w:rsidRPr="0058315C">
        <w:rPr>
          <w:rFonts w:hint="eastAsia"/>
          <w:sz w:val="24"/>
        </w:rPr>
        <w:t>内容进行修改和调整，无需召开基金份额持有人大会审议。</w:t>
      </w:r>
    </w:p>
    <w:p w14:paraId="5F4128E2"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b/>
          <w:kern w:val="0"/>
          <w:sz w:val="24"/>
        </w:rPr>
        <w:t>（三）基金合同</w:t>
      </w:r>
      <w:r w:rsidRPr="0058315C">
        <w:rPr>
          <w:rFonts w:hint="eastAsia"/>
          <w:b/>
          <w:kern w:val="0"/>
          <w:sz w:val="24"/>
        </w:rPr>
        <w:t>解除和</w:t>
      </w:r>
      <w:r w:rsidRPr="0058315C">
        <w:rPr>
          <w:b/>
          <w:kern w:val="0"/>
          <w:sz w:val="24"/>
        </w:rPr>
        <w:t>终止</w:t>
      </w:r>
      <w:r w:rsidRPr="0058315C">
        <w:rPr>
          <w:rFonts w:hint="eastAsia"/>
          <w:b/>
          <w:kern w:val="0"/>
          <w:sz w:val="24"/>
        </w:rPr>
        <w:t>的事由、程序</w:t>
      </w:r>
    </w:p>
    <w:p w14:paraId="61CA5DD6"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、《基金合同》的变更</w:t>
      </w:r>
    </w:p>
    <w:p w14:paraId="2B7EBEA0"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863B879"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lastRenderedPageBreak/>
        <w:t>（</w:t>
      </w: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64A8C436" w14:textId="77777777" w:rsidR="00F95358" w:rsidRPr="0058315C" w:rsidRDefault="00F95358" w:rsidP="00F95358">
      <w:pPr>
        <w:adjustRightInd w:val="0"/>
        <w:snapToGrid w:val="0"/>
        <w:spacing w:line="360" w:lineRule="auto"/>
        <w:ind w:firstLineChars="200" w:firstLine="480"/>
        <w:rPr>
          <w:sz w:val="24"/>
        </w:rPr>
      </w:pPr>
      <w:r w:rsidRPr="0058315C">
        <w:rPr>
          <w:kern w:val="0"/>
          <w:sz w:val="24"/>
        </w:rPr>
        <w:t>2</w:t>
      </w:r>
      <w:r w:rsidRPr="0058315C">
        <w:rPr>
          <w:kern w:val="0"/>
          <w:sz w:val="24"/>
        </w:rPr>
        <w:t>、</w:t>
      </w:r>
      <w:r w:rsidRPr="0058315C">
        <w:rPr>
          <w:rFonts w:hint="eastAsia"/>
          <w:sz w:val="24"/>
        </w:rPr>
        <w:t>《基金合同》的终止事由</w:t>
      </w:r>
    </w:p>
    <w:p w14:paraId="397C25AF"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有下列情形之一的，《基金合同》应当终止：</w:t>
      </w:r>
    </w:p>
    <w:p w14:paraId="6ABE6AC9"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）基金份额持有人大会决定终止的；</w:t>
      </w:r>
    </w:p>
    <w:p w14:paraId="26139469"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58314F7E" w14:textId="77777777" w:rsidR="00F95358" w:rsidRPr="005D4C7F"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3</w:t>
      </w:r>
      <w:r w:rsidRPr="0058315C">
        <w:rPr>
          <w:rFonts w:hint="eastAsia"/>
          <w:sz w:val="24"/>
        </w:rPr>
        <w:t>）</w:t>
      </w:r>
      <w:r w:rsidRPr="000E4144">
        <w:rPr>
          <w:rFonts w:hint="eastAsia"/>
          <w:bCs/>
          <w:sz w:val="24"/>
        </w:rPr>
        <w:t>连续</w:t>
      </w:r>
      <w:r w:rsidRPr="000E4144">
        <w:rPr>
          <w:rFonts w:hint="eastAsia"/>
          <w:bCs/>
          <w:sz w:val="24"/>
        </w:rPr>
        <w:t>60</w:t>
      </w:r>
      <w:r w:rsidRPr="000E4144">
        <w:rPr>
          <w:rFonts w:hint="eastAsia"/>
          <w:bCs/>
          <w:sz w:val="24"/>
        </w:rPr>
        <w:t>个</w:t>
      </w:r>
      <w:r w:rsidRPr="000E4144">
        <w:rPr>
          <w:bCs/>
          <w:sz w:val="24"/>
        </w:rPr>
        <w:t>工作日出现基金份额持有人数量不满</w:t>
      </w:r>
      <w:r w:rsidRPr="000E4144">
        <w:rPr>
          <w:rFonts w:hint="eastAsia"/>
          <w:bCs/>
          <w:sz w:val="24"/>
        </w:rPr>
        <w:t>200</w:t>
      </w:r>
      <w:r w:rsidRPr="000E4144">
        <w:rPr>
          <w:rFonts w:hint="eastAsia"/>
          <w:bCs/>
          <w:sz w:val="24"/>
        </w:rPr>
        <w:t>人或者</w:t>
      </w:r>
      <w:r w:rsidRPr="000E4144">
        <w:rPr>
          <w:bCs/>
          <w:sz w:val="24"/>
        </w:rPr>
        <w:t>基金资产净值</w:t>
      </w:r>
      <w:r w:rsidRPr="000E4144">
        <w:rPr>
          <w:rFonts w:hint="eastAsia"/>
          <w:bCs/>
          <w:sz w:val="24"/>
        </w:rPr>
        <w:t>低于</w:t>
      </w:r>
      <w:r w:rsidRPr="000E4144">
        <w:rPr>
          <w:rFonts w:hint="eastAsia"/>
          <w:bCs/>
          <w:sz w:val="24"/>
        </w:rPr>
        <w:t>5000</w:t>
      </w:r>
      <w:r w:rsidRPr="000E4144">
        <w:rPr>
          <w:rFonts w:hint="eastAsia"/>
          <w:bCs/>
          <w:sz w:val="24"/>
        </w:rPr>
        <w:t>万</w:t>
      </w:r>
      <w:r w:rsidRPr="000E4144">
        <w:rPr>
          <w:bCs/>
          <w:sz w:val="24"/>
        </w:rPr>
        <w:t>元情形的</w:t>
      </w:r>
      <w:r w:rsidRPr="000E4144">
        <w:rPr>
          <w:rFonts w:hint="eastAsia"/>
          <w:bCs/>
          <w:sz w:val="24"/>
        </w:rPr>
        <w:t>，</w:t>
      </w:r>
      <w:r w:rsidRPr="0096089E">
        <w:rPr>
          <w:rFonts w:hint="eastAsia"/>
          <w:bCs/>
          <w:sz w:val="24"/>
        </w:rPr>
        <w:t>基金管理人可向中国证监会报告并提前终止基金合同，不需召开基金份额持有人大会</w:t>
      </w:r>
      <w:r w:rsidRPr="000E4144">
        <w:rPr>
          <w:bCs/>
          <w:sz w:val="24"/>
        </w:rPr>
        <w:t>；</w:t>
      </w:r>
      <w:r w:rsidRPr="0058315C" w:rsidDel="005D4C7F">
        <w:rPr>
          <w:rFonts w:hint="eastAsia"/>
          <w:bCs/>
          <w:sz w:val="24"/>
        </w:rPr>
        <w:t xml:space="preserve"> </w:t>
      </w:r>
    </w:p>
    <w:p w14:paraId="76C37C52"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bCs/>
          <w:sz w:val="24"/>
        </w:rPr>
        <w:t>（</w:t>
      </w:r>
      <w:r w:rsidRPr="0058315C">
        <w:rPr>
          <w:rFonts w:hint="eastAsia"/>
          <w:bCs/>
          <w:sz w:val="24"/>
        </w:rPr>
        <w:t>4</w:t>
      </w:r>
      <w:r w:rsidRPr="0058315C">
        <w:rPr>
          <w:rFonts w:hint="eastAsia"/>
          <w:bCs/>
          <w:sz w:val="24"/>
        </w:rPr>
        <w:t>）</w:t>
      </w:r>
      <w:r w:rsidRPr="0058315C">
        <w:rPr>
          <w:rFonts w:hint="eastAsia"/>
          <w:sz w:val="24"/>
        </w:rPr>
        <w:t>《基金合同》约定的其他情形；</w:t>
      </w:r>
    </w:p>
    <w:p w14:paraId="4485570A"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rFonts w:hint="eastAsia"/>
          <w:bCs/>
          <w:sz w:val="24"/>
        </w:rPr>
        <w:t>5</w:t>
      </w:r>
      <w:r w:rsidRPr="0058315C">
        <w:rPr>
          <w:rFonts w:hint="eastAsia"/>
          <w:sz w:val="24"/>
        </w:rPr>
        <w:t>）相关法律法规和中国证监会规定的其他情况。</w:t>
      </w:r>
    </w:p>
    <w:p w14:paraId="4A690136"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、基金财产的清算</w:t>
      </w:r>
    </w:p>
    <w:p w14:paraId="396041A5"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3CC3264A"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5A0CC70"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24CF9937"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4</w:t>
      </w:r>
      <w:r w:rsidRPr="0058315C">
        <w:rPr>
          <w:rFonts w:hint="eastAsia"/>
          <w:sz w:val="24"/>
        </w:rPr>
        <w:t>）基金财产清算程序：</w:t>
      </w:r>
    </w:p>
    <w:p w14:paraId="4B35931E"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1</w:t>
      </w:r>
      <w:r w:rsidRPr="0058315C">
        <w:rPr>
          <w:rFonts w:hint="eastAsia"/>
          <w:sz w:val="24"/>
        </w:rPr>
        <w:t>）《基金合同》终止情形出现时，由基金财产清算小组统一接管基金财产；</w:t>
      </w:r>
    </w:p>
    <w:p w14:paraId="6159D251"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2</w:t>
      </w:r>
      <w:r w:rsidRPr="0058315C">
        <w:rPr>
          <w:rFonts w:hint="eastAsia"/>
          <w:sz w:val="24"/>
        </w:rPr>
        <w:t>）对基金财产和债权债务进行清理和确认；</w:t>
      </w:r>
    </w:p>
    <w:p w14:paraId="4DE66742"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3</w:t>
      </w:r>
      <w:r w:rsidRPr="0058315C">
        <w:rPr>
          <w:rFonts w:hint="eastAsia"/>
          <w:sz w:val="24"/>
        </w:rPr>
        <w:t>）对基金财产进行估值和变现；</w:t>
      </w:r>
    </w:p>
    <w:p w14:paraId="1B143628"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4</w:t>
      </w:r>
      <w:r w:rsidRPr="0058315C">
        <w:rPr>
          <w:rFonts w:hint="eastAsia"/>
          <w:sz w:val="24"/>
        </w:rPr>
        <w:t>）制作清算报告；</w:t>
      </w:r>
    </w:p>
    <w:p w14:paraId="716E5493"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5</w:t>
      </w:r>
      <w:r w:rsidRPr="0058315C">
        <w:rPr>
          <w:rFonts w:hint="eastAsia"/>
          <w:sz w:val="24"/>
        </w:rPr>
        <w:t>）聘请会计师事务所对清算报告进行外部审计，聘请律师事务所对清算报告出具法律意见书；</w:t>
      </w:r>
    </w:p>
    <w:p w14:paraId="30AF8683"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lastRenderedPageBreak/>
        <w:t>6</w:t>
      </w:r>
      <w:r w:rsidRPr="0058315C">
        <w:rPr>
          <w:rFonts w:hint="eastAsia"/>
          <w:sz w:val="24"/>
        </w:rPr>
        <w:t>）将清算报告报中国证监会备案并公告；</w:t>
      </w:r>
    </w:p>
    <w:p w14:paraId="58C813D9"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7</w:t>
      </w:r>
      <w:r w:rsidRPr="0058315C">
        <w:rPr>
          <w:rFonts w:hint="eastAsia"/>
          <w:sz w:val="24"/>
        </w:rPr>
        <w:t>）对基金剩余财产进行分配。</w:t>
      </w:r>
    </w:p>
    <w:p w14:paraId="0EAE57E2" w14:textId="77777777" w:rsidR="00F95358" w:rsidRDefault="00F95358" w:rsidP="00F95358">
      <w:pPr>
        <w:adjustRightInd w:val="0"/>
        <w:snapToGrid w:val="0"/>
        <w:spacing w:line="360" w:lineRule="auto"/>
        <w:ind w:firstLineChars="200" w:firstLine="480"/>
        <w:rPr>
          <w:kern w:val="0"/>
          <w:sz w:val="24"/>
        </w:rPr>
      </w:pPr>
      <w:r w:rsidRPr="0058315C">
        <w:rPr>
          <w:rFonts w:hint="eastAsia"/>
          <w:sz w:val="24"/>
        </w:rPr>
        <w:t>（</w:t>
      </w:r>
      <w:r w:rsidRPr="0058315C">
        <w:rPr>
          <w:sz w:val="24"/>
        </w:rPr>
        <w:t>5</w:t>
      </w:r>
      <w:r w:rsidRPr="0058315C">
        <w:rPr>
          <w:rFonts w:hint="eastAsia"/>
          <w:sz w:val="24"/>
        </w:rPr>
        <w:t>）基金财产清算的期限为</w:t>
      </w:r>
      <w:r w:rsidRPr="0058315C">
        <w:rPr>
          <w:sz w:val="24"/>
        </w:rPr>
        <w:t>6</w:t>
      </w:r>
      <w:r w:rsidRPr="0058315C">
        <w:rPr>
          <w:rFonts w:hint="eastAsia"/>
          <w:sz w:val="24"/>
        </w:rPr>
        <w:t>个月，若遇基金持有的有价证券出现长期休市、停</w:t>
      </w:r>
      <w:r w:rsidRPr="0058315C">
        <w:rPr>
          <w:rFonts w:hint="eastAsia"/>
          <w:kern w:val="0"/>
          <w:sz w:val="24"/>
        </w:rPr>
        <w:t>牌或其他流通受限的情形除外。</w:t>
      </w:r>
    </w:p>
    <w:p w14:paraId="516E29BB" w14:textId="77777777" w:rsidR="00F95358" w:rsidRPr="00D50D85" w:rsidRDefault="00F95358" w:rsidP="00F95358">
      <w:pPr>
        <w:adjustRightInd w:val="0"/>
        <w:snapToGrid w:val="0"/>
        <w:spacing w:line="360" w:lineRule="auto"/>
        <w:ind w:firstLineChars="200" w:firstLine="480"/>
        <w:rPr>
          <w:kern w:val="0"/>
          <w:sz w:val="24"/>
        </w:rPr>
      </w:pPr>
      <w:r>
        <w:rPr>
          <w:rFonts w:hint="eastAsia"/>
          <w:kern w:val="0"/>
          <w:sz w:val="24"/>
        </w:rPr>
        <w:t>4</w:t>
      </w:r>
      <w:r w:rsidRPr="00D50D85">
        <w:rPr>
          <w:rFonts w:hint="eastAsia"/>
          <w:kern w:val="0"/>
          <w:sz w:val="24"/>
        </w:rPr>
        <w:t>、清算费用</w:t>
      </w:r>
    </w:p>
    <w:p w14:paraId="0A43C05B" w14:textId="77777777" w:rsidR="00F95358" w:rsidRPr="00D50D85" w:rsidRDefault="00F95358" w:rsidP="00F95358">
      <w:pPr>
        <w:adjustRightInd w:val="0"/>
        <w:snapToGrid w:val="0"/>
        <w:spacing w:line="360" w:lineRule="auto"/>
        <w:ind w:firstLineChars="200" w:firstLine="480"/>
        <w:rPr>
          <w:kern w:val="0"/>
          <w:sz w:val="24"/>
        </w:rPr>
      </w:pPr>
      <w:r w:rsidRPr="00D50D85">
        <w:rPr>
          <w:rFonts w:hint="eastAsia"/>
          <w:kern w:val="0"/>
          <w:sz w:val="24"/>
        </w:rPr>
        <w:t>清算费用是指基金财产清算小组在进行基金清算过程中发生的所有合理费用，清算费用由基金财产清算小组优先从基金财产中支付。</w:t>
      </w:r>
    </w:p>
    <w:p w14:paraId="6437193B" w14:textId="77777777" w:rsidR="00F95358" w:rsidRPr="00D50D85" w:rsidRDefault="00F95358" w:rsidP="00F95358">
      <w:pPr>
        <w:adjustRightInd w:val="0"/>
        <w:snapToGrid w:val="0"/>
        <w:spacing w:line="360" w:lineRule="auto"/>
        <w:ind w:firstLineChars="200" w:firstLine="480"/>
        <w:rPr>
          <w:kern w:val="0"/>
          <w:sz w:val="24"/>
        </w:rPr>
      </w:pPr>
      <w:r>
        <w:rPr>
          <w:rFonts w:hint="eastAsia"/>
          <w:kern w:val="0"/>
          <w:sz w:val="24"/>
        </w:rPr>
        <w:t>5</w:t>
      </w:r>
      <w:r w:rsidRPr="00D50D85">
        <w:rPr>
          <w:rFonts w:hint="eastAsia"/>
          <w:kern w:val="0"/>
          <w:sz w:val="24"/>
        </w:rPr>
        <w:t>、基金财产清算剩余资产的分配</w:t>
      </w:r>
    </w:p>
    <w:p w14:paraId="30CFD2C9" w14:textId="77777777" w:rsidR="00F95358" w:rsidRPr="00D50D85" w:rsidRDefault="00F95358" w:rsidP="00F95358">
      <w:pPr>
        <w:adjustRightInd w:val="0"/>
        <w:snapToGrid w:val="0"/>
        <w:spacing w:line="360" w:lineRule="auto"/>
        <w:ind w:firstLineChars="200" w:firstLine="480"/>
        <w:rPr>
          <w:kern w:val="0"/>
          <w:sz w:val="24"/>
        </w:rPr>
      </w:pPr>
      <w:r w:rsidRPr="00D50D85">
        <w:rPr>
          <w:rFonts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FD64781" w14:textId="77777777" w:rsidR="00F95358" w:rsidRPr="00D50D85" w:rsidRDefault="00F95358" w:rsidP="00F95358">
      <w:pPr>
        <w:adjustRightInd w:val="0"/>
        <w:snapToGrid w:val="0"/>
        <w:spacing w:line="360" w:lineRule="auto"/>
        <w:ind w:firstLineChars="200" w:firstLine="480"/>
        <w:rPr>
          <w:kern w:val="0"/>
          <w:sz w:val="24"/>
        </w:rPr>
      </w:pPr>
      <w:r>
        <w:rPr>
          <w:rFonts w:hint="eastAsia"/>
          <w:kern w:val="0"/>
          <w:sz w:val="24"/>
        </w:rPr>
        <w:t>6</w:t>
      </w:r>
      <w:r w:rsidRPr="00D50D85">
        <w:rPr>
          <w:rFonts w:hint="eastAsia"/>
          <w:kern w:val="0"/>
          <w:sz w:val="24"/>
        </w:rPr>
        <w:t>、基金财产清算的公告</w:t>
      </w:r>
    </w:p>
    <w:p w14:paraId="4A81FB93" w14:textId="77777777" w:rsidR="00F95358" w:rsidRPr="00D50D85" w:rsidRDefault="00F95358" w:rsidP="00F95358">
      <w:pPr>
        <w:adjustRightInd w:val="0"/>
        <w:snapToGrid w:val="0"/>
        <w:spacing w:line="360" w:lineRule="auto"/>
        <w:ind w:firstLineChars="200" w:firstLine="480"/>
        <w:rPr>
          <w:kern w:val="0"/>
          <w:sz w:val="24"/>
        </w:rPr>
      </w:pPr>
      <w:r w:rsidRPr="00D50D85">
        <w:rPr>
          <w:rFonts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50D85">
        <w:rPr>
          <w:rFonts w:hint="eastAsia"/>
          <w:kern w:val="0"/>
          <w:sz w:val="24"/>
        </w:rPr>
        <w:t>5</w:t>
      </w:r>
      <w:r w:rsidRPr="00D50D85">
        <w:rPr>
          <w:rFonts w:hint="eastAsia"/>
          <w:kern w:val="0"/>
          <w:sz w:val="24"/>
        </w:rPr>
        <w:t>个工作日内由基金财产清算小组进行公告。</w:t>
      </w:r>
    </w:p>
    <w:p w14:paraId="779D1CD4" w14:textId="77777777" w:rsidR="00F95358" w:rsidRPr="00D50D85" w:rsidRDefault="00F95358" w:rsidP="00F95358">
      <w:pPr>
        <w:adjustRightInd w:val="0"/>
        <w:snapToGrid w:val="0"/>
        <w:spacing w:line="360" w:lineRule="auto"/>
        <w:ind w:firstLineChars="200" w:firstLine="480"/>
        <w:rPr>
          <w:kern w:val="0"/>
          <w:sz w:val="24"/>
        </w:rPr>
      </w:pPr>
      <w:r>
        <w:rPr>
          <w:rFonts w:hint="eastAsia"/>
          <w:kern w:val="0"/>
          <w:sz w:val="24"/>
        </w:rPr>
        <w:t>7</w:t>
      </w:r>
      <w:r w:rsidRPr="00D50D85">
        <w:rPr>
          <w:rFonts w:hint="eastAsia"/>
          <w:kern w:val="0"/>
          <w:sz w:val="24"/>
        </w:rPr>
        <w:t>、基金财产清算账册及文件的保存</w:t>
      </w:r>
    </w:p>
    <w:p w14:paraId="6167D678" w14:textId="77777777" w:rsidR="00F95358" w:rsidRPr="00D50D85" w:rsidRDefault="00F95358" w:rsidP="00F95358">
      <w:pPr>
        <w:adjustRightInd w:val="0"/>
        <w:snapToGrid w:val="0"/>
        <w:spacing w:line="360" w:lineRule="auto"/>
        <w:ind w:firstLineChars="200" w:firstLine="480"/>
        <w:rPr>
          <w:kern w:val="0"/>
          <w:sz w:val="24"/>
        </w:rPr>
      </w:pPr>
      <w:r w:rsidRPr="00D50D85">
        <w:rPr>
          <w:rFonts w:hint="eastAsia"/>
          <w:kern w:val="0"/>
          <w:sz w:val="24"/>
        </w:rPr>
        <w:t>基金财产清算账册及有关文件由基金托管人保存</w:t>
      </w:r>
      <w:r w:rsidRPr="00D50D85">
        <w:rPr>
          <w:rFonts w:hint="eastAsia"/>
          <w:kern w:val="0"/>
          <w:sz w:val="24"/>
        </w:rPr>
        <w:t>15</w:t>
      </w:r>
      <w:r w:rsidRPr="00D50D85">
        <w:rPr>
          <w:rFonts w:hint="eastAsia"/>
          <w:kern w:val="0"/>
          <w:sz w:val="24"/>
        </w:rPr>
        <w:t>年以上。</w:t>
      </w:r>
    </w:p>
    <w:p w14:paraId="679B9155"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b/>
          <w:kern w:val="0"/>
          <w:sz w:val="24"/>
        </w:rPr>
        <w:t>（四）争议</w:t>
      </w:r>
      <w:r w:rsidRPr="0058315C">
        <w:rPr>
          <w:rFonts w:hint="eastAsia"/>
          <w:b/>
          <w:kern w:val="0"/>
          <w:sz w:val="24"/>
        </w:rPr>
        <w:t>解决方式</w:t>
      </w:r>
    </w:p>
    <w:p w14:paraId="56235E9E" w14:textId="77777777" w:rsidR="00F95358" w:rsidRDefault="00F95358" w:rsidP="00F95358">
      <w:pPr>
        <w:adjustRightInd w:val="0"/>
        <w:snapToGrid w:val="0"/>
        <w:spacing w:line="360" w:lineRule="auto"/>
        <w:ind w:firstLineChars="200" w:firstLine="480"/>
        <w:rPr>
          <w:kern w:val="0"/>
          <w:sz w:val="24"/>
        </w:rPr>
      </w:pPr>
      <w:r w:rsidRPr="0058315C">
        <w:rPr>
          <w:kern w:val="0"/>
          <w:sz w:val="24"/>
        </w:rPr>
        <w:t>各方当事人同意，因《基金合同》而产生的或与《基金合同》有关的一切争议，如经友好协商未能解决的，</w:t>
      </w:r>
      <w:r w:rsidRPr="0058315C">
        <w:rPr>
          <w:rFonts w:hint="eastAsia"/>
          <w:kern w:val="0"/>
          <w:sz w:val="24"/>
        </w:rPr>
        <w:t>任何一方均有权将争议提交</w:t>
      </w:r>
      <w:r>
        <w:rPr>
          <w:rFonts w:ascii="宋体" w:hAnsi="宋体" w:hint="eastAsia"/>
          <w:sz w:val="24"/>
        </w:rPr>
        <w:t>上海国际经济贸易仲裁委员会</w:t>
      </w:r>
      <w:r w:rsidRPr="0058315C">
        <w:rPr>
          <w:rFonts w:hint="eastAsia"/>
          <w:kern w:val="0"/>
          <w:sz w:val="24"/>
        </w:rPr>
        <w:t>，按照</w:t>
      </w:r>
      <w:r>
        <w:rPr>
          <w:rFonts w:ascii="宋体" w:hAnsi="宋体" w:hint="eastAsia"/>
          <w:sz w:val="24"/>
        </w:rPr>
        <w:t>上海国际经济贸易仲裁委员会</w:t>
      </w:r>
      <w:r w:rsidRPr="0058315C">
        <w:rPr>
          <w:rFonts w:hint="eastAsia"/>
          <w:kern w:val="0"/>
          <w:sz w:val="24"/>
        </w:rPr>
        <w:t>届时有效的仲裁规则进行仲裁。仲裁地点为</w:t>
      </w:r>
      <w:r>
        <w:rPr>
          <w:rFonts w:hint="eastAsia"/>
          <w:kern w:val="0"/>
          <w:sz w:val="24"/>
        </w:rPr>
        <w:t>上海</w:t>
      </w:r>
      <w:r w:rsidRPr="0058315C">
        <w:rPr>
          <w:rFonts w:hint="eastAsia"/>
          <w:kern w:val="0"/>
          <w:sz w:val="24"/>
        </w:rPr>
        <w:t>市。仲裁裁决是终局的，对各方当事人均有约束力，</w:t>
      </w:r>
      <w:r w:rsidRPr="0058315C">
        <w:rPr>
          <w:rFonts w:ascii="宋体" w:hAnsi="宋体" w:hint="eastAsia"/>
          <w:sz w:val="24"/>
        </w:rPr>
        <w:t>除非仲裁裁决另有规定，</w:t>
      </w:r>
      <w:r w:rsidRPr="0058315C">
        <w:rPr>
          <w:rFonts w:hint="eastAsia"/>
          <w:kern w:val="0"/>
          <w:sz w:val="24"/>
        </w:rPr>
        <w:t>仲裁费用</w:t>
      </w:r>
      <w:r w:rsidRPr="0058315C">
        <w:rPr>
          <w:kern w:val="0"/>
          <w:sz w:val="24"/>
        </w:rPr>
        <w:t>、律师费</w:t>
      </w:r>
      <w:r w:rsidRPr="0058315C">
        <w:rPr>
          <w:rFonts w:hint="eastAsia"/>
          <w:kern w:val="0"/>
          <w:sz w:val="24"/>
        </w:rPr>
        <w:t>由败诉方承担。</w:t>
      </w:r>
    </w:p>
    <w:p w14:paraId="25F1AD17" w14:textId="77777777" w:rsidR="00F95358" w:rsidRPr="0058315C" w:rsidRDefault="00F95358" w:rsidP="00F95358">
      <w:pPr>
        <w:adjustRightInd w:val="0"/>
        <w:snapToGrid w:val="0"/>
        <w:spacing w:line="360" w:lineRule="auto"/>
        <w:ind w:firstLineChars="200" w:firstLine="480"/>
        <w:rPr>
          <w:kern w:val="0"/>
          <w:sz w:val="24"/>
        </w:rPr>
      </w:pPr>
      <w:r w:rsidRPr="005D4C7F">
        <w:rPr>
          <w:rFonts w:hint="eastAsia"/>
          <w:kern w:val="0"/>
          <w:sz w:val="24"/>
        </w:rPr>
        <w:t>争议处理期间，基金合同当事人应恪守各自的职责，继续忠实、勤勉、尽责地履行基金合同规定的义务，维护基金份额持有人的合法权益。</w:t>
      </w:r>
    </w:p>
    <w:p w14:paraId="438A0F1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《基金合同》受中国法律管辖。</w:t>
      </w:r>
    </w:p>
    <w:p w14:paraId="2271C6FD" w14:textId="77777777" w:rsidR="00F95358" w:rsidRPr="0058315C" w:rsidRDefault="00F95358" w:rsidP="00F95358">
      <w:pPr>
        <w:adjustRightInd w:val="0"/>
        <w:snapToGrid w:val="0"/>
        <w:spacing w:line="360" w:lineRule="auto"/>
        <w:ind w:firstLineChars="200" w:firstLine="482"/>
        <w:rPr>
          <w:b/>
          <w:kern w:val="0"/>
          <w:sz w:val="24"/>
        </w:rPr>
      </w:pPr>
      <w:r w:rsidRPr="0058315C">
        <w:rPr>
          <w:b/>
          <w:kern w:val="0"/>
          <w:sz w:val="24"/>
        </w:rPr>
        <w:t>（五）基金合同存放</w:t>
      </w:r>
      <w:r w:rsidRPr="0058315C">
        <w:rPr>
          <w:rFonts w:hint="eastAsia"/>
          <w:b/>
          <w:kern w:val="0"/>
          <w:sz w:val="24"/>
        </w:rPr>
        <w:t>地和</w:t>
      </w:r>
      <w:r w:rsidRPr="0058315C">
        <w:rPr>
          <w:b/>
          <w:kern w:val="0"/>
          <w:sz w:val="24"/>
        </w:rPr>
        <w:t>投资者取得基金合同的方式</w:t>
      </w:r>
    </w:p>
    <w:p w14:paraId="01EBA564"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lastRenderedPageBreak/>
        <w:t>《基金合同》正本一式六份，除上报有关监管机构一式二份外，基金管理人、基金托管人各持有二份，每份具有同等的法律效力。</w:t>
      </w:r>
    </w:p>
    <w:p w14:paraId="483499C3" w14:textId="77777777" w:rsidR="00F95358" w:rsidRPr="0058315C" w:rsidRDefault="00F95358" w:rsidP="00F95358">
      <w:pPr>
        <w:adjustRightInd w:val="0"/>
        <w:snapToGrid w:val="0"/>
        <w:spacing w:line="360" w:lineRule="auto"/>
        <w:ind w:firstLineChars="200" w:firstLine="480"/>
        <w:rPr>
          <w:rFonts w:ascii="宋体" w:hAnsi="宋体"/>
          <w:sz w:val="24"/>
        </w:rPr>
      </w:pPr>
      <w:r w:rsidRPr="0058315C">
        <w:rPr>
          <w:kern w:val="0"/>
          <w:sz w:val="24"/>
        </w:rPr>
        <w:t>《基金合同》可印制成册，供投资者在基金管理人、基金托管人、销售机构的办公场所和营业场所查阅</w:t>
      </w:r>
      <w:r w:rsidRPr="0058315C">
        <w:rPr>
          <w:rFonts w:hint="eastAsia"/>
          <w:kern w:val="0"/>
          <w:sz w:val="24"/>
        </w:rPr>
        <w:t>，但应以《基金合同》正本为准</w:t>
      </w:r>
      <w:r w:rsidRPr="0058315C">
        <w:rPr>
          <w:kern w:val="0"/>
          <w:sz w:val="24"/>
        </w:rPr>
        <w:t>。</w:t>
      </w:r>
    </w:p>
    <w:p w14:paraId="4C9BC62D" w14:textId="77777777" w:rsidR="0088098C" w:rsidRPr="0058315C" w:rsidRDefault="0088098C" w:rsidP="00E343B2">
      <w:pPr>
        <w:adjustRightInd w:val="0"/>
        <w:snapToGrid w:val="0"/>
        <w:spacing w:line="360" w:lineRule="auto"/>
        <w:ind w:firstLineChars="200" w:firstLine="602"/>
        <w:rPr>
          <w:rFonts w:ascii="宋体" w:hAnsi="宋体"/>
          <w:b/>
          <w:kern w:val="0"/>
          <w:sz w:val="30"/>
        </w:rPr>
      </w:pPr>
      <w:bookmarkStart w:id="84" w:name="_Hlt88897298"/>
      <w:bookmarkStart w:id="85" w:name="_Hlt88899909"/>
      <w:bookmarkStart w:id="86" w:name="_Hlt94543071"/>
      <w:bookmarkStart w:id="87" w:name="_Toc367103312"/>
      <w:bookmarkEnd w:id="84"/>
      <w:bookmarkEnd w:id="85"/>
      <w:bookmarkEnd w:id="86"/>
    </w:p>
    <w:p w14:paraId="0F0E9B18" w14:textId="35D0B270" w:rsidR="00A823E0" w:rsidRPr="0058315C" w:rsidRDefault="00277D63"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88" w:name="_Toc6933708"/>
      <w:r w:rsidR="006E65DE">
        <w:rPr>
          <w:rFonts w:ascii="宋体" w:hAnsi="宋体" w:hint="eastAsia"/>
          <w:b/>
          <w:kern w:val="0"/>
          <w:sz w:val="30"/>
        </w:rPr>
        <w:lastRenderedPageBreak/>
        <w:t>二十</w:t>
      </w:r>
      <w:r w:rsidR="00206F43" w:rsidRPr="0058315C">
        <w:rPr>
          <w:rFonts w:ascii="宋体" w:hAnsi="宋体" w:hint="eastAsia"/>
          <w:b/>
          <w:kern w:val="0"/>
          <w:sz w:val="30"/>
        </w:rPr>
        <w:t>、托管协议的内容摘要</w:t>
      </w:r>
      <w:bookmarkEnd w:id="87"/>
      <w:bookmarkEnd w:id="88"/>
    </w:p>
    <w:p w14:paraId="511A12AF" w14:textId="77777777" w:rsidR="00F95358" w:rsidRPr="0058315C" w:rsidRDefault="00F95358" w:rsidP="00F95358">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托管协议当事人</w:t>
      </w:r>
    </w:p>
    <w:p w14:paraId="704BA86D"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、基金管理人</w:t>
      </w:r>
    </w:p>
    <w:p w14:paraId="21894A2C"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名称：交银施罗德基金管理有限公司</w:t>
      </w:r>
    </w:p>
    <w:p w14:paraId="2AEF351B" w14:textId="6503D246"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注册地址：</w:t>
      </w:r>
      <w:r w:rsidR="0097067C" w:rsidRPr="000B7BCC">
        <w:rPr>
          <w:rFonts w:hAnsi="宋体" w:hint="eastAsia"/>
          <w:kern w:val="0"/>
          <w:sz w:val="24"/>
        </w:rPr>
        <w:t>中国</w:t>
      </w:r>
      <w:r w:rsidR="0097067C" w:rsidRPr="000B7BCC">
        <w:rPr>
          <w:rFonts w:hAnsi="宋体"/>
          <w:kern w:val="0"/>
          <w:sz w:val="24"/>
        </w:rPr>
        <w:t>(</w:t>
      </w:r>
      <w:r w:rsidR="0097067C" w:rsidRPr="000B7BCC">
        <w:rPr>
          <w:rFonts w:hAnsi="宋体" w:hint="eastAsia"/>
          <w:kern w:val="0"/>
          <w:sz w:val="24"/>
        </w:rPr>
        <w:t>上海</w:t>
      </w:r>
      <w:r w:rsidR="0097067C" w:rsidRPr="000B7BCC">
        <w:rPr>
          <w:rFonts w:hAnsi="宋体"/>
          <w:kern w:val="0"/>
          <w:sz w:val="24"/>
        </w:rPr>
        <w:t>)</w:t>
      </w:r>
      <w:r w:rsidR="0097067C" w:rsidRPr="000B7BCC">
        <w:rPr>
          <w:rFonts w:hAnsi="宋体" w:hint="eastAsia"/>
          <w:kern w:val="0"/>
          <w:sz w:val="24"/>
        </w:rPr>
        <w:t>自由</w:t>
      </w:r>
      <w:r w:rsidR="0097067C" w:rsidRPr="000B7BCC">
        <w:rPr>
          <w:rFonts w:hAnsi="宋体"/>
          <w:kern w:val="0"/>
          <w:sz w:val="24"/>
        </w:rPr>
        <w:t>贸易试验区银城中路</w:t>
      </w:r>
      <w:r w:rsidR="0097067C" w:rsidRPr="000B7BCC">
        <w:rPr>
          <w:kern w:val="0"/>
          <w:sz w:val="24"/>
        </w:rPr>
        <w:t>188</w:t>
      </w:r>
      <w:r w:rsidR="0097067C" w:rsidRPr="000B7BCC">
        <w:rPr>
          <w:rFonts w:hAnsi="宋体"/>
          <w:kern w:val="0"/>
          <w:sz w:val="24"/>
        </w:rPr>
        <w:t>号交通银行大楼二层（裙）</w:t>
      </w:r>
    </w:p>
    <w:p w14:paraId="35D50C59"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办公地址：上海</w:t>
      </w:r>
      <w:r w:rsidRPr="0058315C">
        <w:rPr>
          <w:kern w:val="0"/>
          <w:sz w:val="24"/>
        </w:rPr>
        <w:t>浦东新区世纪大道</w:t>
      </w:r>
      <w:r w:rsidRPr="0058315C">
        <w:rPr>
          <w:kern w:val="0"/>
          <w:sz w:val="24"/>
        </w:rPr>
        <w:t>8</w:t>
      </w:r>
      <w:r w:rsidRPr="0058315C">
        <w:rPr>
          <w:rFonts w:hint="eastAsia"/>
          <w:kern w:val="0"/>
          <w:sz w:val="24"/>
        </w:rPr>
        <w:t>号</w:t>
      </w:r>
      <w:r w:rsidRPr="0058315C">
        <w:rPr>
          <w:kern w:val="0"/>
          <w:sz w:val="24"/>
        </w:rPr>
        <w:t>国金中心二期</w:t>
      </w:r>
      <w:r w:rsidRPr="0058315C">
        <w:rPr>
          <w:kern w:val="0"/>
          <w:sz w:val="24"/>
        </w:rPr>
        <w:t>21-22</w:t>
      </w:r>
      <w:r w:rsidRPr="0058315C">
        <w:rPr>
          <w:rFonts w:hint="eastAsia"/>
          <w:kern w:val="0"/>
          <w:sz w:val="24"/>
        </w:rPr>
        <w:t>楼</w:t>
      </w:r>
    </w:p>
    <w:p w14:paraId="49478D5F"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邮政编码：</w:t>
      </w:r>
      <w:r w:rsidRPr="0058315C">
        <w:rPr>
          <w:kern w:val="0"/>
          <w:sz w:val="24"/>
        </w:rPr>
        <w:t>200120</w:t>
      </w:r>
    </w:p>
    <w:p w14:paraId="59074396" w14:textId="5EA6B32D"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法定代表人：</w:t>
      </w:r>
      <w:r w:rsidR="0097067C">
        <w:rPr>
          <w:rFonts w:hint="eastAsia"/>
          <w:kern w:val="0"/>
          <w:sz w:val="24"/>
        </w:rPr>
        <w:t>阮红</w:t>
      </w:r>
    </w:p>
    <w:p w14:paraId="06B8B5AD"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成立日期：</w:t>
      </w:r>
      <w:r w:rsidRPr="0058315C">
        <w:rPr>
          <w:rFonts w:hint="eastAsia"/>
          <w:kern w:val="0"/>
          <w:sz w:val="24"/>
        </w:rPr>
        <w:t>2005</w:t>
      </w:r>
      <w:r w:rsidRPr="0058315C">
        <w:rPr>
          <w:rFonts w:hint="eastAsia"/>
          <w:kern w:val="0"/>
          <w:sz w:val="24"/>
        </w:rPr>
        <w:t>年</w:t>
      </w:r>
      <w:r w:rsidRPr="0058315C">
        <w:rPr>
          <w:rFonts w:hint="eastAsia"/>
          <w:kern w:val="0"/>
          <w:sz w:val="24"/>
        </w:rPr>
        <w:t>8</w:t>
      </w:r>
      <w:r w:rsidRPr="0058315C">
        <w:rPr>
          <w:rFonts w:hint="eastAsia"/>
          <w:kern w:val="0"/>
          <w:sz w:val="24"/>
        </w:rPr>
        <w:t>月</w:t>
      </w:r>
      <w:r w:rsidRPr="0058315C">
        <w:rPr>
          <w:rFonts w:hint="eastAsia"/>
          <w:kern w:val="0"/>
          <w:sz w:val="24"/>
        </w:rPr>
        <w:t>4</w:t>
      </w:r>
      <w:r w:rsidRPr="0058315C">
        <w:rPr>
          <w:rFonts w:hint="eastAsia"/>
          <w:kern w:val="0"/>
          <w:sz w:val="24"/>
        </w:rPr>
        <w:t>日</w:t>
      </w:r>
    </w:p>
    <w:p w14:paraId="771E5BB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批准设立机关及批准设立文号：中国证监会证监基金字</w:t>
      </w:r>
      <w:r w:rsidRPr="0058315C">
        <w:rPr>
          <w:rFonts w:hint="eastAsia"/>
          <w:kern w:val="0"/>
          <w:sz w:val="24"/>
        </w:rPr>
        <w:t>[</w:t>
      </w:r>
      <w:r w:rsidRPr="0058315C">
        <w:rPr>
          <w:kern w:val="0"/>
          <w:sz w:val="24"/>
        </w:rPr>
        <w:t>2005</w:t>
      </w:r>
      <w:r w:rsidRPr="0058315C">
        <w:rPr>
          <w:rFonts w:hint="eastAsia"/>
          <w:kern w:val="0"/>
          <w:sz w:val="24"/>
        </w:rPr>
        <w:t>]</w:t>
      </w:r>
      <w:r w:rsidRPr="0058315C">
        <w:rPr>
          <w:kern w:val="0"/>
          <w:sz w:val="24"/>
        </w:rPr>
        <w:t>128</w:t>
      </w:r>
      <w:r w:rsidRPr="0058315C">
        <w:rPr>
          <w:rFonts w:hint="eastAsia"/>
          <w:kern w:val="0"/>
          <w:sz w:val="24"/>
        </w:rPr>
        <w:t>号</w:t>
      </w:r>
    </w:p>
    <w:p w14:paraId="62B0E88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组织形式：有限责任公司</w:t>
      </w:r>
    </w:p>
    <w:p w14:paraId="37D53851"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注册资本：贰亿元</w:t>
      </w:r>
    </w:p>
    <w:p w14:paraId="09DE5AE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存续期间：持续经营</w:t>
      </w:r>
    </w:p>
    <w:p w14:paraId="325179AD"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经营范围：基金募集、基金销售、资产管理和中国证监会许可的其它业务。</w:t>
      </w:r>
    </w:p>
    <w:p w14:paraId="7AB5B910"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w:t>
      </w:r>
    </w:p>
    <w:p w14:paraId="2889852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名称：</w:t>
      </w:r>
      <w:r>
        <w:rPr>
          <w:rFonts w:hint="eastAsia"/>
          <w:kern w:val="0"/>
          <w:sz w:val="24"/>
        </w:rPr>
        <w:t>江苏</w:t>
      </w:r>
      <w:r w:rsidRPr="0017045E">
        <w:rPr>
          <w:rFonts w:hint="eastAsia"/>
          <w:kern w:val="0"/>
          <w:sz w:val="24"/>
        </w:rPr>
        <w:t>银行股份有限公司</w:t>
      </w:r>
      <w:r>
        <w:rPr>
          <w:rFonts w:hint="eastAsia"/>
          <w:kern w:val="0"/>
          <w:sz w:val="24"/>
        </w:rPr>
        <w:t>（</w:t>
      </w:r>
      <w:r w:rsidRPr="0017045E">
        <w:rPr>
          <w:rFonts w:hint="eastAsia"/>
          <w:kern w:val="0"/>
          <w:sz w:val="24"/>
        </w:rPr>
        <w:t>简称：</w:t>
      </w:r>
      <w:r>
        <w:rPr>
          <w:rFonts w:hint="eastAsia"/>
          <w:kern w:val="0"/>
          <w:sz w:val="24"/>
        </w:rPr>
        <w:t>江苏</w:t>
      </w:r>
      <w:r w:rsidRPr="0017045E">
        <w:rPr>
          <w:rFonts w:hint="eastAsia"/>
          <w:kern w:val="0"/>
          <w:sz w:val="24"/>
        </w:rPr>
        <w:t>银行</w:t>
      </w:r>
      <w:r>
        <w:rPr>
          <w:rFonts w:hint="eastAsia"/>
          <w:kern w:val="0"/>
          <w:sz w:val="24"/>
        </w:rPr>
        <w:t>）</w:t>
      </w:r>
    </w:p>
    <w:p w14:paraId="3EC55FF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住所：</w:t>
      </w:r>
      <w:r w:rsidRPr="00DE2726">
        <w:rPr>
          <w:rFonts w:hint="eastAsia"/>
          <w:kern w:val="0"/>
          <w:sz w:val="24"/>
        </w:rPr>
        <w:t>中国江苏省南京市中华路</w:t>
      </w:r>
      <w:r w:rsidRPr="00DE2726">
        <w:rPr>
          <w:rFonts w:hint="eastAsia"/>
          <w:kern w:val="0"/>
          <w:sz w:val="24"/>
        </w:rPr>
        <w:t>26</w:t>
      </w:r>
      <w:r w:rsidRPr="00DE2726">
        <w:rPr>
          <w:rFonts w:hint="eastAsia"/>
          <w:kern w:val="0"/>
          <w:sz w:val="24"/>
        </w:rPr>
        <w:t>号</w:t>
      </w:r>
    </w:p>
    <w:p w14:paraId="34FF4ED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办公地址：</w:t>
      </w:r>
      <w:r w:rsidRPr="00DE2726">
        <w:rPr>
          <w:rFonts w:hint="eastAsia"/>
          <w:kern w:val="0"/>
          <w:sz w:val="24"/>
        </w:rPr>
        <w:t>中国江苏省南京市中华路</w:t>
      </w:r>
      <w:r w:rsidRPr="00DE2726">
        <w:rPr>
          <w:rFonts w:hint="eastAsia"/>
          <w:kern w:val="0"/>
          <w:sz w:val="24"/>
        </w:rPr>
        <w:t>26</w:t>
      </w:r>
      <w:r w:rsidRPr="00DE2726">
        <w:rPr>
          <w:rFonts w:hint="eastAsia"/>
          <w:kern w:val="0"/>
          <w:sz w:val="24"/>
        </w:rPr>
        <w:t>号</w:t>
      </w:r>
    </w:p>
    <w:p w14:paraId="417F515D"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邮政编码：</w:t>
      </w:r>
      <w:r w:rsidRPr="00DE2726">
        <w:rPr>
          <w:kern w:val="0"/>
          <w:sz w:val="24"/>
        </w:rPr>
        <w:t>210005</w:t>
      </w:r>
    </w:p>
    <w:p w14:paraId="4C61216B"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法定代表人：</w:t>
      </w:r>
      <w:r w:rsidRPr="00DE2726">
        <w:rPr>
          <w:rFonts w:hint="eastAsia"/>
          <w:kern w:val="0"/>
          <w:sz w:val="24"/>
        </w:rPr>
        <w:t>夏平</w:t>
      </w:r>
    </w:p>
    <w:p w14:paraId="454BEE6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成立日期：</w:t>
      </w:r>
      <w:r w:rsidRPr="00DE2726">
        <w:rPr>
          <w:rFonts w:hint="eastAsia"/>
          <w:kern w:val="0"/>
          <w:sz w:val="24"/>
        </w:rPr>
        <w:t>2007</w:t>
      </w:r>
      <w:r w:rsidRPr="00DE2726">
        <w:rPr>
          <w:rFonts w:hint="eastAsia"/>
          <w:kern w:val="0"/>
          <w:sz w:val="24"/>
        </w:rPr>
        <w:t>年</w:t>
      </w:r>
      <w:r w:rsidRPr="00DE2726">
        <w:rPr>
          <w:rFonts w:hint="eastAsia"/>
          <w:kern w:val="0"/>
          <w:sz w:val="24"/>
        </w:rPr>
        <w:t>1</w:t>
      </w:r>
      <w:r w:rsidRPr="00DE2726">
        <w:rPr>
          <w:rFonts w:hint="eastAsia"/>
          <w:kern w:val="0"/>
          <w:sz w:val="24"/>
        </w:rPr>
        <w:t>月</w:t>
      </w:r>
      <w:r w:rsidRPr="00DE2726">
        <w:rPr>
          <w:rFonts w:hint="eastAsia"/>
          <w:kern w:val="0"/>
          <w:sz w:val="24"/>
        </w:rPr>
        <w:t>22</w:t>
      </w:r>
      <w:r w:rsidRPr="00DE2726">
        <w:rPr>
          <w:rFonts w:hint="eastAsia"/>
          <w:kern w:val="0"/>
          <w:sz w:val="24"/>
        </w:rPr>
        <w:t>日</w:t>
      </w:r>
    </w:p>
    <w:p w14:paraId="0D058172"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基金托管业务批准文号：</w:t>
      </w:r>
      <w:r w:rsidRPr="00DE2726">
        <w:rPr>
          <w:rFonts w:hint="eastAsia"/>
          <w:kern w:val="0"/>
          <w:sz w:val="24"/>
        </w:rPr>
        <w:t>证监许可【</w:t>
      </w:r>
      <w:r w:rsidRPr="00DE2726">
        <w:rPr>
          <w:rFonts w:hint="eastAsia"/>
          <w:kern w:val="0"/>
          <w:sz w:val="24"/>
        </w:rPr>
        <w:t>2014</w:t>
      </w:r>
      <w:r w:rsidRPr="00DE2726">
        <w:rPr>
          <w:rFonts w:hint="eastAsia"/>
          <w:kern w:val="0"/>
          <w:sz w:val="24"/>
        </w:rPr>
        <w:t>】</w:t>
      </w:r>
      <w:r w:rsidRPr="00DE2726">
        <w:rPr>
          <w:rFonts w:hint="eastAsia"/>
          <w:kern w:val="0"/>
          <w:sz w:val="24"/>
        </w:rPr>
        <w:t>619</w:t>
      </w:r>
      <w:r w:rsidRPr="00DE2726">
        <w:rPr>
          <w:rFonts w:hint="eastAsia"/>
          <w:kern w:val="0"/>
          <w:sz w:val="24"/>
        </w:rPr>
        <w:t>号</w:t>
      </w:r>
    </w:p>
    <w:p w14:paraId="2743A358"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组织形式：股份有限公司</w:t>
      </w:r>
    </w:p>
    <w:p w14:paraId="68DE31E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注册资本：</w:t>
      </w:r>
      <w:r w:rsidRPr="00DE2726">
        <w:rPr>
          <w:rFonts w:hint="eastAsia"/>
          <w:kern w:val="0"/>
          <w:sz w:val="24"/>
        </w:rPr>
        <w:t xml:space="preserve">115.4 </w:t>
      </w:r>
      <w:r w:rsidRPr="00DE2726">
        <w:rPr>
          <w:rFonts w:hint="eastAsia"/>
          <w:kern w:val="0"/>
          <w:sz w:val="24"/>
        </w:rPr>
        <w:t>亿元人民币</w:t>
      </w:r>
    </w:p>
    <w:p w14:paraId="2F2D109C"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存续期间：持续经营</w:t>
      </w:r>
    </w:p>
    <w:p w14:paraId="6EE2F228" w14:textId="77777777" w:rsidR="00F95358" w:rsidRPr="0058315C" w:rsidRDefault="00F95358" w:rsidP="00F95358">
      <w:pPr>
        <w:widowControl/>
        <w:adjustRightInd w:val="0"/>
        <w:snapToGrid w:val="0"/>
        <w:spacing w:line="360" w:lineRule="auto"/>
        <w:ind w:firstLineChars="200" w:firstLine="480"/>
        <w:outlineLvl w:val="1"/>
        <w:rPr>
          <w:rFonts w:ascii="宋体" w:hAnsi="宋体"/>
          <w:b/>
          <w:kern w:val="0"/>
          <w:sz w:val="24"/>
        </w:rPr>
      </w:pPr>
      <w:r w:rsidRPr="0058315C">
        <w:rPr>
          <w:rFonts w:hint="eastAsia"/>
          <w:kern w:val="0"/>
          <w:sz w:val="24"/>
        </w:rPr>
        <w:t>经营范围：</w:t>
      </w:r>
      <w:r w:rsidRPr="00DE2726">
        <w:rPr>
          <w:rFonts w:hint="eastAsia"/>
          <w:kern w:val="0"/>
          <w:sz w:val="24"/>
        </w:rPr>
        <w:t>吸收公众存款；发放短期、中期和长期贷款；办理国内结算；办理票据承兑与贴现；发行金融债券；代理发行、代理兑付、承销政府债券、承销短期</w:t>
      </w:r>
      <w:r w:rsidRPr="00DE2726">
        <w:rPr>
          <w:rFonts w:hint="eastAsia"/>
          <w:kern w:val="0"/>
          <w:sz w:val="24"/>
        </w:rPr>
        <w:lastRenderedPageBreak/>
        <w:t>融资券；买卖政府债券、金融债券、企业债券；从事同业拆借；提供信用证服务及担保；代理收付款项及代理保险业务、代客理财、代理销售基金、代理销售贵金属、代理收付和保管集合资金信托计划；提供保险箱业务；办理委托存贷款业务；从事银行卡业务；外汇存款；外汇贷款；外汇汇款；外币兑换；结售汇、代理远期结售汇；国际结算；自营及代客外汇买卖；同业外汇拆借；买卖或代理买卖股票以外的外币有价证券；资信调查、咨询、见证业务；网上银行；经银行业监督管理机构和有关部门批准的其他业务。</w:t>
      </w:r>
    </w:p>
    <w:p w14:paraId="1370DF4C" w14:textId="77777777" w:rsidR="00F95358" w:rsidRPr="0058315C" w:rsidRDefault="00F95358" w:rsidP="00F95358">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b/>
          <w:kern w:val="0"/>
          <w:sz w:val="24"/>
        </w:rPr>
        <w:t>（二）基金托管人对基金管理人的业务监督</w:t>
      </w:r>
      <w:r w:rsidRPr="0058315C">
        <w:rPr>
          <w:rFonts w:ascii="宋体" w:hAnsi="宋体" w:hint="eastAsia"/>
          <w:b/>
          <w:kern w:val="0"/>
          <w:sz w:val="24"/>
        </w:rPr>
        <w:t>和</w:t>
      </w:r>
      <w:r w:rsidRPr="0058315C">
        <w:rPr>
          <w:rFonts w:ascii="宋体" w:hAnsi="宋体"/>
          <w:b/>
          <w:kern w:val="0"/>
          <w:sz w:val="24"/>
        </w:rPr>
        <w:t>核查</w:t>
      </w:r>
    </w:p>
    <w:p w14:paraId="6C331656"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w:t>
      </w:r>
      <w:r w:rsidRPr="0058315C">
        <w:rPr>
          <w:rFonts w:hint="eastAsia"/>
          <w:kern w:val="0"/>
          <w:sz w:val="24"/>
        </w:rPr>
        <w:t>基金托管人根据有关法律法规的规定及《基金合同》的约定，对基金投资范围、投资对象进行监督。</w:t>
      </w:r>
    </w:p>
    <w:p w14:paraId="7EECD620"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本基金的投资范围为具有良好流动性的金融工具，包括</w:t>
      </w:r>
      <w:r w:rsidRPr="0058315C">
        <w:rPr>
          <w:rFonts w:hint="eastAsia"/>
          <w:kern w:val="0"/>
          <w:sz w:val="24"/>
        </w:rPr>
        <w:t>国内依法发行上市的</w:t>
      </w:r>
      <w:r w:rsidRPr="0058315C">
        <w:rPr>
          <w:kern w:val="0"/>
          <w:sz w:val="24"/>
        </w:rPr>
        <w:t>国债、金融债、央行票据、地方政府债、</w:t>
      </w:r>
      <w:r>
        <w:rPr>
          <w:rFonts w:hint="eastAsia"/>
          <w:bCs/>
          <w:sz w:val="24"/>
        </w:rPr>
        <w:t>政府</w:t>
      </w:r>
      <w:r>
        <w:rPr>
          <w:bCs/>
          <w:sz w:val="24"/>
        </w:rPr>
        <w:t>支持机构债</w:t>
      </w:r>
      <w:r>
        <w:rPr>
          <w:rFonts w:hint="eastAsia"/>
          <w:bCs/>
          <w:sz w:val="24"/>
        </w:rPr>
        <w:t>、</w:t>
      </w:r>
      <w:r w:rsidRPr="0058315C">
        <w:rPr>
          <w:kern w:val="0"/>
          <w:sz w:val="24"/>
        </w:rPr>
        <w:t>企业债、公司债</w:t>
      </w:r>
      <w:r w:rsidRPr="0058315C">
        <w:rPr>
          <w:rFonts w:hint="eastAsia"/>
          <w:kern w:val="0"/>
          <w:sz w:val="24"/>
        </w:rPr>
        <w:t>、中小企业私募债、</w:t>
      </w:r>
      <w:r w:rsidRPr="0058315C">
        <w:rPr>
          <w:kern w:val="0"/>
          <w:sz w:val="24"/>
        </w:rPr>
        <w:t>中期票据、短期融资券、</w:t>
      </w:r>
      <w:r w:rsidRPr="0058315C">
        <w:rPr>
          <w:rFonts w:hint="eastAsia"/>
          <w:kern w:val="0"/>
          <w:sz w:val="24"/>
        </w:rPr>
        <w:t>超级短期融资券、资产支持证券、次级债、可分离交易可转债的纯债部分</w:t>
      </w:r>
      <w:r w:rsidRPr="0058315C">
        <w:rPr>
          <w:kern w:val="0"/>
          <w:sz w:val="24"/>
        </w:rPr>
        <w:t>、债券回购、</w:t>
      </w:r>
      <w:r>
        <w:rPr>
          <w:rFonts w:hint="eastAsia"/>
          <w:bCs/>
          <w:sz w:val="24"/>
        </w:rPr>
        <w:t>同业</w:t>
      </w:r>
      <w:r>
        <w:rPr>
          <w:bCs/>
          <w:sz w:val="24"/>
        </w:rPr>
        <w:t>存单、</w:t>
      </w:r>
      <w:r w:rsidRPr="0058315C">
        <w:rPr>
          <w:kern w:val="0"/>
          <w:sz w:val="24"/>
        </w:rPr>
        <w:t>银行存款、货币市场工具以及法律法规或中国证监会允许基金投资的其他金融工具</w:t>
      </w:r>
      <w:r w:rsidRPr="0058315C">
        <w:rPr>
          <w:rFonts w:hint="eastAsia"/>
          <w:kern w:val="0"/>
          <w:sz w:val="24"/>
        </w:rPr>
        <w:t>（</w:t>
      </w:r>
      <w:r w:rsidRPr="0058315C">
        <w:rPr>
          <w:kern w:val="0"/>
          <w:sz w:val="24"/>
        </w:rPr>
        <w:t>但须符合中国证监会相关规定</w:t>
      </w:r>
      <w:r w:rsidRPr="0058315C">
        <w:rPr>
          <w:rFonts w:hint="eastAsia"/>
          <w:kern w:val="0"/>
          <w:sz w:val="24"/>
        </w:rPr>
        <w:t>）</w:t>
      </w:r>
      <w:r w:rsidRPr="0058315C">
        <w:rPr>
          <w:kern w:val="0"/>
          <w:sz w:val="24"/>
        </w:rPr>
        <w:t>。</w:t>
      </w:r>
      <w:r w:rsidRPr="0058315C">
        <w:rPr>
          <w:rFonts w:hint="eastAsia"/>
          <w:kern w:val="0"/>
          <w:sz w:val="24"/>
        </w:rPr>
        <w:t>本基金不投资于股票、权证等权益类资产，也不投资于可转换债券（可分离交易可转债的纯债部分除外）、可交换债券。</w:t>
      </w:r>
    </w:p>
    <w:p w14:paraId="5EDF979D"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如法律法规或监管机构以后允许基金投资其他品种，基金管理人在履行适当程序后，可以将其纳入投资范围。</w:t>
      </w:r>
    </w:p>
    <w:p w14:paraId="42C843F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基金的投资组合比例为：本基金投资于债券资产的比例不低于基金资产的</w:t>
      </w:r>
      <w:r w:rsidRPr="0058315C">
        <w:rPr>
          <w:kern w:val="0"/>
          <w:sz w:val="24"/>
        </w:rPr>
        <w:t>80%</w:t>
      </w:r>
      <w:r>
        <w:rPr>
          <w:rFonts w:hint="eastAsia"/>
          <w:kern w:val="0"/>
          <w:sz w:val="24"/>
        </w:rPr>
        <w:t>；</w:t>
      </w:r>
      <w:r>
        <w:rPr>
          <w:rFonts w:hint="eastAsia"/>
          <w:sz w:val="24"/>
          <w:szCs w:val="24"/>
        </w:rPr>
        <w:t>每个</w:t>
      </w:r>
      <w:r>
        <w:rPr>
          <w:sz w:val="24"/>
          <w:szCs w:val="24"/>
        </w:rPr>
        <w:t>交易日日终，</w:t>
      </w:r>
      <w:r w:rsidRPr="0058315C">
        <w:rPr>
          <w:kern w:val="0"/>
          <w:sz w:val="24"/>
        </w:rPr>
        <w:t>现金或到期日在一年以内的政府债券的投资比例合计不低于基金资产净值的</w:t>
      </w:r>
      <w:r w:rsidRPr="0058315C">
        <w:rPr>
          <w:kern w:val="0"/>
          <w:sz w:val="24"/>
        </w:rPr>
        <w:t>5%</w:t>
      </w:r>
      <w:r w:rsidRPr="0017045E">
        <w:rPr>
          <w:rFonts w:hint="eastAsia"/>
          <w:kern w:val="0"/>
          <w:sz w:val="24"/>
        </w:rPr>
        <w:t>，其中现金不包括结算备付金、存出保证金、应收申购款等</w:t>
      </w:r>
      <w:r w:rsidRPr="0058315C">
        <w:rPr>
          <w:kern w:val="0"/>
          <w:sz w:val="24"/>
        </w:rPr>
        <w:t>。</w:t>
      </w:r>
      <w:r w:rsidRPr="0058315C">
        <w:rPr>
          <w:rFonts w:hint="eastAsia"/>
          <w:kern w:val="0"/>
          <w:sz w:val="24"/>
        </w:rPr>
        <w:t>如果法律法规或中国证监会变更投资品种的投资比例限制，基金管理人在履行适当程序后，可以调整上述投资品种的投资比例。</w:t>
      </w:r>
    </w:p>
    <w:p w14:paraId="17E4441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rPr>
        <w:t>基金托管人根据有关法律法规的规定及《基金合同》的约定，对基金投资、融资比例进行监督。基金托管人按下述比例和调整期限进行监督：</w:t>
      </w:r>
    </w:p>
    <w:p w14:paraId="2B149BF1"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w:t>
      </w:r>
      <w:r w:rsidRPr="00940F14">
        <w:rPr>
          <w:rFonts w:hint="eastAsia"/>
          <w:kern w:val="0"/>
          <w:sz w:val="24"/>
        </w:rPr>
        <w:t>）本基金投资于债券资产的比例不低于基金资产的</w:t>
      </w:r>
      <w:r w:rsidRPr="00940F14">
        <w:rPr>
          <w:rFonts w:hint="eastAsia"/>
          <w:kern w:val="0"/>
          <w:sz w:val="24"/>
        </w:rPr>
        <w:t>80%</w:t>
      </w:r>
      <w:r w:rsidRPr="00940F14">
        <w:rPr>
          <w:rFonts w:hint="eastAsia"/>
          <w:kern w:val="0"/>
          <w:sz w:val="24"/>
        </w:rPr>
        <w:t>；</w:t>
      </w:r>
    </w:p>
    <w:p w14:paraId="50AF3CE0"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2</w:t>
      </w:r>
      <w:r w:rsidRPr="00940F14">
        <w:rPr>
          <w:rFonts w:hint="eastAsia"/>
          <w:kern w:val="0"/>
          <w:sz w:val="24"/>
        </w:rPr>
        <w:t>）</w:t>
      </w:r>
      <w:r>
        <w:rPr>
          <w:rFonts w:hint="eastAsia"/>
          <w:sz w:val="24"/>
          <w:szCs w:val="24"/>
        </w:rPr>
        <w:t>每个</w:t>
      </w:r>
      <w:r>
        <w:rPr>
          <w:sz w:val="24"/>
          <w:szCs w:val="24"/>
        </w:rPr>
        <w:t>交易日日终，</w:t>
      </w:r>
      <w:r w:rsidRPr="00940F14">
        <w:rPr>
          <w:rFonts w:hint="eastAsia"/>
          <w:kern w:val="0"/>
          <w:sz w:val="24"/>
        </w:rPr>
        <w:t>保持不低于基金资产净值</w:t>
      </w:r>
      <w:r w:rsidRPr="00940F14">
        <w:rPr>
          <w:rFonts w:hint="eastAsia"/>
          <w:kern w:val="0"/>
          <w:sz w:val="24"/>
        </w:rPr>
        <w:t>5%</w:t>
      </w:r>
      <w:r w:rsidRPr="00940F14">
        <w:rPr>
          <w:rFonts w:hint="eastAsia"/>
          <w:kern w:val="0"/>
          <w:sz w:val="24"/>
        </w:rPr>
        <w:t>的现金或者到期日在一年</w:t>
      </w:r>
      <w:r w:rsidRPr="00940F14">
        <w:rPr>
          <w:rFonts w:hint="eastAsia"/>
          <w:kern w:val="0"/>
          <w:sz w:val="24"/>
        </w:rPr>
        <w:lastRenderedPageBreak/>
        <w:t>以内的政府债券，其中现金不包括结算备付金、存出保证金、应收申购款等；</w:t>
      </w:r>
    </w:p>
    <w:p w14:paraId="6DBF2C6C"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3</w:t>
      </w:r>
      <w:r w:rsidRPr="00940F14">
        <w:rPr>
          <w:rFonts w:hint="eastAsia"/>
          <w:kern w:val="0"/>
          <w:sz w:val="24"/>
        </w:rPr>
        <w:t>）本基金持有一家公司发行的证券，其市值不超过基金资产净值的</w:t>
      </w:r>
      <w:r w:rsidRPr="00940F14">
        <w:rPr>
          <w:rFonts w:hint="eastAsia"/>
          <w:kern w:val="0"/>
          <w:sz w:val="24"/>
        </w:rPr>
        <w:t>10%</w:t>
      </w:r>
      <w:r w:rsidRPr="00940F14">
        <w:rPr>
          <w:rFonts w:hint="eastAsia"/>
          <w:kern w:val="0"/>
          <w:sz w:val="24"/>
        </w:rPr>
        <w:t>；</w:t>
      </w:r>
    </w:p>
    <w:p w14:paraId="5A181D46"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4</w:t>
      </w:r>
      <w:r w:rsidRPr="00940F14">
        <w:rPr>
          <w:rFonts w:hint="eastAsia"/>
          <w:kern w:val="0"/>
          <w:sz w:val="24"/>
        </w:rPr>
        <w:t>）本基金管理人管理的全部基金持有一家公司发行的证券，不超过该证券的</w:t>
      </w:r>
      <w:r w:rsidRPr="00940F14">
        <w:rPr>
          <w:rFonts w:hint="eastAsia"/>
          <w:kern w:val="0"/>
          <w:sz w:val="24"/>
        </w:rPr>
        <w:t>10%</w:t>
      </w:r>
      <w:r w:rsidRPr="00940F14">
        <w:rPr>
          <w:rFonts w:hint="eastAsia"/>
          <w:kern w:val="0"/>
          <w:sz w:val="24"/>
        </w:rPr>
        <w:t>；</w:t>
      </w:r>
    </w:p>
    <w:p w14:paraId="6A27F1F3"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5</w:t>
      </w:r>
      <w:r w:rsidRPr="00940F14">
        <w:rPr>
          <w:rFonts w:hint="eastAsia"/>
          <w:kern w:val="0"/>
          <w:sz w:val="24"/>
        </w:rPr>
        <w:t>）本基金投资于同一原始权益人的各类资产支持证券的比例，不得超过基金资产净值的</w:t>
      </w:r>
      <w:r w:rsidRPr="00940F14">
        <w:rPr>
          <w:rFonts w:hint="eastAsia"/>
          <w:kern w:val="0"/>
          <w:sz w:val="24"/>
        </w:rPr>
        <w:t>10%</w:t>
      </w:r>
      <w:r w:rsidRPr="00940F14">
        <w:rPr>
          <w:rFonts w:hint="eastAsia"/>
          <w:kern w:val="0"/>
          <w:sz w:val="24"/>
        </w:rPr>
        <w:t>；</w:t>
      </w:r>
    </w:p>
    <w:p w14:paraId="1979EA38"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6</w:t>
      </w:r>
      <w:r w:rsidRPr="00940F14">
        <w:rPr>
          <w:rFonts w:hint="eastAsia"/>
          <w:kern w:val="0"/>
          <w:sz w:val="24"/>
        </w:rPr>
        <w:t>）本基金持有的全部资产支持证券，其市值不得超过基金资产净值的</w:t>
      </w:r>
      <w:r w:rsidRPr="00940F14">
        <w:rPr>
          <w:rFonts w:hint="eastAsia"/>
          <w:kern w:val="0"/>
          <w:sz w:val="24"/>
        </w:rPr>
        <w:t>20%</w:t>
      </w:r>
      <w:r w:rsidRPr="00940F14">
        <w:rPr>
          <w:rFonts w:hint="eastAsia"/>
          <w:kern w:val="0"/>
          <w:sz w:val="24"/>
        </w:rPr>
        <w:t>；</w:t>
      </w:r>
    </w:p>
    <w:p w14:paraId="751B323E"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7</w:t>
      </w:r>
      <w:r w:rsidRPr="00940F14">
        <w:rPr>
          <w:rFonts w:hint="eastAsia"/>
          <w:kern w:val="0"/>
          <w:sz w:val="24"/>
        </w:rPr>
        <w:t>）本基金持有的同一</w:t>
      </w:r>
      <w:r w:rsidRPr="00940F14">
        <w:rPr>
          <w:rFonts w:hint="eastAsia"/>
          <w:kern w:val="0"/>
          <w:sz w:val="24"/>
        </w:rPr>
        <w:t>(</w:t>
      </w:r>
      <w:r w:rsidRPr="00940F14">
        <w:rPr>
          <w:rFonts w:hint="eastAsia"/>
          <w:kern w:val="0"/>
          <w:sz w:val="24"/>
        </w:rPr>
        <w:t>指同一信用级别</w:t>
      </w:r>
      <w:r w:rsidRPr="00940F14">
        <w:rPr>
          <w:rFonts w:hint="eastAsia"/>
          <w:kern w:val="0"/>
          <w:sz w:val="24"/>
        </w:rPr>
        <w:t>)</w:t>
      </w:r>
      <w:r w:rsidRPr="00940F14">
        <w:rPr>
          <w:rFonts w:hint="eastAsia"/>
          <w:kern w:val="0"/>
          <w:sz w:val="24"/>
        </w:rPr>
        <w:t>资产支持证券的比例，不得超过该资产支持证券规模的</w:t>
      </w:r>
      <w:r w:rsidRPr="00940F14">
        <w:rPr>
          <w:rFonts w:hint="eastAsia"/>
          <w:kern w:val="0"/>
          <w:sz w:val="24"/>
        </w:rPr>
        <w:t>10%</w:t>
      </w:r>
      <w:r w:rsidRPr="00940F14">
        <w:rPr>
          <w:rFonts w:hint="eastAsia"/>
          <w:kern w:val="0"/>
          <w:sz w:val="24"/>
        </w:rPr>
        <w:t>；</w:t>
      </w:r>
    </w:p>
    <w:p w14:paraId="2F6374CD"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8</w:t>
      </w:r>
      <w:r w:rsidRPr="00940F14">
        <w:rPr>
          <w:rFonts w:hint="eastAsia"/>
          <w:kern w:val="0"/>
          <w:sz w:val="24"/>
        </w:rPr>
        <w:t>）本基金管理人管理的全部基金投资于同一原始权益人的各类资产支持证券，不得超过其各类资产支持证券合计规模的</w:t>
      </w:r>
      <w:r w:rsidRPr="00940F14">
        <w:rPr>
          <w:rFonts w:hint="eastAsia"/>
          <w:kern w:val="0"/>
          <w:sz w:val="24"/>
        </w:rPr>
        <w:t>10%</w:t>
      </w:r>
      <w:r w:rsidRPr="00940F14">
        <w:rPr>
          <w:rFonts w:hint="eastAsia"/>
          <w:kern w:val="0"/>
          <w:sz w:val="24"/>
        </w:rPr>
        <w:t>；</w:t>
      </w:r>
    </w:p>
    <w:p w14:paraId="1584B51E"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9</w:t>
      </w:r>
      <w:r w:rsidRPr="00940F14">
        <w:rPr>
          <w:rFonts w:hint="eastAsia"/>
          <w:kern w:val="0"/>
          <w:sz w:val="24"/>
        </w:rPr>
        <w:t>）本基金应投资于信用级别评级为</w:t>
      </w:r>
      <w:r w:rsidRPr="00940F14">
        <w:rPr>
          <w:rFonts w:hint="eastAsia"/>
          <w:kern w:val="0"/>
          <w:sz w:val="24"/>
        </w:rPr>
        <w:t>BBB</w:t>
      </w:r>
      <w:r w:rsidRPr="00940F14">
        <w:rPr>
          <w:rFonts w:hint="eastAsia"/>
          <w:kern w:val="0"/>
          <w:sz w:val="24"/>
        </w:rPr>
        <w:t>以上</w:t>
      </w:r>
      <w:r w:rsidRPr="00940F14">
        <w:rPr>
          <w:rFonts w:hint="eastAsia"/>
          <w:kern w:val="0"/>
          <w:sz w:val="24"/>
        </w:rPr>
        <w:t>(</w:t>
      </w:r>
      <w:r w:rsidRPr="00940F14">
        <w:rPr>
          <w:rFonts w:hint="eastAsia"/>
          <w:kern w:val="0"/>
          <w:sz w:val="24"/>
        </w:rPr>
        <w:t>含</w:t>
      </w:r>
      <w:r w:rsidRPr="00940F14">
        <w:rPr>
          <w:rFonts w:hint="eastAsia"/>
          <w:kern w:val="0"/>
          <w:sz w:val="24"/>
        </w:rPr>
        <w:t>BBB)</w:t>
      </w:r>
      <w:r w:rsidRPr="00940F14">
        <w:rPr>
          <w:rFonts w:hint="eastAsia"/>
          <w:kern w:val="0"/>
          <w:sz w:val="24"/>
        </w:rPr>
        <w:t>的资产支持证券。基金持有资产支持证券期间，如果其信用等级下降、不再符合投资标准，应在评级报告发布之日起</w:t>
      </w:r>
      <w:r w:rsidRPr="00940F14">
        <w:rPr>
          <w:rFonts w:hint="eastAsia"/>
          <w:kern w:val="0"/>
          <w:sz w:val="24"/>
        </w:rPr>
        <w:t>3</w:t>
      </w:r>
      <w:r w:rsidRPr="00940F14">
        <w:rPr>
          <w:rFonts w:hint="eastAsia"/>
          <w:kern w:val="0"/>
          <w:sz w:val="24"/>
        </w:rPr>
        <w:t>个月内予以全部卖出；</w:t>
      </w:r>
    </w:p>
    <w:p w14:paraId="1F24EECE"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10</w:t>
      </w:r>
      <w:r w:rsidRPr="00940F14">
        <w:rPr>
          <w:rFonts w:hint="eastAsia"/>
          <w:kern w:val="0"/>
          <w:sz w:val="24"/>
        </w:rPr>
        <w:t>）本基金进入全国银行间同业市场进行债券回购的资金余额不得超过基金资产净值的</w:t>
      </w:r>
      <w:r w:rsidRPr="00940F14">
        <w:rPr>
          <w:rFonts w:hint="eastAsia"/>
          <w:kern w:val="0"/>
          <w:sz w:val="24"/>
        </w:rPr>
        <w:t>40%</w:t>
      </w:r>
      <w:r w:rsidRPr="00940F14">
        <w:rPr>
          <w:rFonts w:hint="eastAsia"/>
          <w:kern w:val="0"/>
          <w:sz w:val="24"/>
        </w:rPr>
        <w:t>；本基金在全国银行间同业市场中的债券回购最长期限为</w:t>
      </w:r>
      <w:r w:rsidRPr="00940F14">
        <w:rPr>
          <w:rFonts w:hint="eastAsia"/>
          <w:kern w:val="0"/>
          <w:sz w:val="24"/>
        </w:rPr>
        <w:t>1</w:t>
      </w:r>
      <w:r w:rsidRPr="00940F14">
        <w:rPr>
          <w:rFonts w:hint="eastAsia"/>
          <w:kern w:val="0"/>
          <w:sz w:val="24"/>
        </w:rPr>
        <w:t>年，债券回购到期后不得展期；</w:t>
      </w:r>
    </w:p>
    <w:p w14:paraId="66EA236F"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11</w:t>
      </w:r>
      <w:r w:rsidRPr="00940F14">
        <w:rPr>
          <w:rFonts w:hint="eastAsia"/>
          <w:kern w:val="0"/>
          <w:sz w:val="24"/>
        </w:rPr>
        <w:t>）本基金持有单只中小企业私募债券，其市值不得超过基金资产净值的</w:t>
      </w:r>
      <w:r w:rsidRPr="00940F14">
        <w:rPr>
          <w:rFonts w:hint="eastAsia"/>
          <w:kern w:val="0"/>
          <w:sz w:val="24"/>
        </w:rPr>
        <w:t>10%</w:t>
      </w:r>
      <w:r w:rsidRPr="00940F14">
        <w:rPr>
          <w:rFonts w:hint="eastAsia"/>
          <w:kern w:val="0"/>
          <w:sz w:val="24"/>
        </w:rPr>
        <w:t>；</w:t>
      </w:r>
    </w:p>
    <w:p w14:paraId="3F5E47EB"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12</w:t>
      </w:r>
      <w:r w:rsidRPr="00940F14">
        <w:rPr>
          <w:rFonts w:hint="eastAsia"/>
          <w:kern w:val="0"/>
          <w:sz w:val="24"/>
        </w:rPr>
        <w:t>）本基金的基金资产总值不得超过基金资产净值的</w:t>
      </w:r>
      <w:r w:rsidRPr="00940F14">
        <w:rPr>
          <w:rFonts w:hint="eastAsia"/>
          <w:kern w:val="0"/>
          <w:sz w:val="24"/>
        </w:rPr>
        <w:t>140%</w:t>
      </w:r>
      <w:r w:rsidRPr="00940F14">
        <w:rPr>
          <w:rFonts w:hint="eastAsia"/>
          <w:kern w:val="0"/>
          <w:sz w:val="24"/>
        </w:rPr>
        <w:t>；</w:t>
      </w:r>
    </w:p>
    <w:p w14:paraId="1EF9E01C"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13</w:t>
      </w:r>
      <w:r w:rsidRPr="00940F14">
        <w:rPr>
          <w:rFonts w:hint="eastAsia"/>
          <w:kern w:val="0"/>
          <w:sz w:val="24"/>
        </w:rPr>
        <w:t>）本基金主动投资于流动性受限资产的市值合计不得超过基金资产净值的</w:t>
      </w:r>
      <w:r w:rsidRPr="00940F14">
        <w:rPr>
          <w:rFonts w:hint="eastAsia"/>
          <w:kern w:val="0"/>
          <w:sz w:val="24"/>
        </w:rPr>
        <w:t>15%</w:t>
      </w:r>
      <w:r w:rsidRPr="00940F14">
        <w:rPr>
          <w:rFonts w:hint="eastAsia"/>
          <w:kern w:val="0"/>
          <w:sz w:val="24"/>
        </w:rPr>
        <w:t>；因证券市场波动、基金规模变动等基金管理人之外的因素致使基金不符合该比例限制的，基金管理人不得主动新增流动性受限资产的投资；</w:t>
      </w:r>
    </w:p>
    <w:p w14:paraId="73174E90"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14</w:t>
      </w:r>
      <w:r w:rsidRPr="00940F14">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602DD396" w14:textId="77777777" w:rsidR="00F95358" w:rsidRPr="0058315C"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15</w:t>
      </w:r>
      <w:r w:rsidRPr="00940F14">
        <w:rPr>
          <w:rFonts w:hint="eastAsia"/>
          <w:kern w:val="0"/>
          <w:sz w:val="24"/>
        </w:rPr>
        <w:t>）法律法规及中国证监会规定的和《基金合同》约定的其他投资限制。</w:t>
      </w:r>
    </w:p>
    <w:p w14:paraId="591B034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法律法规对</w:t>
      </w:r>
      <w:r w:rsidRPr="0058315C">
        <w:rPr>
          <w:kern w:val="0"/>
          <w:sz w:val="24"/>
        </w:rPr>
        <w:t>上述</w:t>
      </w:r>
      <w:r w:rsidRPr="0058315C">
        <w:rPr>
          <w:rFonts w:hint="eastAsia"/>
          <w:kern w:val="0"/>
          <w:sz w:val="24"/>
        </w:rPr>
        <w:t>投资组合比例限制进行变更的，以变更后的规定为准。法律法规或监管部门取消上述限制，如适用于本基金，则本基金投资不再受相关限制。</w:t>
      </w:r>
    </w:p>
    <w:p w14:paraId="7C596FD7" w14:textId="77777777" w:rsidR="00F95358" w:rsidRPr="0058315C" w:rsidRDefault="00F95358" w:rsidP="00F95358">
      <w:pPr>
        <w:adjustRightInd w:val="0"/>
        <w:snapToGrid w:val="0"/>
        <w:spacing w:line="360" w:lineRule="auto"/>
        <w:ind w:firstLineChars="200" w:firstLine="480"/>
        <w:rPr>
          <w:kern w:val="0"/>
          <w:sz w:val="24"/>
        </w:rPr>
      </w:pPr>
      <w:r w:rsidRPr="0017045E">
        <w:rPr>
          <w:rFonts w:hint="eastAsia"/>
          <w:kern w:val="0"/>
          <w:sz w:val="24"/>
        </w:rPr>
        <w:lastRenderedPageBreak/>
        <w:t>除上述第（</w:t>
      </w:r>
      <w:r w:rsidRPr="0017045E">
        <w:rPr>
          <w:rFonts w:hint="eastAsia"/>
          <w:kern w:val="0"/>
          <w:sz w:val="24"/>
        </w:rPr>
        <w:t>2</w:t>
      </w:r>
      <w:r w:rsidRPr="0017045E">
        <w:rPr>
          <w:rFonts w:hint="eastAsia"/>
          <w:kern w:val="0"/>
          <w:sz w:val="24"/>
        </w:rPr>
        <w:t>）、（</w:t>
      </w:r>
      <w:r w:rsidRPr="0017045E">
        <w:rPr>
          <w:rFonts w:hint="eastAsia"/>
          <w:kern w:val="0"/>
          <w:sz w:val="24"/>
        </w:rPr>
        <w:t>9</w:t>
      </w:r>
      <w:r w:rsidRPr="0017045E">
        <w:rPr>
          <w:rFonts w:hint="eastAsia"/>
          <w:kern w:val="0"/>
          <w:sz w:val="24"/>
        </w:rPr>
        <w:t>）、（</w:t>
      </w:r>
      <w:r w:rsidRPr="0017045E">
        <w:rPr>
          <w:rFonts w:hint="eastAsia"/>
          <w:kern w:val="0"/>
          <w:sz w:val="24"/>
        </w:rPr>
        <w:t>13</w:t>
      </w:r>
      <w:r w:rsidRPr="0017045E">
        <w:rPr>
          <w:rFonts w:hint="eastAsia"/>
          <w:kern w:val="0"/>
          <w:sz w:val="24"/>
        </w:rPr>
        <w:t>）、（</w:t>
      </w:r>
      <w:r w:rsidRPr="0017045E">
        <w:rPr>
          <w:rFonts w:hint="eastAsia"/>
          <w:kern w:val="0"/>
          <w:sz w:val="24"/>
        </w:rPr>
        <w:t>14</w:t>
      </w:r>
      <w:r w:rsidRPr="0017045E">
        <w:rPr>
          <w:rFonts w:hint="eastAsia"/>
          <w:kern w:val="0"/>
          <w:sz w:val="24"/>
        </w:rPr>
        <w:t>）项外，</w:t>
      </w:r>
      <w:r w:rsidRPr="0058315C">
        <w:rPr>
          <w:rFonts w:hint="eastAsia"/>
          <w:kern w:val="0"/>
          <w:sz w:val="24"/>
        </w:rPr>
        <w:t>因证券市场波动、证券发行人合并或基金规模变动等基金管理人之外的因素致使基金投资比例不符合上述规定投资比例的，基金管理人应当在</w:t>
      </w:r>
      <w:r w:rsidRPr="0058315C">
        <w:rPr>
          <w:rFonts w:hint="eastAsia"/>
          <w:kern w:val="0"/>
          <w:sz w:val="24"/>
        </w:rPr>
        <w:t>10</w:t>
      </w:r>
      <w:r w:rsidRPr="0058315C">
        <w:rPr>
          <w:rFonts w:hint="eastAsia"/>
          <w:kern w:val="0"/>
          <w:sz w:val="24"/>
        </w:rPr>
        <w:t>个交易日内进行调整，但中国证监会规定的特殊情形除外。法律法规另有规定的，从其规定。</w:t>
      </w:r>
    </w:p>
    <w:p w14:paraId="0E247C0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基金管理人应当自基金合同生效之日起</w:t>
      </w:r>
      <w:r w:rsidRPr="0058315C">
        <w:rPr>
          <w:kern w:val="0"/>
          <w:sz w:val="24"/>
        </w:rPr>
        <w:t>6</w:t>
      </w:r>
      <w:r w:rsidRPr="0058315C">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8B6C1D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3.</w:t>
      </w:r>
      <w:r w:rsidRPr="0058315C">
        <w:rPr>
          <w:kern w:val="0"/>
          <w:sz w:val="24"/>
        </w:rPr>
        <w:t xml:space="preserve"> </w:t>
      </w:r>
      <w:r w:rsidRPr="0058315C">
        <w:rPr>
          <w:rFonts w:hint="eastAsia"/>
          <w:kern w:val="0"/>
          <w:sz w:val="24"/>
        </w:rPr>
        <w:t>基金托管人根据有关法律法规的规定及《基金合同》的约定，对本托管协议第十五条第九款基金投资禁止行为通过事后监督方式进行监督。</w:t>
      </w:r>
    </w:p>
    <w:p w14:paraId="0636BF15" w14:textId="77777777" w:rsidR="00F95358" w:rsidRPr="00940F14" w:rsidRDefault="00F95358" w:rsidP="00F95358">
      <w:pPr>
        <w:adjustRightInd w:val="0"/>
        <w:snapToGrid w:val="0"/>
        <w:spacing w:line="360" w:lineRule="auto"/>
        <w:ind w:firstLineChars="200" w:firstLine="480"/>
        <w:rPr>
          <w:kern w:val="0"/>
          <w:sz w:val="24"/>
        </w:rPr>
      </w:pPr>
      <w:r w:rsidRPr="0058315C">
        <w:rPr>
          <w:rFonts w:hint="eastAsia"/>
          <w:kern w:val="0"/>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r w:rsidRPr="00940F14">
        <w:rPr>
          <w:rFonts w:hint="eastAsia"/>
          <w:kern w:val="0"/>
          <w:sz w:val="24"/>
        </w:rPr>
        <w:t>重大关联交易应提交基金管理人董事会审议，并经过三分之二以上的独立董事通过。基金管理人董事会应至少每半年对关联交易事项进行审查。</w:t>
      </w:r>
    </w:p>
    <w:p w14:paraId="7D4D2CAA" w14:textId="77777777" w:rsidR="00F95358" w:rsidRPr="0058315C" w:rsidRDefault="00F95358" w:rsidP="00F95358">
      <w:pPr>
        <w:adjustRightInd w:val="0"/>
        <w:snapToGrid w:val="0"/>
        <w:spacing w:line="360" w:lineRule="auto"/>
        <w:ind w:firstLineChars="200" w:firstLine="480"/>
        <w:rPr>
          <w:kern w:val="0"/>
          <w:sz w:val="24"/>
        </w:rPr>
      </w:pPr>
      <w:r w:rsidRPr="00940F14">
        <w:rPr>
          <w:rFonts w:hint="eastAsia"/>
          <w:kern w:val="0"/>
          <w:sz w:val="24"/>
        </w:rPr>
        <w:t>如法律、行政法规或监管部门取消或变更上述禁止性规定，如适用于本基金，基金管理人在履行适当程序后，则本基金投资不再受相关限制或按变更后的规定执行。</w:t>
      </w:r>
    </w:p>
    <w:p w14:paraId="14B7842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4.</w:t>
      </w:r>
      <w:r w:rsidRPr="0058315C">
        <w:rPr>
          <w:kern w:val="0"/>
          <w:sz w:val="24"/>
        </w:rPr>
        <w:t xml:space="preserve"> </w:t>
      </w:r>
      <w:r w:rsidRPr="0058315C">
        <w:rPr>
          <w:rFonts w:hint="eastAsia"/>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58315C">
        <w:rPr>
          <w:kern w:val="0"/>
          <w:sz w:val="24"/>
        </w:rPr>
        <w:t>1</w:t>
      </w:r>
      <w:r w:rsidRPr="0058315C">
        <w:rPr>
          <w:rFonts w:hint="eastAsia"/>
          <w:kern w:val="0"/>
          <w:sz w:val="24"/>
        </w:rPr>
        <w:t>个工作日内与基金托管人协商解决。基金管理人与基金托管人完成确认后，被确认调整的名单开始生效，新名</w:t>
      </w:r>
      <w:r w:rsidRPr="0058315C">
        <w:rPr>
          <w:rFonts w:hint="eastAsia"/>
          <w:kern w:val="0"/>
          <w:sz w:val="24"/>
        </w:rPr>
        <w:lastRenderedPageBreak/>
        <w:t>单生效前已与本次剔除的交易对手所进行但尚未结算的交易，仍应按照协议进行结算。</w:t>
      </w:r>
    </w:p>
    <w:p w14:paraId="5F547798"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67CF65C"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5.</w:t>
      </w:r>
      <w:r w:rsidRPr="0058315C">
        <w:rPr>
          <w:rFonts w:ascii="彩虹粗仿宋" w:eastAsia="彩虹粗仿宋" w:hAnsi="宋体" w:cs="Arial" w:hint="eastAsia"/>
          <w:i/>
          <w:sz w:val="24"/>
        </w:rPr>
        <w:t xml:space="preserve"> </w:t>
      </w:r>
      <w:r w:rsidRPr="0058315C">
        <w:rPr>
          <w:rFonts w:hint="eastAsia"/>
          <w:kern w:val="0"/>
          <w:sz w:val="24"/>
        </w:rPr>
        <w:t>基金投资中小企业私募债券，基金管理人应根据审慎原则，制定严格的投资决策流程、风险控制制度和信用风险、流动性风险处置预案，并经董事会批准，以防范信用风险、流动性风险等各种风险。</w:t>
      </w:r>
    </w:p>
    <w:p w14:paraId="4303EFBA"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w:t>
      </w:r>
    </w:p>
    <w:p w14:paraId="09109747" w14:textId="77777777" w:rsidR="00F95358" w:rsidRPr="00940F14" w:rsidRDefault="00F95358" w:rsidP="00F95358">
      <w:pPr>
        <w:adjustRightInd w:val="0"/>
        <w:snapToGrid w:val="0"/>
        <w:spacing w:line="360" w:lineRule="auto"/>
        <w:ind w:firstLineChars="200" w:firstLine="480"/>
        <w:rPr>
          <w:kern w:val="0"/>
          <w:sz w:val="24"/>
        </w:rPr>
      </w:pPr>
      <w:r w:rsidRPr="0058315C">
        <w:rPr>
          <w:rFonts w:hint="eastAsia"/>
          <w:kern w:val="0"/>
          <w:sz w:val="24"/>
        </w:rPr>
        <w:t xml:space="preserve">6. </w:t>
      </w:r>
      <w:r w:rsidRPr="00940F14">
        <w:rPr>
          <w:rFonts w:hint="eastAsia"/>
          <w:kern w:val="0"/>
          <w:sz w:val="24"/>
        </w:rPr>
        <w:t>基金托管人根据有关法律法规的规定及基金合同和本协议的约定，对基金管理人选择存款银行进行监督。</w:t>
      </w:r>
    </w:p>
    <w:p w14:paraId="5C883710"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70B54A75"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本基金投资银行存款应符合如下规定：</w:t>
      </w:r>
    </w:p>
    <w:p w14:paraId="75F66F0D"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1</w:t>
      </w:r>
      <w:r w:rsidRPr="00940F14">
        <w:rPr>
          <w:rFonts w:hint="eastAsia"/>
          <w:kern w:val="0"/>
          <w:sz w:val="24"/>
        </w:rPr>
        <w:t>）基金管理人、基金托管人应当与存款银行建立定期对账机制，确保基金银行存款业务账目及核算的真实、准确。</w:t>
      </w:r>
    </w:p>
    <w:p w14:paraId="0A0F2C01"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2</w:t>
      </w:r>
      <w:r w:rsidRPr="00940F14">
        <w:rPr>
          <w:rFonts w:hint="eastAsia"/>
          <w:kern w:val="0"/>
          <w:sz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保护基金份额持有人的合法权益。</w:t>
      </w:r>
    </w:p>
    <w:p w14:paraId="0317D398"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3</w:t>
      </w:r>
      <w:r w:rsidRPr="00940F14">
        <w:rPr>
          <w:rFonts w:hint="eastAsia"/>
          <w:kern w:val="0"/>
          <w:sz w:val="24"/>
        </w:rPr>
        <w:t>）基金托管人应加强对基金银行存款业务的监督与核查，严格审查、复核相关</w:t>
      </w:r>
      <w:r w:rsidRPr="00940F14">
        <w:rPr>
          <w:rFonts w:hint="eastAsia"/>
          <w:kern w:val="0"/>
          <w:sz w:val="24"/>
        </w:rPr>
        <w:lastRenderedPageBreak/>
        <w:t>协议、账户资料、投资指令、存款证实书等有关文件，切实履行托管职责。</w:t>
      </w:r>
    </w:p>
    <w:p w14:paraId="441D2EA8" w14:textId="77777777" w:rsidR="00F95358" w:rsidRDefault="00F95358" w:rsidP="00F95358">
      <w:pPr>
        <w:adjustRightInd w:val="0"/>
        <w:snapToGrid w:val="0"/>
        <w:spacing w:line="360" w:lineRule="auto"/>
        <w:ind w:firstLineChars="200" w:firstLine="480"/>
        <w:rPr>
          <w:kern w:val="0"/>
          <w:sz w:val="24"/>
        </w:rPr>
      </w:pPr>
      <w:r w:rsidRPr="00940F14">
        <w:rPr>
          <w:rFonts w:hint="eastAsia"/>
          <w:kern w:val="0"/>
          <w:sz w:val="24"/>
        </w:rPr>
        <w:t>4</w:t>
      </w:r>
      <w:r w:rsidRPr="00940F14">
        <w:rPr>
          <w:rFonts w:hint="eastAsia"/>
          <w:kern w:val="0"/>
          <w:sz w:val="24"/>
        </w:rPr>
        <w:t>）基金管理人与基金托管人在开展基金存款业务时，应严格遵守《基金法》、《运作办法》等有关法律法规，以及国家有关账户管理、利率管理、支付结算等的各项规定</w:t>
      </w:r>
    </w:p>
    <w:p w14:paraId="2E93C4F7" w14:textId="77777777" w:rsidR="00F95358" w:rsidRPr="0058315C" w:rsidRDefault="00F95358" w:rsidP="00F95358">
      <w:pPr>
        <w:adjustRightInd w:val="0"/>
        <w:snapToGrid w:val="0"/>
        <w:spacing w:line="360" w:lineRule="auto"/>
        <w:ind w:firstLineChars="200" w:firstLine="480"/>
        <w:rPr>
          <w:kern w:val="0"/>
          <w:sz w:val="24"/>
        </w:rPr>
      </w:pPr>
      <w:r>
        <w:rPr>
          <w:kern w:val="0"/>
          <w:sz w:val="24"/>
        </w:rPr>
        <w:t>7.</w:t>
      </w:r>
      <w:r w:rsidRPr="0058315C">
        <w:rPr>
          <w:rFonts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r w:rsidRPr="00940F14">
        <w:rPr>
          <w:rFonts w:hint="eastAsia"/>
          <w:kern w:val="0"/>
          <w:sz w:val="24"/>
        </w:rPr>
        <w:t>如果基金管理人未经基金托管人的审核擅自将不实的业绩表现数据印制在宣传推介材料上，则基金托管人对此不承担任何责任，并有权在发现后报告中国证监会。</w:t>
      </w:r>
    </w:p>
    <w:p w14:paraId="75F811B7" w14:textId="77777777" w:rsidR="00F95358" w:rsidRPr="0058315C" w:rsidRDefault="00F95358" w:rsidP="00F95358">
      <w:pPr>
        <w:adjustRightInd w:val="0"/>
        <w:snapToGrid w:val="0"/>
        <w:spacing w:line="360" w:lineRule="auto"/>
        <w:ind w:firstLineChars="200" w:firstLine="480"/>
        <w:rPr>
          <w:kern w:val="0"/>
          <w:sz w:val="24"/>
        </w:rPr>
      </w:pPr>
      <w:r>
        <w:rPr>
          <w:kern w:val="0"/>
          <w:sz w:val="24"/>
        </w:rPr>
        <w:t>8</w:t>
      </w:r>
      <w:r w:rsidRPr="0058315C">
        <w:rPr>
          <w:rFonts w:hint="eastAsia"/>
          <w:kern w:val="0"/>
          <w:sz w:val="24"/>
        </w:rPr>
        <w:t xml:space="preserve">. </w:t>
      </w:r>
      <w:r w:rsidRPr="0058315C">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w:t>
      </w:r>
      <w:r>
        <w:rPr>
          <w:rFonts w:hint="eastAsia"/>
          <w:kern w:val="0"/>
          <w:sz w:val="24"/>
        </w:rPr>
        <w:t>有权</w:t>
      </w:r>
      <w:r w:rsidRPr="0058315C">
        <w:rPr>
          <w:rFonts w:hint="eastAsia"/>
          <w:kern w:val="0"/>
          <w:sz w:val="24"/>
        </w:rPr>
        <w:t>报告中国证监会。</w:t>
      </w:r>
    </w:p>
    <w:p w14:paraId="48CC9F74" w14:textId="77777777" w:rsidR="00F95358" w:rsidRPr="0058315C" w:rsidRDefault="00F95358" w:rsidP="00F95358">
      <w:pPr>
        <w:adjustRightInd w:val="0"/>
        <w:snapToGrid w:val="0"/>
        <w:spacing w:line="360" w:lineRule="auto"/>
        <w:ind w:firstLineChars="200" w:firstLine="480"/>
        <w:rPr>
          <w:kern w:val="0"/>
          <w:sz w:val="24"/>
        </w:rPr>
      </w:pPr>
      <w:r>
        <w:rPr>
          <w:kern w:val="0"/>
          <w:sz w:val="24"/>
        </w:rPr>
        <w:t>9</w:t>
      </w:r>
      <w:r w:rsidRPr="0058315C">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D0DF649" w14:textId="77777777" w:rsidR="00F95358" w:rsidRPr="0058315C" w:rsidRDefault="00F95358" w:rsidP="00F95358">
      <w:pPr>
        <w:adjustRightInd w:val="0"/>
        <w:snapToGrid w:val="0"/>
        <w:spacing w:line="360" w:lineRule="auto"/>
        <w:ind w:firstLineChars="200" w:firstLine="480"/>
        <w:rPr>
          <w:kern w:val="0"/>
          <w:sz w:val="24"/>
        </w:rPr>
      </w:pPr>
      <w:r>
        <w:rPr>
          <w:kern w:val="0"/>
          <w:sz w:val="24"/>
        </w:rPr>
        <w:t>10</w:t>
      </w:r>
      <w:r w:rsidRPr="0058315C">
        <w:rPr>
          <w:kern w:val="0"/>
          <w:sz w:val="24"/>
        </w:rPr>
        <w:t>.</w:t>
      </w:r>
      <w:r w:rsidRPr="0058315C">
        <w:rPr>
          <w:rFonts w:hint="eastAsia"/>
          <w:kern w:val="0"/>
          <w:sz w:val="24"/>
        </w:rPr>
        <w:t>若基金托管人发现基金管理人依据交易程序已经生效的指令违反法律、行政法规和其他有关规定，或者违反《基金合同》约定的，应当立即通知基金管理人，由此造成的损失</w:t>
      </w:r>
      <w:r w:rsidRPr="00773A88">
        <w:rPr>
          <w:rFonts w:hint="eastAsia"/>
          <w:kern w:val="0"/>
          <w:sz w:val="24"/>
        </w:rPr>
        <w:t>不由基金托管人</w:t>
      </w:r>
      <w:r w:rsidRPr="0058315C">
        <w:rPr>
          <w:rFonts w:hint="eastAsia"/>
          <w:kern w:val="0"/>
          <w:sz w:val="24"/>
        </w:rPr>
        <w:t>承担。</w:t>
      </w:r>
    </w:p>
    <w:p w14:paraId="4BAE43DB" w14:textId="77777777" w:rsidR="00F95358" w:rsidRPr="0058315C" w:rsidRDefault="00F95358" w:rsidP="00F95358">
      <w:pPr>
        <w:adjustRightInd w:val="0"/>
        <w:snapToGrid w:val="0"/>
        <w:spacing w:line="360" w:lineRule="auto"/>
        <w:ind w:firstLineChars="200" w:firstLine="480"/>
        <w:rPr>
          <w:kern w:val="0"/>
          <w:sz w:val="24"/>
        </w:rPr>
      </w:pPr>
      <w:r>
        <w:rPr>
          <w:kern w:val="0"/>
          <w:sz w:val="24"/>
        </w:rPr>
        <w:t>11</w:t>
      </w:r>
      <w:r w:rsidRPr="0058315C">
        <w:rPr>
          <w:kern w:val="0"/>
          <w:sz w:val="24"/>
        </w:rPr>
        <w:t>.</w:t>
      </w:r>
      <w:r w:rsidRPr="0058315C">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w:t>
      </w:r>
      <w:r w:rsidRPr="0058315C">
        <w:rPr>
          <w:rFonts w:hint="eastAsia"/>
          <w:kern w:val="0"/>
          <w:sz w:val="24"/>
        </w:rPr>
        <w:lastRenderedPageBreak/>
        <w:t>方进行有效监督，情节严重或经基金托管人提出警告仍不改正的，基金托管人</w:t>
      </w:r>
      <w:r>
        <w:rPr>
          <w:rFonts w:hint="eastAsia"/>
          <w:kern w:val="0"/>
          <w:sz w:val="24"/>
        </w:rPr>
        <w:t>有权</w:t>
      </w:r>
      <w:r w:rsidRPr="0058315C">
        <w:rPr>
          <w:rFonts w:hint="eastAsia"/>
          <w:kern w:val="0"/>
          <w:sz w:val="24"/>
        </w:rPr>
        <w:t>报告中国证监会。</w:t>
      </w:r>
    </w:p>
    <w:p w14:paraId="776E13C7" w14:textId="77777777" w:rsidR="00F95358" w:rsidRPr="0058315C" w:rsidRDefault="00F95358" w:rsidP="00F95358">
      <w:pPr>
        <w:adjustRightInd w:val="0"/>
        <w:snapToGrid w:val="0"/>
        <w:spacing w:line="360" w:lineRule="auto"/>
        <w:ind w:firstLineChars="200" w:firstLine="482"/>
        <w:rPr>
          <w:rFonts w:hAnsi="宋体"/>
          <w:b/>
          <w:kern w:val="0"/>
          <w:sz w:val="24"/>
        </w:rPr>
      </w:pPr>
      <w:r w:rsidRPr="0058315C">
        <w:rPr>
          <w:rFonts w:hAnsi="宋体"/>
          <w:b/>
          <w:kern w:val="0"/>
          <w:sz w:val="24"/>
        </w:rPr>
        <w:t>（三）基金管理人对基金托管人的业务核查</w:t>
      </w:r>
    </w:p>
    <w:p w14:paraId="54F9B6B9"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、基金管理人对基金托管人履行托管职责情况进行核查，核查事项包括基金托管人安全保管基金财产、开设基金财产的资金账户、证券账户等投资所需账户、复核基金管理人计算的各类基金份额的基金资产净值和</w:t>
      </w:r>
      <w:r w:rsidRPr="0058315C">
        <w:rPr>
          <w:kern w:val="0"/>
          <w:sz w:val="24"/>
        </w:rPr>
        <w:t>基金份额</w:t>
      </w:r>
      <w:r w:rsidRPr="0058315C">
        <w:rPr>
          <w:rFonts w:hint="eastAsia"/>
          <w:kern w:val="0"/>
          <w:sz w:val="24"/>
        </w:rPr>
        <w:t>净值、根据基金管理人指令办理清算交收、相关信息披露和监督基金投资运作等行为。</w:t>
      </w:r>
    </w:p>
    <w:p w14:paraId="0AE3B3BF"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C73666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22B4F5C" w14:textId="77777777" w:rsidR="00F95358" w:rsidRPr="0058315C" w:rsidRDefault="00F95358" w:rsidP="00F95358">
      <w:pPr>
        <w:adjustRightInd w:val="0"/>
        <w:snapToGrid w:val="0"/>
        <w:spacing w:line="360" w:lineRule="auto"/>
        <w:ind w:firstLineChars="200" w:firstLine="482"/>
        <w:rPr>
          <w:b/>
          <w:kern w:val="0"/>
          <w:sz w:val="24"/>
        </w:rPr>
      </w:pPr>
      <w:r w:rsidRPr="0058315C">
        <w:rPr>
          <w:b/>
          <w:kern w:val="0"/>
          <w:sz w:val="24"/>
        </w:rPr>
        <w:t>（四）基金财产</w:t>
      </w:r>
      <w:r w:rsidRPr="0058315C">
        <w:rPr>
          <w:rFonts w:hint="eastAsia"/>
          <w:b/>
          <w:kern w:val="0"/>
          <w:sz w:val="24"/>
        </w:rPr>
        <w:t>的</w:t>
      </w:r>
      <w:r w:rsidRPr="0058315C">
        <w:rPr>
          <w:b/>
          <w:kern w:val="0"/>
          <w:sz w:val="24"/>
        </w:rPr>
        <w:t>保管</w:t>
      </w:r>
      <w:r w:rsidRPr="0058315C">
        <w:rPr>
          <w:b/>
          <w:kern w:val="0"/>
          <w:sz w:val="24"/>
        </w:rPr>
        <w:t xml:space="preserve"> </w:t>
      </w:r>
    </w:p>
    <w:p w14:paraId="62905822"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、基金财产保管的原则</w:t>
      </w:r>
    </w:p>
    <w:p w14:paraId="5691F6C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1</w:t>
      </w:r>
      <w:r w:rsidRPr="0058315C">
        <w:rPr>
          <w:rFonts w:hint="eastAsia"/>
          <w:kern w:val="0"/>
          <w:sz w:val="24"/>
        </w:rPr>
        <w:t>）</w:t>
      </w:r>
      <w:r w:rsidRPr="0058315C">
        <w:rPr>
          <w:kern w:val="0"/>
          <w:sz w:val="24"/>
        </w:rPr>
        <w:t>基金财产应独立于基金管理人、基金托管人的固有财产。</w:t>
      </w:r>
    </w:p>
    <w:p w14:paraId="38B515BF"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）基金托管人应安全保管基金财产。</w:t>
      </w:r>
    </w:p>
    <w:p w14:paraId="161017FB"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rFonts w:hint="eastAsia"/>
          <w:kern w:val="0"/>
          <w:sz w:val="24"/>
        </w:rPr>
        <w:t>）</w:t>
      </w:r>
      <w:r w:rsidRPr="0058315C">
        <w:rPr>
          <w:kern w:val="0"/>
          <w:sz w:val="24"/>
        </w:rPr>
        <w:t>基金托管人按照规定开设基金财产的资金账户</w:t>
      </w:r>
      <w:r w:rsidRPr="0058315C">
        <w:rPr>
          <w:rFonts w:hint="eastAsia"/>
          <w:kern w:val="0"/>
          <w:sz w:val="24"/>
        </w:rPr>
        <w:t>和</w:t>
      </w:r>
      <w:r w:rsidRPr="0058315C">
        <w:rPr>
          <w:kern w:val="0"/>
          <w:sz w:val="24"/>
        </w:rPr>
        <w:t>证券账户</w:t>
      </w:r>
      <w:r w:rsidRPr="0058315C">
        <w:rPr>
          <w:rFonts w:hint="eastAsia"/>
          <w:kern w:val="0"/>
          <w:sz w:val="24"/>
        </w:rPr>
        <w:t>等投资所需的账户</w:t>
      </w:r>
      <w:r w:rsidRPr="0058315C">
        <w:rPr>
          <w:kern w:val="0"/>
          <w:sz w:val="24"/>
        </w:rPr>
        <w:t>。</w:t>
      </w:r>
    </w:p>
    <w:p w14:paraId="0274B8A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rFonts w:hint="eastAsia"/>
          <w:kern w:val="0"/>
          <w:sz w:val="24"/>
        </w:rPr>
        <w:t>）基金托管人对所托管的不同基金财产分别设置账户，确保基金财产的完整与独立。</w:t>
      </w:r>
    </w:p>
    <w:p w14:paraId="52DB8DB1"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lastRenderedPageBreak/>
        <w:t>（</w:t>
      </w:r>
      <w:r w:rsidRPr="0058315C">
        <w:rPr>
          <w:kern w:val="0"/>
          <w:sz w:val="24"/>
        </w:rPr>
        <w:t>5</w:t>
      </w:r>
      <w:r w:rsidRPr="0058315C">
        <w:rPr>
          <w:rFonts w:hint="eastAsia"/>
          <w:kern w:val="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4BD7A8A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6</w:t>
      </w:r>
      <w:r w:rsidRPr="0058315C">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r w:rsidRPr="0058315C">
        <w:rPr>
          <w:kern w:val="0"/>
          <w:sz w:val="24"/>
        </w:rPr>
        <w:t>。</w:t>
      </w:r>
    </w:p>
    <w:p w14:paraId="2B6DE7FC"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7</w:t>
      </w:r>
      <w:r w:rsidRPr="0058315C">
        <w:rPr>
          <w:rFonts w:hint="eastAsia"/>
          <w:kern w:val="0"/>
          <w:sz w:val="24"/>
        </w:rPr>
        <w:t>）</w:t>
      </w:r>
      <w:r w:rsidRPr="0058315C">
        <w:rPr>
          <w:kern w:val="0"/>
          <w:sz w:val="24"/>
        </w:rPr>
        <w:t>除依据法律法规和</w:t>
      </w:r>
      <w:r w:rsidRPr="0058315C">
        <w:rPr>
          <w:rFonts w:hint="eastAsia"/>
          <w:kern w:val="0"/>
          <w:sz w:val="24"/>
        </w:rPr>
        <w:t>《基金合同》</w:t>
      </w:r>
      <w:r w:rsidRPr="0058315C">
        <w:rPr>
          <w:kern w:val="0"/>
          <w:sz w:val="24"/>
        </w:rPr>
        <w:t>的规定外，基金托管人不得委托第三人托管基金财产。</w:t>
      </w:r>
    </w:p>
    <w:p w14:paraId="326975CE"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Pr="0058315C">
        <w:rPr>
          <w:rFonts w:hint="eastAsia"/>
          <w:kern w:val="0"/>
          <w:sz w:val="24"/>
        </w:rPr>
        <w:t>基金募集期间及募集资金的验资</w:t>
      </w:r>
    </w:p>
    <w:p w14:paraId="12D92FB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）基金募集期间募集认购款项应存于基金认购专用账户。该账户由基金管理人或基金管理人委托的登记机构开立并管理。</w:t>
      </w:r>
    </w:p>
    <w:p w14:paraId="310824B9"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w:t>
      </w:r>
      <w:r w:rsidRPr="0058315C">
        <w:rPr>
          <w:rFonts w:hint="eastAsia"/>
          <w:kern w:val="0"/>
          <w:sz w:val="24"/>
        </w:rPr>
        <w:t>2</w:t>
      </w:r>
      <w:r w:rsidRPr="0058315C">
        <w:rPr>
          <w:rFonts w:hint="eastAsia"/>
          <w:kern w:val="0"/>
          <w:sz w:val="24"/>
        </w:rPr>
        <w:t>名或</w:t>
      </w:r>
      <w:r w:rsidRPr="0058315C">
        <w:rPr>
          <w:rFonts w:hint="eastAsia"/>
          <w:kern w:val="0"/>
          <w:sz w:val="24"/>
        </w:rPr>
        <w:t>2</w:t>
      </w:r>
      <w:r w:rsidRPr="0058315C">
        <w:rPr>
          <w:rFonts w:hint="eastAsia"/>
          <w:kern w:val="0"/>
          <w:sz w:val="24"/>
        </w:rPr>
        <w:t>名以上中国注册会计师签字方为有效。</w:t>
      </w:r>
    </w:p>
    <w:p w14:paraId="20758B4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）若基金募集期限届满，未能达到基金备案的条件，由基金管理人按规定办理退款等事宜。</w:t>
      </w:r>
    </w:p>
    <w:p w14:paraId="586BD903"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3</w:t>
      </w:r>
      <w:r w:rsidRPr="0058315C">
        <w:rPr>
          <w:kern w:val="0"/>
          <w:sz w:val="24"/>
        </w:rPr>
        <w:t>、基金</w:t>
      </w:r>
      <w:r w:rsidRPr="0058315C">
        <w:rPr>
          <w:rFonts w:hint="eastAsia"/>
          <w:kern w:val="0"/>
          <w:sz w:val="24"/>
        </w:rPr>
        <w:t>银行</w:t>
      </w:r>
      <w:r w:rsidRPr="0058315C">
        <w:rPr>
          <w:kern w:val="0"/>
          <w:sz w:val="24"/>
        </w:rPr>
        <w:t>账户的开立和管理</w:t>
      </w:r>
    </w:p>
    <w:p w14:paraId="3C711BDC"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）基金托管人可以基金的名义在其营业机构开立基金的银行账户，并根据基金管理人合法合规的指令办理资金收付。本基金的银行预留印鉴由基金托管人保管和使用。</w:t>
      </w:r>
    </w:p>
    <w:p w14:paraId="5A46A39B"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）基金银行账户的开立和使用，限于满足开展本基金业务的需要。基金托管人和基金管理人不得假借本基金的名义开立任何其他银行账户；亦不得使用基金的</w:t>
      </w:r>
      <w:r w:rsidRPr="0058315C">
        <w:rPr>
          <w:rFonts w:hint="eastAsia"/>
          <w:kern w:val="0"/>
          <w:sz w:val="24"/>
        </w:rPr>
        <w:lastRenderedPageBreak/>
        <w:t>任何账户进行本基金业务以外的活动。</w:t>
      </w:r>
    </w:p>
    <w:p w14:paraId="62FF6598"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）基金银行账户的开立和管理应符合银行业监督管理机构的有关规定。</w:t>
      </w:r>
    </w:p>
    <w:p w14:paraId="7AE974D2"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）在符合法律法规规定的条件下，基金托管人可以通过基金托管人专用账户办理基金资产的支付。</w:t>
      </w:r>
    </w:p>
    <w:p w14:paraId="69339F1D"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、基金证券账户和结算备付金账户的开立和管理</w:t>
      </w:r>
    </w:p>
    <w:p w14:paraId="7C6BFB11"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）基金托管人在中国证券登记结算有限责任公司上海分公司、深圳分公司为基金开立基金托管人与本基金联名的证券账户。</w:t>
      </w:r>
    </w:p>
    <w:p w14:paraId="558BABB8"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A47851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）基金证券账户的开立和证券账户卡的保管由基金托管人负责，账户资产的管理和运用由基金管理人负责。</w:t>
      </w:r>
    </w:p>
    <w:p w14:paraId="54C995A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证券账户开户费由基金管理人先行垫付</w:t>
      </w:r>
      <w:r>
        <w:rPr>
          <w:rFonts w:hint="eastAsia"/>
          <w:kern w:val="0"/>
          <w:sz w:val="24"/>
        </w:rPr>
        <w:t>，</w:t>
      </w:r>
      <w:r w:rsidRPr="0058315C">
        <w:rPr>
          <w:rFonts w:hint="eastAsia"/>
          <w:kern w:val="0"/>
          <w:sz w:val="24"/>
        </w:rPr>
        <w:t>待托管产品启始运营后</w:t>
      </w:r>
      <w:r w:rsidRPr="0058315C">
        <w:rPr>
          <w:kern w:val="0"/>
          <w:sz w:val="24"/>
        </w:rPr>
        <w:t>,</w:t>
      </w:r>
      <w:r w:rsidRPr="0058315C">
        <w:rPr>
          <w:rFonts w:hint="eastAsia"/>
          <w:kern w:val="0"/>
          <w:sz w:val="24"/>
        </w:rPr>
        <w:t>基金</w:t>
      </w:r>
      <w:r w:rsidRPr="0058315C">
        <w:rPr>
          <w:kern w:val="0"/>
          <w:sz w:val="24"/>
        </w:rPr>
        <w:t>管理</w:t>
      </w:r>
      <w:r w:rsidRPr="0058315C">
        <w:rPr>
          <w:rFonts w:hint="eastAsia"/>
          <w:kern w:val="0"/>
          <w:sz w:val="24"/>
        </w:rPr>
        <w:t>人</w:t>
      </w:r>
      <w:r w:rsidRPr="0058315C">
        <w:rPr>
          <w:kern w:val="0"/>
          <w:sz w:val="24"/>
        </w:rPr>
        <w:t>可向</w:t>
      </w:r>
      <w:r w:rsidRPr="0058315C">
        <w:rPr>
          <w:rFonts w:hint="eastAsia"/>
          <w:kern w:val="0"/>
          <w:sz w:val="24"/>
        </w:rPr>
        <w:t>基金</w:t>
      </w:r>
      <w:r w:rsidRPr="0058315C">
        <w:rPr>
          <w:kern w:val="0"/>
          <w:sz w:val="24"/>
        </w:rPr>
        <w:t>托管人发送划款指令</w:t>
      </w:r>
      <w:r w:rsidRPr="0058315C">
        <w:rPr>
          <w:rFonts w:hint="eastAsia"/>
          <w:kern w:val="0"/>
          <w:sz w:val="24"/>
        </w:rPr>
        <w:t>，将代垫开户费从本基金托管资金账户中扣还基金管理人。</w:t>
      </w:r>
    </w:p>
    <w:p w14:paraId="547E05E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1B51C2E"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1C06B91A"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5</w:t>
      </w:r>
      <w:r w:rsidRPr="0058315C">
        <w:rPr>
          <w:rFonts w:hint="eastAsia"/>
          <w:kern w:val="0"/>
          <w:sz w:val="24"/>
        </w:rPr>
        <w:t>、债券托管专户的开设和管理</w:t>
      </w:r>
    </w:p>
    <w:p w14:paraId="48F7CA4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w:t>
      </w:r>
      <w:r w:rsidRPr="0058315C">
        <w:rPr>
          <w:rFonts w:hint="eastAsia"/>
          <w:kern w:val="0"/>
          <w:sz w:val="24"/>
        </w:rPr>
        <w:lastRenderedPageBreak/>
        <w:t>的结算。基金管理人和基金托管人共同代表本基金签订全国银行间债券市场债券回购主协议。</w:t>
      </w:r>
    </w:p>
    <w:p w14:paraId="6516E5BF"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6</w:t>
      </w:r>
      <w:r w:rsidRPr="0058315C">
        <w:rPr>
          <w:kern w:val="0"/>
          <w:sz w:val="24"/>
        </w:rPr>
        <w:t>、其他账户的</w:t>
      </w:r>
      <w:r w:rsidRPr="0058315C">
        <w:rPr>
          <w:rFonts w:hint="eastAsia"/>
          <w:kern w:val="0"/>
          <w:sz w:val="24"/>
        </w:rPr>
        <w:t>开立</w:t>
      </w:r>
      <w:r w:rsidRPr="0058315C">
        <w:rPr>
          <w:kern w:val="0"/>
          <w:sz w:val="24"/>
        </w:rPr>
        <w:t>和管理</w:t>
      </w:r>
    </w:p>
    <w:p w14:paraId="3A78AAD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23E43B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）法律法规等有关规定对相关账户的开立和管理另有规定的，从其规定办理。</w:t>
      </w:r>
    </w:p>
    <w:p w14:paraId="69B8558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7</w:t>
      </w:r>
      <w:r w:rsidRPr="0058315C">
        <w:rPr>
          <w:rFonts w:hint="eastAsia"/>
          <w:kern w:val="0"/>
          <w:sz w:val="24"/>
        </w:rPr>
        <w:t>、基金财产投资的有关有价凭证等的保管</w:t>
      </w:r>
    </w:p>
    <w:p w14:paraId="5FB6605A"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58315C">
        <w:rPr>
          <w:kern w:val="0"/>
          <w:sz w:val="24"/>
        </w:rPr>
        <w:t>/</w:t>
      </w:r>
      <w:r w:rsidRPr="0058315C">
        <w:rPr>
          <w:rFonts w:hint="eastAsia"/>
          <w:kern w:val="0"/>
          <w:sz w:val="24"/>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729B5900"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8</w:t>
      </w:r>
      <w:r w:rsidRPr="0058315C">
        <w:rPr>
          <w:rFonts w:hint="eastAsia"/>
          <w:kern w:val="0"/>
          <w:sz w:val="24"/>
        </w:rPr>
        <w:t>、与基金财产有关的重大合同的保管</w:t>
      </w:r>
    </w:p>
    <w:p w14:paraId="4CB23BF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58315C">
        <w:rPr>
          <w:rFonts w:hint="eastAsia"/>
          <w:kern w:val="0"/>
          <w:sz w:val="24"/>
        </w:rPr>
        <w:t>15</w:t>
      </w:r>
      <w:r w:rsidRPr="0058315C">
        <w:rPr>
          <w:rFonts w:hint="eastAsia"/>
          <w:kern w:val="0"/>
          <w:sz w:val="24"/>
        </w:rPr>
        <w:t>年。</w:t>
      </w:r>
    </w:p>
    <w:p w14:paraId="6CB2C94B" w14:textId="77777777" w:rsidR="00F95358" w:rsidRPr="0058315C" w:rsidRDefault="00F95358" w:rsidP="00F95358">
      <w:pPr>
        <w:adjustRightInd w:val="0"/>
        <w:snapToGrid w:val="0"/>
        <w:spacing w:line="360" w:lineRule="auto"/>
        <w:ind w:firstLineChars="200" w:firstLine="482"/>
        <w:rPr>
          <w:b/>
          <w:kern w:val="0"/>
          <w:sz w:val="24"/>
        </w:rPr>
      </w:pPr>
      <w:r w:rsidRPr="0058315C">
        <w:rPr>
          <w:rFonts w:hAnsi="宋体"/>
          <w:b/>
          <w:kern w:val="0"/>
          <w:sz w:val="24"/>
        </w:rPr>
        <w:t>（五）基金资产净值计算</w:t>
      </w:r>
      <w:r w:rsidRPr="0058315C">
        <w:rPr>
          <w:rFonts w:hAnsi="宋体" w:hint="eastAsia"/>
          <w:b/>
          <w:kern w:val="0"/>
          <w:sz w:val="24"/>
        </w:rPr>
        <w:t>与复核</w:t>
      </w:r>
    </w:p>
    <w:p w14:paraId="21E1314B"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1</w:t>
      </w:r>
      <w:r w:rsidRPr="0058315C">
        <w:rPr>
          <w:kern w:val="0"/>
          <w:sz w:val="24"/>
        </w:rPr>
        <w:t>.</w:t>
      </w:r>
      <w:r w:rsidRPr="0058315C">
        <w:rPr>
          <w:rFonts w:hint="eastAsia"/>
          <w:kern w:val="0"/>
          <w:sz w:val="24"/>
        </w:rPr>
        <w:t>基金资产净值是指基金资产总值减去负债后的金额。各类基金份额的基金份额净值是按照每个交易日闭市后，该类基金份额的基金资产净值除以当日该类基金份额的余额数量计算，精确到</w:t>
      </w:r>
      <w:r w:rsidRPr="0058315C">
        <w:rPr>
          <w:rFonts w:hint="eastAsia"/>
          <w:kern w:val="0"/>
          <w:sz w:val="24"/>
        </w:rPr>
        <w:t>0.0001</w:t>
      </w:r>
      <w:r w:rsidRPr="0058315C">
        <w:rPr>
          <w:rFonts w:hint="eastAsia"/>
          <w:kern w:val="0"/>
          <w:sz w:val="24"/>
        </w:rPr>
        <w:t>元，小数点后第五位四舍五入。国家另有规定</w:t>
      </w:r>
      <w:r w:rsidRPr="0058315C">
        <w:rPr>
          <w:rFonts w:hint="eastAsia"/>
          <w:kern w:val="0"/>
          <w:sz w:val="24"/>
        </w:rPr>
        <w:lastRenderedPageBreak/>
        <w:t>的，从其规定。</w:t>
      </w:r>
    </w:p>
    <w:p w14:paraId="572CC53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基金管理人于每个工作日计算各类基金份额的基金资产净值及基金份额净值，并按规定公告。如遇特殊情况，经中国证监会同意，可以适当延迟计算或公告。</w:t>
      </w:r>
    </w:p>
    <w:p w14:paraId="6B96A6F2"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rPr>
        <w:t>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w:t>
      </w:r>
      <w:r w:rsidRPr="0058315C">
        <w:rPr>
          <w:kern w:val="0"/>
          <w:sz w:val="24"/>
        </w:rPr>
        <w:t>依据基金合同和相关法律法规的规定</w:t>
      </w:r>
      <w:r w:rsidRPr="0058315C">
        <w:rPr>
          <w:rFonts w:hint="eastAsia"/>
          <w:kern w:val="0"/>
          <w:sz w:val="24"/>
        </w:rPr>
        <w:t>对外公布。</w:t>
      </w:r>
      <w:r w:rsidRPr="0058315C">
        <w:rPr>
          <w:kern w:val="0"/>
          <w:sz w:val="24"/>
        </w:rPr>
        <w:t>月末、年中和年末估值复核与</w:t>
      </w:r>
      <w:r w:rsidRPr="0058315C">
        <w:rPr>
          <w:rFonts w:hint="eastAsia"/>
          <w:kern w:val="0"/>
          <w:sz w:val="24"/>
        </w:rPr>
        <w:t>基金会计</w:t>
      </w:r>
      <w:r w:rsidRPr="0058315C">
        <w:rPr>
          <w:kern w:val="0"/>
          <w:sz w:val="24"/>
        </w:rPr>
        <w:t>账目的</w:t>
      </w:r>
      <w:r w:rsidRPr="0058315C">
        <w:rPr>
          <w:rFonts w:hint="eastAsia"/>
          <w:kern w:val="0"/>
          <w:sz w:val="24"/>
        </w:rPr>
        <w:t>核对</w:t>
      </w:r>
      <w:r w:rsidRPr="0058315C">
        <w:rPr>
          <w:kern w:val="0"/>
          <w:sz w:val="24"/>
        </w:rPr>
        <w:t>同时进行。</w:t>
      </w:r>
    </w:p>
    <w:p w14:paraId="0D8F7533"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b/>
          <w:kern w:val="0"/>
          <w:sz w:val="24"/>
        </w:rPr>
        <w:t>（六）基金份额持有人名册的保管</w:t>
      </w:r>
    </w:p>
    <w:p w14:paraId="538FCC9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58315C">
        <w:rPr>
          <w:kern w:val="0"/>
          <w:sz w:val="24"/>
        </w:rPr>
        <w:t>15</w:t>
      </w:r>
      <w:r w:rsidRPr="0058315C">
        <w:rPr>
          <w:rFonts w:hint="eastAsia"/>
          <w:kern w:val="0"/>
          <w:sz w:val="24"/>
        </w:rPr>
        <w:t>年。如不能妥善保管，则按相关法规承担责任。</w:t>
      </w:r>
    </w:p>
    <w:p w14:paraId="4EA7A281" w14:textId="09D69A06"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101201D0" w14:textId="77777777" w:rsidR="00F95358" w:rsidRPr="0058315C" w:rsidRDefault="00F95358" w:rsidP="00F95358">
      <w:pPr>
        <w:adjustRightInd w:val="0"/>
        <w:snapToGrid w:val="0"/>
        <w:spacing w:line="360" w:lineRule="auto"/>
        <w:ind w:firstLineChars="200" w:firstLine="482"/>
        <w:rPr>
          <w:b/>
          <w:kern w:val="0"/>
          <w:sz w:val="24"/>
        </w:rPr>
      </w:pPr>
      <w:r w:rsidRPr="0058315C">
        <w:rPr>
          <w:rFonts w:hAnsi="宋体"/>
          <w:b/>
          <w:kern w:val="0"/>
          <w:sz w:val="24"/>
        </w:rPr>
        <w:t>（七）争议解决方式</w:t>
      </w:r>
    </w:p>
    <w:p w14:paraId="1DDC3EF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因本协议产生或与之相关的争议，双方当事人应通过协商、调解解决，协商、调解不能解决的，任何一方均有权将争议提交</w:t>
      </w:r>
      <w:r w:rsidRPr="00773A88">
        <w:rPr>
          <w:rFonts w:hint="eastAsia"/>
          <w:kern w:val="0"/>
          <w:sz w:val="24"/>
        </w:rPr>
        <w:t>上海国际经济贸易仲裁委员会</w:t>
      </w:r>
      <w:r w:rsidRPr="0058315C">
        <w:rPr>
          <w:rFonts w:hint="eastAsia"/>
          <w:kern w:val="0"/>
          <w:sz w:val="24"/>
        </w:rPr>
        <w:t>，仲裁地点为</w:t>
      </w:r>
      <w:r>
        <w:rPr>
          <w:rFonts w:hint="eastAsia"/>
          <w:kern w:val="0"/>
          <w:sz w:val="24"/>
        </w:rPr>
        <w:t>上海</w:t>
      </w:r>
      <w:r w:rsidRPr="0058315C">
        <w:rPr>
          <w:rFonts w:hint="eastAsia"/>
          <w:kern w:val="0"/>
          <w:sz w:val="24"/>
        </w:rPr>
        <w:t>市，按照</w:t>
      </w:r>
      <w:r w:rsidRPr="00773A88">
        <w:rPr>
          <w:rFonts w:hint="eastAsia"/>
          <w:kern w:val="0"/>
          <w:sz w:val="24"/>
        </w:rPr>
        <w:t>上海国际经济贸易仲裁委员会</w:t>
      </w:r>
      <w:r w:rsidRPr="0058315C">
        <w:rPr>
          <w:rFonts w:hint="eastAsia"/>
          <w:kern w:val="0"/>
          <w:sz w:val="24"/>
        </w:rPr>
        <w:t>届时有效的仲裁规则进行仲裁。仲裁裁决是终局的，对当事人均有约束力，除非仲裁裁决另有规定，仲裁费用、律师费由败诉方承担。</w:t>
      </w:r>
    </w:p>
    <w:p w14:paraId="2568384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2A43347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本协议受中国法律管辖。</w:t>
      </w:r>
    </w:p>
    <w:p w14:paraId="6F406FB3" w14:textId="77777777" w:rsidR="00F95358" w:rsidRPr="0058315C" w:rsidRDefault="00F95358" w:rsidP="00F95358">
      <w:pPr>
        <w:adjustRightInd w:val="0"/>
        <w:snapToGrid w:val="0"/>
        <w:spacing w:line="360" w:lineRule="auto"/>
        <w:ind w:firstLineChars="200" w:firstLine="482"/>
        <w:rPr>
          <w:b/>
          <w:kern w:val="0"/>
          <w:sz w:val="24"/>
        </w:rPr>
      </w:pPr>
      <w:r w:rsidRPr="0058315C">
        <w:rPr>
          <w:rFonts w:hAnsi="宋体"/>
          <w:b/>
          <w:kern w:val="0"/>
          <w:sz w:val="24"/>
        </w:rPr>
        <w:t>（八）托管协议的</w:t>
      </w:r>
      <w:r w:rsidRPr="0058315C">
        <w:rPr>
          <w:rFonts w:hAnsi="宋体" w:hint="eastAsia"/>
          <w:b/>
          <w:kern w:val="0"/>
          <w:sz w:val="24"/>
        </w:rPr>
        <w:t>变更</w:t>
      </w:r>
      <w:r w:rsidRPr="0058315C">
        <w:rPr>
          <w:rFonts w:hAnsi="宋体"/>
          <w:b/>
          <w:kern w:val="0"/>
          <w:sz w:val="24"/>
        </w:rPr>
        <w:t>与终止</w:t>
      </w:r>
      <w:r w:rsidRPr="0058315C">
        <w:rPr>
          <w:b/>
          <w:kern w:val="0"/>
          <w:sz w:val="24"/>
        </w:rPr>
        <w:t xml:space="preserve"> </w:t>
      </w:r>
    </w:p>
    <w:p w14:paraId="160A2841"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lastRenderedPageBreak/>
        <w:t>1</w:t>
      </w:r>
      <w:r w:rsidRPr="0058315C">
        <w:rPr>
          <w:rFonts w:hint="eastAsia"/>
          <w:kern w:val="0"/>
          <w:sz w:val="24"/>
        </w:rPr>
        <w:t>、托管协议的变更程序</w:t>
      </w:r>
    </w:p>
    <w:p w14:paraId="1EB713C4"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本协议双方当事人经协商一致，可以对协议进行修改。修改后的新协议，其内容不得与《基金合同》的规定有任何冲突。基金托管协议的变更报中国证监会备案。</w:t>
      </w:r>
    </w:p>
    <w:p w14:paraId="707E0AFC"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、基金托管协议终止出现的情形</w:t>
      </w:r>
    </w:p>
    <w:p w14:paraId="2E785C0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1</w:t>
      </w:r>
      <w:r w:rsidRPr="0058315C">
        <w:rPr>
          <w:kern w:val="0"/>
          <w:sz w:val="24"/>
        </w:rPr>
        <w:t>）</w:t>
      </w:r>
      <w:r w:rsidRPr="0058315C">
        <w:rPr>
          <w:rFonts w:hint="eastAsia"/>
          <w:kern w:val="0"/>
          <w:sz w:val="24"/>
        </w:rPr>
        <w:t>《基金合同》终止；</w:t>
      </w:r>
    </w:p>
    <w:p w14:paraId="5A6E994F"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kern w:val="0"/>
          <w:sz w:val="24"/>
        </w:rPr>
        <w:t>）</w:t>
      </w:r>
      <w:r w:rsidRPr="0058315C">
        <w:rPr>
          <w:rFonts w:hint="eastAsia"/>
          <w:kern w:val="0"/>
          <w:sz w:val="24"/>
        </w:rPr>
        <w:t>基金托管人解散、依法被撤销、破产或由其他基金托管人接管基金资产；</w:t>
      </w:r>
    </w:p>
    <w:p w14:paraId="5FFC4AB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kern w:val="0"/>
          <w:sz w:val="24"/>
        </w:rPr>
        <w:t>）</w:t>
      </w:r>
      <w:r w:rsidRPr="0058315C">
        <w:rPr>
          <w:rFonts w:hint="eastAsia"/>
          <w:kern w:val="0"/>
          <w:sz w:val="24"/>
        </w:rPr>
        <w:t>基金管理人解散、依法被撤销、破产或由其他基金管理人接管基金管理权；</w:t>
      </w:r>
    </w:p>
    <w:p w14:paraId="6CCAE7E1"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kern w:val="0"/>
          <w:sz w:val="24"/>
        </w:rPr>
        <w:t>）</w:t>
      </w:r>
      <w:r w:rsidRPr="0058315C">
        <w:rPr>
          <w:rFonts w:hint="eastAsia"/>
          <w:kern w:val="0"/>
          <w:sz w:val="24"/>
        </w:rPr>
        <w:t>发生法律法规或《基金合同》规定的终止事项。</w:t>
      </w:r>
    </w:p>
    <w:p w14:paraId="5F77AA0D" w14:textId="24B86130"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9" w:name="_Toc367103313"/>
      <w:r w:rsidRPr="0058315C">
        <w:rPr>
          <w:rFonts w:ascii="宋体" w:hAnsi="宋体"/>
          <w:b/>
          <w:kern w:val="0"/>
          <w:sz w:val="24"/>
          <w:szCs w:val="24"/>
        </w:rPr>
        <w:br w:type="page"/>
      </w:r>
      <w:bookmarkStart w:id="90" w:name="_Toc6933709"/>
      <w:r w:rsidR="00C92FC0" w:rsidRPr="0058315C">
        <w:rPr>
          <w:rFonts w:ascii="宋体" w:hAnsi="宋体" w:hint="eastAsia"/>
          <w:b/>
          <w:kern w:val="0"/>
          <w:sz w:val="30"/>
        </w:rPr>
        <w:lastRenderedPageBreak/>
        <w:t>二十</w:t>
      </w:r>
      <w:r w:rsidR="006E65DE">
        <w:rPr>
          <w:rFonts w:ascii="宋体" w:hAnsi="宋体" w:hint="eastAsia"/>
          <w:b/>
          <w:kern w:val="0"/>
          <w:sz w:val="30"/>
        </w:rPr>
        <w:t>一</w:t>
      </w:r>
      <w:r w:rsidR="00C92FC0" w:rsidRPr="0058315C">
        <w:rPr>
          <w:rFonts w:ascii="宋体" w:hAnsi="宋体" w:hint="eastAsia"/>
          <w:b/>
          <w:kern w:val="0"/>
          <w:sz w:val="30"/>
        </w:rPr>
        <w:t>、对基金份额持有人的服务</w:t>
      </w:r>
      <w:bookmarkEnd w:id="89"/>
      <w:bookmarkEnd w:id="90"/>
    </w:p>
    <w:p w14:paraId="7833C3DD" w14:textId="77777777" w:rsidR="00F95358" w:rsidRPr="0058315C" w:rsidRDefault="00F95358" w:rsidP="00F95358">
      <w:pPr>
        <w:widowControl/>
        <w:adjustRightInd w:val="0"/>
        <w:snapToGrid w:val="0"/>
        <w:spacing w:line="360" w:lineRule="auto"/>
        <w:ind w:firstLineChars="200" w:firstLine="480"/>
        <w:rPr>
          <w:rFonts w:hAnsi="宋体"/>
          <w:kern w:val="0"/>
          <w:sz w:val="24"/>
        </w:rPr>
      </w:pPr>
      <w:r w:rsidRPr="0058315C">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58315C">
        <w:rPr>
          <w:kern w:val="0"/>
          <w:sz w:val="24"/>
        </w:rPr>
        <w:t xml:space="preserve"> </w:t>
      </w:r>
    </w:p>
    <w:p w14:paraId="6E58A353" w14:textId="77777777" w:rsidR="00CC48E5" w:rsidRDefault="00CC48E5" w:rsidP="00CC48E5">
      <w:pPr>
        <w:widowControl/>
        <w:adjustRightInd w:val="0"/>
        <w:snapToGrid w:val="0"/>
        <w:spacing w:line="360" w:lineRule="auto"/>
        <w:ind w:firstLineChars="200" w:firstLine="482"/>
        <w:outlineLvl w:val="1"/>
        <w:rPr>
          <w:rFonts w:hAnsi="宋体"/>
          <w:kern w:val="0"/>
          <w:sz w:val="24"/>
        </w:rPr>
      </w:pPr>
      <w:r w:rsidRPr="006A1ED6">
        <w:rPr>
          <w:b/>
          <w:kern w:val="0"/>
          <w:sz w:val="24"/>
        </w:rPr>
        <w:t>（一）</w:t>
      </w:r>
      <w:r w:rsidRPr="00B866B0">
        <w:rPr>
          <w:rFonts w:hAnsi="宋体"/>
          <w:b/>
          <w:kern w:val="0"/>
          <w:sz w:val="24"/>
        </w:rPr>
        <w:t>持有人交易资料的寄送服务</w:t>
      </w:r>
    </w:p>
    <w:p w14:paraId="597E9F56" w14:textId="77777777" w:rsidR="00CC48E5" w:rsidRPr="00B866B0" w:rsidRDefault="00CC48E5" w:rsidP="00CC48E5">
      <w:pPr>
        <w:widowControl/>
        <w:adjustRightInd w:val="0"/>
        <w:snapToGrid w:val="0"/>
        <w:spacing w:line="360" w:lineRule="auto"/>
        <w:ind w:firstLineChars="200" w:firstLine="480"/>
        <w:rPr>
          <w:kern w:val="0"/>
          <w:sz w:val="24"/>
        </w:rPr>
      </w:pPr>
      <w:r w:rsidRPr="00B866B0">
        <w:rPr>
          <w:kern w:val="0"/>
          <w:sz w:val="24"/>
        </w:rPr>
        <w:t>1</w:t>
      </w:r>
      <w:r w:rsidRPr="00B866B0">
        <w:rPr>
          <w:rFonts w:hAnsi="宋体"/>
          <w:kern w:val="0"/>
          <w:sz w:val="24"/>
        </w:rPr>
        <w:t>、每次交易结</w:t>
      </w:r>
      <w:bookmarkStart w:id="91" w:name="_Toc109537400"/>
      <w:r w:rsidRPr="00B866B0">
        <w:rPr>
          <w:rFonts w:hAnsi="宋体"/>
          <w:kern w:val="0"/>
          <w:sz w:val="24"/>
        </w:rPr>
        <w:t>束后，投资人可在</w:t>
      </w:r>
      <w:r w:rsidRPr="00B866B0">
        <w:rPr>
          <w:kern w:val="0"/>
          <w:sz w:val="24"/>
        </w:rPr>
        <w:t>T+2</w:t>
      </w:r>
      <w:r w:rsidRPr="00B866B0">
        <w:rPr>
          <w:rFonts w:hAnsi="宋体"/>
          <w:kern w:val="0"/>
          <w:sz w:val="24"/>
        </w:rPr>
        <w:t>个工作日</w:t>
      </w:r>
      <w:bookmarkEnd w:id="91"/>
      <w:r w:rsidRPr="00B866B0">
        <w:rPr>
          <w:rFonts w:hAnsi="宋体"/>
          <w:kern w:val="0"/>
          <w:sz w:val="24"/>
        </w:rPr>
        <w:t>后通过销售机构的网点查询和打印确认单。</w:t>
      </w:r>
      <w:r w:rsidRPr="00B866B0">
        <w:rPr>
          <w:kern w:val="0"/>
          <w:sz w:val="24"/>
        </w:rPr>
        <w:t xml:space="preserve"> </w:t>
      </w:r>
    </w:p>
    <w:p w14:paraId="69B38D91" w14:textId="77777777" w:rsidR="00CC48E5" w:rsidRPr="0058315C" w:rsidRDefault="00CC48E5" w:rsidP="00CC48E5">
      <w:pPr>
        <w:widowControl/>
        <w:adjustRightInd w:val="0"/>
        <w:snapToGrid w:val="0"/>
        <w:spacing w:line="360" w:lineRule="auto"/>
        <w:ind w:firstLineChars="200" w:firstLine="480"/>
        <w:rPr>
          <w:rFonts w:hAnsi="宋体"/>
          <w:kern w:val="0"/>
          <w:sz w:val="24"/>
        </w:rPr>
      </w:pPr>
      <w:r w:rsidRPr="00B866B0">
        <w:rPr>
          <w:kern w:val="0"/>
          <w:sz w:val="24"/>
        </w:rPr>
        <w:t>2</w:t>
      </w:r>
      <w:r w:rsidRPr="00B866B0">
        <w:rPr>
          <w:rFonts w:hAnsi="宋体"/>
          <w:kern w:val="0"/>
          <w:sz w:val="24"/>
        </w:rPr>
        <w:t>、本基金管理人将向持有人提供电子或纸质对账单，需要订阅或取消的客户可与本基金管理人客户服务中心（</w:t>
      </w:r>
      <w:r w:rsidRPr="00B866B0">
        <w:rPr>
          <w:kern w:val="0"/>
          <w:sz w:val="24"/>
        </w:rPr>
        <w:t>400-700-5000</w:t>
      </w:r>
      <w:r w:rsidRPr="00B866B0">
        <w:rPr>
          <w:rFonts w:hAnsi="宋体"/>
          <w:kern w:val="0"/>
          <w:sz w:val="24"/>
        </w:rPr>
        <w:t>，</w:t>
      </w:r>
      <w:r w:rsidRPr="00B866B0">
        <w:rPr>
          <w:kern w:val="0"/>
          <w:sz w:val="24"/>
        </w:rPr>
        <w:t>021-61055000</w:t>
      </w:r>
      <w:r w:rsidRPr="00B866B0">
        <w:rPr>
          <w:rFonts w:hAnsi="宋体"/>
          <w:kern w:val="0"/>
          <w:sz w:val="24"/>
        </w:rPr>
        <w:t>）联系。</w:t>
      </w:r>
    </w:p>
    <w:p w14:paraId="284AE006" w14:textId="77777777" w:rsidR="00CC48E5" w:rsidRPr="0058315C" w:rsidRDefault="00CC48E5" w:rsidP="00CC48E5">
      <w:pPr>
        <w:widowControl/>
        <w:adjustRightInd w:val="0"/>
        <w:snapToGrid w:val="0"/>
        <w:spacing w:line="360" w:lineRule="auto"/>
        <w:ind w:firstLineChars="200" w:firstLine="482"/>
        <w:outlineLvl w:val="1"/>
        <w:rPr>
          <w:b/>
          <w:kern w:val="0"/>
          <w:sz w:val="24"/>
        </w:rPr>
      </w:pPr>
      <w:r w:rsidRPr="0058315C">
        <w:rPr>
          <w:rFonts w:hAnsi="宋体"/>
          <w:b/>
          <w:kern w:val="0"/>
          <w:sz w:val="24"/>
        </w:rPr>
        <w:t>（</w:t>
      </w:r>
      <w:r>
        <w:rPr>
          <w:rFonts w:hAnsi="宋体" w:hint="eastAsia"/>
          <w:b/>
          <w:kern w:val="0"/>
          <w:sz w:val="24"/>
        </w:rPr>
        <w:t>二</w:t>
      </w:r>
      <w:r w:rsidRPr="0058315C">
        <w:rPr>
          <w:rFonts w:hAnsi="宋体"/>
          <w:b/>
          <w:kern w:val="0"/>
          <w:sz w:val="24"/>
        </w:rPr>
        <w:t>）网上</w:t>
      </w:r>
      <w:r w:rsidRPr="0058315C">
        <w:rPr>
          <w:rFonts w:hAnsi="宋体" w:hint="eastAsia"/>
          <w:b/>
          <w:kern w:val="0"/>
          <w:sz w:val="24"/>
        </w:rPr>
        <w:t>直销</w:t>
      </w:r>
      <w:r w:rsidRPr="0058315C">
        <w:rPr>
          <w:rFonts w:hAnsi="宋体"/>
          <w:b/>
          <w:kern w:val="0"/>
          <w:sz w:val="24"/>
        </w:rPr>
        <w:t>服务</w:t>
      </w:r>
      <w:r w:rsidRPr="0058315C">
        <w:rPr>
          <w:b/>
          <w:kern w:val="0"/>
          <w:sz w:val="24"/>
        </w:rPr>
        <w:t xml:space="preserve"> </w:t>
      </w:r>
    </w:p>
    <w:p w14:paraId="5B8112AE" w14:textId="77777777" w:rsidR="00CC48E5" w:rsidRPr="00EA07D4" w:rsidRDefault="00CC48E5" w:rsidP="00CC48E5">
      <w:pPr>
        <w:widowControl/>
        <w:adjustRightInd w:val="0"/>
        <w:snapToGrid w:val="0"/>
        <w:spacing w:line="360" w:lineRule="auto"/>
        <w:ind w:firstLineChars="200" w:firstLine="480"/>
        <w:outlineLvl w:val="1"/>
        <w:rPr>
          <w:rFonts w:hAnsi="宋体"/>
          <w:kern w:val="0"/>
          <w:sz w:val="24"/>
        </w:rPr>
      </w:pPr>
      <w:r w:rsidRPr="00EA07D4">
        <w:rPr>
          <w:rFonts w:hAnsi="宋体" w:hint="eastAsia"/>
          <w:kern w:val="0"/>
          <w:sz w:val="24"/>
        </w:rPr>
        <w:t>本基金管理人已开通基金网上直销业务，个人投资者可以直接通过本基金管理人网站的网上直销交易平台办理开户、本基金基金份额的申购、赎回等业务。通过网上直销交易平台办理本基金</w:t>
      </w:r>
      <w:r w:rsidRPr="00EA07D4">
        <w:rPr>
          <w:rFonts w:hAnsi="宋体" w:hint="eastAsia"/>
          <w:kern w:val="0"/>
          <w:sz w:val="24"/>
        </w:rPr>
        <w:t>A</w:t>
      </w:r>
      <w:r w:rsidRPr="00EA07D4">
        <w:rPr>
          <w:rFonts w:hAnsi="宋体" w:hint="eastAsia"/>
          <w:kern w:val="0"/>
          <w:sz w:val="24"/>
        </w:rPr>
        <w:t>类基金份额申购业务的个人投资者将享受前端申购费率的优惠，其他费率标准不变。具体优惠费率请参见公司网站列示的网上直销申购费率表或相关公告。</w:t>
      </w:r>
    </w:p>
    <w:p w14:paraId="01B68883" w14:textId="77777777" w:rsidR="00CC48E5" w:rsidRPr="00EA07D4" w:rsidRDefault="00CC48E5" w:rsidP="00CC48E5">
      <w:pPr>
        <w:widowControl/>
        <w:adjustRightInd w:val="0"/>
        <w:snapToGrid w:val="0"/>
        <w:spacing w:line="360" w:lineRule="auto"/>
        <w:ind w:firstLineChars="200" w:firstLine="480"/>
        <w:outlineLvl w:val="1"/>
        <w:rPr>
          <w:rFonts w:hAnsi="宋体"/>
          <w:kern w:val="0"/>
          <w:sz w:val="24"/>
        </w:rPr>
      </w:pPr>
      <w:r w:rsidRPr="00EA07D4">
        <w:rPr>
          <w:rFonts w:hAnsi="宋体" w:hint="eastAsia"/>
          <w:kern w:val="0"/>
          <w:sz w:val="24"/>
        </w:rPr>
        <w:t>本公司基金网上直销业务已开通的银行卡及各银行卡交易金额限额请参阅本公司网站。</w:t>
      </w:r>
    </w:p>
    <w:p w14:paraId="529FC143" w14:textId="77777777" w:rsidR="00CC48E5" w:rsidRPr="0058315C" w:rsidRDefault="00CC48E5" w:rsidP="00CC48E5">
      <w:pPr>
        <w:widowControl/>
        <w:adjustRightInd w:val="0"/>
        <w:snapToGrid w:val="0"/>
        <w:spacing w:line="360" w:lineRule="auto"/>
        <w:ind w:firstLineChars="200" w:firstLine="480"/>
        <w:rPr>
          <w:rFonts w:hAnsi="宋体"/>
          <w:kern w:val="0"/>
          <w:sz w:val="24"/>
        </w:rPr>
      </w:pPr>
      <w:r w:rsidRPr="00EA07D4">
        <w:rPr>
          <w:rFonts w:hAnsi="宋体" w:hint="eastAsia"/>
          <w:kern w:val="0"/>
          <w:sz w:val="24"/>
        </w:rPr>
        <w:t>在条件成熟的时候，本基金管理人将根据基金网上直销业务的发展状况，适时调整可用于网上直销交易平台的银行卡种类，敬请个人投资者留意相关公告。</w:t>
      </w:r>
    </w:p>
    <w:p w14:paraId="4615B0AC"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b/>
          <w:kern w:val="0"/>
          <w:sz w:val="24"/>
        </w:rPr>
        <w:t>（三）信息咨询、查询服务</w:t>
      </w:r>
      <w:r w:rsidRPr="0058315C">
        <w:rPr>
          <w:b/>
          <w:kern w:val="0"/>
          <w:sz w:val="24"/>
        </w:rPr>
        <w:t xml:space="preserve"> </w:t>
      </w:r>
    </w:p>
    <w:p w14:paraId="49278442"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投资人如果想查询申购和赎回等交易情况、分红方式状态、基金账户余额、基金产品与服务等信息，请拨打本基金管理人客户服务电话（</w:t>
      </w:r>
      <w:r w:rsidRPr="0058315C">
        <w:rPr>
          <w:kern w:val="0"/>
          <w:sz w:val="24"/>
        </w:rPr>
        <w:t>400-700-5000</w:t>
      </w:r>
      <w:r w:rsidRPr="0058315C">
        <w:rPr>
          <w:rFonts w:hAnsi="宋体"/>
          <w:kern w:val="0"/>
          <w:sz w:val="24"/>
        </w:rPr>
        <w:t>，</w:t>
      </w:r>
      <w:r w:rsidRPr="0058315C">
        <w:rPr>
          <w:kern w:val="0"/>
          <w:sz w:val="24"/>
        </w:rPr>
        <w:t>021-61055000</w:t>
      </w:r>
      <w:r w:rsidRPr="0058315C">
        <w:rPr>
          <w:rFonts w:hAnsi="宋体"/>
          <w:kern w:val="0"/>
          <w:sz w:val="24"/>
        </w:rPr>
        <w:t>）或登录本基金管理人网站（</w:t>
      </w:r>
      <w:r w:rsidRPr="0058315C">
        <w:rPr>
          <w:rFonts w:hint="eastAsia"/>
          <w:kern w:val="0"/>
          <w:sz w:val="24"/>
        </w:rPr>
        <w:t>www.fund001.com</w:t>
      </w:r>
      <w:r w:rsidRPr="0058315C">
        <w:rPr>
          <w:rFonts w:hAnsi="宋体"/>
          <w:kern w:val="0"/>
          <w:sz w:val="24"/>
        </w:rPr>
        <w:t>）进行咨询、查询。</w:t>
      </w:r>
      <w:r w:rsidRPr="0058315C">
        <w:rPr>
          <w:kern w:val="0"/>
          <w:sz w:val="24"/>
        </w:rPr>
        <w:t xml:space="preserve"> </w:t>
      </w:r>
    </w:p>
    <w:p w14:paraId="0C09C6A6"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本基金管理人为投资人预设基金查询密码，预设的基金查询密码为投资人开户证件号码的后</w:t>
      </w:r>
      <w:r w:rsidRPr="0058315C">
        <w:rPr>
          <w:kern w:val="0"/>
          <w:sz w:val="24"/>
        </w:rPr>
        <w:t>6</w:t>
      </w:r>
      <w:r w:rsidRPr="0058315C">
        <w:rPr>
          <w:rFonts w:hAnsi="宋体"/>
          <w:kern w:val="0"/>
          <w:sz w:val="24"/>
        </w:rPr>
        <w:t>位数字，不足</w:t>
      </w:r>
      <w:r w:rsidRPr="0058315C">
        <w:rPr>
          <w:kern w:val="0"/>
          <w:sz w:val="24"/>
        </w:rPr>
        <w:t>6</w:t>
      </w:r>
      <w:r w:rsidRPr="0058315C">
        <w:rPr>
          <w:rFonts w:hAnsi="宋体"/>
          <w:kern w:val="0"/>
          <w:sz w:val="24"/>
        </w:rPr>
        <w:t>位数字的，前面</w:t>
      </w:r>
      <w:r w:rsidRPr="0058315C">
        <w:rPr>
          <w:rFonts w:ascii="宋体" w:hAnsi="宋体"/>
          <w:kern w:val="0"/>
          <w:sz w:val="24"/>
        </w:rPr>
        <w:t>加“0”补足。</w:t>
      </w:r>
      <w:r w:rsidRPr="0058315C">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8315C">
        <w:rPr>
          <w:kern w:val="0"/>
          <w:sz w:val="24"/>
        </w:rPr>
        <w:t xml:space="preserve"> </w:t>
      </w:r>
    </w:p>
    <w:p w14:paraId="6E168CA4"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kern w:val="0"/>
          <w:sz w:val="24"/>
        </w:rPr>
        <w:t>投资人可以拨打本基金管理人客户服务电话投诉直销机构的人员和服务。</w:t>
      </w:r>
      <w:r w:rsidRPr="0058315C">
        <w:rPr>
          <w:kern w:val="0"/>
          <w:sz w:val="24"/>
        </w:rPr>
        <w:t xml:space="preserve"> </w:t>
      </w:r>
    </w:p>
    <w:p w14:paraId="721E7493"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b/>
          <w:kern w:val="0"/>
          <w:sz w:val="24"/>
        </w:rPr>
        <w:lastRenderedPageBreak/>
        <w:t>（四）</w:t>
      </w:r>
      <w:r w:rsidRPr="0058315C">
        <w:rPr>
          <w:rFonts w:hAnsi="宋体"/>
          <w:b/>
          <w:kern w:val="0"/>
          <w:sz w:val="24"/>
        </w:rPr>
        <w:t>基金转换业务</w:t>
      </w:r>
    </w:p>
    <w:p w14:paraId="156B1521"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在条件成熟时，本基金管理人可通过销售机构为投资人提供基金转换业务服务，具体实施方法另行公告。</w:t>
      </w:r>
      <w:r w:rsidRPr="0058315C">
        <w:rPr>
          <w:kern w:val="0"/>
          <w:sz w:val="24"/>
        </w:rPr>
        <w:t xml:space="preserve"> </w:t>
      </w:r>
    </w:p>
    <w:p w14:paraId="481651DA"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b/>
          <w:kern w:val="0"/>
          <w:sz w:val="24"/>
        </w:rPr>
        <w:t>（五）</w:t>
      </w:r>
      <w:r w:rsidRPr="0058315C">
        <w:rPr>
          <w:b/>
          <w:kern w:val="0"/>
          <w:sz w:val="24"/>
        </w:rPr>
        <w:t>基金红利再投资</w:t>
      </w:r>
      <w:r w:rsidRPr="0058315C">
        <w:rPr>
          <w:b/>
          <w:kern w:val="0"/>
          <w:sz w:val="24"/>
        </w:rPr>
        <w:t xml:space="preserve"> </w:t>
      </w:r>
    </w:p>
    <w:p w14:paraId="1B4F013F"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p>
    <w:p w14:paraId="40EF9AB0"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hint="eastAsia"/>
          <w:b/>
          <w:kern w:val="0"/>
          <w:sz w:val="24"/>
        </w:rPr>
        <w:t>（六）</w:t>
      </w:r>
      <w:r w:rsidRPr="0058315C">
        <w:rPr>
          <w:rFonts w:hAnsi="宋体"/>
          <w:b/>
          <w:kern w:val="0"/>
          <w:sz w:val="24"/>
        </w:rPr>
        <w:t>定期定额投资计划</w:t>
      </w:r>
    </w:p>
    <w:p w14:paraId="430E32BF"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kern w:val="0"/>
          <w:sz w:val="24"/>
        </w:rPr>
        <w:t>待技术条件成熟时，基金管理人可通过销售机构为投资人提供定期定额投资的服务。通过定期定额投资计划，投资人可以定期定额申购基金份额，具体实施方法另行公告。</w:t>
      </w:r>
    </w:p>
    <w:p w14:paraId="12BD96F1"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服务联系方式：</w:t>
      </w:r>
      <w:r w:rsidRPr="0058315C">
        <w:rPr>
          <w:kern w:val="0"/>
          <w:sz w:val="24"/>
        </w:rPr>
        <w:t xml:space="preserve"> </w:t>
      </w:r>
    </w:p>
    <w:p w14:paraId="0E544EF4"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本基金管理人的互联网地址及电子信箱</w:t>
      </w:r>
      <w:r w:rsidRPr="0058315C">
        <w:rPr>
          <w:kern w:val="0"/>
          <w:sz w:val="24"/>
        </w:rPr>
        <w:t xml:space="preserve"> </w:t>
      </w:r>
    </w:p>
    <w:p w14:paraId="5365B158"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网址：</w:t>
      </w:r>
      <w:hyperlink r:id="rId12" w:history="1">
        <w:r w:rsidRPr="0058315C">
          <w:rPr>
            <w:sz w:val="24"/>
          </w:rPr>
          <w:t>www.fund001.com</w:t>
        </w:r>
      </w:hyperlink>
    </w:p>
    <w:p w14:paraId="7F515A7A"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电子信箱：</w:t>
      </w:r>
      <w:r w:rsidRPr="0058315C">
        <w:rPr>
          <w:sz w:val="24"/>
        </w:rPr>
        <w:t>services@jysld.com</w:t>
      </w:r>
    </w:p>
    <w:p w14:paraId="6F08EE88"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 xml:space="preserve">投资者也可登录本基金管理人网站，直接提出有关本基金的问题和建议。 </w:t>
      </w:r>
    </w:p>
    <w:p w14:paraId="44B3CD1E"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（七）如本招募说明书存在任何您</w:t>
      </w:r>
      <w:r w:rsidRPr="0058315C">
        <w:rPr>
          <w:rFonts w:ascii="宋体" w:hAnsi="宋体"/>
          <w:kern w:val="0"/>
          <w:sz w:val="24"/>
        </w:rPr>
        <w:t>/</w:t>
      </w:r>
      <w:r w:rsidRPr="0058315C">
        <w:rPr>
          <w:rFonts w:ascii="宋体" w:hAnsi="宋体" w:hint="eastAsia"/>
          <w:kern w:val="0"/>
          <w:sz w:val="24"/>
        </w:rPr>
        <w:t>贵机构无法理解的内容，请通过上述方式联系基金管理人。请确保投资前，您</w:t>
      </w:r>
      <w:r w:rsidRPr="0058315C">
        <w:rPr>
          <w:rFonts w:ascii="宋体" w:hAnsi="宋体"/>
          <w:kern w:val="0"/>
          <w:sz w:val="24"/>
        </w:rPr>
        <w:t>/</w:t>
      </w:r>
      <w:r w:rsidRPr="0058315C">
        <w:rPr>
          <w:rFonts w:ascii="宋体" w:hAnsi="宋体" w:hint="eastAsia"/>
          <w:kern w:val="0"/>
          <w:sz w:val="24"/>
        </w:rPr>
        <w:t>贵机构已经全面理解了本招募说明书。</w:t>
      </w:r>
    </w:p>
    <w:p w14:paraId="59B94AC0" w14:textId="77777777" w:rsidR="00AB7C12" w:rsidRPr="0058315C" w:rsidRDefault="00AB7C12" w:rsidP="00680C8A">
      <w:pPr>
        <w:widowControl/>
        <w:adjustRightInd w:val="0"/>
        <w:snapToGrid w:val="0"/>
        <w:spacing w:line="360" w:lineRule="auto"/>
        <w:ind w:firstLineChars="200" w:firstLine="480"/>
        <w:rPr>
          <w:rFonts w:ascii="宋体" w:hAnsi="宋体"/>
          <w:kern w:val="0"/>
          <w:sz w:val="24"/>
        </w:rPr>
      </w:pPr>
    </w:p>
    <w:p w14:paraId="34758E0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1CD67A10" w14:textId="2DDAAF95"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2" w:name="_Toc367103314"/>
      <w:r w:rsidRPr="0058315C">
        <w:rPr>
          <w:rFonts w:ascii="宋体" w:hAnsi="宋体"/>
          <w:b/>
          <w:kern w:val="0"/>
          <w:sz w:val="30"/>
        </w:rPr>
        <w:br w:type="page"/>
      </w:r>
      <w:bookmarkStart w:id="93" w:name="_Toc6933710"/>
      <w:r w:rsidR="00C92FC0" w:rsidRPr="0058315C">
        <w:rPr>
          <w:rFonts w:ascii="宋体" w:hAnsi="宋体" w:hint="eastAsia"/>
          <w:b/>
          <w:kern w:val="0"/>
          <w:sz w:val="30"/>
        </w:rPr>
        <w:lastRenderedPageBreak/>
        <w:t>二十</w:t>
      </w:r>
      <w:r w:rsidR="006E65DE">
        <w:rPr>
          <w:rFonts w:ascii="宋体" w:hAnsi="宋体" w:hint="eastAsia"/>
          <w:b/>
          <w:kern w:val="0"/>
          <w:sz w:val="30"/>
        </w:rPr>
        <w:t>二</w:t>
      </w:r>
      <w:r w:rsidR="00C92FC0" w:rsidRPr="0058315C">
        <w:rPr>
          <w:rFonts w:ascii="宋体" w:hAnsi="宋体" w:hint="eastAsia"/>
          <w:b/>
          <w:kern w:val="0"/>
          <w:sz w:val="30"/>
        </w:rPr>
        <w:t>、其他应披露事项</w:t>
      </w:r>
      <w:bookmarkEnd w:id="92"/>
      <w:bookmarkEnd w:id="93"/>
    </w:p>
    <w:p w14:paraId="6B157148"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12EB5A18" w14:textId="77777777" w:rsidR="002954BE" w:rsidRPr="002954BE" w:rsidRDefault="002954BE" w:rsidP="002954BE">
      <w:pPr>
        <w:widowControl/>
        <w:spacing w:line="360" w:lineRule="auto"/>
        <w:ind w:rightChars="-85" w:right="-178" w:firstLineChars="200" w:firstLine="480"/>
        <w:jc w:val="left"/>
        <w:rPr>
          <w:kern w:val="0"/>
          <w:sz w:val="24"/>
        </w:rPr>
      </w:pPr>
      <w:r w:rsidRPr="002954BE">
        <w:rPr>
          <w:rFonts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980"/>
        <w:gridCol w:w="1771"/>
        <w:gridCol w:w="1999"/>
      </w:tblGrid>
      <w:tr w:rsidR="002954BE" w:rsidRPr="004746C2" w14:paraId="494B9E83" w14:textId="77777777" w:rsidTr="00440083">
        <w:trPr>
          <w:trHeight w:val="300"/>
        </w:trPr>
        <w:tc>
          <w:tcPr>
            <w:tcW w:w="510" w:type="pct"/>
            <w:shd w:val="clear" w:color="auto" w:fill="auto"/>
            <w:noWrap/>
            <w:vAlign w:val="center"/>
            <w:hideMark/>
          </w:tcPr>
          <w:p w14:paraId="69EC047C" w14:textId="77777777" w:rsidR="002954BE" w:rsidRPr="004746C2" w:rsidRDefault="002954BE" w:rsidP="002954BE">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序号</w:t>
            </w:r>
          </w:p>
        </w:tc>
        <w:tc>
          <w:tcPr>
            <w:tcW w:w="2306" w:type="pct"/>
            <w:shd w:val="clear" w:color="auto" w:fill="auto"/>
            <w:noWrap/>
            <w:vAlign w:val="center"/>
            <w:hideMark/>
          </w:tcPr>
          <w:p w14:paraId="1E750AFA" w14:textId="77777777" w:rsidR="002954BE" w:rsidRPr="004746C2" w:rsidRDefault="002954BE" w:rsidP="002954BE">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公告事项</w:t>
            </w:r>
          </w:p>
        </w:tc>
        <w:tc>
          <w:tcPr>
            <w:tcW w:w="1026" w:type="pct"/>
            <w:shd w:val="clear" w:color="auto" w:fill="auto"/>
            <w:noWrap/>
            <w:vAlign w:val="center"/>
            <w:hideMark/>
          </w:tcPr>
          <w:p w14:paraId="0B32CAF3" w14:textId="77777777" w:rsidR="002954BE" w:rsidRPr="004746C2" w:rsidRDefault="002954BE" w:rsidP="002954BE">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法定披露方式</w:t>
            </w:r>
          </w:p>
        </w:tc>
        <w:tc>
          <w:tcPr>
            <w:tcW w:w="1158" w:type="pct"/>
            <w:shd w:val="clear" w:color="auto" w:fill="auto"/>
            <w:noWrap/>
            <w:vAlign w:val="center"/>
            <w:hideMark/>
          </w:tcPr>
          <w:p w14:paraId="36A0939C" w14:textId="77777777" w:rsidR="002954BE" w:rsidRPr="004746C2" w:rsidRDefault="002954BE" w:rsidP="002954BE">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法定披露日期</w:t>
            </w:r>
          </w:p>
        </w:tc>
      </w:tr>
      <w:tr w:rsidR="004E1334" w:rsidRPr="004746C2" w14:paraId="5D4A6927" w14:textId="77777777" w:rsidTr="00440083">
        <w:trPr>
          <w:trHeight w:val="300"/>
        </w:trPr>
        <w:tc>
          <w:tcPr>
            <w:tcW w:w="510" w:type="pct"/>
            <w:shd w:val="clear" w:color="auto" w:fill="auto"/>
            <w:noWrap/>
            <w:vAlign w:val="center"/>
          </w:tcPr>
          <w:p w14:paraId="46AC5FD2" w14:textId="35A68C5E"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w:t>
            </w:r>
          </w:p>
        </w:tc>
        <w:tc>
          <w:tcPr>
            <w:tcW w:w="2306" w:type="pct"/>
            <w:shd w:val="clear" w:color="auto" w:fill="auto"/>
            <w:noWrap/>
            <w:vAlign w:val="center"/>
          </w:tcPr>
          <w:p w14:paraId="5DE4C7CA" w14:textId="4B2B8472"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交银施罗德裕祥纯债债券型证券投资基金</w:t>
            </w:r>
            <w:r w:rsidRPr="00440083">
              <w:rPr>
                <w:sz w:val="24"/>
                <w:szCs w:val="24"/>
              </w:rPr>
              <w:t>2018</w:t>
            </w:r>
            <w:r w:rsidRPr="00440083">
              <w:rPr>
                <w:rFonts w:hint="eastAsia"/>
                <w:sz w:val="24"/>
                <w:szCs w:val="24"/>
              </w:rPr>
              <w:t>年年度报告摘要</w:t>
            </w:r>
          </w:p>
        </w:tc>
        <w:tc>
          <w:tcPr>
            <w:tcW w:w="1026" w:type="pct"/>
            <w:shd w:val="clear" w:color="auto" w:fill="auto"/>
            <w:noWrap/>
            <w:vAlign w:val="center"/>
          </w:tcPr>
          <w:p w14:paraId="2CD17BAE" w14:textId="5F84F29D"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上海证券报</w:t>
            </w:r>
          </w:p>
        </w:tc>
        <w:tc>
          <w:tcPr>
            <w:tcW w:w="1158" w:type="pct"/>
            <w:shd w:val="clear" w:color="auto" w:fill="auto"/>
            <w:noWrap/>
            <w:vAlign w:val="center"/>
          </w:tcPr>
          <w:p w14:paraId="7B82A03E" w14:textId="0A5C4BC7"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sz w:val="24"/>
                <w:szCs w:val="24"/>
              </w:rPr>
              <w:t>2019-03-27</w:t>
            </w:r>
          </w:p>
        </w:tc>
      </w:tr>
      <w:tr w:rsidR="004E1334" w:rsidRPr="004746C2" w14:paraId="7645CAA6" w14:textId="77777777" w:rsidTr="00440083">
        <w:trPr>
          <w:trHeight w:val="300"/>
        </w:trPr>
        <w:tc>
          <w:tcPr>
            <w:tcW w:w="510" w:type="pct"/>
            <w:shd w:val="clear" w:color="auto" w:fill="auto"/>
            <w:noWrap/>
            <w:vAlign w:val="center"/>
          </w:tcPr>
          <w:p w14:paraId="0D266FA7" w14:textId="5163D414"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2</w:t>
            </w:r>
          </w:p>
        </w:tc>
        <w:tc>
          <w:tcPr>
            <w:tcW w:w="2306" w:type="pct"/>
            <w:shd w:val="clear" w:color="auto" w:fill="auto"/>
            <w:noWrap/>
            <w:vAlign w:val="center"/>
          </w:tcPr>
          <w:p w14:paraId="169620DA" w14:textId="11D3C380"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交银施罗德裕祥纯债债券型证券投资基金</w:t>
            </w:r>
            <w:r w:rsidRPr="00440083">
              <w:rPr>
                <w:sz w:val="24"/>
                <w:szCs w:val="24"/>
              </w:rPr>
              <w:t>2018</w:t>
            </w:r>
            <w:r w:rsidRPr="00440083">
              <w:rPr>
                <w:rFonts w:hint="eastAsia"/>
                <w:sz w:val="24"/>
                <w:szCs w:val="24"/>
              </w:rPr>
              <w:t>年年度报告</w:t>
            </w:r>
          </w:p>
        </w:tc>
        <w:tc>
          <w:tcPr>
            <w:tcW w:w="1026" w:type="pct"/>
            <w:shd w:val="clear" w:color="auto" w:fill="auto"/>
            <w:noWrap/>
            <w:vAlign w:val="center"/>
          </w:tcPr>
          <w:p w14:paraId="1877141A" w14:textId="03FFAD71"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公司网站</w:t>
            </w:r>
          </w:p>
        </w:tc>
        <w:tc>
          <w:tcPr>
            <w:tcW w:w="1158" w:type="pct"/>
            <w:shd w:val="clear" w:color="auto" w:fill="auto"/>
            <w:noWrap/>
            <w:vAlign w:val="center"/>
          </w:tcPr>
          <w:p w14:paraId="2B4AF92C" w14:textId="02AD746A"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sz w:val="24"/>
                <w:szCs w:val="24"/>
              </w:rPr>
              <w:t>2019-03-27</w:t>
            </w:r>
          </w:p>
        </w:tc>
      </w:tr>
      <w:tr w:rsidR="004E1334" w:rsidRPr="004746C2" w14:paraId="101EC465" w14:textId="77777777" w:rsidTr="00440083">
        <w:trPr>
          <w:trHeight w:val="300"/>
        </w:trPr>
        <w:tc>
          <w:tcPr>
            <w:tcW w:w="510" w:type="pct"/>
            <w:shd w:val="clear" w:color="auto" w:fill="auto"/>
            <w:noWrap/>
            <w:vAlign w:val="center"/>
          </w:tcPr>
          <w:p w14:paraId="5EEAE862" w14:textId="7DCBEC9D"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3</w:t>
            </w:r>
          </w:p>
        </w:tc>
        <w:tc>
          <w:tcPr>
            <w:tcW w:w="2306" w:type="pct"/>
            <w:shd w:val="clear" w:color="auto" w:fill="auto"/>
            <w:noWrap/>
            <w:vAlign w:val="center"/>
          </w:tcPr>
          <w:p w14:paraId="74E1CF1D" w14:textId="5357A800"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交银施罗德基金管理有限公司关于旗下部分基金参加交通银行股份有限公司手机银行基金前端申购（含定期定额投资）费率优惠活动的公告</w:t>
            </w:r>
          </w:p>
        </w:tc>
        <w:tc>
          <w:tcPr>
            <w:tcW w:w="1026" w:type="pct"/>
            <w:shd w:val="clear" w:color="auto" w:fill="auto"/>
            <w:noWrap/>
            <w:vAlign w:val="center"/>
          </w:tcPr>
          <w:p w14:paraId="15D391BC" w14:textId="64D4E942"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中国证券报、上海证券报、证券时报</w:t>
            </w:r>
          </w:p>
        </w:tc>
        <w:tc>
          <w:tcPr>
            <w:tcW w:w="1158" w:type="pct"/>
            <w:shd w:val="clear" w:color="auto" w:fill="auto"/>
            <w:noWrap/>
            <w:vAlign w:val="center"/>
          </w:tcPr>
          <w:p w14:paraId="708A990F" w14:textId="570570FA"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sz w:val="24"/>
                <w:szCs w:val="24"/>
              </w:rPr>
              <w:t>2019-04-01</w:t>
            </w:r>
          </w:p>
        </w:tc>
      </w:tr>
      <w:tr w:rsidR="004E1334" w:rsidRPr="004746C2" w14:paraId="4C9DF50D" w14:textId="77777777" w:rsidTr="00440083">
        <w:trPr>
          <w:trHeight w:val="300"/>
        </w:trPr>
        <w:tc>
          <w:tcPr>
            <w:tcW w:w="510" w:type="pct"/>
            <w:shd w:val="clear" w:color="auto" w:fill="auto"/>
            <w:noWrap/>
            <w:vAlign w:val="center"/>
          </w:tcPr>
          <w:p w14:paraId="36879D3B" w14:textId="13412BB7"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4</w:t>
            </w:r>
          </w:p>
        </w:tc>
        <w:tc>
          <w:tcPr>
            <w:tcW w:w="2306" w:type="pct"/>
            <w:shd w:val="clear" w:color="auto" w:fill="auto"/>
            <w:noWrap/>
            <w:vAlign w:val="center"/>
          </w:tcPr>
          <w:p w14:paraId="0BA7BC86" w14:textId="06CC0529"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交银施罗德基金管理有限公司关于取消纸质对账单寄送的公告</w:t>
            </w:r>
          </w:p>
        </w:tc>
        <w:tc>
          <w:tcPr>
            <w:tcW w:w="1026" w:type="pct"/>
            <w:shd w:val="clear" w:color="auto" w:fill="auto"/>
            <w:noWrap/>
            <w:vAlign w:val="center"/>
          </w:tcPr>
          <w:p w14:paraId="3CF81D39" w14:textId="5BEE9D4E"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中国证券报、上海证券报、证券时报</w:t>
            </w:r>
          </w:p>
        </w:tc>
        <w:tc>
          <w:tcPr>
            <w:tcW w:w="1158" w:type="pct"/>
            <w:shd w:val="clear" w:color="auto" w:fill="auto"/>
            <w:noWrap/>
            <w:vAlign w:val="center"/>
          </w:tcPr>
          <w:p w14:paraId="1585E48F" w14:textId="6C15A801"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sz w:val="24"/>
                <w:szCs w:val="24"/>
              </w:rPr>
              <w:t>2019-04-12</w:t>
            </w:r>
          </w:p>
        </w:tc>
      </w:tr>
      <w:tr w:rsidR="004E1334" w:rsidRPr="004746C2" w14:paraId="5978ED2E" w14:textId="77777777" w:rsidTr="00440083">
        <w:trPr>
          <w:trHeight w:val="300"/>
        </w:trPr>
        <w:tc>
          <w:tcPr>
            <w:tcW w:w="510" w:type="pct"/>
            <w:shd w:val="clear" w:color="auto" w:fill="auto"/>
            <w:noWrap/>
            <w:vAlign w:val="center"/>
          </w:tcPr>
          <w:p w14:paraId="383A76E8" w14:textId="4636B584"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5</w:t>
            </w:r>
          </w:p>
        </w:tc>
        <w:tc>
          <w:tcPr>
            <w:tcW w:w="2306" w:type="pct"/>
            <w:shd w:val="clear" w:color="auto" w:fill="auto"/>
            <w:noWrap/>
            <w:vAlign w:val="center"/>
          </w:tcPr>
          <w:p w14:paraId="35F080EB" w14:textId="15DB1312"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交银施罗德裕祥纯债债券型证券投资基金</w:t>
            </w:r>
            <w:r w:rsidRPr="00440083">
              <w:rPr>
                <w:sz w:val="24"/>
                <w:szCs w:val="24"/>
              </w:rPr>
              <w:t>2019</w:t>
            </w:r>
            <w:r w:rsidRPr="00440083">
              <w:rPr>
                <w:rFonts w:hint="eastAsia"/>
                <w:sz w:val="24"/>
                <w:szCs w:val="24"/>
              </w:rPr>
              <w:t>年第</w:t>
            </w:r>
            <w:r w:rsidRPr="00440083">
              <w:rPr>
                <w:sz w:val="24"/>
                <w:szCs w:val="24"/>
              </w:rPr>
              <w:t>1</w:t>
            </w:r>
            <w:r w:rsidRPr="00440083">
              <w:rPr>
                <w:rFonts w:hint="eastAsia"/>
                <w:sz w:val="24"/>
                <w:szCs w:val="24"/>
              </w:rPr>
              <w:t>季度报告</w:t>
            </w:r>
          </w:p>
        </w:tc>
        <w:tc>
          <w:tcPr>
            <w:tcW w:w="1026" w:type="pct"/>
            <w:shd w:val="clear" w:color="auto" w:fill="auto"/>
            <w:noWrap/>
            <w:vAlign w:val="center"/>
          </w:tcPr>
          <w:p w14:paraId="668E7AA8" w14:textId="107751D0"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上海证券报</w:t>
            </w:r>
          </w:p>
        </w:tc>
        <w:tc>
          <w:tcPr>
            <w:tcW w:w="1158" w:type="pct"/>
            <w:shd w:val="clear" w:color="auto" w:fill="auto"/>
            <w:noWrap/>
            <w:vAlign w:val="center"/>
          </w:tcPr>
          <w:p w14:paraId="03045D38" w14:textId="4C8A5BD9"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sz w:val="24"/>
                <w:szCs w:val="24"/>
              </w:rPr>
              <w:t>2019-04-20</w:t>
            </w:r>
          </w:p>
        </w:tc>
      </w:tr>
      <w:tr w:rsidR="004E1334" w:rsidRPr="004746C2" w14:paraId="564F17B1" w14:textId="77777777" w:rsidTr="00440083">
        <w:trPr>
          <w:trHeight w:val="300"/>
        </w:trPr>
        <w:tc>
          <w:tcPr>
            <w:tcW w:w="510" w:type="pct"/>
            <w:shd w:val="clear" w:color="auto" w:fill="auto"/>
            <w:noWrap/>
            <w:vAlign w:val="center"/>
          </w:tcPr>
          <w:p w14:paraId="1C492BB5" w14:textId="3BDE5EF9"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6</w:t>
            </w:r>
          </w:p>
        </w:tc>
        <w:tc>
          <w:tcPr>
            <w:tcW w:w="2306" w:type="pct"/>
            <w:shd w:val="clear" w:color="auto" w:fill="auto"/>
            <w:noWrap/>
            <w:vAlign w:val="center"/>
          </w:tcPr>
          <w:p w14:paraId="3E1E7B72" w14:textId="72F27204"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交银施罗德裕祥纯债债券型证券投资基金（更新）招募说明书摘要（</w:t>
            </w:r>
            <w:r w:rsidRPr="00440083">
              <w:rPr>
                <w:sz w:val="24"/>
                <w:szCs w:val="24"/>
              </w:rPr>
              <w:t>2019</w:t>
            </w:r>
            <w:r w:rsidRPr="00440083">
              <w:rPr>
                <w:rFonts w:hint="eastAsia"/>
                <w:sz w:val="24"/>
                <w:szCs w:val="24"/>
              </w:rPr>
              <w:t>年第</w:t>
            </w:r>
            <w:r w:rsidRPr="00440083">
              <w:rPr>
                <w:sz w:val="24"/>
                <w:szCs w:val="24"/>
              </w:rPr>
              <w:t>1</w:t>
            </w:r>
            <w:r w:rsidRPr="00440083">
              <w:rPr>
                <w:rFonts w:hint="eastAsia"/>
                <w:sz w:val="24"/>
                <w:szCs w:val="24"/>
              </w:rPr>
              <w:t>号）</w:t>
            </w:r>
          </w:p>
        </w:tc>
        <w:tc>
          <w:tcPr>
            <w:tcW w:w="1026" w:type="pct"/>
            <w:shd w:val="clear" w:color="auto" w:fill="auto"/>
            <w:noWrap/>
            <w:vAlign w:val="center"/>
          </w:tcPr>
          <w:p w14:paraId="3272A333" w14:textId="5A0CE9A7"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上海证券报</w:t>
            </w:r>
          </w:p>
        </w:tc>
        <w:tc>
          <w:tcPr>
            <w:tcW w:w="1158" w:type="pct"/>
            <w:shd w:val="clear" w:color="auto" w:fill="auto"/>
            <w:noWrap/>
            <w:vAlign w:val="center"/>
          </w:tcPr>
          <w:p w14:paraId="72EBACBF" w14:textId="3C6CA294"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sz w:val="24"/>
                <w:szCs w:val="24"/>
              </w:rPr>
              <w:t>2019-05-10</w:t>
            </w:r>
          </w:p>
        </w:tc>
      </w:tr>
      <w:tr w:rsidR="004E1334" w:rsidRPr="004746C2" w14:paraId="362CD4CB" w14:textId="77777777" w:rsidTr="00440083">
        <w:trPr>
          <w:trHeight w:val="300"/>
        </w:trPr>
        <w:tc>
          <w:tcPr>
            <w:tcW w:w="510" w:type="pct"/>
            <w:shd w:val="clear" w:color="auto" w:fill="auto"/>
            <w:noWrap/>
            <w:vAlign w:val="center"/>
          </w:tcPr>
          <w:p w14:paraId="26D22BF4" w14:textId="5CEE3E03"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lastRenderedPageBreak/>
              <w:t>7</w:t>
            </w:r>
          </w:p>
        </w:tc>
        <w:tc>
          <w:tcPr>
            <w:tcW w:w="2306" w:type="pct"/>
            <w:shd w:val="clear" w:color="auto" w:fill="auto"/>
            <w:noWrap/>
            <w:vAlign w:val="center"/>
          </w:tcPr>
          <w:p w14:paraId="67ECFE50" w14:textId="2EA5EBB9"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交银施罗德裕祥纯债债券型证券投资基金（更新）招募说明书（</w:t>
            </w:r>
            <w:r w:rsidRPr="00440083">
              <w:rPr>
                <w:sz w:val="24"/>
                <w:szCs w:val="24"/>
              </w:rPr>
              <w:t>2019</w:t>
            </w:r>
            <w:r w:rsidRPr="00440083">
              <w:rPr>
                <w:rFonts w:hint="eastAsia"/>
                <w:sz w:val="24"/>
                <w:szCs w:val="24"/>
              </w:rPr>
              <w:t>年第</w:t>
            </w:r>
            <w:r w:rsidRPr="00440083">
              <w:rPr>
                <w:sz w:val="24"/>
                <w:szCs w:val="24"/>
              </w:rPr>
              <w:t>1</w:t>
            </w:r>
            <w:r w:rsidRPr="00440083">
              <w:rPr>
                <w:rFonts w:hint="eastAsia"/>
                <w:sz w:val="24"/>
                <w:szCs w:val="24"/>
              </w:rPr>
              <w:t>号）</w:t>
            </w:r>
          </w:p>
        </w:tc>
        <w:tc>
          <w:tcPr>
            <w:tcW w:w="1026" w:type="pct"/>
            <w:shd w:val="clear" w:color="auto" w:fill="auto"/>
            <w:noWrap/>
            <w:vAlign w:val="center"/>
          </w:tcPr>
          <w:p w14:paraId="09E538A1" w14:textId="2E50D786"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公司网站</w:t>
            </w:r>
          </w:p>
        </w:tc>
        <w:tc>
          <w:tcPr>
            <w:tcW w:w="1158" w:type="pct"/>
            <w:shd w:val="clear" w:color="auto" w:fill="auto"/>
            <w:noWrap/>
            <w:vAlign w:val="center"/>
          </w:tcPr>
          <w:p w14:paraId="39BA2BBD" w14:textId="6E68F5CF"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2019-05-10</w:t>
            </w:r>
          </w:p>
        </w:tc>
      </w:tr>
      <w:tr w:rsidR="004E1334" w:rsidRPr="004746C2" w14:paraId="2647CF73" w14:textId="77777777" w:rsidTr="00440083">
        <w:trPr>
          <w:trHeight w:val="300"/>
        </w:trPr>
        <w:tc>
          <w:tcPr>
            <w:tcW w:w="510" w:type="pct"/>
            <w:shd w:val="clear" w:color="auto" w:fill="auto"/>
            <w:noWrap/>
            <w:vAlign w:val="center"/>
          </w:tcPr>
          <w:p w14:paraId="45719F75" w14:textId="3ACDE4D6"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8</w:t>
            </w:r>
          </w:p>
        </w:tc>
        <w:tc>
          <w:tcPr>
            <w:tcW w:w="2306" w:type="pct"/>
            <w:shd w:val="clear" w:color="auto" w:fill="auto"/>
            <w:noWrap/>
            <w:vAlign w:val="center"/>
          </w:tcPr>
          <w:p w14:paraId="32FF28B7" w14:textId="4BAB0700"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交银施罗德基金管理有限公司关于基金经理休假由他人代为履职的公告</w:t>
            </w:r>
          </w:p>
        </w:tc>
        <w:tc>
          <w:tcPr>
            <w:tcW w:w="1026" w:type="pct"/>
            <w:shd w:val="clear" w:color="auto" w:fill="auto"/>
            <w:noWrap/>
            <w:vAlign w:val="center"/>
          </w:tcPr>
          <w:p w14:paraId="01C9CCD3" w14:textId="7B386E20"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中国证券报、上海证券报、证券时报</w:t>
            </w:r>
          </w:p>
        </w:tc>
        <w:tc>
          <w:tcPr>
            <w:tcW w:w="1158" w:type="pct"/>
            <w:shd w:val="clear" w:color="auto" w:fill="auto"/>
            <w:noWrap/>
            <w:vAlign w:val="center"/>
          </w:tcPr>
          <w:p w14:paraId="35C3740C" w14:textId="3EE5CDBE"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2019-07-17</w:t>
            </w:r>
          </w:p>
        </w:tc>
      </w:tr>
      <w:tr w:rsidR="004E1334" w:rsidRPr="004746C2" w14:paraId="46A31A15" w14:textId="77777777" w:rsidTr="00440083">
        <w:trPr>
          <w:trHeight w:val="300"/>
        </w:trPr>
        <w:tc>
          <w:tcPr>
            <w:tcW w:w="510" w:type="pct"/>
            <w:shd w:val="clear" w:color="auto" w:fill="auto"/>
            <w:noWrap/>
            <w:vAlign w:val="center"/>
          </w:tcPr>
          <w:p w14:paraId="589B2747" w14:textId="07D0C73A"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9</w:t>
            </w:r>
          </w:p>
        </w:tc>
        <w:tc>
          <w:tcPr>
            <w:tcW w:w="2306" w:type="pct"/>
            <w:shd w:val="clear" w:color="auto" w:fill="auto"/>
            <w:noWrap/>
            <w:vAlign w:val="center"/>
          </w:tcPr>
          <w:p w14:paraId="533EC182" w14:textId="1112BF47"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w:t>
            </w:r>
            <w:r w:rsidRPr="00440083">
              <w:rPr>
                <w:sz w:val="24"/>
                <w:szCs w:val="24"/>
              </w:rPr>
              <w:t>2019</w:t>
            </w:r>
            <w:r w:rsidRPr="00440083">
              <w:rPr>
                <w:rFonts w:hint="eastAsia"/>
                <w:sz w:val="24"/>
                <w:szCs w:val="24"/>
              </w:rPr>
              <w:t>年第</w:t>
            </w:r>
            <w:r w:rsidRPr="00440083">
              <w:rPr>
                <w:sz w:val="24"/>
                <w:szCs w:val="24"/>
              </w:rPr>
              <w:t>2</w:t>
            </w:r>
            <w:r w:rsidRPr="00440083">
              <w:rPr>
                <w:rFonts w:hint="eastAsia"/>
                <w:sz w:val="24"/>
                <w:szCs w:val="24"/>
              </w:rPr>
              <w:t>季度报告</w:t>
            </w:r>
          </w:p>
        </w:tc>
        <w:tc>
          <w:tcPr>
            <w:tcW w:w="1026" w:type="pct"/>
            <w:shd w:val="clear" w:color="auto" w:fill="auto"/>
            <w:noWrap/>
            <w:vAlign w:val="center"/>
          </w:tcPr>
          <w:p w14:paraId="29927597" w14:textId="1740C4B0"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上海证券报</w:t>
            </w:r>
          </w:p>
        </w:tc>
        <w:tc>
          <w:tcPr>
            <w:tcW w:w="1158" w:type="pct"/>
            <w:shd w:val="clear" w:color="auto" w:fill="auto"/>
            <w:noWrap/>
            <w:vAlign w:val="center"/>
          </w:tcPr>
          <w:p w14:paraId="72B5E1C4" w14:textId="2AC648C3"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2019-07-17</w:t>
            </w:r>
          </w:p>
        </w:tc>
      </w:tr>
      <w:tr w:rsidR="004E1334" w:rsidRPr="004746C2" w14:paraId="1BD135BD" w14:textId="77777777" w:rsidTr="00440083">
        <w:trPr>
          <w:trHeight w:val="300"/>
        </w:trPr>
        <w:tc>
          <w:tcPr>
            <w:tcW w:w="510" w:type="pct"/>
            <w:shd w:val="clear" w:color="auto" w:fill="auto"/>
            <w:noWrap/>
            <w:vAlign w:val="center"/>
          </w:tcPr>
          <w:p w14:paraId="6B5C79C5" w14:textId="6F77BB9B"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10</w:t>
            </w:r>
          </w:p>
        </w:tc>
        <w:tc>
          <w:tcPr>
            <w:tcW w:w="2306" w:type="pct"/>
            <w:shd w:val="clear" w:color="auto" w:fill="auto"/>
            <w:noWrap/>
            <w:vAlign w:val="center"/>
          </w:tcPr>
          <w:p w14:paraId="55B86FD4" w14:textId="13E23CDB"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交银施罗德基金管理有限公司关于增聘交银施罗德裕祥纯债债券型证券投资基金基金经理的公告</w:t>
            </w:r>
          </w:p>
        </w:tc>
        <w:tc>
          <w:tcPr>
            <w:tcW w:w="1026" w:type="pct"/>
            <w:shd w:val="clear" w:color="auto" w:fill="auto"/>
            <w:noWrap/>
            <w:vAlign w:val="center"/>
          </w:tcPr>
          <w:p w14:paraId="1FA6FC32" w14:textId="69455321"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上海证券报</w:t>
            </w:r>
          </w:p>
        </w:tc>
        <w:tc>
          <w:tcPr>
            <w:tcW w:w="1158" w:type="pct"/>
            <w:shd w:val="clear" w:color="auto" w:fill="auto"/>
            <w:noWrap/>
            <w:vAlign w:val="center"/>
          </w:tcPr>
          <w:p w14:paraId="6425DE62" w14:textId="23931453"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2019-07-20</w:t>
            </w:r>
          </w:p>
        </w:tc>
      </w:tr>
      <w:tr w:rsidR="004E1334" w:rsidRPr="004746C2" w14:paraId="794D3FA4" w14:textId="77777777" w:rsidTr="00440083">
        <w:trPr>
          <w:trHeight w:val="300"/>
        </w:trPr>
        <w:tc>
          <w:tcPr>
            <w:tcW w:w="510" w:type="pct"/>
            <w:shd w:val="clear" w:color="auto" w:fill="auto"/>
            <w:noWrap/>
            <w:vAlign w:val="center"/>
          </w:tcPr>
          <w:p w14:paraId="5B7AE5F9" w14:textId="5F652AB5"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11</w:t>
            </w:r>
          </w:p>
        </w:tc>
        <w:tc>
          <w:tcPr>
            <w:tcW w:w="2306" w:type="pct"/>
            <w:shd w:val="clear" w:color="auto" w:fill="auto"/>
            <w:noWrap/>
            <w:vAlign w:val="center"/>
          </w:tcPr>
          <w:p w14:paraId="14D55F92" w14:textId="01614674"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交银施罗德基金管理有限公司关于交银施罗德裕祥纯债债券型证券投资基金暂停及恢复大额申购业务的公告</w:t>
            </w:r>
          </w:p>
        </w:tc>
        <w:tc>
          <w:tcPr>
            <w:tcW w:w="1026" w:type="pct"/>
            <w:shd w:val="clear" w:color="auto" w:fill="auto"/>
            <w:noWrap/>
            <w:vAlign w:val="center"/>
          </w:tcPr>
          <w:p w14:paraId="58C01CE9" w14:textId="0BD883FF"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上海证券报</w:t>
            </w:r>
          </w:p>
        </w:tc>
        <w:tc>
          <w:tcPr>
            <w:tcW w:w="1158" w:type="pct"/>
            <w:shd w:val="clear" w:color="auto" w:fill="auto"/>
            <w:noWrap/>
            <w:vAlign w:val="center"/>
          </w:tcPr>
          <w:p w14:paraId="5D21EB50" w14:textId="0C4C8C6D"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2019-08-13</w:t>
            </w:r>
          </w:p>
        </w:tc>
      </w:tr>
      <w:tr w:rsidR="004E1334" w:rsidRPr="004746C2" w14:paraId="280D6948" w14:textId="77777777" w:rsidTr="00440083">
        <w:trPr>
          <w:trHeight w:val="300"/>
        </w:trPr>
        <w:tc>
          <w:tcPr>
            <w:tcW w:w="510" w:type="pct"/>
            <w:shd w:val="clear" w:color="auto" w:fill="auto"/>
            <w:noWrap/>
            <w:vAlign w:val="center"/>
          </w:tcPr>
          <w:p w14:paraId="0DAE6784" w14:textId="47245644"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12</w:t>
            </w:r>
          </w:p>
        </w:tc>
        <w:tc>
          <w:tcPr>
            <w:tcW w:w="2306" w:type="pct"/>
            <w:shd w:val="clear" w:color="auto" w:fill="auto"/>
            <w:noWrap/>
            <w:vAlign w:val="center"/>
          </w:tcPr>
          <w:p w14:paraId="76C5D9B0" w14:textId="6FB3DA30"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w:t>
            </w:r>
            <w:r w:rsidRPr="00440083">
              <w:rPr>
                <w:sz w:val="24"/>
                <w:szCs w:val="24"/>
              </w:rPr>
              <w:t>2019</w:t>
            </w:r>
            <w:r w:rsidRPr="00440083">
              <w:rPr>
                <w:rFonts w:hint="eastAsia"/>
                <w:sz w:val="24"/>
                <w:szCs w:val="24"/>
              </w:rPr>
              <w:t>年半年度报告摘要</w:t>
            </w:r>
          </w:p>
        </w:tc>
        <w:tc>
          <w:tcPr>
            <w:tcW w:w="1026" w:type="pct"/>
            <w:shd w:val="clear" w:color="auto" w:fill="auto"/>
            <w:noWrap/>
            <w:vAlign w:val="center"/>
          </w:tcPr>
          <w:p w14:paraId="1F3D319F" w14:textId="61C6565B"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上海证券报</w:t>
            </w:r>
          </w:p>
        </w:tc>
        <w:tc>
          <w:tcPr>
            <w:tcW w:w="1158" w:type="pct"/>
            <w:shd w:val="clear" w:color="auto" w:fill="auto"/>
            <w:noWrap/>
            <w:vAlign w:val="center"/>
          </w:tcPr>
          <w:p w14:paraId="09A55DD5" w14:textId="10EBDB45"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2019-08-29</w:t>
            </w:r>
          </w:p>
        </w:tc>
      </w:tr>
      <w:tr w:rsidR="004E1334" w:rsidRPr="004746C2" w14:paraId="186E99D4" w14:textId="77777777" w:rsidTr="00440083">
        <w:trPr>
          <w:trHeight w:val="300"/>
        </w:trPr>
        <w:tc>
          <w:tcPr>
            <w:tcW w:w="510" w:type="pct"/>
            <w:shd w:val="clear" w:color="auto" w:fill="auto"/>
            <w:noWrap/>
            <w:vAlign w:val="center"/>
          </w:tcPr>
          <w:p w14:paraId="70191D17" w14:textId="580E59D9"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13</w:t>
            </w:r>
          </w:p>
        </w:tc>
        <w:tc>
          <w:tcPr>
            <w:tcW w:w="2306" w:type="pct"/>
            <w:shd w:val="clear" w:color="auto" w:fill="auto"/>
            <w:noWrap/>
            <w:vAlign w:val="center"/>
          </w:tcPr>
          <w:p w14:paraId="0E7DDEF0" w14:textId="4347A35C"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w:t>
            </w:r>
            <w:r w:rsidRPr="00440083">
              <w:rPr>
                <w:sz w:val="24"/>
                <w:szCs w:val="24"/>
              </w:rPr>
              <w:t>2019</w:t>
            </w:r>
            <w:r w:rsidRPr="00440083">
              <w:rPr>
                <w:rFonts w:hint="eastAsia"/>
                <w:sz w:val="24"/>
                <w:szCs w:val="24"/>
              </w:rPr>
              <w:t>年半年度报告</w:t>
            </w:r>
          </w:p>
        </w:tc>
        <w:tc>
          <w:tcPr>
            <w:tcW w:w="1026" w:type="pct"/>
            <w:shd w:val="clear" w:color="auto" w:fill="auto"/>
            <w:noWrap/>
            <w:vAlign w:val="center"/>
          </w:tcPr>
          <w:p w14:paraId="0DDE601A" w14:textId="2E52CA3A"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公司网站</w:t>
            </w:r>
          </w:p>
        </w:tc>
        <w:tc>
          <w:tcPr>
            <w:tcW w:w="1158" w:type="pct"/>
            <w:shd w:val="clear" w:color="auto" w:fill="auto"/>
            <w:noWrap/>
            <w:vAlign w:val="center"/>
          </w:tcPr>
          <w:p w14:paraId="271980CA" w14:textId="3924E9B0"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2019-08-29</w:t>
            </w:r>
          </w:p>
        </w:tc>
      </w:tr>
      <w:tr w:rsidR="004E1334" w:rsidRPr="004746C2" w14:paraId="05C18545" w14:textId="77777777" w:rsidTr="00440083">
        <w:trPr>
          <w:trHeight w:val="300"/>
        </w:trPr>
        <w:tc>
          <w:tcPr>
            <w:tcW w:w="510" w:type="pct"/>
            <w:shd w:val="clear" w:color="auto" w:fill="auto"/>
            <w:noWrap/>
            <w:vAlign w:val="center"/>
          </w:tcPr>
          <w:p w14:paraId="031AB6C2" w14:textId="3999D04B"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14</w:t>
            </w:r>
          </w:p>
        </w:tc>
        <w:tc>
          <w:tcPr>
            <w:tcW w:w="2306" w:type="pct"/>
            <w:shd w:val="clear" w:color="auto" w:fill="auto"/>
            <w:noWrap/>
            <w:vAlign w:val="center"/>
          </w:tcPr>
          <w:p w14:paraId="32E1EEE5" w14:textId="5825DDE0"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交银施罗德基金管理有限公司关于首席信息官任职的公告</w:t>
            </w:r>
          </w:p>
        </w:tc>
        <w:tc>
          <w:tcPr>
            <w:tcW w:w="1026" w:type="pct"/>
            <w:shd w:val="clear" w:color="auto" w:fill="auto"/>
            <w:noWrap/>
            <w:vAlign w:val="center"/>
          </w:tcPr>
          <w:p w14:paraId="2096866F" w14:textId="3FBDCB84"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中国证券报、上海证券报、证券时报</w:t>
            </w:r>
          </w:p>
        </w:tc>
        <w:tc>
          <w:tcPr>
            <w:tcW w:w="1158" w:type="pct"/>
            <w:shd w:val="clear" w:color="auto" w:fill="auto"/>
            <w:noWrap/>
            <w:vAlign w:val="center"/>
          </w:tcPr>
          <w:p w14:paraId="49B0267E" w14:textId="6F356B6E"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2019-09-21</w:t>
            </w:r>
          </w:p>
        </w:tc>
      </w:tr>
      <w:tr w:rsidR="004E1334" w:rsidRPr="004746C2" w14:paraId="00F4672E" w14:textId="77777777" w:rsidTr="00440083">
        <w:trPr>
          <w:trHeight w:val="300"/>
        </w:trPr>
        <w:tc>
          <w:tcPr>
            <w:tcW w:w="510" w:type="pct"/>
            <w:shd w:val="clear" w:color="auto" w:fill="auto"/>
            <w:noWrap/>
            <w:vAlign w:val="center"/>
          </w:tcPr>
          <w:p w14:paraId="252E0E88" w14:textId="5CD8ADC1"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lastRenderedPageBreak/>
              <w:t>15</w:t>
            </w:r>
          </w:p>
        </w:tc>
        <w:tc>
          <w:tcPr>
            <w:tcW w:w="2306" w:type="pct"/>
            <w:shd w:val="clear" w:color="auto" w:fill="auto"/>
            <w:noWrap/>
            <w:vAlign w:val="center"/>
          </w:tcPr>
          <w:p w14:paraId="72F032BF" w14:textId="6F674B0D"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交银施罗德基金管理有限公司旗下部分基金</w:t>
            </w:r>
            <w:r w:rsidRPr="00440083">
              <w:rPr>
                <w:sz w:val="24"/>
                <w:szCs w:val="24"/>
              </w:rPr>
              <w:t>2019</w:t>
            </w:r>
            <w:r w:rsidRPr="00440083">
              <w:rPr>
                <w:rFonts w:hint="eastAsia"/>
                <w:sz w:val="24"/>
                <w:szCs w:val="24"/>
              </w:rPr>
              <w:t>年第三季度报告提示性公告</w:t>
            </w:r>
          </w:p>
        </w:tc>
        <w:tc>
          <w:tcPr>
            <w:tcW w:w="1026" w:type="pct"/>
            <w:shd w:val="clear" w:color="auto" w:fill="auto"/>
            <w:noWrap/>
            <w:vAlign w:val="center"/>
          </w:tcPr>
          <w:p w14:paraId="03D7C433" w14:textId="68B727BC"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中国证券报、上海证券报、证券时报</w:t>
            </w:r>
          </w:p>
        </w:tc>
        <w:tc>
          <w:tcPr>
            <w:tcW w:w="1158" w:type="pct"/>
            <w:shd w:val="clear" w:color="auto" w:fill="auto"/>
            <w:noWrap/>
            <w:vAlign w:val="center"/>
          </w:tcPr>
          <w:p w14:paraId="078E80EB" w14:textId="557C346F"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2019-10-22</w:t>
            </w:r>
          </w:p>
        </w:tc>
      </w:tr>
      <w:tr w:rsidR="004E1334" w:rsidRPr="004746C2" w14:paraId="3E5EA863" w14:textId="77777777" w:rsidTr="00440083">
        <w:trPr>
          <w:trHeight w:val="300"/>
        </w:trPr>
        <w:tc>
          <w:tcPr>
            <w:tcW w:w="510" w:type="pct"/>
            <w:shd w:val="clear" w:color="auto" w:fill="auto"/>
            <w:noWrap/>
            <w:vAlign w:val="center"/>
          </w:tcPr>
          <w:p w14:paraId="18FD94BD" w14:textId="7F8E9D27"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16</w:t>
            </w:r>
          </w:p>
        </w:tc>
        <w:tc>
          <w:tcPr>
            <w:tcW w:w="2306" w:type="pct"/>
            <w:shd w:val="clear" w:color="auto" w:fill="auto"/>
            <w:noWrap/>
            <w:vAlign w:val="center"/>
          </w:tcPr>
          <w:p w14:paraId="533FE290" w14:textId="18F457B3"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w:t>
            </w:r>
            <w:r w:rsidRPr="00440083">
              <w:rPr>
                <w:sz w:val="24"/>
                <w:szCs w:val="24"/>
              </w:rPr>
              <w:t>2019</w:t>
            </w:r>
            <w:r w:rsidRPr="00440083">
              <w:rPr>
                <w:rFonts w:hint="eastAsia"/>
                <w:sz w:val="24"/>
                <w:szCs w:val="24"/>
              </w:rPr>
              <w:t>年第</w:t>
            </w:r>
            <w:r w:rsidRPr="00440083">
              <w:rPr>
                <w:sz w:val="24"/>
                <w:szCs w:val="24"/>
              </w:rPr>
              <w:t>3</w:t>
            </w:r>
            <w:r w:rsidRPr="00440083">
              <w:rPr>
                <w:rFonts w:hint="eastAsia"/>
                <w:sz w:val="24"/>
                <w:szCs w:val="24"/>
              </w:rPr>
              <w:t>季度报告</w:t>
            </w:r>
          </w:p>
        </w:tc>
        <w:tc>
          <w:tcPr>
            <w:tcW w:w="1026" w:type="pct"/>
            <w:shd w:val="clear" w:color="auto" w:fill="auto"/>
            <w:noWrap/>
            <w:vAlign w:val="center"/>
          </w:tcPr>
          <w:p w14:paraId="54E3883A" w14:textId="70D52B8A"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公司网站</w:t>
            </w:r>
          </w:p>
        </w:tc>
        <w:tc>
          <w:tcPr>
            <w:tcW w:w="1158" w:type="pct"/>
            <w:shd w:val="clear" w:color="auto" w:fill="auto"/>
            <w:noWrap/>
            <w:vAlign w:val="center"/>
          </w:tcPr>
          <w:p w14:paraId="37EDF1B6" w14:textId="3CF45235"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2019-10-22</w:t>
            </w:r>
          </w:p>
        </w:tc>
      </w:tr>
      <w:tr w:rsidR="004E1334" w:rsidRPr="004746C2" w14:paraId="6834B8AA" w14:textId="77777777" w:rsidTr="00440083">
        <w:trPr>
          <w:trHeight w:val="300"/>
        </w:trPr>
        <w:tc>
          <w:tcPr>
            <w:tcW w:w="510" w:type="pct"/>
            <w:shd w:val="clear" w:color="auto" w:fill="auto"/>
            <w:noWrap/>
            <w:vAlign w:val="center"/>
          </w:tcPr>
          <w:p w14:paraId="0E3FEFC7" w14:textId="572B4A7E"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17</w:t>
            </w:r>
          </w:p>
        </w:tc>
        <w:tc>
          <w:tcPr>
            <w:tcW w:w="2306" w:type="pct"/>
            <w:shd w:val="clear" w:color="auto" w:fill="auto"/>
            <w:noWrap/>
            <w:vAlign w:val="center"/>
          </w:tcPr>
          <w:p w14:paraId="45DE620F" w14:textId="4456F980"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交银施罗德基金管理有限公司关于提醒投资者及时提供或更新身份信息资料的公告</w:t>
            </w:r>
          </w:p>
        </w:tc>
        <w:tc>
          <w:tcPr>
            <w:tcW w:w="1026" w:type="pct"/>
            <w:shd w:val="clear" w:color="auto" w:fill="auto"/>
            <w:noWrap/>
            <w:vAlign w:val="center"/>
          </w:tcPr>
          <w:p w14:paraId="7F64BF33" w14:textId="57AE8428"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中国证券报、上海证券报、证券时报</w:t>
            </w:r>
          </w:p>
        </w:tc>
        <w:tc>
          <w:tcPr>
            <w:tcW w:w="1158" w:type="pct"/>
            <w:shd w:val="clear" w:color="auto" w:fill="auto"/>
            <w:noWrap/>
            <w:vAlign w:val="center"/>
          </w:tcPr>
          <w:p w14:paraId="5707FAFE" w14:textId="5D10D882"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2019-10-28</w:t>
            </w:r>
          </w:p>
        </w:tc>
      </w:tr>
      <w:tr w:rsidR="004E1334" w:rsidRPr="004746C2" w14:paraId="6F71A460" w14:textId="77777777" w:rsidTr="00440083">
        <w:trPr>
          <w:trHeight w:val="300"/>
        </w:trPr>
        <w:tc>
          <w:tcPr>
            <w:tcW w:w="510" w:type="pct"/>
            <w:shd w:val="clear" w:color="auto" w:fill="auto"/>
            <w:noWrap/>
            <w:vAlign w:val="center"/>
          </w:tcPr>
          <w:p w14:paraId="572AA308" w14:textId="32D5966C"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18</w:t>
            </w:r>
          </w:p>
        </w:tc>
        <w:tc>
          <w:tcPr>
            <w:tcW w:w="2306" w:type="pct"/>
            <w:shd w:val="clear" w:color="auto" w:fill="auto"/>
            <w:noWrap/>
            <w:vAlign w:val="center"/>
          </w:tcPr>
          <w:p w14:paraId="19BD5AAD" w14:textId="07196327"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交银施罗德基金管理有限公司根据《公开募集证券投资基金信息披露管理办法》修改旗下</w:t>
            </w:r>
            <w:r w:rsidRPr="00440083">
              <w:rPr>
                <w:sz w:val="24"/>
                <w:szCs w:val="24"/>
              </w:rPr>
              <w:t>31</w:t>
            </w:r>
            <w:r w:rsidRPr="00440083">
              <w:rPr>
                <w:rFonts w:hint="eastAsia"/>
                <w:sz w:val="24"/>
                <w:szCs w:val="24"/>
              </w:rPr>
              <w:t>只公募基金基金合同、托管协议及招募说明书的公告</w:t>
            </w:r>
          </w:p>
        </w:tc>
        <w:tc>
          <w:tcPr>
            <w:tcW w:w="1026" w:type="pct"/>
            <w:shd w:val="clear" w:color="auto" w:fill="auto"/>
            <w:noWrap/>
            <w:vAlign w:val="center"/>
          </w:tcPr>
          <w:p w14:paraId="104C607D" w14:textId="73FD8BDB"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中国证券报、上海证券报、证券时报</w:t>
            </w:r>
          </w:p>
        </w:tc>
        <w:tc>
          <w:tcPr>
            <w:tcW w:w="1158" w:type="pct"/>
            <w:shd w:val="clear" w:color="auto" w:fill="auto"/>
            <w:noWrap/>
            <w:vAlign w:val="center"/>
          </w:tcPr>
          <w:p w14:paraId="5D1E5361" w14:textId="60EB55B4"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2019-11-06</w:t>
            </w:r>
          </w:p>
        </w:tc>
      </w:tr>
      <w:tr w:rsidR="004E1334" w:rsidRPr="004746C2" w14:paraId="73616832" w14:textId="77777777" w:rsidTr="00440083">
        <w:trPr>
          <w:trHeight w:val="300"/>
        </w:trPr>
        <w:tc>
          <w:tcPr>
            <w:tcW w:w="510" w:type="pct"/>
            <w:shd w:val="clear" w:color="auto" w:fill="auto"/>
            <w:noWrap/>
            <w:vAlign w:val="center"/>
          </w:tcPr>
          <w:p w14:paraId="0D065A00" w14:textId="46F86E1F"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19</w:t>
            </w:r>
          </w:p>
        </w:tc>
        <w:tc>
          <w:tcPr>
            <w:tcW w:w="2306" w:type="pct"/>
            <w:shd w:val="clear" w:color="auto" w:fill="auto"/>
            <w:noWrap/>
            <w:vAlign w:val="center"/>
          </w:tcPr>
          <w:p w14:paraId="47B765ED" w14:textId="3F43D20D"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交银施罗德裕祥纯债债券型证券投资基金基金合同</w:t>
            </w:r>
          </w:p>
        </w:tc>
        <w:tc>
          <w:tcPr>
            <w:tcW w:w="1026" w:type="pct"/>
            <w:shd w:val="clear" w:color="auto" w:fill="auto"/>
            <w:noWrap/>
            <w:vAlign w:val="center"/>
          </w:tcPr>
          <w:p w14:paraId="61CE0A37" w14:textId="27DE19A3"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公司网站</w:t>
            </w:r>
          </w:p>
        </w:tc>
        <w:tc>
          <w:tcPr>
            <w:tcW w:w="1158" w:type="pct"/>
            <w:shd w:val="clear" w:color="auto" w:fill="auto"/>
            <w:noWrap/>
            <w:vAlign w:val="center"/>
          </w:tcPr>
          <w:p w14:paraId="386AC702" w14:textId="0E8A3EAF"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2019-11-06</w:t>
            </w:r>
          </w:p>
        </w:tc>
      </w:tr>
      <w:tr w:rsidR="004E1334" w:rsidRPr="004746C2" w14:paraId="1443BB0F" w14:textId="77777777" w:rsidTr="00440083">
        <w:trPr>
          <w:trHeight w:val="300"/>
        </w:trPr>
        <w:tc>
          <w:tcPr>
            <w:tcW w:w="510" w:type="pct"/>
            <w:shd w:val="clear" w:color="auto" w:fill="auto"/>
            <w:noWrap/>
            <w:vAlign w:val="center"/>
          </w:tcPr>
          <w:p w14:paraId="70549644" w14:textId="43A580A4"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20</w:t>
            </w:r>
          </w:p>
        </w:tc>
        <w:tc>
          <w:tcPr>
            <w:tcW w:w="2306" w:type="pct"/>
            <w:shd w:val="clear" w:color="auto" w:fill="auto"/>
            <w:noWrap/>
            <w:vAlign w:val="center"/>
          </w:tcPr>
          <w:p w14:paraId="7815A96F" w14:textId="68938974"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交银施罗德裕祥纯债债券型证券投资基金托管协议</w:t>
            </w:r>
          </w:p>
        </w:tc>
        <w:tc>
          <w:tcPr>
            <w:tcW w:w="1026" w:type="pct"/>
            <w:shd w:val="clear" w:color="auto" w:fill="auto"/>
            <w:noWrap/>
            <w:vAlign w:val="center"/>
          </w:tcPr>
          <w:p w14:paraId="7211F58A" w14:textId="7F0D04B9"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公司网站</w:t>
            </w:r>
          </w:p>
        </w:tc>
        <w:tc>
          <w:tcPr>
            <w:tcW w:w="1158" w:type="pct"/>
            <w:shd w:val="clear" w:color="auto" w:fill="auto"/>
            <w:noWrap/>
            <w:vAlign w:val="center"/>
          </w:tcPr>
          <w:p w14:paraId="3605B6D4" w14:textId="317B2864"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2019-11-06</w:t>
            </w:r>
          </w:p>
        </w:tc>
      </w:tr>
      <w:tr w:rsidR="004E1334" w:rsidRPr="004746C2" w14:paraId="51DA8809" w14:textId="77777777" w:rsidTr="00440083">
        <w:trPr>
          <w:trHeight w:val="300"/>
        </w:trPr>
        <w:tc>
          <w:tcPr>
            <w:tcW w:w="510" w:type="pct"/>
            <w:shd w:val="clear" w:color="auto" w:fill="auto"/>
            <w:noWrap/>
            <w:vAlign w:val="center"/>
          </w:tcPr>
          <w:p w14:paraId="35CD31E9" w14:textId="3F44E434"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21</w:t>
            </w:r>
          </w:p>
        </w:tc>
        <w:tc>
          <w:tcPr>
            <w:tcW w:w="2306" w:type="pct"/>
            <w:shd w:val="clear" w:color="auto" w:fill="auto"/>
            <w:noWrap/>
            <w:vAlign w:val="center"/>
          </w:tcPr>
          <w:p w14:paraId="1C00819A" w14:textId="5CC94F7B"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交银施罗德裕祥纯债债券型证券投资基金招募说明书</w:t>
            </w:r>
          </w:p>
        </w:tc>
        <w:tc>
          <w:tcPr>
            <w:tcW w:w="1026" w:type="pct"/>
            <w:shd w:val="clear" w:color="auto" w:fill="auto"/>
            <w:noWrap/>
            <w:vAlign w:val="center"/>
          </w:tcPr>
          <w:p w14:paraId="5A78AF22" w14:textId="31FB02A4"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公司网站</w:t>
            </w:r>
          </w:p>
        </w:tc>
        <w:tc>
          <w:tcPr>
            <w:tcW w:w="1158" w:type="pct"/>
            <w:shd w:val="clear" w:color="auto" w:fill="auto"/>
            <w:noWrap/>
            <w:vAlign w:val="center"/>
          </w:tcPr>
          <w:p w14:paraId="62E3A269" w14:textId="05A12912"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2019-11-06</w:t>
            </w:r>
          </w:p>
        </w:tc>
      </w:tr>
      <w:tr w:rsidR="004E1334" w:rsidRPr="004746C2" w14:paraId="212CADFF" w14:textId="77777777" w:rsidTr="00440083">
        <w:trPr>
          <w:trHeight w:val="300"/>
        </w:trPr>
        <w:tc>
          <w:tcPr>
            <w:tcW w:w="510" w:type="pct"/>
            <w:shd w:val="clear" w:color="auto" w:fill="auto"/>
            <w:noWrap/>
            <w:vAlign w:val="center"/>
          </w:tcPr>
          <w:p w14:paraId="6ABF3BB2" w14:textId="50F36373"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22</w:t>
            </w:r>
          </w:p>
        </w:tc>
        <w:tc>
          <w:tcPr>
            <w:tcW w:w="2306" w:type="pct"/>
            <w:shd w:val="clear" w:color="auto" w:fill="auto"/>
            <w:noWrap/>
            <w:vAlign w:val="center"/>
          </w:tcPr>
          <w:p w14:paraId="456212A6" w14:textId="12B142B3"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交银施罗德裕祥纯债债券型证券投资基金招募说明书摘要</w:t>
            </w:r>
          </w:p>
        </w:tc>
        <w:tc>
          <w:tcPr>
            <w:tcW w:w="1026" w:type="pct"/>
            <w:shd w:val="clear" w:color="auto" w:fill="auto"/>
            <w:noWrap/>
            <w:vAlign w:val="center"/>
          </w:tcPr>
          <w:p w14:paraId="5E72553A" w14:textId="3558987B"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公司网站</w:t>
            </w:r>
          </w:p>
        </w:tc>
        <w:tc>
          <w:tcPr>
            <w:tcW w:w="1158" w:type="pct"/>
            <w:shd w:val="clear" w:color="auto" w:fill="auto"/>
            <w:noWrap/>
            <w:vAlign w:val="center"/>
          </w:tcPr>
          <w:p w14:paraId="633C73A0" w14:textId="22DE7D27"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2019-11-06</w:t>
            </w:r>
          </w:p>
        </w:tc>
      </w:tr>
      <w:tr w:rsidR="004E1334" w:rsidRPr="004746C2" w14:paraId="10E371E5" w14:textId="77777777" w:rsidTr="00440083">
        <w:trPr>
          <w:trHeight w:val="300"/>
        </w:trPr>
        <w:tc>
          <w:tcPr>
            <w:tcW w:w="510" w:type="pct"/>
            <w:shd w:val="clear" w:color="auto" w:fill="auto"/>
            <w:noWrap/>
            <w:vAlign w:val="center"/>
          </w:tcPr>
          <w:p w14:paraId="344D038A" w14:textId="243B1456"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lastRenderedPageBreak/>
              <w:t>23</w:t>
            </w:r>
          </w:p>
        </w:tc>
        <w:tc>
          <w:tcPr>
            <w:tcW w:w="2306" w:type="pct"/>
            <w:shd w:val="clear" w:color="auto" w:fill="auto"/>
            <w:noWrap/>
            <w:vAlign w:val="center"/>
          </w:tcPr>
          <w:p w14:paraId="098D9A54" w14:textId="4C740C2C"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交银施罗德基金管理有限公司关于增加上海基煜基金销售有限公司为旗下基金销售机构的公告</w:t>
            </w:r>
          </w:p>
        </w:tc>
        <w:tc>
          <w:tcPr>
            <w:tcW w:w="1026" w:type="pct"/>
            <w:shd w:val="clear" w:color="auto" w:fill="auto"/>
            <w:noWrap/>
            <w:vAlign w:val="center"/>
          </w:tcPr>
          <w:p w14:paraId="18665026" w14:textId="1B03C702"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上海证券报、证券时报</w:t>
            </w:r>
          </w:p>
        </w:tc>
        <w:tc>
          <w:tcPr>
            <w:tcW w:w="1158" w:type="pct"/>
            <w:shd w:val="clear" w:color="auto" w:fill="auto"/>
            <w:noWrap/>
            <w:vAlign w:val="center"/>
          </w:tcPr>
          <w:p w14:paraId="281D8E29" w14:textId="7AF65517"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2019-11-14</w:t>
            </w:r>
          </w:p>
        </w:tc>
      </w:tr>
    </w:tbl>
    <w:p w14:paraId="30A7BD36" w14:textId="0EDA196B"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2E128361" w14:textId="555EBCD8"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4" w:name="_Toc367103315"/>
      <w:r w:rsidRPr="0058315C">
        <w:rPr>
          <w:rFonts w:ascii="宋体" w:hAnsi="宋体"/>
          <w:b/>
          <w:kern w:val="0"/>
          <w:sz w:val="30"/>
        </w:rPr>
        <w:br w:type="page"/>
      </w:r>
      <w:bookmarkStart w:id="95" w:name="_Toc6933711"/>
      <w:r w:rsidR="00C92FC0" w:rsidRPr="0058315C">
        <w:rPr>
          <w:rFonts w:ascii="宋体" w:hAnsi="宋体" w:hint="eastAsia"/>
          <w:b/>
          <w:kern w:val="0"/>
          <w:sz w:val="30"/>
        </w:rPr>
        <w:lastRenderedPageBreak/>
        <w:t>二十</w:t>
      </w:r>
      <w:r w:rsidR="006E65DE">
        <w:rPr>
          <w:rFonts w:ascii="宋体" w:hAnsi="宋体" w:hint="eastAsia"/>
          <w:b/>
          <w:kern w:val="0"/>
          <w:sz w:val="30"/>
        </w:rPr>
        <w:t>三</w:t>
      </w:r>
      <w:r w:rsidR="00C92FC0" w:rsidRPr="0058315C">
        <w:rPr>
          <w:rFonts w:ascii="宋体" w:hAnsi="宋体" w:hint="eastAsia"/>
          <w:b/>
          <w:kern w:val="0"/>
          <w:sz w:val="30"/>
        </w:rPr>
        <w:t>、招募说明书的存放及查阅方式</w:t>
      </w:r>
      <w:bookmarkEnd w:id="94"/>
      <w:bookmarkEnd w:id="95"/>
    </w:p>
    <w:p w14:paraId="077BD719"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招募说明书存放在基金管理人、基金托管人</w:t>
      </w:r>
      <w:r w:rsidRPr="0058315C">
        <w:rPr>
          <w:rFonts w:ascii="宋体" w:hAnsi="宋体"/>
          <w:bCs/>
          <w:kern w:val="0"/>
          <w:sz w:val="24"/>
        </w:rPr>
        <w:t>和基金销售机构</w:t>
      </w:r>
      <w:r w:rsidRPr="0058315C">
        <w:rPr>
          <w:rFonts w:ascii="宋体" w:hAnsi="宋体"/>
          <w:kern w:val="0"/>
          <w:sz w:val="24"/>
        </w:rPr>
        <w:t>的</w:t>
      </w:r>
      <w:r w:rsidRPr="0058315C">
        <w:rPr>
          <w:rFonts w:ascii="宋体" w:hAnsi="宋体" w:hint="eastAsia"/>
          <w:kern w:val="0"/>
          <w:sz w:val="24"/>
        </w:rPr>
        <w:t>办公场所</w:t>
      </w:r>
      <w:r w:rsidRPr="0058315C">
        <w:rPr>
          <w:rFonts w:ascii="宋体" w:hAnsi="宋体"/>
          <w:kern w:val="0"/>
          <w:sz w:val="24"/>
        </w:rPr>
        <w:t xml:space="preserve">，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34F78E02"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投资人还可以直接登录基金管理人的网站</w:t>
      </w:r>
      <w:r w:rsidRPr="0058315C">
        <w:rPr>
          <w:rFonts w:ascii="宋体" w:hAnsi="宋体"/>
          <w:kern w:val="0"/>
          <w:sz w:val="24"/>
          <w:szCs w:val="24"/>
        </w:rPr>
        <w:t>(</w:t>
      </w:r>
      <w:r w:rsidRPr="000D2E42">
        <w:t>www.fund001.com</w:t>
      </w:r>
      <w:r>
        <w:rPr>
          <w:rFonts w:hint="eastAsia"/>
          <w:sz w:val="24"/>
          <w:szCs w:val="24"/>
        </w:rPr>
        <w:t>）</w:t>
      </w:r>
      <w:r w:rsidRPr="0058315C">
        <w:rPr>
          <w:rFonts w:ascii="宋体" w:hAnsi="宋体"/>
          <w:kern w:val="0"/>
          <w:sz w:val="24"/>
        </w:rPr>
        <w:t xml:space="preserve">查阅和下载招募说明书。 </w:t>
      </w:r>
    </w:p>
    <w:p w14:paraId="17D42970"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1465D91" w14:textId="53C5409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367103316"/>
      <w:r w:rsidRPr="0058315C">
        <w:rPr>
          <w:rFonts w:ascii="宋体" w:hAnsi="宋体"/>
          <w:b/>
          <w:kern w:val="0"/>
          <w:sz w:val="30"/>
        </w:rPr>
        <w:br w:type="page"/>
      </w:r>
      <w:bookmarkStart w:id="97" w:name="_Toc6933712"/>
      <w:r w:rsidR="00C92FC0" w:rsidRPr="0058315C">
        <w:rPr>
          <w:rFonts w:ascii="宋体" w:hAnsi="宋体" w:hint="eastAsia"/>
          <w:b/>
          <w:kern w:val="0"/>
          <w:sz w:val="30"/>
        </w:rPr>
        <w:lastRenderedPageBreak/>
        <w:t>二十</w:t>
      </w:r>
      <w:r w:rsidR="006E65DE">
        <w:rPr>
          <w:rFonts w:ascii="宋体" w:hAnsi="宋体" w:hint="eastAsia"/>
          <w:b/>
          <w:kern w:val="0"/>
          <w:sz w:val="30"/>
        </w:rPr>
        <w:t>四</w:t>
      </w:r>
      <w:r w:rsidR="00C92FC0" w:rsidRPr="0058315C">
        <w:rPr>
          <w:rFonts w:ascii="宋体" w:hAnsi="宋体" w:hint="eastAsia"/>
          <w:b/>
          <w:kern w:val="0"/>
          <w:sz w:val="30"/>
        </w:rPr>
        <w:t>、备查文件</w:t>
      </w:r>
      <w:bookmarkEnd w:id="96"/>
      <w:bookmarkEnd w:id="97"/>
    </w:p>
    <w:p w14:paraId="69E3C815"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以下备查文件存放在基金管理人的办公场所，在办公时间可供免费查阅。</w:t>
      </w:r>
    </w:p>
    <w:p w14:paraId="627FC1D7"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（一）中国证监会</w:t>
      </w:r>
      <w:r w:rsidRPr="0058315C">
        <w:rPr>
          <w:rFonts w:ascii="宋体" w:hAnsi="宋体" w:hint="eastAsia"/>
          <w:kern w:val="0"/>
          <w:sz w:val="24"/>
          <w:szCs w:val="24"/>
        </w:rPr>
        <w:t>准予</w:t>
      </w:r>
      <w:r w:rsidRPr="0058315C">
        <w:rPr>
          <w:rFonts w:ascii="宋体" w:hAnsi="宋体"/>
          <w:kern w:val="0"/>
          <w:sz w:val="24"/>
          <w:szCs w:val="24"/>
        </w:rPr>
        <w:t>交银施罗德</w:t>
      </w:r>
      <w:r>
        <w:rPr>
          <w:rFonts w:hint="eastAsia"/>
          <w:sz w:val="24"/>
          <w:szCs w:val="24"/>
        </w:rPr>
        <w:t>裕祥</w:t>
      </w:r>
      <w:r w:rsidRPr="0058315C">
        <w:rPr>
          <w:rFonts w:hint="eastAsia"/>
          <w:sz w:val="24"/>
          <w:szCs w:val="24"/>
        </w:rPr>
        <w:t>纯债债券型</w:t>
      </w:r>
      <w:r w:rsidRPr="0058315C">
        <w:rPr>
          <w:rFonts w:ascii="宋体" w:hAnsi="宋体"/>
          <w:kern w:val="0"/>
          <w:sz w:val="24"/>
          <w:szCs w:val="24"/>
        </w:rPr>
        <w:t>证券投资基金募集</w:t>
      </w:r>
      <w:r w:rsidRPr="0058315C">
        <w:rPr>
          <w:rFonts w:ascii="宋体" w:hAnsi="宋体" w:hint="eastAsia"/>
          <w:kern w:val="0"/>
          <w:sz w:val="24"/>
          <w:szCs w:val="24"/>
        </w:rPr>
        <w:t>注册</w:t>
      </w:r>
      <w:r w:rsidRPr="0058315C">
        <w:rPr>
          <w:rFonts w:ascii="宋体" w:hAnsi="宋体"/>
          <w:kern w:val="0"/>
          <w:sz w:val="24"/>
          <w:szCs w:val="24"/>
        </w:rPr>
        <w:t xml:space="preserve">的文件 </w:t>
      </w:r>
    </w:p>
    <w:p w14:paraId="5A3C4ABE"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（二）《交银施罗德</w:t>
      </w:r>
      <w:r>
        <w:rPr>
          <w:rFonts w:hint="eastAsia"/>
          <w:sz w:val="24"/>
          <w:szCs w:val="24"/>
        </w:rPr>
        <w:t>裕祥</w:t>
      </w:r>
      <w:r w:rsidRPr="0058315C">
        <w:rPr>
          <w:rFonts w:hint="eastAsia"/>
          <w:sz w:val="24"/>
          <w:szCs w:val="24"/>
        </w:rPr>
        <w:t>纯债债券型</w:t>
      </w:r>
      <w:r w:rsidRPr="0058315C">
        <w:rPr>
          <w:rFonts w:ascii="宋体" w:hAnsi="宋体"/>
          <w:kern w:val="0"/>
          <w:sz w:val="24"/>
          <w:szCs w:val="24"/>
        </w:rPr>
        <w:t xml:space="preserve">证券投资基金基金合同》 </w:t>
      </w:r>
    </w:p>
    <w:p w14:paraId="560C3B9B"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szCs w:val="24"/>
        </w:rPr>
      </w:pPr>
      <w:r w:rsidRPr="0058315C">
        <w:rPr>
          <w:rFonts w:ascii="宋体" w:hAnsi="宋体" w:hint="eastAsia"/>
          <w:kern w:val="0"/>
          <w:sz w:val="24"/>
          <w:szCs w:val="24"/>
        </w:rPr>
        <w:t>（</w:t>
      </w:r>
      <w:r w:rsidRPr="0058315C">
        <w:rPr>
          <w:rFonts w:ascii="宋体" w:hAnsi="宋体"/>
          <w:kern w:val="0"/>
          <w:sz w:val="24"/>
          <w:szCs w:val="24"/>
        </w:rPr>
        <w:t>三</w:t>
      </w:r>
      <w:r w:rsidRPr="0058315C">
        <w:rPr>
          <w:rFonts w:ascii="宋体" w:hAnsi="宋体" w:hint="eastAsia"/>
          <w:kern w:val="0"/>
          <w:sz w:val="24"/>
          <w:szCs w:val="24"/>
        </w:rPr>
        <w:t>）</w:t>
      </w:r>
      <w:r w:rsidRPr="0058315C">
        <w:rPr>
          <w:rFonts w:ascii="宋体" w:hAnsi="宋体"/>
          <w:kern w:val="0"/>
          <w:sz w:val="24"/>
          <w:szCs w:val="24"/>
        </w:rPr>
        <w:t>《交银施罗德</w:t>
      </w:r>
      <w:r>
        <w:rPr>
          <w:rFonts w:hint="eastAsia"/>
          <w:sz w:val="24"/>
          <w:szCs w:val="24"/>
        </w:rPr>
        <w:t>裕祥</w:t>
      </w:r>
      <w:r w:rsidRPr="0058315C">
        <w:rPr>
          <w:rFonts w:hint="eastAsia"/>
          <w:sz w:val="24"/>
          <w:szCs w:val="24"/>
        </w:rPr>
        <w:t>纯债债券型</w:t>
      </w:r>
      <w:r w:rsidRPr="0058315C">
        <w:rPr>
          <w:rFonts w:ascii="宋体" w:hAnsi="宋体"/>
          <w:kern w:val="0"/>
          <w:sz w:val="24"/>
          <w:szCs w:val="24"/>
        </w:rPr>
        <w:t xml:space="preserve">证券投资基金托管协议》 </w:t>
      </w:r>
    </w:p>
    <w:p w14:paraId="2E578852"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（四）</w:t>
      </w:r>
      <w:r w:rsidRPr="0058315C">
        <w:rPr>
          <w:rFonts w:ascii="宋体" w:hAnsi="宋体"/>
          <w:kern w:val="0"/>
          <w:sz w:val="24"/>
        </w:rPr>
        <w:t>基金管理人业务资格批件、营业执照</w:t>
      </w:r>
    </w:p>
    <w:p w14:paraId="6F15718D"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w:t>
      </w:r>
      <w:r w:rsidRPr="0058315C">
        <w:rPr>
          <w:rFonts w:ascii="宋体" w:hAnsi="宋体" w:hint="eastAsia"/>
          <w:kern w:val="0"/>
          <w:sz w:val="24"/>
        </w:rPr>
        <w:t>五</w:t>
      </w:r>
      <w:r w:rsidRPr="0058315C">
        <w:rPr>
          <w:rFonts w:ascii="宋体" w:hAnsi="宋体"/>
          <w:kern w:val="0"/>
          <w:sz w:val="24"/>
        </w:rPr>
        <w:t>）基金托管人业务资格批件、营业执照</w:t>
      </w:r>
    </w:p>
    <w:p w14:paraId="24B21E2B"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rPr>
        <w:t>（</w:t>
      </w:r>
      <w:r w:rsidRPr="0058315C">
        <w:rPr>
          <w:rFonts w:ascii="宋体" w:hAnsi="宋体" w:hint="eastAsia"/>
          <w:kern w:val="0"/>
          <w:sz w:val="24"/>
        </w:rPr>
        <w:t>六</w:t>
      </w:r>
      <w:r w:rsidRPr="0058315C">
        <w:rPr>
          <w:rFonts w:ascii="宋体" w:hAnsi="宋体"/>
          <w:kern w:val="0"/>
          <w:sz w:val="24"/>
        </w:rPr>
        <w:t>）关于</w:t>
      </w:r>
      <w:r w:rsidRPr="0058315C">
        <w:rPr>
          <w:rFonts w:ascii="宋体" w:hAnsi="宋体" w:hint="eastAsia"/>
          <w:kern w:val="0"/>
          <w:sz w:val="24"/>
        </w:rPr>
        <w:t>申请</w:t>
      </w:r>
      <w:r w:rsidRPr="0058315C">
        <w:rPr>
          <w:rFonts w:ascii="宋体" w:hAnsi="宋体"/>
          <w:kern w:val="0"/>
          <w:sz w:val="24"/>
        </w:rPr>
        <w:t>募集</w:t>
      </w:r>
      <w:r w:rsidRPr="0058315C">
        <w:rPr>
          <w:rFonts w:ascii="宋体" w:hAnsi="宋体" w:hint="eastAsia"/>
          <w:kern w:val="0"/>
          <w:sz w:val="24"/>
        </w:rPr>
        <w:t>注册</w:t>
      </w:r>
      <w:r w:rsidRPr="0058315C">
        <w:rPr>
          <w:rFonts w:ascii="宋体" w:hAnsi="宋体"/>
          <w:kern w:val="0"/>
          <w:sz w:val="24"/>
        </w:rPr>
        <w:t>交银施罗德</w:t>
      </w:r>
      <w:r>
        <w:rPr>
          <w:rFonts w:hint="eastAsia"/>
          <w:sz w:val="24"/>
          <w:szCs w:val="24"/>
        </w:rPr>
        <w:t>裕祥</w:t>
      </w:r>
      <w:r w:rsidRPr="0058315C">
        <w:rPr>
          <w:rFonts w:hint="eastAsia"/>
          <w:sz w:val="24"/>
          <w:szCs w:val="24"/>
        </w:rPr>
        <w:t>纯债债券型</w:t>
      </w:r>
      <w:r w:rsidRPr="0058315C">
        <w:rPr>
          <w:rFonts w:ascii="宋体" w:hAnsi="宋体"/>
          <w:kern w:val="0"/>
          <w:sz w:val="24"/>
        </w:rPr>
        <w:t>证券投资基金</w:t>
      </w:r>
      <w:r w:rsidRPr="0058315C">
        <w:rPr>
          <w:rFonts w:ascii="宋体" w:hAnsi="宋体" w:hint="eastAsia"/>
          <w:kern w:val="0"/>
          <w:sz w:val="24"/>
        </w:rPr>
        <w:t>的</w:t>
      </w:r>
      <w:r w:rsidRPr="0058315C">
        <w:rPr>
          <w:rFonts w:ascii="宋体" w:hAnsi="宋体"/>
          <w:kern w:val="0"/>
          <w:sz w:val="24"/>
        </w:rPr>
        <w:t>法律意见书</w:t>
      </w:r>
    </w:p>
    <w:p w14:paraId="2978398B"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p>
    <w:sectPr w:rsidR="00E62CE5" w:rsidRPr="00BA3081" w:rsidSect="00FF1437">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5CAB4" w14:textId="77777777" w:rsidR="00AE75C9" w:rsidRDefault="00AE75C9" w:rsidP="00081717">
      <w:r>
        <w:separator/>
      </w:r>
    </w:p>
  </w:endnote>
  <w:endnote w:type="continuationSeparator" w:id="0">
    <w:p w14:paraId="4E8AB673" w14:textId="77777777" w:rsidR="00AE75C9" w:rsidRDefault="00AE75C9"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彩虹粗仿宋">
    <w:altName w:val="Arial Unicode MS"/>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94049" w14:textId="77777777" w:rsidR="00447D6C" w:rsidRDefault="00447D6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0D04532B" w:rsidR="005421F5" w:rsidRDefault="005421F5">
    <w:pPr>
      <w:pStyle w:val="ad"/>
      <w:jc w:val="center"/>
    </w:pPr>
    <w:r>
      <w:fldChar w:fldCharType="begin"/>
    </w:r>
    <w:r>
      <w:instrText xml:space="preserve"> PAGE   \* MERGEFORMAT </w:instrText>
    </w:r>
    <w:r>
      <w:fldChar w:fldCharType="separate"/>
    </w:r>
    <w:r w:rsidR="008401D5" w:rsidRPr="008401D5">
      <w:rPr>
        <w:noProof/>
        <w:lang w:val="zh-CN"/>
      </w:rPr>
      <w:t>26</w:t>
    </w:r>
    <w:r>
      <w:rPr>
        <w:noProof/>
        <w:lang w:val="zh-CN"/>
      </w:rPr>
      <w:fldChar w:fldCharType="end"/>
    </w:r>
  </w:p>
  <w:p w14:paraId="54840885" w14:textId="77777777" w:rsidR="005421F5" w:rsidRDefault="005421F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5421F5" w:rsidRDefault="005421F5">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F3FFE" w14:textId="77777777" w:rsidR="00AE75C9" w:rsidRDefault="00AE75C9"/>
    <w:p w14:paraId="00F69944" w14:textId="77777777" w:rsidR="00AE75C9" w:rsidRDefault="00AE75C9"/>
  </w:footnote>
  <w:footnote w:type="continuationSeparator" w:id="0">
    <w:p w14:paraId="5056DC4D" w14:textId="77777777" w:rsidR="00AE75C9" w:rsidRDefault="00AE75C9"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62E48" w14:textId="77777777" w:rsidR="00447D6C" w:rsidRDefault="00447D6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BC5B2" w14:textId="77777777" w:rsidR="005421F5" w:rsidRDefault="005421F5">
    <w:pPr>
      <w:pStyle w:val="af1"/>
      <w:jc w:val="right"/>
    </w:pPr>
    <w:r>
      <w:rPr>
        <w:noProof/>
      </w:rPr>
      <w:drawing>
        <wp:anchor distT="0" distB="0" distL="114300" distR="114300" simplePos="0" relativeHeight="251657728" behindDoc="0" locked="0" layoutInCell="1" allowOverlap="1" wp14:anchorId="1C764342" wp14:editId="7FFF0B39">
          <wp:simplePos x="0" y="0"/>
          <wp:positionH relativeFrom="column">
            <wp:posOffset>19050</wp:posOffset>
          </wp:positionH>
          <wp:positionV relativeFrom="paragraph">
            <wp:posOffset>-152400</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裕</w:t>
    </w:r>
    <w:proofErr w:type="gramStart"/>
    <w:r>
      <w:rPr>
        <w:rFonts w:hint="eastAsia"/>
        <w:szCs w:val="18"/>
      </w:rPr>
      <w:t>祥</w:t>
    </w:r>
    <w:r w:rsidRPr="009258B3">
      <w:rPr>
        <w:rFonts w:hint="eastAsia"/>
        <w:szCs w:val="18"/>
      </w:rPr>
      <w:t>纯债</w:t>
    </w:r>
    <w:proofErr w:type="gramEnd"/>
    <w:r w:rsidRPr="008F6E28">
      <w:rPr>
        <w:rFonts w:hint="eastAsia"/>
        <w:szCs w:val="18"/>
      </w:rPr>
      <w:t>债券型</w:t>
    </w:r>
    <w:r>
      <w:rPr>
        <w:rFonts w:hint="eastAsia"/>
      </w:rPr>
      <w:t>证券投资基金（</w:t>
    </w:r>
    <w:r>
      <w:t>更新）</w:t>
    </w:r>
  </w:p>
  <w:p w14:paraId="39CCF23E" w14:textId="59490B79" w:rsidR="005421F5" w:rsidRDefault="005421F5">
    <w:pPr>
      <w:pStyle w:val="af1"/>
      <w:jc w:val="right"/>
    </w:pPr>
    <w:r>
      <w:rPr>
        <w:rFonts w:hint="eastAsia"/>
      </w:rPr>
      <w:t>招募说明书（</w:t>
    </w:r>
    <w:r>
      <w:rPr>
        <w:rFonts w:hint="eastAsia"/>
      </w:rPr>
      <w:t>20</w:t>
    </w:r>
    <w:r>
      <w:t>20</w:t>
    </w:r>
    <w:r>
      <w:rPr>
        <w:rFonts w:hint="eastAsia"/>
      </w:rPr>
      <w:t>年</w:t>
    </w:r>
    <w:r>
      <w:t>第</w:t>
    </w:r>
    <w:r w:rsidR="00447D6C">
      <w:t>2</w:t>
    </w:r>
    <w:r>
      <w:rPr>
        <w:rFonts w:hint="eastAsia"/>
      </w:rPr>
      <w:t>号</w:t>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5421F5" w:rsidRDefault="005421F5"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26"/>
  </w:num>
  <w:num w:numId="18">
    <w:abstractNumId w:val="17"/>
  </w:num>
  <w:num w:numId="19">
    <w:abstractNumId w:val="21"/>
  </w:num>
  <w:num w:numId="20">
    <w:abstractNumId w:val="8"/>
  </w:num>
  <w:num w:numId="21">
    <w:abstractNumId w:val="14"/>
  </w:num>
  <w:num w:numId="22">
    <w:abstractNumId w:val="25"/>
  </w:num>
  <w:num w:numId="23">
    <w:abstractNumId w:val="16"/>
  </w:num>
  <w:num w:numId="24">
    <w:abstractNumId w:val="6"/>
  </w:num>
  <w:num w:numId="25">
    <w:abstractNumId w:val="2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60E"/>
    <w:rsid w:val="00001709"/>
    <w:rsid w:val="00001A5F"/>
    <w:rsid w:val="00002218"/>
    <w:rsid w:val="000023B4"/>
    <w:rsid w:val="000023EE"/>
    <w:rsid w:val="00002783"/>
    <w:rsid w:val="00002C4D"/>
    <w:rsid w:val="000036ED"/>
    <w:rsid w:val="00004C23"/>
    <w:rsid w:val="00004F21"/>
    <w:rsid w:val="000050AA"/>
    <w:rsid w:val="000057B3"/>
    <w:rsid w:val="000062EC"/>
    <w:rsid w:val="0000772A"/>
    <w:rsid w:val="000079A1"/>
    <w:rsid w:val="00007B19"/>
    <w:rsid w:val="00007B8C"/>
    <w:rsid w:val="00007BDE"/>
    <w:rsid w:val="000112E6"/>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5C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2B57"/>
    <w:rsid w:val="00033459"/>
    <w:rsid w:val="00034A2C"/>
    <w:rsid w:val="00034FF5"/>
    <w:rsid w:val="0003639E"/>
    <w:rsid w:val="000367A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584F"/>
    <w:rsid w:val="000461B1"/>
    <w:rsid w:val="0004639B"/>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27B6"/>
    <w:rsid w:val="00062A36"/>
    <w:rsid w:val="0006300B"/>
    <w:rsid w:val="00063139"/>
    <w:rsid w:val="00063CAB"/>
    <w:rsid w:val="00063DD6"/>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425"/>
    <w:rsid w:val="000A05B4"/>
    <w:rsid w:val="000A0621"/>
    <w:rsid w:val="000A21D3"/>
    <w:rsid w:val="000A2A7F"/>
    <w:rsid w:val="000A2DA1"/>
    <w:rsid w:val="000A2FD3"/>
    <w:rsid w:val="000A3044"/>
    <w:rsid w:val="000A365C"/>
    <w:rsid w:val="000A36E6"/>
    <w:rsid w:val="000A6B73"/>
    <w:rsid w:val="000A775B"/>
    <w:rsid w:val="000B07CA"/>
    <w:rsid w:val="000B1006"/>
    <w:rsid w:val="000B26A8"/>
    <w:rsid w:val="000B375C"/>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1DD"/>
    <w:rsid w:val="000D02BC"/>
    <w:rsid w:val="000D037F"/>
    <w:rsid w:val="000D0762"/>
    <w:rsid w:val="000D0AE6"/>
    <w:rsid w:val="000D0D52"/>
    <w:rsid w:val="000D0EB5"/>
    <w:rsid w:val="000D0ED3"/>
    <w:rsid w:val="000D1375"/>
    <w:rsid w:val="000D21BD"/>
    <w:rsid w:val="000D2E42"/>
    <w:rsid w:val="000D2F33"/>
    <w:rsid w:val="000D35CF"/>
    <w:rsid w:val="000D3A89"/>
    <w:rsid w:val="000D4131"/>
    <w:rsid w:val="000D48B5"/>
    <w:rsid w:val="000D49D5"/>
    <w:rsid w:val="000D4EA8"/>
    <w:rsid w:val="000D504B"/>
    <w:rsid w:val="000D52A6"/>
    <w:rsid w:val="000D5329"/>
    <w:rsid w:val="000D5EB3"/>
    <w:rsid w:val="000D6325"/>
    <w:rsid w:val="000D76D1"/>
    <w:rsid w:val="000D793A"/>
    <w:rsid w:val="000E0A23"/>
    <w:rsid w:val="000E0FF8"/>
    <w:rsid w:val="000E10EF"/>
    <w:rsid w:val="000E20A6"/>
    <w:rsid w:val="000E2B8F"/>
    <w:rsid w:val="000E3675"/>
    <w:rsid w:val="000E3794"/>
    <w:rsid w:val="000E3A6B"/>
    <w:rsid w:val="000E3EC4"/>
    <w:rsid w:val="000E4073"/>
    <w:rsid w:val="000E456C"/>
    <w:rsid w:val="000E4AA3"/>
    <w:rsid w:val="000E4DB0"/>
    <w:rsid w:val="000E57EB"/>
    <w:rsid w:val="000E6181"/>
    <w:rsid w:val="000E6247"/>
    <w:rsid w:val="000E6841"/>
    <w:rsid w:val="000E69B0"/>
    <w:rsid w:val="000E73D1"/>
    <w:rsid w:val="000E7707"/>
    <w:rsid w:val="000E7903"/>
    <w:rsid w:val="000E7E34"/>
    <w:rsid w:val="000E7F1A"/>
    <w:rsid w:val="000E7F1B"/>
    <w:rsid w:val="000F0027"/>
    <w:rsid w:val="000F04DF"/>
    <w:rsid w:val="000F1B4D"/>
    <w:rsid w:val="000F247E"/>
    <w:rsid w:val="000F36CE"/>
    <w:rsid w:val="000F5072"/>
    <w:rsid w:val="000F5363"/>
    <w:rsid w:val="000F542A"/>
    <w:rsid w:val="000F603F"/>
    <w:rsid w:val="000F61D8"/>
    <w:rsid w:val="000F70C2"/>
    <w:rsid w:val="00100052"/>
    <w:rsid w:val="0010062F"/>
    <w:rsid w:val="001007FC"/>
    <w:rsid w:val="00100DB6"/>
    <w:rsid w:val="00101E8F"/>
    <w:rsid w:val="00102120"/>
    <w:rsid w:val="0010257D"/>
    <w:rsid w:val="00102D40"/>
    <w:rsid w:val="00102F6E"/>
    <w:rsid w:val="001032A4"/>
    <w:rsid w:val="0010389E"/>
    <w:rsid w:val="00104E8A"/>
    <w:rsid w:val="00106422"/>
    <w:rsid w:val="00106762"/>
    <w:rsid w:val="00106936"/>
    <w:rsid w:val="00106E70"/>
    <w:rsid w:val="00106EAE"/>
    <w:rsid w:val="0010796A"/>
    <w:rsid w:val="00110F96"/>
    <w:rsid w:val="00111801"/>
    <w:rsid w:val="00112984"/>
    <w:rsid w:val="00112CC3"/>
    <w:rsid w:val="001134C6"/>
    <w:rsid w:val="00113782"/>
    <w:rsid w:val="00113E75"/>
    <w:rsid w:val="00114D2D"/>
    <w:rsid w:val="00115797"/>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36A1"/>
    <w:rsid w:val="00133E00"/>
    <w:rsid w:val="00133FE9"/>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534"/>
    <w:rsid w:val="0015580D"/>
    <w:rsid w:val="001559E4"/>
    <w:rsid w:val="00155FC2"/>
    <w:rsid w:val="0015601D"/>
    <w:rsid w:val="00156708"/>
    <w:rsid w:val="00156CDE"/>
    <w:rsid w:val="0015706A"/>
    <w:rsid w:val="001570DF"/>
    <w:rsid w:val="001576A3"/>
    <w:rsid w:val="001577C7"/>
    <w:rsid w:val="00161969"/>
    <w:rsid w:val="00162338"/>
    <w:rsid w:val="001629C9"/>
    <w:rsid w:val="00163843"/>
    <w:rsid w:val="001648AA"/>
    <w:rsid w:val="001651A4"/>
    <w:rsid w:val="00165DED"/>
    <w:rsid w:val="00165F32"/>
    <w:rsid w:val="00166E4B"/>
    <w:rsid w:val="00167015"/>
    <w:rsid w:val="0016743F"/>
    <w:rsid w:val="0017045E"/>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A34"/>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FD4"/>
    <w:rsid w:val="001907EB"/>
    <w:rsid w:val="0019090C"/>
    <w:rsid w:val="00191370"/>
    <w:rsid w:val="00192418"/>
    <w:rsid w:val="00192E7E"/>
    <w:rsid w:val="00193292"/>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4B58"/>
    <w:rsid w:val="001A56A4"/>
    <w:rsid w:val="001A57CF"/>
    <w:rsid w:val="001A647B"/>
    <w:rsid w:val="001A706F"/>
    <w:rsid w:val="001A7302"/>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A52"/>
    <w:rsid w:val="001D7802"/>
    <w:rsid w:val="001D78EB"/>
    <w:rsid w:val="001D7E20"/>
    <w:rsid w:val="001E051A"/>
    <w:rsid w:val="001E0B60"/>
    <w:rsid w:val="001E1D46"/>
    <w:rsid w:val="001E2DB3"/>
    <w:rsid w:val="001E3340"/>
    <w:rsid w:val="001E3CD4"/>
    <w:rsid w:val="001E3FDB"/>
    <w:rsid w:val="001E41AE"/>
    <w:rsid w:val="001E42DC"/>
    <w:rsid w:val="001E4357"/>
    <w:rsid w:val="001E43E1"/>
    <w:rsid w:val="001E4801"/>
    <w:rsid w:val="001E504E"/>
    <w:rsid w:val="001E58DA"/>
    <w:rsid w:val="001E5F64"/>
    <w:rsid w:val="001E659D"/>
    <w:rsid w:val="001E68DB"/>
    <w:rsid w:val="001E7585"/>
    <w:rsid w:val="001E76DE"/>
    <w:rsid w:val="001F0253"/>
    <w:rsid w:val="001F05D2"/>
    <w:rsid w:val="001F0A2C"/>
    <w:rsid w:val="001F1BCF"/>
    <w:rsid w:val="001F1D90"/>
    <w:rsid w:val="001F267C"/>
    <w:rsid w:val="001F2812"/>
    <w:rsid w:val="001F2B8D"/>
    <w:rsid w:val="001F33E7"/>
    <w:rsid w:val="001F3A44"/>
    <w:rsid w:val="001F3EE0"/>
    <w:rsid w:val="001F52BC"/>
    <w:rsid w:val="001F5476"/>
    <w:rsid w:val="001F61CD"/>
    <w:rsid w:val="001F644E"/>
    <w:rsid w:val="001F6F2D"/>
    <w:rsid w:val="001F7198"/>
    <w:rsid w:val="001F7732"/>
    <w:rsid w:val="0020102F"/>
    <w:rsid w:val="00201C16"/>
    <w:rsid w:val="002025EF"/>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963"/>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EE8"/>
    <w:rsid w:val="00227063"/>
    <w:rsid w:val="00227112"/>
    <w:rsid w:val="00227582"/>
    <w:rsid w:val="002302C5"/>
    <w:rsid w:val="00231609"/>
    <w:rsid w:val="00231AEC"/>
    <w:rsid w:val="0023214E"/>
    <w:rsid w:val="002337C8"/>
    <w:rsid w:val="00233E30"/>
    <w:rsid w:val="002344C9"/>
    <w:rsid w:val="00234677"/>
    <w:rsid w:val="0023502A"/>
    <w:rsid w:val="00236976"/>
    <w:rsid w:val="0023706F"/>
    <w:rsid w:val="0023763D"/>
    <w:rsid w:val="00237DF6"/>
    <w:rsid w:val="00240167"/>
    <w:rsid w:val="00240ECF"/>
    <w:rsid w:val="002423FA"/>
    <w:rsid w:val="002441F3"/>
    <w:rsid w:val="0024492A"/>
    <w:rsid w:val="00245718"/>
    <w:rsid w:val="00246434"/>
    <w:rsid w:val="00246BFC"/>
    <w:rsid w:val="0024766F"/>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98E"/>
    <w:rsid w:val="002609EA"/>
    <w:rsid w:val="00260EA0"/>
    <w:rsid w:val="002633FA"/>
    <w:rsid w:val="00264191"/>
    <w:rsid w:val="0026442E"/>
    <w:rsid w:val="002646A8"/>
    <w:rsid w:val="00264DE7"/>
    <w:rsid w:val="00265600"/>
    <w:rsid w:val="00265FD2"/>
    <w:rsid w:val="00266982"/>
    <w:rsid w:val="0026718F"/>
    <w:rsid w:val="00270B02"/>
    <w:rsid w:val="002715B3"/>
    <w:rsid w:val="002724DA"/>
    <w:rsid w:val="002729BD"/>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2A26"/>
    <w:rsid w:val="00283292"/>
    <w:rsid w:val="00284901"/>
    <w:rsid w:val="00284EBC"/>
    <w:rsid w:val="00285C82"/>
    <w:rsid w:val="002860B5"/>
    <w:rsid w:val="002860E2"/>
    <w:rsid w:val="002866E4"/>
    <w:rsid w:val="002869FF"/>
    <w:rsid w:val="0028748B"/>
    <w:rsid w:val="0028789D"/>
    <w:rsid w:val="00287E74"/>
    <w:rsid w:val="00290D5A"/>
    <w:rsid w:val="0029114A"/>
    <w:rsid w:val="002911C0"/>
    <w:rsid w:val="00292067"/>
    <w:rsid w:val="00292156"/>
    <w:rsid w:val="002933C1"/>
    <w:rsid w:val="0029355B"/>
    <w:rsid w:val="00293BC8"/>
    <w:rsid w:val="0029453A"/>
    <w:rsid w:val="002946B6"/>
    <w:rsid w:val="002954BE"/>
    <w:rsid w:val="00295A4F"/>
    <w:rsid w:val="00295BF8"/>
    <w:rsid w:val="00295CAD"/>
    <w:rsid w:val="00296193"/>
    <w:rsid w:val="0029691D"/>
    <w:rsid w:val="002969CE"/>
    <w:rsid w:val="002975B3"/>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0B8E"/>
    <w:rsid w:val="002D13D0"/>
    <w:rsid w:val="002D17E5"/>
    <w:rsid w:val="002D1D28"/>
    <w:rsid w:val="002D2618"/>
    <w:rsid w:val="002D2CDC"/>
    <w:rsid w:val="002D34B6"/>
    <w:rsid w:val="002D3C10"/>
    <w:rsid w:val="002D3C87"/>
    <w:rsid w:val="002D4A0F"/>
    <w:rsid w:val="002D4B8D"/>
    <w:rsid w:val="002D541C"/>
    <w:rsid w:val="002D5E5D"/>
    <w:rsid w:val="002D7E81"/>
    <w:rsid w:val="002E04EC"/>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9E0"/>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03A"/>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3DF0"/>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591B"/>
    <w:rsid w:val="003368D0"/>
    <w:rsid w:val="00336ECD"/>
    <w:rsid w:val="003374F1"/>
    <w:rsid w:val="00337E2F"/>
    <w:rsid w:val="00340115"/>
    <w:rsid w:val="003403CE"/>
    <w:rsid w:val="00340B73"/>
    <w:rsid w:val="00342605"/>
    <w:rsid w:val="00343C54"/>
    <w:rsid w:val="00344460"/>
    <w:rsid w:val="0034451C"/>
    <w:rsid w:val="00344829"/>
    <w:rsid w:val="00344AC0"/>
    <w:rsid w:val="003455BB"/>
    <w:rsid w:val="00345DE0"/>
    <w:rsid w:val="00345EBD"/>
    <w:rsid w:val="003460A4"/>
    <w:rsid w:val="0034663D"/>
    <w:rsid w:val="0034769A"/>
    <w:rsid w:val="00350589"/>
    <w:rsid w:val="00350DF7"/>
    <w:rsid w:val="00350F1E"/>
    <w:rsid w:val="003510AB"/>
    <w:rsid w:val="00351145"/>
    <w:rsid w:val="0035200D"/>
    <w:rsid w:val="0035298E"/>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604DE"/>
    <w:rsid w:val="00360A79"/>
    <w:rsid w:val="00360E0C"/>
    <w:rsid w:val="003612F0"/>
    <w:rsid w:val="00361387"/>
    <w:rsid w:val="003613C0"/>
    <w:rsid w:val="00361CD1"/>
    <w:rsid w:val="00362A32"/>
    <w:rsid w:val="00362F93"/>
    <w:rsid w:val="003634CE"/>
    <w:rsid w:val="00363B7A"/>
    <w:rsid w:val="00363BA1"/>
    <w:rsid w:val="00364220"/>
    <w:rsid w:val="0036477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6821"/>
    <w:rsid w:val="00387671"/>
    <w:rsid w:val="00387990"/>
    <w:rsid w:val="00387C91"/>
    <w:rsid w:val="00390441"/>
    <w:rsid w:val="003905B1"/>
    <w:rsid w:val="00390802"/>
    <w:rsid w:val="003909E2"/>
    <w:rsid w:val="00392C8E"/>
    <w:rsid w:val="00393344"/>
    <w:rsid w:val="003946F2"/>
    <w:rsid w:val="00394853"/>
    <w:rsid w:val="003950D0"/>
    <w:rsid w:val="0039526E"/>
    <w:rsid w:val="003955AF"/>
    <w:rsid w:val="0039612E"/>
    <w:rsid w:val="00396296"/>
    <w:rsid w:val="003969AE"/>
    <w:rsid w:val="00396F63"/>
    <w:rsid w:val="00396F9D"/>
    <w:rsid w:val="00397050"/>
    <w:rsid w:val="0039712D"/>
    <w:rsid w:val="003979E1"/>
    <w:rsid w:val="003A01F5"/>
    <w:rsid w:val="003A06ED"/>
    <w:rsid w:val="003A120E"/>
    <w:rsid w:val="003A1239"/>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CB0"/>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29"/>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4C8C"/>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482"/>
    <w:rsid w:val="0040162C"/>
    <w:rsid w:val="00401995"/>
    <w:rsid w:val="00401E5C"/>
    <w:rsid w:val="00402791"/>
    <w:rsid w:val="00402971"/>
    <w:rsid w:val="00402994"/>
    <w:rsid w:val="00402A33"/>
    <w:rsid w:val="0040380B"/>
    <w:rsid w:val="00403C64"/>
    <w:rsid w:val="00404D97"/>
    <w:rsid w:val="004057D0"/>
    <w:rsid w:val="004057EB"/>
    <w:rsid w:val="004058F5"/>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2AB2"/>
    <w:rsid w:val="00423237"/>
    <w:rsid w:val="0042379D"/>
    <w:rsid w:val="00423BF4"/>
    <w:rsid w:val="004244ED"/>
    <w:rsid w:val="00424DDA"/>
    <w:rsid w:val="004250A5"/>
    <w:rsid w:val="0042524B"/>
    <w:rsid w:val="00425806"/>
    <w:rsid w:val="00425EA8"/>
    <w:rsid w:val="00426254"/>
    <w:rsid w:val="00426D0A"/>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083"/>
    <w:rsid w:val="0044052F"/>
    <w:rsid w:val="00440BB2"/>
    <w:rsid w:val="00440F8C"/>
    <w:rsid w:val="004412E2"/>
    <w:rsid w:val="004414C4"/>
    <w:rsid w:val="004425E6"/>
    <w:rsid w:val="004425E7"/>
    <w:rsid w:val="00442BDA"/>
    <w:rsid w:val="00442C30"/>
    <w:rsid w:val="00442E23"/>
    <w:rsid w:val="00442FD0"/>
    <w:rsid w:val="00443552"/>
    <w:rsid w:val="00443B22"/>
    <w:rsid w:val="004440C5"/>
    <w:rsid w:val="004444F8"/>
    <w:rsid w:val="00445742"/>
    <w:rsid w:val="004457B1"/>
    <w:rsid w:val="004461DC"/>
    <w:rsid w:val="004465B3"/>
    <w:rsid w:val="004468CE"/>
    <w:rsid w:val="00446AB8"/>
    <w:rsid w:val="00446D7A"/>
    <w:rsid w:val="00446EB1"/>
    <w:rsid w:val="00447616"/>
    <w:rsid w:val="00447B3F"/>
    <w:rsid w:val="00447D6C"/>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AED"/>
    <w:rsid w:val="00454B00"/>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46C2"/>
    <w:rsid w:val="00475406"/>
    <w:rsid w:val="00476019"/>
    <w:rsid w:val="00476370"/>
    <w:rsid w:val="004769E8"/>
    <w:rsid w:val="00477812"/>
    <w:rsid w:val="004779BA"/>
    <w:rsid w:val="00480561"/>
    <w:rsid w:val="00482082"/>
    <w:rsid w:val="00482543"/>
    <w:rsid w:val="0048273A"/>
    <w:rsid w:val="004831E6"/>
    <w:rsid w:val="00483DFE"/>
    <w:rsid w:val="00484BB0"/>
    <w:rsid w:val="00484D73"/>
    <w:rsid w:val="00485333"/>
    <w:rsid w:val="0048584E"/>
    <w:rsid w:val="00485A42"/>
    <w:rsid w:val="00485CB4"/>
    <w:rsid w:val="00486234"/>
    <w:rsid w:val="004862BC"/>
    <w:rsid w:val="00486983"/>
    <w:rsid w:val="00486AEC"/>
    <w:rsid w:val="004870D8"/>
    <w:rsid w:val="00487C69"/>
    <w:rsid w:val="00490857"/>
    <w:rsid w:val="00490A0E"/>
    <w:rsid w:val="004915F3"/>
    <w:rsid w:val="0049183E"/>
    <w:rsid w:val="00491993"/>
    <w:rsid w:val="00491F49"/>
    <w:rsid w:val="004927FE"/>
    <w:rsid w:val="00492F28"/>
    <w:rsid w:val="004934ED"/>
    <w:rsid w:val="00493DEF"/>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22D0"/>
    <w:rsid w:val="004C359B"/>
    <w:rsid w:val="004C3D0A"/>
    <w:rsid w:val="004C5241"/>
    <w:rsid w:val="004C7F8A"/>
    <w:rsid w:val="004D0946"/>
    <w:rsid w:val="004D1697"/>
    <w:rsid w:val="004D273C"/>
    <w:rsid w:val="004D28E9"/>
    <w:rsid w:val="004D2C21"/>
    <w:rsid w:val="004D2E1A"/>
    <w:rsid w:val="004D340D"/>
    <w:rsid w:val="004D34F3"/>
    <w:rsid w:val="004D46AA"/>
    <w:rsid w:val="004D5C36"/>
    <w:rsid w:val="004D5DFC"/>
    <w:rsid w:val="004D620F"/>
    <w:rsid w:val="004D71BC"/>
    <w:rsid w:val="004D79A6"/>
    <w:rsid w:val="004D7A6F"/>
    <w:rsid w:val="004E02D9"/>
    <w:rsid w:val="004E0E8B"/>
    <w:rsid w:val="004E1334"/>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7A"/>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5FCC"/>
    <w:rsid w:val="005166C1"/>
    <w:rsid w:val="00517AF3"/>
    <w:rsid w:val="0052023E"/>
    <w:rsid w:val="00520A99"/>
    <w:rsid w:val="005226AA"/>
    <w:rsid w:val="0052333E"/>
    <w:rsid w:val="005249D3"/>
    <w:rsid w:val="00524C29"/>
    <w:rsid w:val="00525053"/>
    <w:rsid w:val="005263C7"/>
    <w:rsid w:val="00527104"/>
    <w:rsid w:val="00530A28"/>
    <w:rsid w:val="00531CA1"/>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778E"/>
    <w:rsid w:val="005400B8"/>
    <w:rsid w:val="00540141"/>
    <w:rsid w:val="00540761"/>
    <w:rsid w:val="0054149C"/>
    <w:rsid w:val="00541B25"/>
    <w:rsid w:val="005421F5"/>
    <w:rsid w:val="00543CBF"/>
    <w:rsid w:val="00543EA9"/>
    <w:rsid w:val="00544A92"/>
    <w:rsid w:val="00544B5A"/>
    <w:rsid w:val="00544C1E"/>
    <w:rsid w:val="00544E5D"/>
    <w:rsid w:val="0054537D"/>
    <w:rsid w:val="005460B6"/>
    <w:rsid w:val="00547565"/>
    <w:rsid w:val="00547CBE"/>
    <w:rsid w:val="005502AD"/>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063"/>
    <w:rsid w:val="00574190"/>
    <w:rsid w:val="005752B4"/>
    <w:rsid w:val="005757EC"/>
    <w:rsid w:val="005765EF"/>
    <w:rsid w:val="0057694F"/>
    <w:rsid w:val="005778A7"/>
    <w:rsid w:val="00580378"/>
    <w:rsid w:val="00580418"/>
    <w:rsid w:val="005807A1"/>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BDA"/>
    <w:rsid w:val="00597785"/>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4804"/>
    <w:rsid w:val="005C59EB"/>
    <w:rsid w:val="005C5AB9"/>
    <w:rsid w:val="005C6650"/>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4C7F"/>
    <w:rsid w:val="005D50DE"/>
    <w:rsid w:val="005D5805"/>
    <w:rsid w:val="005D5B12"/>
    <w:rsid w:val="005D5D38"/>
    <w:rsid w:val="005D72BF"/>
    <w:rsid w:val="005D7EA9"/>
    <w:rsid w:val="005D7F7E"/>
    <w:rsid w:val="005E0160"/>
    <w:rsid w:val="005E0499"/>
    <w:rsid w:val="005E108E"/>
    <w:rsid w:val="005E114F"/>
    <w:rsid w:val="005E12B1"/>
    <w:rsid w:val="005E1421"/>
    <w:rsid w:val="005E16AD"/>
    <w:rsid w:val="005E1904"/>
    <w:rsid w:val="005E1B73"/>
    <w:rsid w:val="005E23C6"/>
    <w:rsid w:val="005E26D3"/>
    <w:rsid w:val="005E2A33"/>
    <w:rsid w:val="005E4189"/>
    <w:rsid w:val="005E4237"/>
    <w:rsid w:val="005E4C78"/>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052A"/>
    <w:rsid w:val="00611400"/>
    <w:rsid w:val="00611F66"/>
    <w:rsid w:val="0061339D"/>
    <w:rsid w:val="0061350C"/>
    <w:rsid w:val="00613876"/>
    <w:rsid w:val="00613898"/>
    <w:rsid w:val="00614EE4"/>
    <w:rsid w:val="00614FB2"/>
    <w:rsid w:val="006155B1"/>
    <w:rsid w:val="00615941"/>
    <w:rsid w:val="00616FAC"/>
    <w:rsid w:val="00617DE4"/>
    <w:rsid w:val="00617DF5"/>
    <w:rsid w:val="00621551"/>
    <w:rsid w:val="0062176B"/>
    <w:rsid w:val="006217FF"/>
    <w:rsid w:val="00621A75"/>
    <w:rsid w:val="00621CDC"/>
    <w:rsid w:val="00621D49"/>
    <w:rsid w:val="006221E2"/>
    <w:rsid w:val="0062244C"/>
    <w:rsid w:val="00622C2C"/>
    <w:rsid w:val="006245C7"/>
    <w:rsid w:val="00624A1E"/>
    <w:rsid w:val="00624A86"/>
    <w:rsid w:val="00624B12"/>
    <w:rsid w:val="00625F97"/>
    <w:rsid w:val="00626017"/>
    <w:rsid w:val="00626415"/>
    <w:rsid w:val="0062648B"/>
    <w:rsid w:val="00626C74"/>
    <w:rsid w:val="00626EC4"/>
    <w:rsid w:val="00627149"/>
    <w:rsid w:val="006277F1"/>
    <w:rsid w:val="006279E8"/>
    <w:rsid w:val="0063181D"/>
    <w:rsid w:val="0063273B"/>
    <w:rsid w:val="006336B5"/>
    <w:rsid w:val="006342EB"/>
    <w:rsid w:val="0063466A"/>
    <w:rsid w:val="006346B3"/>
    <w:rsid w:val="00634868"/>
    <w:rsid w:val="0063532E"/>
    <w:rsid w:val="00635E94"/>
    <w:rsid w:val="00637B1A"/>
    <w:rsid w:val="0064007C"/>
    <w:rsid w:val="0064179F"/>
    <w:rsid w:val="006423D5"/>
    <w:rsid w:val="00642951"/>
    <w:rsid w:val="00642DA4"/>
    <w:rsid w:val="00643353"/>
    <w:rsid w:val="00643CC4"/>
    <w:rsid w:val="00644044"/>
    <w:rsid w:val="00644B8D"/>
    <w:rsid w:val="00645542"/>
    <w:rsid w:val="0064586B"/>
    <w:rsid w:val="00645D6F"/>
    <w:rsid w:val="006465D8"/>
    <w:rsid w:val="00646E8A"/>
    <w:rsid w:val="006509F7"/>
    <w:rsid w:val="00650D60"/>
    <w:rsid w:val="00650E37"/>
    <w:rsid w:val="0065169E"/>
    <w:rsid w:val="00652236"/>
    <w:rsid w:val="00652450"/>
    <w:rsid w:val="0065293F"/>
    <w:rsid w:val="006529B8"/>
    <w:rsid w:val="00653427"/>
    <w:rsid w:val="00654646"/>
    <w:rsid w:val="00654F6A"/>
    <w:rsid w:val="00654FC7"/>
    <w:rsid w:val="00655278"/>
    <w:rsid w:val="006555C5"/>
    <w:rsid w:val="00656336"/>
    <w:rsid w:val="00656ADD"/>
    <w:rsid w:val="00657307"/>
    <w:rsid w:val="0066080D"/>
    <w:rsid w:val="00660E10"/>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87C"/>
    <w:rsid w:val="00670F48"/>
    <w:rsid w:val="006716D1"/>
    <w:rsid w:val="0067185D"/>
    <w:rsid w:val="00671E61"/>
    <w:rsid w:val="006734F3"/>
    <w:rsid w:val="00673919"/>
    <w:rsid w:val="00673A45"/>
    <w:rsid w:val="00673ACC"/>
    <w:rsid w:val="0067415B"/>
    <w:rsid w:val="006743ED"/>
    <w:rsid w:val="0067457B"/>
    <w:rsid w:val="0067493D"/>
    <w:rsid w:val="00674CE4"/>
    <w:rsid w:val="006757F0"/>
    <w:rsid w:val="00676148"/>
    <w:rsid w:val="00676C9E"/>
    <w:rsid w:val="00676F29"/>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98C"/>
    <w:rsid w:val="00690BA3"/>
    <w:rsid w:val="00690EB7"/>
    <w:rsid w:val="00691107"/>
    <w:rsid w:val="006912A9"/>
    <w:rsid w:val="00691AAD"/>
    <w:rsid w:val="006920CE"/>
    <w:rsid w:val="006922B1"/>
    <w:rsid w:val="00693C43"/>
    <w:rsid w:val="00694B0C"/>
    <w:rsid w:val="00695348"/>
    <w:rsid w:val="006956D6"/>
    <w:rsid w:val="00695B1F"/>
    <w:rsid w:val="00695B20"/>
    <w:rsid w:val="00696172"/>
    <w:rsid w:val="006972ED"/>
    <w:rsid w:val="0069768D"/>
    <w:rsid w:val="00697DC9"/>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A6B61"/>
    <w:rsid w:val="006B0EAD"/>
    <w:rsid w:val="006B0F1B"/>
    <w:rsid w:val="006B11B3"/>
    <w:rsid w:val="006B1DF2"/>
    <w:rsid w:val="006B2068"/>
    <w:rsid w:val="006B2909"/>
    <w:rsid w:val="006B2B0C"/>
    <w:rsid w:val="006B2D26"/>
    <w:rsid w:val="006B31EB"/>
    <w:rsid w:val="006B330E"/>
    <w:rsid w:val="006B4D32"/>
    <w:rsid w:val="006B4FA1"/>
    <w:rsid w:val="006B5339"/>
    <w:rsid w:val="006B70C5"/>
    <w:rsid w:val="006C1739"/>
    <w:rsid w:val="006C1B9A"/>
    <w:rsid w:val="006C2BD7"/>
    <w:rsid w:val="006C4318"/>
    <w:rsid w:val="006C45F9"/>
    <w:rsid w:val="006C477D"/>
    <w:rsid w:val="006C4BA0"/>
    <w:rsid w:val="006C5D52"/>
    <w:rsid w:val="006C5FC7"/>
    <w:rsid w:val="006C75DE"/>
    <w:rsid w:val="006C7A58"/>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87C"/>
    <w:rsid w:val="006D7D3A"/>
    <w:rsid w:val="006E0074"/>
    <w:rsid w:val="006E100D"/>
    <w:rsid w:val="006E196F"/>
    <w:rsid w:val="006E1DD9"/>
    <w:rsid w:val="006E1EBA"/>
    <w:rsid w:val="006E4769"/>
    <w:rsid w:val="006E4796"/>
    <w:rsid w:val="006E4820"/>
    <w:rsid w:val="006E4C56"/>
    <w:rsid w:val="006E4EA5"/>
    <w:rsid w:val="006E5D07"/>
    <w:rsid w:val="006E65DE"/>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4BBB"/>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0F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C80"/>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3A88"/>
    <w:rsid w:val="0077427F"/>
    <w:rsid w:val="007742EA"/>
    <w:rsid w:val="00774361"/>
    <w:rsid w:val="007745F5"/>
    <w:rsid w:val="0077565E"/>
    <w:rsid w:val="007766F4"/>
    <w:rsid w:val="00776D76"/>
    <w:rsid w:val="0077770A"/>
    <w:rsid w:val="00777A67"/>
    <w:rsid w:val="00780014"/>
    <w:rsid w:val="0078022D"/>
    <w:rsid w:val="007802B9"/>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D7B20"/>
    <w:rsid w:val="007E053E"/>
    <w:rsid w:val="007E09C0"/>
    <w:rsid w:val="007E0C0D"/>
    <w:rsid w:val="007E0ED1"/>
    <w:rsid w:val="007E20B7"/>
    <w:rsid w:val="007E2320"/>
    <w:rsid w:val="007E28A0"/>
    <w:rsid w:val="007E2902"/>
    <w:rsid w:val="007E3FE2"/>
    <w:rsid w:val="007E4D4F"/>
    <w:rsid w:val="007E7C79"/>
    <w:rsid w:val="007F0E0E"/>
    <w:rsid w:val="007F1983"/>
    <w:rsid w:val="007F2154"/>
    <w:rsid w:val="007F23EA"/>
    <w:rsid w:val="007F2A98"/>
    <w:rsid w:val="007F30AB"/>
    <w:rsid w:val="007F4794"/>
    <w:rsid w:val="007F4E8E"/>
    <w:rsid w:val="007F6178"/>
    <w:rsid w:val="007F6A95"/>
    <w:rsid w:val="007F6C82"/>
    <w:rsid w:val="008013A5"/>
    <w:rsid w:val="00801C27"/>
    <w:rsid w:val="00801F1B"/>
    <w:rsid w:val="00802335"/>
    <w:rsid w:val="008027A0"/>
    <w:rsid w:val="00802901"/>
    <w:rsid w:val="00803210"/>
    <w:rsid w:val="00803B9F"/>
    <w:rsid w:val="00803DF8"/>
    <w:rsid w:val="0080513F"/>
    <w:rsid w:val="008062CB"/>
    <w:rsid w:val="008064BD"/>
    <w:rsid w:val="0080758E"/>
    <w:rsid w:val="00810770"/>
    <w:rsid w:val="008114B5"/>
    <w:rsid w:val="00811798"/>
    <w:rsid w:val="00811AEE"/>
    <w:rsid w:val="00813175"/>
    <w:rsid w:val="00813829"/>
    <w:rsid w:val="00813849"/>
    <w:rsid w:val="00813E21"/>
    <w:rsid w:val="00814657"/>
    <w:rsid w:val="0081477F"/>
    <w:rsid w:val="008147E0"/>
    <w:rsid w:val="0081518B"/>
    <w:rsid w:val="00815382"/>
    <w:rsid w:val="00820514"/>
    <w:rsid w:val="00820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08D2"/>
    <w:rsid w:val="00831027"/>
    <w:rsid w:val="00831CC4"/>
    <w:rsid w:val="00832121"/>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D5"/>
    <w:rsid w:val="008401F7"/>
    <w:rsid w:val="00840822"/>
    <w:rsid w:val="00840AB4"/>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37"/>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2C4B"/>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4B1F"/>
    <w:rsid w:val="00875181"/>
    <w:rsid w:val="00876442"/>
    <w:rsid w:val="00880675"/>
    <w:rsid w:val="00880954"/>
    <w:rsid w:val="0088098C"/>
    <w:rsid w:val="00880B71"/>
    <w:rsid w:val="00880D4D"/>
    <w:rsid w:val="00881894"/>
    <w:rsid w:val="00881CD0"/>
    <w:rsid w:val="00881EEB"/>
    <w:rsid w:val="008827EB"/>
    <w:rsid w:val="008832EA"/>
    <w:rsid w:val="008837D8"/>
    <w:rsid w:val="00883AA3"/>
    <w:rsid w:val="00883B4A"/>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5608"/>
    <w:rsid w:val="00896645"/>
    <w:rsid w:val="0089666C"/>
    <w:rsid w:val="00897661"/>
    <w:rsid w:val="008977F6"/>
    <w:rsid w:val="0089784B"/>
    <w:rsid w:val="00897B45"/>
    <w:rsid w:val="008A1620"/>
    <w:rsid w:val="008A1D81"/>
    <w:rsid w:val="008A2EE3"/>
    <w:rsid w:val="008A3229"/>
    <w:rsid w:val="008A3984"/>
    <w:rsid w:val="008A40D2"/>
    <w:rsid w:val="008A593A"/>
    <w:rsid w:val="008A642F"/>
    <w:rsid w:val="008A6D0C"/>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89F"/>
    <w:rsid w:val="008F2CA9"/>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4E6"/>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2B82"/>
    <w:rsid w:val="0092307A"/>
    <w:rsid w:val="00923497"/>
    <w:rsid w:val="009237D2"/>
    <w:rsid w:val="00923AE5"/>
    <w:rsid w:val="00923D76"/>
    <w:rsid w:val="00923D7D"/>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086"/>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6ED8"/>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606FC"/>
    <w:rsid w:val="0096095A"/>
    <w:rsid w:val="00960B05"/>
    <w:rsid w:val="00962882"/>
    <w:rsid w:val="00962D67"/>
    <w:rsid w:val="00962FDF"/>
    <w:rsid w:val="00963196"/>
    <w:rsid w:val="00963340"/>
    <w:rsid w:val="0096420F"/>
    <w:rsid w:val="00964590"/>
    <w:rsid w:val="009649FE"/>
    <w:rsid w:val="00964F49"/>
    <w:rsid w:val="009652C4"/>
    <w:rsid w:val="00965FEE"/>
    <w:rsid w:val="009666A9"/>
    <w:rsid w:val="0097067C"/>
    <w:rsid w:val="00970694"/>
    <w:rsid w:val="00970792"/>
    <w:rsid w:val="00970A17"/>
    <w:rsid w:val="00972C56"/>
    <w:rsid w:val="00972C9A"/>
    <w:rsid w:val="009732D5"/>
    <w:rsid w:val="00973930"/>
    <w:rsid w:val="00973DE3"/>
    <w:rsid w:val="0097415C"/>
    <w:rsid w:val="00974289"/>
    <w:rsid w:val="00974680"/>
    <w:rsid w:val="009747B1"/>
    <w:rsid w:val="00974A5C"/>
    <w:rsid w:val="00975DAC"/>
    <w:rsid w:val="00975F26"/>
    <w:rsid w:val="00976317"/>
    <w:rsid w:val="009769B8"/>
    <w:rsid w:val="009769D1"/>
    <w:rsid w:val="00976D43"/>
    <w:rsid w:val="009770E0"/>
    <w:rsid w:val="00977365"/>
    <w:rsid w:val="0097742B"/>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593"/>
    <w:rsid w:val="00986A81"/>
    <w:rsid w:val="0098759C"/>
    <w:rsid w:val="00987842"/>
    <w:rsid w:val="0099090C"/>
    <w:rsid w:val="00991367"/>
    <w:rsid w:val="0099191C"/>
    <w:rsid w:val="00993112"/>
    <w:rsid w:val="0099333E"/>
    <w:rsid w:val="009935AE"/>
    <w:rsid w:val="009944C4"/>
    <w:rsid w:val="009956DB"/>
    <w:rsid w:val="009956EE"/>
    <w:rsid w:val="009A0B3B"/>
    <w:rsid w:val="009A0BC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3DB"/>
    <w:rsid w:val="009B4DD0"/>
    <w:rsid w:val="009B5382"/>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7DF"/>
    <w:rsid w:val="009D1886"/>
    <w:rsid w:val="009D25A2"/>
    <w:rsid w:val="009D2C77"/>
    <w:rsid w:val="009D357E"/>
    <w:rsid w:val="009D35AF"/>
    <w:rsid w:val="009D3728"/>
    <w:rsid w:val="009D3BA9"/>
    <w:rsid w:val="009D3DA8"/>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6FC0"/>
    <w:rsid w:val="009F7B6F"/>
    <w:rsid w:val="00A00D30"/>
    <w:rsid w:val="00A00F4C"/>
    <w:rsid w:val="00A01A89"/>
    <w:rsid w:val="00A02819"/>
    <w:rsid w:val="00A03254"/>
    <w:rsid w:val="00A035EF"/>
    <w:rsid w:val="00A036D1"/>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4899"/>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09D"/>
    <w:rsid w:val="00A272D7"/>
    <w:rsid w:val="00A27360"/>
    <w:rsid w:val="00A30CE1"/>
    <w:rsid w:val="00A31FEB"/>
    <w:rsid w:val="00A32067"/>
    <w:rsid w:val="00A324E5"/>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0B4C"/>
    <w:rsid w:val="00A71B28"/>
    <w:rsid w:val="00A7200C"/>
    <w:rsid w:val="00A725EC"/>
    <w:rsid w:val="00A726A0"/>
    <w:rsid w:val="00A727D0"/>
    <w:rsid w:val="00A72B47"/>
    <w:rsid w:val="00A7309D"/>
    <w:rsid w:val="00A73747"/>
    <w:rsid w:val="00A73972"/>
    <w:rsid w:val="00A7451C"/>
    <w:rsid w:val="00A74660"/>
    <w:rsid w:val="00A74910"/>
    <w:rsid w:val="00A74CDA"/>
    <w:rsid w:val="00A7532F"/>
    <w:rsid w:val="00A760BF"/>
    <w:rsid w:val="00A76197"/>
    <w:rsid w:val="00A768E3"/>
    <w:rsid w:val="00A76CC4"/>
    <w:rsid w:val="00A76E6E"/>
    <w:rsid w:val="00A80573"/>
    <w:rsid w:val="00A821D1"/>
    <w:rsid w:val="00A823E0"/>
    <w:rsid w:val="00A832CE"/>
    <w:rsid w:val="00A835DA"/>
    <w:rsid w:val="00A838C6"/>
    <w:rsid w:val="00A847E9"/>
    <w:rsid w:val="00A85363"/>
    <w:rsid w:val="00A872BA"/>
    <w:rsid w:val="00A87D92"/>
    <w:rsid w:val="00A903A8"/>
    <w:rsid w:val="00A904D5"/>
    <w:rsid w:val="00A90513"/>
    <w:rsid w:val="00A90C28"/>
    <w:rsid w:val="00A9143A"/>
    <w:rsid w:val="00A91AB3"/>
    <w:rsid w:val="00A91FE5"/>
    <w:rsid w:val="00A927B4"/>
    <w:rsid w:val="00A94870"/>
    <w:rsid w:val="00A954D4"/>
    <w:rsid w:val="00A95A2D"/>
    <w:rsid w:val="00A962E7"/>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FBF"/>
    <w:rsid w:val="00AB2C13"/>
    <w:rsid w:val="00AB403F"/>
    <w:rsid w:val="00AB5210"/>
    <w:rsid w:val="00AB5262"/>
    <w:rsid w:val="00AB5375"/>
    <w:rsid w:val="00AB6CF0"/>
    <w:rsid w:val="00AB6E44"/>
    <w:rsid w:val="00AB7168"/>
    <w:rsid w:val="00AB7C12"/>
    <w:rsid w:val="00AC01BC"/>
    <w:rsid w:val="00AC02FA"/>
    <w:rsid w:val="00AC0536"/>
    <w:rsid w:val="00AC0685"/>
    <w:rsid w:val="00AC1440"/>
    <w:rsid w:val="00AC26EA"/>
    <w:rsid w:val="00AC2871"/>
    <w:rsid w:val="00AC2B76"/>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CB0"/>
    <w:rsid w:val="00AD1EBE"/>
    <w:rsid w:val="00AD276C"/>
    <w:rsid w:val="00AD2FC6"/>
    <w:rsid w:val="00AD3572"/>
    <w:rsid w:val="00AD362F"/>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6F9A"/>
    <w:rsid w:val="00AE7053"/>
    <w:rsid w:val="00AE75C9"/>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A0B"/>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43B2"/>
    <w:rsid w:val="00B15490"/>
    <w:rsid w:val="00B15C83"/>
    <w:rsid w:val="00B15D32"/>
    <w:rsid w:val="00B16C63"/>
    <w:rsid w:val="00B17579"/>
    <w:rsid w:val="00B17596"/>
    <w:rsid w:val="00B17BBC"/>
    <w:rsid w:val="00B17DFE"/>
    <w:rsid w:val="00B20E02"/>
    <w:rsid w:val="00B21A7B"/>
    <w:rsid w:val="00B22216"/>
    <w:rsid w:val="00B22445"/>
    <w:rsid w:val="00B22951"/>
    <w:rsid w:val="00B22A99"/>
    <w:rsid w:val="00B22B88"/>
    <w:rsid w:val="00B22E33"/>
    <w:rsid w:val="00B23440"/>
    <w:rsid w:val="00B23610"/>
    <w:rsid w:val="00B23CD4"/>
    <w:rsid w:val="00B23D00"/>
    <w:rsid w:val="00B24275"/>
    <w:rsid w:val="00B24EAC"/>
    <w:rsid w:val="00B27A66"/>
    <w:rsid w:val="00B27A79"/>
    <w:rsid w:val="00B310D6"/>
    <w:rsid w:val="00B31417"/>
    <w:rsid w:val="00B322DF"/>
    <w:rsid w:val="00B325D4"/>
    <w:rsid w:val="00B32CC8"/>
    <w:rsid w:val="00B32F94"/>
    <w:rsid w:val="00B33D2E"/>
    <w:rsid w:val="00B341BF"/>
    <w:rsid w:val="00B341E0"/>
    <w:rsid w:val="00B35DFF"/>
    <w:rsid w:val="00B36727"/>
    <w:rsid w:val="00B3700E"/>
    <w:rsid w:val="00B4085C"/>
    <w:rsid w:val="00B40F4E"/>
    <w:rsid w:val="00B411B6"/>
    <w:rsid w:val="00B41D5A"/>
    <w:rsid w:val="00B42120"/>
    <w:rsid w:val="00B458B6"/>
    <w:rsid w:val="00B45981"/>
    <w:rsid w:val="00B45E98"/>
    <w:rsid w:val="00B45F55"/>
    <w:rsid w:val="00B465BD"/>
    <w:rsid w:val="00B46D36"/>
    <w:rsid w:val="00B4772F"/>
    <w:rsid w:val="00B4778D"/>
    <w:rsid w:val="00B47E88"/>
    <w:rsid w:val="00B519B3"/>
    <w:rsid w:val="00B51D25"/>
    <w:rsid w:val="00B52F38"/>
    <w:rsid w:val="00B534C4"/>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2C64"/>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08AF"/>
    <w:rsid w:val="00BA1B67"/>
    <w:rsid w:val="00BA1D96"/>
    <w:rsid w:val="00BA1FE8"/>
    <w:rsid w:val="00BA2DC9"/>
    <w:rsid w:val="00BA2F9E"/>
    <w:rsid w:val="00BA3081"/>
    <w:rsid w:val="00BA414E"/>
    <w:rsid w:val="00BA4DAC"/>
    <w:rsid w:val="00BA4DD0"/>
    <w:rsid w:val="00BA53F8"/>
    <w:rsid w:val="00BA5EEA"/>
    <w:rsid w:val="00BA60EB"/>
    <w:rsid w:val="00BA65C0"/>
    <w:rsid w:val="00BA67A5"/>
    <w:rsid w:val="00BA710B"/>
    <w:rsid w:val="00BA787E"/>
    <w:rsid w:val="00BA7BEF"/>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1F1"/>
    <w:rsid w:val="00BD36C1"/>
    <w:rsid w:val="00BD3F02"/>
    <w:rsid w:val="00BD4584"/>
    <w:rsid w:val="00BD4638"/>
    <w:rsid w:val="00BD486A"/>
    <w:rsid w:val="00BD495B"/>
    <w:rsid w:val="00BD4DE7"/>
    <w:rsid w:val="00BD57AE"/>
    <w:rsid w:val="00BD5BD0"/>
    <w:rsid w:val="00BD5DBA"/>
    <w:rsid w:val="00BD6099"/>
    <w:rsid w:val="00BD772E"/>
    <w:rsid w:val="00BD7EA5"/>
    <w:rsid w:val="00BE0BB8"/>
    <w:rsid w:val="00BE1E5A"/>
    <w:rsid w:val="00BE2601"/>
    <w:rsid w:val="00BE31D6"/>
    <w:rsid w:val="00BE3BBC"/>
    <w:rsid w:val="00BE3C37"/>
    <w:rsid w:val="00BE3C45"/>
    <w:rsid w:val="00BE3C5B"/>
    <w:rsid w:val="00BE41F4"/>
    <w:rsid w:val="00BE4849"/>
    <w:rsid w:val="00BE48CA"/>
    <w:rsid w:val="00BE4FE9"/>
    <w:rsid w:val="00BE5207"/>
    <w:rsid w:val="00BE522B"/>
    <w:rsid w:val="00BE523D"/>
    <w:rsid w:val="00BE7375"/>
    <w:rsid w:val="00BE73BE"/>
    <w:rsid w:val="00BE75BD"/>
    <w:rsid w:val="00BE7C20"/>
    <w:rsid w:val="00BE7FBE"/>
    <w:rsid w:val="00BF088A"/>
    <w:rsid w:val="00BF0C78"/>
    <w:rsid w:val="00BF0F73"/>
    <w:rsid w:val="00BF14FB"/>
    <w:rsid w:val="00BF1839"/>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6F8"/>
    <w:rsid w:val="00C02B7E"/>
    <w:rsid w:val="00C02F65"/>
    <w:rsid w:val="00C032E3"/>
    <w:rsid w:val="00C036ED"/>
    <w:rsid w:val="00C03A0F"/>
    <w:rsid w:val="00C03DBF"/>
    <w:rsid w:val="00C04C75"/>
    <w:rsid w:val="00C058F5"/>
    <w:rsid w:val="00C059DD"/>
    <w:rsid w:val="00C076ED"/>
    <w:rsid w:val="00C07793"/>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27449"/>
    <w:rsid w:val="00C309F3"/>
    <w:rsid w:val="00C30C76"/>
    <w:rsid w:val="00C31A6B"/>
    <w:rsid w:val="00C31AB1"/>
    <w:rsid w:val="00C3279D"/>
    <w:rsid w:val="00C32C53"/>
    <w:rsid w:val="00C338D1"/>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DC3"/>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1C1D"/>
    <w:rsid w:val="00C729E5"/>
    <w:rsid w:val="00C7423A"/>
    <w:rsid w:val="00C7451C"/>
    <w:rsid w:val="00C7515E"/>
    <w:rsid w:val="00C75371"/>
    <w:rsid w:val="00C75752"/>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87F53"/>
    <w:rsid w:val="00C90760"/>
    <w:rsid w:val="00C90BEB"/>
    <w:rsid w:val="00C91C5C"/>
    <w:rsid w:val="00C92A46"/>
    <w:rsid w:val="00C92FC0"/>
    <w:rsid w:val="00C93E00"/>
    <w:rsid w:val="00C93E88"/>
    <w:rsid w:val="00C94836"/>
    <w:rsid w:val="00C94B55"/>
    <w:rsid w:val="00C9609D"/>
    <w:rsid w:val="00C96533"/>
    <w:rsid w:val="00C96692"/>
    <w:rsid w:val="00C96C84"/>
    <w:rsid w:val="00C96CBC"/>
    <w:rsid w:val="00C96D81"/>
    <w:rsid w:val="00C97BE9"/>
    <w:rsid w:val="00C97DC9"/>
    <w:rsid w:val="00CA0495"/>
    <w:rsid w:val="00CA064C"/>
    <w:rsid w:val="00CA30EB"/>
    <w:rsid w:val="00CA3FE2"/>
    <w:rsid w:val="00CA45DC"/>
    <w:rsid w:val="00CA481C"/>
    <w:rsid w:val="00CA4C6D"/>
    <w:rsid w:val="00CA4C6F"/>
    <w:rsid w:val="00CA4CF9"/>
    <w:rsid w:val="00CA4D71"/>
    <w:rsid w:val="00CA5605"/>
    <w:rsid w:val="00CA56BD"/>
    <w:rsid w:val="00CA5A58"/>
    <w:rsid w:val="00CA6253"/>
    <w:rsid w:val="00CA638A"/>
    <w:rsid w:val="00CA6430"/>
    <w:rsid w:val="00CA6660"/>
    <w:rsid w:val="00CA66C0"/>
    <w:rsid w:val="00CA77CA"/>
    <w:rsid w:val="00CB1DBD"/>
    <w:rsid w:val="00CB1F93"/>
    <w:rsid w:val="00CB2380"/>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48E5"/>
    <w:rsid w:val="00CC559C"/>
    <w:rsid w:val="00CC5DA3"/>
    <w:rsid w:val="00CC6206"/>
    <w:rsid w:val="00CC6B9F"/>
    <w:rsid w:val="00CC6BE9"/>
    <w:rsid w:val="00CC7168"/>
    <w:rsid w:val="00CD1054"/>
    <w:rsid w:val="00CD14D9"/>
    <w:rsid w:val="00CD19E2"/>
    <w:rsid w:val="00CD1E5A"/>
    <w:rsid w:val="00CD23CE"/>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0EE4"/>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6EE1"/>
    <w:rsid w:val="00CF6F5B"/>
    <w:rsid w:val="00CF74A0"/>
    <w:rsid w:val="00D006C6"/>
    <w:rsid w:val="00D00882"/>
    <w:rsid w:val="00D01126"/>
    <w:rsid w:val="00D01726"/>
    <w:rsid w:val="00D0207C"/>
    <w:rsid w:val="00D02C8B"/>
    <w:rsid w:val="00D02E65"/>
    <w:rsid w:val="00D0355B"/>
    <w:rsid w:val="00D03AA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583"/>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7021"/>
    <w:rsid w:val="00D273F2"/>
    <w:rsid w:val="00D27D0E"/>
    <w:rsid w:val="00D27F23"/>
    <w:rsid w:val="00D30DDB"/>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6FC3"/>
    <w:rsid w:val="00D50824"/>
    <w:rsid w:val="00D50F06"/>
    <w:rsid w:val="00D511E0"/>
    <w:rsid w:val="00D517BC"/>
    <w:rsid w:val="00D51887"/>
    <w:rsid w:val="00D5206C"/>
    <w:rsid w:val="00D523B0"/>
    <w:rsid w:val="00D5262B"/>
    <w:rsid w:val="00D52D38"/>
    <w:rsid w:val="00D53368"/>
    <w:rsid w:val="00D53574"/>
    <w:rsid w:val="00D53D55"/>
    <w:rsid w:val="00D54D25"/>
    <w:rsid w:val="00D551BB"/>
    <w:rsid w:val="00D55351"/>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4B0"/>
    <w:rsid w:val="00D737ED"/>
    <w:rsid w:val="00D739EE"/>
    <w:rsid w:val="00D73CAE"/>
    <w:rsid w:val="00D73D8D"/>
    <w:rsid w:val="00D73DEA"/>
    <w:rsid w:val="00D743BD"/>
    <w:rsid w:val="00D74B71"/>
    <w:rsid w:val="00D75786"/>
    <w:rsid w:val="00D75DDE"/>
    <w:rsid w:val="00D76014"/>
    <w:rsid w:val="00D76F31"/>
    <w:rsid w:val="00D776A2"/>
    <w:rsid w:val="00D777A2"/>
    <w:rsid w:val="00D77815"/>
    <w:rsid w:val="00D80D2D"/>
    <w:rsid w:val="00D81239"/>
    <w:rsid w:val="00D8178E"/>
    <w:rsid w:val="00D818DB"/>
    <w:rsid w:val="00D81C4E"/>
    <w:rsid w:val="00D82CD4"/>
    <w:rsid w:val="00D82FF0"/>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9F2"/>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A6D6F"/>
    <w:rsid w:val="00DB1612"/>
    <w:rsid w:val="00DB199E"/>
    <w:rsid w:val="00DB1F56"/>
    <w:rsid w:val="00DB2204"/>
    <w:rsid w:val="00DB22EE"/>
    <w:rsid w:val="00DB26D1"/>
    <w:rsid w:val="00DB3E46"/>
    <w:rsid w:val="00DB3F2E"/>
    <w:rsid w:val="00DB429A"/>
    <w:rsid w:val="00DB5018"/>
    <w:rsid w:val="00DB51CF"/>
    <w:rsid w:val="00DB633E"/>
    <w:rsid w:val="00DB653A"/>
    <w:rsid w:val="00DB66D7"/>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4D14"/>
    <w:rsid w:val="00DC5A19"/>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A6D"/>
    <w:rsid w:val="00DE628B"/>
    <w:rsid w:val="00DE6322"/>
    <w:rsid w:val="00DE7FBB"/>
    <w:rsid w:val="00DE7FD8"/>
    <w:rsid w:val="00DF013D"/>
    <w:rsid w:val="00DF0356"/>
    <w:rsid w:val="00DF0F0E"/>
    <w:rsid w:val="00DF1093"/>
    <w:rsid w:val="00DF17E4"/>
    <w:rsid w:val="00DF18BB"/>
    <w:rsid w:val="00DF2C51"/>
    <w:rsid w:val="00DF2E68"/>
    <w:rsid w:val="00DF2FDC"/>
    <w:rsid w:val="00DF3457"/>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0D7"/>
    <w:rsid w:val="00E03A2F"/>
    <w:rsid w:val="00E03F2E"/>
    <w:rsid w:val="00E0470C"/>
    <w:rsid w:val="00E0480A"/>
    <w:rsid w:val="00E04C10"/>
    <w:rsid w:val="00E04C67"/>
    <w:rsid w:val="00E0621C"/>
    <w:rsid w:val="00E06692"/>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597"/>
    <w:rsid w:val="00E30A8C"/>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6CB9"/>
    <w:rsid w:val="00E3727D"/>
    <w:rsid w:val="00E3769B"/>
    <w:rsid w:val="00E40213"/>
    <w:rsid w:val="00E4143A"/>
    <w:rsid w:val="00E4185B"/>
    <w:rsid w:val="00E418DB"/>
    <w:rsid w:val="00E41934"/>
    <w:rsid w:val="00E41CDE"/>
    <w:rsid w:val="00E42755"/>
    <w:rsid w:val="00E42F5E"/>
    <w:rsid w:val="00E43261"/>
    <w:rsid w:val="00E43A2A"/>
    <w:rsid w:val="00E43CF8"/>
    <w:rsid w:val="00E4488D"/>
    <w:rsid w:val="00E44EB8"/>
    <w:rsid w:val="00E46472"/>
    <w:rsid w:val="00E466A2"/>
    <w:rsid w:val="00E476F7"/>
    <w:rsid w:val="00E47EA0"/>
    <w:rsid w:val="00E50787"/>
    <w:rsid w:val="00E5167F"/>
    <w:rsid w:val="00E52A09"/>
    <w:rsid w:val="00E52C14"/>
    <w:rsid w:val="00E53724"/>
    <w:rsid w:val="00E53C8F"/>
    <w:rsid w:val="00E5438D"/>
    <w:rsid w:val="00E55936"/>
    <w:rsid w:val="00E56110"/>
    <w:rsid w:val="00E56A26"/>
    <w:rsid w:val="00E56D1B"/>
    <w:rsid w:val="00E5770F"/>
    <w:rsid w:val="00E60A51"/>
    <w:rsid w:val="00E60B2D"/>
    <w:rsid w:val="00E60BCA"/>
    <w:rsid w:val="00E621A3"/>
    <w:rsid w:val="00E62C3B"/>
    <w:rsid w:val="00E62CE5"/>
    <w:rsid w:val="00E6321A"/>
    <w:rsid w:val="00E63A4F"/>
    <w:rsid w:val="00E63DC1"/>
    <w:rsid w:val="00E64479"/>
    <w:rsid w:val="00E656EB"/>
    <w:rsid w:val="00E65E80"/>
    <w:rsid w:val="00E664A9"/>
    <w:rsid w:val="00E665DA"/>
    <w:rsid w:val="00E6701C"/>
    <w:rsid w:val="00E676FE"/>
    <w:rsid w:val="00E67EE0"/>
    <w:rsid w:val="00E67F75"/>
    <w:rsid w:val="00E70131"/>
    <w:rsid w:val="00E70D6C"/>
    <w:rsid w:val="00E712CA"/>
    <w:rsid w:val="00E71615"/>
    <w:rsid w:val="00E724C9"/>
    <w:rsid w:val="00E72EF2"/>
    <w:rsid w:val="00E73DAF"/>
    <w:rsid w:val="00E74ACA"/>
    <w:rsid w:val="00E7588F"/>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439"/>
    <w:rsid w:val="00E96582"/>
    <w:rsid w:val="00E965EA"/>
    <w:rsid w:val="00E96A44"/>
    <w:rsid w:val="00EA201A"/>
    <w:rsid w:val="00EA3048"/>
    <w:rsid w:val="00EA3AF3"/>
    <w:rsid w:val="00EA3CE8"/>
    <w:rsid w:val="00EA3E2B"/>
    <w:rsid w:val="00EA4118"/>
    <w:rsid w:val="00EA46D3"/>
    <w:rsid w:val="00EA509E"/>
    <w:rsid w:val="00EA6367"/>
    <w:rsid w:val="00EB0BC8"/>
    <w:rsid w:val="00EB0C8E"/>
    <w:rsid w:val="00EB130D"/>
    <w:rsid w:val="00EB1A44"/>
    <w:rsid w:val="00EB1FDF"/>
    <w:rsid w:val="00EB231E"/>
    <w:rsid w:val="00EB2FE4"/>
    <w:rsid w:val="00EB3047"/>
    <w:rsid w:val="00EB38AE"/>
    <w:rsid w:val="00EB3900"/>
    <w:rsid w:val="00EB3C75"/>
    <w:rsid w:val="00EB41F4"/>
    <w:rsid w:val="00EB4369"/>
    <w:rsid w:val="00EB4A13"/>
    <w:rsid w:val="00EB4A66"/>
    <w:rsid w:val="00EB4B33"/>
    <w:rsid w:val="00EB4C37"/>
    <w:rsid w:val="00EB5091"/>
    <w:rsid w:val="00EB5101"/>
    <w:rsid w:val="00EB5379"/>
    <w:rsid w:val="00EB5C3A"/>
    <w:rsid w:val="00EB71FC"/>
    <w:rsid w:val="00EB744A"/>
    <w:rsid w:val="00EB7D34"/>
    <w:rsid w:val="00EC09D7"/>
    <w:rsid w:val="00EC0E17"/>
    <w:rsid w:val="00EC137C"/>
    <w:rsid w:val="00EC1EAD"/>
    <w:rsid w:val="00EC2C42"/>
    <w:rsid w:val="00EC377D"/>
    <w:rsid w:val="00EC3E4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10A6"/>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538"/>
    <w:rsid w:val="00EE7AEC"/>
    <w:rsid w:val="00EF00E4"/>
    <w:rsid w:val="00EF0A71"/>
    <w:rsid w:val="00EF261E"/>
    <w:rsid w:val="00EF3546"/>
    <w:rsid w:val="00EF3899"/>
    <w:rsid w:val="00EF389E"/>
    <w:rsid w:val="00EF453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13BA"/>
    <w:rsid w:val="00F4154F"/>
    <w:rsid w:val="00F417BC"/>
    <w:rsid w:val="00F41935"/>
    <w:rsid w:val="00F42D7C"/>
    <w:rsid w:val="00F4315F"/>
    <w:rsid w:val="00F44196"/>
    <w:rsid w:val="00F45AF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64B2"/>
    <w:rsid w:val="00F67030"/>
    <w:rsid w:val="00F6708C"/>
    <w:rsid w:val="00F67509"/>
    <w:rsid w:val="00F67755"/>
    <w:rsid w:val="00F678FB"/>
    <w:rsid w:val="00F67EE8"/>
    <w:rsid w:val="00F7048D"/>
    <w:rsid w:val="00F70DB0"/>
    <w:rsid w:val="00F71409"/>
    <w:rsid w:val="00F71526"/>
    <w:rsid w:val="00F73403"/>
    <w:rsid w:val="00F73CA0"/>
    <w:rsid w:val="00F741F8"/>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630"/>
    <w:rsid w:val="00F94A47"/>
    <w:rsid w:val="00F94D75"/>
    <w:rsid w:val="00F95358"/>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9D"/>
    <w:rsid w:val="00FA4AD5"/>
    <w:rsid w:val="00FA532A"/>
    <w:rsid w:val="00FA5589"/>
    <w:rsid w:val="00FA5898"/>
    <w:rsid w:val="00FA5C30"/>
    <w:rsid w:val="00FA630C"/>
    <w:rsid w:val="00FA6A90"/>
    <w:rsid w:val="00FA73D1"/>
    <w:rsid w:val="00FA7C6E"/>
    <w:rsid w:val="00FB02DE"/>
    <w:rsid w:val="00FB0A20"/>
    <w:rsid w:val="00FB144D"/>
    <w:rsid w:val="00FB179C"/>
    <w:rsid w:val="00FB1A23"/>
    <w:rsid w:val="00FB3864"/>
    <w:rsid w:val="00FB3D8D"/>
    <w:rsid w:val="00FB3F9F"/>
    <w:rsid w:val="00FB4412"/>
    <w:rsid w:val="00FB4D2A"/>
    <w:rsid w:val="00FB4F0D"/>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B7F"/>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1E0F"/>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288"/>
    <w:rsid w:val="00FF66C8"/>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4401E"/>
  <w15:docId w15:val="{2F40DCED-2A9C-4810-88AD-3DA932D1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1">
    <w:name w:val="纯文本 Char1"/>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0"/>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link w:val="Char4"/>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no-step,缩进"/>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1"/>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0">
    <w:name w:val="页脚 Char"/>
    <w:link w:val="ad"/>
    <w:uiPriority w:val="99"/>
    <w:rsid w:val="005565C9"/>
    <w:rPr>
      <w:kern w:val="2"/>
      <w:sz w:val="18"/>
    </w:rPr>
  </w:style>
  <w:style w:type="paragraph" w:customStyle="1" w:styleId="Char5">
    <w:name w:val="Char"/>
    <w:basedOn w:val="a"/>
    <w:rsid w:val="002D17E5"/>
  </w:style>
  <w:style w:type="paragraph" w:styleId="af7">
    <w:name w:val="Document Map"/>
    <w:basedOn w:val="a"/>
    <w:link w:val="Char6"/>
    <w:uiPriority w:val="99"/>
    <w:semiHidden/>
    <w:unhideWhenUsed/>
    <w:rsid w:val="00CD7C92"/>
    <w:rPr>
      <w:rFonts w:ascii="宋体"/>
      <w:sz w:val="18"/>
      <w:szCs w:val="18"/>
    </w:rPr>
  </w:style>
  <w:style w:type="character" w:customStyle="1" w:styleId="Char6">
    <w:name w:val="文档结构图 Char"/>
    <w:link w:val="af7"/>
    <w:uiPriority w:val="99"/>
    <w:semiHidden/>
    <w:rsid w:val="00CD7C92"/>
    <w:rPr>
      <w:rFonts w:ascii="宋体"/>
      <w:kern w:val="2"/>
      <w:sz w:val="18"/>
      <w:szCs w:val="18"/>
    </w:rPr>
  </w:style>
  <w:style w:type="paragraph" w:styleId="af8">
    <w:name w:val="Date"/>
    <w:basedOn w:val="a"/>
    <w:next w:val="a"/>
    <w:link w:val="Char7"/>
    <w:uiPriority w:val="99"/>
    <w:semiHidden/>
    <w:unhideWhenUsed/>
    <w:rsid w:val="007467EC"/>
    <w:pPr>
      <w:ind w:leftChars="2500" w:left="100"/>
    </w:pPr>
  </w:style>
  <w:style w:type="character" w:customStyle="1" w:styleId="Char7">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character" w:customStyle="1" w:styleId="Char8">
    <w:name w:val="纯文本 Char"/>
    <w:uiPriority w:val="99"/>
    <w:rsid w:val="0050227A"/>
    <w:rPr>
      <w:rFonts w:ascii="Courier New" w:hAnsi="Courier New"/>
    </w:rPr>
  </w:style>
  <w:style w:type="character" w:customStyle="1" w:styleId="Char4">
    <w:name w:val="正文首行缩进 Char"/>
    <w:link w:val="af2"/>
    <w:rsid w:val="0050227A"/>
    <w:rPr>
      <w:kern w:val="2"/>
      <w:sz w:val="21"/>
    </w:rPr>
  </w:style>
  <w:style w:type="table" w:styleId="af9">
    <w:name w:val="Table Grid"/>
    <w:basedOn w:val="a2"/>
    <w:qFormat/>
    <w:rsid w:val="00896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ysld.com&#25110;www.bocomschroder.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ysld.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DC957-352C-455D-867A-A475A69A4376}">
  <ds:schemaRefs>
    <ds:schemaRef ds:uri="http://schemas.openxmlformats.org/officeDocument/2006/bibliography"/>
  </ds:schemaRefs>
</ds:datastoreItem>
</file>

<file path=customXml/itemProps2.xml><?xml version="1.0" encoding="utf-8"?>
<ds:datastoreItem xmlns:ds="http://schemas.openxmlformats.org/officeDocument/2006/customXml" ds:itemID="{63A3BD67-38A7-497D-B5B2-FD2F2437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11904</Words>
  <Characters>67858</Characters>
  <Application>Microsoft Office Word</Application>
  <DocSecurity>0</DocSecurity>
  <Lines>565</Lines>
  <Paragraphs>159</Paragraphs>
  <ScaleCrop>false</ScaleCrop>
  <Company>Sky123.Org</Company>
  <LinksUpToDate>false</LinksUpToDate>
  <CharactersWithSpaces>79603</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张婉婧</cp:lastModifiedBy>
  <cp:revision>2</cp:revision>
  <cp:lastPrinted>2016-05-23T10:39:00Z</cp:lastPrinted>
  <dcterms:created xsi:type="dcterms:W3CDTF">2020-07-27T05:12:00Z</dcterms:created>
  <dcterms:modified xsi:type="dcterms:W3CDTF">2020-07-27T05:12:00Z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