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448355" w14:textId="77777777" w:rsidR="00C92FC0" w:rsidRPr="001B46A1" w:rsidRDefault="00C92FC0" w:rsidP="001C0A2D">
      <w:pPr>
        <w:spacing w:line="360" w:lineRule="auto"/>
        <w:rPr>
          <w:sz w:val="32"/>
        </w:rPr>
      </w:pPr>
      <w:bookmarkStart w:id="0" w:name="_GoBack"/>
      <w:bookmarkEnd w:id="0"/>
    </w:p>
    <w:p w14:paraId="556F4A90" w14:textId="77777777" w:rsidR="00C92FC0" w:rsidRPr="001B46A1" w:rsidRDefault="00C92FC0" w:rsidP="001C0A2D">
      <w:pPr>
        <w:spacing w:line="360" w:lineRule="auto"/>
        <w:rPr>
          <w:sz w:val="32"/>
        </w:rPr>
      </w:pPr>
    </w:p>
    <w:p w14:paraId="298C6BBA" w14:textId="77777777" w:rsidR="00C92FC0" w:rsidRPr="001B46A1" w:rsidRDefault="00C92FC0" w:rsidP="001C0A2D">
      <w:pPr>
        <w:spacing w:line="360" w:lineRule="auto"/>
        <w:rPr>
          <w:sz w:val="32"/>
        </w:rPr>
      </w:pPr>
    </w:p>
    <w:p w14:paraId="0B0D8A40" w14:textId="77777777" w:rsidR="00C92FC0" w:rsidRPr="001B46A1" w:rsidRDefault="00932A3A" w:rsidP="001C0A2D">
      <w:pPr>
        <w:spacing w:line="360" w:lineRule="auto"/>
        <w:jc w:val="center"/>
        <w:rPr>
          <w:sz w:val="32"/>
        </w:rPr>
      </w:pPr>
      <w:r w:rsidRPr="001B46A1">
        <w:rPr>
          <w:noProof/>
        </w:rPr>
        <w:drawing>
          <wp:inline distT="0" distB="0" distL="0" distR="0" wp14:anchorId="0D631624" wp14:editId="2D55144F">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17D7E43" w14:textId="77777777" w:rsidR="00C92FC0" w:rsidRPr="001B46A1" w:rsidRDefault="00C92FC0" w:rsidP="001C0A2D">
      <w:pPr>
        <w:spacing w:line="360" w:lineRule="auto"/>
        <w:jc w:val="center"/>
        <w:rPr>
          <w:b/>
          <w:sz w:val="32"/>
        </w:rPr>
      </w:pPr>
    </w:p>
    <w:p w14:paraId="66618EFA" w14:textId="77777777" w:rsidR="00C92FC0" w:rsidRPr="001B46A1" w:rsidRDefault="00C92FC0" w:rsidP="001C0A2D">
      <w:pPr>
        <w:spacing w:line="360" w:lineRule="auto"/>
        <w:rPr>
          <w:b/>
          <w:sz w:val="44"/>
        </w:rPr>
      </w:pPr>
    </w:p>
    <w:p w14:paraId="47B70754" w14:textId="77777777" w:rsidR="0074281D" w:rsidRDefault="00C92FC0" w:rsidP="001C0A2D">
      <w:pPr>
        <w:adjustRightInd w:val="0"/>
        <w:snapToGrid w:val="0"/>
        <w:spacing w:line="360" w:lineRule="auto"/>
        <w:jc w:val="center"/>
        <w:rPr>
          <w:rFonts w:hAnsi="宋体"/>
          <w:b/>
          <w:sz w:val="44"/>
        </w:rPr>
      </w:pPr>
      <w:proofErr w:type="gramStart"/>
      <w:r w:rsidRPr="001B46A1">
        <w:rPr>
          <w:rFonts w:hAnsi="宋体"/>
          <w:b/>
          <w:sz w:val="44"/>
        </w:rPr>
        <w:t>交银施罗</w:t>
      </w:r>
      <w:proofErr w:type="gramEnd"/>
      <w:r w:rsidRPr="001B46A1">
        <w:rPr>
          <w:rFonts w:hAnsi="宋体"/>
          <w:b/>
          <w:sz w:val="44"/>
        </w:rPr>
        <w:t>德</w:t>
      </w:r>
      <w:proofErr w:type="gramStart"/>
      <w:r w:rsidR="00E739D2">
        <w:rPr>
          <w:rFonts w:hAnsi="宋体" w:hint="eastAsia"/>
          <w:b/>
          <w:sz w:val="44"/>
        </w:rPr>
        <w:t>裕如纯债</w:t>
      </w:r>
      <w:r w:rsidR="00B13EC9" w:rsidRPr="007D4528">
        <w:rPr>
          <w:rFonts w:hAnsi="宋体" w:hint="eastAsia"/>
          <w:b/>
          <w:sz w:val="44"/>
        </w:rPr>
        <w:t>债券</w:t>
      </w:r>
      <w:proofErr w:type="gramEnd"/>
      <w:r w:rsidR="00B13EC9" w:rsidRPr="007D4528">
        <w:rPr>
          <w:rFonts w:hAnsi="宋体" w:hint="eastAsia"/>
          <w:b/>
          <w:sz w:val="44"/>
        </w:rPr>
        <w:t>型</w:t>
      </w:r>
      <w:r w:rsidRPr="001B46A1">
        <w:rPr>
          <w:rFonts w:hAnsi="宋体"/>
          <w:b/>
          <w:sz w:val="44"/>
        </w:rPr>
        <w:t>证券投资基金</w:t>
      </w:r>
    </w:p>
    <w:p w14:paraId="53A0FAAE" w14:textId="0059D2CB" w:rsidR="00D12935" w:rsidRDefault="007D2734" w:rsidP="001C0A2D">
      <w:pPr>
        <w:adjustRightInd w:val="0"/>
        <w:snapToGrid w:val="0"/>
        <w:spacing w:line="360" w:lineRule="auto"/>
        <w:jc w:val="center"/>
        <w:rPr>
          <w:rFonts w:hAnsi="宋体"/>
          <w:b/>
          <w:sz w:val="28"/>
          <w:szCs w:val="28"/>
        </w:rPr>
      </w:pPr>
      <w:r>
        <w:rPr>
          <w:rFonts w:hAnsi="宋体" w:hint="eastAsia"/>
          <w:b/>
          <w:sz w:val="44"/>
        </w:rPr>
        <w:t>（</w:t>
      </w:r>
      <w:r w:rsidR="00854359">
        <w:rPr>
          <w:rFonts w:hAnsi="宋体" w:hint="eastAsia"/>
          <w:b/>
          <w:sz w:val="44"/>
        </w:rPr>
        <w:t>更新</w:t>
      </w:r>
      <w:r>
        <w:rPr>
          <w:rFonts w:hAnsi="宋体" w:hint="eastAsia"/>
          <w:b/>
          <w:sz w:val="44"/>
        </w:rPr>
        <w:t>）</w:t>
      </w:r>
      <w:r w:rsidR="00C92FC0" w:rsidRPr="001B46A1">
        <w:rPr>
          <w:rFonts w:hAnsi="宋体"/>
          <w:b/>
          <w:sz w:val="44"/>
        </w:rPr>
        <w:t>招募说明书</w:t>
      </w:r>
      <w:r w:rsidR="00854359">
        <w:rPr>
          <w:rFonts w:hAnsi="宋体" w:hint="eastAsia"/>
          <w:b/>
          <w:sz w:val="44"/>
        </w:rPr>
        <w:t>摘要</w:t>
      </w:r>
    </w:p>
    <w:p w14:paraId="61BDC4E5" w14:textId="77777777" w:rsidR="00FF1437" w:rsidRDefault="00FF1437" w:rsidP="001C0A2D">
      <w:pPr>
        <w:spacing w:line="360" w:lineRule="auto"/>
        <w:rPr>
          <w:b/>
          <w:sz w:val="28"/>
        </w:rPr>
      </w:pPr>
    </w:p>
    <w:p w14:paraId="48375D4F" w14:textId="77777777" w:rsidR="00095E6C" w:rsidRDefault="00095E6C" w:rsidP="005668AE">
      <w:pPr>
        <w:spacing w:line="360" w:lineRule="auto"/>
        <w:rPr>
          <w:b/>
          <w:sz w:val="28"/>
        </w:rPr>
      </w:pPr>
    </w:p>
    <w:p w14:paraId="0F036A8E" w14:textId="07F515DA" w:rsidR="00854359" w:rsidRPr="00B866B0" w:rsidRDefault="00854359" w:rsidP="0091566E">
      <w:pPr>
        <w:spacing w:line="360" w:lineRule="auto"/>
        <w:jc w:val="center"/>
        <w:rPr>
          <w:rFonts w:eastAsia="黑体"/>
          <w:b/>
          <w:sz w:val="24"/>
          <w:szCs w:val="28"/>
        </w:rPr>
      </w:pPr>
      <w:r w:rsidRPr="00B866B0">
        <w:rPr>
          <w:rFonts w:ascii="黑体" w:eastAsia="黑体" w:hint="eastAsia"/>
          <w:b/>
          <w:sz w:val="32"/>
          <w:szCs w:val="32"/>
        </w:rPr>
        <w:t>（</w:t>
      </w:r>
      <w:r w:rsidR="00B57877" w:rsidRPr="00B866B0">
        <w:rPr>
          <w:rFonts w:ascii="黑体" w:eastAsia="黑体" w:hint="eastAsia"/>
          <w:b/>
          <w:sz w:val="32"/>
          <w:szCs w:val="32"/>
        </w:rPr>
        <w:t>201</w:t>
      </w:r>
      <w:r w:rsidR="00172B69">
        <w:rPr>
          <w:rFonts w:ascii="黑体" w:eastAsia="黑体"/>
          <w:b/>
          <w:sz w:val="32"/>
          <w:szCs w:val="32"/>
        </w:rPr>
        <w:t>9</w:t>
      </w:r>
      <w:r w:rsidRPr="00B866B0">
        <w:rPr>
          <w:rFonts w:ascii="黑体" w:eastAsia="黑体" w:hint="eastAsia"/>
          <w:b/>
          <w:sz w:val="32"/>
          <w:szCs w:val="32"/>
        </w:rPr>
        <w:t>年</w:t>
      </w:r>
      <w:r w:rsidR="00C32409" w:rsidRPr="00B866B0">
        <w:rPr>
          <w:rFonts w:ascii="黑体" w:eastAsia="黑体" w:hint="eastAsia"/>
          <w:b/>
          <w:sz w:val="32"/>
          <w:szCs w:val="32"/>
        </w:rPr>
        <w:t>第</w:t>
      </w:r>
      <w:r w:rsidR="00C32409">
        <w:rPr>
          <w:rFonts w:ascii="黑体" w:eastAsia="黑体"/>
          <w:b/>
          <w:sz w:val="32"/>
          <w:szCs w:val="32"/>
        </w:rPr>
        <w:t>2</w:t>
      </w:r>
      <w:r w:rsidRPr="00B866B0">
        <w:rPr>
          <w:rFonts w:ascii="黑体" w:eastAsia="黑体" w:hint="eastAsia"/>
          <w:b/>
          <w:sz w:val="32"/>
          <w:szCs w:val="32"/>
        </w:rPr>
        <w:t>号）</w:t>
      </w:r>
    </w:p>
    <w:p w14:paraId="111B8EAC" w14:textId="77777777" w:rsidR="00095E6C" w:rsidRPr="00854359" w:rsidRDefault="00095E6C" w:rsidP="001C0A2D">
      <w:pPr>
        <w:spacing w:line="360" w:lineRule="auto"/>
        <w:rPr>
          <w:b/>
          <w:sz w:val="28"/>
        </w:rPr>
      </w:pPr>
    </w:p>
    <w:p w14:paraId="693D2217" w14:textId="77777777" w:rsidR="00095E6C" w:rsidRDefault="00095E6C" w:rsidP="005668AE">
      <w:pPr>
        <w:spacing w:line="360" w:lineRule="auto"/>
        <w:rPr>
          <w:b/>
          <w:sz w:val="28"/>
        </w:rPr>
      </w:pPr>
    </w:p>
    <w:p w14:paraId="6951C2BD" w14:textId="77777777" w:rsidR="00095E6C" w:rsidRDefault="00095E6C" w:rsidP="005668AE">
      <w:pPr>
        <w:spacing w:line="360" w:lineRule="auto"/>
        <w:rPr>
          <w:b/>
          <w:sz w:val="28"/>
        </w:rPr>
      </w:pPr>
    </w:p>
    <w:p w14:paraId="00A8CC91" w14:textId="77777777" w:rsidR="00095E6C" w:rsidRPr="001B46A1" w:rsidRDefault="00095E6C" w:rsidP="005668AE">
      <w:pPr>
        <w:spacing w:line="360" w:lineRule="auto"/>
        <w:rPr>
          <w:b/>
          <w:sz w:val="28"/>
        </w:rPr>
      </w:pPr>
    </w:p>
    <w:p w14:paraId="66BC8C79" w14:textId="77777777" w:rsidR="00C92FC0" w:rsidRPr="001B46A1" w:rsidRDefault="00C92FC0" w:rsidP="005668AE">
      <w:pPr>
        <w:spacing w:line="360" w:lineRule="auto"/>
        <w:ind w:leftChars="942" w:left="1978"/>
        <w:rPr>
          <w:b/>
          <w:sz w:val="28"/>
        </w:rPr>
      </w:pPr>
      <w:r w:rsidRPr="001B46A1">
        <w:rPr>
          <w:rFonts w:hAnsi="宋体"/>
          <w:b/>
          <w:sz w:val="28"/>
        </w:rPr>
        <w:t>基金管理人：交银施罗德基金管理有限公司</w:t>
      </w:r>
    </w:p>
    <w:p w14:paraId="6A65E7D4" w14:textId="77777777" w:rsidR="00C92FC0" w:rsidRPr="001B46A1" w:rsidRDefault="00C92FC0" w:rsidP="005668AE">
      <w:pPr>
        <w:spacing w:line="360" w:lineRule="auto"/>
        <w:ind w:leftChars="942" w:left="1978"/>
        <w:rPr>
          <w:b/>
          <w:sz w:val="28"/>
        </w:rPr>
      </w:pPr>
      <w:r w:rsidRPr="001B46A1">
        <w:rPr>
          <w:rFonts w:hAnsi="宋体"/>
          <w:b/>
          <w:sz w:val="28"/>
        </w:rPr>
        <w:t>基金托管人：</w:t>
      </w:r>
      <w:proofErr w:type="gramStart"/>
      <w:r w:rsidR="00E739D2">
        <w:rPr>
          <w:rFonts w:hAnsi="宋体" w:hint="eastAsia"/>
          <w:b/>
          <w:sz w:val="28"/>
        </w:rPr>
        <w:t>浙商</w:t>
      </w:r>
      <w:r w:rsidR="008854F2" w:rsidRPr="001B46A1">
        <w:rPr>
          <w:rFonts w:hAnsi="宋体"/>
          <w:b/>
          <w:sz w:val="28"/>
        </w:rPr>
        <w:t>银行</w:t>
      </w:r>
      <w:proofErr w:type="gramEnd"/>
      <w:r w:rsidRPr="001B46A1">
        <w:rPr>
          <w:rFonts w:hAnsi="宋体"/>
          <w:b/>
          <w:sz w:val="28"/>
        </w:rPr>
        <w:t>股份有限公司</w:t>
      </w:r>
    </w:p>
    <w:p w14:paraId="627BAE91" w14:textId="77777777" w:rsidR="00C92FC0" w:rsidRPr="009606FC" w:rsidRDefault="00C92FC0" w:rsidP="007174C1">
      <w:pPr>
        <w:widowControl/>
        <w:spacing w:line="360" w:lineRule="auto"/>
        <w:ind w:firstLineChars="200" w:firstLine="420"/>
        <w:rPr>
          <w:rFonts w:ascii="宋体" w:hAnsi="宋体"/>
          <w:kern w:val="0"/>
        </w:rPr>
      </w:pPr>
    </w:p>
    <w:p w14:paraId="3DE4E8DC" w14:textId="4471D5AB" w:rsidR="00C92FC0" w:rsidRPr="001B46A1" w:rsidRDefault="00EB7325" w:rsidP="007174C1">
      <w:pPr>
        <w:autoSpaceDE w:val="0"/>
        <w:autoSpaceDN w:val="0"/>
        <w:spacing w:line="360" w:lineRule="auto"/>
        <w:ind w:left="2996" w:hanging="2996"/>
        <w:jc w:val="center"/>
        <w:textAlignment w:val="bottom"/>
        <w:rPr>
          <w:b/>
          <w:sz w:val="24"/>
        </w:rPr>
      </w:pPr>
      <w:r w:rsidRPr="001B46A1">
        <w:rPr>
          <w:rFonts w:hAnsi="宋体"/>
          <w:b/>
          <w:sz w:val="28"/>
        </w:rPr>
        <w:t>二〇一</w:t>
      </w:r>
      <w:r w:rsidR="00172B69">
        <w:rPr>
          <w:rFonts w:hAnsi="宋体" w:hint="eastAsia"/>
          <w:b/>
          <w:sz w:val="28"/>
        </w:rPr>
        <w:t>九</w:t>
      </w:r>
      <w:r w:rsidRPr="001B46A1">
        <w:rPr>
          <w:rFonts w:hAnsi="宋体"/>
          <w:b/>
          <w:sz w:val="28"/>
        </w:rPr>
        <w:t>年</w:t>
      </w:r>
      <w:r w:rsidR="00C32409">
        <w:rPr>
          <w:rFonts w:hAnsi="宋体" w:hint="eastAsia"/>
          <w:b/>
          <w:sz w:val="28"/>
        </w:rPr>
        <w:t>十</w:t>
      </w:r>
      <w:r w:rsidR="001E105C">
        <w:rPr>
          <w:rFonts w:hAnsi="宋体" w:hint="eastAsia"/>
          <w:b/>
          <w:sz w:val="28"/>
        </w:rPr>
        <w:t>一</w:t>
      </w:r>
      <w:r w:rsidRPr="001B46A1">
        <w:rPr>
          <w:rFonts w:hAnsi="宋体"/>
          <w:b/>
          <w:sz w:val="28"/>
        </w:rPr>
        <w:t>月</w:t>
      </w:r>
    </w:p>
    <w:p w14:paraId="51C0384D" w14:textId="77777777" w:rsidR="00C32409" w:rsidRDefault="00C32409" w:rsidP="00A513B9">
      <w:pPr>
        <w:widowControl/>
        <w:spacing w:line="360" w:lineRule="auto"/>
        <w:jc w:val="left"/>
        <w:rPr>
          <w:rFonts w:hAnsi="宋体"/>
          <w:kern w:val="0"/>
        </w:rPr>
      </w:pPr>
    </w:p>
    <w:p w14:paraId="11C62740" w14:textId="23BD3DAD" w:rsidR="004B0D5A" w:rsidRDefault="004B0D5A" w:rsidP="00A513B9">
      <w:pPr>
        <w:widowControl/>
        <w:spacing w:line="360" w:lineRule="auto"/>
        <w:jc w:val="left"/>
        <w:rPr>
          <w:rFonts w:ascii="宋体" w:hAnsi="宋体"/>
          <w:b/>
          <w:kern w:val="0"/>
          <w:sz w:val="30"/>
        </w:rPr>
      </w:pPr>
    </w:p>
    <w:p w14:paraId="79DC883B" w14:textId="77777777" w:rsidR="00C92FC0" w:rsidRDefault="00C92FC0" w:rsidP="00A513B9">
      <w:pPr>
        <w:widowControl/>
        <w:spacing w:line="360" w:lineRule="auto"/>
        <w:jc w:val="center"/>
        <w:rPr>
          <w:rFonts w:ascii="宋体" w:hAnsi="宋体"/>
          <w:b/>
          <w:kern w:val="0"/>
          <w:sz w:val="30"/>
        </w:rPr>
      </w:pPr>
      <w:r>
        <w:rPr>
          <w:rFonts w:ascii="宋体" w:hAnsi="宋体" w:hint="eastAsia"/>
          <w:b/>
          <w:kern w:val="0"/>
          <w:sz w:val="30"/>
        </w:rPr>
        <w:t>【</w:t>
      </w:r>
      <w:r>
        <w:rPr>
          <w:rFonts w:ascii="宋体" w:hAnsi="宋体"/>
          <w:b/>
          <w:kern w:val="0"/>
          <w:sz w:val="30"/>
        </w:rPr>
        <w:t>重要提示】</w:t>
      </w:r>
    </w:p>
    <w:p w14:paraId="1C63324D" w14:textId="77777777" w:rsidR="00E739D2" w:rsidRDefault="00E739D2" w:rsidP="00E739D2">
      <w:pPr>
        <w:widowControl/>
        <w:adjustRightInd w:val="0"/>
        <w:snapToGrid w:val="0"/>
        <w:spacing w:line="360" w:lineRule="auto"/>
        <w:ind w:firstLineChars="200" w:firstLine="480"/>
        <w:rPr>
          <w:kern w:val="0"/>
          <w:sz w:val="24"/>
        </w:rPr>
      </w:pPr>
      <w:proofErr w:type="gramStart"/>
      <w:r>
        <w:rPr>
          <w:rFonts w:hint="eastAsia"/>
          <w:kern w:val="0"/>
          <w:sz w:val="24"/>
        </w:rPr>
        <w:t>交银施罗</w:t>
      </w:r>
      <w:proofErr w:type="gramEnd"/>
      <w:r>
        <w:rPr>
          <w:rFonts w:hint="eastAsia"/>
          <w:kern w:val="0"/>
          <w:sz w:val="24"/>
        </w:rPr>
        <w:t>德</w:t>
      </w:r>
      <w:proofErr w:type="gramStart"/>
      <w:r>
        <w:rPr>
          <w:rFonts w:hint="eastAsia"/>
          <w:bCs/>
          <w:sz w:val="24"/>
        </w:rPr>
        <w:t>裕如纯债债券</w:t>
      </w:r>
      <w:proofErr w:type="gramEnd"/>
      <w:r>
        <w:rPr>
          <w:rFonts w:hint="eastAsia"/>
          <w:bCs/>
          <w:sz w:val="24"/>
        </w:rPr>
        <w:t>型</w:t>
      </w:r>
      <w:r>
        <w:rPr>
          <w:rFonts w:hint="eastAsia"/>
          <w:kern w:val="0"/>
          <w:sz w:val="24"/>
        </w:rPr>
        <w:t>证券投资基金（以下简称</w:t>
      </w:r>
      <w:r>
        <w:rPr>
          <w:kern w:val="0"/>
          <w:sz w:val="24"/>
        </w:rPr>
        <w:t>“</w:t>
      </w:r>
      <w:r>
        <w:rPr>
          <w:rFonts w:hint="eastAsia"/>
          <w:kern w:val="0"/>
          <w:sz w:val="24"/>
        </w:rPr>
        <w:t>本基金</w:t>
      </w:r>
      <w:r>
        <w:rPr>
          <w:kern w:val="0"/>
          <w:sz w:val="24"/>
        </w:rPr>
        <w:t>”</w:t>
      </w:r>
      <w:r>
        <w:rPr>
          <w:rFonts w:hint="eastAsia"/>
          <w:kern w:val="0"/>
          <w:sz w:val="24"/>
        </w:rPr>
        <w:t>）经</w:t>
      </w:r>
      <w:r>
        <w:rPr>
          <w:kern w:val="0"/>
          <w:sz w:val="24"/>
        </w:rPr>
        <w:t>2018</w:t>
      </w:r>
      <w:r>
        <w:rPr>
          <w:rFonts w:hint="eastAsia"/>
          <w:kern w:val="0"/>
          <w:sz w:val="24"/>
        </w:rPr>
        <w:t>年</w:t>
      </w:r>
      <w:r>
        <w:rPr>
          <w:kern w:val="0"/>
          <w:sz w:val="24"/>
        </w:rPr>
        <w:t>4</w:t>
      </w:r>
      <w:r>
        <w:rPr>
          <w:rFonts w:hint="eastAsia"/>
          <w:kern w:val="0"/>
          <w:sz w:val="24"/>
        </w:rPr>
        <w:t>月</w:t>
      </w:r>
      <w:r>
        <w:rPr>
          <w:kern w:val="0"/>
          <w:sz w:val="24"/>
        </w:rPr>
        <w:t>16</w:t>
      </w:r>
      <w:r>
        <w:rPr>
          <w:rFonts w:hint="eastAsia"/>
          <w:kern w:val="0"/>
          <w:sz w:val="24"/>
        </w:rPr>
        <w:t>日中国证券监督管理委员会（以下简称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2018</w:t>
      </w:r>
      <w:r>
        <w:rPr>
          <w:rFonts w:hint="eastAsia"/>
          <w:kern w:val="0"/>
          <w:sz w:val="24"/>
        </w:rPr>
        <w:t>】</w:t>
      </w:r>
      <w:r>
        <w:rPr>
          <w:kern w:val="0"/>
          <w:sz w:val="24"/>
        </w:rPr>
        <w:t>693</w:t>
      </w:r>
      <w:r>
        <w:rPr>
          <w:rFonts w:hint="eastAsia"/>
          <w:kern w:val="0"/>
          <w:sz w:val="24"/>
        </w:rPr>
        <w:t>号文准予募集注册</w:t>
      </w:r>
      <w:r>
        <w:rPr>
          <w:rFonts w:hAnsi="宋体" w:hint="eastAsia"/>
          <w:kern w:val="0"/>
          <w:sz w:val="24"/>
        </w:rPr>
        <w:t>。</w:t>
      </w:r>
      <w:r w:rsidR="00512585" w:rsidRPr="00394A01">
        <w:rPr>
          <w:rFonts w:hAnsi="宋体" w:hint="eastAsia"/>
          <w:kern w:val="0"/>
          <w:sz w:val="24"/>
        </w:rPr>
        <w:t>本</w:t>
      </w:r>
      <w:proofErr w:type="gramStart"/>
      <w:r w:rsidR="00512585" w:rsidRPr="00394A01">
        <w:rPr>
          <w:rFonts w:hAnsi="宋体" w:hint="eastAsia"/>
          <w:kern w:val="0"/>
          <w:sz w:val="24"/>
        </w:rPr>
        <w:t>基金基金</w:t>
      </w:r>
      <w:proofErr w:type="gramEnd"/>
      <w:r w:rsidR="00512585" w:rsidRPr="00394A01">
        <w:rPr>
          <w:rFonts w:hAnsi="宋体" w:hint="eastAsia"/>
          <w:kern w:val="0"/>
          <w:sz w:val="24"/>
        </w:rPr>
        <w:t>合同于</w:t>
      </w:r>
      <w:r w:rsidR="00512585" w:rsidRPr="00394A01">
        <w:rPr>
          <w:rFonts w:hAnsi="宋体" w:hint="eastAsia"/>
          <w:kern w:val="0"/>
          <w:sz w:val="24"/>
        </w:rPr>
        <w:t>20</w:t>
      </w:r>
      <w:r w:rsidR="00512585">
        <w:rPr>
          <w:rFonts w:hAnsi="宋体"/>
          <w:kern w:val="0"/>
          <w:sz w:val="24"/>
        </w:rPr>
        <w:t>18</w:t>
      </w:r>
      <w:r w:rsidR="00512585" w:rsidRPr="00394A01">
        <w:rPr>
          <w:rFonts w:hAnsi="宋体" w:hint="eastAsia"/>
          <w:kern w:val="0"/>
          <w:sz w:val="24"/>
        </w:rPr>
        <w:t>年</w:t>
      </w:r>
      <w:r w:rsidR="00512585">
        <w:rPr>
          <w:rFonts w:hAnsi="宋体"/>
          <w:kern w:val="0"/>
          <w:sz w:val="24"/>
        </w:rPr>
        <w:t>5</w:t>
      </w:r>
      <w:r w:rsidR="00512585" w:rsidRPr="00394A01">
        <w:rPr>
          <w:rFonts w:hAnsi="宋体" w:hint="eastAsia"/>
          <w:kern w:val="0"/>
          <w:sz w:val="24"/>
        </w:rPr>
        <w:t>月</w:t>
      </w:r>
      <w:r w:rsidR="00512585">
        <w:rPr>
          <w:rFonts w:hAnsi="宋体"/>
          <w:kern w:val="0"/>
          <w:sz w:val="24"/>
        </w:rPr>
        <w:t>25</w:t>
      </w:r>
      <w:r w:rsidR="00512585" w:rsidRPr="00394A01">
        <w:rPr>
          <w:rFonts w:hAnsi="宋体" w:hint="eastAsia"/>
          <w:kern w:val="0"/>
          <w:sz w:val="24"/>
        </w:rPr>
        <w:t>日正式生效。</w:t>
      </w:r>
    </w:p>
    <w:p w14:paraId="248D78FC"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实质性判断或保证，也不表明投资于本基金没有风险。中国证监会不对基金的投资价值及市场前景等</w:t>
      </w:r>
      <w:proofErr w:type="gramStart"/>
      <w:r>
        <w:rPr>
          <w:rFonts w:hint="eastAsia"/>
          <w:kern w:val="0"/>
          <w:sz w:val="24"/>
        </w:rPr>
        <w:t>作出</w:t>
      </w:r>
      <w:proofErr w:type="gramEnd"/>
      <w:r>
        <w:rPr>
          <w:rFonts w:hint="eastAsia"/>
          <w:kern w:val="0"/>
          <w:sz w:val="24"/>
        </w:rPr>
        <w:t>实质性判断或者保证。</w:t>
      </w:r>
    </w:p>
    <w:p w14:paraId="62671A2F"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8647795" w14:textId="77777777" w:rsidR="00E739D2" w:rsidRDefault="00E739D2" w:rsidP="00E739D2">
      <w:pPr>
        <w:widowControl/>
        <w:snapToGrid w:val="0"/>
        <w:spacing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w:t>
      </w:r>
      <w:r>
        <w:rPr>
          <w:rFonts w:hint="eastAsia"/>
          <w:bCs/>
          <w:color w:val="000000"/>
          <w:sz w:val="24"/>
          <w:szCs w:val="21"/>
        </w:rPr>
        <w:t>连续六十个工作日出现基金份额持有人数量不满</w:t>
      </w:r>
      <w:r>
        <w:rPr>
          <w:bCs/>
          <w:color w:val="000000"/>
          <w:sz w:val="24"/>
          <w:szCs w:val="21"/>
        </w:rPr>
        <w:t>200</w:t>
      </w:r>
      <w:r>
        <w:rPr>
          <w:rFonts w:hint="eastAsia"/>
          <w:bCs/>
          <w:color w:val="000000"/>
          <w:sz w:val="24"/>
          <w:szCs w:val="21"/>
        </w:rPr>
        <w:t>人或基金资产净值低于</w:t>
      </w:r>
      <w:r>
        <w:rPr>
          <w:bCs/>
          <w:color w:val="000000"/>
          <w:sz w:val="24"/>
          <w:szCs w:val="21"/>
        </w:rPr>
        <w:t>5000</w:t>
      </w:r>
      <w:r>
        <w:rPr>
          <w:rFonts w:hint="eastAsia"/>
          <w:bCs/>
          <w:color w:val="000000"/>
          <w:sz w:val="24"/>
          <w:szCs w:val="21"/>
        </w:rPr>
        <w:t>万元情形</w:t>
      </w:r>
      <w:r>
        <w:rPr>
          <w:rFonts w:hint="eastAsia"/>
          <w:kern w:val="0"/>
          <w:sz w:val="24"/>
        </w:rPr>
        <w:t>时基金管理人将依基金合同约定提前终止基金合同的风险；</w:t>
      </w:r>
      <w:r>
        <w:rPr>
          <w:rFonts w:hint="eastAsia"/>
          <w:bCs/>
          <w:sz w:val="24"/>
        </w:rPr>
        <w:t>投资中小企业私募债的特定风险；</w:t>
      </w:r>
      <w:r>
        <w:rPr>
          <w:rFonts w:ascii="宋体" w:hAnsi="宋体" w:hint="eastAsia"/>
          <w:kern w:val="0"/>
          <w:sz w:val="24"/>
        </w:rPr>
        <w:t>投资资产支持证券的特定风险；本基金的特有风险；其他风险等等</w:t>
      </w:r>
      <w:r>
        <w:rPr>
          <w:rFonts w:hint="eastAsia"/>
          <w:kern w:val="0"/>
          <w:sz w:val="24"/>
        </w:rPr>
        <w:t>。</w:t>
      </w:r>
    </w:p>
    <w:p w14:paraId="314C684B" w14:textId="77777777" w:rsidR="00E739D2" w:rsidRDefault="00E739D2" w:rsidP="00E739D2">
      <w:pPr>
        <w:widowControl/>
        <w:snapToGrid w:val="0"/>
        <w:spacing w:line="360" w:lineRule="auto"/>
        <w:ind w:firstLineChars="200" w:firstLine="480"/>
        <w:rPr>
          <w:kern w:val="0"/>
          <w:sz w:val="24"/>
        </w:rPr>
      </w:pPr>
      <w:r>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5B49E4EE" w14:textId="77777777" w:rsidR="00E739D2" w:rsidRDefault="00E739D2" w:rsidP="00E739D2">
      <w:pPr>
        <w:widowControl/>
        <w:snapToGrid w:val="0"/>
        <w:spacing w:line="360" w:lineRule="auto"/>
        <w:ind w:firstLineChars="200" w:firstLine="480"/>
        <w:rPr>
          <w:kern w:val="0"/>
          <w:sz w:val="24"/>
        </w:rPr>
      </w:pPr>
      <w:r>
        <w:rPr>
          <w:rFonts w:hint="eastAsia"/>
          <w:kern w:val="0"/>
          <w:sz w:val="24"/>
        </w:rPr>
        <w:lastRenderedPageBreak/>
        <w:t>本基金是一只债券型基金，其预期风险与预期收益高于货币市场基金，低于混合型基金和股票型基金。</w:t>
      </w:r>
    </w:p>
    <w:p w14:paraId="3CE05694" w14:textId="748E4C43"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投资有风险，投资人在投资本基金前应认真阅读本基金的招募说明书和基金合同</w:t>
      </w:r>
      <w:r w:rsidR="00C32409" w:rsidRPr="00DC13C8">
        <w:rPr>
          <w:rFonts w:hint="eastAsia"/>
          <w:kern w:val="0"/>
          <w:sz w:val="24"/>
        </w:rPr>
        <w:t>、基金产品资料概要</w:t>
      </w:r>
      <w:r>
        <w:rPr>
          <w:rFonts w:hint="eastAsia"/>
          <w:kern w:val="0"/>
          <w:sz w:val="24"/>
        </w:rPr>
        <w:t>等信息披露文件，自主判断基金的投资价值，自主</w:t>
      </w:r>
      <w:proofErr w:type="gramStart"/>
      <w:r>
        <w:rPr>
          <w:rFonts w:hint="eastAsia"/>
          <w:kern w:val="0"/>
          <w:sz w:val="24"/>
        </w:rPr>
        <w:t>作出</w:t>
      </w:r>
      <w:proofErr w:type="gramEnd"/>
      <w:r>
        <w:rPr>
          <w:rFonts w:hint="eastAsia"/>
          <w:kern w:val="0"/>
          <w:sz w:val="24"/>
        </w:rPr>
        <w:t>投资决策，自行承担投资风险。基金的过往业绩并不代表未来表现。基金管理人管理的其他基金的业绩并不构成对本基金业绩表现的保证。基金管理人提醒投资者基金投资的“买者自负”原则，在投资者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14:paraId="0566369F" w14:textId="77777777" w:rsidR="00E739D2" w:rsidRDefault="00E739D2" w:rsidP="00E739D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本基金单一投资者持有基金份额数不得超过基金份额总数的</w:t>
      </w:r>
      <w:r>
        <w:rPr>
          <w:kern w:val="0"/>
          <w:sz w:val="24"/>
        </w:rPr>
        <w:t>50%</w:t>
      </w:r>
      <w:r>
        <w:rPr>
          <w:rFonts w:hint="eastAsia"/>
          <w:kern w:val="0"/>
          <w:sz w:val="24"/>
        </w:rPr>
        <w:t>，但在基金运作过程中因基金份额赎回等情形导致被动超过前述</w:t>
      </w:r>
      <w:r>
        <w:rPr>
          <w:kern w:val="0"/>
          <w:sz w:val="24"/>
        </w:rPr>
        <w:t>50%</w:t>
      </w:r>
      <w:r>
        <w:rPr>
          <w:rFonts w:ascii="宋体" w:hAnsi="宋体" w:hint="eastAsia"/>
          <w:kern w:val="0"/>
          <w:sz w:val="24"/>
        </w:rPr>
        <w:t>比例的除外。</w:t>
      </w:r>
    </w:p>
    <w:p w14:paraId="3D4A36D9" w14:textId="77777777" w:rsidR="00D25A44" w:rsidRDefault="00D25A44" w:rsidP="00E739D2">
      <w:pPr>
        <w:widowControl/>
        <w:adjustRightInd w:val="0"/>
        <w:snapToGrid w:val="0"/>
        <w:spacing w:line="360" w:lineRule="auto"/>
        <w:ind w:firstLineChars="200" w:firstLine="480"/>
        <w:rPr>
          <w:rFonts w:ascii="宋体" w:hAnsi="宋体"/>
          <w:kern w:val="0"/>
          <w:sz w:val="24"/>
        </w:rPr>
      </w:pPr>
      <w:r w:rsidRPr="00D25A44">
        <w:rPr>
          <w:rFonts w:ascii="宋体" w:hAnsi="宋体" w:hint="eastAsia"/>
          <w:kern w:val="0"/>
          <w:sz w:val="24"/>
        </w:rPr>
        <w:t>本摘要根据基金合同和基金招募说明书编写。基金合同是约定基金当事人之间权利、义务的法律文件。基金</w:t>
      </w:r>
      <w:proofErr w:type="gramStart"/>
      <w:r w:rsidRPr="00D25A44">
        <w:rPr>
          <w:rFonts w:ascii="宋体" w:hAnsi="宋体" w:hint="eastAsia"/>
          <w:kern w:val="0"/>
          <w:sz w:val="24"/>
        </w:rPr>
        <w:t>投资人自依基金</w:t>
      </w:r>
      <w:proofErr w:type="gramEnd"/>
      <w:r w:rsidRPr="00D25A44">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326E870" w14:textId="7E1A5454" w:rsidR="00854359" w:rsidRPr="00095E6C" w:rsidRDefault="00C32409" w:rsidP="00A513B9">
      <w:pPr>
        <w:widowControl/>
        <w:snapToGrid w:val="0"/>
        <w:spacing w:line="360" w:lineRule="auto"/>
        <w:ind w:firstLineChars="200" w:firstLine="480"/>
        <w:rPr>
          <w:kern w:val="0"/>
          <w:sz w:val="24"/>
        </w:rPr>
      </w:pPr>
      <w:r w:rsidRPr="00B05D82">
        <w:rPr>
          <w:rFonts w:hint="eastAsia"/>
          <w:kern w:val="0"/>
          <w:sz w:val="24"/>
        </w:rPr>
        <w:t>本基金本次更新招募说明书对基金合同变更的相关信息进行更新，基金合同变更相关信息截止日为</w:t>
      </w:r>
      <w:r w:rsidRPr="00B05D82">
        <w:rPr>
          <w:rFonts w:hint="eastAsia"/>
          <w:kern w:val="0"/>
          <w:sz w:val="24"/>
        </w:rPr>
        <w:t xml:space="preserve"> 2019 </w:t>
      </w:r>
      <w:r w:rsidRPr="00B05D82">
        <w:rPr>
          <w:rFonts w:hint="eastAsia"/>
          <w:kern w:val="0"/>
          <w:sz w:val="24"/>
        </w:rPr>
        <w:t>年</w:t>
      </w:r>
      <w:r>
        <w:rPr>
          <w:rFonts w:hint="eastAsia"/>
          <w:kern w:val="0"/>
          <w:sz w:val="24"/>
        </w:rPr>
        <w:t xml:space="preserve"> </w:t>
      </w:r>
      <w:r w:rsidR="00253B67">
        <w:rPr>
          <w:kern w:val="0"/>
          <w:sz w:val="24"/>
        </w:rPr>
        <w:t>11</w:t>
      </w:r>
      <w:r w:rsidRPr="00B05D82">
        <w:rPr>
          <w:rFonts w:hint="eastAsia"/>
          <w:kern w:val="0"/>
          <w:sz w:val="24"/>
        </w:rPr>
        <w:t>月</w:t>
      </w:r>
      <w:r w:rsidRPr="00B05D82">
        <w:rPr>
          <w:rFonts w:hint="eastAsia"/>
          <w:kern w:val="0"/>
          <w:sz w:val="24"/>
        </w:rPr>
        <w:t xml:space="preserve"> </w:t>
      </w:r>
      <w:r w:rsidR="00253B67">
        <w:rPr>
          <w:kern w:val="0"/>
          <w:sz w:val="24"/>
        </w:rPr>
        <w:t>6</w:t>
      </w:r>
      <w:r w:rsidRPr="00B05D82">
        <w:rPr>
          <w:rFonts w:hint="eastAsia"/>
          <w:kern w:val="0"/>
          <w:sz w:val="24"/>
        </w:rPr>
        <w:t>日。</w:t>
      </w:r>
      <w:r w:rsidR="00E739D2">
        <w:rPr>
          <w:rFonts w:hint="eastAsia"/>
          <w:kern w:val="0"/>
          <w:sz w:val="24"/>
        </w:rPr>
        <w:t>本招募说明书所载内容截止日为</w:t>
      </w:r>
      <w:r w:rsidR="00E739D2">
        <w:rPr>
          <w:kern w:val="0"/>
          <w:sz w:val="24"/>
        </w:rPr>
        <w:t>201</w:t>
      </w:r>
      <w:r w:rsidR="00172B69">
        <w:rPr>
          <w:kern w:val="0"/>
          <w:sz w:val="24"/>
        </w:rPr>
        <w:t>9</w:t>
      </w:r>
      <w:r w:rsidR="00E739D2">
        <w:rPr>
          <w:rFonts w:hint="eastAsia"/>
          <w:kern w:val="0"/>
          <w:sz w:val="24"/>
        </w:rPr>
        <w:t>年</w:t>
      </w:r>
      <w:r w:rsidR="00172B69">
        <w:rPr>
          <w:kern w:val="0"/>
          <w:sz w:val="24"/>
        </w:rPr>
        <w:t>5</w:t>
      </w:r>
      <w:r w:rsidR="00E739D2">
        <w:rPr>
          <w:rFonts w:hint="eastAsia"/>
          <w:kern w:val="0"/>
          <w:sz w:val="24"/>
        </w:rPr>
        <w:t>月</w:t>
      </w:r>
      <w:r w:rsidR="00E739D2">
        <w:rPr>
          <w:kern w:val="0"/>
          <w:sz w:val="24"/>
        </w:rPr>
        <w:t>25</w:t>
      </w:r>
      <w:r w:rsidR="00E739D2">
        <w:rPr>
          <w:rFonts w:hint="eastAsia"/>
          <w:kern w:val="0"/>
          <w:sz w:val="24"/>
        </w:rPr>
        <w:t>日，有关财务数据和净值表现截止日为</w:t>
      </w:r>
      <w:r w:rsidR="00E739D2">
        <w:rPr>
          <w:kern w:val="0"/>
          <w:sz w:val="24"/>
        </w:rPr>
        <w:t>201</w:t>
      </w:r>
      <w:r w:rsidR="00172B69">
        <w:rPr>
          <w:kern w:val="0"/>
          <w:sz w:val="24"/>
        </w:rPr>
        <w:t>9</w:t>
      </w:r>
      <w:r w:rsidR="00E739D2">
        <w:rPr>
          <w:rFonts w:hint="eastAsia"/>
          <w:kern w:val="0"/>
          <w:sz w:val="24"/>
        </w:rPr>
        <w:t>年</w:t>
      </w:r>
      <w:r w:rsidR="00172B69">
        <w:rPr>
          <w:kern w:val="0"/>
          <w:sz w:val="24"/>
        </w:rPr>
        <w:t>3</w:t>
      </w:r>
      <w:r w:rsidR="00E739D2">
        <w:rPr>
          <w:rFonts w:hint="eastAsia"/>
          <w:kern w:val="0"/>
          <w:sz w:val="24"/>
        </w:rPr>
        <w:t>月</w:t>
      </w:r>
      <w:r w:rsidR="00E739D2">
        <w:rPr>
          <w:kern w:val="0"/>
          <w:sz w:val="24"/>
        </w:rPr>
        <w:t>3</w:t>
      </w:r>
      <w:r w:rsidR="00172B69">
        <w:rPr>
          <w:kern w:val="0"/>
          <w:sz w:val="24"/>
        </w:rPr>
        <w:t>1</w:t>
      </w:r>
      <w:r w:rsidR="00E739D2">
        <w:rPr>
          <w:rFonts w:hint="eastAsia"/>
          <w:kern w:val="0"/>
          <w:sz w:val="24"/>
        </w:rPr>
        <w:t>日。本招募说明书所载的财务数据未经审计。</w:t>
      </w:r>
    </w:p>
    <w:p w14:paraId="66B00712" w14:textId="77777777" w:rsidR="00CD3B4B" w:rsidRDefault="00CD3B4B" w:rsidP="00C8687A">
      <w:pPr>
        <w:widowControl/>
        <w:adjustRightInd w:val="0"/>
        <w:snapToGrid w:val="0"/>
        <w:spacing w:beforeLines="50" w:before="143" w:afterLines="50" w:after="143" w:line="360" w:lineRule="auto"/>
        <w:jc w:val="center"/>
        <w:outlineLvl w:val="0"/>
        <w:rPr>
          <w:b/>
          <w:sz w:val="30"/>
          <w:szCs w:val="30"/>
        </w:rPr>
      </w:pPr>
    </w:p>
    <w:p w14:paraId="0A0C3D72" w14:textId="77777777" w:rsidR="00503163" w:rsidRPr="0091566E" w:rsidRDefault="00CD3B4B" w:rsidP="0091566E">
      <w:pPr>
        <w:widowControl/>
        <w:adjustRightInd w:val="0"/>
        <w:snapToGrid w:val="0"/>
        <w:spacing w:beforeLines="50" w:before="143" w:afterLines="50" w:after="143" w:line="360" w:lineRule="auto"/>
        <w:ind w:firstLineChars="200" w:firstLine="602"/>
        <w:jc w:val="left"/>
        <w:outlineLvl w:val="0"/>
        <w:rPr>
          <w:rFonts w:ascii="黑体" w:eastAsia="黑体"/>
          <w:b/>
          <w:kern w:val="0"/>
          <w:sz w:val="28"/>
          <w:szCs w:val="28"/>
        </w:rPr>
      </w:pPr>
      <w:r>
        <w:rPr>
          <w:b/>
          <w:sz w:val="30"/>
          <w:szCs w:val="30"/>
        </w:rPr>
        <w:br w:type="page"/>
      </w:r>
      <w:bookmarkStart w:id="1" w:name="_Hlt80961854"/>
      <w:bookmarkStart w:id="2" w:name="_Hlt81034163"/>
      <w:bookmarkStart w:id="3" w:name="_Toc265064912"/>
      <w:bookmarkStart w:id="4" w:name="_Toc299716732"/>
      <w:bookmarkEnd w:id="1"/>
      <w:bookmarkEnd w:id="2"/>
      <w:r w:rsidR="00503163" w:rsidRPr="00503163">
        <w:rPr>
          <w:rFonts w:ascii="黑体" w:eastAsia="黑体" w:hint="eastAsia"/>
          <w:b/>
          <w:kern w:val="0"/>
          <w:sz w:val="28"/>
          <w:szCs w:val="28"/>
        </w:rPr>
        <w:lastRenderedPageBreak/>
        <w:t>一、基金管理人</w:t>
      </w:r>
      <w:bookmarkEnd w:id="3"/>
      <w:bookmarkEnd w:id="4"/>
    </w:p>
    <w:p w14:paraId="3A9E1278" w14:textId="77777777" w:rsidR="00040882" w:rsidRDefault="00040882" w:rsidP="00040882">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D374CC6" w14:textId="77777777" w:rsidR="00040882" w:rsidRDefault="00040882" w:rsidP="00040882">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D893733"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04176F41"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1213CE48"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1CDD6671"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74AFBF0F"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1541A3A1"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22F10A9"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329EED93"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60CF380"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9E639D7"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0459364"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40882" w:rsidRPr="000B7BCC" w14:paraId="2F55A2D3" w14:textId="77777777" w:rsidTr="00DA088A">
        <w:tc>
          <w:tcPr>
            <w:tcW w:w="5400" w:type="dxa"/>
          </w:tcPr>
          <w:p w14:paraId="68345C8F" w14:textId="77777777" w:rsidR="00040882" w:rsidRPr="000B7BCC" w:rsidRDefault="00040882" w:rsidP="00DA088A">
            <w:pPr>
              <w:widowControl/>
              <w:jc w:val="center"/>
              <w:rPr>
                <w:kern w:val="0"/>
                <w:sz w:val="24"/>
              </w:rPr>
            </w:pPr>
            <w:r w:rsidRPr="000B7BCC">
              <w:rPr>
                <w:rFonts w:hAnsi="宋体"/>
                <w:kern w:val="0"/>
                <w:sz w:val="24"/>
              </w:rPr>
              <w:t>股东名称</w:t>
            </w:r>
          </w:p>
        </w:tc>
        <w:tc>
          <w:tcPr>
            <w:tcW w:w="3060" w:type="dxa"/>
          </w:tcPr>
          <w:p w14:paraId="3BCFD61B" w14:textId="77777777" w:rsidR="00040882" w:rsidRPr="000B7BCC" w:rsidRDefault="00040882" w:rsidP="00DA088A">
            <w:pPr>
              <w:widowControl/>
              <w:jc w:val="center"/>
              <w:rPr>
                <w:kern w:val="0"/>
                <w:sz w:val="24"/>
              </w:rPr>
            </w:pPr>
            <w:r w:rsidRPr="000B7BCC">
              <w:rPr>
                <w:rFonts w:hAnsi="宋体"/>
                <w:kern w:val="0"/>
                <w:sz w:val="24"/>
              </w:rPr>
              <w:t>股权比例</w:t>
            </w:r>
          </w:p>
        </w:tc>
      </w:tr>
      <w:tr w:rsidR="00040882" w:rsidRPr="000B7BCC" w14:paraId="303DAB9E" w14:textId="77777777" w:rsidTr="00DA088A">
        <w:tc>
          <w:tcPr>
            <w:tcW w:w="5400" w:type="dxa"/>
          </w:tcPr>
          <w:p w14:paraId="03544A67" w14:textId="77777777" w:rsidR="00040882" w:rsidRPr="000B7BCC" w:rsidRDefault="00040882" w:rsidP="00DA088A">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53B70B69" w14:textId="77777777" w:rsidR="00040882" w:rsidRPr="000B7BCC" w:rsidRDefault="00040882" w:rsidP="00DA088A">
            <w:pPr>
              <w:widowControl/>
              <w:jc w:val="center"/>
              <w:rPr>
                <w:kern w:val="0"/>
                <w:sz w:val="24"/>
              </w:rPr>
            </w:pPr>
            <w:r w:rsidRPr="000B7BCC">
              <w:rPr>
                <w:kern w:val="0"/>
                <w:sz w:val="24"/>
              </w:rPr>
              <w:t>65%</w:t>
            </w:r>
          </w:p>
        </w:tc>
      </w:tr>
      <w:tr w:rsidR="00040882" w:rsidRPr="000B7BCC" w14:paraId="21F19E31" w14:textId="77777777" w:rsidTr="00DA088A">
        <w:tc>
          <w:tcPr>
            <w:tcW w:w="5400" w:type="dxa"/>
          </w:tcPr>
          <w:p w14:paraId="48ED892A" w14:textId="77777777" w:rsidR="00040882" w:rsidRPr="000B7BCC" w:rsidRDefault="00040882" w:rsidP="00DA088A">
            <w:pPr>
              <w:widowControl/>
              <w:rPr>
                <w:kern w:val="0"/>
                <w:sz w:val="24"/>
              </w:rPr>
            </w:pPr>
            <w:r w:rsidRPr="000B7BCC">
              <w:rPr>
                <w:rFonts w:hAnsi="宋体"/>
                <w:kern w:val="0"/>
                <w:sz w:val="24"/>
              </w:rPr>
              <w:t>施罗德投资管理有限公司</w:t>
            </w:r>
          </w:p>
        </w:tc>
        <w:tc>
          <w:tcPr>
            <w:tcW w:w="3060" w:type="dxa"/>
            <w:vAlign w:val="center"/>
          </w:tcPr>
          <w:p w14:paraId="5BB3F602" w14:textId="77777777" w:rsidR="00040882" w:rsidRPr="000B7BCC" w:rsidRDefault="00040882" w:rsidP="00DA088A">
            <w:pPr>
              <w:widowControl/>
              <w:jc w:val="center"/>
              <w:rPr>
                <w:kern w:val="0"/>
                <w:sz w:val="24"/>
              </w:rPr>
            </w:pPr>
            <w:r w:rsidRPr="000B7BCC">
              <w:rPr>
                <w:kern w:val="0"/>
                <w:sz w:val="24"/>
              </w:rPr>
              <w:t>30%</w:t>
            </w:r>
          </w:p>
        </w:tc>
      </w:tr>
      <w:tr w:rsidR="00040882" w:rsidRPr="000B7BCC" w14:paraId="26EC3FC8" w14:textId="77777777" w:rsidTr="00DA088A">
        <w:tc>
          <w:tcPr>
            <w:tcW w:w="5400" w:type="dxa"/>
          </w:tcPr>
          <w:p w14:paraId="4D4E941E" w14:textId="77777777" w:rsidR="00040882" w:rsidRPr="000B7BCC" w:rsidRDefault="00040882" w:rsidP="00DA088A">
            <w:pPr>
              <w:widowControl/>
              <w:rPr>
                <w:kern w:val="0"/>
                <w:sz w:val="24"/>
              </w:rPr>
            </w:pPr>
            <w:r w:rsidRPr="000B7BCC">
              <w:rPr>
                <w:rFonts w:hAnsi="宋体"/>
                <w:kern w:val="0"/>
                <w:sz w:val="24"/>
              </w:rPr>
              <w:t>中国国际海运集装箱（集团）股份有限公司</w:t>
            </w:r>
          </w:p>
        </w:tc>
        <w:tc>
          <w:tcPr>
            <w:tcW w:w="3060" w:type="dxa"/>
            <w:vAlign w:val="center"/>
          </w:tcPr>
          <w:p w14:paraId="5A952654" w14:textId="77777777" w:rsidR="00040882" w:rsidRPr="000B7BCC" w:rsidRDefault="00040882" w:rsidP="00DA088A">
            <w:pPr>
              <w:widowControl/>
              <w:jc w:val="center"/>
              <w:rPr>
                <w:kern w:val="0"/>
                <w:sz w:val="24"/>
              </w:rPr>
            </w:pPr>
            <w:r w:rsidRPr="000B7BCC">
              <w:rPr>
                <w:kern w:val="0"/>
                <w:sz w:val="24"/>
              </w:rPr>
              <w:t>5%</w:t>
            </w:r>
          </w:p>
        </w:tc>
      </w:tr>
    </w:tbl>
    <w:p w14:paraId="50579846" w14:textId="77777777" w:rsidR="00040882" w:rsidRPr="000B7BCC" w:rsidRDefault="00040882" w:rsidP="00040882">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4B798D3F"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kern w:val="0"/>
          <w:sz w:val="24"/>
        </w:rPr>
        <w:t>1</w:t>
      </w:r>
      <w:r w:rsidRPr="00DA088A">
        <w:rPr>
          <w:rFonts w:hAnsi="宋体"/>
          <w:kern w:val="0"/>
          <w:sz w:val="24"/>
        </w:rPr>
        <w:t>、基金管理人董事会成员</w:t>
      </w:r>
      <w:r w:rsidRPr="00DA088A">
        <w:rPr>
          <w:rFonts w:hAnsi="宋体"/>
          <w:kern w:val="0"/>
          <w:sz w:val="24"/>
        </w:rPr>
        <w:t xml:space="preserve"> </w:t>
      </w:r>
    </w:p>
    <w:p w14:paraId="112C7F3C" w14:textId="77777777" w:rsidR="00040882" w:rsidRDefault="00040882" w:rsidP="00DA088A">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A088A">
        <w:rPr>
          <w:rFonts w:hAnsi="宋体" w:hint="eastAsia"/>
          <w:kern w:val="0"/>
          <w:sz w:val="24"/>
        </w:rPr>
        <w:t>交通银行投资管理部总经理，</w:t>
      </w:r>
      <w:r w:rsidRPr="00DA088A">
        <w:rPr>
          <w:rFonts w:hAnsi="宋体"/>
          <w:kern w:val="0"/>
          <w:sz w:val="24"/>
        </w:rPr>
        <w:t>交银施罗德基金管理有限公司总经理</w:t>
      </w:r>
      <w:r w:rsidRPr="000B7BCC">
        <w:rPr>
          <w:rFonts w:hAnsi="宋体" w:hint="eastAsia"/>
          <w:kern w:val="0"/>
          <w:sz w:val="24"/>
        </w:rPr>
        <w:t>。</w:t>
      </w:r>
    </w:p>
    <w:p w14:paraId="7319D000" w14:textId="77777777" w:rsidR="00040882" w:rsidRPr="00DA088A" w:rsidRDefault="00040882" w:rsidP="00DA088A">
      <w:pPr>
        <w:widowControl/>
        <w:adjustRightInd w:val="0"/>
        <w:snapToGrid w:val="0"/>
        <w:spacing w:line="360" w:lineRule="auto"/>
        <w:ind w:firstLineChars="200" w:firstLine="480"/>
        <w:rPr>
          <w:rFonts w:hAnsi="宋体"/>
          <w:kern w:val="0"/>
          <w:sz w:val="24"/>
        </w:rPr>
      </w:pPr>
      <w:proofErr w:type="gramStart"/>
      <w:r w:rsidRPr="00DA088A">
        <w:rPr>
          <w:rFonts w:hAnsi="宋体" w:hint="eastAsia"/>
          <w:kern w:val="0"/>
          <w:sz w:val="24"/>
        </w:rPr>
        <w:t>陈朝灯先生</w:t>
      </w:r>
      <w:proofErr w:type="gramEnd"/>
      <w:r w:rsidRPr="00DA088A">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04D7A79"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周曦</w:t>
      </w:r>
      <w:r w:rsidRPr="00DA088A">
        <w:rPr>
          <w:rFonts w:hAnsi="宋体"/>
          <w:kern w:val="0"/>
          <w:sz w:val="24"/>
        </w:rPr>
        <w:t>女士</w:t>
      </w:r>
      <w:r w:rsidRPr="00DA088A">
        <w:rPr>
          <w:rFonts w:hAnsi="宋体" w:hint="eastAsia"/>
          <w:kern w:val="0"/>
          <w:sz w:val="24"/>
        </w:rPr>
        <w:t>，董事</w:t>
      </w:r>
      <w:r w:rsidRPr="00DA088A">
        <w:rPr>
          <w:rFonts w:hAnsi="宋体"/>
          <w:kern w:val="0"/>
          <w:sz w:val="24"/>
        </w:rPr>
        <w:t>，</w:t>
      </w:r>
      <w:r w:rsidRPr="00DA088A">
        <w:rPr>
          <w:rFonts w:hAnsi="宋体" w:hint="eastAsia"/>
          <w:kern w:val="0"/>
          <w:sz w:val="24"/>
        </w:rPr>
        <w:t>硕士。现任交通银行总行个人金融业务部副总经理</w:t>
      </w:r>
      <w:proofErr w:type="gramStart"/>
      <w:r w:rsidRPr="00DA088A">
        <w:rPr>
          <w:rFonts w:hAnsi="宋体" w:hint="eastAsia"/>
          <w:kern w:val="0"/>
          <w:sz w:val="24"/>
        </w:rPr>
        <w:t>兼风险</w:t>
      </w:r>
      <w:proofErr w:type="gramEnd"/>
      <w:r w:rsidRPr="00DA088A">
        <w:rPr>
          <w:rFonts w:hAnsi="宋体" w:hint="eastAsia"/>
          <w:kern w:val="0"/>
          <w:sz w:val="24"/>
        </w:rPr>
        <w:t>管理部（资产保全部）副总经理。历任交通银行湖南省分行风险管理部、资产保全部、法律合</w:t>
      </w:r>
      <w:proofErr w:type="gramStart"/>
      <w:r w:rsidRPr="00DA088A">
        <w:rPr>
          <w:rFonts w:hAnsi="宋体" w:hint="eastAsia"/>
          <w:kern w:val="0"/>
          <w:sz w:val="24"/>
        </w:rPr>
        <w:t>规</w:t>
      </w:r>
      <w:proofErr w:type="gramEnd"/>
      <w:r w:rsidRPr="00DA088A">
        <w:rPr>
          <w:rFonts w:hAnsi="宋体" w:hint="eastAsia"/>
          <w:kern w:val="0"/>
          <w:sz w:val="24"/>
        </w:rPr>
        <w:t>部、个人金融业务部总经理，交通银行总行个人金融业务部总经理助理</w:t>
      </w:r>
      <w:r w:rsidRPr="00DA088A">
        <w:rPr>
          <w:rFonts w:hAnsi="宋体"/>
          <w:kern w:val="0"/>
          <w:sz w:val="24"/>
        </w:rPr>
        <w:t>。</w:t>
      </w:r>
    </w:p>
    <w:p w14:paraId="77605224"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孙荣俊</w:t>
      </w:r>
      <w:r w:rsidRPr="00DA088A">
        <w:rPr>
          <w:rFonts w:hAnsi="宋体"/>
          <w:kern w:val="0"/>
          <w:sz w:val="24"/>
        </w:rPr>
        <w:t>先生，董事，硕士</w:t>
      </w:r>
      <w:r w:rsidRPr="00DA088A">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53C1548"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谢卫</w:t>
      </w:r>
      <w:r w:rsidRPr="00DA088A">
        <w:rPr>
          <w:rFonts w:hAnsi="宋体"/>
          <w:kern w:val="0"/>
          <w:sz w:val="24"/>
        </w:rPr>
        <w:t>先生，</w:t>
      </w:r>
      <w:r w:rsidRPr="00DA088A">
        <w:rPr>
          <w:rFonts w:hAnsi="宋体" w:hint="eastAsia"/>
          <w:kern w:val="0"/>
          <w:sz w:val="24"/>
        </w:rPr>
        <w:t>董事</w:t>
      </w:r>
      <w:r w:rsidRPr="00DA088A">
        <w:rPr>
          <w:rFonts w:hAnsi="宋体"/>
          <w:kern w:val="0"/>
          <w:sz w:val="24"/>
        </w:rPr>
        <w:t>，</w:t>
      </w:r>
      <w:r w:rsidRPr="00DA088A">
        <w:rPr>
          <w:rFonts w:hAnsi="宋体" w:hint="eastAsia"/>
          <w:kern w:val="0"/>
          <w:sz w:val="24"/>
        </w:rPr>
        <w:t>总经理，博士</w:t>
      </w:r>
      <w:r w:rsidRPr="00DA088A">
        <w:rPr>
          <w:rFonts w:hAnsi="宋体"/>
          <w:kern w:val="0"/>
          <w:sz w:val="24"/>
        </w:rPr>
        <w:t>，</w:t>
      </w:r>
      <w:r w:rsidRPr="00DA088A">
        <w:rPr>
          <w:rFonts w:hAnsi="宋体" w:hint="eastAsia"/>
          <w:kern w:val="0"/>
          <w:sz w:val="24"/>
        </w:rPr>
        <w:t>高级经济师，民盟中央委员、全国政协委员。现</w:t>
      </w:r>
      <w:r w:rsidRPr="00DA088A">
        <w:rPr>
          <w:rFonts w:hAnsi="宋体"/>
          <w:kern w:val="0"/>
          <w:sz w:val="24"/>
        </w:rPr>
        <w:t>任</w:t>
      </w:r>
      <w:r w:rsidRPr="00DA088A">
        <w:rPr>
          <w:rFonts w:hAnsi="宋体" w:hint="eastAsia"/>
          <w:kern w:val="0"/>
          <w:sz w:val="24"/>
        </w:rPr>
        <w:t>交银</w:t>
      </w:r>
      <w:r w:rsidRPr="00DA088A">
        <w:rPr>
          <w:rFonts w:hAnsi="宋体"/>
          <w:kern w:val="0"/>
          <w:sz w:val="24"/>
        </w:rPr>
        <w:t>施罗德基金管理有限</w:t>
      </w:r>
      <w:r w:rsidRPr="00DA088A">
        <w:rPr>
          <w:rFonts w:hAnsi="宋体" w:hint="eastAsia"/>
          <w:kern w:val="0"/>
          <w:sz w:val="24"/>
        </w:rPr>
        <w:t>公司</w:t>
      </w:r>
      <w:r w:rsidRPr="00DA088A">
        <w:rPr>
          <w:rFonts w:hAnsi="宋体"/>
          <w:kern w:val="0"/>
          <w:sz w:val="24"/>
        </w:rPr>
        <w:t>总</w:t>
      </w:r>
      <w:r w:rsidRPr="00DA088A">
        <w:rPr>
          <w:rFonts w:hAnsi="宋体" w:hint="eastAsia"/>
          <w:kern w:val="0"/>
          <w:sz w:val="24"/>
        </w:rPr>
        <w:t>经理，兼任</w:t>
      </w:r>
      <w:r w:rsidRPr="00DA088A">
        <w:rPr>
          <w:rFonts w:hAnsi="宋体"/>
          <w:kern w:val="0"/>
          <w:sz w:val="24"/>
        </w:rPr>
        <w:t>交银施罗德</w:t>
      </w:r>
      <w:r w:rsidRPr="00DA088A">
        <w:rPr>
          <w:rFonts w:hAnsi="宋体" w:hint="eastAsia"/>
          <w:kern w:val="0"/>
          <w:sz w:val="24"/>
        </w:rPr>
        <w:t>资产</w:t>
      </w:r>
      <w:r w:rsidRPr="00DA088A">
        <w:rPr>
          <w:rFonts w:hAnsi="宋体"/>
          <w:kern w:val="0"/>
          <w:sz w:val="24"/>
        </w:rPr>
        <w:t>管理</w:t>
      </w:r>
      <w:r w:rsidRPr="00DA088A">
        <w:rPr>
          <w:rFonts w:hAnsi="宋体" w:hint="eastAsia"/>
          <w:kern w:val="0"/>
          <w:sz w:val="24"/>
        </w:rPr>
        <w:t>(</w:t>
      </w:r>
      <w:r w:rsidRPr="00DA088A">
        <w:rPr>
          <w:rFonts w:hAnsi="宋体" w:hint="eastAsia"/>
          <w:kern w:val="0"/>
          <w:sz w:val="24"/>
        </w:rPr>
        <w:t>香港</w:t>
      </w:r>
      <w:r w:rsidRPr="00DA088A">
        <w:rPr>
          <w:rFonts w:hAnsi="宋体" w:hint="eastAsia"/>
          <w:kern w:val="0"/>
          <w:sz w:val="24"/>
        </w:rPr>
        <w:t>)</w:t>
      </w:r>
      <w:r w:rsidRPr="00DA088A">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D093BB5"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李定邦（</w:t>
      </w:r>
      <w:proofErr w:type="spellStart"/>
      <w:r w:rsidRPr="00DA088A">
        <w:rPr>
          <w:rFonts w:hAnsi="宋体" w:hint="eastAsia"/>
          <w:kern w:val="0"/>
          <w:sz w:val="24"/>
        </w:rPr>
        <w:t>L</w:t>
      </w:r>
      <w:r w:rsidRPr="00DA088A">
        <w:rPr>
          <w:rFonts w:hAnsi="宋体"/>
          <w:kern w:val="0"/>
          <w:sz w:val="24"/>
        </w:rPr>
        <w:t>ieven</w:t>
      </w:r>
      <w:proofErr w:type="spellEnd"/>
      <w:r w:rsidRPr="00DA088A">
        <w:rPr>
          <w:rFonts w:hAnsi="宋体"/>
          <w:kern w:val="0"/>
          <w:sz w:val="24"/>
        </w:rPr>
        <w:t xml:space="preserve"> </w:t>
      </w:r>
      <w:proofErr w:type="spellStart"/>
      <w:r w:rsidRPr="00DA088A">
        <w:rPr>
          <w:rFonts w:hAnsi="宋体"/>
          <w:kern w:val="0"/>
          <w:sz w:val="24"/>
        </w:rPr>
        <w:t>Debruyn</w:t>
      </w:r>
      <w:r w:rsidRPr="00DA088A">
        <w:rPr>
          <w:rFonts w:hAnsi="宋体" w:hint="eastAsia"/>
          <w:kern w:val="0"/>
          <w:sz w:val="24"/>
        </w:rPr>
        <w:t>e</w:t>
      </w:r>
      <w:proofErr w:type="spellEnd"/>
      <w:r w:rsidRPr="00DA088A">
        <w:rPr>
          <w:rFonts w:hAnsi="宋体"/>
          <w:kern w:val="0"/>
          <w:sz w:val="24"/>
        </w:rPr>
        <w:t>）</w:t>
      </w:r>
      <w:r w:rsidRPr="00DA088A">
        <w:rPr>
          <w:rFonts w:hAnsi="宋体" w:hint="eastAsia"/>
          <w:kern w:val="0"/>
          <w:sz w:val="24"/>
        </w:rPr>
        <w:t>先生，董事</w:t>
      </w:r>
      <w:r w:rsidRPr="00DA088A">
        <w:rPr>
          <w:rFonts w:hAnsi="宋体"/>
          <w:kern w:val="0"/>
          <w:sz w:val="24"/>
        </w:rPr>
        <w:t>，硕士</w:t>
      </w:r>
      <w:r w:rsidRPr="00DA088A">
        <w:rPr>
          <w:rFonts w:hAnsi="宋体" w:hint="eastAsia"/>
          <w:kern w:val="0"/>
          <w:sz w:val="24"/>
        </w:rPr>
        <w:t>。现任施罗德集团亚太区</w:t>
      </w:r>
      <w:r w:rsidRPr="00DA088A">
        <w:rPr>
          <w:rFonts w:hAnsi="宋体"/>
          <w:kern w:val="0"/>
          <w:sz w:val="24"/>
        </w:rPr>
        <w:t>行政总裁</w:t>
      </w:r>
      <w:r w:rsidRPr="00DA088A">
        <w:rPr>
          <w:rFonts w:hAnsi="宋体" w:hint="eastAsia"/>
          <w:kern w:val="0"/>
          <w:sz w:val="24"/>
        </w:rPr>
        <w:t>。历任施罗德投资管理有限公司亚洲</w:t>
      </w:r>
      <w:r w:rsidRPr="00DA088A">
        <w:rPr>
          <w:rFonts w:hAnsi="宋体"/>
          <w:kern w:val="0"/>
          <w:sz w:val="24"/>
        </w:rPr>
        <w:t>投资产品总监，</w:t>
      </w:r>
      <w:r w:rsidRPr="00DA088A">
        <w:rPr>
          <w:rFonts w:hAnsi="宋体" w:hint="eastAsia"/>
          <w:kern w:val="0"/>
          <w:sz w:val="24"/>
        </w:rPr>
        <w:t>施罗德投资管理（</w:t>
      </w:r>
      <w:r w:rsidRPr="00DA088A">
        <w:rPr>
          <w:rFonts w:hAnsi="宋体"/>
          <w:kern w:val="0"/>
          <w:sz w:val="24"/>
        </w:rPr>
        <w:t>香港）</w:t>
      </w:r>
      <w:r w:rsidRPr="00DA088A">
        <w:rPr>
          <w:rFonts w:hAnsi="宋体" w:hint="eastAsia"/>
          <w:kern w:val="0"/>
          <w:sz w:val="24"/>
        </w:rPr>
        <w:t>有限公司</w:t>
      </w:r>
      <w:r w:rsidRPr="00DA088A">
        <w:rPr>
          <w:rFonts w:hAnsi="宋体"/>
          <w:kern w:val="0"/>
          <w:sz w:val="24"/>
        </w:rPr>
        <w:t>行政总裁</w:t>
      </w:r>
      <w:r w:rsidRPr="00DA088A">
        <w:rPr>
          <w:rFonts w:hAnsi="宋体" w:hint="eastAsia"/>
          <w:kern w:val="0"/>
          <w:sz w:val="24"/>
        </w:rPr>
        <w:t>兼</w:t>
      </w:r>
      <w:r w:rsidRPr="00DA088A">
        <w:rPr>
          <w:rFonts w:hAnsi="宋体"/>
          <w:kern w:val="0"/>
          <w:sz w:val="24"/>
        </w:rPr>
        <w:t>亚太区基金业务拓展总监。</w:t>
      </w:r>
    </w:p>
    <w:p w14:paraId="56444C58"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郝爱群女士，独立董事，学士。历任人民银行稽核司副处长、处长，合作司调研员，</w:t>
      </w:r>
      <w:proofErr w:type="gramStart"/>
      <w:r w:rsidRPr="00DA088A">
        <w:rPr>
          <w:rFonts w:hAnsi="宋体" w:hint="eastAsia"/>
          <w:kern w:val="0"/>
          <w:sz w:val="24"/>
        </w:rPr>
        <w:t>非银司副</w:t>
      </w:r>
      <w:proofErr w:type="gramEnd"/>
      <w:r w:rsidRPr="00DA088A">
        <w:rPr>
          <w:rFonts w:hAnsi="宋体" w:hint="eastAsia"/>
          <w:kern w:val="0"/>
          <w:sz w:val="24"/>
        </w:rPr>
        <w:t>巡视员、副司长；银监会</w:t>
      </w:r>
      <w:proofErr w:type="gramStart"/>
      <w:r w:rsidRPr="00DA088A">
        <w:rPr>
          <w:rFonts w:hAnsi="宋体" w:hint="eastAsia"/>
          <w:kern w:val="0"/>
          <w:sz w:val="24"/>
        </w:rPr>
        <w:t>非银部副</w:t>
      </w:r>
      <w:proofErr w:type="gramEnd"/>
      <w:r w:rsidRPr="00DA088A">
        <w:rPr>
          <w:rFonts w:hAnsi="宋体" w:hint="eastAsia"/>
          <w:kern w:val="0"/>
          <w:sz w:val="24"/>
        </w:rPr>
        <w:t>主任，银行监管一部副主任、巡视员；汇金公司派出董事。</w:t>
      </w:r>
    </w:p>
    <w:p w14:paraId="1531B1A6"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张子学先生，独立董事，博士。现任中国政法</w:t>
      </w:r>
      <w:proofErr w:type="gramStart"/>
      <w:r w:rsidRPr="00DA088A">
        <w:rPr>
          <w:rFonts w:hAnsi="宋体" w:hint="eastAsia"/>
          <w:kern w:val="0"/>
          <w:sz w:val="24"/>
        </w:rPr>
        <w:t>大学民商经济</w:t>
      </w:r>
      <w:proofErr w:type="gramEnd"/>
      <w:r w:rsidRPr="00DA088A">
        <w:rPr>
          <w:rFonts w:hAnsi="宋体" w:hint="eastAsia"/>
          <w:kern w:val="0"/>
          <w:sz w:val="24"/>
        </w:rPr>
        <w:t>法学院教授，兼任基金业协会自律监察委员会委员。历任证监会办公厅副处长、上市公司</w:t>
      </w:r>
      <w:proofErr w:type="gramStart"/>
      <w:r w:rsidRPr="00DA088A">
        <w:rPr>
          <w:rFonts w:hAnsi="宋体" w:hint="eastAsia"/>
          <w:kern w:val="0"/>
          <w:sz w:val="24"/>
        </w:rPr>
        <w:t>监管部</w:t>
      </w:r>
      <w:proofErr w:type="gramEnd"/>
      <w:r w:rsidRPr="00DA088A">
        <w:rPr>
          <w:rFonts w:hAnsi="宋体" w:hint="eastAsia"/>
          <w:kern w:val="0"/>
          <w:sz w:val="24"/>
        </w:rPr>
        <w:t>处长、行政处罚委员会专职委员、副主任审理员，兼任证监会上市公司并购重组审核委员会委员、行政复议委员会委员。</w:t>
      </w:r>
    </w:p>
    <w:p w14:paraId="2E78F370"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黎建强先生，独立董事，博士。教育部长</w:t>
      </w:r>
      <w:proofErr w:type="gramStart"/>
      <w:r w:rsidRPr="00DA088A">
        <w:rPr>
          <w:rFonts w:hAnsi="宋体" w:hint="eastAsia"/>
          <w:kern w:val="0"/>
          <w:sz w:val="24"/>
        </w:rPr>
        <w:t>江学者</w:t>
      </w:r>
      <w:proofErr w:type="gramEnd"/>
      <w:r w:rsidRPr="00DA088A">
        <w:rPr>
          <w:rFonts w:hAnsi="宋体" w:hint="eastAsia"/>
          <w:kern w:val="0"/>
          <w:sz w:val="24"/>
        </w:rPr>
        <w:t>讲座教授。现任香港大学工业工程系荣誉教授，亚洲风险</w:t>
      </w:r>
      <w:proofErr w:type="gramStart"/>
      <w:r w:rsidRPr="00DA088A">
        <w:rPr>
          <w:rFonts w:hAnsi="宋体" w:hint="eastAsia"/>
          <w:kern w:val="0"/>
          <w:sz w:val="24"/>
        </w:rPr>
        <w:t>及危机</w:t>
      </w:r>
      <w:proofErr w:type="gramEnd"/>
      <w:r w:rsidRPr="00DA088A">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711FEA20"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kern w:val="0"/>
          <w:sz w:val="24"/>
        </w:rPr>
        <w:t>2</w:t>
      </w:r>
      <w:r w:rsidRPr="00DA088A">
        <w:rPr>
          <w:rFonts w:hAnsi="宋体"/>
          <w:kern w:val="0"/>
          <w:sz w:val="24"/>
        </w:rPr>
        <w:t>、基金管理人监事会成员</w:t>
      </w:r>
    </w:p>
    <w:p w14:paraId="7065B0AD"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王忆军先生，监事长，硕士。现任交</w:t>
      </w:r>
      <w:proofErr w:type="gramStart"/>
      <w:r w:rsidRPr="00DA088A">
        <w:rPr>
          <w:rFonts w:hAnsi="宋体" w:hint="eastAsia"/>
          <w:kern w:val="0"/>
          <w:sz w:val="24"/>
        </w:rPr>
        <w:t>银金融</w:t>
      </w:r>
      <w:proofErr w:type="gramEnd"/>
      <w:r w:rsidRPr="00DA088A">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837E226" w14:textId="07B25E14"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章骏翔先生，</w:t>
      </w:r>
      <w:r w:rsidRPr="00DA088A">
        <w:rPr>
          <w:rFonts w:hAnsi="宋体"/>
          <w:kern w:val="0"/>
          <w:sz w:val="24"/>
        </w:rPr>
        <w:t>监事，</w:t>
      </w:r>
      <w:r w:rsidRPr="00DA088A">
        <w:rPr>
          <w:rFonts w:hAnsi="宋体" w:hint="eastAsia"/>
          <w:kern w:val="0"/>
          <w:sz w:val="24"/>
        </w:rPr>
        <w:t>硕士，</w:t>
      </w:r>
      <w:proofErr w:type="gramStart"/>
      <w:r w:rsidRPr="00DA088A">
        <w:rPr>
          <w:rFonts w:hAnsi="宋体" w:hint="eastAsia"/>
          <w:kern w:val="0"/>
          <w:sz w:val="24"/>
        </w:rPr>
        <w:t>志奋领</w:t>
      </w:r>
      <w:proofErr w:type="gramEnd"/>
      <w:r w:rsidRPr="00DA088A">
        <w:rPr>
          <w:rFonts w:hAnsi="宋体" w:hint="eastAsia"/>
          <w:kern w:val="0"/>
          <w:sz w:val="24"/>
        </w:rPr>
        <w:t>学者，美国特许金融分析师</w:t>
      </w:r>
      <w:r w:rsidRPr="00DA088A">
        <w:rPr>
          <w:rFonts w:hAnsi="宋体" w:hint="eastAsia"/>
          <w:kern w:val="0"/>
          <w:sz w:val="24"/>
        </w:rPr>
        <w:t>(CFA)</w:t>
      </w:r>
      <w:r w:rsidRPr="00DA088A">
        <w:rPr>
          <w:rFonts w:hAnsi="宋体" w:hint="eastAsia"/>
          <w:kern w:val="0"/>
          <w:sz w:val="24"/>
        </w:rPr>
        <w:t>持证人。现任施罗德投资管理</w:t>
      </w:r>
      <w:r w:rsidRPr="00DA088A">
        <w:rPr>
          <w:rFonts w:hAnsi="宋体" w:hint="eastAsia"/>
          <w:kern w:val="0"/>
          <w:sz w:val="24"/>
        </w:rPr>
        <w:t>(</w:t>
      </w:r>
      <w:r w:rsidRPr="00DA088A">
        <w:rPr>
          <w:rFonts w:hAnsi="宋体" w:hint="eastAsia"/>
          <w:kern w:val="0"/>
          <w:sz w:val="24"/>
        </w:rPr>
        <w:t>香港</w:t>
      </w:r>
      <w:r w:rsidRPr="00DA088A">
        <w:rPr>
          <w:rFonts w:hAnsi="宋体" w:hint="eastAsia"/>
          <w:kern w:val="0"/>
          <w:sz w:val="24"/>
        </w:rPr>
        <w:t>)</w:t>
      </w:r>
      <w:r w:rsidRPr="00DA088A">
        <w:rPr>
          <w:rFonts w:hAnsi="宋体" w:hint="eastAsia"/>
          <w:kern w:val="0"/>
          <w:sz w:val="24"/>
        </w:rPr>
        <w:t>有限公司亚洲投资风险主管。历任法国安盛投资管理（香港）有限公司亚洲风险经理、华宝兴业基金管理有限公司风险管理部总经理</w:t>
      </w:r>
      <w:r w:rsidRPr="00DA088A">
        <w:rPr>
          <w:rFonts w:hAnsi="宋体" w:hint="eastAsia"/>
          <w:kern w:val="0"/>
          <w:sz w:val="24"/>
        </w:rPr>
        <w:t>,</w:t>
      </w:r>
      <w:r w:rsidRPr="00DA088A">
        <w:rPr>
          <w:rFonts w:hAnsi="宋体" w:hint="eastAsia"/>
          <w:kern w:val="0"/>
          <w:sz w:val="24"/>
        </w:rPr>
        <w:t>渣打银行（香港）交易风险监控等职。</w:t>
      </w:r>
    </w:p>
    <w:p w14:paraId="62EB84AC"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张玲菡女士，监事，学士。现任交银</w:t>
      </w:r>
      <w:r w:rsidRPr="00DA088A">
        <w:rPr>
          <w:rFonts w:hAnsi="宋体"/>
          <w:kern w:val="0"/>
          <w:sz w:val="24"/>
        </w:rPr>
        <w:t>施罗德基金管理有限公司</w:t>
      </w:r>
      <w:r w:rsidRPr="00DA088A">
        <w:rPr>
          <w:rFonts w:hAnsi="宋体" w:hint="eastAsia"/>
          <w:kern w:val="0"/>
          <w:sz w:val="24"/>
        </w:rPr>
        <w:t>市场总监。历任中国银行福州分行客户经理，新华人寿保险公司上海分公司区域经理，银河基金管理有限公司市场</w:t>
      </w:r>
      <w:proofErr w:type="gramStart"/>
      <w:r w:rsidRPr="00DA088A">
        <w:rPr>
          <w:rFonts w:hAnsi="宋体" w:hint="eastAsia"/>
          <w:kern w:val="0"/>
          <w:sz w:val="24"/>
        </w:rPr>
        <w:t>部渠道</w:t>
      </w:r>
      <w:proofErr w:type="gramEnd"/>
      <w:r w:rsidRPr="00DA088A">
        <w:rPr>
          <w:rFonts w:hAnsi="宋体" w:hint="eastAsia"/>
          <w:kern w:val="0"/>
          <w:sz w:val="24"/>
        </w:rPr>
        <w:t>经理，交银施罗德基金管理有限公司渠道经理、渠道部副总经理、广州分公司副总经理、营销管理部总经理。</w:t>
      </w:r>
    </w:p>
    <w:p w14:paraId="40396C88" w14:textId="60CFD18C" w:rsidR="00040882" w:rsidRPr="00DA088A" w:rsidRDefault="00040882">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41112094" w14:textId="77777777" w:rsidR="00E739D2" w:rsidRPr="00F824AC" w:rsidRDefault="00E739D2" w:rsidP="00E739D2">
      <w:pPr>
        <w:widowControl/>
        <w:adjustRightInd w:val="0"/>
        <w:snapToGrid w:val="0"/>
        <w:spacing w:line="360" w:lineRule="auto"/>
        <w:ind w:firstLineChars="200" w:firstLine="480"/>
        <w:rPr>
          <w:rFonts w:hAnsi="宋体"/>
          <w:kern w:val="0"/>
          <w:sz w:val="24"/>
        </w:rPr>
      </w:pPr>
      <w:r w:rsidRPr="00F824AC">
        <w:rPr>
          <w:rFonts w:hAnsi="宋体"/>
          <w:kern w:val="0"/>
          <w:sz w:val="24"/>
        </w:rPr>
        <w:t>3</w:t>
      </w:r>
      <w:r>
        <w:rPr>
          <w:rFonts w:hAnsi="宋体" w:hint="eastAsia"/>
          <w:kern w:val="0"/>
          <w:sz w:val="24"/>
        </w:rPr>
        <w:t>、基金管理人高级管理人员</w:t>
      </w:r>
      <w:r w:rsidRPr="00F824AC">
        <w:rPr>
          <w:rFonts w:hAnsi="宋体"/>
          <w:kern w:val="0"/>
          <w:sz w:val="24"/>
        </w:rPr>
        <w:t xml:space="preserve"> </w:t>
      </w:r>
    </w:p>
    <w:p w14:paraId="189DD4A7"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谢卫先生，总经理。简历同上。</w:t>
      </w:r>
      <w:r w:rsidRPr="00DA088A">
        <w:rPr>
          <w:rFonts w:hAnsi="宋体"/>
          <w:kern w:val="0"/>
          <w:sz w:val="24"/>
        </w:rPr>
        <w:t xml:space="preserve"> </w:t>
      </w:r>
    </w:p>
    <w:p w14:paraId="79F3D2D2"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9EBBF6C"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41B52E7"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DA088A">
        <w:rPr>
          <w:rFonts w:hAnsi="宋体" w:hint="eastAsia"/>
          <w:kern w:val="0"/>
          <w:sz w:val="24"/>
        </w:rPr>
        <w:t>财荷银基金</w:t>
      </w:r>
      <w:proofErr w:type="gramEnd"/>
      <w:r w:rsidRPr="00DA088A">
        <w:rPr>
          <w:rFonts w:hAnsi="宋体" w:hint="eastAsia"/>
          <w:kern w:val="0"/>
          <w:sz w:val="24"/>
        </w:rPr>
        <w:t>管理有限公司副总经理。</w:t>
      </w:r>
    </w:p>
    <w:p w14:paraId="27481208"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DA088A">
        <w:rPr>
          <w:rFonts w:hAnsi="宋体" w:hint="eastAsia"/>
          <w:kern w:val="0"/>
          <w:sz w:val="24"/>
        </w:rPr>
        <w:t>风控副</w:t>
      </w:r>
      <w:proofErr w:type="gramEnd"/>
      <w:r w:rsidRPr="00DA088A">
        <w:rPr>
          <w:rFonts w:hAnsi="宋体" w:hint="eastAsia"/>
          <w:kern w:val="0"/>
          <w:sz w:val="24"/>
        </w:rPr>
        <w:t>总监、投资运营总监。</w:t>
      </w:r>
    </w:p>
    <w:p w14:paraId="0096ED25" w14:textId="77777777" w:rsidR="00E739D2" w:rsidRPr="00DA088A" w:rsidRDefault="00E739D2" w:rsidP="00E739D2">
      <w:pPr>
        <w:widowControl/>
        <w:adjustRightInd w:val="0"/>
        <w:snapToGrid w:val="0"/>
        <w:spacing w:line="360" w:lineRule="auto"/>
        <w:ind w:firstLineChars="200" w:firstLine="480"/>
        <w:rPr>
          <w:rFonts w:hAnsi="宋体"/>
          <w:kern w:val="0"/>
          <w:sz w:val="24"/>
        </w:rPr>
      </w:pPr>
      <w:r w:rsidRPr="00DA088A">
        <w:rPr>
          <w:rFonts w:hAnsi="宋体"/>
          <w:kern w:val="0"/>
          <w:sz w:val="24"/>
        </w:rPr>
        <w:t>4</w:t>
      </w:r>
      <w:r w:rsidRPr="00DA088A">
        <w:rPr>
          <w:rFonts w:hAnsi="宋体" w:hint="eastAsia"/>
          <w:kern w:val="0"/>
          <w:sz w:val="24"/>
        </w:rPr>
        <w:t>、本</w:t>
      </w:r>
      <w:proofErr w:type="gramStart"/>
      <w:r w:rsidRPr="00DA088A">
        <w:rPr>
          <w:rFonts w:hAnsi="宋体" w:hint="eastAsia"/>
          <w:kern w:val="0"/>
          <w:sz w:val="24"/>
        </w:rPr>
        <w:t>基金基金</w:t>
      </w:r>
      <w:proofErr w:type="gramEnd"/>
      <w:r w:rsidRPr="00DA088A">
        <w:rPr>
          <w:rFonts w:hAnsi="宋体" w:hint="eastAsia"/>
          <w:kern w:val="0"/>
          <w:sz w:val="24"/>
        </w:rPr>
        <w:t>经理</w:t>
      </w:r>
      <w:r w:rsidRPr="00DA088A">
        <w:rPr>
          <w:rFonts w:hAnsi="宋体"/>
          <w:kern w:val="0"/>
          <w:sz w:val="24"/>
        </w:rPr>
        <w:t xml:space="preserve"> </w:t>
      </w:r>
    </w:p>
    <w:p w14:paraId="7DDD0F48" w14:textId="6B8CD3D8" w:rsidR="00786736" w:rsidRDefault="0078673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女士，基金经理。天津大学数量经济学硕士、经济学学士。13年证券投资从业经验。2004年至2006年任北方国际信托投资股份有限公司固定收益研究,2006年至2010年任光大保德信基金管理有限公司交易员、基金经理助理、基金经理，2010年至</w:t>
      </w:r>
      <w:proofErr w:type="gramStart"/>
      <w:r>
        <w:rPr>
          <w:rFonts w:ascii="宋体" w:hAnsi="宋体" w:hint="eastAsia"/>
          <w:kern w:val="0"/>
          <w:sz w:val="24"/>
        </w:rPr>
        <w:t>2014年任银华</w:t>
      </w:r>
      <w:proofErr w:type="gramEnd"/>
      <w:r>
        <w:rPr>
          <w:rFonts w:ascii="宋体" w:hAnsi="宋体" w:hint="eastAsia"/>
          <w:kern w:val="0"/>
          <w:sz w:val="24"/>
        </w:rPr>
        <w:t>基金管理有限公司基金经理，2014年至2016年任五</w:t>
      </w:r>
      <w:proofErr w:type="gramStart"/>
      <w:r>
        <w:rPr>
          <w:rFonts w:ascii="宋体" w:hAnsi="宋体" w:hint="eastAsia"/>
          <w:kern w:val="0"/>
          <w:sz w:val="24"/>
        </w:rPr>
        <w:t>矿证券</w:t>
      </w:r>
      <w:proofErr w:type="gramEnd"/>
      <w:r>
        <w:rPr>
          <w:rFonts w:ascii="宋体" w:hAnsi="宋体" w:hint="eastAsia"/>
          <w:kern w:val="0"/>
          <w:sz w:val="24"/>
        </w:rPr>
        <w:t>有限公司固定收益事业部投资管理部总经理。于2007年11月9日至2010年8月30日任光大保德</w:t>
      </w:r>
      <w:proofErr w:type="gramStart"/>
      <w:r>
        <w:rPr>
          <w:rFonts w:ascii="宋体" w:hAnsi="宋体" w:hint="eastAsia"/>
          <w:kern w:val="0"/>
          <w:sz w:val="24"/>
        </w:rPr>
        <w:t>信货</w:t>
      </w:r>
      <w:proofErr w:type="gramEnd"/>
      <w:r>
        <w:rPr>
          <w:rFonts w:ascii="宋体" w:hAnsi="宋体" w:hint="eastAsia"/>
          <w:kern w:val="0"/>
          <w:sz w:val="24"/>
        </w:rPr>
        <w:t>币市场</w:t>
      </w:r>
      <w:proofErr w:type="gramStart"/>
      <w:r>
        <w:rPr>
          <w:rFonts w:ascii="宋体" w:hAnsi="宋体" w:hint="eastAsia"/>
          <w:kern w:val="0"/>
          <w:sz w:val="24"/>
        </w:rPr>
        <w:t>基金基金</w:t>
      </w:r>
      <w:proofErr w:type="gramEnd"/>
      <w:r>
        <w:rPr>
          <w:rFonts w:ascii="宋体" w:hAnsi="宋体" w:hint="eastAsia"/>
          <w:kern w:val="0"/>
          <w:sz w:val="24"/>
        </w:rPr>
        <w:t>经理，2008年10月29日至2010年8月30日任光大保德信增利收益债券型证券投资</w:t>
      </w:r>
      <w:proofErr w:type="gramStart"/>
      <w:r>
        <w:rPr>
          <w:rFonts w:ascii="宋体" w:hAnsi="宋体" w:hint="eastAsia"/>
          <w:kern w:val="0"/>
          <w:sz w:val="24"/>
        </w:rPr>
        <w:t>基金基金</w:t>
      </w:r>
      <w:proofErr w:type="gramEnd"/>
      <w:r>
        <w:rPr>
          <w:rFonts w:ascii="宋体" w:hAnsi="宋体" w:hint="eastAsia"/>
          <w:kern w:val="0"/>
          <w:sz w:val="24"/>
        </w:rPr>
        <w:t>经理，2011年6月28日至</w:t>
      </w:r>
      <w:proofErr w:type="gramStart"/>
      <w:r>
        <w:rPr>
          <w:rFonts w:ascii="宋体" w:hAnsi="宋体" w:hint="eastAsia"/>
          <w:kern w:val="0"/>
          <w:sz w:val="24"/>
        </w:rPr>
        <w:t>2013年6月16日任银华永祥</w:t>
      </w:r>
      <w:proofErr w:type="gramEnd"/>
      <w:r>
        <w:rPr>
          <w:rFonts w:ascii="宋体" w:hAnsi="宋体" w:hint="eastAsia"/>
          <w:kern w:val="0"/>
          <w:sz w:val="24"/>
        </w:rPr>
        <w:t>保本混合型证券投资</w:t>
      </w:r>
      <w:proofErr w:type="gramStart"/>
      <w:r>
        <w:rPr>
          <w:rFonts w:ascii="宋体" w:hAnsi="宋体" w:hint="eastAsia"/>
          <w:kern w:val="0"/>
          <w:sz w:val="24"/>
        </w:rPr>
        <w:t>基金基金</w:t>
      </w:r>
      <w:proofErr w:type="gramEnd"/>
      <w:r>
        <w:rPr>
          <w:rFonts w:ascii="宋体" w:hAnsi="宋体" w:hint="eastAsia"/>
          <w:kern w:val="0"/>
          <w:sz w:val="24"/>
        </w:rPr>
        <w:t>经理，2011年8月2日至</w:t>
      </w:r>
      <w:proofErr w:type="gramStart"/>
      <w:r>
        <w:rPr>
          <w:rFonts w:ascii="宋体" w:hAnsi="宋体" w:hint="eastAsia"/>
          <w:kern w:val="0"/>
          <w:sz w:val="24"/>
        </w:rPr>
        <w:t>2014年4月24日任银华</w:t>
      </w:r>
      <w:proofErr w:type="gramEnd"/>
      <w:r>
        <w:rPr>
          <w:rFonts w:ascii="宋体" w:hAnsi="宋体" w:hint="eastAsia"/>
          <w:kern w:val="0"/>
          <w:sz w:val="24"/>
        </w:rPr>
        <w:t>货币市场证券投资</w:t>
      </w:r>
      <w:proofErr w:type="gramStart"/>
      <w:r>
        <w:rPr>
          <w:rFonts w:ascii="宋体" w:hAnsi="宋体" w:hint="eastAsia"/>
          <w:kern w:val="0"/>
          <w:sz w:val="24"/>
        </w:rPr>
        <w:t>基金基金</w:t>
      </w:r>
      <w:proofErr w:type="gramEnd"/>
      <w:r>
        <w:rPr>
          <w:rFonts w:ascii="宋体" w:hAnsi="宋体" w:hint="eastAsia"/>
          <w:kern w:val="0"/>
          <w:sz w:val="24"/>
        </w:rPr>
        <w:t>经理,2012年8月9日至2014年10月7日</w:t>
      </w:r>
      <w:proofErr w:type="gramStart"/>
      <w:r>
        <w:rPr>
          <w:rFonts w:ascii="宋体" w:hAnsi="宋体" w:hint="eastAsia"/>
          <w:kern w:val="0"/>
          <w:sz w:val="24"/>
        </w:rPr>
        <w:t>任银华纯债</w:t>
      </w:r>
      <w:proofErr w:type="gramEnd"/>
      <w:r>
        <w:rPr>
          <w:rFonts w:ascii="宋体" w:hAnsi="宋体" w:hint="eastAsia"/>
          <w:kern w:val="0"/>
          <w:sz w:val="24"/>
        </w:rPr>
        <w:t>信用主题债券型证券投资基金（LOF）基金经理，2013年4月1日至2014年4月24日</w:t>
      </w:r>
      <w:proofErr w:type="gramStart"/>
      <w:r>
        <w:rPr>
          <w:rFonts w:ascii="宋体" w:hAnsi="宋体" w:hint="eastAsia"/>
          <w:kern w:val="0"/>
          <w:sz w:val="24"/>
        </w:rPr>
        <w:t>任银华交易</w:t>
      </w:r>
      <w:proofErr w:type="gramEnd"/>
      <w:r>
        <w:rPr>
          <w:rFonts w:ascii="宋体" w:hAnsi="宋体" w:hint="eastAsia"/>
          <w:kern w:val="0"/>
          <w:sz w:val="24"/>
        </w:rPr>
        <w:t>型货币市场</w:t>
      </w:r>
      <w:proofErr w:type="gramStart"/>
      <w:r>
        <w:rPr>
          <w:rFonts w:ascii="宋体" w:hAnsi="宋体" w:hint="eastAsia"/>
          <w:kern w:val="0"/>
          <w:sz w:val="24"/>
        </w:rPr>
        <w:t>基金基金</w:t>
      </w:r>
      <w:proofErr w:type="gramEnd"/>
      <w:r>
        <w:rPr>
          <w:rFonts w:ascii="宋体" w:hAnsi="宋体" w:hint="eastAsia"/>
          <w:kern w:val="0"/>
          <w:sz w:val="24"/>
        </w:rPr>
        <w:t>经理，2013年8月7日至</w:t>
      </w:r>
      <w:proofErr w:type="gramStart"/>
      <w:r>
        <w:rPr>
          <w:rFonts w:ascii="宋体" w:hAnsi="宋体" w:hint="eastAsia"/>
          <w:kern w:val="0"/>
          <w:sz w:val="24"/>
        </w:rPr>
        <w:t>2014年10月7日任银华</w:t>
      </w:r>
      <w:proofErr w:type="gramEnd"/>
      <w:r>
        <w:rPr>
          <w:rFonts w:ascii="宋体" w:hAnsi="宋体" w:hint="eastAsia"/>
          <w:kern w:val="0"/>
          <w:sz w:val="24"/>
        </w:rPr>
        <w:t>信用四季红债券型证券投资</w:t>
      </w:r>
      <w:proofErr w:type="gramStart"/>
      <w:r>
        <w:rPr>
          <w:rFonts w:ascii="宋体" w:hAnsi="宋体" w:hint="eastAsia"/>
          <w:kern w:val="0"/>
          <w:sz w:val="24"/>
        </w:rPr>
        <w:t>基金基金</w:t>
      </w:r>
      <w:proofErr w:type="gramEnd"/>
      <w:r>
        <w:rPr>
          <w:rFonts w:ascii="宋体" w:hAnsi="宋体" w:hint="eastAsia"/>
          <w:kern w:val="0"/>
          <w:sz w:val="24"/>
        </w:rPr>
        <w:t>经理，2013年9月18日至</w:t>
      </w:r>
      <w:proofErr w:type="gramStart"/>
      <w:r>
        <w:rPr>
          <w:rFonts w:ascii="宋体" w:hAnsi="宋体" w:hint="eastAsia"/>
          <w:kern w:val="0"/>
          <w:sz w:val="24"/>
        </w:rPr>
        <w:t>2014年10月7日任银华</w:t>
      </w:r>
      <w:proofErr w:type="gramEnd"/>
      <w:r>
        <w:rPr>
          <w:rFonts w:ascii="宋体" w:hAnsi="宋体" w:hint="eastAsia"/>
          <w:kern w:val="0"/>
          <w:sz w:val="24"/>
        </w:rPr>
        <w:t>信用季季红债券型证券投资</w:t>
      </w:r>
      <w:proofErr w:type="gramStart"/>
      <w:r>
        <w:rPr>
          <w:rFonts w:ascii="宋体" w:hAnsi="宋体" w:hint="eastAsia"/>
          <w:kern w:val="0"/>
          <w:sz w:val="24"/>
        </w:rPr>
        <w:t>基金基金</w:t>
      </w:r>
      <w:proofErr w:type="gramEnd"/>
      <w:r>
        <w:rPr>
          <w:rFonts w:ascii="宋体" w:hAnsi="宋体" w:hint="eastAsia"/>
          <w:kern w:val="0"/>
          <w:sz w:val="24"/>
        </w:rPr>
        <w:t>经理，2014年5月8日至</w:t>
      </w:r>
      <w:proofErr w:type="gramStart"/>
      <w:r>
        <w:rPr>
          <w:rFonts w:ascii="宋体" w:hAnsi="宋体" w:hint="eastAsia"/>
          <w:kern w:val="0"/>
          <w:sz w:val="24"/>
        </w:rPr>
        <w:t>2014年10月7日任银华</w:t>
      </w:r>
      <w:proofErr w:type="gramEnd"/>
      <w:r>
        <w:rPr>
          <w:rFonts w:ascii="宋体" w:hAnsi="宋体" w:hint="eastAsia"/>
          <w:kern w:val="0"/>
          <w:sz w:val="24"/>
        </w:rPr>
        <w:t>信用债券型证券投资基金(LOF)基金经理。2016年加入交银施罗德基金管理有限公司，</w:t>
      </w:r>
      <w:proofErr w:type="gramStart"/>
      <w:r>
        <w:rPr>
          <w:rFonts w:ascii="宋体" w:hAnsi="宋体" w:hint="eastAsia"/>
          <w:kern w:val="0"/>
          <w:sz w:val="24"/>
        </w:rPr>
        <w:t>任固定</w:t>
      </w:r>
      <w:proofErr w:type="gramEnd"/>
      <w:r>
        <w:rPr>
          <w:rFonts w:ascii="宋体" w:hAnsi="宋体" w:hint="eastAsia"/>
          <w:kern w:val="0"/>
          <w:sz w:val="24"/>
        </w:rPr>
        <w:t>收益（公募）投资总监。2017年6月10日至2018年7月18日担任交银施罗德丰硕收益债券型证券投资</w:t>
      </w:r>
      <w:proofErr w:type="gramStart"/>
      <w:r>
        <w:rPr>
          <w:rFonts w:ascii="宋体" w:hAnsi="宋体" w:hint="eastAsia"/>
          <w:kern w:val="0"/>
          <w:sz w:val="24"/>
        </w:rPr>
        <w:t>基金基金</w:t>
      </w:r>
      <w:proofErr w:type="gramEnd"/>
      <w:r>
        <w:rPr>
          <w:rFonts w:ascii="宋体" w:hAnsi="宋体" w:hint="eastAsia"/>
          <w:kern w:val="0"/>
          <w:sz w:val="24"/>
        </w:rPr>
        <w:t>经理。2017年6月10日至2019年3月14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Pr>
          <w:rFonts w:ascii="宋体" w:hAnsi="宋体" w:hint="eastAsia"/>
          <w:kern w:val="0"/>
          <w:sz w:val="24"/>
        </w:rPr>
        <w:t>基金基金</w:t>
      </w:r>
      <w:proofErr w:type="gramEnd"/>
      <w:r>
        <w:rPr>
          <w:rFonts w:ascii="宋体" w:hAnsi="宋体" w:hint="eastAsia"/>
          <w:kern w:val="0"/>
          <w:sz w:val="24"/>
        </w:rPr>
        <w:t>经理。2016年12月29日起担任交银施罗德丰盈收益债券型证券投资</w:t>
      </w:r>
      <w:proofErr w:type="gramStart"/>
      <w:r>
        <w:rPr>
          <w:rFonts w:ascii="宋体" w:hAnsi="宋体" w:hint="eastAsia"/>
          <w:kern w:val="0"/>
          <w:sz w:val="24"/>
        </w:rPr>
        <w:t>基金基金</w:t>
      </w:r>
      <w:proofErr w:type="gramEnd"/>
      <w:r>
        <w:rPr>
          <w:rFonts w:ascii="宋体" w:hAnsi="宋体" w:hint="eastAsia"/>
          <w:kern w:val="0"/>
          <w:sz w:val="24"/>
        </w:rPr>
        <w:t>经理至今，2017年6月10日起担任交银施罗德增利债券证券投资基金、交银</w:t>
      </w:r>
      <w:proofErr w:type="gramStart"/>
      <w:r>
        <w:rPr>
          <w:rFonts w:ascii="宋体" w:hAnsi="宋体" w:hint="eastAsia"/>
          <w:kern w:val="0"/>
          <w:sz w:val="24"/>
        </w:rPr>
        <w:t>施罗德纯债债券</w:t>
      </w:r>
      <w:proofErr w:type="gramEnd"/>
      <w:r>
        <w:rPr>
          <w:rFonts w:ascii="宋体" w:hAnsi="宋体" w:hint="eastAsia"/>
          <w:kern w:val="0"/>
          <w:sz w:val="24"/>
        </w:rPr>
        <w:t>型发起式证券投资</w:t>
      </w:r>
      <w:proofErr w:type="gramStart"/>
      <w:r>
        <w:rPr>
          <w:rFonts w:ascii="宋体" w:hAnsi="宋体" w:hint="eastAsia"/>
          <w:kern w:val="0"/>
          <w:sz w:val="24"/>
        </w:rPr>
        <w:t>基金基金</w:t>
      </w:r>
      <w:proofErr w:type="gramEnd"/>
      <w:r>
        <w:rPr>
          <w:rFonts w:ascii="宋体" w:hAnsi="宋体" w:hint="eastAsia"/>
          <w:kern w:val="0"/>
          <w:sz w:val="24"/>
        </w:rPr>
        <w:t>经理至今，2018年5月23日起担任交银施罗德丰晟收益债券型证券投资</w:t>
      </w:r>
      <w:proofErr w:type="gramStart"/>
      <w:r>
        <w:rPr>
          <w:rFonts w:ascii="宋体" w:hAnsi="宋体" w:hint="eastAsia"/>
          <w:kern w:val="0"/>
          <w:sz w:val="24"/>
        </w:rPr>
        <w:t>基金基金</w:t>
      </w:r>
      <w:proofErr w:type="gramEnd"/>
      <w:r>
        <w:rPr>
          <w:rFonts w:ascii="宋体" w:hAnsi="宋体" w:hint="eastAsia"/>
          <w:kern w:val="0"/>
          <w:sz w:val="24"/>
        </w:rPr>
        <w:t>经理至今，2018年5月25日起担任交银施罗德</w:t>
      </w:r>
      <w:proofErr w:type="gramStart"/>
      <w:r>
        <w:rPr>
          <w:rFonts w:ascii="宋体" w:hAnsi="宋体" w:hint="eastAsia"/>
          <w:kern w:val="0"/>
          <w:sz w:val="24"/>
        </w:rPr>
        <w:t>裕如纯债债券</w:t>
      </w:r>
      <w:proofErr w:type="gramEnd"/>
      <w:r>
        <w:rPr>
          <w:rFonts w:ascii="宋体" w:hAnsi="宋体" w:hint="eastAsia"/>
          <w:kern w:val="0"/>
          <w:sz w:val="24"/>
        </w:rPr>
        <w:t>型证券投资</w:t>
      </w:r>
      <w:proofErr w:type="gramStart"/>
      <w:r>
        <w:rPr>
          <w:rFonts w:ascii="宋体" w:hAnsi="宋体" w:hint="eastAsia"/>
          <w:kern w:val="0"/>
          <w:sz w:val="24"/>
        </w:rPr>
        <w:t>基金基金</w:t>
      </w:r>
      <w:proofErr w:type="gramEnd"/>
      <w:r>
        <w:rPr>
          <w:rFonts w:ascii="宋体" w:hAnsi="宋体" w:hint="eastAsia"/>
          <w:kern w:val="0"/>
          <w:sz w:val="24"/>
        </w:rPr>
        <w:t>经理至今。</w:t>
      </w:r>
    </w:p>
    <w:p w14:paraId="5ED948E2" w14:textId="14A7F065" w:rsidR="0024553D" w:rsidRDefault="0078673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魏玉敏女士，基金经理。厦门大学金融学硕士、学士。7年证券从业经验。2012年至2013年任招商证券固定收益研究员，2013年至2016年任国信证券固定收益高级分析师。2016年加入交银施罗德基金管理有限公司，</w:t>
      </w:r>
      <w:proofErr w:type="gramStart"/>
      <w:r>
        <w:rPr>
          <w:rFonts w:ascii="宋体" w:hAnsi="宋体" w:hint="eastAsia"/>
          <w:kern w:val="0"/>
          <w:sz w:val="24"/>
        </w:rPr>
        <w:t>任固定收益部基金</w:t>
      </w:r>
      <w:proofErr w:type="gramEnd"/>
      <w:r>
        <w:rPr>
          <w:rFonts w:ascii="宋体" w:hAnsi="宋体" w:hint="eastAsia"/>
          <w:kern w:val="0"/>
          <w:sz w:val="24"/>
        </w:rPr>
        <w:t>经理助理。自2016年12月20日至2018年8月28日担任交银施罗德荣和保本混合型证券投资</w:t>
      </w:r>
      <w:proofErr w:type="gramStart"/>
      <w:r>
        <w:rPr>
          <w:rFonts w:ascii="宋体" w:hAnsi="宋体" w:hint="eastAsia"/>
          <w:kern w:val="0"/>
          <w:sz w:val="24"/>
        </w:rPr>
        <w:t>基金基金</w:t>
      </w:r>
      <w:proofErr w:type="gramEnd"/>
      <w:r>
        <w:rPr>
          <w:rFonts w:ascii="宋体" w:hAnsi="宋体" w:hint="eastAsia"/>
          <w:kern w:val="0"/>
          <w:sz w:val="24"/>
        </w:rPr>
        <w:t>经理助理、交银施罗德双轮动债券型证券投资</w:t>
      </w:r>
      <w:proofErr w:type="gramStart"/>
      <w:r>
        <w:rPr>
          <w:rFonts w:ascii="宋体" w:hAnsi="宋体" w:hint="eastAsia"/>
          <w:kern w:val="0"/>
          <w:sz w:val="24"/>
        </w:rPr>
        <w:t>基金基金</w:t>
      </w:r>
      <w:proofErr w:type="gramEnd"/>
      <w:r>
        <w:rPr>
          <w:rFonts w:ascii="宋体" w:hAnsi="宋体" w:hint="eastAsia"/>
          <w:kern w:val="0"/>
          <w:sz w:val="24"/>
        </w:rPr>
        <w:t>经理助理、交银施罗德双利债券证券投资</w:t>
      </w:r>
      <w:proofErr w:type="gramStart"/>
      <w:r>
        <w:rPr>
          <w:rFonts w:ascii="宋体" w:hAnsi="宋体" w:hint="eastAsia"/>
          <w:kern w:val="0"/>
          <w:sz w:val="24"/>
        </w:rPr>
        <w:t>基金基金</w:t>
      </w:r>
      <w:proofErr w:type="gramEnd"/>
      <w:r>
        <w:rPr>
          <w:rFonts w:ascii="宋体" w:hAnsi="宋体" w:hint="eastAsia"/>
          <w:kern w:val="0"/>
          <w:sz w:val="24"/>
        </w:rPr>
        <w:t>经理助理、交银施罗德信用添利债券证券投资基金(LOF)基金经理助理，自2017年5月24日至2018年7月18日担任交银施罗德丰硕收益债券型证券投资</w:t>
      </w:r>
      <w:proofErr w:type="gramStart"/>
      <w:r>
        <w:rPr>
          <w:rFonts w:ascii="宋体" w:hAnsi="宋体" w:hint="eastAsia"/>
          <w:kern w:val="0"/>
          <w:sz w:val="24"/>
        </w:rPr>
        <w:t>基金基金</w:t>
      </w:r>
      <w:proofErr w:type="gramEnd"/>
      <w:r>
        <w:rPr>
          <w:rFonts w:ascii="宋体" w:hAnsi="宋体" w:hint="eastAsia"/>
          <w:kern w:val="0"/>
          <w:sz w:val="24"/>
        </w:rPr>
        <w:t>经理助理，自2017年5月24日至2018年8月28日担任交银</w:t>
      </w:r>
      <w:proofErr w:type="gramStart"/>
      <w:r>
        <w:rPr>
          <w:rFonts w:ascii="宋体" w:hAnsi="宋体" w:hint="eastAsia"/>
          <w:kern w:val="0"/>
          <w:sz w:val="24"/>
        </w:rPr>
        <w:t>施罗德纯债债券</w:t>
      </w:r>
      <w:proofErr w:type="gramEnd"/>
      <w:r>
        <w:rPr>
          <w:rFonts w:ascii="宋体" w:hAnsi="宋体" w:hint="eastAsia"/>
          <w:kern w:val="0"/>
          <w:sz w:val="24"/>
        </w:rPr>
        <w:t>型发起式证券投资基金、交银施罗德增利债券证券投资</w:t>
      </w:r>
      <w:proofErr w:type="gramStart"/>
      <w:r>
        <w:rPr>
          <w:rFonts w:ascii="宋体" w:hAnsi="宋体" w:hint="eastAsia"/>
          <w:kern w:val="0"/>
          <w:sz w:val="24"/>
        </w:rPr>
        <w:t>基金基金</w:t>
      </w:r>
      <w:proofErr w:type="gramEnd"/>
      <w:r>
        <w:rPr>
          <w:rFonts w:ascii="宋体" w:hAnsi="宋体" w:hint="eastAsia"/>
          <w:kern w:val="0"/>
          <w:sz w:val="24"/>
        </w:rPr>
        <w:t>经理助理。自2018年8月29日起担任交银</w:t>
      </w:r>
      <w:proofErr w:type="gramStart"/>
      <w:r>
        <w:rPr>
          <w:rFonts w:ascii="宋体" w:hAnsi="宋体" w:hint="eastAsia"/>
          <w:kern w:val="0"/>
          <w:sz w:val="24"/>
        </w:rPr>
        <w:t>施罗德纯债债券</w:t>
      </w:r>
      <w:proofErr w:type="gramEnd"/>
      <w:r>
        <w:rPr>
          <w:rFonts w:ascii="宋体" w:hAnsi="宋体" w:hint="eastAsia"/>
          <w:kern w:val="0"/>
          <w:sz w:val="24"/>
        </w:rPr>
        <w:t>型发起式证券投资基金、交银施罗德增利债券证券投资基金、交银施罗德丰晟收益债券型证券投资基金、交银施罗德</w:t>
      </w:r>
      <w:proofErr w:type="gramStart"/>
      <w:r>
        <w:rPr>
          <w:rFonts w:ascii="宋体" w:hAnsi="宋体" w:hint="eastAsia"/>
          <w:kern w:val="0"/>
          <w:sz w:val="24"/>
        </w:rPr>
        <w:t>裕如纯债债券</w:t>
      </w:r>
      <w:proofErr w:type="gramEnd"/>
      <w:r>
        <w:rPr>
          <w:rFonts w:ascii="宋体" w:hAnsi="宋体" w:hint="eastAsia"/>
          <w:kern w:val="0"/>
          <w:sz w:val="24"/>
        </w:rPr>
        <w:t>型证券投资</w:t>
      </w:r>
      <w:proofErr w:type="gramStart"/>
      <w:r>
        <w:rPr>
          <w:rFonts w:ascii="宋体" w:hAnsi="宋体" w:hint="eastAsia"/>
          <w:kern w:val="0"/>
          <w:sz w:val="24"/>
        </w:rPr>
        <w:t>基金基金</w:t>
      </w:r>
      <w:proofErr w:type="gramEnd"/>
      <w:r>
        <w:rPr>
          <w:rFonts w:ascii="宋体" w:hAnsi="宋体" w:hint="eastAsia"/>
          <w:kern w:val="0"/>
          <w:sz w:val="24"/>
        </w:rPr>
        <w:t>经理至今。自2018年11月2日起担任交银施罗德丰润收益债券型证券投资基金、交银施罗德增利增强债券型证券投资</w:t>
      </w:r>
      <w:proofErr w:type="gramStart"/>
      <w:r>
        <w:rPr>
          <w:rFonts w:ascii="宋体" w:hAnsi="宋体" w:hint="eastAsia"/>
          <w:kern w:val="0"/>
          <w:sz w:val="24"/>
        </w:rPr>
        <w:t>基金基金</w:t>
      </w:r>
      <w:proofErr w:type="gramEnd"/>
      <w:r>
        <w:rPr>
          <w:rFonts w:ascii="宋体" w:hAnsi="宋体" w:hint="eastAsia"/>
          <w:kern w:val="0"/>
          <w:sz w:val="24"/>
        </w:rPr>
        <w:t>经理至今，自2019年1月23日起担任交银施罗德中债1-3年农发行债券指数证券投资</w:t>
      </w:r>
      <w:proofErr w:type="gramStart"/>
      <w:r>
        <w:rPr>
          <w:rFonts w:ascii="宋体" w:hAnsi="宋体" w:hint="eastAsia"/>
          <w:kern w:val="0"/>
          <w:sz w:val="24"/>
        </w:rPr>
        <w:t>基金基金</w:t>
      </w:r>
      <w:proofErr w:type="gramEnd"/>
      <w:r>
        <w:rPr>
          <w:rFonts w:ascii="宋体" w:hAnsi="宋体" w:hint="eastAsia"/>
          <w:kern w:val="0"/>
          <w:sz w:val="24"/>
        </w:rPr>
        <w:t>经理至今。</w:t>
      </w:r>
    </w:p>
    <w:p w14:paraId="50CDFBE3" w14:textId="77777777" w:rsidR="00E739D2" w:rsidRDefault="00E739D2" w:rsidP="00E739D2">
      <w:pPr>
        <w:widowControl/>
        <w:adjustRightInd w:val="0"/>
        <w:snapToGrid w:val="0"/>
        <w:spacing w:line="360" w:lineRule="auto"/>
        <w:ind w:firstLineChars="200" w:firstLine="480"/>
        <w:rPr>
          <w:kern w:val="0"/>
          <w:sz w:val="24"/>
        </w:rPr>
      </w:pPr>
      <w:r>
        <w:rPr>
          <w:kern w:val="0"/>
          <w:sz w:val="24"/>
        </w:rPr>
        <w:t>5</w:t>
      </w:r>
      <w:r>
        <w:rPr>
          <w:rFonts w:hint="eastAsia"/>
          <w:kern w:val="0"/>
          <w:sz w:val="24"/>
        </w:rPr>
        <w:t>、投资决策委员会成员</w:t>
      </w:r>
      <w:r>
        <w:rPr>
          <w:kern w:val="0"/>
          <w:sz w:val="24"/>
        </w:rPr>
        <w:t xml:space="preserve"> </w:t>
      </w:r>
    </w:p>
    <w:p w14:paraId="094521FD" w14:textId="3A8A4A94" w:rsidR="00E739D2" w:rsidRDefault="00E739D2" w:rsidP="00E739D2">
      <w:pPr>
        <w:adjustRightInd w:val="0"/>
        <w:snapToGrid w:val="0"/>
        <w:spacing w:line="360" w:lineRule="auto"/>
        <w:ind w:firstLineChars="200" w:firstLine="480"/>
        <w:rPr>
          <w:kern w:val="0"/>
          <w:sz w:val="24"/>
          <w:szCs w:val="24"/>
        </w:rPr>
      </w:pPr>
      <w:r>
        <w:rPr>
          <w:rFonts w:hint="eastAsia"/>
          <w:kern w:val="0"/>
          <w:sz w:val="24"/>
        </w:rPr>
        <w:t>委员：</w:t>
      </w:r>
      <w:r w:rsidR="00786736">
        <w:rPr>
          <w:rFonts w:hint="eastAsia"/>
          <w:kern w:val="0"/>
          <w:sz w:val="24"/>
          <w:szCs w:val="24"/>
        </w:rPr>
        <w:t>谢卫</w:t>
      </w:r>
      <w:r>
        <w:rPr>
          <w:rFonts w:hint="eastAsia"/>
          <w:kern w:val="0"/>
          <w:sz w:val="24"/>
          <w:szCs w:val="24"/>
        </w:rPr>
        <w:t>（总经理）</w:t>
      </w:r>
    </w:p>
    <w:p w14:paraId="3C359750"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王少成（权益投资总监、基金经理）</w:t>
      </w:r>
    </w:p>
    <w:p w14:paraId="6EFABEF0"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于海颖（固定收益（公募）投资总监、基金经理）</w:t>
      </w:r>
    </w:p>
    <w:p w14:paraId="247BE617"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马俊（研究总监）</w:t>
      </w:r>
    </w:p>
    <w:p w14:paraId="4036BF38" w14:textId="6C57B0EC" w:rsidR="00E739D2" w:rsidRDefault="00E739D2" w:rsidP="009E4572">
      <w:pPr>
        <w:widowControl/>
        <w:adjustRightInd w:val="0"/>
        <w:snapToGrid w:val="0"/>
        <w:spacing w:beforeLines="50" w:before="143" w:afterLines="50" w:after="143" w:line="360" w:lineRule="auto"/>
        <w:ind w:firstLineChars="200" w:firstLine="480"/>
        <w:jc w:val="left"/>
        <w:outlineLvl w:val="0"/>
        <w:rPr>
          <w:rFonts w:hAnsi="宋体"/>
          <w:kern w:val="0"/>
          <w:sz w:val="24"/>
        </w:rPr>
      </w:pPr>
      <w:r>
        <w:rPr>
          <w:rFonts w:hAnsi="宋体" w:hint="eastAsia"/>
          <w:kern w:val="0"/>
          <w:sz w:val="24"/>
        </w:rPr>
        <w:t>上述人员之间不存在近亲属关系。上述各项人员信息更新截止日为</w:t>
      </w:r>
      <w:r w:rsidR="00786736">
        <w:rPr>
          <w:kern w:val="0"/>
          <w:sz w:val="24"/>
        </w:rPr>
        <w:t>2019</w:t>
      </w:r>
      <w:r>
        <w:rPr>
          <w:rFonts w:hint="eastAsia"/>
          <w:kern w:val="0"/>
          <w:sz w:val="24"/>
        </w:rPr>
        <w:t>年</w:t>
      </w:r>
      <w:r w:rsidR="00786736">
        <w:rPr>
          <w:kern w:val="0"/>
          <w:sz w:val="24"/>
        </w:rPr>
        <w:t>5</w:t>
      </w:r>
      <w:r>
        <w:rPr>
          <w:rFonts w:hint="eastAsia"/>
          <w:kern w:val="0"/>
          <w:sz w:val="24"/>
        </w:rPr>
        <w:t>月</w:t>
      </w:r>
      <w:r>
        <w:rPr>
          <w:kern w:val="0"/>
          <w:sz w:val="24"/>
        </w:rPr>
        <w:t>25</w:t>
      </w:r>
      <w:r>
        <w:rPr>
          <w:rFonts w:hint="eastAsia"/>
          <w:kern w:val="0"/>
          <w:sz w:val="24"/>
        </w:rPr>
        <w:t>日</w:t>
      </w:r>
      <w:r>
        <w:rPr>
          <w:rFonts w:hAnsi="宋体" w:hint="eastAsia"/>
          <w:kern w:val="0"/>
          <w:sz w:val="24"/>
        </w:rPr>
        <w:t>，期后变动（如有）敬请关注基金管理人发布的相关公告。</w:t>
      </w:r>
    </w:p>
    <w:p w14:paraId="0F52B066" w14:textId="77777777" w:rsidR="00C92FC0" w:rsidRPr="009E4572" w:rsidRDefault="00F152BF"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5" w:name="_Toc299716733"/>
      <w:r w:rsidRPr="009E4572">
        <w:rPr>
          <w:rFonts w:ascii="黑体" w:eastAsia="黑体" w:hint="eastAsia"/>
          <w:b/>
          <w:kern w:val="0"/>
          <w:sz w:val="28"/>
          <w:szCs w:val="28"/>
        </w:rPr>
        <w:t>二、基金托管人</w:t>
      </w:r>
      <w:bookmarkEnd w:id="5"/>
    </w:p>
    <w:p w14:paraId="7245DF7D" w14:textId="77777777" w:rsidR="002B5BC7" w:rsidRPr="00C02B7E" w:rsidRDefault="002B5BC7" w:rsidP="002B5BC7">
      <w:pPr>
        <w:adjustRightInd w:val="0"/>
        <w:snapToGrid w:val="0"/>
        <w:spacing w:line="360" w:lineRule="auto"/>
        <w:ind w:firstLineChars="200" w:firstLine="482"/>
        <w:rPr>
          <w:b/>
          <w:color w:val="000000"/>
          <w:sz w:val="24"/>
          <w:szCs w:val="24"/>
        </w:rPr>
      </w:pPr>
      <w:r w:rsidRPr="00C02B7E">
        <w:rPr>
          <w:rFonts w:hint="eastAsia"/>
          <w:b/>
          <w:color w:val="000000"/>
          <w:sz w:val="24"/>
          <w:szCs w:val="24"/>
        </w:rPr>
        <w:t>（</w:t>
      </w:r>
      <w:r w:rsidRPr="00C02B7E">
        <w:rPr>
          <w:rFonts w:hAnsi="宋体"/>
          <w:b/>
          <w:color w:val="000000"/>
          <w:sz w:val="24"/>
          <w:szCs w:val="24"/>
        </w:rPr>
        <w:t>一</w:t>
      </w:r>
      <w:r w:rsidRPr="00C02B7E">
        <w:rPr>
          <w:rFonts w:hint="eastAsia"/>
          <w:b/>
          <w:color w:val="000000"/>
          <w:sz w:val="24"/>
          <w:szCs w:val="24"/>
        </w:rPr>
        <w:t>）</w:t>
      </w:r>
      <w:r w:rsidRPr="00C02B7E">
        <w:rPr>
          <w:rFonts w:hAnsi="宋体"/>
          <w:b/>
          <w:color w:val="000000"/>
          <w:sz w:val="24"/>
          <w:szCs w:val="24"/>
        </w:rPr>
        <w:t>基金托管人情况</w:t>
      </w:r>
    </w:p>
    <w:p w14:paraId="7D9BC594" w14:textId="77777777" w:rsidR="00E739D2" w:rsidRDefault="00E739D2" w:rsidP="00E739D2">
      <w:pPr>
        <w:widowControl/>
        <w:adjustRightInd w:val="0"/>
        <w:snapToGrid w:val="0"/>
        <w:spacing w:line="360" w:lineRule="auto"/>
        <w:ind w:firstLineChars="200" w:firstLine="480"/>
        <w:rPr>
          <w:kern w:val="0"/>
          <w:sz w:val="24"/>
        </w:rPr>
      </w:pPr>
      <w:r>
        <w:rPr>
          <w:kern w:val="0"/>
          <w:sz w:val="24"/>
        </w:rPr>
        <w:t>1</w:t>
      </w:r>
      <w:r>
        <w:rPr>
          <w:rFonts w:hint="eastAsia"/>
          <w:kern w:val="0"/>
          <w:sz w:val="24"/>
        </w:rPr>
        <w:t>、基本情况</w:t>
      </w:r>
    </w:p>
    <w:p w14:paraId="5BF7B2AE" w14:textId="44403343"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名称：</w:t>
      </w:r>
      <w:proofErr w:type="gramStart"/>
      <w:r w:rsidR="00C60091" w:rsidRPr="00C60091">
        <w:rPr>
          <w:rFonts w:hint="eastAsia"/>
          <w:kern w:val="0"/>
          <w:sz w:val="24"/>
        </w:rPr>
        <w:t>浙商银行</w:t>
      </w:r>
      <w:proofErr w:type="gramEnd"/>
      <w:r w:rsidR="00C60091" w:rsidRPr="00C60091">
        <w:rPr>
          <w:rFonts w:hint="eastAsia"/>
          <w:kern w:val="0"/>
          <w:sz w:val="24"/>
        </w:rPr>
        <w:t>股份有限公司</w:t>
      </w:r>
    </w:p>
    <w:p w14:paraId="488E970D" w14:textId="6CA21C05"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住所：</w:t>
      </w:r>
      <w:r w:rsidR="00C60091" w:rsidRPr="00C60091">
        <w:rPr>
          <w:rFonts w:hint="eastAsia"/>
          <w:kern w:val="0"/>
          <w:sz w:val="24"/>
        </w:rPr>
        <w:t>浙江省杭州市庆春路</w:t>
      </w:r>
      <w:r w:rsidR="00C60091" w:rsidRPr="00C60091">
        <w:rPr>
          <w:rFonts w:hint="eastAsia"/>
          <w:kern w:val="0"/>
          <w:sz w:val="24"/>
        </w:rPr>
        <w:t>288</w:t>
      </w:r>
      <w:r w:rsidR="00C60091" w:rsidRPr="00C60091">
        <w:rPr>
          <w:rFonts w:hint="eastAsia"/>
          <w:kern w:val="0"/>
          <w:sz w:val="24"/>
        </w:rPr>
        <w:t>号</w:t>
      </w:r>
    </w:p>
    <w:p w14:paraId="21459F66"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法定代表人：沈仁康</w:t>
      </w:r>
    </w:p>
    <w:p w14:paraId="0700BF16"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联系人：项星星</w:t>
      </w:r>
    </w:p>
    <w:p w14:paraId="3F1D8906" w14:textId="77777777" w:rsidR="00C60091" w:rsidRPr="00C60091" w:rsidRDefault="00C60091" w:rsidP="00C60091">
      <w:pPr>
        <w:widowControl/>
        <w:adjustRightInd w:val="0"/>
        <w:snapToGrid w:val="0"/>
        <w:spacing w:line="360" w:lineRule="auto"/>
        <w:ind w:firstLineChars="200" w:firstLine="480"/>
        <w:rPr>
          <w:kern w:val="0"/>
          <w:sz w:val="24"/>
        </w:rPr>
      </w:pPr>
      <w:r w:rsidRPr="00C60091">
        <w:rPr>
          <w:rFonts w:hint="eastAsia"/>
          <w:kern w:val="0"/>
          <w:sz w:val="24"/>
        </w:rPr>
        <w:t>电话：</w:t>
      </w:r>
      <w:r w:rsidRPr="00C60091">
        <w:rPr>
          <w:rFonts w:hint="eastAsia"/>
          <w:kern w:val="0"/>
          <w:sz w:val="24"/>
        </w:rPr>
        <w:t>0571-88267931</w:t>
      </w:r>
    </w:p>
    <w:p w14:paraId="697BF0AA" w14:textId="77777777" w:rsidR="00C60091" w:rsidRDefault="00C60091" w:rsidP="00296507">
      <w:pPr>
        <w:widowControl/>
        <w:adjustRightInd w:val="0"/>
        <w:snapToGrid w:val="0"/>
        <w:spacing w:line="360" w:lineRule="auto"/>
        <w:ind w:firstLineChars="200" w:firstLine="480"/>
        <w:rPr>
          <w:kern w:val="0"/>
          <w:sz w:val="24"/>
        </w:rPr>
      </w:pPr>
      <w:r w:rsidRPr="00C60091">
        <w:rPr>
          <w:rFonts w:hint="eastAsia"/>
          <w:kern w:val="0"/>
          <w:sz w:val="24"/>
        </w:rPr>
        <w:t>传真：</w:t>
      </w:r>
      <w:r w:rsidRPr="00C60091">
        <w:rPr>
          <w:rFonts w:hint="eastAsia"/>
          <w:kern w:val="0"/>
          <w:sz w:val="24"/>
        </w:rPr>
        <w:t>0571-88268688</w:t>
      </w:r>
    </w:p>
    <w:p w14:paraId="3821580A" w14:textId="549582C0"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成立时间：</w:t>
      </w:r>
      <w:r w:rsidR="00C60091" w:rsidRPr="00C60091">
        <w:rPr>
          <w:rFonts w:hint="eastAsia"/>
          <w:kern w:val="0"/>
          <w:sz w:val="24"/>
        </w:rPr>
        <w:t>1993</w:t>
      </w:r>
      <w:r w:rsidR="00C60091" w:rsidRPr="00C60091">
        <w:rPr>
          <w:rFonts w:hint="eastAsia"/>
          <w:kern w:val="0"/>
          <w:sz w:val="24"/>
        </w:rPr>
        <w:t>年</w:t>
      </w:r>
      <w:r w:rsidR="00C60091" w:rsidRPr="00C60091">
        <w:rPr>
          <w:rFonts w:hint="eastAsia"/>
          <w:kern w:val="0"/>
          <w:sz w:val="24"/>
        </w:rPr>
        <w:t>04</w:t>
      </w:r>
      <w:r w:rsidR="00C60091" w:rsidRPr="00C60091">
        <w:rPr>
          <w:rFonts w:hint="eastAsia"/>
          <w:kern w:val="0"/>
          <w:sz w:val="24"/>
        </w:rPr>
        <w:t>月</w:t>
      </w:r>
      <w:r w:rsidR="00C60091" w:rsidRPr="00C60091">
        <w:rPr>
          <w:rFonts w:hint="eastAsia"/>
          <w:kern w:val="0"/>
          <w:sz w:val="24"/>
        </w:rPr>
        <w:t>16</w:t>
      </w:r>
      <w:r w:rsidR="00C60091" w:rsidRPr="00C60091">
        <w:rPr>
          <w:rFonts w:hint="eastAsia"/>
          <w:kern w:val="0"/>
          <w:sz w:val="24"/>
        </w:rPr>
        <w:t>日</w:t>
      </w:r>
    </w:p>
    <w:p w14:paraId="723B5883"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组织形式：股份有限公司</w:t>
      </w:r>
    </w:p>
    <w:p w14:paraId="69BF9478" w14:textId="6006B336"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注册资本：</w:t>
      </w:r>
      <w:r w:rsidR="00C60091" w:rsidRPr="00C60091">
        <w:rPr>
          <w:rFonts w:hint="eastAsia"/>
          <w:kern w:val="0"/>
          <w:sz w:val="24"/>
        </w:rPr>
        <w:t>人民币</w:t>
      </w:r>
      <w:r w:rsidR="00C60091" w:rsidRPr="00C60091">
        <w:rPr>
          <w:rFonts w:hint="eastAsia"/>
          <w:kern w:val="0"/>
          <w:sz w:val="24"/>
        </w:rPr>
        <w:t>18,718,696,778</w:t>
      </w:r>
      <w:r w:rsidR="00C60091" w:rsidRPr="00C60091">
        <w:rPr>
          <w:rFonts w:hint="eastAsia"/>
          <w:kern w:val="0"/>
          <w:sz w:val="24"/>
        </w:rPr>
        <w:t>元</w:t>
      </w:r>
    </w:p>
    <w:p w14:paraId="75AFBB99"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存续期间：持续经营</w:t>
      </w:r>
    </w:p>
    <w:p w14:paraId="71BCCE05"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批准设立机关和批准设立文号：中国银行业监督管理委员会</w:t>
      </w:r>
      <w:proofErr w:type="gramStart"/>
      <w:r w:rsidRPr="00296507">
        <w:rPr>
          <w:rFonts w:hint="eastAsia"/>
          <w:kern w:val="0"/>
          <w:sz w:val="24"/>
        </w:rPr>
        <w:t>银监复【</w:t>
      </w:r>
      <w:r w:rsidRPr="00296507">
        <w:rPr>
          <w:rFonts w:hint="eastAsia"/>
          <w:kern w:val="0"/>
          <w:sz w:val="24"/>
        </w:rPr>
        <w:t>2004</w:t>
      </w:r>
      <w:r w:rsidRPr="00296507">
        <w:rPr>
          <w:rFonts w:hint="eastAsia"/>
          <w:kern w:val="0"/>
          <w:sz w:val="24"/>
        </w:rPr>
        <w:t>】</w:t>
      </w:r>
      <w:proofErr w:type="gramEnd"/>
      <w:r w:rsidRPr="00296507">
        <w:rPr>
          <w:rFonts w:hint="eastAsia"/>
          <w:kern w:val="0"/>
          <w:sz w:val="24"/>
        </w:rPr>
        <w:t>91</w:t>
      </w:r>
      <w:r w:rsidRPr="00296507">
        <w:rPr>
          <w:rFonts w:hint="eastAsia"/>
          <w:kern w:val="0"/>
          <w:sz w:val="24"/>
        </w:rPr>
        <w:t>号</w:t>
      </w:r>
    </w:p>
    <w:p w14:paraId="73389651"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基金托管资格批文及文号：《关于核准浙商银行股份有限公司证券投资基金托管资格的批复》；证监许可【</w:t>
      </w:r>
      <w:r w:rsidRPr="00296507">
        <w:rPr>
          <w:rFonts w:hint="eastAsia"/>
          <w:kern w:val="0"/>
          <w:sz w:val="24"/>
        </w:rPr>
        <w:t>2013</w:t>
      </w:r>
      <w:r w:rsidRPr="00296507">
        <w:rPr>
          <w:rFonts w:hint="eastAsia"/>
          <w:kern w:val="0"/>
          <w:sz w:val="24"/>
        </w:rPr>
        <w:t>】</w:t>
      </w:r>
      <w:r w:rsidRPr="00296507">
        <w:rPr>
          <w:rFonts w:hint="eastAsia"/>
          <w:kern w:val="0"/>
          <w:sz w:val="24"/>
        </w:rPr>
        <w:t>1519</w:t>
      </w:r>
      <w:r w:rsidRPr="00296507">
        <w:rPr>
          <w:rFonts w:hint="eastAsia"/>
          <w:kern w:val="0"/>
          <w:sz w:val="24"/>
        </w:rPr>
        <w:t>号</w:t>
      </w:r>
    </w:p>
    <w:p w14:paraId="5CEB8F0B" w14:textId="7C161407" w:rsidR="002B5BC7" w:rsidRPr="00251624" w:rsidRDefault="00C60091" w:rsidP="002B5BC7">
      <w:pPr>
        <w:widowControl/>
        <w:adjustRightInd w:val="0"/>
        <w:snapToGrid w:val="0"/>
        <w:spacing w:line="360" w:lineRule="auto"/>
        <w:ind w:firstLineChars="200" w:firstLine="480"/>
        <w:rPr>
          <w:rFonts w:hAnsi="宋体"/>
          <w:kern w:val="0"/>
          <w:sz w:val="24"/>
        </w:rPr>
      </w:pPr>
      <w:r w:rsidRPr="00C60091">
        <w:rPr>
          <w:rFonts w:hint="eastAsia"/>
          <w:kern w:val="0"/>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本行经国家外汇管理局批准，可以经营结汇、售汇业务。</w:t>
      </w:r>
    </w:p>
    <w:p w14:paraId="53DB8F4F" w14:textId="77777777" w:rsidR="002B5BC7" w:rsidRPr="00987678" w:rsidRDefault="002B5BC7" w:rsidP="002B5BC7">
      <w:pPr>
        <w:widowControl/>
        <w:adjustRightInd w:val="0"/>
        <w:snapToGrid w:val="0"/>
        <w:spacing w:line="360" w:lineRule="auto"/>
        <w:ind w:firstLineChars="200" w:firstLine="480"/>
        <w:rPr>
          <w:rFonts w:hAnsi="宋体"/>
          <w:kern w:val="0"/>
          <w:sz w:val="24"/>
        </w:rPr>
      </w:pPr>
      <w:r w:rsidRPr="00987678">
        <w:rPr>
          <w:rFonts w:hAnsi="宋体" w:hint="eastAsia"/>
          <w:kern w:val="0"/>
          <w:sz w:val="24"/>
        </w:rPr>
        <w:t>2</w:t>
      </w:r>
      <w:r w:rsidRPr="00987678">
        <w:rPr>
          <w:rFonts w:hAnsi="宋体" w:hint="eastAsia"/>
          <w:kern w:val="0"/>
          <w:sz w:val="24"/>
        </w:rPr>
        <w:t>、主要人员情况</w:t>
      </w:r>
    </w:p>
    <w:p w14:paraId="29159C46"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沈仁康先生，</w:t>
      </w:r>
      <w:proofErr w:type="gramStart"/>
      <w:r>
        <w:rPr>
          <w:rFonts w:hint="eastAsia"/>
          <w:kern w:val="0"/>
          <w:sz w:val="24"/>
          <w:szCs w:val="24"/>
        </w:rPr>
        <w:t>浙商银行</w:t>
      </w:r>
      <w:proofErr w:type="gramEnd"/>
      <w:r>
        <w:rPr>
          <w:rFonts w:hint="eastAsia"/>
          <w:kern w:val="0"/>
          <w:sz w:val="24"/>
          <w:szCs w:val="24"/>
        </w:rPr>
        <w:t>党委书记、董事长、执行董事。硕士研究生。沈先生曾任浙江省青田县委常委、副县长，县委副书记、代县长、县长；浙江省丽水市副市长，期间兼任丽水经济开发区管委会党工委书记，并同时担任浙江省丽水市委常委；浙江省丽水市委副书记，期间兼任市委政法委书记；浙江省衢州市委副书记、代市长、市长。</w:t>
      </w:r>
    </w:p>
    <w:p w14:paraId="3D18E35A" w14:textId="0169AEA7" w:rsidR="002B5BC7" w:rsidRDefault="00296507" w:rsidP="002B5BC7">
      <w:pPr>
        <w:widowControl/>
        <w:adjustRightInd w:val="0"/>
        <w:snapToGrid w:val="0"/>
        <w:spacing w:line="360" w:lineRule="auto"/>
        <w:ind w:firstLineChars="200" w:firstLine="480"/>
        <w:rPr>
          <w:kern w:val="0"/>
          <w:sz w:val="24"/>
          <w:szCs w:val="24"/>
        </w:rPr>
      </w:pPr>
      <w:r w:rsidRPr="00296507">
        <w:rPr>
          <w:rFonts w:hint="eastAsia"/>
          <w:kern w:val="0"/>
          <w:sz w:val="24"/>
          <w:szCs w:val="24"/>
        </w:rPr>
        <w:t>徐仁艳先生，</w:t>
      </w:r>
      <w:proofErr w:type="gramStart"/>
      <w:r w:rsidRPr="00296507">
        <w:rPr>
          <w:rFonts w:hint="eastAsia"/>
          <w:kern w:val="0"/>
          <w:sz w:val="24"/>
          <w:szCs w:val="24"/>
        </w:rPr>
        <w:t>浙商银行</w:t>
      </w:r>
      <w:proofErr w:type="gramEnd"/>
      <w:r w:rsidRPr="00296507">
        <w:rPr>
          <w:rFonts w:hint="eastAsia"/>
          <w:kern w:val="0"/>
          <w:sz w:val="24"/>
          <w:szCs w:val="24"/>
        </w:rPr>
        <w:t>党委副书记、执行董事、行长。研究生、高级会计师、注册税务师。徐先生曾任中国人民银行浙江省分行会计处财务科副科长、科长、会计处副处长，中国人民银行杭州中心支行会计财务处副处长、处长，中国人民银行杭州中心支行党委委员、副行长。</w:t>
      </w:r>
    </w:p>
    <w:p w14:paraId="4E5DFA09" w14:textId="53904C90" w:rsidR="008B630C" w:rsidRDefault="008B630C" w:rsidP="002B5BC7">
      <w:pPr>
        <w:widowControl/>
        <w:adjustRightInd w:val="0"/>
        <w:snapToGrid w:val="0"/>
        <w:spacing w:line="360" w:lineRule="auto"/>
        <w:ind w:firstLineChars="200" w:firstLine="480"/>
        <w:rPr>
          <w:kern w:val="0"/>
          <w:sz w:val="24"/>
          <w:szCs w:val="24"/>
        </w:rPr>
      </w:pPr>
      <w:r>
        <w:rPr>
          <w:kern w:val="0"/>
          <w:sz w:val="24"/>
          <w:szCs w:val="24"/>
        </w:rPr>
        <w:t>3</w:t>
      </w:r>
      <w:r>
        <w:rPr>
          <w:rFonts w:hint="eastAsia"/>
          <w:kern w:val="0"/>
          <w:sz w:val="24"/>
          <w:szCs w:val="24"/>
        </w:rPr>
        <w:t>、</w:t>
      </w:r>
      <w:r>
        <w:rPr>
          <w:kern w:val="0"/>
          <w:sz w:val="24"/>
          <w:szCs w:val="24"/>
        </w:rPr>
        <w:t>发展</w:t>
      </w:r>
      <w:r w:rsidR="00BF2395">
        <w:rPr>
          <w:rFonts w:hint="eastAsia"/>
          <w:kern w:val="0"/>
          <w:sz w:val="24"/>
          <w:szCs w:val="24"/>
        </w:rPr>
        <w:t>概</w:t>
      </w:r>
      <w:r>
        <w:rPr>
          <w:kern w:val="0"/>
          <w:sz w:val="24"/>
          <w:szCs w:val="24"/>
        </w:rPr>
        <w:t>况</w:t>
      </w:r>
      <w:r>
        <w:rPr>
          <w:rFonts w:hint="eastAsia"/>
          <w:kern w:val="0"/>
          <w:sz w:val="24"/>
          <w:szCs w:val="24"/>
        </w:rPr>
        <w:t>及</w:t>
      </w:r>
      <w:r>
        <w:rPr>
          <w:kern w:val="0"/>
          <w:sz w:val="24"/>
          <w:szCs w:val="24"/>
        </w:rPr>
        <w:t>财务状况</w:t>
      </w:r>
    </w:p>
    <w:p w14:paraId="39FDFAE9" w14:textId="77777777" w:rsidR="00C60091" w:rsidRPr="00C60091" w:rsidRDefault="00C60091" w:rsidP="00C60091">
      <w:pPr>
        <w:widowControl/>
        <w:adjustRightInd w:val="0"/>
        <w:snapToGrid w:val="0"/>
        <w:spacing w:line="360" w:lineRule="auto"/>
        <w:ind w:firstLineChars="200" w:firstLine="480"/>
        <w:rPr>
          <w:kern w:val="0"/>
          <w:sz w:val="24"/>
        </w:rPr>
      </w:pPr>
      <w:proofErr w:type="gramStart"/>
      <w:r w:rsidRPr="00C60091">
        <w:rPr>
          <w:rFonts w:hint="eastAsia"/>
          <w:kern w:val="0"/>
          <w:sz w:val="24"/>
        </w:rPr>
        <w:t>浙商银行</w:t>
      </w:r>
      <w:proofErr w:type="gramEnd"/>
      <w:r w:rsidRPr="00C60091">
        <w:rPr>
          <w:rFonts w:hint="eastAsia"/>
          <w:kern w:val="0"/>
          <w:sz w:val="24"/>
        </w:rPr>
        <w:t>是中国银保监会批准的</w:t>
      </w:r>
      <w:r w:rsidRPr="00C60091">
        <w:rPr>
          <w:rFonts w:hint="eastAsia"/>
          <w:kern w:val="0"/>
          <w:sz w:val="24"/>
        </w:rPr>
        <w:t>12</w:t>
      </w:r>
      <w:r w:rsidRPr="00C60091">
        <w:rPr>
          <w:rFonts w:hint="eastAsia"/>
          <w:kern w:val="0"/>
          <w:sz w:val="24"/>
        </w:rPr>
        <w:t>家全国性股份制商业银行之一，总行设在浙江省杭州市，是唯一一家总部位于浙江的全国性股份制商业银行，</w:t>
      </w:r>
      <w:r w:rsidRPr="00C60091">
        <w:rPr>
          <w:rFonts w:hint="eastAsia"/>
          <w:kern w:val="0"/>
          <w:sz w:val="24"/>
        </w:rPr>
        <w:t>2004</w:t>
      </w:r>
      <w:r w:rsidRPr="00C60091">
        <w:rPr>
          <w:rFonts w:hint="eastAsia"/>
          <w:kern w:val="0"/>
          <w:sz w:val="24"/>
        </w:rPr>
        <w:t>年</w:t>
      </w:r>
      <w:r w:rsidRPr="00C60091">
        <w:rPr>
          <w:rFonts w:hint="eastAsia"/>
          <w:kern w:val="0"/>
          <w:sz w:val="24"/>
        </w:rPr>
        <w:t>8</w:t>
      </w:r>
      <w:r w:rsidRPr="00C60091">
        <w:rPr>
          <w:rFonts w:hint="eastAsia"/>
          <w:kern w:val="0"/>
          <w:sz w:val="24"/>
        </w:rPr>
        <w:t>月</w:t>
      </w:r>
      <w:r w:rsidRPr="00C60091">
        <w:rPr>
          <w:rFonts w:hint="eastAsia"/>
          <w:kern w:val="0"/>
          <w:sz w:val="24"/>
        </w:rPr>
        <w:t>18</w:t>
      </w:r>
      <w:r w:rsidRPr="00C60091">
        <w:rPr>
          <w:rFonts w:hint="eastAsia"/>
          <w:kern w:val="0"/>
          <w:sz w:val="24"/>
        </w:rPr>
        <w:t>日正式开业，</w:t>
      </w:r>
      <w:r w:rsidRPr="00C60091">
        <w:rPr>
          <w:rFonts w:hint="eastAsia"/>
          <w:kern w:val="0"/>
          <w:sz w:val="24"/>
        </w:rPr>
        <w:t>2016</w:t>
      </w:r>
      <w:r w:rsidRPr="00C60091">
        <w:rPr>
          <w:rFonts w:hint="eastAsia"/>
          <w:kern w:val="0"/>
          <w:sz w:val="24"/>
        </w:rPr>
        <w:t>年</w:t>
      </w:r>
      <w:r w:rsidRPr="00C60091">
        <w:rPr>
          <w:rFonts w:hint="eastAsia"/>
          <w:kern w:val="0"/>
          <w:sz w:val="24"/>
        </w:rPr>
        <w:t>3</w:t>
      </w:r>
      <w:r w:rsidRPr="00C60091">
        <w:rPr>
          <w:rFonts w:hint="eastAsia"/>
          <w:kern w:val="0"/>
          <w:sz w:val="24"/>
        </w:rPr>
        <w:t>月</w:t>
      </w:r>
      <w:r w:rsidRPr="00C60091">
        <w:rPr>
          <w:rFonts w:hint="eastAsia"/>
          <w:kern w:val="0"/>
          <w:sz w:val="24"/>
        </w:rPr>
        <w:t>30</w:t>
      </w:r>
      <w:r w:rsidRPr="00C60091">
        <w:rPr>
          <w:rFonts w:hint="eastAsia"/>
          <w:kern w:val="0"/>
          <w:sz w:val="24"/>
        </w:rPr>
        <w:t>日在香港联交所上市（股份代号：</w:t>
      </w:r>
      <w:r w:rsidRPr="00C60091">
        <w:rPr>
          <w:rFonts w:hint="eastAsia"/>
          <w:kern w:val="0"/>
          <w:sz w:val="24"/>
        </w:rPr>
        <w:t>2016</w:t>
      </w:r>
      <w:r w:rsidRPr="00C60091">
        <w:rPr>
          <w:rFonts w:hint="eastAsia"/>
          <w:kern w:val="0"/>
          <w:sz w:val="24"/>
        </w:rPr>
        <w:t>）。截至</w:t>
      </w:r>
      <w:r w:rsidRPr="00C60091">
        <w:rPr>
          <w:rFonts w:hint="eastAsia"/>
          <w:kern w:val="0"/>
          <w:sz w:val="24"/>
        </w:rPr>
        <w:t>2018</w:t>
      </w:r>
      <w:r w:rsidRPr="00C60091">
        <w:rPr>
          <w:rFonts w:hint="eastAsia"/>
          <w:kern w:val="0"/>
          <w:sz w:val="24"/>
        </w:rPr>
        <w:t>年末，</w:t>
      </w:r>
      <w:proofErr w:type="gramStart"/>
      <w:r w:rsidRPr="00C60091">
        <w:rPr>
          <w:rFonts w:hint="eastAsia"/>
          <w:kern w:val="0"/>
          <w:sz w:val="24"/>
        </w:rPr>
        <w:t>浙商银行</w:t>
      </w:r>
      <w:proofErr w:type="gramEnd"/>
      <w:r w:rsidRPr="00C60091">
        <w:rPr>
          <w:rFonts w:hint="eastAsia"/>
          <w:kern w:val="0"/>
          <w:sz w:val="24"/>
        </w:rPr>
        <w:t>在全国</w:t>
      </w:r>
      <w:r w:rsidRPr="00C60091">
        <w:rPr>
          <w:rFonts w:hint="eastAsia"/>
          <w:kern w:val="0"/>
          <w:sz w:val="24"/>
        </w:rPr>
        <w:t>16</w:t>
      </w:r>
      <w:r w:rsidRPr="00C60091">
        <w:rPr>
          <w:rFonts w:hint="eastAsia"/>
          <w:kern w:val="0"/>
          <w:sz w:val="24"/>
        </w:rPr>
        <w:t>个省（直辖市）和香港特别行政区设立了</w:t>
      </w:r>
      <w:r w:rsidRPr="00C60091">
        <w:rPr>
          <w:rFonts w:hint="eastAsia"/>
          <w:kern w:val="0"/>
          <w:sz w:val="24"/>
        </w:rPr>
        <w:t>242</w:t>
      </w:r>
      <w:r w:rsidRPr="00C60091">
        <w:rPr>
          <w:rFonts w:hint="eastAsia"/>
          <w:kern w:val="0"/>
          <w:sz w:val="24"/>
        </w:rPr>
        <w:t>家分支机构，实现了对长三角、环渤海、珠三角以及部分中西部地区的有效覆盖。</w:t>
      </w:r>
      <w:r w:rsidRPr="00C60091">
        <w:rPr>
          <w:rFonts w:hint="eastAsia"/>
          <w:kern w:val="0"/>
          <w:sz w:val="24"/>
        </w:rPr>
        <w:t>2017</w:t>
      </w:r>
      <w:r w:rsidRPr="00C60091">
        <w:rPr>
          <w:rFonts w:hint="eastAsia"/>
          <w:kern w:val="0"/>
          <w:sz w:val="24"/>
        </w:rPr>
        <w:t>年</w:t>
      </w:r>
      <w:r w:rsidRPr="00C60091">
        <w:rPr>
          <w:rFonts w:hint="eastAsia"/>
          <w:kern w:val="0"/>
          <w:sz w:val="24"/>
        </w:rPr>
        <w:t>4</w:t>
      </w:r>
      <w:r w:rsidRPr="00C60091">
        <w:rPr>
          <w:rFonts w:hint="eastAsia"/>
          <w:kern w:val="0"/>
          <w:sz w:val="24"/>
        </w:rPr>
        <w:t>月</w:t>
      </w:r>
      <w:r w:rsidRPr="00C60091">
        <w:rPr>
          <w:rFonts w:hint="eastAsia"/>
          <w:kern w:val="0"/>
          <w:sz w:val="24"/>
        </w:rPr>
        <w:t>21</w:t>
      </w:r>
      <w:r w:rsidRPr="00C60091">
        <w:rPr>
          <w:rFonts w:hint="eastAsia"/>
          <w:kern w:val="0"/>
          <w:sz w:val="24"/>
        </w:rPr>
        <w:t>日，首家控股子公司－</w:t>
      </w:r>
      <w:proofErr w:type="gramStart"/>
      <w:r w:rsidRPr="00C60091">
        <w:rPr>
          <w:rFonts w:hint="eastAsia"/>
          <w:kern w:val="0"/>
          <w:sz w:val="24"/>
        </w:rPr>
        <w:t>浙银租赁</w:t>
      </w:r>
      <w:proofErr w:type="gramEnd"/>
      <w:r w:rsidRPr="00C60091">
        <w:rPr>
          <w:rFonts w:hint="eastAsia"/>
          <w:kern w:val="0"/>
          <w:sz w:val="24"/>
        </w:rPr>
        <w:t>正式开业。</w:t>
      </w:r>
      <w:r w:rsidRPr="00C60091">
        <w:rPr>
          <w:rFonts w:hint="eastAsia"/>
          <w:kern w:val="0"/>
          <w:sz w:val="24"/>
        </w:rPr>
        <w:t>2018</w:t>
      </w:r>
      <w:r w:rsidRPr="00C60091">
        <w:rPr>
          <w:rFonts w:hint="eastAsia"/>
          <w:kern w:val="0"/>
          <w:sz w:val="24"/>
        </w:rPr>
        <w:t>年</w:t>
      </w:r>
      <w:r w:rsidRPr="00C60091">
        <w:rPr>
          <w:rFonts w:hint="eastAsia"/>
          <w:kern w:val="0"/>
          <w:sz w:val="24"/>
        </w:rPr>
        <w:t>4</w:t>
      </w:r>
      <w:r w:rsidRPr="00C60091">
        <w:rPr>
          <w:rFonts w:hint="eastAsia"/>
          <w:kern w:val="0"/>
          <w:sz w:val="24"/>
        </w:rPr>
        <w:t>月</w:t>
      </w:r>
      <w:r w:rsidRPr="00C60091">
        <w:rPr>
          <w:rFonts w:hint="eastAsia"/>
          <w:kern w:val="0"/>
          <w:sz w:val="24"/>
        </w:rPr>
        <w:t>10</w:t>
      </w:r>
      <w:r w:rsidRPr="00C60091">
        <w:rPr>
          <w:rFonts w:hint="eastAsia"/>
          <w:kern w:val="0"/>
          <w:sz w:val="24"/>
        </w:rPr>
        <w:t>日，香港分行正式开业，国际化战略布局进一步提速。</w:t>
      </w:r>
    </w:p>
    <w:p w14:paraId="5F8F7D9B" w14:textId="77777777" w:rsidR="00C60091" w:rsidRPr="00C60091" w:rsidRDefault="00C60091" w:rsidP="00C60091">
      <w:pPr>
        <w:widowControl/>
        <w:adjustRightInd w:val="0"/>
        <w:snapToGrid w:val="0"/>
        <w:spacing w:line="360" w:lineRule="auto"/>
        <w:ind w:firstLineChars="200" w:firstLine="480"/>
        <w:rPr>
          <w:kern w:val="0"/>
          <w:sz w:val="24"/>
        </w:rPr>
      </w:pPr>
      <w:r w:rsidRPr="00C60091">
        <w:rPr>
          <w:rFonts w:hint="eastAsia"/>
          <w:kern w:val="0"/>
          <w:sz w:val="24"/>
        </w:rPr>
        <w:t>开业以来，</w:t>
      </w:r>
      <w:proofErr w:type="gramStart"/>
      <w:r w:rsidRPr="00C60091">
        <w:rPr>
          <w:rFonts w:hint="eastAsia"/>
          <w:kern w:val="0"/>
          <w:sz w:val="24"/>
        </w:rPr>
        <w:t>浙商银行</w:t>
      </w:r>
      <w:proofErr w:type="gramEnd"/>
      <w:r w:rsidRPr="00C60091">
        <w:rPr>
          <w:rFonts w:hint="eastAsia"/>
          <w:kern w:val="0"/>
          <w:sz w:val="24"/>
        </w:rPr>
        <w:t>立足浙江，稳健发展，已成为一家基础扎实、效益优良、成长迅速、</w:t>
      </w:r>
      <w:proofErr w:type="gramStart"/>
      <w:r w:rsidRPr="00C60091">
        <w:rPr>
          <w:rFonts w:hint="eastAsia"/>
          <w:kern w:val="0"/>
          <w:sz w:val="24"/>
        </w:rPr>
        <w:t>风控完善</w:t>
      </w:r>
      <w:proofErr w:type="gramEnd"/>
      <w:r w:rsidRPr="00C60091">
        <w:rPr>
          <w:rFonts w:hint="eastAsia"/>
          <w:kern w:val="0"/>
          <w:sz w:val="24"/>
        </w:rPr>
        <w:t>的优质商业银行。截至</w:t>
      </w:r>
      <w:r w:rsidRPr="00C60091">
        <w:rPr>
          <w:rFonts w:hint="eastAsia"/>
          <w:kern w:val="0"/>
          <w:sz w:val="24"/>
        </w:rPr>
        <w:t>2018</w:t>
      </w:r>
      <w:r w:rsidRPr="00C60091">
        <w:rPr>
          <w:rFonts w:hint="eastAsia"/>
          <w:kern w:val="0"/>
          <w:sz w:val="24"/>
        </w:rPr>
        <w:t>年</w:t>
      </w:r>
      <w:r w:rsidRPr="00C60091">
        <w:rPr>
          <w:rFonts w:hint="eastAsia"/>
          <w:kern w:val="0"/>
          <w:sz w:val="24"/>
        </w:rPr>
        <w:t>12</w:t>
      </w:r>
      <w:r w:rsidRPr="00C60091">
        <w:rPr>
          <w:rFonts w:hint="eastAsia"/>
          <w:kern w:val="0"/>
          <w:sz w:val="24"/>
        </w:rPr>
        <w:t>月</w:t>
      </w:r>
      <w:r w:rsidRPr="00C60091">
        <w:rPr>
          <w:rFonts w:hint="eastAsia"/>
          <w:kern w:val="0"/>
          <w:sz w:val="24"/>
        </w:rPr>
        <w:t>31</w:t>
      </w:r>
      <w:r w:rsidRPr="00C60091">
        <w:rPr>
          <w:rFonts w:hint="eastAsia"/>
          <w:kern w:val="0"/>
          <w:sz w:val="24"/>
        </w:rPr>
        <w:t>日，</w:t>
      </w:r>
      <w:proofErr w:type="gramStart"/>
      <w:r w:rsidRPr="00C60091">
        <w:rPr>
          <w:rFonts w:hint="eastAsia"/>
          <w:kern w:val="0"/>
          <w:sz w:val="24"/>
        </w:rPr>
        <w:t>浙商银行</w:t>
      </w:r>
      <w:proofErr w:type="gramEnd"/>
      <w:r w:rsidRPr="00C60091">
        <w:rPr>
          <w:rFonts w:hint="eastAsia"/>
          <w:kern w:val="0"/>
          <w:sz w:val="24"/>
        </w:rPr>
        <w:t>总资产</w:t>
      </w:r>
      <w:r w:rsidRPr="00C60091">
        <w:rPr>
          <w:rFonts w:hint="eastAsia"/>
          <w:kern w:val="0"/>
          <w:sz w:val="24"/>
        </w:rPr>
        <w:t>1.65</w:t>
      </w:r>
      <w:proofErr w:type="gramStart"/>
      <w:r w:rsidRPr="00C60091">
        <w:rPr>
          <w:rFonts w:hint="eastAsia"/>
          <w:kern w:val="0"/>
          <w:sz w:val="24"/>
        </w:rPr>
        <w:t>万亿</w:t>
      </w:r>
      <w:proofErr w:type="gramEnd"/>
      <w:r w:rsidRPr="00C60091">
        <w:rPr>
          <w:rFonts w:hint="eastAsia"/>
          <w:kern w:val="0"/>
          <w:sz w:val="24"/>
        </w:rPr>
        <w:t>元，客户存款余额</w:t>
      </w:r>
      <w:r w:rsidRPr="00C60091">
        <w:rPr>
          <w:rFonts w:hint="eastAsia"/>
          <w:kern w:val="0"/>
          <w:sz w:val="24"/>
        </w:rPr>
        <w:t>9748</w:t>
      </w:r>
      <w:r w:rsidRPr="00C60091">
        <w:rPr>
          <w:rFonts w:hint="eastAsia"/>
          <w:kern w:val="0"/>
          <w:sz w:val="24"/>
        </w:rPr>
        <w:t>亿元，客户贷款及垫款总额</w:t>
      </w:r>
      <w:r w:rsidRPr="00C60091">
        <w:rPr>
          <w:rFonts w:hint="eastAsia"/>
          <w:kern w:val="0"/>
          <w:sz w:val="24"/>
        </w:rPr>
        <w:t>8654</w:t>
      </w:r>
      <w:r w:rsidRPr="00C60091">
        <w:rPr>
          <w:rFonts w:hint="eastAsia"/>
          <w:kern w:val="0"/>
          <w:sz w:val="24"/>
        </w:rPr>
        <w:t>亿元，较上年末分别增长</w:t>
      </w:r>
      <w:r w:rsidRPr="00C60091">
        <w:rPr>
          <w:rFonts w:hint="eastAsia"/>
          <w:kern w:val="0"/>
          <w:sz w:val="24"/>
        </w:rPr>
        <w:t>7.15%</w:t>
      </w:r>
      <w:r w:rsidRPr="00C60091">
        <w:rPr>
          <w:rFonts w:hint="eastAsia"/>
          <w:kern w:val="0"/>
          <w:sz w:val="24"/>
        </w:rPr>
        <w:t>、</w:t>
      </w:r>
      <w:r w:rsidRPr="00C60091">
        <w:rPr>
          <w:rFonts w:hint="eastAsia"/>
          <w:kern w:val="0"/>
          <w:sz w:val="24"/>
        </w:rPr>
        <w:t>13.26%</w:t>
      </w:r>
      <w:r w:rsidRPr="00C60091">
        <w:rPr>
          <w:rFonts w:hint="eastAsia"/>
          <w:kern w:val="0"/>
          <w:sz w:val="24"/>
        </w:rPr>
        <w:t>、</w:t>
      </w:r>
      <w:r w:rsidRPr="00C60091">
        <w:rPr>
          <w:rFonts w:hint="eastAsia"/>
          <w:kern w:val="0"/>
          <w:sz w:val="24"/>
        </w:rPr>
        <w:t>28.59%</w:t>
      </w:r>
      <w:r w:rsidRPr="00C60091">
        <w:rPr>
          <w:rFonts w:hint="eastAsia"/>
          <w:kern w:val="0"/>
          <w:sz w:val="24"/>
        </w:rPr>
        <w:t>；不良贷款率</w:t>
      </w:r>
      <w:r w:rsidRPr="00C60091">
        <w:rPr>
          <w:rFonts w:hint="eastAsia"/>
          <w:kern w:val="0"/>
          <w:sz w:val="24"/>
        </w:rPr>
        <w:t>1.20%</w:t>
      </w:r>
      <w:r w:rsidRPr="00C60091">
        <w:rPr>
          <w:rFonts w:hint="eastAsia"/>
          <w:kern w:val="0"/>
          <w:sz w:val="24"/>
        </w:rPr>
        <w:t>，资产质量保持同业领先水平。在英国《银行家》</w:t>
      </w:r>
      <w:r w:rsidRPr="00C60091">
        <w:rPr>
          <w:rFonts w:hint="eastAsia"/>
          <w:kern w:val="0"/>
          <w:sz w:val="24"/>
        </w:rPr>
        <w:t xml:space="preserve"> (The Banker)</w:t>
      </w:r>
      <w:r w:rsidRPr="00C60091">
        <w:rPr>
          <w:rFonts w:hint="eastAsia"/>
          <w:kern w:val="0"/>
          <w:sz w:val="24"/>
        </w:rPr>
        <w:t>杂志“</w:t>
      </w:r>
      <w:r w:rsidRPr="00C60091">
        <w:rPr>
          <w:rFonts w:hint="eastAsia"/>
          <w:kern w:val="0"/>
          <w:sz w:val="24"/>
        </w:rPr>
        <w:t>2018</w:t>
      </w:r>
      <w:r w:rsidRPr="00C60091">
        <w:rPr>
          <w:rFonts w:hint="eastAsia"/>
          <w:kern w:val="0"/>
          <w:sz w:val="24"/>
        </w:rPr>
        <w:t>年全球银行</w:t>
      </w:r>
      <w:r w:rsidRPr="00C60091">
        <w:rPr>
          <w:rFonts w:hint="eastAsia"/>
          <w:kern w:val="0"/>
          <w:sz w:val="24"/>
        </w:rPr>
        <w:t>1000</w:t>
      </w:r>
      <w:r w:rsidRPr="00C60091">
        <w:rPr>
          <w:rFonts w:hint="eastAsia"/>
          <w:kern w:val="0"/>
          <w:sz w:val="24"/>
        </w:rPr>
        <w:t>强</w:t>
      </w:r>
      <w:r w:rsidRPr="00C60091">
        <w:rPr>
          <w:rFonts w:hint="eastAsia"/>
          <w:kern w:val="0"/>
          <w:sz w:val="24"/>
        </w:rPr>
        <w:t>(Top 1000 World Banks 2018)</w:t>
      </w:r>
      <w:r w:rsidRPr="00C60091">
        <w:rPr>
          <w:rFonts w:hint="eastAsia"/>
          <w:kern w:val="0"/>
          <w:sz w:val="24"/>
        </w:rPr>
        <w:t>”榜单上，按一级资本位列第</w:t>
      </w:r>
      <w:r w:rsidRPr="00C60091">
        <w:rPr>
          <w:rFonts w:hint="eastAsia"/>
          <w:kern w:val="0"/>
          <w:sz w:val="24"/>
        </w:rPr>
        <w:t>111</w:t>
      </w:r>
      <w:r w:rsidRPr="00C60091">
        <w:rPr>
          <w:rFonts w:hint="eastAsia"/>
          <w:kern w:val="0"/>
          <w:sz w:val="24"/>
        </w:rPr>
        <w:t>位，较上年上升</w:t>
      </w:r>
      <w:r w:rsidRPr="00C60091">
        <w:rPr>
          <w:rFonts w:hint="eastAsia"/>
          <w:kern w:val="0"/>
          <w:sz w:val="24"/>
        </w:rPr>
        <w:t>20</w:t>
      </w:r>
      <w:r w:rsidRPr="00C60091">
        <w:rPr>
          <w:rFonts w:hint="eastAsia"/>
          <w:kern w:val="0"/>
          <w:sz w:val="24"/>
        </w:rPr>
        <w:t>位；按总资产位列第</w:t>
      </w:r>
      <w:r w:rsidRPr="00C60091">
        <w:rPr>
          <w:rFonts w:hint="eastAsia"/>
          <w:kern w:val="0"/>
          <w:sz w:val="24"/>
        </w:rPr>
        <w:t>100</w:t>
      </w:r>
      <w:r w:rsidRPr="00C60091">
        <w:rPr>
          <w:rFonts w:hint="eastAsia"/>
          <w:kern w:val="0"/>
          <w:sz w:val="24"/>
        </w:rPr>
        <w:t>位，较上年上升</w:t>
      </w:r>
      <w:r w:rsidRPr="00C60091">
        <w:rPr>
          <w:rFonts w:hint="eastAsia"/>
          <w:kern w:val="0"/>
          <w:sz w:val="24"/>
        </w:rPr>
        <w:t>9</w:t>
      </w:r>
      <w:r w:rsidRPr="00C60091">
        <w:rPr>
          <w:rFonts w:hint="eastAsia"/>
          <w:kern w:val="0"/>
          <w:sz w:val="24"/>
        </w:rPr>
        <w:t>位。中诚信国际</w:t>
      </w:r>
      <w:proofErr w:type="gramStart"/>
      <w:r w:rsidRPr="00C60091">
        <w:rPr>
          <w:rFonts w:hint="eastAsia"/>
          <w:kern w:val="0"/>
          <w:sz w:val="24"/>
        </w:rPr>
        <w:t>给予浙商银行</w:t>
      </w:r>
      <w:proofErr w:type="gramEnd"/>
      <w:r w:rsidRPr="00C60091">
        <w:rPr>
          <w:rFonts w:hint="eastAsia"/>
          <w:kern w:val="0"/>
          <w:sz w:val="24"/>
        </w:rPr>
        <w:t>金融机构评级中最高等级</w:t>
      </w:r>
      <w:r w:rsidRPr="00C60091">
        <w:rPr>
          <w:rFonts w:hint="eastAsia"/>
          <w:kern w:val="0"/>
          <w:sz w:val="24"/>
        </w:rPr>
        <w:t>AAA</w:t>
      </w:r>
      <w:r w:rsidRPr="00C60091">
        <w:rPr>
          <w:rFonts w:hint="eastAsia"/>
          <w:kern w:val="0"/>
          <w:sz w:val="24"/>
        </w:rPr>
        <w:t>主体信用评级。</w:t>
      </w:r>
    </w:p>
    <w:p w14:paraId="0C1E9425" w14:textId="378F9D8B" w:rsidR="008B630C" w:rsidRDefault="00C60091" w:rsidP="008B630C">
      <w:pPr>
        <w:widowControl/>
        <w:adjustRightInd w:val="0"/>
        <w:snapToGrid w:val="0"/>
        <w:spacing w:line="360" w:lineRule="auto"/>
        <w:ind w:firstLineChars="200" w:firstLine="480"/>
        <w:rPr>
          <w:kern w:val="0"/>
          <w:sz w:val="24"/>
        </w:rPr>
      </w:pPr>
      <w:r w:rsidRPr="00C60091">
        <w:rPr>
          <w:rFonts w:hint="eastAsia"/>
          <w:kern w:val="0"/>
          <w:sz w:val="24"/>
        </w:rPr>
        <w:t>2018</w:t>
      </w:r>
      <w:r w:rsidRPr="00C60091">
        <w:rPr>
          <w:rFonts w:hint="eastAsia"/>
          <w:kern w:val="0"/>
          <w:sz w:val="24"/>
        </w:rPr>
        <w:t>年，面对严峻复杂的形势，全行紧紧围绕“两最”总目标和</w:t>
      </w:r>
      <w:proofErr w:type="gramStart"/>
      <w:r w:rsidRPr="00C60091">
        <w:rPr>
          <w:rFonts w:hint="eastAsia"/>
          <w:kern w:val="0"/>
          <w:sz w:val="24"/>
        </w:rPr>
        <w:t>全资产</w:t>
      </w:r>
      <w:proofErr w:type="gramEnd"/>
      <w:r w:rsidRPr="00C60091">
        <w:rPr>
          <w:rFonts w:hint="eastAsia"/>
          <w:kern w:val="0"/>
          <w:sz w:val="24"/>
        </w:rPr>
        <w:t>经营战略，主动调整优化业务结构，强化合</w:t>
      </w:r>
      <w:proofErr w:type="gramStart"/>
      <w:r w:rsidRPr="00C60091">
        <w:rPr>
          <w:rFonts w:hint="eastAsia"/>
          <w:kern w:val="0"/>
          <w:sz w:val="24"/>
        </w:rPr>
        <w:t>规</w:t>
      </w:r>
      <w:proofErr w:type="gramEnd"/>
      <w:r w:rsidRPr="00C60091">
        <w:rPr>
          <w:rFonts w:hint="eastAsia"/>
          <w:kern w:val="0"/>
          <w:sz w:val="24"/>
        </w:rPr>
        <w:t>经营，坚持服务实体经济，严防金融风险，支持金融改革，扎实推进各项工作，保持稳健增长。</w:t>
      </w:r>
      <w:r w:rsidRPr="00C60091">
        <w:rPr>
          <w:rFonts w:hint="eastAsia"/>
          <w:kern w:val="0"/>
          <w:sz w:val="24"/>
        </w:rPr>
        <w:t>2018</w:t>
      </w:r>
      <w:r w:rsidRPr="00C60091">
        <w:rPr>
          <w:rFonts w:hint="eastAsia"/>
          <w:kern w:val="0"/>
          <w:sz w:val="24"/>
        </w:rPr>
        <w:t>年本集团实现归属于本行股东的净利润</w:t>
      </w:r>
      <w:r w:rsidRPr="00C60091">
        <w:rPr>
          <w:rFonts w:hint="eastAsia"/>
          <w:kern w:val="0"/>
          <w:sz w:val="24"/>
        </w:rPr>
        <w:t>114.90</w:t>
      </w:r>
      <w:r w:rsidRPr="00C60091">
        <w:rPr>
          <w:rFonts w:hint="eastAsia"/>
          <w:kern w:val="0"/>
          <w:sz w:val="24"/>
        </w:rPr>
        <w:t>亿元，增长</w:t>
      </w:r>
      <w:r w:rsidRPr="00C60091">
        <w:rPr>
          <w:rFonts w:hint="eastAsia"/>
          <w:kern w:val="0"/>
          <w:sz w:val="24"/>
        </w:rPr>
        <w:t>4.94%</w:t>
      </w:r>
      <w:r w:rsidRPr="00C60091">
        <w:rPr>
          <w:rFonts w:hint="eastAsia"/>
          <w:kern w:val="0"/>
          <w:sz w:val="24"/>
        </w:rPr>
        <w:t>，平均总资产收益率</w:t>
      </w:r>
      <w:r w:rsidRPr="00C60091">
        <w:rPr>
          <w:rFonts w:hint="eastAsia"/>
          <w:kern w:val="0"/>
          <w:sz w:val="24"/>
        </w:rPr>
        <w:t>0.73%</w:t>
      </w:r>
      <w:r w:rsidRPr="00C60091">
        <w:rPr>
          <w:rFonts w:hint="eastAsia"/>
          <w:kern w:val="0"/>
          <w:sz w:val="24"/>
        </w:rPr>
        <w:t>，平均权益回报率</w:t>
      </w:r>
      <w:r w:rsidRPr="00C60091">
        <w:rPr>
          <w:rFonts w:hint="eastAsia"/>
          <w:kern w:val="0"/>
          <w:sz w:val="24"/>
        </w:rPr>
        <w:t>14.17%</w:t>
      </w:r>
      <w:r w:rsidRPr="00C60091">
        <w:rPr>
          <w:rFonts w:hint="eastAsia"/>
          <w:kern w:val="0"/>
          <w:sz w:val="24"/>
        </w:rPr>
        <w:t>。营业收入</w:t>
      </w:r>
      <w:r w:rsidRPr="00C60091">
        <w:rPr>
          <w:rFonts w:hint="eastAsia"/>
          <w:kern w:val="0"/>
          <w:sz w:val="24"/>
        </w:rPr>
        <w:t>390.22</w:t>
      </w:r>
      <w:r w:rsidRPr="00C60091">
        <w:rPr>
          <w:rFonts w:hint="eastAsia"/>
          <w:kern w:val="0"/>
          <w:sz w:val="24"/>
        </w:rPr>
        <w:t>亿元，增长</w:t>
      </w:r>
      <w:r w:rsidRPr="00C60091">
        <w:rPr>
          <w:rFonts w:hint="eastAsia"/>
          <w:kern w:val="0"/>
          <w:sz w:val="24"/>
        </w:rPr>
        <w:t>13.89%</w:t>
      </w:r>
      <w:r w:rsidRPr="00C60091">
        <w:rPr>
          <w:rFonts w:hint="eastAsia"/>
          <w:kern w:val="0"/>
          <w:sz w:val="24"/>
        </w:rPr>
        <w:t>，其中：利息净收入</w:t>
      </w:r>
      <w:r w:rsidRPr="00C60091">
        <w:rPr>
          <w:rFonts w:hint="eastAsia"/>
          <w:kern w:val="0"/>
          <w:sz w:val="24"/>
        </w:rPr>
        <w:t>263.86</w:t>
      </w:r>
      <w:r w:rsidRPr="00C60091">
        <w:rPr>
          <w:rFonts w:hint="eastAsia"/>
          <w:kern w:val="0"/>
          <w:sz w:val="24"/>
        </w:rPr>
        <w:t>亿元，增长</w:t>
      </w:r>
      <w:r w:rsidRPr="00C60091">
        <w:rPr>
          <w:rFonts w:hint="eastAsia"/>
          <w:kern w:val="0"/>
          <w:sz w:val="24"/>
        </w:rPr>
        <w:t>8.18%</w:t>
      </w:r>
      <w:r w:rsidRPr="00C60091">
        <w:rPr>
          <w:rFonts w:hint="eastAsia"/>
          <w:kern w:val="0"/>
          <w:sz w:val="24"/>
        </w:rPr>
        <w:t>；非利息净收入</w:t>
      </w:r>
      <w:r w:rsidRPr="00C60091">
        <w:rPr>
          <w:rFonts w:hint="eastAsia"/>
          <w:kern w:val="0"/>
          <w:sz w:val="24"/>
        </w:rPr>
        <w:t>126.37</w:t>
      </w:r>
      <w:r w:rsidRPr="00C60091">
        <w:rPr>
          <w:rFonts w:hint="eastAsia"/>
          <w:kern w:val="0"/>
          <w:sz w:val="24"/>
        </w:rPr>
        <w:t>亿元，增长</w:t>
      </w:r>
      <w:r w:rsidRPr="00C60091">
        <w:rPr>
          <w:rFonts w:hint="eastAsia"/>
          <w:kern w:val="0"/>
          <w:sz w:val="24"/>
        </w:rPr>
        <w:t>27.99%</w:t>
      </w:r>
      <w:r w:rsidRPr="00C60091">
        <w:rPr>
          <w:rFonts w:hint="eastAsia"/>
          <w:kern w:val="0"/>
          <w:sz w:val="24"/>
        </w:rPr>
        <w:t>。营业费用</w:t>
      </w:r>
      <w:r w:rsidRPr="00C60091">
        <w:rPr>
          <w:rFonts w:hint="eastAsia"/>
          <w:kern w:val="0"/>
          <w:sz w:val="24"/>
        </w:rPr>
        <w:t>121.42</w:t>
      </w:r>
      <w:r w:rsidRPr="00C60091">
        <w:rPr>
          <w:rFonts w:hint="eastAsia"/>
          <w:kern w:val="0"/>
          <w:sz w:val="24"/>
        </w:rPr>
        <w:t>亿元，增长</w:t>
      </w:r>
      <w:r w:rsidRPr="00C60091">
        <w:rPr>
          <w:rFonts w:hint="eastAsia"/>
          <w:kern w:val="0"/>
          <w:sz w:val="24"/>
        </w:rPr>
        <w:t>8.58%</w:t>
      </w:r>
      <w:r w:rsidRPr="00C60091">
        <w:rPr>
          <w:rFonts w:hint="eastAsia"/>
          <w:kern w:val="0"/>
          <w:sz w:val="24"/>
        </w:rPr>
        <w:t>，成本收入比</w:t>
      </w:r>
      <w:r w:rsidRPr="00C60091">
        <w:rPr>
          <w:rFonts w:hint="eastAsia"/>
          <w:kern w:val="0"/>
          <w:sz w:val="24"/>
        </w:rPr>
        <w:t>29.99%</w:t>
      </w:r>
      <w:r w:rsidRPr="00C60091">
        <w:rPr>
          <w:rFonts w:hint="eastAsia"/>
          <w:kern w:val="0"/>
          <w:sz w:val="24"/>
        </w:rPr>
        <w:t>。计提信用减值损失（或资产减值损失）</w:t>
      </w:r>
      <w:r w:rsidRPr="00C60091">
        <w:rPr>
          <w:rFonts w:hint="eastAsia"/>
          <w:kern w:val="0"/>
          <w:sz w:val="24"/>
        </w:rPr>
        <w:t>130.30</w:t>
      </w:r>
      <w:r w:rsidRPr="00C60091">
        <w:rPr>
          <w:rFonts w:hint="eastAsia"/>
          <w:kern w:val="0"/>
          <w:sz w:val="24"/>
        </w:rPr>
        <w:t>亿元，增长</w:t>
      </w:r>
      <w:r w:rsidRPr="00C60091">
        <w:rPr>
          <w:rFonts w:hint="eastAsia"/>
          <w:kern w:val="0"/>
          <w:sz w:val="24"/>
        </w:rPr>
        <w:t>38.99%</w:t>
      </w:r>
      <w:r w:rsidRPr="00C60091">
        <w:rPr>
          <w:rFonts w:hint="eastAsia"/>
          <w:kern w:val="0"/>
          <w:sz w:val="24"/>
        </w:rPr>
        <w:t>。所得税费用</w:t>
      </w:r>
      <w:r w:rsidRPr="00C60091">
        <w:rPr>
          <w:rFonts w:hint="eastAsia"/>
          <w:kern w:val="0"/>
          <w:sz w:val="24"/>
        </w:rPr>
        <w:t>22.90</w:t>
      </w:r>
      <w:r w:rsidRPr="00C60091">
        <w:rPr>
          <w:rFonts w:hint="eastAsia"/>
          <w:kern w:val="0"/>
          <w:sz w:val="24"/>
        </w:rPr>
        <w:t>亿元，下降</w:t>
      </w:r>
      <w:r w:rsidRPr="00C60091">
        <w:rPr>
          <w:rFonts w:hint="eastAsia"/>
          <w:kern w:val="0"/>
          <w:sz w:val="24"/>
        </w:rPr>
        <w:t>16.23%</w:t>
      </w:r>
      <w:r w:rsidRPr="00C60091">
        <w:rPr>
          <w:rFonts w:hint="eastAsia"/>
          <w:kern w:val="0"/>
          <w:sz w:val="24"/>
        </w:rPr>
        <w:t>。</w:t>
      </w:r>
    </w:p>
    <w:p w14:paraId="084994E9" w14:textId="306A9560" w:rsidR="008B630C" w:rsidRDefault="008B630C" w:rsidP="008B630C">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、托管</w:t>
      </w:r>
      <w:r>
        <w:rPr>
          <w:kern w:val="0"/>
          <w:sz w:val="24"/>
        </w:rPr>
        <w:t>业务</w:t>
      </w:r>
      <w:r>
        <w:rPr>
          <w:rFonts w:hint="eastAsia"/>
          <w:kern w:val="0"/>
          <w:sz w:val="24"/>
        </w:rPr>
        <w:t>部</w:t>
      </w:r>
      <w:r>
        <w:rPr>
          <w:kern w:val="0"/>
          <w:sz w:val="24"/>
        </w:rPr>
        <w:t>的部门设置</w:t>
      </w:r>
      <w:r>
        <w:rPr>
          <w:rFonts w:hint="eastAsia"/>
          <w:kern w:val="0"/>
          <w:sz w:val="24"/>
        </w:rPr>
        <w:t>及</w:t>
      </w:r>
      <w:r>
        <w:rPr>
          <w:kern w:val="0"/>
          <w:sz w:val="24"/>
        </w:rPr>
        <w:t>员工情况</w:t>
      </w:r>
    </w:p>
    <w:p w14:paraId="3F33CB18" w14:textId="620AA19D" w:rsidR="008B630C" w:rsidRPr="00CF27AA" w:rsidRDefault="00C60091" w:rsidP="008B630C">
      <w:pPr>
        <w:widowControl/>
        <w:adjustRightInd w:val="0"/>
        <w:snapToGrid w:val="0"/>
        <w:spacing w:line="360" w:lineRule="auto"/>
        <w:ind w:firstLineChars="200" w:firstLine="480"/>
        <w:rPr>
          <w:kern w:val="0"/>
          <w:sz w:val="24"/>
        </w:rPr>
      </w:pPr>
      <w:proofErr w:type="gramStart"/>
      <w:r w:rsidRPr="00C60091">
        <w:rPr>
          <w:rFonts w:hint="eastAsia"/>
          <w:kern w:val="0"/>
          <w:sz w:val="24"/>
        </w:rPr>
        <w:t>浙商银行</w:t>
      </w:r>
      <w:proofErr w:type="gramEnd"/>
      <w:r w:rsidRPr="00C60091">
        <w:rPr>
          <w:rFonts w:hint="eastAsia"/>
          <w:kern w:val="0"/>
          <w:sz w:val="24"/>
        </w:rPr>
        <w:t>资产托管部是总行独立的一级管理部门，根据业务条线下设业务管理中心、营销中心、运营中心（外包业务中心）、监督中心，保证了托管业务前、中、后台的完整与独立。截至</w:t>
      </w:r>
      <w:r w:rsidRPr="00C60091">
        <w:rPr>
          <w:rFonts w:hint="eastAsia"/>
          <w:kern w:val="0"/>
          <w:sz w:val="24"/>
        </w:rPr>
        <w:t>2018</w:t>
      </w:r>
      <w:r w:rsidRPr="00C60091">
        <w:rPr>
          <w:rFonts w:hint="eastAsia"/>
          <w:kern w:val="0"/>
          <w:sz w:val="24"/>
        </w:rPr>
        <w:t>年</w:t>
      </w:r>
      <w:r w:rsidRPr="00C60091">
        <w:rPr>
          <w:rFonts w:hint="eastAsia"/>
          <w:kern w:val="0"/>
          <w:sz w:val="24"/>
        </w:rPr>
        <w:t>12</w:t>
      </w:r>
      <w:r w:rsidRPr="00C60091">
        <w:rPr>
          <w:rFonts w:hint="eastAsia"/>
          <w:kern w:val="0"/>
          <w:sz w:val="24"/>
        </w:rPr>
        <w:t>月</w:t>
      </w:r>
      <w:r w:rsidRPr="00C60091">
        <w:rPr>
          <w:rFonts w:hint="eastAsia"/>
          <w:kern w:val="0"/>
          <w:sz w:val="24"/>
        </w:rPr>
        <w:t>31</w:t>
      </w:r>
      <w:r w:rsidRPr="00C60091">
        <w:rPr>
          <w:rFonts w:hint="eastAsia"/>
          <w:kern w:val="0"/>
          <w:sz w:val="24"/>
        </w:rPr>
        <w:t>日</w:t>
      </w:r>
      <w:r w:rsidRPr="00C60091">
        <w:rPr>
          <w:rFonts w:hint="eastAsia"/>
          <w:kern w:val="0"/>
          <w:sz w:val="24"/>
        </w:rPr>
        <w:t>,</w:t>
      </w:r>
      <w:r w:rsidRPr="00C60091">
        <w:rPr>
          <w:rFonts w:hint="eastAsia"/>
          <w:kern w:val="0"/>
          <w:sz w:val="24"/>
        </w:rPr>
        <w:t>资产托管部从业人员共</w:t>
      </w:r>
      <w:r w:rsidRPr="00C60091">
        <w:rPr>
          <w:rFonts w:hint="eastAsia"/>
          <w:kern w:val="0"/>
          <w:sz w:val="24"/>
        </w:rPr>
        <w:t>36</w:t>
      </w:r>
      <w:r w:rsidRPr="00C60091">
        <w:rPr>
          <w:rFonts w:hint="eastAsia"/>
          <w:kern w:val="0"/>
          <w:sz w:val="24"/>
        </w:rPr>
        <w:t>名。</w:t>
      </w:r>
    </w:p>
    <w:p w14:paraId="03F155C7" w14:textId="41033BE6" w:rsidR="008B630C" w:rsidRPr="00F824AC" w:rsidRDefault="008B630C" w:rsidP="008B630C">
      <w:pPr>
        <w:widowControl/>
        <w:adjustRightInd w:val="0"/>
        <w:snapToGrid w:val="0"/>
        <w:spacing w:line="360" w:lineRule="auto"/>
        <w:ind w:firstLineChars="200" w:firstLine="480"/>
        <w:rPr>
          <w:rFonts w:hAnsi="宋体"/>
          <w:kern w:val="0"/>
          <w:sz w:val="24"/>
        </w:rPr>
      </w:pPr>
      <w:proofErr w:type="gramStart"/>
      <w:r w:rsidRPr="00CF27AA">
        <w:rPr>
          <w:rFonts w:hint="eastAsia"/>
          <w:kern w:val="0"/>
          <w:sz w:val="24"/>
        </w:rPr>
        <w:t>浙商银行</w:t>
      </w:r>
      <w:proofErr w:type="gramEnd"/>
      <w:r w:rsidRPr="00CF27AA">
        <w:rPr>
          <w:rFonts w:hint="eastAsia"/>
          <w:kern w:val="0"/>
          <w:sz w:val="24"/>
        </w:rPr>
        <w:t>资产托管部遵照法律法规要求，根据业务的发展模式、运营方式以及内部控制、风险防范等各方面发展的需要，制定了一系列完善的内部管理制度，包括业务管理、操作规程、基金会计核算、清算管理、信息披露、内部稽核监控、内控与风险防范、信息系统管理、保密与档案管理、重大可疑情况报告及应急处理等制度，系统性地覆盖了托管业务开展的方方面面，能够有效地控制、防范托管业务的政策风险、操作风险和经营风险。</w:t>
      </w:r>
    </w:p>
    <w:p w14:paraId="7ED6B6D4" w14:textId="761BDAF9" w:rsidR="002B5BC7" w:rsidRPr="00987678" w:rsidRDefault="008B630C" w:rsidP="002B5BC7">
      <w:pPr>
        <w:widowControl/>
        <w:adjustRightInd w:val="0"/>
        <w:snapToGrid w:val="0"/>
        <w:spacing w:line="360" w:lineRule="auto"/>
        <w:ind w:firstLineChars="200" w:firstLine="480"/>
        <w:rPr>
          <w:rFonts w:hAnsi="宋体"/>
          <w:kern w:val="0"/>
          <w:sz w:val="24"/>
        </w:rPr>
      </w:pPr>
      <w:r>
        <w:rPr>
          <w:rFonts w:hAnsi="宋体"/>
          <w:kern w:val="0"/>
          <w:sz w:val="24"/>
        </w:rPr>
        <w:t>5</w:t>
      </w:r>
      <w:r w:rsidR="002B5BC7" w:rsidRPr="00987678">
        <w:rPr>
          <w:rFonts w:hAnsi="宋体" w:hint="eastAsia"/>
          <w:kern w:val="0"/>
          <w:sz w:val="24"/>
        </w:rPr>
        <w:t>、</w:t>
      </w:r>
      <w:r w:rsidR="00C60091" w:rsidRPr="00C60091">
        <w:rPr>
          <w:rFonts w:hAnsi="宋体" w:hint="eastAsia"/>
          <w:kern w:val="0"/>
          <w:sz w:val="24"/>
        </w:rPr>
        <w:t>证券投资</w:t>
      </w:r>
      <w:r w:rsidR="002B5BC7" w:rsidRPr="00987678">
        <w:rPr>
          <w:rFonts w:hAnsi="宋体" w:hint="eastAsia"/>
          <w:kern w:val="0"/>
          <w:sz w:val="24"/>
        </w:rPr>
        <w:t>基金托管业务经营情况</w:t>
      </w:r>
    </w:p>
    <w:p w14:paraId="0E30D9A1" w14:textId="77777777" w:rsidR="00296507" w:rsidRPr="00296507" w:rsidRDefault="00296507" w:rsidP="00296507">
      <w:pPr>
        <w:widowControl/>
        <w:adjustRightInd w:val="0"/>
        <w:snapToGrid w:val="0"/>
        <w:spacing w:line="360" w:lineRule="auto"/>
        <w:ind w:firstLineChars="200" w:firstLine="480"/>
        <w:rPr>
          <w:kern w:val="0"/>
          <w:sz w:val="24"/>
          <w:szCs w:val="24"/>
        </w:rPr>
      </w:pPr>
      <w:r w:rsidRPr="00296507">
        <w:rPr>
          <w:rFonts w:hint="eastAsia"/>
          <w:kern w:val="0"/>
          <w:sz w:val="24"/>
          <w:szCs w:val="24"/>
        </w:rPr>
        <w:t>中国证监会、银监会于</w:t>
      </w:r>
      <w:r w:rsidRPr="00296507">
        <w:rPr>
          <w:rFonts w:hint="eastAsia"/>
          <w:kern w:val="0"/>
          <w:sz w:val="24"/>
          <w:szCs w:val="24"/>
        </w:rPr>
        <w:t>2013</w:t>
      </w:r>
      <w:r w:rsidRPr="00296507">
        <w:rPr>
          <w:rFonts w:hint="eastAsia"/>
          <w:kern w:val="0"/>
          <w:sz w:val="24"/>
          <w:szCs w:val="24"/>
        </w:rPr>
        <w:t>年</w:t>
      </w:r>
      <w:r w:rsidRPr="00296507">
        <w:rPr>
          <w:rFonts w:hint="eastAsia"/>
          <w:kern w:val="0"/>
          <w:sz w:val="24"/>
          <w:szCs w:val="24"/>
        </w:rPr>
        <w:t>11</w:t>
      </w:r>
      <w:r w:rsidRPr="00296507">
        <w:rPr>
          <w:rFonts w:hint="eastAsia"/>
          <w:kern w:val="0"/>
          <w:sz w:val="24"/>
          <w:szCs w:val="24"/>
        </w:rPr>
        <w:t>月</w:t>
      </w:r>
      <w:r w:rsidRPr="00296507">
        <w:rPr>
          <w:rFonts w:hint="eastAsia"/>
          <w:kern w:val="0"/>
          <w:sz w:val="24"/>
          <w:szCs w:val="24"/>
        </w:rPr>
        <w:t>13</w:t>
      </w:r>
      <w:r w:rsidRPr="00296507">
        <w:rPr>
          <w:rFonts w:hint="eastAsia"/>
          <w:kern w:val="0"/>
          <w:sz w:val="24"/>
          <w:szCs w:val="24"/>
        </w:rPr>
        <w:t>日</w:t>
      </w:r>
      <w:proofErr w:type="gramStart"/>
      <w:r w:rsidRPr="00296507">
        <w:rPr>
          <w:rFonts w:hint="eastAsia"/>
          <w:kern w:val="0"/>
          <w:sz w:val="24"/>
          <w:szCs w:val="24"/>
        </w:rPr>
        <w:t>核准浙商银行</w:t>
      </w:r>
      <w:proofErr w:type="gramEnd"/>
      <w:r w:rsidRPr="00296507">
        <w:rPr>
          <w:rFonts w:hint="eastAsia"/>
          <w:kern w:val="0"/>
          <w:sz w:val="24"/>
          <w:szCs w:val="24"/>
        </w:rPr>
        <w:t>开办证券投资基金托管业务，批准文号：证监许可</w:t>
      </w:r>
      <w:r w:rsidRPr="00296507">
        <w:rPr>
          <w:rFonts w:hint="eastAsia"/>
          <w:kern w:val="0"/>
          <w:sz w:val="24"/>
          <w:szCs w:val="24"/>
        </w:rPr>
        <w:t>[2013]1519</w:t>
      </w:r>
      <w:r w:rsidRPr="00296507">
        <w:rPr>
          <w:rFonts w:hint="eastAsia"/>
          <w:kern w:val="0"/>
          <w:sz w:val="24"/>
          <w:szCs w:val="24"/>
        </w:rPr>
        <w:t>号。</w:t>
      </w:r>
    </w:p>
    <w:p w14:paraId="0319BDA6" w14:textId="68635278" w:rsidR="002B5BC7" w:rsidRPr="00251624" w:rsidRDefault="00C60091" w:rsidP="002B5BC7">
      <w:pPr>
        <w:widowControl/>
        <w:adjustRightInd w:val="0"/>
        <w:snapToGrid w:val="0"/>
        <w:spacing w:line="360" w:lineRule="auto"/>
        <w:ind w:firstLineChars="200" w:firstLine="480"/>
        <w:rPr>
          <w:rFonts w:hAnsi="宋体"/>
          <w:kern w:val="0"/>
          <w:sz w:val="24"/>
        </w:rPr>
      </w:pPr>
      <w:r w:rsidRPr="00C60091">
        <w:rPr>
          <w:rFonts w:hint="eastAsia"/>
          <w:kern w:val="0"/>
          <w:sz w:val="24"/>
          <w:szCs w:val="24"/>
        </w:rPr>
        <w:t>截至</w:t>
      </w:r>
      <w:r w:rsidRPr="00C60091">
        <w:rPr>
          <w:rFonts w:hint="eastAsia"/>
          <w:kern w:val="0"/>
          <w:sz w:val="24"/>
          <w:szCs w:val="24"/>
        </w:rPr>
        <w:t>2018</w:t>
      </w:r>
      <w:r w:rsidRPr="00C60091">
        <w:rPr>
          <w:rFonts w:hint="eastAsia"/>
          <w:kern w:val="0"/>
          <w:sz w:val="24"/>
          <w:szCs w:val="24"/>
        </w:rPr>
        <w:t>年</w:t>
      </w:r>
      <w:r w:rsidRPr="00C60091">
        <w:rPr>
          <w:rFonts w:hint="eastAsia"/>
          <w:kern w:val="0"/>
          <w:sz w:val="24"/>
          <w:szCs w:val="24"/>
        </w:rPr>
        <w:t>12</w:t>
      </w:r>
      <w:r w:rsidRPr="00C60091">
        <w:rPr>
          <w:rFonts w:hint="eastAsia"/>
          <w:kern w:val="0"/>
          <w:sz w:val="24"/>
          <w:szCs w:val="24"/>
        </w:rPr>
        <w:t>月</w:t>
      </w:r>
      <w:r w:rsidRPr="00C60091">
        <w:rPr>
          <w:rFonts w:hint="eastAsia"/>
          <w:kern w:val="0"/>
          <w:sz w:val="24"/>
          <w:szCs w:val="24"/>
        </w:rPr>
        <w:t>31</w:t>
      </w:r>
      <w:r w:rsidRPr="00C60091">
        <w:rPr>
          <w:rFonts w:hint="eastAsia"/>
          <w:kern w:val="0"/>
          <w:sz w:val="24"/>
          <w:szCs w:val="24"/>
        </w:rPr>
        <w:t>日，</w:t>
      </w:r>
      <w:proofErr w:type="gramStart"/>
      <w:r w:rsidRPr="00C60091">
        <w:rPr>
          <w:rFonts w:hint="eastAsia"/>
          <w:kern w:val="0"/>
          <w:sz w:val="24"/>
          <w:szCs w:val="24"/>
        </w:rPr>
        <w:t>浙商银行</w:t>
      </w:r>
      <w:proofErr w:type="gramEnd"/>
      <w:r w:rsidRPr="00C60091">
        <w:rPr>
          <w:rFonts w:hint="eastAsia"/>
          <w:kern w:val="0"/>
          <w:sz w:val="24"/>
          <w:szCs w:val="24"/>
        </w:rPr>
        <w:t>托管证券投资基金</w:t>
      </w:r>
      <w:r w:rsidRPr="00C60091">
        <w:rPr>
          <w:rFonts w:hint="eastAsia"/>
          <w:kern w:val="0"/>
          <w:sz w:val="24"/>
          <w:szCs w:val="24"/>
        </w:rPr>
        <w:t>62</w:t>
      </w:r>
      <w:r w:rsidRPr="00C60091">
        <w:rPr>
          <w:rFonts w:hint="eastAsia"/>
          <w:kern w:val="0"/>
          <w:sz w:val="24"/>
          <w:szCs w:val="24"/>
        </w:rPr>
        <w:t>只，规模合计</w:t>
      </w:r>
      <w:r w:rsidRPr="00C60091">
        <w:rPr>
          <w:rFonts w:hint="eastAsia"/>
          <w:kern w:val="0"/>
          <w:sz w:val="24"/>
          <w:szCs w:val="24"/>
        </w:rPr>
        <w:t>1411.43</w:t>
      </w:r>
      <w:r w:rsidRPr="00C60091">
        <w:rPr>
          <w:rFonts w:hint="eastAsia"/>
          <w:kern w:val="0"/>
          <w:sz w:val="24"/>
          <w:szCs w:val="24"/>
        </w:rPr>
        <w:t>亿元，且目前已经与数十家公</w:t>
      </w:r>
      <w:proofErr w:type="gramStart"/>
      <w:r w:rsidRPr="00C60091">
        <w:rPr>
          <w:rFonts w:hint="eastAsia"/>
          <w:kern w:val="0"/>
          <w:sz w:val="24"/>
          <w:szCs w:val="24"/>
        </w:rPr>
        <w:t>募基金</w:t>
      </w:r>
      <w:proofErr w:type="gramEnd"/>
      <w:r w:rsidRPr="00C60091">
        <w:rPr>
          <w:rFonts w:hint="eastAsia"/>
          <w:kern w:val="0"/>
          <w:sz w:val="24"/>
          <w:szCs w:val="24"/>
        </w:rPr>
        <w:t>管理公司达成托管合作意向。</w:t>
      </w:r>
    </w:p>
    <w:p w14:paraId="0D8D39B6" w14:textId="7F49409F" w:rsidR="002B5BC7" w:rsidRPr="00C02B7E" w:rsidRDefault="002B5BC7" w:rsidP="002B5BC7">
      <w:pPr>
        <w:adjustRightInd w:val="0"/>
        <w:snapToGrid w:val="0"/>
        <w:spacing w:line="360" w:lineRule="auto"/>
        <w:ind w:firstLineChars="200" w:firstLine="482"/>
        <w:rPr>
          <w:rFonts w:ascii="宋体" w:hAnsi="宋体"/>
          <w:b/>
          <w:sz w:val="24"/>
        </w:rPr>
      </w:pPr>
      <w:r w:rsidRPr="00C02B7E">
        <w:rPr>
          <w:rFonts w:ascii="宋体" w:hAnsi="宋体" w:hint="eastAsia"/>
          <w:b/>
          <w:sz w:val="24"/>
        </w:rPr>
        <w:t>（二）基金托管人内部</w:t>
      </w:r>
      <w:r w:rsidR="00D53A00">
        <w:rPr>
          <w:rFonts w:ascii="宋体" w:hAnsi="宋体" w:hint="eastAsia"/>
          <w:b/>
          <w:sz w:val="24"/>
        </w:rPr>
        <w:t>风险</w:t>
      </w:r>
      <w:r w:rsidRPr="00C02B7E">
        <w:rPr>
          <w:rFonts w:ascii="宋体" w:hAnsi="宋体" w:hint="eastAsia"/>
          <w:b/>
          <w:sz w:val="24"/>
        </w:rPr>
        <w:t>控制制度</w:t>
      </w:r>
      <w:r w:rsidR="00D53A00">
        <w:rPr>
          <w:rFonts w:ascii="宋体" w:hAnsi="宋体" w:hint="eastAsia"/>
          <w:b/>
          <w:sz w:val="24"/>
        </w:rPr>
        <w:t>说明</w:t>
      </w:r>
    </w:p>
    <w:p w14:paraId="28B4CF6B"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、内部控制目标</w:t>
      </w:r>
    </w:p>
    <w:p w14:paraId="7DEBBBA1" w14:textId="384109DA" w:rsidR="00E739D2" w:rsidRDefault="00E739D2">
      <w:pPr>
        <w:widowControl/>
        <w:adjustRightInd w:val="0"/>
        <w:snapToGrid w:val="0"/>
        <w:spacing w:line="360" w:lineRule="auto"/>
        <w:ind w:firstLineChars="200" w:firstLine="480"/>
        <w:rPr>
          <w:kern w:val="0"/>
          <w:sz w:val="24"/>
          <w:szCs w:val="24"/>
        </w:rPr>
      </w:pPr>
      <w:r>
        <w:rPr>
          <w:rFonts w:hint="eastAsia"/>
          <w:kern w:val="0"/>
          <w:sz w:val="24"/>
          <w:szCs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713C7B07"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2</w:t>
      </w:r>
      <w:r>
        <w:rPr>
          <w:rFonts w:hint="eastAsia"/>
          <w:kern w:val="0"/>
          <w:sz w:val="24"/>
          <w:szCs w:val="24"/>
        </w:rPr>
        <w:t>、内部控制组织结构</w:t>
      </w:r>
    </w:p>
    <w:p w14:paraId="578A0F64" w14:textId="3223C4F1" w:rsidR="00E739D2" w:rsidRDefault="00E739D2">
      <w:pPr>
        <w:widowControl/>
        <w:adjustRightInd w:val="0"/>
        <w:snapToGrid w:val="0"/>
        <w:spacing w:line="360" w:lineRule="auto"/>
        <w:ind w:firstLineChars="200" w:firstLine="480"/>
        <w:rPr>
          <w:kern w:val="0"/>
          <w:sz w:val="24"/>
          <w:szCs w:val="24"/>
        </w:rPr>
      </w:pPr>
      <w:proofErr w:type="gramStart"/>
      <w:r>
        <w:rPr>
          <w:rFonts w:hint="eastAsia"/>
          <w:kern w:val="0"/>
          <w:sz w:val="24"/>
          <w:szCs w:val="24"/>
        </w:rPr>
        <w:t>浙商银行</w:t>
      </w:r>
      <w:proofErr w:type="gramEnd"/>
      <w:r>
        <w:rPr>
          <w:rFonts w:hint="eastAsia"/>
          <w:kern w:val="0"/>
          <w:sz w:val="24"/>
          <w:szCs w:val="24"/>
        </w:rPr>
        <w:t>股份有限公司总行下设资产托管部，是全行资产托管业务的管理和运营部门，专门设置了监督稽核团队，配备了专职内部监察稽核人员负责托管业务的内部控制和风险管理工作，具有独立行使监督稽核工作的职权和能力。</w:t>
      </w:r>
    </w:p>
    <w:p w14:paraId="7791C022"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3</w:t>
      </w:r>
      <w:r>
        <w:rPr>
          <w:rFonts w:hint="eastAsia"/>
          <w:kern w:val="0"/>
          <w:sz w:val="24"/>
          <w:szCs w:val="24"/>
        </w:rPr>
        <w:t>、内部风险控制原则</w:t>
      </w:r>
    </w:p>
    <w:p w14:paraId="667D4B90" w14:textId="214715BD" w:rsidR="00E739D2" w:rsidRDefault="00E739D2">
      <w:pPr>
        <w:widowControl/>
        <w:adjustRightInd w:val="0"/>
        <w:snapToGrid w:val="0"/>
        <w:spacing w:line="360" w:lineRule="auto"/>
        <w:ind w:firstLineChars="200" w:firstLine="480"/>
        <w:rPr>
          <w:kern w:val="0"/>
          <w:sz w:val="24"/>
          <w:szCs w:val="24"/>
        </w:rPr>
      </w:pPr>
      <w:r>
        <w:rPr>
          <w:rFonts w:hint="eastAsia"/>
          <w:kern w:val="0"/>
          <w:sz w:val="24"/>
          <w:szCs w:val="24"/>
        </w:rPr>
        <w:t>资产托管部建立了托管系统和完善的制度控制体系。制度体系包含管理制度、控制制度、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w:t>
      </w:r>
      <w:proofErr w:type="gramStart"/>
      <w:r>
        <w:rPr>
          <w:rFonts w:hint="eastAsia"/>
          <w:kern w:val="0"/>
          <w:sz w:val="24"/>
          <w:szCs w:val="24"/>
        </w:rPr>
        <w:t>操作区</w:t>
      </w:r>
      <w:proofErr w:type="gramEnd"/>
      <w:r>
        <w:rPr>
          <w:rFonts w:hint="eastAsia"/>
          <w:kern w:val="0"/>
          <w:sz w:val="24"/>
          <w:szCs w:val="24"/>
        </w:rPr>
        <w:t>专门设置，封闭管理，实施音像监控；业务信息由专职信息披露人负责，防止泄密；业务实现自动化操作，防止人为事故的发生，技术系统完整、独立。</w:t>
      </w:r>
    </w:p>
    <w:p w14:paraId="6FC8C427" w14:textId="3F19B260" w:rsidR="002B5BC7" w:rsidRPr="00F824AC" w:rsidRDefault="00D53A00" w:rsidP="002B5BC7">
      <w:pPr>
        <w:adjustRightInd w:val="0"/>
        <w:snapToGrid w:val="0"/>
        <w:spacing w:line="360" w:lineRule="auto"/>
        <w:ind w:firstLineChars="200" w:firstLine="480"/>
        <w:rPr>
          <w:kern w:val="0"/>
          <w:sz w:val="24"/>
          <w:szCs w:val="24"/>
        </w:rPr>
      </w:pPr>
      <w:r w:rsidRPr="00F824AC">
        <w:rPr>
          <w:rFonts w:hint="eastAsia"/>
          <w:kern w:val="0"/>
          <w:sz w:val="24"/>
          <w:szCs w:val="24"/>
        </w:rPr>
        <w:t>4</w:t>
      </w:r>
      <w:r w:rsidRPr="00F824AC">
        <w:rPr>
          <w:rFonts w:hint="eastAsia"/>
          <w:kern w:val="0"/>
          <w:sz w:val="24"/>
          <w:szCs w:val="24"/>
        </w:rPr>
        <w:t>、</w:t>
      </w:r>
      <w:r w:rsidR="002B5BC7" w:rsidRPr="00F824AC">
        <w:rPr>
          <w:rFonts w:hint="eastAsia"/>
          <w:kern w:val="0"/>
          <w:sz w:val="24"/>
          <w:szCs w:val="24"/>
        </w:rPr>
        <w:t>基金托管人对基金管理人运作基金进行监督的方法和程序</w:t>
      </w:r>
    </w:p>
    <w:p w14:paraId="0419FB24"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73C44800"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4C0B237B"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基金托管人发现基金管理人有重大违规行为，立即报告中国证监会，同时，通知基金管理人限期纠正，并将纠正结果报告中国证监会。</w:t>
      </w:r>
    </w:p>
    <w:p w14:paraId="625D0CB5"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基金托管人发现基金管理人的指令违反法律、行政法规和其他有关规定，或者违反基金合同约定的，应当拒绝执行，立即通知基金管理人，并及时向中国证监会报告。</w:t>
      </w:r>
    </w:p>
    <w:p w14:paraId="26BD7298"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基金托管人发现基金管理人依据交易程序已经生效的指令违反法律、行政法规和其他有关规定，或者违反基金合同约定的，应当立即通知基金管理人，并及时向中国证监会报告。</w:t>
      </w:r>
    </w:p>
    <w:p w14:paraId="4CE1E7D7" w14:textId="77777777" w:rsidR="00053490"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6" w:name="_Toc109537383"/>
      <w:bookmarkStart w:id="7" w:name="_Toc367103298"/>
      <w:bookmarkStart w:id="8" w:name="_Toc265064924"/>
      <w:bookmarkStart w:id="9" w:name="_Toc299716734"/>
      <w:r w:rsidRPr="009E4572">
        <w:rPr>
          <w:rFonts w:ascii="黑体" w:eastAsia="黑体" w:hint="eastAsia"/>
          <w:b/>
          <w:kern w:val="0"/>
          <w:sz w:val="28"/>
          <w:szCs w:val="28"/>
        </w:rPr>
        <w:t>三</w:t>
      </w:r>
      <w:r w:rsidRPr="009E4572">
        <w:rPr>
          <w:rFonts w:ascii="黑体" w:eastAsia="黑体"/>
          <w:b/>
          <w:kern w:val="0"/>
          <w:sz w:val="28"/>
          <w:szCs w:val="28"/>
        </w:rPr>
        <w:t>、相关服务机构</w:t>
      </w:r>
      <w:bookmarkEnd w:id="6"/>
      <w:bookmarkEnd w:id="7"/>
      <w:bookmarkEnd w:id="8"/>
      <w:bookmarkEnd w:id="9"/>
    </w:p>
    <w:p w14:paraId="11880CE8" w14:textId="77777777" w:rsidR="00C92FC0" w:rsidRPr="008A40D2" w:rsidRDefault="00C92FC0" w:rsidP="001C0A2D">
      <w:pPr>
        <w:widowControl/>
        <w:adjustRightInd w:val="0"/>
        <w:snapToGrid w:val="0"/>
        <w:spacing w:line="360" w:lineRule="auto"/>
        <w:ind w:firstLineChars="200" w:firstLine="482"/>
        <w:outlineLvl w:val="1"/>
        <w:rPr>
          <w:b/>
          <w:kern w:val="0"/>
          <w:sz w:val="24"/>
        </w:rPr>
      </w:pPr>
      <w:r w:rsidRPr="008A40D2">
        <w:rPr>
          <w:rFonts w:hAnsi="宋体"/>
          <w:b/>
          <w:kern w:val="0"/>
          <w:sz w:val="24"/>
        </w:rPr>
        <w:t>（一）基金份额</w:t>
      </w:r>
      <w:r w:rsidR="00180C36">
        <w:rPr>
          <w:rFonts w:hAnsi="宋体" w:hint="eastAsia"/>
          <w:b/>
          <w:kern w:val="0"/>
          <w:sz w:val="24"/>
        </w:rPr>
        <w:t>销</w:t>
      </w:r>
      <w:r w:rsidR="00180C36" w:rsidRPr="008A40D2">
        <w:rPr>
          <w:rFonts w:hAnsi="宋体"/>
          <w:b/>
          <w:kern w:val="0"/>
          <w:sz w:val="24"/>
        </w:rPr>
        <w:t>售</w:t>
      </w:r>
      <w:r w:rsidRPr="008A40D2">
        <w:rPr>
          <w:rFonts w:hAnsi="宋体"/>
          <w:b/>
          <w:kern w:val="0"/>
          <w:sz w:val="24"/>
        </w:rPr>
        <w:t>机构</w:t>
      </w:r>
      <w:r w:rsidRPr="008A40D2">
        <w:rPr>
          <w:b/>
          <w:kern w:val="0"/>
          <w:sz w:val="24"/>
        </w:rPr>
        <w:t xml:space="preserve"> </w:t>
      </w:r>
    </w:p>
    <w:p w14:paraId="2B63E60B" w14:textId="77777777" w:rsidR="00E739D2" w:rsidRDefault="00E739D2" w:rsidP="00E739D2">
      <w:pPr>
        <w:adjustRightInd w:val="0"/>
        <w:snapToGrid w:val="0"/>
        <w:spacing w:line="360" w:lineRule="auto"/>
        <w:ind w:firstLineChars="200" w:firstLine="480"/>
        <w:rPr>
          <w:sz w:val="24"/>
          <w:szCs w:val="24"/>
        </w:rPr>
      </w:pPr>
      <w:r>
        <w:rPr>
          <w:sz w:val="24"/>
          <w:szCs w:val="24"/>
        </w:rPr>
        <w:t>1</w:t>
      </w:r>
      <w:r>
        <w:rPr>
          <w:rFonts w:hAnsi="宋体" w:hint="eastAsia"/>
          <w:sz w:val="24"/>
          <w:szCs w:val="24"/>
        </w:rPr>
        <w:t>、直销机构</w:t>
      </w:r>
      <w:r>
        <w:rPr>
          <w:sz w:val="24"/>
          <w:szCs w:val="24"/>
        </w:rPr>
        <w:t xml:space="preserve"> </w:t>
      </w:r>
    </w:p>
    <w:p w14:paraId="327CEB98" w14:textId="77777777" w:rsidR="00E739D2" w:rsidRDefault="00E739D2" w:rsidP="00E739D2">
      <w:pPr>
        <w:widowControl/>
        <w:adjustRightInd w:val="0"/>
        <w:snapToGrid w:val="0"/>
        <w:spacing w:line="360" w:lineRule="auto"/>
        <w:ind w:firstLineChars="200" w:firstLine="480"/>
        <w:rPr>
          <w:kern w:val="0"/>
          <w:sz w:val="24"/>
        </w:rPr>
      </w:pPr>
      <w:r>
        <w:rPr>
          <w:rFonts w:hAnsi="宋体" w:hint="eastAsia"/>
          <w:kern w:val="0"/>
          <w:sz w:val="24"/>
        </w:rPr>
        <w:t>本基金直销机构为基金管理人直销柜台以及基金管理人的网上直销交易平台（网站及手机</w:t>
      </w:r>
      <w:r>
        <w:rPr>
          <w:rFonts w:hAnsi="宋体"/>
          <w:kern w:val="0"/>
          <w:sz w:val="24"/>
        </w:rPr>
        <w:t>APP</w:t>
      </w:r>
      <w:r>
        <w:rPr>
          <w:rFonts w:hAnsi="宋体" w:hint="eastAsia"/>
          <w:kern w:val="0"/>
          <w:sz w:val="24"/>
        </w:rPr>
        <w:t>，下同）。</w:t>
      </w:r>
    </w:p>
    <w:p w14:paraId="7D66F783" w14:textId="77777777" w:rsidR="00E739D2" w:rsidRDefault="00E739D2" w:rsidP="00E739D2">
      <w:pPr>
        <w:adjustRightInd w:val="0"/>
        <w:snapToGrid w:val="0"/>
        <w:spacing w:line="360" w:lineRule="auto"/>
        <w:ind w:firstLineChars="200" w:firstLine="480"/>
        <w:rPr>
          <w:sz w:val="24"/>
        </w:rPr>
      </w:pPr>
      <w:r>
        <w:rPr>
          <w:rFonts w:hAnsi="宋体" w:hint="eastAsia"/>
          <w:sz w:val="24"/>
        </w:rPr>
        <w:t>名称：交银施罗德基金管理有限公司</w:t>
      </w:r>
    </w:p>
    <w:p w14:paraId="72325FDD" w14:textId="02264379" w:rsidR="00E739D2" w:rsidRDefault="00E739D2" w:rsidP="00E739D2">
      <w:pPr>
        <w:adjustRightInd w:val="0"/>
        <w:snapToGrid w:val="0"/>
        <w:spacing w:line="360" w:lineRule="auto"/>
        <w:ind w:firstLineChars="200" w:firstLine="480"/>
        <w:rPr>
          <w:sz w:val="24"/>
        </w:rPr>
      </w:pPr>
      <w:r>
        <w:rPr>
          <w:rFonts w:hAnsi="宋体" w:hint="eastAsia"/>
          <w:sz w:val="24"/>
        </w:rPr>
        <w:t>住所：</w:t>
      </w:r>
      <w:r w:rsidR="00DA42CF" w:rsidRPr="000B7BCC">
        <w:rPr>
          <w:rFonts w:hAnsi="宋体" w:hint="eastAsia"/>
          <w:kern w:val="0"/>
          <w:sz w:val="24"/>
        </w:rPr>
        <w:t>中国</w:t>
      </w:r>
      <w:r w:rsidR="00DA42CF" w:rsidRPr="000B7BCC">
        <w:rPr>
          <w:rFonts w:hAnsi="宋体"/>
          <w:kern w:val="0"/>
          <w:sz w:val="24"/>
        </w:rPr>
        <w:t>(</w:t>
      </w:r>
      <w:r w:rsidR="00DA42CF" w:rsidRPr="000B7BCC">
        <w:rPr>
          <w:rFonts w:hAnsi="宋体" w:hint="eastAsia"/>
          <w:kern w:val="0"/>
          <w:sz w:val="24"/>
        </w:rPr>
        <w:t>上海</w:t>
      </w:r>
      <w:r w:rsidR="00DA42CF" w:rsidRPr="000B7BCC">
        <w:rPr>
          <w:rFonts w:hAnsi="宋体"/>
          <w:kern w:val="0"/>
          <w:sz w:val="24"/>
        </w:rPr>
        <w:t>)</w:t>
      </w:r>
      <w:r w:rsidR="00DA42CF" w:rsidRPr="000B7BCC">
        <w:rPr>
          <w:rFonts w:hAnsi="宋体" w:hint="eastAsia"/>
          <w:kern w:val="0"/>
          <w:sz w:val="24"/>
        </w:rPr>
        <w:t>自由</w:t>
      </w:r>
      <w:r w:rsidR="00DA42CF" w:rsidRPr="000B7BCC">
        <w:rPr>
          <w:rFonts w:hAnsi="宋体"/>
          <w:kern w:val="0"/>
          <w:sz w:val="24"/>
        </w:rPr>
        <w:t>贸易试验区</w:t>
      </w:r>
      <w:r>
        <w:rPr>
          <w:rFonts w:hAnsi="宋体" w:hint="eastAsia"/>
          <w:kern w:val="0"/>
          <w:sz w:val="24"/>
        </w:rPr>
        <w:t>银城中路</w:t>
      </w:r>
      <w:r>
        <w:rPr>
          <w:kern w:val="0"/>
          <w:sz w:val="24"/>
        </w:rPr>
        <w:t>188</w:t>
      </w:r>
      <w:r>
        <w:rPr>
          <w:rFonts w:hAnsi="宋体" w:hint="eastAsia"/>
          <w:kern w:val="0"/>
          <w:sz w:val="24"/>
        </w:rPr>
        <w:t>号</w:t>
      </w:r>
      <w:r>
        <w:rPr>
          <w:rFonts w:hAnsi="宋体" w:hint="eastAsia"/>
          <w:sz w:val="24"/>
        </w:rPr>
        <w:t>交通银行大楼二层（裙）</w:t>
      </w:r>
    </w:p>
    <w:p w14:paraId="1194841E" w14:textId="77777777" w:rsidR="00E739D2" w:rsidRDefault="00E739D2" w:rsidP="00E739D2">
      <w:pPr>
        <w:adjustRightInd w:val="0"/>
        <w:snapToGrid w:val="0"/>
        <w:spacing w:line="360" w:lineRule="auto"/>
        <w:ind w:firstLine="465"/>
        <w:rPr>
          <w:rFonts w:hAnsi="宋体"/>
          <w:sz w:val="24"/>
        </w:rPr>
      </w:pPr>
      <w:r>
        <w:rPr>
          <w:rFonts w:hAnsi="宋体" w:hint="eastAsia"/>
          <w:sz w:val="24"/>
        </w:rPr>
        <w:t>办公地址：上海市浦东</w:t>
      </w:r>
      <w:proofErr w:type="gramStart"/>
      <w:r>
        <w:rPr>
          <w:rFonts w:hAnsi="宋体" w:hint="eastAsia"/>
          <w:sz w:val="24"/>
        </w:rPr>
        <w:t>新区世纪</w:t>
      </w:r>
      <w:proofErr w:type="gramEnd"/>
      <w:r>
        <w:rPr>
          <w:rFonts w:hAnsi="宋体" w:hint="eastAsia"/>
          <w:sz w:val="24"/>
        </w:rPr>
        <w:t>大道</w:t>
      </w:r>
      <w:r>
        <w:rPr>
          <w:rFonts w:hAnsi="宋体"/>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sz w:val="24"/>
        </w:rPr>
        <w:t>21-22</w:t>
      </w:r>
      <w:r>
        <w:rPr>
          <w:rFonts w:hAnsi="宋体" w:hint="eastAsia"/>
          <w:sz w:val="24"/>
        </w:rPr>
        <w:t>楼</w:t>
      </w:r>
    </w:p>
    <w:p w14:paraId="099D3CDB" w14:textId="77777777" w:rsidR="00E739D2" w:rsidRDefault="00E739D2" w:rsidP="00E739D2">
      <w:pPr>
        <w:adjustRightInd w:val="0"/>
        <w:snapToGrid w:val="0"/>
        <w:spacing w:line="360" w:lineRule="auto"/>
        <w:ind w:firstLine="465"/>
        <w:rPr>
          <w:rFonts w:hAnsi="宋体"/>
          <w:sz w:val="24"/>
        </w:rPr>
      </w:pPr>
      <w:r>
        <w:rPr>
          <w:rFonts w:hAnsi="宋体" w:hint="eastAsia"/>
          <w:sz w:val="24"/>
        </w:rPr>
        <w:t>法定代表人：</w:t>
      </w:r>
      <w:r w:rsidR="009200A6" w:rsidRPr="009200A6">
        <w:rPr>
          <w:rFonts w:hAnsi="宋体" w:hint="eastAsia"/>
          <w:sz w:val="24"/>
        </w:rPr>
        <w:t>阮红</w:t>
      </w:r>
    </w:p>
    <w:p w14:paraId="70345BBF" w14:textId="77777777" w:rsidR="00E739D2" w:rsidRDefault="00E739D2" w:rsidP="00E739D2">
      <w:pPr>
        <w:adjustRightInd w:val="0"/>
        <w:snapToGrid w:val="0"/>
        <w:spacing w:line="360" w:lineRule="auto"/>
        <w:ind w:firstLineChars="200" w:firstLine="480"/>
        <w:rPr>
          <w:sz w:val="24"/>
        </w:rPr>
      </w:pPr>
      <w:r>
        <w:rPr>
          <w:rFonts w:hAnsi="宋体" w:hint="eastAsia"/>
          <w:sz w:val="24"/>
        </w:rPr>
        <w:t>成立时间：</w:t>
      </w:r>
      <w:r>
        <w:rPr>
          <w:rFonts w:hAnsi="宋体"/>
          <w:sz w:val="24"/>
        </w:rPr>
        <w:t>2005</w:t>
      </w:r>
      <w:r>
        <w:rPr>
          <w:rFonts w:hAnsi="宋体" w:hint="eastAsia"/>
          <w:sz w:val="24"/>
        </w:rPr>
        <w:t>年</w:t>
      </w:r>
      <w:r>
        <w:rPr>
          <w:rFonts w:hAnsi="宋体"/>
          <w:sz w:val="24"/>
        </w:rPr>
        <w:t>8</w:t>
      </w:r>
      <w:r>
        <w:rPr>
          <w:rFonts w:hAnsi="宋体" w:hint="eastAsia"/>
          <w:sz w:val="24"/>
        </w:rPr>
        <w:t>月</w:t>
      </w:r>
      <w:r>
        <w:rPr>
          <w:rFonts w:hAnsi="宋体"/>
          <w:sz w:val="24"/>
        </w:rPr>
        <w:t>4</w:t>
      </w:r>
      <w:r>
        <w:rPr>
          <w:rFonts w:hAnsi="宋体" w:hint="eastAsia"/>
          <w:sz w:val="24"/>
        </w:rPr>
        <w:t>日</w:t>
      </w:r>
    </w:p>
    <w:p w14:paraId="23B0A573" w14:textId="77777777" w:rsidR="00E739D2" w:rsidRDefault="00E739D2" w:rsidP="00E739D2">
      <w:pPr>
        <w:adjustRightInd w:val="0"/>
        <w:snapToGrid w:val="0"/>
        <w:spacing w:line="360" w:lineRule="auto"/>
        <w:ind w:firstLineChars="200" w:firstLine="480"/>
        <w:rPr>
          <w:sz w:val="24"/>
        </w:rPr>
      </w:pPr>
      <w:r>
        <w:rPr>
          <w:rFonts w:hAnsi="宋体" w:hint="eastAsia"/>
          <w:sz w:val="24"/>
        </w:rPr>
        <w:t>电话：（</w:t>
      </w:r>
      <w:r>
        <w:rPr>
          <w:rFonts w:hAnsi="宋体"/>
          <w:sz w:val="24"/>
        </w:rPr>
        <w:t>021</w:t>
      </w:r>
      <w:r>
        <w:rPr>
          <w:rFonts w:hAnsi="宋体" w:hint="eastAsia"/>
          <w:sz w:val="24"/>
        </w:rPr>
        <w:t>）</w:t>
      </w:r>
      <w:r>
        <w:rPr>
          <w:rFonts w:hAnsi="宋体"/>
          <w:sz w:val="24"/>
        </w:rPr>
        <w:t>61055724</w:t>
      </w:r>
    </w:p>
    <w:p w14:paraId="4AC7F861" w14:textId="77777777" w:rsidR="00E739D2" w:rsidRDefault="00E739D2" w:rsidP="00E739D2">
      <w:pPr>
        <w:adjustRightInd w:val="0"/>
        <w:snapToGrid w:val="0"/>
        <w:spacing w:line="360" w:lineRule="auto"/>
        <w:ind w:firstLineChars="200" w:firstLine="480"/>
        <w:rPr>
          <w:sz w:val="24"/>
        </w:rPr>
      </w:pPr>
      <w:r>
        <w:rPr>
          <w:rFonts w:hAnsi="宋体" w:hint="eastAsia"/>
          <w:sz w:val="24"/>
        </w:rPr>
        <w:t>传真：（</w:t>
      </w:r>
      <w:r>
        <w:rPr>
          <w:rFonts w:hAnsi="宋体"/>
          <w:sz w:val="24"/>
        </w:rPr>
        <w:t>021</w:t>
      </w:r>
      <w:r>
        <w:rPr>
          <w:rFonts w:hAnsi="宋体" w:hint="eastAsia"/>
          <w:sz w:val="24"/>
        </w:rPr>
        <w:t>）</w:t>
      </w:r>
      <w:r>
        <w:rPr>
          <w:rFonts w:hAnsi="宋体"/>
          <w:sz w:val="24"/>
        </w:rPr>
        <w:t>61055054</w:t>
      </w:r>
    </w:p>
    <w:p w14:paraId="749085A4" w14:textId="77777777" w:rsidR="00E739D2" w:rsidRDefault="00E739D2" w:rsidP="00E739D2">
      <w:pPr>
        <w:adjustRightInd w:val="0"/>
        <w:snapToGrid w:val="0"/>
        <w:spacing w:line="360" w:lineRule="auto"/>
        <w:ind w:firstLineChars="200" w:firstLine="480"/>
        <w:rPr>
          <w:sz w:val="24"/>
        </w:rPr>
      </w:pPr>
      <w:r>
        <w:rPr>
          <w:rFonts w:hAnsi="宋体" w:hint="eastAsia"/>
          <w:sz w:val="24"/>
        </w:rPr>
        <w:t>联系人：傅鲸</w:t>
      </w:r>
    </w:p>
    <w:p w14:paraId="6763CDB3" w14:textId="77777777" w:rsidR="00E739D2" w:rsidRDefault="00E739D2" w:rsidP="00E739D2">
      <w:pPr>
        <w:adjustRightInd w:val="0"/>
        <w:snapToGrid w:val="0"/>
        <w:spacing w:line="360" w:lineRule="auto"/>
        <w:ind w:firstLineChars="200" w:firstLine="480"/>
        <w:rPr>
          <w:sz w:val="24"/>
        </w:rPr>
      </w:pPr>
      <w:r>
        <w:rPr>
          <w:rFonts w:hAnsi="宋体" w:hint="eastAsia"/>
          <w:sz w:val="24"/>
        </w:rPr>
        <w:t>客户服务电话：</w:t>
      </w:r>
      <w:r>
        <w:rPr>
          <w:rFonts w:hAnsi="宋体"/>
          <w:sz w:val="24"/>
        </w:rPr>
        <w:t>400-700-5000</w:t>
      </w:r>
      <w:r>
        <w:rPr>
          <w:rFonts w:hAnsi="宋体" w:hint="eastAsia"/>
          <w:sz w:val="24"/>
        </w:rPr>
        <w:t>（免长途话费），（</w:t>
      </w:r>
      <w:r>
        <w:rPr>
          <w:rFonts w:hAnsi="宋体"/>
          <w:sz w:val="24"/>
        </w:rPr>
        <w:t>021</w:t>
      </w:r>
      <w:r>
        <w:rPr>
          <w:rFonts w:hAnsi="宋体" w:hint="eastAsia"/>
          <w:sz w:val="24"/>
        </w:rPr>
        <w:t>）</w:t>
      </w:r>
      <w:r>
        <w:rPr>
          <w:rFonts w:hAnsi="宋体"/>
          <w:sz w:val="24"/>
        </w:rPr>
        <w:t>61055000</w:t>
      </w:r>
    </w:p>
    <w:p w14:paraId="7AD7463B" w14:textId="77777777" w:rsidR="00E739D2" w:rsidRDefault="00E739D2" w:rsidP="00E739D2">
      <w:pPr>
        <w:adjustRightInd w:val="0"/>
        <w:snapToGrid w:val="0"/>
        <w:spacing w:line="360" w:lineRule="auto"/>
        <w:ind w:firstLineChars="200" w:firstLine="480"/>
        <w:rPr>
          <w:rStyle w:val="a7"/>
        </w:rPr>
      </w:pPr>
      <w:r>
        <w:rPr>
          <w:rFonts w:hAnsi="宋体" w:hint="eastAsia"/>
          <w:sz w:val="24"/>
        </w:rPr>
        <w:t>网址：</w:t>
      </w:r>
      <w:r>
        <w:rPr>
          <w:rFonts w:hAnsi="宋体"/>
          <w:sz w:val="24"/>
        </w:rPr>
        <w:t>www.fund001.com</w:t>
      </w:r>
    </w:p>
    <w:p w14:paraId="2FAE4F74" w14:textId="77777777" w:rsidR="00E739D2" w:rsidRDefault="00E739D2" w:rsidP="00E739D2">
      <w:pPr>
        <w:widowControl/>
        <w:adjustRightInd w:val="0"/>
        <w:snapToGrid w:val="0"/>
        <w:spacing w:line="360" w:lineRule="auto"/>
        <w:ind w:firstLineChars="200" w:firstLine="480"/>
        <w:rPr>
          <w:kern w:val="0"/>
        </w:rPr>
      </w:pPr>
      <w:r>
        <w:rPr>
          <w:rFonts w:hint="eastAsia"/>
          <w:kern w:val="0"/>
          <w:sz w:val="24"/>
        </w:rPr>
        <w:t>个人投资者可以通过</w:t>
      </w:r>
      <w:r>
        <w:rPr>
          <w:rFonts w:hAnsi="宋体" w:hint="eastAsia"/>
          <w:kern w:val="0"/>
          <w:sz w:val="24"/>
        </w:rPr>
        <w:t>基金管理人</w:t>
      </w:r>
      <w:r>
        <w:rPr>
          <w:rFonts w:hint="eastAsia"/>
          <w:kern w:val="0"/>
          <w:sz w:val="24"/>
        </w:rPr>
        <w:t>网上直销交易平台办理开户、本基金的申购、赎回等业务，具体交易细则请参阅</w:t>
      </w:r>
      <w:r>
        <w:rPr>
          <w:rFonts w:hAnsi="宋体" w:hint="eastAsia"/>
          <w:kern w:val="0"/>
          <w:sz w:val="24"/>
        </w:rPr>
        <w:t>基金管理人</w:t>
      </w:r>
      <w:r>
        <w:rPr>
          <w:rFonts w:hint="eastAsia"/>
          <w:kern w:val="0"/>
          <w:sz w:val="24"/>
        </w:rPr>
        <w:t>网站。</w:t>
      </w:r>
    </w:p>
    <w:p w14:paraId="4D2ADF18" w14:textId="50BCA9F4" w:rsidR="00E739D2" w:rsidRDefault="00E739D2" w:rsidP="00E739D2">
      <w:pPr>
        <w:widowControl/>
        <w:adjustRightInd w:val="0"/>
        <w:snapToGrid w:val="0"/>
        <w:spacing w:line="360" w:lineRule="auto"/>
        <w:ind w:firstLineChars="200" w:firstLine="480"/>
        <w:rPr>
          <w:rStyle w:val="a7"/>
        </w:rPr>
      </w:pPr>
      <w:r>
        <w:rPr>
          <w:rFonts w:hint="eastAsia"/>
          <w:kern w:val="0"/>
          <w:sz w:val="24"/>
        </w:rPr>
        <w:t>网上直销交易平台网址：</w:t>
      </w:r>
      <w:proofErr w:type="gramStart"/>
      <w:r w:rsidR="004D1590" w:rsidRPr="004D1590">
        <w:rPr>
          <w:kern w:val="0"/>
          <w:sz w:val="24"/>
        </w:rPr>
        <w:t>www</w:t>
      </w:r>
      <w:proofErr w:type="gramEnd"/>
      <w:r w:rsidR="004D1590" w:rsidRPr="004D1590">
        <w:rPr>
          <w:kern w:val="0"/>
          <w:sz w:val="24"/>
        </w:rPr>
        <w:t>. fund001.com</w:t>
      </w:r>
      <w:r w:rsidR="004D1590">
        <w:rPr>
          <w:rFonts w:hint="eastAsia"/>
          <w:kern w:val="0"/>
          <w:sz w:val="24"/>
        </w:rPr>
        <w:t>。</w:t>
      </w:r>
    </w:p>
    <w:p w14:paraId="00BD8047" w14:textId="77777777" w:rsidR="00E739D2" w:rsidRDefault="00E739D2" w:rsidP="00F824AC">
      <w:pPr>
        <w:widowControl/>
        <w:adjustRightInd w:val="0"/>
        <w:snapToGrid w:val="0"/>
        <w:spacing w:line="360" w:lineRule="auto"/>
        <w:ind w:firstLineChars="200" w:firstLine="480"/>
      </w:pPr>
      <w:r>
        <w:rPr>
          <w:kern w:val="0"/>
          <w:sz w:val="24"/>
        </w:rPr>
        <w:t>2</w:t>
      </w:r>
      <w:r>
        <w:rPr>
          <w:rFonts w:hint="eastAsia"/>
          <w:kern w:val="0"/>
          <w:sz w:val="24"/>
        </w:rPr>
        <w:t>、</w:t>
      </w:r>
      <w:r>
        <w:rPr>
          <w:rFonts w:hint="eastAsia"/>
          <w:kern w:val="0"/>
          <w:sz w:val="24"/>
          <w:szCs w:val="24"/>
        </w:rPr>
        <w:t>除基金管理人之外</w:t>
      </w:r>
      <w:r>
        <w:rPr>
          <w:rFonts w:hint="eastAsia"/>
          <w:kern w:val="0"/>
          <w:sz w:val="24"/>
        </w:rPr>
        <w:t>的其他销售机构</w:t>
      </w:r>
    </w:p>
    <w:p w14:paraId="00EECE22"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名称：交通银行股份有限公司</w:t>
      </w:r>
      <w:r>
        <w:rPr>
          <w:rFonts w:hAnsi="宋体"/>
          <w:kern w:val="0"/>
          <w:sz w:val="24"/>
        </w:rPr>
        <w:t xml:space="preserve">  </w:t>
      </w:r>
    </w:p>
    <w:p w14:paraId="64669384"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住所：上海市浦东新区银城中路</w:t>
      </w:r>
      <w:r>
        <w:rPr>
          <w:rFonts w:hAnsi="宋体"/>
          <w:kern w:val="0"/>
          <w:sz w:val="24"/>
        </w:rPr>
        <w:t>188</w:t>
      </w:r>
      <w:r>
        <w:rPr>
          <w:rFonts w:hAnsi="宋体" w:hint="eastAsia"/>
          <w:kern w:val="0"/>
          <w:sz w:val="24"/>
        </w:rPr>
        <w:t>号</w:t>
      </w:r>
      <w:r>
        <w:rPr>
          <w:rFonts w:hAnsi="宋体"/>
          <w:kern w:val="0"/>
          <w:sz w:val="24"/>
        </w:rPr>
        <w:t xml:space="preserve"> </w:t>
      </w:r>
    </w:p>
    <w:p w14:paraId="4E3617E3"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办公地址：上海市浦东新区银城中路</w:t>
      </w:r>
      <w:r>
        <w:rPr>
          <w:rFonts w:hAnsi="宋体"/>
          <w:kern w:val="0"/>
          <w:sz w:val="24"/>
        </w:rPr>
        <w:t>188</w:t>
      </w:r>
      <w:r>
        <w:rPr>
          <w:rFonts w:hAnsi="宋体" w:hint="eastAsia"/>
          <w:kern w:val="0"/>
          <w:sz w:val="24"/>
        </w:rPr>
        <w:t>号</w:t>
      </w:r>
    </w:p>
    <w:p w14:paraId="0C3F4466"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法定代表人：</w:t>
      </w:r>
      <w:r w:rsidR="00C13B75">
        <w:rPr>
          <w:rFonts w:hAnsi="宋体" w:hint="eastAsia"/>
          <w:kern w:val="0"/>
          <w:sz w:val="24"/>
        </w:rPr>
        <w:t>彭纯</w:t>
      </w:r>
    </w:p>
    <w:p w14:paraId="722FA3DD"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 xml:space="preserve">58781234 </w:t>
      </w:r>
    </w:p>
    <w:p w14:paraId="28AE58F0"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 xml:space="preserve">58408483 </w:t>
      </w:r>
    </w:p>
    <w:p w14:paraId="4396A835"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联系人：曹榕</w:t>
      </w:r>
    </w:p>
    <w:p w14:paraId="05BFDBDD"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95559</w:t>
      </w:r>
    </w:p>
    <w:p w14:paraId="2C626243"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www.bankcomm.com</w:t>
      </w:r>
    </w:p>
    <w:p w14:paraId="556067ED" w14:textId="53220C68" w:rsidR="00C92FC0" w:rsidRPr="009D0A80" w:rsidRDefault="00E739D2" w:rsidP="0091566E">
      <w:pPr>
        <w:adjustRightInd w:val="0"/>
        <w:snapToGrid w:val="0"/>
        <w:spacing w:line="360" w:lineRule="auto"/>
        <w:ind w:firstLineChars="200" w:firstLine="480"/>
        <w:rPr>
          <w:kern w:val="0"/>
          <w:sz w:val="24"/>
          <w:szCs w:val="24"/>
        </w:rPr>
      </w:pPr>
      <w:r>
        <w:rPr>
          <w:rFonts w:hint="eastAsia"/>
          <w:kern w:val="0"/>
          <w:sz w:val="24"/>
        </w:rPr>
        <w:t>基金管理人可根据有关法律法规的要</w:t>
      </w:r>
      <w:r>
        <w:rPr>
          <w:rFonts w:hAnsi="宋体" w:hint="eastAsia"/>
          <w:kern w:val="0"/>
          <w:sz w:val="24"/>
        </w:rPr>
        <w:t>求，选择其它符合要求的机构销售本基金，</w:t>
      </w:r>
      <w:r w:rsidR="007275A5">
        <w:rPr>
          <w:kern w:val="0"/>
          <w:sz w:val="24"/>
        </w:rPr>
        <w:t>并在管理人网站公示</w:t>
      </w:r>
      <w:r>
        <w:rPr>
          <w:rFonts w:hAnsi="宋体" w:hint="eastAsia"/>
          <w:kern w:val="0"/>
          <w:sz w:val="24"/>
        </w:rPr>
        <w:t>。</w:t>
      </w:r>
    </w:p>
    <w:p w14:paraId="6E7FC2CA" w14:textId="77777777" w:rsidR="00C92FC0" w:rsidRPr="008639CC" w:rsidRDefault="00C92FC0" w:rsidP="0091566E">
      <w:pPr>
        <w:widowControl/>
        <w:adjustRightInd w:val="0"/>
        <w:snapToGrid w:val="0"/>
        <w:spacing w:line="360" w:lineRule="auto"/>
        <w:ind w:firstLineChars="200" w:firstLine="482"/>
        <w:outlineLvl w:val="1"/>
        <w:rPr>
          <w:b/>
          <w:kern w:val="0"/>
          <w:sz w:val="24"/>
        </w:rPr>
      </w:pPr>
      <w:r w:rsidRPr="008639CC">
        <w:rPr>
          <w:rFonts w:hAnsi="宋体"/>
          <w:b/>
          <w:kern w:val="0"/>
          <w:sz w:val="24"/>
        </w:rPr>
        <w:t>（二）登记机构</w:t>
      </w:r>
      <w:r w:rsidRPr="008639CC">
        <w:rPr>
          <w:b/>
          <w:kern w:val="0"/>
          <w:sz w:val="24"/>
        </w:rPr>
        <w:t xml:space="preserve"> </w:t>
      </w:r>
    </w:p>
    <w:p w14:paraId="3660BB77"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名称：中国证券登记结算有限责任公司</w:t>
      </w:r>
      <w:r w:rsidRPr="001B2E5A">
        <w:rPr>
          <w:kern w:val="0"/>
          <w:sz w:val="24"/>
        </w:rPr>
        <w:t xml:space="preserve"> </w:t>
      </w:r>
    </w:p>
    <w:p w14:paraId="38049647"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住所：北京市西城区太平桥大街</w:t>
      </w:r>
      <w:r w:rsidRPr="001B2E5A">
        <w:rPr>
          <w:kern w:val="0"/>
          <w:sz w:val="24"/>
        </w:rPr>
        <w:t>17</w:t>
      </w:r>
      <w:r w:rsidRPr="001B2E5A">
        <w:rPr>
          <w:rFonts w:hAnsi="宋体"/>
          <w:kern w:val="0"/>
          <w:sz w:val="24"/>
        </w:rPr>
        <w:t>号</w:t>
      </w:r>
    </w:p>
    <w:p w14:paraId="2305F7AA"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办公地址：北京市西城区太平桥大街</w:t>
      </w:r>
      <w:r w:rsidRPr="001B2E5A">
        <w:rPr>
          <w:kern w:val="0"/>
          <w:sz w:val="24"/>
        </w:rPr>
        <w:t>17</w:t>
      </w:r>
      <w:r w:rsidRPr="001B2E5A">
        <w:rPr>
          <w:rFonts w:hAnsi="宋体"/>
          <w:kern w:val="0"/>
          <w:sz w:val="24"/>
        </w:rPr>
        <w:t>号</w:t>
      </w:r>
    </w:p>
    <w:p w14:paraId="36FAEE61" w14:textId="77777777"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法定代表人：周明</w:t>
      </w:r>
    </w:p>
    <w:p w14:paraId="5397CCDD" w14:textId="10F72385"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电话：（</w:t>
      </w:r>
      <w:r w:rsidRPr="00793EA2">
        <w:rPr>
          <w:rFonts w:hAnsi="宋体" w:hint="eastAsia"/>
          <w:kern w:val="0"/>
          <w:sz w:val="24"/>
        </w:rPr>
        <w:t>010</w:t>
      </w:r>
      <w:r w:rsidRPr="00793EA2">
        <w:rPr>
          <w:rFonts w:hAnsi="宋体" w:hint="eastAsia"/>
          <w:kern w:val="0"/>
          <w:sz w:val="24"/>
        </w:rPr>
        <w:t>）</w:t>
      </w:r>
      <w:r w:rsidR="003142B4" w:rsidRPr="00793EA2">
        <w:rPr>
          <w:rFonts w:hAnsi="宋体" w:hint="eastAsia"/>
          <w:kern w:val="0"/>
          <w:sz w:val="24"/>
        </w:rPr>
        <w:t>5093</w:t>
      </w:r>
      <w:r w:rsidR="003142B4">
        <w:rPr>
          <w:rFonts w:hAnsi="宋体"/>
          <w:kern w:val="0"/>
          <w:sz w:val="24"/>
        </w:rPr>
        <w:t>8782</w:t>
      </w:r>
      <w:r w:rsidR="003142B4" w:rsidRPr="00793EA2">
        <w:rPr>
          <w:rFonts w:hAnsi="宋体" w:hint="eastAsia"/>
          <w:kern w:val="0"/>
          <w:sz w:val="24"/>
        </w:rPr>
        <w:t xml:space="preserve"> </w:t>
      </w:r>
    </w:p>
    <w:p w14:paraId="019B1B06" w14:textId="77777777"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传真：（</w:t>
      </w:r>
      <w:r w:rsidRPr="00793EA2">
        <w:rPr>
          <w:rFonts w:hAnsi="宋体" w:hint="eastAsia"/>
          <w:kern w:val="0"/>
          <w:sz w:val="24"/>
        </w:rPr>
        <w:t>010</w:t>
      </w:r>
      <w:r w:rsidRPr="00793EA2">
        <w:rPr>
          <w:rFonts w:hAnsi="宋体" w:hint="eastAsia"/>
          <w:kern w:val="0"/>
          <w:sz w:val="24"/>
        </w:rPr>
        <w:t>）</w:t>
      </w:r>
      <w:r w:rsidRPr="00793EA2">
        <w:rPr>
          <w:rFonts w:hAnsi="宋体" w:hint="eastAsia"/>
          <w:kern w:val="0"/>
          <w:sz w:val="24"/>
        </w:rPr>
        <w:t xml:space="preserve">50938907  </w:t>
      </w:r>
    </w:p>
    <w:p w14:paraId="36685566" w14:textId="741A5F63" w:rsidR="00814657" w:rsidRPr="001B2E5A" w:rsidRDefault="00793EA2" w:rsidP="0091566E">
      <w:pPr>
        <w:adjustRightInd w:val="0"/>
        <w:snapToGrid w:val="0"/>
        <w:spacing w:line="360" w:lineRule="auto"/>
        <w:ind w:firstLineChars="200" w:firstLine="480"/>
        <w:rPr>
          <w:kern w:val="0"/>
          <w:sz w:val="24"/>
        </w:rPr>
      </w:pPr>
      <w:r w:rsidRPr="00793EA2">
        <w:rPr>
          <w:rFonts w:hAnsi="宋体" w:hint="eastAsia"/>
          <w:kern w:val="0"/>
          <w:sz w:val="24"/>
        </w:rPr>
        <w:t>联系人：</w:t>
      </w:r>
      <w:r w:rsidR="003142B4">
        <w:rPr>
          <w:rFonts w:hAnsi="宋体" w:hint="eastAsia"/>
          <w:kern w:val="0"/>
          <w:sz w:val="24"/>
        </w:rPr>
        <w:t>赵亦清</w:t>
      </w:r>
    </w:p>
    <w:p w14:paraId="5BA107F1" w14:textId="77777777" w:rsidR="00814657" w:rsidRPr="008A40D2" w:rsidRDefault="00814657" w:rsidP="0091566E">
      <w:pPr>
        <w:widowControl/>
        <w:adjustRightInd w:val="0"/>
        <w:snapToGrid w:val="0"/>
        <w:spacing w:line="360" w:lineRule="auto"/>
        <w:ind w:firstLineChars="200" w:firstLine="482"/>
        <w:rPr>
          <w:b/>
          <w:kern w:val="0"/>
          <w:sz w:val="24"/>
        </w:rPr>
      </w:pPr>
      <w:r w:rsidRPr="008A40D2">
        <w:rPr>
          <w:rFonts w:hAnsi="宋体"/>
          <w:b/>
          <w:kern w:val="0"/>
          <w:sz w:val="24"/>
        </w:rPr>
        <w:t>（三）出具法律意见书的律师事务所</w:t>
      </w:r>
      <w:r w:rsidRPr="008A40D2">
        <w:rPr>
          <w:b/>
          <w:kern w:val="0"/>
          <w:sz w:val="24"/>
        </w:rPr>
        <w:t xml:space="preserve"> </w:t>
      </w:r>
    </w:p>
    <w:p w14:paraId="4BBA7E58" w14:textId="77777777" w:rsidR="00E739D2" w:rsidRDefault="00E739D2" w:rsidP="00E739D2">
      <w:pPr>
        <w:adjustRightInd w:val="0"/>
        <w:snapToGrid w:val="0"/>
        <w:spacing w:line="360" w:lineRule="auto"/>
        <w:ind w:firstLineChars="200" w:firstLine="480"/>
        <w:rPr>
          <w:kern w:val="0"/>
          <w:sz w:val="24"/>
        </w:rPr>
      </w:pPr>
      <w:r>
        <w:rPr>
          <w:rFonts w:hAnsi="宋体" w:hint="eastAsia"/>
          <w:kern w:val="0"/>
          <w:sz w:val="24"/>
        </w:rPr>
        <w:t>名称：上海市通力律师事务所</w:t>
      </w:r>
      <w:r>
        <w:rPr>
          <w:kern w:val="0"/>
          <w:sz w:val="24"/>
        </w:rPr>
        <w:t xml:space="preserve"> </w:t>
      </w:r>
    </w:p>
    <w:p w14:paraId="4C8DCEFC" w14:textId="77777777" w:rsidR="00E739D2" w:rsidRDefault="00E739D2" w:rsidP="00E739D2">
      <w:pPr>
        <w:adjustRightInd w:val="0"/>
        <w:snapToGrid w:val="0"/>
        <w:spacing w:line="360" w:lineRule="auto"/>
        <w:ind w:firstLineChars="200" w:firstLine="480"/>
        <w:rPr>
          <w:kern w:val="0"/>
          <w:sz w:val="24"/>
        </w:rPr>
      </w:pPr>
      <w:r>
        <w:rPr>
          <w:rFonts w:hAnsi="宋体" w:hint="eastAsia"/>
          <w:kern w:val="0"/>
          <w:sz w:val="24"/>
        </w:rPr>
        <w:t>住所：上海市银城中路</w:t>
      </w:r>
      <w:r>
        <w:rPr>
          <w:kern w:val="0"/>
          <w:sz w:val="24"/>
        </w:rPr>
        <w:t>68</w:t>
      </w:r>
      <w:r>
        <w:rPr>
          <w:rFonts w:hAnsi="宋体" w:hint="eastAsia"/>
          <w:kern w:val="0"/>
          <w:sz w:val="24"/>
        </w:rPr>
        <w:t>号时代金融中心</w:t>
      </w:r>
      <w:r>
        <w:rPr>
          <w:kern w:val="0"/>
          <w:sz w:val="24"/>
        </w:rPr>
        <w:t>19</w:t>
      </w:r>
      <w:r>
        <w:rPr>
          <w:rFonts w:hAnsi="宋体" w:hint="eastAsia"/>
          <w:kern w:val="0"/>
          <w:sz w:val="24"/>
        </w:rPr>
        <w:t>楼</w:t>
      </w:r>
    </w:p>
    <w:p w14:paraId="774A6B4A"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办公地址：上海市银城中路</w:t>
      </w:r>
      <w:r>
        <w:rPr>
          <w:kern w:val="0"/>
          <w:sz w:val="24"/>
        </w:rPr>
        <w:t>68</w:t>
      </w:r>
      <w:r>
        <w:rPr>
          <w:rFonts w:hAnsi="宋体" w:hint="eastAsia"/>
          <w:kern w:val="0"/>
          <w:sz w:val="24"/>
        </w:rPr>
        <w:t>号时代金融中心</w:t>
      </w:r>
      <w:r>
        <w:rPr>
          <w:kern w:val="0"/>
          <w:sz w:val="24"/>
        </w:rPr>
        <w:t>19</w:t>
      </w:r>
      <w:r>
        <w:rPr>
          <w:rFonts w:hAnsi="宋体" w:hint="eastAsia"/>
          <w:kern w:val="0"/>
          <w:sz w:val="24"/>
        </w:rPr>
        <w:t>楼</w:t>
      </w:r>
    </w:p>
    <w:p w14:paraId="7D02FC9A"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负责人：俞卫锋</w:t>
      </w:r>
    </w:p>
    <w:p w14:paraId="76A1908F"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电话：（</w:t>
      </w:r>
      <w:r>
        <w:rPr>
          <w:kern w:val="0"/>
          <w:sz w:val="24"/>
        </w:rPr>
        <w:t>021</w:t>
      </w:r>
      <w:r>
        <w:rPr>
          <w:rFonts w:hAnsi="宋体" w:hint="eastAsia"/>
          <w:kern w:val="0"/>
          <w:sz w:val="24"/>
        </w:rPr>
        <w:t>）</w:t>
      </w:r>
      <w:r>
        <w:rPr>
          <w:kern w:val="0"/>
          <w:sz w:val="24"/>
        </w:rPr>
        <w:t xml:space="preserve">31358666  </w:t>
      </w:r>
    </w:p>
    <w:p w14:paraId="2F33BE74"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传真：（</w:t>
      </w:r>
      <w:r>
        <w:rPr>
          <w:kern w:val="0"/>
          <w:sz w:val="24"/>
        </w:rPr>
        <w:t>021</w:t>
      </w:r>
      <w:r>
        <w:rPr>
          <w:rFonts w:hAnsi="宋体" w:hint="eastAsia"/>
          <w:kern w:val="0"/>
          <w:sz w:val="24"/>
        </w:rPr>
        <w:t>）</w:t>
      </w:r>
      <w:r>
        <w:rPr>
          <w:kern w:val="0"/>
          <w:sz w:val="24"/>
        </w:rPr>
        <w:t xml:space="preserve">31358600  </w:t>
      </w:r>
    </w:p>
    <w:p w14:paraId="6F1E2F65"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740D2BED" w14:textId="77777777" w:rsidR="006A1309" w:rsidRPr="001B2E5A" w:rsidRDefault="00E739D2" w:rsidP="0091566E">
      <w:pPr>
        <w:adjustRightInd w:val="0"/>
        <w:snapToGrid w:val="0"/>
        <w:spacing w:line="360" w:lineRule="auto"/>
        <w:ind w:firstLineChars="200" w:firstLine="480"/>
        <w:rPr>
          <w:kern w:val="0"/>
          <w:sz w:val="24"/>
        </w:rPr>
      </w:pPr>
      <w:r>
        <w:rPr>
          <w:rFonts w:hint="eastAsia"/>
          <w:kern w:val="0"/>
          <w:sz w:val="24"/>
        </w:rPr>
        <w:t>经办律师：黎明、</w:t>
      </w:r>
      <w:r>
        <w:rPr>
          <w:rFonts w:hAnsi="宋体" w:hint="eastAsia"/>
          <w:kern w:val="0"/>
          <w:sz w:val="24"/>
        </w:rPr>
        <w:t>丁媛</w:t>
      </w:r>
    </w:p>
    <w:p w14:paraId="385B1537" w14:textId="77777777" w:rsidR="00814657" w:rsidRPr="008A40D2" w:rsidRDefault="00814657" w:rsidP="0091566E">
      <w:pPr>
        <w:widowControl/>
        <w:adjustRightInd w:val="0"/>
        <w:snapToGrid w:val="0"/>
        <w:spacing w:line="360" w:lineRule="auto"/>
        <w:ind w:firstLineChars="200" w:firstLine="482"/>
        <w:rPr>
          <w:b/>
          <w:kern w:val="0"/>
          <w:sz w:val="24"/>
        </w:rPr>
      </w:pPr>
      <w:r w:rsidRPr="008A40D2">
        <w:rPr>
          <w:rFonts w:hAnsi="宋体"/>
          <w:b/>
          <w:kern w:val="0"/>
          <w:sz w:val="24"/>
        </w:rPr>
        <w:t>（四）审计基金财产的会计师事务所</w:t>
      </w:r>
      <w:r w:rsidRPr="008A40D2">
        <w:rPr>
          <w:b/>
          <w:kern w:val="0"/>
          <w:sz w:val="24"/>
        </w:rPr>
        <w:t xml:space="preserve"> </w:t>
      </w:r>
    </w:p>
    <w:p w14:paraId="1949AB09"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名称：普华永道中天会计师事务所（特殊普通合伙）</w:t>
      </w:r>
    </w:p>
    <w:p w14:paraId="3A3339C2"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住所：上海市浦东新区陆家嘴环路</w:t>
      </w:r>
      <w:r>
        <w:rPr>
          <w:kern w:val="0"/>
          <w:sz w:val="24"/>
        </w:rPr>
        <w:t>1318</w:t>
      </w:r>
      <w:r>
        <w:rPr>
          <w:rFonts w:hAnsi="宋体" w:hint="eastAsia"/>
          <w:kern w:val="0"/>
          <w:sz w:val="24"/>
        </w:rPr>
        <w:t>号</w:t>
      </w:r>
      <w:proofErr w:type="gramStart"/>
      <w:r>
        <w:rPr>
          <w:rFonts w:hAnsi="宋体" w:hint="eastAsia"/>
          <w:kern w:val="0"/>
          <w:sz w:val="24"/>
        </w:rPr>
        <w:t>星展银行</w:t>
      </w:r>
      <w:proofErr w:type="gramEnd"/>
      <w:r>
        <w:rPr>
          <w:rFonts w:hAnsi="宋体" w:hint="eastAsia"/>
          <w:kern w:val="0"/>
          <w:sz w:val="24"/>
        </w:rPr>
        <w:t>大厦</w:t>
      </w:r>
      <w:r>
        <w:rPr>
          <w:kern w:val="0"/>
          <w:sz w:val="24"/>
        </w:rPr>
        <w:t>6</w:t>
      </w:r>
      <w:r>
        <w:rPr>
          <w:rFonts w:hAnsi="宋体" w:hint="eastAsia"/>
          <w:kern w:val="0"/>
          <w:sz w:val="24"/>
        </w:rPr>
        <w:t>楼</w:t>
      </w:r>
    </w:p>
    <w:p w14:paraId="5A3B97E0"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办公地址：上海市湖滨路</w:t>
      </w:r>
      <w:r>
        <w:rPr>
          <w:kern w:val="0"/>
          <w:sz w:val="24"/>
        </w:rPr>
        <w:t>202</w:t>
      </w:r>
      <w:r>
        <w:rPr>
          <w:rFonts w:hAnsi="宋体" w:hint="eastAsia"/>
          <w:kern w:val="0"/>
          <w:sz w:val="24"/>
        </w:rPr>
        <w:t>号普华永道中心</w:t>
      </w:r>
      <w:r>
        <w:rPr>
          <w:kern w:val="0"/>
          <w:sz w:val="24"/>
        </w:rPr>
        <w:t>11</w:t>
      </w:r>
      <w:r>
        <w:rPr>
          <w:rFonts w:hAnsi="宋体" w:hint="eastAsia"/>
          <w:kern w:val="0"/>
          <w:sz w:val="24"/>
        </w:rPr>
        <w:t>楼</w:t>
      </w:r>
    </w:p>
    <w:p w14:paraId="3B3E4265"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执行事务合伙人：李丹</w:t>
      </w:r>
    </w:p>
    <w:p w14:paraId="5E85E43F"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电话：（</w:t>
      </w:r>
      <w:r>
        <w:rPr>
          <w:kern w:val="0"/>
          <w:sz w:val="24"/>
        </w:rPr>
        <w:t>021</w:t>
      </w:r>
      <w:r>
        <w:rPr>
          <w:rFonts w:hAnsi="宋体" w:hint="eastAsia"/>
          <w:kern w:val="0"/>
          <w:sz w:val="24"/>
        </w:rPr>
        <w:t>）</w:t>
      </w:r>
      <w:r>
        <w:rPr>
          <w:kern w:val="0"/>
          <w:sz w:val="24"/>
        </w:rPr>
        <w:t>23238888</w:t>
      </w:r>
    </w:p>
    <w:p w14:paraId="519230A2"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传真：（</w:t>
      </w:r>
      <w:r>
        <w:rPr>
          <w:kern w:val="0"/>
          <w:sz w:val="24"/>
        </w:rPr>
        <w:t>021</w:t>
      </w:r>
      <w:r>
        <w:rPr>
          <w:rFonts w:hAnsi="宋体" w:hint="eastAsia"/>
          <w:kern w:val="0"/>
          <w:sz w:val="24"/>
        </w:rPr>
        <w:t>）</w:t>
      </w:r>
      <w:r>
        <w:rPr>
          <w:kern w:val="0"/>
          <w:sz w:val="24"/>
        </w:rPr>
        <w:t>23238800</w:t>
      </w:r>
    </w:p>
    <w:p w14:paraId="70609855"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联系人：朱宏宇</w:t>
      </w:r>
    </w:p>
    <w:p w14:paraId="44C0DAC8" w14:textId="77777777" w:rsidR="00814657" w:rsidRDefault="00E739D2" w:rsidP="0091566E">
      <w:pPr>
        <w:adjustRightInd w:val="0"/>
        <w:snapToGrid w:val="0"/>
        <w:spacing w:line="360" w:lineRule="auto"/>
        <w:ind w:firstLineChars="200" w:firstLine="480"/>
        <w:rPr>
          <w:rFonts w:hAnsi="宋体"/>
          <w:kern w:val="0"/>
          <w:sz w:val="24"/>
        </w:rPr>
      </w:pPr>
      <w:r>
        <w:rPr>
          <w:rFonts w:hAnsi="宋体" w:hint="eastAsia"/>
          <w:kern w:val="0"/>
          <w:sz w:val="24"/>
        </w:rPr>
        <w:t>经办注册会计师：</w:t>
      </w:r>
      <w:r>
        <w:rPr>
          <w:rFonts w:hint="eastAsia"/>
          <w:kern w:val="0"/>
          <w:sz w:val="24"/>
        </w:rPr>
        <w:t>薛竞</w:t>
      </w:r>
      <w:r>
        <w:rPr>
          <w:rFonts w:hAnsi="宋体" w:hint="eastAsia"/>
          <w:kern w:val="0"/>
          <w:sz w:val="24"/>
        </w:rPr>
        <w:t>、朱宏宇</w:t>
      </w:r>
    </w:p>
    <w:p w14:paraId="359605B2" w14:textId="77777777" w:rsidR="00A50F4C" w:rsidRDefault="00A50F4C" w:rsidP="0091566E">
      <w:pPr>
        <w:adjustRightInd w:val="0"/>
        <w:snapToGrid w:val="0"/>
        <w:spacing w:line="360" w:lineRule="auto"/>
        <w:ind w:firstLineChars="200" w:firstLine="480"/>
        <w:rPr>
          <w:rFonts w:hAnsi="宋体"/>
          <w:kern w:val="0"/>
          <w:sz w:val="24"/>
        </w:rPr>
      </w:pPr>
    </w:p>
    <w:p w14:paraId="57654BBD" w14:textId="77777777" w:rsidR="00A50F4C"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四、基金的名称</w:t>
      </w:r>
    </w:p>
    <w:p w14:paraId="641775D6" w14:textId="77777777" w:rsidR="00A50F4C" w:rsidRDefault="00A50F4C" w:rsidP="0091566E">
      <w:pPr>
        <w:adjustRightInd w:val="0"/>
        <w:snapToGrid w:val="0"/>
        <w:spacing w:line="360" w:lineRule="auto"/>
        <w:ind w:firstLineChars="200" w:firstLine="480"/>
        <w:rPr>
          <w:kern w:val="0"/>
          <w:sz w:val="24"/>
        </w:rPr>
      </w:pPr>
      <w:r w:rsidRPr="00A50F4C">
        <w:rPr>
          <w:rFonts w:hint="eastAsia"/>
          <w:kern w:val="0"/>
          <w:sz w:val="24"/>
        </w:rPr>
        <w:t>本基金名称：交银施罗德</w:t>
      </w:r>
      <w:proofErr w:type="gramStart"/>
      <w:r w:rsidR="00E739D2">
        <w:rPr>
          <w:rFonts w:hint="eastAsia"/>
          <w:kern w:val="0"/>
          <w:sz w:val="24"/>
        </w:rPr>
        <w:t>裕如纯债</w:t>
      </w:r>
      <w:r w:rsidRPr="00A50F4C">
        <w:rPr>
          <w:rFonts w:hint="eastAsia"/>
          <w:kern w:val="0"/>
          <w:sz w:val="24"/>
        </w:rPr>
        <w:t>债券</w:t>
      </w:r>
      <w:proofErr w:type="gramEnd"/>
      <w:r w:rsidRPr="00A50F4C">
        <w:rPr>
          <w:rFonts w:hint="eastAsia"/>
          <w:kern w:val="0"/>
          <w:sz w:val="24"/>
        </w:rPr>
        <w:t>型证券投资基金</w:t>
      </w:r>
    </w:p>
    <w:p w14:paraId="73108D52" w14:textId="77777777" w:rsidR="00A50F4C" w:rsidRDefault="00A50F4C" w:rsidP="0091566E">
      <w:pPr>
        <w:adjustRightInd w:val="0"/>
        <w:snapToGrid w:val="0"/>
        <w:spacing w:line="360" w:lineRule="auto"/>
        <w:ind w:firstLineChars="200" w:firstLine="480"/>
        <w:rPr>
          <w:kern w:val="0"/>
          <w:sz w:val="24"/>
        </w:rPr>
      </w:pPr>
    </w:p>
    <w:p w14:paraId="5D0A8949" w14:textId="77777777" w:rsidR="00A50F4C"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D02154">
        <w:rPr>
          <w:rFonts w:ascii="黑体" w:eastAsia="黑体" w:hint="eastAsia"/>
          <w:b/>
          <w:kern w:val="0"/>
          <w:sz w:val="28"/>
          <w:szCs w:val="28"/>
        </w:rPr>
        <w:t>五、基金的类型</w:t>
      </w:r>
    </w:p>
    <w:p w14:paraId="78419127" w14:textId="13FBFE2D" w:rsidR="00A50F4C" w:rsidRDefault="00A50F4C" w:rsidP="0091566E">
      <w:pPr>
        <w:adjustRightInd w:val="0"/>
        <w:snapToGrid w:val="0"/>
        <w:spacing w:line="360" w:lineRule="auto"/>
        <w:ind w:firstLineChars="200" w:firstLine="480"/>
        <w:rPr>
          <w:sz w:val="24"/>
          <w:szCs w:val="24"/>
        </w:rPr>
      </w:pPr>
      <w:r>
        <w:rPr>
          <w:rFonts w:ascii="宋体" w:hAnsi="宋体" w:hint="eastAsia"/>
          <w:bCs/>
          <w:sz w:val="24"/>
          <w:szCs w:val="21"/>
        </w:rPr>
        <w:t>本基金类型：</w:t>
      </w:r>
      <w:r w:rsidRPr="00E524B5">
        <w:rPr>
          <w:sz w:val="24"/>
          <w:szCs w:val="24"/>
        </w:rPr>
        <w:t>契约型</w:t>
      </w:r>
      <w:r w:rsidR="001B00F9">
        <w:rPr>
          <w:rFonts w:hint="eastAsia"/>
          <w:sz w:val="24"/>
          <w:szCs w:val="24"/>
        </w:rPr>
        <w:t>开放式</w:t>
      </w:r>
      <w:r w:rsidRPr="00E524B5">
        <w:rPr>
          <w:rFonts w:hint="eastAsia"/>
          <w:sz w:val="24"/>
          <w:szCs w:val="24"/>
        </w:rPr>
        <w:t>债券</w:t>
      </w:r>
      <w:r w:rsidRPr="00E524B5">
        <w:rPr>
          <w:sz w:val="24"/>
          <w:szCs w:val="24"/>
        </w:rPr>
        <w:t>型</w:t>
      </w:r>
      <w:r w:rsidRPr="00E524B5">
        <w:rPr>
          <w:rFonts w:hint="eastAsia"/>
          <w:sz w:val="24"/>
          <w:szCs w:val="24"/>
        </w:rPr>
        <w:t>基金</w:t>
      </w:r>
      <w:r>
        <w:rPr>
          <w:rFonts w:ascii="宋体" w:hAnsi="宋体" w:hint="eastAsia"/>
          <w:bCs/>
          <w:sz w:val="24"/>
          <w:szCs w:val="21"/>
        </w:rPr>
        <w:t>。</w:t>
      </w:r>
      <w:r w:rsidRPr="00E524B5">
        <w:rPr>
          <w:rFonts w:hint="eastAsia"/>
          <w:sz w:val="24"/>
          <w:szCs w:val="24"/>
        </w:rPr>
        <w:t>基金存续期间为不定期。</w:t>
      </w:r>
    </w:p>
    <w:p w14:paraId="066A8AFE" w14:textId="77777777" w:rsidR="00A50F4C" w:rsidRDefault="00A50F4C" w:rsidP="00915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3"/>
      <w:bookmarkStart w:id="11" w:name="_Toc155690782"/>
      <w:r>
        <w:rPr>
          <w:rFonts w:ascii="黑体" w:eastAsia="黑体" w:hAnsi="宋体" w:cs="宋体" w:hint="eastAsia"/>
          <w:b/>
          <w:kern w:val="0"/>
          <w:sz w:val="28"/>
          <w:szCs w:val="28"/>
        </w:rPr>
        <w:t>六、基金的投资</w:t>
      </w:r>
      <w:bookmarkEnd w:id="10"/>
      <w:bookmarkEnd w:id="11"/>
      <w:r>
        <w:rPr>
          <w:rFonts w:ascii="黑体" w:eastAsia="黑体" w:hAnsi="宋体" w:cs="宋体" w:hint="eastAsia"/>
          <w:b/>
          <w:kern w:val="0"/>
          <w:sz w:val="28"/>
          <w:szCs w:val="28"/>
        </w:rPr>
        <w:t>目标</w:t>
      </w:r>
    </w:p>
    <w:p w14:paraId="4062F5A2" w14:textId="0D71D2D2" w:rsidR="00440420" w:rsidRDefault="00A02B56" w:rsidP="001C0A2D">
      <w:pPr>
        <w:adjustRightInd w:val="0"/>
        <w:snapToGrid w:val="0"/>
        <w:spacing w:line="360" w:lineRule="auto"/>
        <w:ind w:firstLineChars="200" w:firstLine="480"/>
        <w:rPr>
          <w:rFonts w:ascii="宋体" w:hAnsi="宋体"/>
          <w:sz w:val="24"/>
        </w:rPr>
      </w:pPr>
      <w:r>
        <w:rPr>
          <w:rFonts w:hint="eastAsia"/>
          <w:sz w:val="24"/>
        </w:rPr>
        <w:t>本基金</w:t>
      </w:r>
      <w:r w:rsidR="00E739D2">
        <w:rPr>
          <w:rFonts w:hint="eastAsia"/>
          <w:sz w:val="24"/>
        </w:rPr>
        <w:t>在严格控制风险和保持资产流动性的基础上，通过积极主动的投资管理，力争持续稳定地实现超越业绩比较基准的投资回报。</w:t>
      </w:r>
    </w:p>
    <w:p w14:paraId="2F762D02" w14:textId="77777777" w:rsidR="00440420" w:rsidRDefault="00440420" w:rsidP="001C0A2D">
      <w:pPr>
        <w:adjustRightInd w:val="0"/>
        <w:snapToGrid w:val="0"/>
        <w:spacing w:line="360" w:lineRule="auto"/>
        <w:ind w:firstLineChars="200" w:firstLine="480"/>
        <w:rPr>
          <w:rFonts w:ascii="宋体" w:hAnsi="宋体"/>
          <w:sz w:val="24"/>
        </w:rPr>
      </w:pPr>
    </w:p>
    <w:p w14:paraId="63A96171" w14:textId="70D0D5B2" w:rsidR="00A50F4C"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七、基金的</w:t>
      </w:r>
      <w:r w:rsidRPr="009E4572">
        <w:rPr>
          <w:rFonts w:ascii="黑体" w:eastAsia="黑体"/>
          <w:b/>
          <w:kern w:val="0"/>
          <w:sz w:val="28"/>
          <w:szCs w:val="28"/>
        </w:rPr>
        <w:t>投资</w:t>
      </w:r>
      <w:r w:rsidR="001B00F9">
        <w:rPr>
          <w:rFonts w:ascii="黑体" w:eastAsia="黑体" w:hint="eastAsia"/>
          <w:b/>
          <w:kern w:val="0"/>
          <w:sz w:val="28"/>
          <w:szCs w:val="28"/>
        </w:rPr>
        <w:t>范围</w:t>
      </w:r>
    </w:p>
    <w:p w14:paraId="740C2355" w14:textId="77777777" w:rsidR="00E739D2" w:rsidRDefault="00E739D2" w:rsidP="00E739D2">
      <w:pPr>
        <w:widowControl/>
        <w:adjustRightInd w:val="0"/>
        <w:snapToGrid w:val="0"/>
        <w:spacing w:line="360" w:lineRule="auto"/>
        <w:ind w:firstLine="482"/>
        <w:rPr>
          <w:sz w:val="24"/>
        </w:rPr>
      </w:pPr>
      <w:r>
        <w:rPr>
          <w:rFonts w:hint="eastAsia"/>
          <w:sz w:val="24"/>
        </w:rPr>
        <w:t>本基金的投资范围为具有良好流动性的金融工具，包括国内依法发行上市的国债、金融债、央行票据、地方政府债、</w:t>
      </w:r>
      <w:r>
        <w:rPr>
          <w:rFonts w:hint="eastAsia"/>
          <w:bCs/>
          <w:sz w:val="24"/>
        </w:rPr>
        <w:t>政府支持机构债、</w:t>
      </w:r>
      <w:r>
        <w:rPr>
          <w:rFonts w:hint="eastAsia"/>
          <w:sz w:val="24"/>
        </w:rPr>
        <w:t>企业债、公司债、中小企业私募债、中期票据、短期融资</w:t>
      </w:r>
      <w:proofErr w:type="gramStart"/>
      <w:r>
        <w:rPr>
          <w:rFonts w:hint="eastAsia"/>
          <w:sz w:val="24"/>
        </w:rPr>
        <w:t>券</w:t>
      </w:r>
      <w:proofErr w:type="gramEnd"/>
      <w:r>
        <w:rPr>
          <w:rFonts w:hint="eastAsia"/>
          <w:sz w:val="24"/>
        </w:rPr>
        <w:t>、超级短期融资</w:t>
      </w:r>
      <w:proofErr w:type="gramStart"/>
      <w:r>
        <w:rPr>
          <w:rFonts w:hint="eastAsia"/>
          <w:sz w:val="24"/>
        </w:rPr>
        <w:t>券</w:t>
      </w:r>
      <w:proofErr w:type="gramEnd"/>
      <w:r>
        <w:rPr>
          <w:rFonts w:hint="eastAsia"/>
          <w:sz w:val="24"/>
        </w:rPr>
        <w:t>、资产支持证券、次级债、可分离交易可转债</w:t>
      </w:r>
      <w:proofErr w:type="gramStart"/>
      <w:r>
        <w:rPr>
          <w:rFonts w:hint="eastAsia"/>
          <w:sz w:val="24"/>
        </w:rPr>
        <w:t>的纯债部分</w:t>
      </w:r>
      <w:proofErr w:type="gramEnd"/>
      <w:r>
        <w:rPr>
          <w:rFonts w:hint="eastAsia"/>
          <w:sz w:val="24"/>
        </w:rPr>
        <w:t>、债券回购、</w:t>
      </w:r>
      <w:r>
        <w:rPr>
          <w:rFonts w:hint="eastAsia"/>
          <w:bCs/>
          <w:sz w:val="24"/>
        </w:rPr>
        <w:t>同业存单、</w:t>
      </w:r>
      <w:r>
        <w:rPr>
          <w:rFonts w:hint="eastAsia"/>
          <w:sz w:val="24"/>
        </w:rPr>
        <w:t>银行存款、货币市场工具以及法律法规或中国证监会允许基金投资的其他金融工具（但须符合中国证监会相关规定）。本基金不投资于股票、权证等权益类资产，也不投资于可转换债券（可分离交易可转债的</w:t>
      </w:r>
      <w:proofErr w:type="gramStart"/>
      <w:r>
        <w:rPr>
          <w:rFonts w:hint="eastAsia"/>
          <w:sz w:val="24"/>
        </w:rPr>
        <w:t>纯债部分</w:t>
      </w:r>
      <w:proofErr w:type="gramEnd"/>
      <w:r>
        <w:rPr>
          <w:rFonts w:hint="eastAsia"/>
          <w:sz w:val="24"/>
        </w:rPr>
        <w:t>除外）、可交换债券。</w:t>
      </w:r>
    </w:p>
    <w:p w14:paraId="10B47AAE" w14:textId="77777777" w:rsidR="00E739D2" w:rsidRDefault="00E739D2" w:rsidP="00E739D2">
      <w:pPr>
        <w:widowControl/>
        <w:adjustRightInd w:val="0"/>
        <w:snapToGrid w:val="0"/>
        <w:spacing w:line="360" w:lineRule="auto"/>
        <w:ind w:firstLine="482"/>
      </w:pPr>
      <w:r>
        <w:rPr>
          <w:rFonts w:hint="eastAsia"/>
          <w:sz w:val="24"/>
        </w:rPr>
        <w:t>如法律法规或监管机构以后允许基金投资其他品种，基金管理人在履行适当程序后，可以将其纳入投资范围。</w:t>
      </w:r>
    </w:p>
    <w:p w14:paraId="76D30FFE" w14:textId="77777777" w:rsidR="00E739D2" w:rsidRDefault="00E739D2" w:rsidP="00E739D2">
      <w:pPr>
        <w:widowControl/>
        <w:adjustRightInd w:val="0"/>
        <w:snapToGrid w:val="0"/>
        <w:spacing w:line="360" w:lineRule="auto"/>
        <w:ind w:firstLine="482"/>
        <w:jc w:val="left"/>
        <w:outlineLvl w:val="1"/>
        <w:rPr>
          <w:rFonts w:hAnsi="宋体"/>
          <w:sz w:val="24"/>
          <w:szCs w:val="24"/>
        </w:rPr>
      </w:pPr>
      <w:r>
        <w:rPr>
          <w:rFonts w:hint="eastAsia"/>
          <w:bCs/>
          <w:sz w:val="24"/>
        </w:rPr>
        <w:t>基金的投资组合比例为：</w:t>
      </w:r>
      <w:r>
        <w:rPr>
          <w:rFonts w:hAnsi="宋体" w:hint="eastAsia"/>
          <w:sz w:val="24"/>
          <w:szCs w:val="24"/>
        </w:rPr>
        <w:t>本基金投资于债券资产的比例不低于基金资产的</w:t>
      </w:r>
      <w:r>
        <w:rPr>
          <w:sz w:val="24"/>
        </w:rPr>
        <w:t>80%</w:t>
      </w:r>
      <w:r>
        <w:rPr>
          <w:rFonts w:hint="eastAsia"/>
          <w:sz w:val="24"/>
          <w:szCs w:val="24"/>
        </w:rPr>
        <w:t>，</w:t>
      </w:r>
      <w:r>
        <w:rPr>
          <w:rFonts w:hAnsi="宋体" w:hint="eastAsia"/>
          <w:sz w:val="24"/>
          <w:szCs w:val="24"/>
        </w:rPr>
        <w:t>现金或到期日在一年以内的政府债券的投资比例合计不低于基金资产净值的</w:t>
      </w:r>
      <w:r>
        <w:rPr>
          <w:sz w:val="24"/>
        </w:rPr>
        <w:t>5%</w:t>
      </w:r>
      <w:r>
        <w:rPr>
          <w:rFonts w:hint="eastAsia"/>
          <w:sz w:val="24"/>
        </w:rPr>
        <w:t>，其中现金不包括结算备付金、存出保证金、应收申购款等</w:t>
      </w:r>
      <w:r>
        <w:rPr>
          <w:rFonts w:hAnsi="宋体" w:hint="eastAsia"/>
          <w:sz w:val="24"/>
          <w:szCs w:val="24"/>
        </w:rPr>
        <w:t>。</w:t>
      </w:r>
    </w:p>
    <w:p w14:paraId="1A19789D" w14:textId="77777777" w:rsidR="009A49F1" w:rsidRDefault="00E739D2" w:rsidP="00A513B9">
      <w:pPr>
        <w:adjustRightInd w:val="0"/>
        <w:snapToGrid w:val="0"/>
        <w:spacing w:line="360" w:lineRule="auto"/>
        <w:ind w:firstLineChars="200" w:firstLine="480"/>
        <w:rPr>
          <w:bCs/>
          <w:sz w:val="24"/>
        </w:rPr>
      </w:pPr>
      <w:r>
        <w:rPr>
          <w:rFonts w:hint="eastAsia"/>
          <w:sz w:val="24"/>
        </w:rPr>
        <w:t>如果法律法规或中国证监会变更投资品种的投资比例限制，基金管理人在履行适当程序后，可以调整上述投资品种的投资比例。</w:t>
      </w:r>
    </w:p>
    <w:p w14:paraId="5E34E3E5" w14:textId="77777777" w:rsidR="00A50F4C"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2E179F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本基金充分发挥基金管理人的研究优势，对宏观经济运行趋势、财政以及货币政策变化趋势</w:t>
      </w:r>
      <w:proofErr w:type="gramStart"/>
      <w:r>
        <w:rPr>
          <w:rFonts w:hint="eastAsia"/>
          <w:sz w:val="24"/>
        </w:rPr>
        <w:t>作出</w:t>
      </w:r>
      <w:proofErr w:type="gramEnd"/>
      <w:r>
        <w:rPr>
          <w:rFonts w:hint="eastAsia"/>
          <w:sz w:val="24"/>
        </w:rPr>
        <w:t>分析和判断，对未来市场利率趋势及市场信用环境变化</w:t>
      </w:r>
      <w:proofErr w:type="gramStart"/>
      <w:r>
        <w:rPr>
          <w:rFonts w:hint="eastAsia"/>
          <w:sz w:val="24"/>
        </w:rPr>
        <w:t>作出</w:t>
      </w:r>
      <w:proofErr w:type="gramEnd"/>
      <w:r>
        <w:rPr>
          <w:rFonts w:hint="eastAsia"/>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5B45835D" w14:textId="77777777" w:rsidR="00E739D2" w:rsidRDefault="00E739D2" w:rsidP="00E739D2">
      <w:pPr>
        <w:widowControl/>
        <w:adjustRightInd w:val="0"/>
        <w:snapToGrid w:val="0"/>
        <w:spacing w:line="360" w:lineRule="auto"/>
        <w:ind w:firstLine="482"/>
        <w:jc w:val="left"/>
        <w:outlineLvl w:val="1"/>
        <w:rPr>
          <w:sz w:val="24"/>
        </w:rPr>
      </w:pPr>
      <w:r>
        <w:rPr>
          <w:sz w:val="24"/>
        </w:rPr>
        <w:t>1</w:t>
      </w:r>
      <w:r>
        <w:rPr>
          <w:rFonts w:hint="eastAsia"/>
          <w:sz w:val="24"/>
        </w:rPr>
        <w:t>、</w:t>
      </w:r>
      <w:proofErr w:type="gramStart"/>
      <w:r>
        <w:rPr>
          <w:rFonts w:hint="eastAsia"/>
          <w:sz w:val="24"/>
        </w:rPr>
        <w:t>久期管理</w:t>
      </w:r>
      <w:proofErr w:type="gramEnd"/>
      <w:r>
        <w:rPr>
          <w:rFonts w:hint="eastAsia"/>
          <w:sz w:val="24"/>
        </w:rPr>
        <w:t>策略</w:t>
      </w:r>
    </w:p>
    <w:p w14:paraId="14CD5F3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作为债券基金最基本的投资策略，</w:t>
      </w:r>
      <w:proofErr w:type="gramStart"/>
      <w:r>
        <w:rPr>
          <w:rFonts w:hint="eastAsia"/>
          <w:sz w:val="24"/>
        </w:rPr>
        <w:t>久期管理</w:t>
      </w:r>
      <w:proofErr w:type="gramEnd"/>
      <w:r>
        <w:rPr>
          <w:rFonts w:hint="eastAsia"/>
          <w:sz w:val="24"/>
        </w:rPr>
        <w:t>策略本质上是一种自上而下，通过灵活</w:t>
      </w:r>
      <w:proofErr w:type="gramStart"/>
      <w:r>
        <w:rPr>
          <w:rFonts w:hint="eastAsia"/>
          <w:sz w:val="24"/>
        </w:rPr>
        <w:t>的久期策略</w:t>
      </w:r>
      <w:proofErr w:type="gramEnd"/>
      <w:r>
        <w:rPr>
          <w:rFonts w:hint="eastAsia"/>
          <w:sz w:val="24"/>
        </w:rPr>
        <w:t>对管理利率风险的策略。在全球经济的框架下，本基金管理人根据对市场利率变化趋势的预期，密切跟踪</w:t>
      </w:r>
      <w:r>
        <w:rPr>
          <w:sz w:val="24"/>
        </w:rPr>
        <w:t>CPI</w:t>
      </w:r>
      <w:r>
        <w:rPr>
          <w:rFonts w:hint="eastAsia"/>
          <w:sz w:val="24"/>
        </w:rPr>
        <w:t>、</w:t>
      </w:r>
      <w:r>
        <w:rPr>
          <w:sz w:val="24"/>
        </w:rPr>
        <w:t>PPI</w:t>
      </w:r>
      <w:r>
        <w:rPr>
          <w:rFonts w:hint="eastAsia"/>
          <w:sz w:val="24"/>
        </w:rPr>
        <w:t>、汇率、</w:t>
      </w:r>
      <w:r>
        <w:rPr>
          <w:sz w:val="24"/>
        </w:rPr>
        <w:t>M2</w:t>
      </w:r>
      <w:r>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25CA0E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基金管理人通过以下方面的分析来确定债券组合的目标久期：</w:t>
      </w:r>
    </w:p>
    <w:p w14:paraId="5391AE93"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1</w:t>
      </w:r>
      <w:r>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6E32AE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2</w:t>
      </w:r>
      <w:r>
        <w:rPr>
          <w:rFonts w:hint="eastAsia"/>
          <w:sz w:val="24"/>
        </w:rPr>
        <w:t>）利率变动趋势分析。在宏观经济环境分析的基础上，密切关注月度</w:t>
      </w:r>
      <w:r>
        <w:rPr>
          <w:sz w:val="24"/>
        </w:rPr>
        <w:t>CPI</w:t>
      </w:r>
      <w:r>
        <w:rPr>
          <w:rFonts w:hint="eastAsia"/>
          <w:sz w:val="24"/>
        </w:rPr>
        <w:t>、</w:t>
      </w:r>
      <w:r>
        <w:rPr>
          <w:sz w:val="24"/>
        </w:rPr>
        <w:t>PPI</w:t>
      </w:r>
      <w:r>
        <w:rPr>
          <w:rFonts w:hint="eastAsia"/>
          <w:sz w:val="24"/>
        </w:rPr>
        <w:t>等物价指数，货币信贷、汇率等金融运行数据，预测未来利率的变动趋势。</w:t>
      </w:r>
    </w:p>
    <w:p w14:paraId="23F0955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3</w:t>
      </w:r>
      <w:r>
        <w:rPr>
          <w:rFonts w:hint="eastAsia"/>
          <w:sz w:val="24"/>
        </w:rPr>
        <w:t>）</w:t>
      </w:r>
      <w:proofErr w:type="gramStart"/>
      <w:r>
        <w:rPr>
          <w:rFonts w:hint="eastAsia"/>
          <w:sz w:val="24"/>
        </w:rPr>
        <w:t>目标久期分析</w:t>
      </w:r>
      <w:proofErr w:type="gramEnd"/>
      <w:r>
        <w:rPr>
          <w:rFonts w:hint="eastAsia"/>
          <w:sz w:val="24"/>
        </w:rPr>
        <w:t>。根据宏观经济环境分析与市场利率变动趋势分析，结合当期债券收益率估值水平，确定投资组合的目标久期。原则上，在利率上行通道中，通过缩短</w:t>
      </w:r>
      <w:proofErr w:type="gramStart"/>
      <w:r>
        <w:rPr>
          <w:rFonts w:hint="eastAsia"/>
          <w:sz w:val="24"/>
        </w:rPr>
        <w:t>目标久期规避</w:t>
      </w:r>
      <w:proofErr w:type="gramEnd"/>
      <w:r>
        <w:rPr>
          <w:rFonts w:hint="eastAsia"/>
          <w:sz w:val="24"/>
        </w:rPr>
        <w:t>利率风险；在利率下行通道中，通过延长</w:t>
      </w:r>
      <w:proofErr w:type="gramStart"/>
      <w:r>
        <w:rPr>
          <w:rFonts w:hint="eastAsia"/>
          <w:sz w:val="24"/>
        </w:rPr>
        <w:t>目标久期分享</w:t>
      </w:r>
      <w:proofErr w:type="gramEnd"/>
      <w:r>
        <w:rPr>
          <w:rFonts w:hint="eastAsia"/>
          <w:sz w:val="24"/>
        </w:rPr>
        <w:t>债券价格上涨的收益。在利率持平阶段，采用骑乘策略与持有策略，获得稳定的当前回报。</w:t>
      </w:r>
    </w:p>
    <w:p w14:paraId="5F9CF1E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4</w:t>
      </w:r>
      <w:r>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22F934F0" w14:textId="77777777" w:rsidR="00E739D2" w:rsidRDefault="00E739D2" w:rsidP="00E739D2">
      <w:pPr>
        <w:widowControl/>
        <w:adjustRightInd w:val="0"/>
        <w:snapToGrid w:val="0"/>
        <w:spacing w:line="360" w:lineRule="auto"/>
        <w:ind w:firstLine="482"/>
        <w:jc w:val="left"/>
        <w:outlineLvl w:val="1"/>
        <w:rPr>
          <w:sz w:val="24"/>
        </w:rPr>
      </w:pPr>
      <w:r>
        <w:rPr>
          <w:sz w:val="24"/>
        </w:rPr>
        <w:t>2</w:t>
      </w:r>
      <w:r>
        <w:rPr>
          <w:rFonts w:hint="eastAsia"/>
          <w:sz w:val="24"/>
        </w:rPr>
        <w:t>、期限结构配置策略</w:t>
      </w:r>
    </w:p>
    <w:p w14:paraId="4D70A4FE"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通过预期收益率曲线形态变化来调整投资组合的期限结构配置策略。根据债券收益率曲线形态、各期限</w:t>
      </w:r>
      <w:proofErr w:type="gramStart"/>
      <w:r>
        <w:rPr>
          <w:rFonts w:hint="eastAsia"/>
          <w:sz w:val="24"/>
        </w:rPr>
        <w:t>段品种</w:t>
      </w:r>
      <w:proofErr w:type="gramEnd"/>
      <w:r>
        <w:rPr>
          <w:rFonts w:hint="eastAsia"/>
          <w:sz w:val="24"/>
        </w:rPr>
        <w:t>收益率变动、结合短期资金利率水平与变动趋势，分析预测收益率曲线的变化，测算子弹、哑铃或梯形等不同期限结构配置策略的风险收益，形成具体的期限结构配置策略。</w:t>
      </w:r>
    </w:p>
    <w:p w14:paraId="75767AE3" w14:textId="77777777" w:rsidR="00E739D2" w:rsidRDefault="00E739D2" w:rsidP="00E739D2">
      <w:pPr>
        <w:widowControl/>
        <w:adjustRightInd w:val="0"/>
        <w:snapToGrid w:val="0"/>
        <w:spacing w:line="360" w:lineRule="auto"/>
        <w:ind w:firstLine="482"/>
        <w:jc w:val="left"/>
        <w:outlineLvl w:val="1"/>
        <w:rPr>
          <w:sz w:val="24"/>
        </w:rPr>
      </w:pPr>
      <w:r>
        <w:rPr>
          <w:sz w:val="24"/>
        </w:rPr>
        <w:t>3</w:t>
      </w:r>
      <w:r>
        <w:rPr>
          <w:rFonts w:hint="eastAsia"/>
          <w:sz w:val="24"/>
        </w:rPr>
        <w:t>、债券的类别配置策略</w:t>
      </w:r>
    </w:p>
    <w:p w14:paraId="5D5555C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DC8316C" w14:textId="77777777" w:rsidR="00E739D2" w:rsidRDefault="00E739D2" w:rsidP="00E739D2">
      <w:pPr>
        <w:widowControl/>
        <w:adjustRightInd w:val="0"/>
        <w:snapToGrid w:val="0"/>
        <w:spacing w:line="360" w:lineRule="auto"/>
        <w:ind w:firstLine="482"/>
        <w:jc w:val="left"/>
        <w:outlineLvl w:val="1"/>
        <w:rPr>
          <w:sz w:val="24"/>
        </w:rPr>
      </w:pPr>
      <w:r>
        <w:rPr>
          <w:sz w:val="24"/>
        </w:rPr>
        <w:t>4</w:t>
      </w:r>
      <w:r>
        <w:rPr>
          <w:rFonts w:hint="eastAsia"/>
          <w:sz w:val="24"/>
        </w:rPr>
        <w:t>、骑乘策略</w:t>
      </w:r>
    </w:p>
    <w:p w14:paraId="741CC151"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0E312C67" w14:textId="77777777" w:rsidR="00E739D2" w:rsidRDefault="00E739D2" w:rsidP="00E739D2">
      <w:pPr>
        <w:widowControl/>
        <w:adjustRightInd w:val="0"/>
        <w:snapToGrid w:val="0"/>
        <w:spacing w:line="360" w:lineRule="auto"/>
        <w:ind w:firstLine="482"/>
        <w:jc w:val="left"/>
        <w:outlineLvl w:val="1"/>
        <w:rPr>
          <w:sz w:val="24"/>
        </w:rPr>
      </w:pPr>
      <w:r>
        <w:rPr>
          <w:sz w:val="24"/>
        </w:rPr>
        <w:t>5</w:t>
      </w:r>
      <w:r>
        <w:rPr>
          <w:rFonts w:hint="eastAsia"/>
          <w:sz w:val="24"/>
        </w:rPr>
        <w:t>、杠杆放大策略</w:t>
      </w:r>
    </w:p>
    <w:p w14:paraId="0F81152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当回购利率低于债券收益率时，本基金将实施正回购融入资金并投资于信用债券等可投资标的，从而获取收益率超出回购资金成本（即回购利率）的套利价值。</w:t>
      </w:r>
    </w:p>
    <w:p w14:paraId="661559AC" w14:textId="77777777" w:rsidR="00E739D2" w:rsidRDefault="00E739D2" w:rsidP="00E739D2">
      <w:pPr>
        <w:widowControl/>
        <w:adjustRightInd w:val="0"/>
        <w:snapToGrid w:val="0"/>
        <w:spacing w:line="360" w:lineRule="auto"/>
        <w:ind w:firstLine="482"/>
        <w:jc w:val="left"/>
        <w:outlineLvl w:val="1"/>
        <w:rPr>
          <w:sz w:val="24"/>
        </w:rPr>
      </w:pPr>
      <w:r>
        <w:rPr>
          <w:sz w:val="24"/>
        </w:rPr>
        <w:t>6</w:t>
      </w:r>
      <w:r>
        <w:rPr>
          <w:rFonts w:hint="eastAsia"/>
          <w:sz w:val="24"/>
        </w:rPr>
        <w:t>、信用债券投资策略</w:t>
      </w:r>
    </w:p>
    <w:p w14:paraId="5C1E19E3"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本基金信用债券的投资遵循以下流程：</w:t>
      </w:r>
    </w:p>
    <w:p w14:paraId="09D403B7"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1</w:t>
      </w:r>
      <w:r>
        <w:rPr>
          <w:rFonts w:hint="eastAsia"/>
          <w:sz w:val="24"/>
        </w:rPr>
        <w:t>）信用债券研究</w:t>
      </w:r>
    </w:p>
    <w:p w14:paraId="259F4CB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B4DC12B"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2</w:t>
      </w:r>
      <w:r>
        <w:rPr>
          <w:rFonts w:hint="eastAsia"/>
          <w:sz w:val="24"/>
        </w:rPr>
        <w:t>）信用债券投资</w:t>
      </w:r>
    </w:p>
    <w:p w14:paraId="20F8888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基金经理从信用债券池中精选债券构建信用债券投资组合。</w:t>
      </w:r>
    </w:p>
    <w:p w14:paraId="799A91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本基金构建和管理信用债券投资组合时主要考虑以下因素：</w:t>
      </w:r>
    </w:p>
    <w:p w14:paraId="39C39899"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①信用债券信用评级的变化。</w:t>
      </w:r>
    </w:p>
    <w:p w14:paraId="1FC1F6BB"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②不同信用等级的信用债券，以及同一信用等级不同标的债券之间的信用利差变化。</w:t>
      </w:r>
    </w:p>
    <w:p w14:paraId="6F2332E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原则上，购买信用（拟）增级的信用债券，减持信用（拟）降级的信用债券；购买信用利差扩大后存在收</w:t>
      </w:r>
      <w:proofErr w:type="gramStart"/>
      <w:r>
        <w:rPr>
          <w:rFonts w:hint="eastAsia"/>
          <w:sz w:val="24"/>
        </w:rPr>
        <w:t>窄趋势</w:t>
      </w:r>
      <w:proofErr w:type="gramEnd"/>
      <w:r>
        <w:rPr>
          <w:rFonts w:hint="eastAsia"/>
          <w:sz w:val="24"/>
        </w:rPr>
        <w:t>的信用债券，减持信用利差缩小后存在放宽趋势的信用债券。</w:t>
      </w:r>
    </w:p>
    <w:p w14:paraId="3464D95B" w14:textId="77777777" w:rsidR="00E739D2" w:rsidRDefault="00E739D2" w:rsidP="00E739D2">
      <w:pPr>
        <w:widowControl/>
        <w:adjustRightInd w:val="0"/>
        <w:snapToGrid w:val="0"/>
        <w:spacing w:line="360" w:lineRule="auto"/>
        <w:ind w:firstLine="482"/>
        <w:jc w:val="left"/>
        <w:outlineLvl w:val="1"/>
        <w:rPr>
          <w:sz w:val="24"/>
        </w:rPr>
      </w:pPr>
      <w:r>
        <w:rPr>
          <w:sz w:val="24"/>
        </w:rPr>
        <w:t>7</w:t>
      </w:r>
      <w:r>
        <w:rPr>
          <w:rFonts w:hint="eastAsia"/>
          <w:sz w:val="24"/>
        </w:rPr>
        <w:t>、资产支持证券投资策略</w:t>
      </w:r>
    </w:p>
    <w:p w14:paraId="1BF3414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本基金投资资产支持证券将综合</w:t>
      </w:r>
      <w:proofErr w:type="gramStart"/>
      <w:r>
        <w:rPr>
          <w:rFonts w:hint="eastAsia"/>
          <w:sz w:val="24"/>
        </w:rPr>
        <w:t>运用久期管理</w:t>
      </w:r>
      <w:proofErr w:type="gramEnd"/>
      <w:r>
        <w:rPr>
          <w:rFonts w:hint="eastAsia"/>
          <w:sz w:val="24"/>
        </w:rPr>
        <w:t>、收益率曲线、</w:t>
      </w:r>
      <w:proofErr w:type="gramStart"/>
      <w:r>
        <w:rPr>
          <w:rFonts w:hint="eastAsia"/>
          <w:sz w:val="24"/>
        </w:rPr>
        <w:t>个券</w:t>
      </w:r>
      <w:proofErr w:type="gramEnd"/>
      <w:r>
        <w:rPr>
          <w:rFonts w:hint="eastAsia"/>
          <w:sz w:val="24"/>
        </w:rPr>
        <w:t>选择和把握市场交易机会等积极策略，在严格控制风险的情况下，通过信用研究和流动性管理，选择风险调整后的收益高的品种进行投资，以期获得长期稳定收益。</w:t>
      </w:r>
    </w:p>
    <w:p w14:paraId="5E1B92EF" w14:textId="77777777" w:rsidR="00E739D2" w:rsidRDefault="00E739D2" w:rsidP="00E739D2">
      <w:pPr>
        <w:widowControl/>
        <w:adjustRightInd w:val="0"/>
        <w:snapToGrid w:val="0"/>
        <w:spacing w:line="360" w:lineRule="auto"/>
        <w:ind w:firstLine="482"/>
        <w:jc w:val="left"/>
        <w:outlineLvl w:val="1"/>
        <w:rPr>
          <w:sz w:val="24"/>
        </w:rPr>
      </w:pPr>
      <w:r>
        <w:rPr>
          <w:sz w:val="24"/>
        </w:rPr>
        <w:t>8</w:t>
      </w:r>
      <w:r>
        <w:rPr>
          <w:rFonts w:hint="eastAsia"/>
          <w:sz w:val="24"/>
        </w:rPr>
        <w:t>、中小企业私募债券投资策略</w:t>
      </w:r>
    </w:p>
    <w:p w14:paraId="664DF813" w14:textId="16A308A0" w:rsidR="00F152BF" w:rsidRPr="009E4572" w:rsidRDefault="00E739D2" w:rsidP="00F824AC">
      <w:pPr>
        <w:adjustRightInd w:val="0"/>
        <w:snapToGrid w:val="0"/>
        <w:spacing w:line="360" w:lineRule="auto"/>
        <w:ind w:firstLineChars="200" w:firstLine="480"/>
        <w:rPr>
          <w:rFonts w:ascii="黑体" w:eastAsia="黑体"/>
          <w:b/>
          <w:kern w:val="0"/>
          <w:sz w:val="28"/>
          <w:szCs w:val="28"/>
        </w:rPr>
      </w:pPr>
      <w:r>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Pr>
          <w:rFonts w:hint="eastAsia"/>
          <w:sz w:val="24"/>
        </w:rPr>
        <w:t>券</w:t>
      </w:r>
      <w:proofErr w:type="gramEnd"/>
      <w:r>
        <w:rPr>
          <w:rFonts w:hint="eastAsia"/>
          <w:sz w:val="24"/>
        </w:rPr>
        <w:t>进行信用分析，根据内部的信用分析方法对可选的中小企业私募债券</w:t>
      </w:r>
      <w:proofErr w:type="gramStart"/>
      <w:r>
        <w:rPr>
          <w:rFonts w:hint="eastAsia"/>
          <w:sz w:val="24"/>
        </w:rPr>
        <w:t>个券</w:t>
      </w:r>
      <w:proofErr w:type="gramEnd"/>
      <w:r>
        <w:rPr>
          <w:rFonts w:hint="eastAsia"/>
          <w:sz w:val="24"/>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832F18E" w14:textId="078E9874" w:rsidR="00F152BF" w:rsidRDefault="00F152BF" w:rsidP="009E4572">
      <w:pPr>
        <w:widowControl/>
        <w:adjustRightInd w:val="0"/>
        <w:snapToGrid w:val="0"/>
        <w:spacing w:beforeLines="50" w:before="143" w:afterLines="50" w:after="143" w:line="360" w:lineRule="auto"/>
        <w:ind w:firstLineChars="200" w:firstLine="562"/>
        <w:jc w:val="left"/>
        <w:outlineLvl w:val="0"/>
        <w:rPr>
          <w:rFonts w:ascii="黑体" w:eastAsia="黑体" w:hAnsi="宋体" w:cs="宋体"/>
          <w:b/>
          <w:kern w:val="0"/>
          <w:sz w:val="28"/>
          <w:szCs w:val="28"/>
        </w:rPr>
      </w:pPr>
      <w:r w:rsidRPr="009E4572">
        <w:rPr>
          <w:rFonts w:ascii="黑体" w:eastAsia="黑体" w:hint="eastAsia"/>
          <w:b/>
          <w:kern w:val="0"/>
          <w:sz w:val="28"/>
          <w:szCs w:val="28"/>
        </w:rPr>
        <w:t>九、基金的</w:t>
      </w:r>
      <w:r w:rsidRPr="009E4572">
        <w:rPr>
          <w:rFonts w:ascii="黑体" w:eastAsia="黑体"/>
          <w:b/>
          <w:kern w:val="0"/>
          <w:sz w:val="28"/>
          <w:szCs w:val="28"/>
        </w:rPr>
        <w:t>业绩比较</w:t>
      </w:r>
      <w:r w:rsidR="003F2235">
        <w:rPr>
          <w:rFonts w:ascii="黑体" w:eastAsia="黑体" w:hint="eastAsia"/>
          <w:b/>
          <w:kern w:val="0"/>
          <w:sz w:val="28"/>
          <w:szCs w:val="28"/>
        </w:rPr>
        <w:t>基准</w:t>
      </w:r>
    </w:p>
    <w:p w14:paraId="3569A9B5" w14:textId="77777777" w:rsidR="00473444" w:rsidRDefault="00473444" w:rsidP="00473444">
      <w:pPr>
        <w:adjustRightInd w:val="0"/>
        <w:snapToGrid w:val="0"/>
        <w:spacing w:line="360" w:lineRule="auto"/>
        <w:ind w:firstLineChars="200" w:firstLine="480"/>
        <w:jc w:val="left"/>
        <w:outlineLvl w:val="1"/>
        <w:rPr>
          <w:bCs/>
          <w:sz w:val="24"/>
        </w:rPr>
      </w:pPr>
      <w:r>
        <w:rPr>
          <w:rFonts w:hint="eastAsia"/>
          <w:bCs/>
          <w:sz w:val="24"/>
        </w:rPr>
        <w:t>中</w:t>
      </w:r>
      <w:proofErr w:type="gramStart"/>
      <w:r>
        <w:rPr>
          <w:rFonts w:hint="eastAsia"/>
          <w:bCs/>
          <w:sz w:val="24"/>
        </w:rPr>
        <w:t>债综合全价指数</w:t>
      </w:r>
      <w:proofErr w:type="gramEnd"/>
      <w:r>
        <w:rPr>
          <w:rFonts w:hint="eastAsia"/>
          <w:bCs/>
          <w:sz w:val="24"/>
        </w:rPr>
        <w:t>收益率</w:t>
      </w:r>
    </w:p>
    <w:p w14:paraId="31A0456B" w14:textId="77777777" w:rsidR="00473444" w:rsidRDefault="00473444" w:rsidP="00473444">
      <w:pPr>
        <w:adjustRightInd w:val="0"/>
        <w:snapToGrid w:val="0"/>
        <w:spacing w:line="360" w:lineRule="auto"/>
        <w:ind w:firstLineChars="200" w:firstLine="480"/>
        <w:jc w:val="left"/>
        <w:outlineLvl w:val="1"/>
        <w:rPr>
          <w:bCs/>
          <w:sz w:val="24"/>
        </w:rPr>
      </w:pPr>
      <w:r>
        <w:rPr>
          <w:rFonts w:hint="eastAsia"/>
          <w:bCs/>
          <w:sz w:val="24"/>
        </w:rPr>
        <w:t>中</w:t>
      </w:r>
      <w:proofErr w:type="gramStart"/>
      <w:r>
        <w:rPr>
          <w:rFonts w:hint="eastAsia"/>
          <w:bCs/>
          <w:sz w:val="24"/>
        </w:rPr>
        <w:t>债综合全价指数</w:t>
      </w:r>
      <w:proofErr w:type="gramEnd"/>
      <w:r>
        <w:rPr>
          <w:rFonts w:hint="eastAsia"/>
          <w:bCs/>
          <w:sz w:val="24"/>
        </w:rPr>
        <w:t>由中央国债登记结算有限责任公司编制并发布，其指数样本涵盖国债、政策性银行债、商业银行债、地方企业债、中期票据以及证券公司短期融资</w:t>
      </w:r>
      <w:proofErr w:type="gramStart"/>
      <w:r>
        <w:rPr>
          <w:rFonts w:hint="eastAsia"/>
          <w:bCs/>
          <w:sz w:val="24"/>
        </w:rPr>
        <w:t>券</w:t>
      </w:r>
      <w:proofErr w:type="gramEnd"/>
      <w:r>
        <w:rPr>
          <w:rFonts w:hint="eastAsia"/>
          <w:bCs/>
          <w:sz w:val="24"/>
        </w:rPr>
        <w:t>等各类券种，综合反映了债券市场整体价格和回报情况，是目前市场上较为权威的反映债券市场整体走势的基准指数之一。该指数合理、透明、公开，具有较好的市场接受度，作为衡量本基金比较基准较为合适。</w:t>
      </w:r>
    </w:p>
    <w:p w14:paraId="6C93EA57" w14:textId="77777777" w:rsidR="00051E2E" w:rsidRDefault="00473444" w:rsidP="0091566E">
      <w:pPr>
        <w:adjustRightInd w:val="0"/>
        <w:snapToGrid w:val="0"/>
        <w:spacing w:line="360" w:lineRule="auto"/>
        <w:ind w:firstLineChars="200" w:firstLine="480"/>
        <w:rPr>
          <w:rFonts w:ascii="宋体" w:hAnsi="宋体"/>
          <w:sz w:val="24"/>
        </w:rPr>
      </w:pPr>
      <w:r>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1920EF5" w14:textId="77777777" w:rsidR="00051E2E" w:rsidRPr="00521ED7" w:rsidRDefault="00051E2E" w:rsidP="00915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5B549083" w14:textId="77777777" w:rsidR="009A49F1" w:rsidRPr="00A848F5" w:rsidRDefault="00473444" w:rsidP="00A848F5">
      <w:pPr>
        <w:adjustRightInd w:val="0"/>
        <w:snapToGrid w:val="0"/>
        <w:spacing w:line="360" w:lineRule="auto"/>
        <w:ind w:firstLineChars="200" w:firstLine="480"/>
        <w:rPr>
          <w:sz w:val="24"/>
        </w:rPr>
      </w:pPr>
      <w:r>
        <w:rPr>
          <w:rFonts w:hint="eastAsia"/>
          <w:sz w:val="24"/>
        </w:rPr>
        <w:t>本基金是一只债券型基金，其预期风险与预期收益高于货币市场基金，低于混合型基金和股票型基金。</w:t>
      </w:r>
    </w:p>
    <w:p w14:paraId="5638E4AE" w14:textId="77777777" w:rsidR="0013050D" w:rsidRPr="00F824AC" w:rsidRDefault="00051E2E" w:rsidP="00F824AC">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十一、基金投资组合报告</w:t>
      </w:r>
      <w:bookmarkStart w:id="12" w:name="_Hlt91148053"/>
      <w:bookmarkStart w:id="13" w:name="_Hlt91264078"/>
      <w:bookmarkStart w:id="14" w:name="_Hlt91264042"/>
      <w:bookmarkStart w:id="15" w:name="_Hlt90801570"/>
      <w:bookmarkStart w:id="16" w:name="_Hlt90455312"/>
      <w:bookmarkStart w:id="17" w:name="_Toc109537384"/>
      <w:bookmarkStart w:id="18" w:name="_Toc367103300"/>
      <w:bookmarkEnd w:id="12"/>
      <w:bookmarkEnd w:id="13"/>
      <w:bookmarkEnd w:id="14"/>
      <w:bookmarkEnd w:id="15"/>
      <w:bookmarkEnd w:id="16"/>
    </w:p>
    <w:p w14:paraId="5FA9CC83" w14:textId="77777777" w:rsidR="00473444" w:rsidRDefault="00473444" w:rsidP="00473444">
      <w:pPr>
        <w:adjustRightInd w:val="0"/>
        <w:snapToGrid w:val="0"/>
        <w:spacing w:line="360" w:lineRule="auto"/>
        <w:ind w:firstLineChars="200" w:firstLine="480"/>
        <w:rPr>
          <w:rFonts w:ascii="宋体" w:hAnsi="宋体"/>
          <w:sz w:val="24"/>
          <w:szCs w:val="21"/>
        </w:rPr>
      </w:pPr>
      <w:bookmarkStart w:id="19" w:name="_Hlt88901074"/>
      <w:bookmarkStart w:id="20" w:name="_Hlt81024033"/>
      <w:bookmarkStart w:id="21" w:name="_Hlt90458725"/>
      <w:bookmarkStart w:id="22" w:name="_Hlt91144389"/>
      <w:bookmarkStart w:id="23" w:name="_Hlt70481650"/>
      <w:bookmarkStart w:id="24" w:name="_Toc155690783"/>
      <w:bookmarkStart w:id="25" w:name="_Toc154909614"/>
      <w:bookmarkStart w:id="26" w:name="_Toc78208364"/>
      <w:bookmarkEnd w:id="17"/>
      <w:bookmarkEnd w:id="18"/>
      <w:bookmarkEnd w:id="19"/>
      <w:bookmarkEnd w:id="20"/>
      <w:bookmarkEnd w:id="21"/>
      <w:bookmarkEnd w:id="22"/>
      <w:bookmarkEnd w:id="23"/>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1017AD9C" w14:textId="440FFDB6" w:rsidR="00473444" w:rsidRDefault="00473444" w:rsidP="00473444">
      <w:pPr>
        <w:adjustRightInd w:val="0"/>
        <w:snapToGrid w:val="0"/>
        <w:spacing w:line="360" w:lineRule="auto"/>
        <w:ind w:firstLineChars="200" w:firstLine="480"/>
        <w:rPr>
          <w:sz w:val="24"/>
          <w:szCs w:val="21"/>
        </w:rPr>
      </w:pPr>
      <w:r>
        <w:rPr>
          <w:rFonts w:ascii="宋体" w:hAnsi="宋体" w:hint="eastAsia"/>
          <w:sz w:val="24"/>
          <w:szCs w:val="21"/>
        </w:rPr>
        <w:t>本基金托管</w:t>
      </w:r>
      <w:proofErr w:type="gramStart"/>
      <w:r>
        <w:rPr>
          <w:rFonts w:ascii="宋体" w:hAnsi="宋体" w:hint="eastAsia"/>
          <w:sz w:val="24"/>
          <w:szCs w:val="21"/>
        </w:rPr>
        <w:t>人浙商</w:t>
      </w:r>
      <w:proofErr w:type="gramEnd"/>
      <w:r>
        <w:rPr>
          <w:rFonts w:ascii="宋体" w:hAnsi="宋体" w:hint="eastAsia"/>
          <w:sz w:val="24"/>
          <w:szCs w:val="21"/>
        </w:rPr>
        <w:t>银行股份有限公司根据本基金合同规定，于201</w:t>
      </w:r>
      <w:r w:rsidR="00172B69">
        <w:rPr>
          <w:rFonts w:ascii="宋体" w:hAnsi="宋体"/>
          <w:sz w:val="24"/>
          <w:szCs w:val="21"/>
        </w:rPr>
        <w:t>9</w:t>
      </w:r>
      <w:r>
        <w:rPr>
          <w:rFonts w:ascii="宋体" w:hAnsi="宋体" w:hint="eastAsia"/>
          <w:sz w:val="24"/>
          <w:szCs w:val="21"/>
        </w:rPr>
        <w:t>年</w:t>
      </w:r>
      <w:r w:rsidR="00172B69">
        <w:rPr>
          <w:rFonts w:ascii="宋体" w:hAnsi="宋体" w:hint="eastAsia"/>
          <w:sz w:val="24"/>
          <w:szCs w:val="21"/>
        </w:rPr>
        <w:t>4</w:t>
      </w:r>
      <w:r>
        <w:rPr>
          <w:rFonts w:ascii="宋体" w:hAnsi="宋体" w:hint="eastAsia"/>
          <w:sz w:val="24"/>
          <w:szCs w:val="21"/>
        </w:rPr>
        <w:t>月</w:t>
      </w:r>
      <w:r w:rsidR="00172B69">
        <w:rPr>
          <w:rFonts w:ascii="宋体" w:hAnsi="宋体" w:hint="eastAsia"/>
          <w:sz w:val="24"/>
          <w:szCs w:val="21"/>
        </w:rPr>
        <w:t>19</w:t>
      </w:r>
      <w:r>
        <w:rPr>
          <w:rFonts w:ascii="宋体" w:hAnsi="宋体" w:hint="eastAsia"/>
          <w:sz w:val="24"/>
          <w:szCs w:val="21"/>
        </w:rPr>
        <w:t>日复核了本报告中的财务指标、净值表现和投资组合报告等内容，保证复核内容不存在</w:t>
      </w:r>
      <w:r>
        <w:rPr>
          <w:rFonts w:hint="eastAsia"/>
          <w:sz w:val="24"/>
          <w:szCs w:val="21"/>
        </w:rPr>
        <w:t>虚假记载、误导性陈述或者重大遗漏。</w:t>
      </w:r>
    </w:p>
    <w:p w14:paraId="776C0259" w14:textId="7FEDE1CA" w:rsidR="00051E2E" w:rsidRDefault="00473444" w:rsidP="00A848F5">
      <w:pPr>
        <w:adjustRightInd w:val="0"/>
        <w:snapToGrid w:val="0"/>
        <w:spacing w:line="360" w:lineRule="auto"/>
        <w:ind w:firstLineChars="200" w:firstLine="480"/>
        <w:rPr>
          <w:sz w:val="24"/>
        </w:rPr>
      </w:pPr>
      <w:r>
        <w:rPr>
          <w:rFonts w:hint="eastAsia"/>
          <w:sz w:val="24"/>
          <w:szCs w:val="21"/>
        </w:rPr>
        <w:t>本报告期为</w:t>
      </w:r>
      <w:r>
        <w:rPr>
          <w:color w:val="000000"/>
          <w:sz w:val="24"/>
        </w:rPr>
        <w:t>201</w:t>
      </w:r>
      <w:r w:rsidR="00172B69">
        <w:rPr>
          <w:color w:val="000000"/>
          <w:sz w:val="24"/>
        </w:rPr>
        <w:t>9</w:t>
      </w:r>
      <w:r>
        <w:rPr>
          <w:rFonts w:hint="eastAsia"/>
          <w:color w:val="000000"/>
          <w:sz w:val="24"/>
        </w:rPr>
        <w:t>年</w:t>
      </w:r>
      <w:r w:rsidR="00172B69">
        <w:rPr>
          <w:color w:val="000000"/>
          <w:sz w:val="24"/>
        </w:rPr>
        <w:t>1</w:t>
      </w:r>
      <w:r>
        <w:rPr>
          <w:rFonts w:hint="eastAsia"/>
          <w:color w:val="000000"/>
          <w:sz w:val="24"/>
        </w:rPr>
        <w:t>月</w:t>
      </w:r>
      <w:r>
        <w:rPr>
          <w:color w:val="000000"/>
          <w:sz w:val="24"/>
        </w:rPr>
        <w:t>1</w:t>
      </w:r>
      <w:r>
        <w:rPr>
          <w:rFonts w:hint="eastAsia"/>
          <w:color w:val="000000"/>
          <w:sz w:val="24"/>
        </w:rPr>
        <w:t>日</w:t>
      </w:r>
      <w:r>
        <w:rPr>
          <w:rFonts w:hint="eastAsia"/>
          <w:sz w:val="24"/>
          <w:szCs w:val="21"/>
        </w:rPr>
        <w:t>至</w:t>
      </w:r>
      <w:r>
        <w:rPr>
          <w:sz w:val="24"/>
          <w:szCs w:val="21"/>
        </w:rPr>
        <w:t>201</w:t>
      </w:r>
      <w:r w:rsidR="00172B69">
        <w:rPr>
          <w:sz w:val="24"/>
          <w:szCs w:val="21"/>
        </w:rPr>
        <w:t>9</w:t>
      </w:r>
      <w:r>
        <w:rPr>
          <w:rFonts w:hint="eastAsia"/>
          <w:sz w:val="24"/>
          <w:szCs w:val="21"/>
        </w:rPr>
        <w:t>年</w:t>
      </w:r>
      <w:r w:rsidR="00172B69">
        <w:rPr>
          <w:color w:val="000000"/>
          <w:sz w:val="24"/>
        </w:rPr>
        <w:t>3</w:t>
      </w:r>
      <w:r>
        <w:rPr>
          <w:rFonts w:hint="eastAsia"/>
          <w:color w:val="000000"/>
          <w:sz w:val="24"/>
        </w:rPr>
        <w:t>月</w:t>
      </w:r>
      <w:r>
        <w:rPr>
          <w:color w:val="000000"/>
          <w:sz w:val="24"/>
        </w:rPr>
        <w:t>3</w:t>
      </w:r>
      <w:r w:rsidR="00172B69">
        <w:rPr>
          <w:color w:val="000000"/>
          <w:sz w:val="24"/>
        </w:rPr>
        <w:t>1</w:t>
      </w:r>
      <w:r>
        <w:rPr>
          <w:rFonts w:hint="eastAsia"/>
          <w:color w:val="000000"/>
          <w:sz w:val="24"/>
        </w:rPr>
        <w:t>日</w:t>
      </w:r>
      <w:r>
        <w:rPr>
          <w:rFonts w:hint="eastAsia"/>
          <w:sz w:val="24"/>
          <w:szCs w:val="21"/>
        </w:rPr>
        <w:t>。本报告财务资料未经审计师审计。</w:t>
      </w:r>
    </w:p>
    <w:p w14:paraId="05A317E2" w14:textId="77777777" w:rsidR="001120FB" w:rsidRDefault="001120FB" w:rsidP="00312B1C">
      <w:pPr>
        <w:numPr>
          <w:ilvl w:val="0"/>
          <w:numId w:val="21"/>
        </w:numPr>
        <w:adjustRightInd w:val="0"/>
        <w:spacing w:before="100" w:beforeAutospacing="1" w:after="100" w:afterAutospacing="1" w:line="360" w:lineRule="auto"/>
        <w:contextualSpacing/>
        <w:rPr>
          <w:rFonts w:ascii="宋体" w:hAnsi="宋体"/>
          <w:sz w:val="24"/>
          <w:szCs w:val="21"/>
        </w:rPr>
      </w:pPr>
      <w:r w:rsidRPr="00B866B0">
        <w:rPr>
          <w:rFonts w:ascii="宋体" w:hAnsi="宋体" w:hint="eastAsia"/>
          <w:sz w:val="24"/>
          <w:szCs w:val="21"/>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2576B" w:rsidRPr="007F52FA" w14:paraId="195B540A" w14:textId="77777777" w:rsidTr="0029772D">
        <w:trPr>
          <w:jc w:val="center"/>
        </w:trPr>
        <w:tc>
          <w:tcPr>
            <w:tcW w:w="749" w:type="dxa"/>
            <w:vAlign w:val="center"/>
          </w:tcPr>
          <w:p w14:paraId="5CD7DCD7"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60401698"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15AFB40A"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09AAFEA"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DE390B" w:rsidRPr="007F52FA" w14:paraId="5B12FD1B" w14:textId="77777777" w:rsidTr="0029772D">
        <w:trPr>
          <w:jc w:val="center"/>
        </w:trPr>
        <w:tc>
          <w:tcPr>
            <w:tcW w:w="749" w:type="dxa"/>
            <w:vAlign w:val="center"/>
          </w:tcPr>
          <w:p w14:paraId="5FB3C7AB"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color w:val="000000"/>
                <w:sz w:val="24"/>
              </w:rPr>
              <w:t>1</w:t>
            </w:r>
          </w:p>
        </w:tc>
        <w:tc>
          <w:tcPr>
            <w:tcW w:w="3491" w:type="dxa"/>
            <w:vAlign w:val="center"/>
          </w:tcPr>
          <w:p w14:paraId="0EFFC244"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权益投资</w:t>
            </w:r>
          </w:p>
        </w:tc>
        <w:tc>
          <w:tcPr>
            <w:tcW w:w="2801" w:type="dxa"/>
            <w:vAlign w:val="center"/>
          </w:tcPr>
          <w:p w14:paraId="04CC67B3"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30B2EBF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04FD5ACA" w14:textId="77777777" w:rsidTr="0029772D">
        <w:trPr>
          <w:jc w:val="center"/>
        </w:trPr>
        <w:tc>
          <w:tcPr>
            <w:tcW w:w="749" w:type="dxa"/>
            <w:vAlign w:val="center"/>
          </w:tcPr>
          <w:p w14:paraId="0284CC41"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3B9C8C1E"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其中：股票</w:t>
            </w:r>
          </w:p>
        </w:tc>
        <w:tc>
          <w:tcPr>
            <w:tcW w:w="2801" w:type="dxa"/>
            <w:vAlign w:val="center"/>
          </w:tcPr>
          <w:p w14:paraId="7FB81EB5"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557F055B"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7E1AEED7" w14:textId="77777777" w:rsidTr="0029772D">
        <w:trPr>
          <w:jc w:val="center"/>
        </w:trPr>
        <w:tc>
          <w:tcPr>
            <w:tcW w:w="749" w:type="dxa"/>
            <w:vAlign w:val="center"/>
          </w:tcPr>
          <w:p w14:paraId="0690ABFC"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2</w:t>
            </w:r>
          </w:p>
        </w:tc>
        <w:tc>
          <w:tcPr>
            <w:tcW w:w="3491" w:type="dxa"/>
            <w:vAlign w:val="center"/>
          </w:tcPr>
          <w:p w14:paraId="7722A9A7" w14:textId="77777777" w:rsidR="00DE390B" w:rsidRPr="007F52FA" w:rsidRDefault="00DE390B" w:rsidP="00DE390B">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7D353F9"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rFonts w:hint="eastAsia"/>
                <w:color w:val="000000"/>
                <w:sz w:val="24"/>
              </w:rPr>
              <w:t>-</w:t>
            </w:r>
          </w:p>
        </w:tc>
        <w:tc>
          <w:tcPr>
            <w:tcW w:w="1827" w:type="dxa"/>
            <w:vAlign w:val="center"/>
          </w:tcPr>
          <w:p w14:paraId="514924F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rFonts w:hint="eastAsia"/>
                <w:color w:val="000000"/>
                <w:sz w:val="24"/>
              </w:rPr>
              <w:t>-</w:t>
            </w:r>
          </w:p>
        </w:tc>
      </w:tr>
      <w:tr w:rsidR="00DE390B" w:rsidRPr="007F52FA" w14:paraId="5DD5AD6E" w14:textId="77777777" w:rsidTr="0029772D">
        <w:trPr>
          <w:jc w:val="center"/>
        </w:trPr>
        <w:tc>
          <w:tcPr>
            <w:tcW w:w="749" w:type="dxa"/>
            <w:vAlign w:val="center"/>
          </w:tcPr>
          <w:p w14:paraId="6A499E45"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3</w:t>
            </w:r>
          </w:p>
        </w:tc>
        <w:tc>
          <w:tcPr>
            <w:tcW w:w="3491" w:type="dxa"/>
            <w:vAlign w:val="center"/>
          </w:tcPr>
          <w:p w14:paraId="2549BA20"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固定收益投资</w:t>
            </w:r>
          </w:p>
        </w:tc>
        <w:tc>
          <w:tcPr>
            <w:tcW w:w="2801" w:type="dxa"/>
            <w:vAlign w:val="center"/>
          </w:tcPr>
          <w:p w14:paraId="1876172C" w14:textId="63FC0C40" w:rsidR="00DE390B" w:rsidRPr="007F52FA" w:rsidRDefault="00172B69" w:rsidP="00DE390B">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3,946,600,186.40</w:t>
            </w:r>
          </w:p>
        </w:tc>
        <w:tc>
          <w:tcPr>
            <w:tcW w:w="1827" w:type="dxa"/>
            <w:vAlign w:val="center"/>
          </w:tcPr>
          <w:p w14:paraId="0563B9A5" w14:textId="576ED57B" w:rsidR="00DE390B" w:rsidRPr="007F52FA" w:rsidRDefault="00172B69" w:rsidP="00DE390B">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98.15</w:t>
            </w:r>
          </w:p>
        </w:tc>
      </w:tr>
      <w:tr w:rsidR="00DE390B" w:rsidRPr="007F52FA" w14:paraId="41DC514F" w14:textId="77777777" w:rsidTr="0029772D">
        <w:trPr>
          <w:jc w:val="center"/>
        </w:trPr>
        <w:tc>
          <w:tcPr>
            <w:tcW w:w="749" w:type="dxa"/>
            <w:vAlign w:val="center"/>
          </w:tcPr>
          <w:p w14:paraId="696B4188"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52BDDFD0" w14:textId="77777777" w:rsidR="00DE390B" w:rsidRPr="007F52FA" w:rsidRDefault="00DE390B" w:rsidP="007C7284">
            <w:pPr>
              <w:autoSpaceDE w:val="0"/>
              <w:autoSpaceDN w:val="0"/>
              <w:adjustRightInd w:val="0"/>
              <w:spacing w:before="100" w:beforeAutospacing="1" w:after="100" w:afterAutospacing="1" w:line="360" w:lineRule="auto"/>
              <w:contextualSpacing/>
              <w:jc w:val="left"/>
              <w:rPr>
                <w:color w:val="000000"/>
                <w:sz w:val="24"/>
              </w:rPr>
            </w:pPr>
            <w:r w:rsidRPr="004A0241">
              <w:rPr>
                <w:color w:val="000000"/>
                <w:sz w:val="24"/>
              </w:rPr>
              <w:t>其中：债券</w:t>
            </w:r>
          </w:p>
        </w:tc>
        <w:tc>
          <w:tcPr>
            <w:tcW w:w="2801" w:type="dxa"/>
            <w:vAlign w:val="center"/>
          </w:tcPr>
          <w:p w14:paraId="59400D7F" w14:textId="5200AE8B" w:rsidR="00DE390B" w:rsidRPr="007F52FA" w:rsidRDefault="00172B69" w:rsidP="00DE390B">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3,946,600,186.40</w:t>
            </w:r>
          </w:p>
        </w:tc>
        <w:tc>
          <w:tcPr>
            <w:tcW w:w="1827" w:type="dxa"/>
            <w:vAlign w:val="center"/>
          </w:tcPr>
          <w:p w14:paraId="0952A04D" w14:textId="7F34E2AF" w:rsidR="00DE390B" w:rsidRPr="007F52FA" w:rsidRDefault="00172B69" w:rsidP="00DE390B">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98.15</w:t>
            </w:r>
          </w:p>
        </w:tc>
      </w:tr>
      <w:tr w:rsidR="00DE390B" w:rsidRPr="007F52FA" w14:paraId="1178555F" w14:textId="77777777" w:rsidTr="0029772D">
        <w:trPr>
          <w:jc w:val="center"/>
        </w:trPr>
        <w:tc>
          <w:tcPr>
            <w:tcW w:w="749" w:type="dxa"/>
            <w:vAlign w:val="center"/>
          </w:tcPr>
          <w:p w14:paraId="3C282B67"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6C15D0E1" w14:textId="77777777" w:rsidR="00DE390B" w:rsidRPr="007F52FA" w:rsidRDefault="00DE390B" w:rsidP="007C7284">
            <w:pPr>
              <w:spacing w:before="100" w:beforeAutospacing="1" w:after="100" w:afterAutospacing="1" w:line="360" w:lineRule="auto"/>
              <w:ind w:left="17" w:firstLineChars="250" w:firstLine="600"/>
              <w:contextualSpacing/>
              <w:jc w:val="left"/>
              <w:rPr>
                <w:color w:val="000000"/>
                <w:sz w:val="24"/>
              </w:rPr>
            </w:pPr>
            <w:r w:rsidRPr="004A0241">
              <w:rPr>
                <w:color w:val="000000"/>
                <w:sz w:val="24"/>
              </w:rPr>
              <w:t>资产支持证券</w:t>
            </w:r>
          </w:p>
        </w:tc>
        <w:tc>
          <w:tcPr>
            <w:tcW w:w="2801" w:type="dxa"/>
            <w:vAlign w:val="center"/>
          </w:tcPr>
          <w:p w14:paraId="1BFB260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0CED94F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65AFD530" w14:textId="77777777" w:rsidTr="0029772D">
        <w:trPr>
          <w:jc w:val="center"/>
        </w:trPr>
        <w:tc>
          <w:tcPr>
            <w:tcW w:w="749" w:type="dxa"/>
            <w:vAlign w:val="center"/>
          </w:tcPr>
          <w:p w14:paraId="506FD33C"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4</w:t>
            </w:r>
          </w:p>
        </w:tc>
        <w:tc>
          <w:tcPr>
            <w:tcW w:w="3491" w:type="dxa"/>
            <w:vAlign w:val="center"/>
          </w:tcPr>
          <w:p w14:paraId="6D0787B3"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贵金属投资</w:t>
            </w:r>
          </w:p>
        </w:tc>
        <w:tc>
          <w:tcPr>
            <w:tcW w:w="2801" w:type="dxa"/>
            <w:vAlign w:val="center"/>
          </w:tcPr>
          <w:p w14:paraId="54EDD53D"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431A5EB3"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15462E80" w14:textId="77777777" w:rsidTr="0029772D">
        <w:trPr>
          <w:jc w:val="center"/>
        </w:trPr>
        <w:tc>
          <w:tcPr>
            <w:tcW w:w="749" w:type="dxa"/>
            <w:vAlign w:val="center"/>
          </w:tcPr>
          <w:p w14:paraId="25927C50"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5</w:t>
            </w:r>
          </w:p>
        </w:tc>
        <w:tc>
          <w:tcPr>
            <w:tcW w:w="3491" w:type="dxa"/>
            <w:vAlign w:val="center"/>
          </w:tcPr>
          <w:p w14:paraId="7FB7D5C9"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金融衍生</w:t>
            </w:r>
            <w:proofErr w:type="gramStart"/>
            <w:r w:rsidRPr="004A0241">
              <w:rPr>
                <w:color w:val="000000"/>
                <w:sz w:val="24"/>
              </w:rPr>
              <w:t>品投资</w:t>
            </w:r>
            <w:proofErr w:type="gramEnd"/>
          </w:p>
        </w:tc>
        <w:tc>
          <w:tcPr>
            <w:tcW w:w="2801" w:type="dxa"/>
            <w:vAlign w:val="center"/>
          </w:tcPr>
          <w:p w14:paraId="4A918039"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4AF0DC74"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1706093D" w14:textId="77777777" w:rsidTr="0029772D">
        <w:trPr>
          <w:jc w:val="center"/>
        </w:trPr>
        <w:tc>
          <w:tcPr>
            <w:tcW w:w="749" w:type="dxa"/>
            <w:vAlign w:val="center"/>
          </w:tcPr>
          <w:p w14:paraId="4072AE9B"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6</w:t>
            </w:r>
          </w:p>
        </w:tc>
        <w:tc>
          <w:tcPr>
            <w:tcW w:w="3491" w:type="dxa"/>
            <w:vAlign w:val="center"/>
          </w:tcPr>
          <w:p w14:paraId="0AA13C70"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买入返售金融资产</w:t>
            </w:r>
          </w:p>
        </w:tc>
        <w:tc>
          <w:tcPr>
            <w:tcW w:w="2801" w:type="dxa"/>
            <w:vAlign w:val="center"/>
          </w:tcPr>
          <w:p w14:paraId="66985D24"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w:t>
            </w:r>
          </w:p>
        </w:tc>
        <w:tc>
          <w:tcPr>
            <w:tcW w:w="1827" w:type="dxa"/>
            <w:vAlign w:val="center"/>
          </w:tcPr>
          <w:p w14:paraId="7E3A20B7"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w:t>
            </w:r>
          </w:p>
        </w:tc>
      </w:tr>
      <w:tr w:rsidR="00DE390B" w:rsidRPr="007F52FA" w14:paraId="317BE890" w14:textId="77777777" w:rsidTr="0029772D">
        <w:trPr>
          <w:jc w:val="center"/>
        </w:trPr>
        <w:tc>
          <w:tcPr>
            <w:tcW w:w="749" w:type="dxa"/>
            <w:vAlign w:val="center"/>
          </w:tcPr>
          <w:p w14:paraId="5D9D2D45"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71DE8E2C"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其中：买断式回购的买入返售金融资产</w:t>
            </w:r>
          </w:p>
        </w:tc>
        <w:tc>
          <w:tcPr>
            <w:tcW w:w="2801" w:type="dxa"/>
            <w:vAlign w:val="center"/>
          </w:tcPr>
          <w:p w14:paraId="0201339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0324AFE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38EA5D82" w14:textId="77777777" w:rsidTr="0029772D">
        <w:trPr>
          <w:jc w:val="center"/>
        </w:trPr>
        <w:tc>
          <w:tcPr>
            <w:tcW w:w="749" w:type="dxa"/>
            <w:vAlign w:val="center"/>
          </w:tcPr>
          <w:p w14:paraId="7995B206"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7</w:t>
            </w:r>
          </w:p>
        </w:tc>
        <w:tc>
          <w:tcPr>
            <w:tcW w:w="3491" w:type="dxa"/>
            <w:vAlign w:val="center"/>
          </w:tcPr>
          <w:p w14:paraId="7EDB80F1" w14:textId="77777777" w:rsidR="00DE390B" w:rsidRPr="007F52FA" w:rsidRDefault="00DE390B" w:rsidP="00DE390B">
            <w:pPr>
              <w:spacing w:before="100" w:beforeAutospacing="1" w:after="100" w:afterAutospacing="1" w:line="360" w:lineRule="auto"/>
              <w:contextualSpacing/>
              <w:jc w:val="left"/>
              <w:rPr>
                <w:sz w:val="24"/>
              </w:rPr>
            </w:pPr>
            <w:r w:rsidRPr="004A0241">
              <w:rPr>
                <w:color w:val="000000"/>
                <w:sz w:val="24"/>
              </w:rPr>
              <w:t>银行存款和结算备付金合计</w:t>
            </w:r>
          </w:p>
        </w:tc>
        <w:tc>
          <w:tcPr>
            <w:tcW w:w="2801" w:type="dxa"/>
            <w:vAlign w:val="center"/>
          </w:tcPr>
          <w:p w14:paraId="45EEABFD" w14:textId="2AE94BC3" w:rsidR="00DE390B" w:rsidRPr="007F52FA" w:rsidRDefault="00172B69" w:rsidP="00DE390B">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1,258,482.46</w:t>
            </w:r>
          </w:p>
        </w:tc>
        <w:tc>
          <w:tcPr>
            <w:tcW w:w="1827" w:type="dxa"/>
            <w:vAlign w:val="center"/>
          </w:tcPr>
          <w:p w14:paraId="7048EE49" w14:textId="530C38CD" w:rsidR="00DE390B" w:rsidRPr="007F52FA" w:rsidRDefault="00172B69" w:rsidP="00DE390B">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0.03</w:t>
            </w:r>
          </w:p>
        </w:tc>
      </w:tr>
      <w:tr w:rsidR="00DE390B" w:rsidRPr="007F52FA" w14:paraId="3368C4C8" w14:textId="77777777" w:rsidTr="0029772D">
        <w:trPr>
          <w:jc w:val="center"/>
        </w:trPr>
        <w:tc>
          <w:tcPr>
            <w:tcW w:w="749" w:type="dxa"/>
            <w:vAlign w:val="center"/>
          </w:tcPr>
          <w:p w14:paraId="121208CA"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color w:val="000000"/>
                <w:sz w:val="24"/>
              </w:rPr>
              <w:t>8</w:t>
            </w:r>
          </w:p>
        </w:tc>
        <w:tc>
          <w:tcPr>
            <w:tcW w:w="3491" w:type="dxa"/>
            <w:vAlign w:val="center"/>
          </w:tcPr>
          <w:p w14:paraId="58E7E893" w14:textId="77777777" w:rsidR="00DE390B" w:rsidRPr="007F52FA" w:rsidRDefault="00DE390B" w:rsidP="00DE390B">
            <w:pPr>
              <w:spacing w:before="100" w:beforeAutospacing="1" w:after="100" w:afterAutospacing="1" w:line="360" w:lineRule="auto"/>
              <w:contextualSpacing/>
              <w:jc w:val="left"/>
              <w:rPr>
                <w:sz w:val="24"/>
              </w:rPr>
            </w:pPr>
            <w:r w:rsidRPr="004A0241">
              <w:rPr>
                <w:color w:val="000000"/>
                <w:sz w:val="24"/>
              </w:rPr>
              <w:t>其他各项资产</w:t>
            </w:r>
          </w:p>
        </w:tc>
        <w:tc>
          <w:tcPr>
            <w:tcW w:w="2801" w:type="dxa"/>
            <w:vAlign w:val="center"/>
          </w:tcPr>
          <w:p w14:paraId="53D23C46" w14:textId="16EBFCD2" w:rsidR="00DE390B" w:rsidRPr="007F52FA" w:rsidRDefault="00172B69" w:rsidP="00DE390B">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73,168,041.16</w:t>
            </w:r>
          </w:p>
        </w:tc>
        <w:tc>
          <w:tcPr>
            <w:tcW w:w="1827" w:type="dxa"/>
            <w:vAlign w:val="center"/>
          </w:tcPr>
          <w:p w14:paraId="435F2059" w14:textId="764ED0CA" w:rsidR="00DE390B" w:rsidRPr="007F52FA" w:rsidRDefault="00172B69" w:rsidP="00DE390B">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1.82</w:t>
            </w:r>
          </w:p>
        </w:tc>
      </w:tr>
      <w:tr w:rsidR="00DE390B" w:rsidRPr="007F52FA" w14:paraId="1B7543F6" w14:textId="77777777" w:rsidTr="0029772D">
        <w:trPr>
          <w:jc w:val="center"/>
        </w:trPr>
        <w:tc>
          <w:tcPr>
            <w:tcW w:w="749" w:type="dxa"/>
            <w:vAlign w:val="center"/>
          </w:tcPr>
          <w:p w14:paraId="55520D50"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color w:val="000000"/>
                <w:sz w:val="24"/>
              </w:rPr>
              <w:t>9</w:t>
            </w:r>
          </w:p>
        </w:tc>
        <w:tc>
          <w:tcPr>
            <w:tcW w:w="3491" w:type="dxa"/>
            <w:vAlign w:val="center"/>
          </w:tcPr>
          <w:p w14:paraId="47D59C0A" w14:textId="77777777" w:rsidR="00DE390B" w:rsidRPr="007F52FA" w:rsidRDefault="00DE390B" w:rsidP="00DE390B">
            <w:pPr>
              <w:spacing w:before="100" w:beforeAutospacing="1" w:after="100" w:afterAutospacing="1" w:line="360" w:lineRule="auto"/>
              <w:contextualSpacing/>
              <w:jc w:val="left"/>
              <w:rPr>
                <w:color w:val="000000"/>
                <w:sz w:val="24"/>
              </w:rPr>
            </w:pPr>
            <w:r w:rsidRPr="004A0241">
              <w:rPr>
                <w:color w:val="000000"/>
                <w:sz w:val="24"/>
              </w:rPr>
              <w:t>合计</w:t>
            </w:r>
          </w:p>
        </w:tc>
        <w:tc>
          <w:tcPr>
            <w:tcW w:w="2801" w:type="dxa"/>
            <w:vAlign w:val="center"/>
          </w:tcPr>
          <w:p w14:paraId="68D00DA3" w14:textId="48ACC0AE" w:rsidR="00DE390B" w:rsidRPr="007F52FA" w:rsidRDefault="00172B69" w:rsidP="00DE390B">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4,021,026,710.02</w:t>
            </w:r>
          </w:p>
        </w:tc>
        <w:tc>
          <w:tcPr>
            <w:tcW w:w="1827" w:type="dxa"/>
            <w:vAlign w:val="center"/>
          </w:tcPr>
          <w:p w14:paraId="10A81689" w14:textId="77777777" w:rsidR="00DE390B" w:rsidRPr="007F52FA" w:rsidRDefault="00DE390B" w:rsidP="00DE390B">
            <w:pPr>
              <w:spacing w:before="100" w:beforeAutospacing="1" w:after="100" w:afterAutospacing="1" w:line="360" w:lineRule="auto"/>
              <w:contextualSpacing/>
              <w:jc w:val="right"/>
              <w:rPr>
                <w:color w:val="000000"/>
                <w:sz w:val="24"/>
              </w:rPr>
            </w:pPr>
            <w:r w:rsidRPr="004A0241">
              <w:rPr>
                <w:color w:val="000000"/>
                <w:sz w:val="24"/>
              </w:rPr>
              <w:t>100.00</w:t>
            </w:r>
          </w:p>
        </w:tc>
      </w:tr>
    </w:tbl>
    <w:p w14:paraId="7CBD0510" w14:textId="77777777" w:rsidR="001120FB" w:rsidRDefault="001120FB" w:rsidP="00312B1C">
      <w:pPr>
        <w:numPr>
          <w:ilvl w:val="0"/>
          <w:numId w:val="21"/>
        </w:numPr>
        <w:spacing w:before="100" w:beforeAutospacing="1" w:after="100" w:afterAutospacing="1" w:line="360" w:lineRule="auto"/>
        <w:contextualSpacing/>
        <w:rPr>
          <w:rFonts w:ascii="宋体" w:hAnsi="宋体"/>
          <w:sz w:val="24"/>
          <w:szCs w:val="21"/>
        </w:rPr>
      </w:pPr>
      <w:r w:rsidRPr="00B866B0">
        <w:rPr>
          <w:rFonts w:ascii="宋体" w:hAnsi="宋体" w:hint="eastAsia"/>
          <w:sz w:val="24"/>
          <w:szCs w:val="21"/>
        </w:rPr>
        <w:t>报告期末按行业分类的股票投资组合</w:t>
      </w:r>
    </w:p>
    <w:p w14:paraId="7A7828B3" w14:textId="77777777" w:rsidR="00635F59" w:rsidRPr="00312B1C" w:rsidRDefault="00635F59" w:rsidP="00312B1C">
      <w:pPr>
        <w:adjustRightInd w:val="0"/>
        <w:spacing w:before="100" w:beforeAutospacing="1" w:after="100" w:afterAutospacing="1" w:line="360" w:lineRule="auto"/>
        <w:ind w:left="480"/>
        <w:contextualSpacing/>
        <w:rPr>
          <w:rFonts w:ascii="宋体" w:hAnsi="宋体"/>
          <w:sz w:val="24"/>
          <w:szCs w:val="21"/>
        </w:rPr>
      </w:pPr>
      <w:r>
        <w:rPr>
          <w:rFonts w:ascii="宋体" w:hAnsi="宋体" w:hint="eastAsia"/>
          <w:sz w:val="24"/>
          <w:szCs w:val="21"/>
        </w:rPr>
        <w:t>2.1 报告期末按行业分类的境内股票投资组合</w:t>
      </w:r>
    </w:p>
    <w:p w14:paraId="6EBE5ED3" w14:textId="77777777" w:rsidR="001120FB" w:rsidRDefault="001120FB" w:rsidP="00A848F5">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本基金本报告期末未持有股票。</w:t>
      </w:r>
    </w:p>
    <w:p w14:paraId="1848B1FA" w14:textId="77777777" w:rsidR="00635F59" w:rsidRDefault="00635F59" w:rsidP="00312B1C">
      <w:pPr>
        <w:adjustRightInd w:val="0"/>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szCs w:val="21"/>
        </w:rPr>
        <w:t>2.2报告期末按行业分类的港</w:t>
      </w:r>
      <w:r w:rsidR="00903560">
        <w:rPr>
          <w:rFonts w:ascii="宋体" w:hAnsi="宋体" w:hint="eastAsia"/>
          <w:sz w:val="24"/>
          <w:szCs w:val="21"/>
        </w:rPr>
        <w:t>股</w:t>
      </w:r>
      <w:r>
        <w:rPr>
          <w:rFonts w:ascii="宋体" w:hAnsi="宋体" w:hint="eastAsia"/>
          <w:sz w:val="24"/>
          <w:szCs w:val="21"/>
        </w:rPr>
        <w:t>通投资股票投资组合</w:t>
      </w:r>
    </w:p>
    <w:p w14:paraId="37E077E5" w14:textId="77777777" w:rsidR="00635F59" w:rsidRPr="00312B1C" w:rsidRDefault="00635F59" w:rsidP="00312B1C">
      <w:pPr>
        <w:adjustRightInd w:val="0"/>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szCs w:val="21"/>
        </w:rPr>
        <w:t>本基金本报告期末未持有通过港</w:t>
      </w:r>
      <w:r w:rsidR="00903560">
        <w:rPr>
          <w:rFonts w:ascii="宋体" w:hAnsi="宋体" w:hint="eastAsia"/>
          <w:sz w:val="24"/>
          <w:szCs w:val="21"/>
        </w:rPr>
        <w:t>股</w:t>
      </w:r>
      <w:r>
        <w:rPr>
          <w:rFonts w:ascii="宋体" w:hAnsi="宋体" w:hint="eastAsia"/>
          <w:sz w:val="24"/>
          <w:szCs w:val="21"/>
        </w:rPr>
        <w:t>通投资的股票。</w:t>
      </w:r>
    </w:p>
    <w:p w14:paraId="39646F3F"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5D0CA2AB" w14:textId="77777777" w:rsidR="001120FB" w:rsidRDefault="001120FB" w:rsidP="00A848F5">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本基金本报告期末未持有股票。</w:t>
      </w:r>
    </w:p>
    <w:p w14:paraId="48C971B5"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4、报告期末按债券品种分类的债券投资组合</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386"/>
        <w:gridCol w:w="2945"/>
        <w:gridCol w:w="1679"/>
      </w:tblGrid>
      <w:tr w:rsidR="00A2576B" w:rsidRPr="007F52FA" w14:paraId="43BDED63" w14:textId="77777777" w:rsidTr="004A3476">
        <w:trPr>
          <w:jc w:val="center"/>
        </w:trPr>
        <w:tc>
          <w:tcPr>
            <w:tcW w:w="853" w:type="dxa"/>
            <w:vAlign w:val="center"/>
          </w:tcPr>
          <w:p w14:paraId="731C02B2"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386" w:type="dxa"/>
            <w:vAlign w:val="center"/>
          </w:tcPr>
          <w:p w14:paraId="14A04D9E"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债券品种</w:t>
            </w:r>
          </w:p>
        </w:tc>
        <w:tc>
          <w:tcPr>
            <w:tcW w:w="2945" w:type="dxa"/>
            <w:vAlign w:val="center"/>
          </w:tcPr>
          <w:p w14:paraId="64CE700D"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1679" w:type="dxa"/>
            <w:vAlign w:val="center"/>
          </w:tcPr>
          <w:p w14:paraId="5EAD91C4"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E61E37" w:rsidRPr="007F52FA" w14:paraId="66B99E04" w14:textId="77777777" w:rsidTr="004A3476">
        <w:trPr>
          <w:jc w:val="center"/>
        </w:trPr>
        <w:tc>
          <w:tcPr>
            <w:tcW w:w="853" w:type="dxa"/>
            <w:vAlign w:val="center"/>
          </w:tcPr>
          <w:p w14:paraId="6848B8FE"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1</w:t>
            </w:r>
          </w:p>
        </w:tc>
        <w:tc>
          <w:tcPr>
            <w:tcW w:w="3386" w:type="dxa"/>
            <w:vAlign w:val="center"/>
          </w:tcPr>
          <w:p w14:paraId="48EDD3CC"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国家债券</w:t>
            </w:r>
          </w:p>
        </w:tc>
        <w:tc>
          <w:tcPr>
            <w:tcW w:w="2945" w:type="dxa"/>
            <w:vAlign w:val="center"/>
          </w:tcPr>
          <w:p w14:paraId="66E305AF" w14:textId="2668B13F"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290,356,186.40</w:t>
            </w:r>
          </w:p>
        </w:tc>
        <w:tc>
          <w:tcPr>
            <w:tcW w:w="1679" w:type="dxa"/>
            <w:vAlign w:val="center"/>
          </w:tcPr>
          <w:p w14:paraId="2E5DFCD7" w14:textId="19649628"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9.24</w:t>
            </w:r>
          </w:p>
        </w:tc>
      </w:tr>
      <w:tr w:rsidR="00E61E37" w:rsidRPr="007F52FA" w14:paraId="389FFCBB" w14:textId="77777777" w:rsidTr="004A3476">
        <w:trPr>
          <w:jc w:val="center"/>
        </w:trPr>
        <w:tc>
          <w:tcPr>
            <w:tcW w:w="853" w:type="dxa"/>
            <w:vAlign w:val="center"/>
          </w:tcPr>
          <w:p w14:paraId="79EFFE74"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2</w:t>
            </w:r>
          </w:p>
        </w:tc>
        <w:tc>
          <w:tcPr>
            <w:tcW w:w="3386" w:type="dxa"/>
            <w:vAlign w:val="center"/>
          </w:tcPr>
          <w:p w14:paraId="0701A3C7"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央行票据</w:t>
            </w:r>
          </w:p>
        </w:tc>
        <w:tc>
          <w:tcPr>
            <w:tcW w:w="2945" w:type="dxa"/>
            <w:vAlign w:val="center"/>
          </w:tcPr>
          <w:p w14:paraId="64F4B1AD"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1A513662"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20FAE5D7" w14:textId="77777777" w:rsidTr="004A3476">
        <w:trPr>
          <w:jc w:val="center"/>
        </w:trPr>
        <w:tc>
          <w:tcPr>
            <w:tcW w:w="853" w:type="dxa"/>
            <w:vAlign w:val="center"/>
          </w:tcPr>
          <w:p w14:paraId="6CAF7570"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3</w:t>
            </w:r>
          </w:p>
        </w:tc>
        <w:tc>
          <w:tcPr>
            <w:tcW w:w="3386" w:type="dxa"/>
            <w:vAlign w:val="center"/>
          </w:tcPr>
          <w:p w14:paraId="22392BEC"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金融债券</w:t>
            </w:r>
          </w:p>
        </w:tc>
        <w:tc>
          <w:tcPr>
            <w:tcW w:w="2945" w:type="dxa"/>
            <w:vAlign w:val="center"/>
          </w:tcPr>
          <w:p w14:paraId="0656B54F" w14:textId="42E12EF5"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3,656,244,000.00</w:t>
            </w:r>
          </w:p>
        </w:tc>
        <w:tc>
          <w:tcPr>
            <w:tcW w:w="1679" w:type="dxa"/>
            <w:vAlign w:val="center"/>
          </w:tcPr>
          <w:p w14:paraId="4776507F" w14:textId="53D35035"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116.36</w:t>
            </w:r>
          </w:p>
        </w:tc>
      </w:tr>
      <w:tr w:rsidR="00E61E37" w:rsidRPr="007F52FA" w14:paraId="50973A9B" w14:textId="77777777" w:rsidTr="004A3476">
        <w:trPr>
          <w:jc w:val="center"/>
        </w:trPr>
        <w:tc>
          <w:tcPr>
            <w:tcW w:w="853" w:type="dxa"/>
            <w:vAlign w:val="center"/>
          </w:tcPr>
          <w:p w14:paraId="54502A71" w14:textId="77777777" w:rsidR="00E61E37" w:rsidRPr="007F52FA" w:rsidRDefault="00E61E37" w:rsidP="00E61E37">
            <w:pPr>
              <w:spacing w:before="100" w:beforeAutospacing="1" w:after="100" w:afterAutospacing="1" w:line="360" w:lineRule="auto"/>
              <w:ind w:left="17"/>
              <w:contextualSpacing/>
              <w:jc w:val="center"/>
              <w:rPr>
                <w:color w:val="000000"/>
                <w:sz w:val="24"/>
              </w:rPr>
            </w:pPr>
          </w:p>
        </w:tc>
        <w:tc>
          <w:tcPr>
            <w:tcW w:w="3386" w:type="dxa"/>
            <w:vAlign w:val="center"/>
          </w:tcPr>
          <w:p w14:paraId="227919E1"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其中：政策性金融债</w:t>
            </w:r>
          </w:p>
        </w:tc>
        <w:tc>
          <w:tcPr>
            <w:tcW w:w="2945" w:type="dxa"/>
            <w:vAlign w:val="center"/>
          </w:tcPr>
          <w:p w14:paraId="1AE284A3" w14:textId="6CB8EDF9"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3,656,244,000.00</w:t>
            </w:r>
          </w:p>
        </w:tc>
        <w:tc>
          <w:tcPr>
            <w:tcW w:w="1679" w:type="dxa"/>
            <w:vAlign w:val="center"/>
          </w:tcPr>
          <w:p w14:paraId="7F072805" w14:textId="0D8E58CE"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116.36</w:t>
            </w:r>
          </w:p>
        </w:tc>
      </w:tr>
      <w:tr w:rsidR="00E61E37" w:rsidRPr="007F52FA" w14:paraId="2B328562" w14:textId="77777777" w:rsidTr="004A3476">
        <w:trPr>
          <w:jc w:val="center"/>
        </w:trPr>
        <w:tc>
          <w:tcPr>
            <w:tcW w:w="853" w:type="dxa"/>
            <w:vAlign w:val="center"/>
          </w:tcPr>
          <w:p w14:paraId="54B030A3"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4</w:t>
            </w:r>
          </w:p>
        </w:tc>
        <w:tc>
          <w:tcPr>
            <w:tcW w:w="3386" w:type="dxa"/>
            <w:vAlign w:val="center"/>
          </w:tcPr>
          <w:p w14:paraId="0646BF60"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企业债券</w:t>
            </w:r>
          </w:p>
        </w:tc>
        <w:tc>
          <w:tcPr>
            <w:tcW w:w="2945" w:type="dxa"/>
            <w:vAlign w:val="center"/>
          </w:tcPr>
          <w:p w14:paraId="63287767"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227986BB"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711D57C9" w14:textId="77777777" w:rsidTr="004A3476">
        <w:trPr>
          <w:jc w:val="center"/>
        </w:trPr>
        <w:tc>
          <w:tcPr>
            <w:tcW w:w="853" w:type="dxa"/>
            <w:vAlign w:val="center"/>
          </w:tcPr>
          <w:p w14:paraId="4C33C516"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5</w:t>
            </w:r>
          </w:p>
        </w:tc>
        <w:tc>
          <w:tcPr>
            <w:tcW w:w="3386" w:type="dxa"/>
            <w:vAlign w:val="center"/>
          </w:tcPr>
          <w:p w14:paraId="791CB794"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945" w:type="dxa"/>
            <w:vAlign w:val="center"/>
          </w:tcPr>
          <w:p w14:paraId="5DBB99C2"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01067E06"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214001CA" w14:textId="77777777" w:rsidTr="004A3476">
        <w:trPr>
          <w:jc w:val="center"/>
        </w:trPr>
        <w:tc>
          <w:tcPr>
            <w:tcW w:w="853" w:type="dxa"/>
            <w:vAlign w:val="center"/>
          </w:tcPr>
          <w:p w14:paraId="0DBDAF49"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6</w:t>
            </w:r>
          </w:p>
        </w:tc>
        <w:tc>
          <w:tcPr>
            <w:tcW w:w="3386" w:type="dxa"/>
            <w:vAlign w:val="center"/>
          </w:tcPr>
          <w:p w14:paraId="40FA4CE0"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中期票据</w:t>
            </w:r>
          </w:p>
        </w:tc>
        <w:tc>
          <w:tcPr>
            <w:tcW w:w="2945" w:type="dxa"/>
            <w:vAlign w:val="center"/>
          </w:tcPr>
          <w:p w14:paraId="5D64008B"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6075C629"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336E7FB5" w14:textId="77777777" w:rsidTr="004A3476">
        <w:trPr>
          <w:jc w:val="center"/>
        </w:trPr>
        <w:tc>
          <w:tcPr>
            <w:tcW w:w="853" w:type="dxa"/>
            <w:vAlign w:val="center"/>
          </w:tcPr>
          <w:p w14:paraId="2F9175A1"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7</w:t>
            </w:r>
          </w:p>
        </w:tc>
        <w:tc>
          <w:tcPr>
            <w:tcW w:w="3386" w:type="dxa"/>
            <w:vAlign w:val="center"/>
          </w:tcPr>
          <w:p w14:paraId="7A5A73C2"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5" w:type="dxa"/>
            <w:vAlign w:val="center"/>
          </w:tcPr>
          <w:p w14:paraId="7B17C43F"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59D09EF2"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6C098DBB" w14:textId="77777777" w:rsidTr="004A3476">
        <w:trPr>
          <w:jc w:val="center"/>
        </w:trPr>
        <w:tc>
          <w:tcPr>
            <w:tcW w:w="853" w:type="dxa"/>
            <w:vAlign w:val="center"/>
          </w:tcPr>
          <w:p w14:paraId="31261BC5"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Pr>
                <w:rFonts w:hint="eastAsia"/>
                <w:color w:val="000000"/>
                <w:sz w:val="24"/>
              </w:rPr>
              <w:t>8</w:t>
            </w:r>
          </w:p>
        </w:tc>
        <w:tc>
          <w:tcPr>
            <w:tcW w:w="3386" w:type="dxa"/>
            <w:vAlign w:val="center"/>
          </w:tcPr>
          <w:p w14:paraId="1E042651"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AF0CAB">
              <w:rPr>
                <w:rFonts w:hint="eastAsia"/>
                <w:color w:val="000000"/>
                <w:sz w:val="24"/>
              </w:rPr>
              <w:t>同业存单</w:t>
            </w:r>
          </w:p>
        </w:tc>
        <w:tc>
          <w:tcPr>
            <w:tcW w:w="2945" w:type="dxa"/>
            <w:vAlign w:val="center"/>
          </w:tcPr>
          <w:p w14:paraId="203EAB6C" w14:textId="28F18751"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1F431857" w14:textId="54E0F5E8"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4C1711DE" w14:textId="77777777" w:rsidTr="004A3476">
        <w:trPr>
          <w:jc w:val="center"/>
        </w:trPr>
        <w:tc>
          <w:tcPr>
            <w:tcW w:w="853" w:type="dxa"/>
            <w:vAlign w:val="center"/>
          </w:tcPr>
          <w:p w14:paraId="458F2DC1"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9</w:t>
            </w:r>
          </w:p>
        </w:tc>
        <w:tc>
          <w:tcPr>
            <w:tcW w:w="3386" w:type="dxa"/>
            <w:vAlign w:val="center"/>
          </w:tcPr>
          <w:p w14:paraId="20DB1178"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其他</w:t>
            </w:r>
          </w:p>
        </w:tc>
        <w:tc>
          <w:tcPr>
            <w:tcW w:w="2945" w:type="dxa"/>
            <w:vAlign w:val="center"/>
          </w:tcPr>
          <w:p w14:paraId="0F39DF98" w14:textId="5546AA0F"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3A438A22" w14:textId="12F6E70E"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27798845" w14:textId="77777777" w:rsidTr="004A3476">
        <w:trPr>
          <w:jc w:val="center"/>
        </w:trPr>
        <w:tc>
          <w:tcPr>
            <w:tcW w:w="853" w:type="dxa"/>
            <w:vAlign w:val="center"/>
          </w:tcPr>
          <w:p w14:paraId="2C15517C"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10</w:t>
            </w:r>
          </w:p>
        </w:tc>
        <w:tc>
          <w:tcPr>
            <w:tcW w:w="3386" w:type="dxa"/>
            <w:vAlign w:val="center"/>
          </w:tcPr>
          <w:p w14:paraId="48E3C1BC"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合计</w:t>
            </w:r>
          </w:p>
        </w:tc>
        <w:tc>
          <w:tcPr>
            <w:tcW w:w="2945" w:type="dxa"/>
            <w:vAlign w:val="center"/>
          </w:tcPr>
          <w:p w14:paraId="648C3245" w14:textId="250AC341"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3,946,600,186.40</w:t>
            </w:r>
          </w:p>
        </w:tc>
        <w:tc>
          <w:tcPr>
            <w:tcW w:w="1679" w:type="dxa"/>
            <w:vAlign w:val="center"/>
          </w:tcPr>
          <w:p w14:paraId="71716D43" w14:textId="28F14CD0"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125.60</w:t>
            </w:r>
          </w:p>
        </w:tc>
      </w:tr>
    </w:tbl>
    <w:p w14:paraId="7C6D8C50"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473444" w:rsidRPr="007F52FA" w14:paraId="4BA05B2B" w14:textId="77777777" w:rsidTr="00143608">
        <w:trPr>
          <w:jc w:val="center"/>
        </w:trPr>
        <w:tc>
          <w:tcPr>
            <w:tcW w:w="1075" w:type="dxa"/>
            <w:shd w:val="clear" w:color="auto" w:fill="auto"/>
            <w:vAlign w:val="center"/>
          </w:tcPr>
          <w:p w14:paraId="11ACE3AF"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序号</w:t>
            </w:r>
          </w:p>
        </w:tc>
        <w:tc>
          <w:tcPr>
            <w:tcW w:w="1533" w:type="dxa"/>
            <w:shd w:val="clear" w:color="auto" w:fill="auto"/>
            <w:vAlign w:val="center"/>
          </w:tcPr>
          <w:p w14:paraId="30A7658D"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债券代码</w:t>
            </w:r>
          </w:p>
        </w:tc>
        <w:tc>
          <w:tcPr>
            <w:tcW w:w="1533" w:type="dxa"/>
            <w:shd w:val="clear" w:color="auto" w:fill="auto"/>
            <w:vAlign w:val="center"/>
          </w:tcPr>
          <w:p w14:paraId="20EF95CF"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债券名称</w:t>
            </w:r>
          </w:p>
        </w:tc>
        <w:tc>
          <w:tcPr>
            <w:tcW w:w="1394" w:type="dxa"/>
            <w:shd w:val="clear" w:color="auto" w:fill="auto"/>
            <w:vAlign w:val="center"/>
          </w:tcPr>
          <w:p w14:paraId="2252F9E5"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数量</w:t>
            </w:r>
            <w:r w:rsidRPr="00B46719">
              <w:rPr>
                <w:sz w:val="24"/>
              </w:rPr>
              <w:t>（</w:t>
            </w:r>
            <w:r w:rsidRPr="00B46719">
              <w:rPr>
                <w:color w:val="000000"/>
                <w:kern w:val="0"/>
                <w:sz w:val="24"/>
              </w:rPr>
              <w:t>张）</w:t>
            </w:r>
          </w:p>
        </w:tc>
        <w:tc>
          <w:tcPr>
            <w:tcW w:w="1944" w:type="dxa"/>
            <w:shd w:val="clear" w:color="auto" w:fill="auto"/>
            <w:vAlign w:val="center"/>
          </w:tcPr>
          <w:p w14:paraId="64499BE8"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公允价值</w:t>
            </w:r>
            <w:r w:rsidRPr="00B46719">
              <w:rPr>
                <w:color w:val="000000"/>
                <w:kern w:val="0"/>
                <w:sz w:val="24"/>
              </w:rPr>
              <w:t>(</w:t>
            </w:r>
            <w:r w:rsidRPr="00B46719">
              <w:rPr>
                <w:color w:val="000000"/>
                <w:kern w:val="0"/>
                <w:sz w:val="24"/>
              </w:rPr>
              <w:t>元</w:t>
            </w:r>
            <w:r w:rsidRPr="00B46719">
              <w:rPr>
                <w:color w:val="000000"/>
                <w:kern w:val="0"/>
                <w:sz w:val="24"/>
              </w:rPr>
              <w:t>)</w:t>
            </w:r>
          </w:p>
        </w:tc>
        <w:tc>
          <w:tcPr>
            <w:tcW w:w="1389" w:type="dxa"/>
            <w:shd w:val="clear" w:color="auto" w:fill="auto"/>
            <w:vAlign w:val="center"/>
          </w:tcPr>
          <w:p w14:paraId="76EF0BB0"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占基金资产净值比例（％）</w:t>
            </w:r>
          </w:p>
        </w:tc>
      </w:tr>
      <w:tr w:rsidR="00143608" w14:paraId="50AB1AF2" w14:textId="77777777" w:rsidTr="00B46719">
        <w:trPr>
          <w:jc w:val="center"/>
        </w:trPr>
        <w:tc>
          <w:tcPr>
            <w:tcW w:w="1075" w:type="dxa"/>
            <w:shd w:val="clear" w:color="auto" w:fill="auto"/>
            <w:vAlign w:val="center"/>
          </w:tcPr>
          <w:p w14:paraId="61D660C1" w14:textId="77777777" w:rsidR="00143608" w:rsidRDefault="00143608" w:rsidP="00143608">
            <w:pPr>
              <w:jc w:val="center"/>
            </w:pPr>
            <w:r w:rsidRPr="00B46719">
              <w:rPr>
                <w:color w:val="000000"/>
                <w:sz w:val="24"/>
              </w:rPr>
              <w:t>1</w:t>
            </w:r>
          </w:p>
        </w:tc>
        <w:tc>
          <w:tcPr>
            <w:tcW w:w="1533" w:type="dxa"/>
            <w:shd w:val="clear" w:color="auto" w:fill="auto"/>
            <w:vAlign w:val="center"/>
          </w:tcPr>
          <w:p w14:paraId="784AA7AC" w14:textId="4C1C83E1" w:rsidR="00143608" w:rsidRDefault="00143608" w:rsidP="00143608">
            <w:pPr>
              <w:jc w:val="center"/>
            </w:pPr>
            <w:r>
              <w:rPr>
                <w:color w:val="000000"/>
                <w:sz w:val="24"/>
              </w:rPr>
              <w:t>170212</w:t>
            </w:r>
          </w:p>
        </w:tc>
        <w:tc>
          <w:tcPr>
            <w:tcW w:w="1533" w:type="dxa"/>
            <w:shd w:val="clear" w:color="auto" w:fill="auto"/>
            <w:vAlign w:val="center"/>
          </w:tcPr>
          <w:p w14:paraId="630F7056" w14:textId="79466ACB" w:rsidR="00143608" w:rsidRDefault="00143608" w:rsidP="00143608">
            <w:pPr>
              <w:jc w:val="center"/>
            </w:pPr>
            <w:r>
              <w:rPr>
                <w:color w:val="000000"/>
                <w:sz w:val="24"/>
              </w:rPr>
              <w:t>17</w:t>
            </w:r>
            <w:r>
              <w:rPr>
                <w:color w:val="000000"/>
                <w:sz w:val="24"/>
              </w:rPr>
              <w:t>国开</w:t>
            </w:r>
            <w:r>
              <w:rPr>
                <w:color w:val="000000"/>
                <w:sz w:val="24"/>
              </w:rPr>
              <w:t>12</w:t>
            </w:r>
          </w:p>
        </w:tc>
        <w:tc>
          <w:tcPr>
            <w:tcW w:w="1394" w:type="dxa"/>
            <w:shd w:val="clear" w:color="auto" w:fill="auto"/>
            <w:vAlign w:val="center"/>
          </w:tcPr>
          <w:p w14:paraId="62558103" w14:textId="1D7BED5A" w:rsidR="00143608" w:rsidRDefault="00143608" w:rsidP="00143608">
            <w:pPr>
              <w:jc w:val="right"/>
            </w:pPr>
            <w:r>
              <w:rPr>
                <w:color w:val="000000"/>
                <w:sz w:val="24"/>
              </w:rPr>
              <w:t>6,000,000</w:t>
            </w:r>
          </w:p>
        </w:tc>
        <w:tc>
          <w:tcPr>
            <w:tcW w:w="1944" w:type="dxa"/>
            <w:shd w:val="clear" w:color="auto" w:fill="auto"/>
            <w:vAlign w:val="center"/>
          </w:tcPr>
          <w:p w14:paraId="05432DE7" w14:textId="364D560F" w:rsidR="00143608" w:rsidRDefault="00143608" w:rsidP="00143608">
            <w:pPr>
              <w:jc w:val="right"/>
            </w:pPr>
            <w:r>
              <w:rPr>
                <w:color w:val="000000"/>
                <w:sz w:val="24"/>
              </w:rPr>
              <w:t>622,260,000.00</w:t>
            </w:r>
          </w:p>
        </w:tc>
        <w:tc>
          <w:tcPr>
            <w:tcW w:w="1389" w:type="dxa"/>
            <w:shd w:val="clear" w:color="auto" w:fill="auto"/>
            <w:vAlign w:val="center"/>
          </w:tcPr>
          <w:p w14:paraId="7D44BA46" w14:textId="4FEB5869" w:rsidR="00143608" w:rsidRDefault="00143608" w:rsidP="00143608">
            <w:pPr>
              <w:jc w:val="right"/>
            </w:pPr>
            <w:r>
              <w:rPr>
                <w:color w:val="000000"/>
                <w:sz w:val="24"/>
              </w:rPr>
              <w:t>19.80</w:t>
            </w:r>
          </w:p>
        </w:tc>
      </w:tr>
      <w:tr w:rsidR="00143608" w14:paraId="4133F365" w14:textId="77777777" w:rsidTr="00B46719">
        <w:trPr>
          <w:jc w:val="center"/>
        </w:trPr>
        <w:tc>
          <w:tcPr>
            <w:tcW w:w="1075" w:type="dxa"/>
            <w:shd w:val="clear" w:color="auto" w:fill="auto"/>
            <w:vAlign w:val="center"/>
          </w:tcPr>
          <w:p w14:paraId="4F359825" w14:textId="77777777" w:rsidR="00143608" w:rsidRDefault="00143608" w:rsidP="00143608">
            <w:pPr>
              <w:jc w:val="center"/>
            </w:pPr>
            <w:r w:rsidRPr="00B46719">
              <w:rPr>
                <w:color w:val="000000"/>
                <w:sz w:val="24"/>
              </w:rPr>
              <w:t>2</w:t>
            </w:r>
          </w:p>
        </w:tc>
        <w:tc>
          <w:tcPr>
            <w:tcW w:w="1533" w:type="dxa"/>
            <w:shd w:val="clear" w:color="auto" w:fill="auto"/>
            <w:vAlign w:val="center"/>
          </w:tcPr>
          <w:p w14:paraId="561AA24D" w14:textId="12ABA19E" w:rsidR="00143608" w:rsidRDefault="00143608" w:rsidP="00143608">
            <w:pPr>
              <w:jc w:val="center"/>
            </w:pPr>
            <w:r>
              <w:rPr>
                <w:color w:val="000000"/>
                <w:sz w:val="24"/>
              </w:rPr>
              <w:t>180208</w:t>
            </w:r>
          </w:p>
        </w:tc>
        <w:tc>
          <w:tcPr>
            <w:tcW w:w="1533" w:type="dxa"/>
            <w:shd w:val="clear" w:color="auto" w:fill="auto"/>
            <w:vAlign w:val="center"/>
          </w:tcPr>
          <w:p w14:paraId="56D13C2A" w14:textId="7141F6A5" w:rsidR="00143608" w:rsidRDefault="00143608" w:rsidP="00143608">
            <w:pPr>
              <w:jc w:val="center"/>
            </w:pPr>
            <w:r>
              <w:rPr>
                <w:color w:val="000000"/>
                <w:sz w:val="24"/>
              </w:rPr>
              <w:t>18</w:t>
            </w:r>
            <w:r>
              <w:rPr>
                <w:color w:val="000000"/>
                <w:sz w:val="24"/>
              </w:rPr>
              <w:t>国开</w:t>
            </w:r>
            <w:r>
              <w:rPr>
                <w:color w:val="000000"/>
                <w:sz w:val="24"/>
              </w:rPr>
              <w:t>08</w:t>
            </w:r>
          </w:p>
        </w:tc>
        <w:tc>
          <w:tcPr>
            <w:tcW w:w="1394" w:type="dxa"/>
            <w:shd w:val="clear" w:color="auto" w:fill="auto"/>
            <w:vAlign w:val="center"/>
          </w:tcPr>
          <w:p w14:paraId="33FDE915" w14:textId="0AA0081D" w:rsidR="00143608" w:rsidRDefault="00143608" w:rsidP="00143608">
            <w:pPr>
              <w:jc w:val="right"/>
            </w:pPr>
            <w:r>
              <w:rPr>
                <w:color w:val="000000"/>
                <w:sz w:val="24"/>
              </w:rPr>
              <w:t>5,700,000</w:t>
            </w:r>
          </w:p>
        </w:tc>
        <w:tc>
          <w:tcPr>
            <w:tcW w:w="1944" w:type="dxa"/>
            <w:shd w:val="clear" w:color="auto" w:fill="auto"/>
            <w:vAlign w:val="center"/>
          </w:tcPr>
          <w:p w14:paraId="2EE38B98" w14:textId="3863F0DD" w:rsidR="00143608" w:rsidRDefault="00143608" w:rsidP="00143608">
            <w:pPr>
              <w:jc w:val="right"/>
            </w:pPr>
            <w:r>
              <w:rPr>
                <w:color w:val="000000"/>
                <w:sz w:val="24"/>
              </w:rPr>
              <w:t>582,198,000.00</w:t>
            </w:r>
          </w:p>
        </w:tc>
        <w:tc>
          <w:tcPr>
            <w:tcW w:w="1389" w:type="dxa"/>
            <w:shd w:val="clear" w:color="auto" w:fill="auto"/>
            <w:vAlign w:val="center"/>
          </w:tcPr>
          <w:p w14:paraId="6A6F0C33" w14:textId="6D1C2E31" w:rsidR="00143608" w:rsidRDefault="00143608" w:rsidP="00143608">
            <w:pPr>
              <w:jc w:val="right"/>
            </w:pPr>
            <w:r>
              <w:rPr>
                <w:color w:val="000000"/>
                <w:sz w:val="24"/>
              </w:rPr>
              <w:t>18.53</w:t>
            </w:r>
          </w:p>
        </w:tc>
      </w:tr>
      <w:tr w:rsidR="00143608" w14:paraId="5AEFF4A8" w14:textId="77777777" w:rsidTr="00B46719">
        <w:trPr>
          <w:jc w:val="center"/>
        </w:trPr>
        <w:tc>
          <w:tcPr>
            <w:tcW w:w="1075" w:type="dxa"/>
            <w:shd w:val="clear" w:color="auto" w:fill="auto"/>
            <w:vAlign w:val="center"/>
          </w:tcPr>
          <w:p w14:paraId="010D2EA1" w14:textId="77777777" w:rsidR="00143608" w:rsidRDefault="00143608" w:rsidP="00143608">
            <w:pPr>
              <w:jc w:val="center"/>
            </w:pPr>
            <w:r w:rsidRPr="00B46719">
              <w:rPr>
                <w:color w:val="000000"/>
                <w:sz w:val="24"/>
              </w:rPr>
              <w:t>3</w:t>
            </w:r>
          </w:p>
        </w:tc>
        <w:tc>
          <w:tcPr>
            <w:tcW w:w="1533" w:type="dxa"/>
            <w:shd w:val="clear" w:color="auto" w:fill="auto"/>
            <w:vAlign w:val="center"/>
          </w:tcPr>
          <w:p w14:paraId="71C28E28" w14:textId="6D24FAD2" w:rsidR="00143608" w:rsidRDefault="00143608" w:rsidP="00143608">
            <w:pPr>
              <w:jc w:val="center"/>
            </w:pPr>
            <w:r>
              <w:rPr>
                <w:color w:val="000000"/>
                <w:sz w:val="24"/>
              </w:rPr>
              <w:t>180204</w:t>
            </w:r>
          </w:p>
        </w:tc>
        <w:tc>
          <w:tcPr>
            <w:tcW w:w="1533" w:type="dxa"/>
            <w:shd w:val="clear" w:color="auto" w:fill="auto"/>
            <w:vAlign w:val="center"/>
          </w:tcPr>
          <w:p w14:paraId="4FD49329" w14:textId="23A35F7A" w:rsidR="00143608" w:rsidRDefault="00143608" w:rsidP="00143608">
            <w:pPr>
              <w:jc w:val="center"/>
            </w:pPr>
            <w:r>
              <w:rPr>
                <w:color w:val="000000"/>
                <w:sz w:val="24"/>
              </w:rPr>
              <w:t>18</w:t>
            </w:r>
            <w:r>
              <w:rPr>
                <w:color w:val="000000"/>
                <w:sz w:val="24"/>
              </w:rPr>
              <w:t>国开</w:t>
            </w:r>
            <w:r>
              <w:rPr>
                <w:color w:val="000000"/>
                <w:sz w:val="24"/>
              </w:rPr>
              <w:t>04</w:t>
            </w:r>
          </w:p>
        </w:tc>
        <w:tc>
          <w:tcPr>
            <w:tcW w:w="1394" w:type="dxa"/>
            <w:shd w:val="clear" w:color="auto" w:fill="auto"/>
            <w:vAlign w:val="center"/>
          </w:tcPr>
          <w:p w14:paraId="291E703A" w14:textId="4D928025" w:rsidR="00143608" w:rsidRDefault="00143608" w:rsidP="00143608">
            <w:pPr>
              <w:jc w:val="right"/>
            </w:pPr>
            <w:r>
              <w:rPr>
                <w:color w:val="000000"/>
                <w:sz w:val="24"/>
              </w:rPr>
              <w:t>5,000,000</w:t>
            </w:r>
          </w:p>
        </w:tc>
        <w:tc>
          <w:tcPr>
            <w:tcW w:w="1944" w:type="dxa"/>
            <w:shd w:val="clear" w:color="auto" w:fill="auto"/>
            <w:vAlign w:val="center"/>
          </w:tcPr>
          <w:p w14:paraId="0FC41CDE" w14:textId="084AE775" w:rsidR="00143608" w:rsidRDefault="00143608" w:rsidP="00143608">
            <w:pPr>
              <w:jc w:val="right"/>
            </w:pPr>
            <w:r>
              <w:rPr>
                <w:color w:val="000000"/>
                <w:sz w:val="24"/>
              </w:rPr>
              <w:t>523,750,000.00</w:t>
            </w:r>
          </w:p>
        </w:tc>
        <w:tc>
          <w:tcPr>
            <w:tcW w:w="1389" w:type="dxa"/>
            <w:shd w:val="clear" w:color="auto" w:fill="auto"/>
            <w:vAlign w:val="center"/>
          </w:tcPr>
          <w:p w14:paraId="7194222C" w14:textId="3C9E2914" w:rsidR="00143608" w:rsidRDefault="00143608" w:rsidP="00143608">
            <w:pPr>
              <w:jc w:val="right"/>
            </w:pPr>
            <w:r>
              <w:rPr>
                <w:color w:val="000000"/>
                <w:sz w:val="24"/>
              </w:rPr>
              <w:t>16.67</w:t>
            </w:r>
          </w:p>
        </w:tc>
      </w:tr>
      <w:tr w:rsidR="00143608" w14:paraId="506125CE" w14:textId="77777777" w:rsidTr="00B46719">
        <w:trPr>
          <w:jc w:val="center"/>
        </w:trPr>
        <w:tc>
          <w:tcPr>
            <w:tcW w:w="1075" w:type="dxa"/>
            <w:shd w:val="clear" w:color="auto" w:fill="auto"/>
            <w:vAlign w:val="center"/>
          </w:tcPr>
          <w:p w14:paraId="4289C8D7" w14:textId="77777777" w:rsidR="00143608" w:rsidRDefault="00143608" w:rsidP="00143608">
            <w:pPr>
              <w:jc w:val="center"/>
            </w:pPr>
            <w:r w:rsidRPr="00B46719">
              <w:rPr>
                <w:color w:val="000000"/>
                <w:sz w:val="24"/>
              </w:rPr>
              <w:t>4</w:t>
            </w:r>
          </w:p>
        </w:tc>
        <w:tc>
          <w:tcPr>
            <w:tcW w:w="1533" w:type="dxa"/>
            <w:shd w:val="clear" w:color="auto" w:fill="auto"/>
            <w:vAlign w:val="center"/>
          </w:tcPr>
          <w:p w14:paraId="3AEACAF4" w14:textId="1A9AB93D" w:rsidR="00143608" w:rsidRDefault="00143608" w:rsidP="00143608">
            <w:pPr>
              <w:jc w:val="center"/>
            </w:pPr>
            <w:r>
              <w:rPr>
                <w:color w:val="000000"/>
                <w:sz w:val="24"/>
              </w:rPr>
              <w:t>170209</w:t>
            </w:r>
          </w:p>
        </w:tc>
        <w:tc>
          <w:tcPr>
            <w:tcW w:w="1533" w:type="dxa"/>
            <w:shd w:val="clear" w:color="auto" w:fill="auto"/>
            <w:vAlign w:val="center"/>
          </w:tcPr>
          <w:p w14:paraId="5C78CD3A" w14:textId="5D98ACF2" w:rsidR="00143608" w:rsidRDefault="00143608" w:rsidP="00143608">
            <w:pPr>
              <w:jc w:val="center"/>
            </w:pPr>
            <w:r>
              <w:rPr>
                <w:color w:val="000000"/>
                <w:sz w:val="24"/>
              </w:rPr>
              <w:t>17</w:t>
            </w:r>
            <w:r>
              <w:rPr>
                <w:color w:val="000000"/>
                <w:sz w:val="24"/>
              </w:rPr>
              <w:t>国开</w:t>
            </w:r>
            <w:r>
              <w:rPr>
                <w:color w:val="000000"/>
                <w:sz w:val="24"/>
              </w:rPr>
              <w:t>09</w:t>
            </w:r>
          </w:p>
        </w:tc>
        <w:tc>
          <w:tcPr>
            <w:tcW w:w="1394" w:type="dxa"/>
            <w:shd w:val="clear" w:color="auto" w:fill="auto"/>
            <w:vAlign w:val="center"/>
          </w:tcPr>
          <w:p w14:paraId="21661B10" w14:textId="452FB0C2" w:rsidR="00143608" w:rsidRDefault="00143608" w:rsidP="00143608">
            <w:pPr>
              <w:jc w:val="right"/>
            </w:pPr>
            <w:r>
              <w:rPr>
                <w:color w:val="000000"/>
                <w:sz w:val="24"/>
              </w:rPr>
              <w:t>3,300,000</w:t>
            </w:r>
          </w:p>
        </w:tc>
        <w:tc>
          <w:tcPr>
            <w:tcW w:w="1944" w:type="dxa"/>
            <w:shd w:val="clear" w:color="auto" w:fill="auto"/>
            <w:vAlign w:val="center"/>
          </w:tcPr>
          <w:p w14:paraId="65290B5A" w14:textId="519CCB15" w:rsidR="00143608" w:rsidRDefault="00143608" w:rsidP="00143608">
            <w:pPr>
              <w:jc w:val="right"/>
            </w:pPr>
            <w:r>
              <w:rPr>
                <w:color w:val="000000"/>
                <w:sz w:val="24"/>
              </w:rPr>
              <w:t>336,006,000.00</w:t>
            </w:r>
          </w:p>
        </w:tc>
        <w:tc>
          <w:tcPr>
            <w:tcW w:w="1389" w:type="dxa"/>
            <w:shd w:val="clear" w:color="auto" w:fill="auto"/>
            <w:vAlign w:val="center"/>
          </w:tcPr>
          <w:p w14:paraId="72A57407" w14:textId="0727BED9" w:rsidR="00143608" w:rsidRDefault="00143608" w:rsidP="00143608">
            <w:pPr>
              <w:jc w:val="right"/>
            </w:pPr>
            <w:r>
              <w:rPr>
                <w:color w:val="000000"/>
                <w:sz w:val="24"/>
              </w:rPr>
              <w:t>10.69</w:t>
            </w:r>
          </w:p>
        </w:tc>
      </w:tr>
      <w:tr w:rsidR="00143608" w14:paraId="129B1F54" w14:textId="77777777" w:rsidTr="00B46719">
        <w:trPr>
          <w:jc w:val="center"/>
        </w:trPr>
        <w:tc>
          <w:tcPr>
            <w:tcW w:w="1075" w:type="dxa"/>
            <w:shd w:val="clear" w:color="auto" w:fill="auto"/>
            <w:vAlign w:val="center"/>
          </w:tcPr>
          <w:p w14:paraId="39F43404" w14:textId="77777777" w:rsidR="00143608" w:rsidRDefault="00143608" w:rsidP="00143608">
            <w:pPr>
              <w:jc w:val="center"/>
            </w:pPr>
            <w:r w:rsidRPr="00B46719">
              <w:rPr>
                <w:color w:val="000000"/>
                <w:sz w:val="24"/>
              </w:rPr>
              <w:t>5</w:t>
            </w:r>
          </w:p>
        </w:tc>
        <w:tc>
          <w:tcPr>
            <w:tcW w:w="1533" w:type="dxa"/>
            <w:shd w:val="clear" w:color="auto" w:fill="auto"/>
            <w:vAlign w:val="center"/>
          </w:tcPr>
          <w:p w14:paraId="687C51AC" w14:textId="1AD1329F" w:rsidR="00143608" w:rsidRDefault="00143608" w:rsidP="00143608">
            <w:pPr>
              <w:jc w:val="center"/>
            </w:pPr>
            <w:r>
              <w:rPr>
                <w:color w:val="000000"/>
                <w:sz w:val="24"/>
              </w:rPr>
              <w:t>180203</w:t>
            </w:r>
          </w:p>
        </w:tc>
        <w:tc>
          <w:tcPr>
            <w:tcW w:w="1533" w:type="dxa"/>
            <w:shd w:val="clear" w:color="auto" w:fill="auto"/>
            <w:vAlign w:val="center"/>
          </w:tcPr>
          <w:p w14:paraId="0456139F" w14:textId="618D4B83" w:rsidR="00143608" w:rsidRDefault="00143608" w:rsidP="00143608">
            <w:pPr>
              <w:jc w:val="center"/>
            </w:pPr>
            <w:r>
              <w:rPr>
                <w:color w:val="000000"/>
                <w:sz w:val="24"/>
              </w:rPr>
              <w:t>18</w:t>
            </w:r>
            <w:r>
              <w:rPr>
                <w:color w:val="000000"/>
                <w:sz w:val="24"/>
              </w:rPr>
              <w:t>国开</w:t>
            </w:r>
            <w:r>
              <w:rPr>
                <w:color w:val="000000"/>
                <w:sz w:val="24"/>
              </w:rPr>
              <w:t>03</w:t>
            </w:r>
          </w:p>
        </w:tc>
        <w:tc>
          <w:tcPr>
            <w:tcW w:w="1394" w:type="dxa"/>
            <w:shd w:val="clear" w:color="auto" w:fill="auto"/>
            <w:vAlign w:val="center"/>
          </w:tcPr>
          <w:p w14:paraId="753B6FF5" w14:textId="0496B8A2" w:rsidR="00143608" w:rsidRDefault="00143608" w:rsidP="00143608">
            <w:pPr>
              <w:jc w:val="right"/>
            </w:pPr>
            <w:r>
              <w:rPr>
                <w:color w:val="000000"/>
                <w:sz w:val="24"/>
              </w:rPr>
              <w:t>3,200,000</w:t>
            </w:r>
          </w:p>
        </w:tc>
        <w:tc>
          <w:tcPr>
            <w:tcW w:w="1944" w:type="dxa"/>
            <w:shd w:val="clear" w:color="auto" w:fill="auto"/>
            <w:vAlign w:val="center"/>
          </w:tcPr>
          <w:p w14:paraId="044308DD" w14:textId="2535E2BD" w:rsidR="00143608" w:rsidRDefault="00143608" w:rsidP="00143608">
            <w:pPr>
              <w:jc w:val="right"/>
            </w:pPr>
            <w:r>
              <w:rPr>
                <w:color w:val="000000"/>
                <w:sz w:val="24"/>
              </w:rPr>
              <w:t>329,984,000.00</w:t>
            </w:r>
          </w:p>
        </w:tc>
        <w:tc>
          <w:tcPr>
            <w:tcW w:w="1389" w:type="dxa"/>
            <w:shd w:val="clear" w:color="auto" w:fill="auto"/>
            <w:vAlign w:val="center"/>
          </w:tcPr>
          <w:p w14:paraId="1AB7A755" w14:textId="1F4835DE" w:rsidR="00143608" w:rsidRDefault="00143608" w:rsidP="00143608">
            <w:pPr>
              <w:jc w:val="right"/>
            </w:pPr>
            <w:r>
              <w:rPr>
                <w:color w:val="000000"/>
                <w:sz w:val="24"/>
              </w:rPr>
              <w:t>10.50</w:t>
            </w:r>
          </w:p>
        </w:tc>
      </w:tr>
    </w:tbl>
    <w:p w14:paraId="640D9CE0" w14:textId="77777777" w:rsidR="0029772D" w:rsidRPr="0029772D" w:rsidRDefault="0029772D" w:rsidP="00312B1C">
      <w:pPr>
        <w:spacing w:before="100" w:beforeAutospacing="1" w:after="100" w:afterAutospacing="1" w:line="360" w:lineRule="auto"/>
        <w:contextualSpacing/>
        <w:rPr>
          <w:vanish/>
        </w:rPr>
      </w:pPr>
    </w:p>
    <w:p w14:paraId="79482286"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F61771F" w14:textId="77777777" w:rsidR="001B7D6D" w:rsidRPr="0089642C" w:rsidRDefault="001B7D6D" w:rsidP="0089642C">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3923D7A0" w14:textId="77777777" w:rsidR="0029772D" w:rsidRPr="0029772D" w:rsidRDefault="0029772D" w:rsidP="00312B1C">
      <w:pPr>
        <w:spacing w:before="100" w:beforeAutospacing="1" w:after="100" w:afterAutospacing="1" w:line="360" w:lineRule="auto"/>
        <w:contextualSpacing/>
        <w:rPr>
          <w:vanish/>
        </w:rPr>
      </w:pPr>
    </w:p>
    <w:p w14:paraId="2F13D62A"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270BD636"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sz w:val="24"/>
          <w:szCs w:val="21"/>
        </w:rPr>
        <w:t>本基金本报告期末未持有贵金属。</w:t>
      </w:r>
    </w:p>
    <w:p w14:paraId="0C259E00"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1A2B2B50"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本基金本报告期末未持有权证。</w:t>
      </w:r>
    </w:p>
    <w:p w14:paraId="05295037"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9、报告期末本基金投资的股指期货交易情况说明</w:t>
      </w:r>
    </w:p>
    <w:p w14:paraId="1CF711A5"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本基金本报告期末未持有股指期货。</w:t>
      </w:r>
    </w:p>
    <w:p w14:paraId="4D6C9B3E"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10、报告期末本基金投资的国债期货交易情况说明</w:t>
      </w:r>
    </w:p>
    <w:p w14:paraId="5A8C6B1E"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本基金本报告期末未持有国债期货。</w:t>
      </w:r>
    </w:p>
    <w:p w14:paraId="57F656AF"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11、投资组合报告附注</w:t>
      </w:r>
    </w:p>
    <w:p w14:paraId="206849EC"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5BE8AE1C"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086C5E0A"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A2576B" w:rsidRPr="007F52FA" w14:paraId="48200C27" w14:textId="77777777" w:rsidTr="0029772D">
        <w:trPr>
          <w:trHeight w:val="499"/>
          <w:jc w:val="center"/>
        </w:trPr>
        <w:tc>
          <w:tcPr>
            <w:tcW w:w="1246" w:type="dxa"/>
            <w:shd w:val="clear" w:color="auto" w:fill="auto"/>
            <w:vAlign w:val="center"/>
          </w:tcPr>
          <w:p w14:paraId="40604E65"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49AC4B56"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71D3097E"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974F8B" w:rsidRPr="007F52FA" w14:paraId="7CE1D8F9" w14:textId="77777777" w:rsidTr="0029772D">
        <w:trPr>
          <w:trHeight w:val="516"/>
          <w:jc w:val="center"/>
        </w:trPr>
        <w:tc>
          <w:tcPr>
            <w:tcW w:w="1246" w:type="dxa"/>
            <w:shd w:val="clear" w:color="auto" w:fill="auto"/>
            <w:vAlign w:val="center"/>
          </w:tcPr>
          <w:p w14:paraId="107F04D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3EA842C"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06DD8FC9" w14:textId="30474AE2" w:rsidR="00974F8B" w:rsidRPr="0029772D" w:rsidRDefault="00143608"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12,685.30</w:t>
            </w:r>
          </w:p>
        </w:tc>
      </w:tr>
      <w:tr w:rsidR="00974F8B" w:rsidRPr="007F52FA" w14:paraId="5A6713F9" w14:textId="77777777" w:rsidTr="0029772D">
        <w:trPr>
          <w:trHeight w:val="531"/>
          <w:jc w:val="center"/>
        </w:trPr>
        <w:tc>
          <w:tcPr>
            <w:tcW w:w="1246" w:type="dxa"/>
            <w:shd w:val="clear" w:color="auto" w:fill="auto"/>
            <w:vAlign w:val="center"/>
          </w:tcPr>
          <w:p w14:paraId="7F4DC92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662BEC4F"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3E15839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7DBB47F1" w14:textId="77777777" w:rsidTr="0029772D">
        <w:trPr>
          <w:trHeight w:val="516"/>
          <w:jc w:val="center"/>
        </w:trPr>
        <w:tc>
          <w:tcPr>
            <w:tcW w:w="1246" w:type="dxa"/>
            <w:shd w:val="clear" w:color="auto" w:fill="auto"/>
            <w:vAlign w:val="center"/>
          </w:tcPr>
          <w:p w14:paraId="3F760D8D"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2EF2A8C0"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2E408F04"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152CB061" w14:textId="77777777" w:rsidTr="0029772D">
        <w:trPr>
          <w:trHeight w:val="516"/>
          <w:jc w:val="center"/>
        </w:trPr>
        <w:tc>
          <w:tcPr>
            <w:tcW w:w="1246" w:type="dxa"/>
            <w:shd w:val="clear" w:color="auto" w:fill="auto"/>
            <w:vAlign w:val="center"/>
          </w:tcPr>
          <w:p w14:paraId="14C3F14C"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3C0CB71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ED9D0D1" w14:textId="3A1093A6" w:rsidR="00974F8B" w:rsidRPr="0029772D" w:rsidRDefault="00143608"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73,155,355.86</w:t>
            </w:r>
          </w:p>
        </w:tc>
      </w:tr>
      <w:tr w:rsidR="00974F8B" w:rsidRPr="007F52FA" w14:paraId="34687593" w14:textId="77777777" w:rsidTr="0029772D">
        <w:trPr>
          <w:trHeight w:val="499"/>
          <w:jc w:val="center"/>
        </w:trPr>
        <w:tc>
          <w:tcPr>
            <w:tcW w:w="1246" w:type="dxa"/>
            <w:shd w:val="clear" w:color="auto" w:fill="auto"/>
            <w:vAlign w:val="center"/>
          </w:tcPr>
          <w:p w14:paraId="6E773388"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6E00CE62"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2FFA67AF" w14:textId="77777777" w:rsidR="00974F8B" w:rsidRPr="0029772D" w:rsidRDefault="00473444"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589CE3B2" w14:textId="77777777" w:rsidTr="0029772D">
        <w:trPr>
          <w:trHeight w:val="516"/>
          <w:jc w:val="center"/>
        </w:trPr>
        <w:tc>
          <w:tcPr>
            <w:tcW w:w="1246" w:type="dxa"/>
            <w:shd w:val="clear" w:color="auto" w:fill="auto"/>
            <w:vAlign w:val="center"/>
          </w:tcPr>
          <w:p w14:paraId="2673497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2FD5410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232B8BBF" w14:textId="28FD0F16" w:rsidR="00974F8B" w:rsidRPr="0029772D" w:rsidRDefault="00143608"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1C73C8F2" w14:textId="77777777" w:rsidTr="0029772D">
        <w:trPr>
          <w:trHeight w:val="516"/>
          <w:jc w:val="center"/>
        </w:trPr>
        <w:tc>
          <w:tcPr>
            <w:tcW w:w="1246" w:type="dxa"/>
            <w:shd w:val="clear" w:color="auto" w:fill="auto"/>
            <w:vAlign w:val="center"/>
          </w:tcPr>
          <w:p w14:paraId="15D7FE2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1A3EEE60"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7B4B8D2C"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974F8B" w:rsidRPr="007F52FA" w14:paraId="5C3C2C7F" w14:textId="77777777" w:rsidTr="0029772D">
        <w:trPr>
          <w:trHeight w:val="499"/>
          <w:jc w:val="center"/>
        </w:trPr>
        <w:tc>
          <w:tcPr>
            <w:tcW w:w="1246" w:type="dxa"/>
            <w:shd w:val="clear" w:color="auto" w:fill="auto"/>
            <w:vAlign w:val="center"/>
          </w:tcPr>
          <w:p w14:paraId="20F0BE6A"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4EC59B75"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0DE9C52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6836C2C6" w14:textId="77777777" w:rsidTr="0029772D">
        <w:trPr>
          <w:trHeight w:val="531"/>
          <w:jc w:val="center"/>
        </w:trPr>
        <w:tc>
          <w:tcPr>
            <w:tcW w:w="1246" w:type="dxa"/>
            <w:shd w:val="clear" w:color="auto" w:fill="auto"/>
            <w:vAlign w:val="center"/>
          </w:tcPr>
          <w:p w14:paraId="0B83F61B"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608527D9"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6F5698F4" w14:textId="0F389949" w:rsidR="00974F8B" w:rsidRPr="0029772D" w:rsidRDefault="00143608"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73,168,041.16</w:t>
            </w:r>
          </w:p>
        </w:tc>
      </w:tr>
    </w:tbl>
    <w:p w14:paraId="17DB02C5" w14:textId="77777777" w:rsidR="0029772D" w:rsidRPr="0029772D" w:rsidRDefault="0029772D" w:rsidP="00312B1C">
      <w:pPr>
        <w:spacing w:before="100" w:beforeAutospacing="1" w:after="100" w:afterAutospacing="1" w:line="360" w:lineRule="auto"/>
        <w:contextualSpacing/>
        <w:rPr>
          <w:vanish/>
        </w:rPr>
      </w:pPr>
    </w:p>
    <w:p w14:paraId="4805F511"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（4）报告期末持有的处于转股期的可转换债券明细</w:t>
      </w:r>
    </w:p>
    <w:p w14:paraId="27975B2E" w14:textId="77777777" w:rsidR="001120FB" w:rsidRPr="00365E21" w:rsidRDefault="001120FB" w:rsidP="00312B1C">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本基金本报告期末未持有处于转股期的可转换债券。</w:t>
      </w:r>
    </w:p>
    <w:p w14:paraId="7491AA8E"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（5）报告</w:t>
      </w:r>
      <w:proofErr w:type="gramStart"/>
      <w:r w:rsidRPr="00B866B0">
        <w:rPr>
          <w:rFonts w:ascii="宋体" w:hAnsi="宋体" w:hint="eastAsia"/>
          <w:sz w:val="24"/>
          <w:szCs w:val="21"/>
        </w:rPr>
        <w:t>期末前</w:t>
      </w:r>
      <w:proofErr w:type="gramEnd"/>
      <w:r w:rsidRPr="00B866B0">
        <w:rPr>
          <w:rFonts w:ascii="宋体" w:hAnsi="宋体" w:hint="eastAsia"/>
          <w:sz w:val="24"/>
          <w:szCs w:val="21"/>
        </w:rPr>
        <w:t>十名股票中存在流通受限情况的说明</w:t>
      </w:r>
    </w:p>
    <w:p w14:paraId="1349084B" w14:textId="77777777" w:rsidR="001120FB" w:rsidRPr="00365E21" w:rsidRDefault="00A2576B" w:rsidP="00312B1C">
      <w:pPr>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rPr>
        <w:t>本基金本报告期末未持有股票。</w:t>
      </w:r>
    </w:p>
    <w:p w14:paraId="73CFDEB7"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（6）投资组合报告附注的其他文字描述部分</w:t>
      </w:r>
    </w:p>
    <w:p w14:paraId="089FF889" w14:textId="77777777" w:rsidR="001120FB" w:rsidRDefault="001120FB" w:rsidP="00312B1C">
      <w:pPr>
        <w:adjustRightInd w:val="0"/>
        <w:spacing w:before="100" w:beforeAutospacing="1" w:after="100" w:afterAutospacing="1" w:line="360" w:lineRule="auto"/>
        <w:ind w:firstLine="480"/>
        <w:contextualSpacing/>
        <w:rPr>
          <w:rFonts w:ascii="宋体" w:hAnsi="宋体"/>
          <w:sz w:val="24"/>
          <w:szCs w:val="21"/>
        </w:rPr>
      </w:pPr>
      <w:r w:rsidRPr="00B866B0">
        <w:rPr>
          <w:rFonts w:ascii="宋体" w:hAnsi="宋体" w:hint="eastAsia"/>
          <w:sz w:val="24"/>
          <w:szCs w:val="21"/>
        </w:rPr>
        <w:t>由于四舍五入的原因，分项之和与合计项之间可能存在尾差。</w:t>
      </w:r>
    </w:p>
    <w:p w14:paraId="7C0E6287" w14:textId="77777777" w:rsidR="001120FB" w:rsidRPr="00B344ED" w:rsidRDefault="001120FB" w:rsidP="00312B1C">
      <w:pPr>
        <w:spacing w:line="360" w:lineRule="auto"/>
        <w:ind w:firstLineChars="200" w:firstLine="480"/>
        <w:contextualSpacing/>
        <w:rPr>
          <w:sz w:val="24"/>
        </w:rPr>
      </w:pPr>
    </w:p>
    <w:p w14:paraId="4EE6CF2D" w14:textId="77777777" w:rsidR="0049285C" w:rsidRPr="009E4572" w:rsidRDefault="0049285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27" w:name="_Toc382224969"/>
      <w:r w:rsidRPr="009E4572">
        <w:rPr>
          <w:rFonts w:ascii="黑体" w:eastAsia="黑体"/>
          <w:b/>
          <w:kern w:val="0"/>
          <w:sz w:val="28"/>
          <w:szCs w:val="28"/>
        </w:rPr>
        <w:t>十</w:t>
      </w:r>
      <w:r w:rsidRPr="009E4572">
        <w:rPr>
          <w:rFonts w:ascii="黑体" w:eastAsia="黑体" w:hint="eastAsia"/>
          <w:b/>
          <w:kern w:val="0"/>
          <w:sz w:val="28"/>
          <w:szCs w:val="28"/>
        </w:rPr>
        <w:t>二</w:t>
      </w:r>
      <w:r w:rsidRPr="009E4572">
        <w:rPr>
          <w:rFonts w:ascii="黑体" w:eastAsia="黑体"/>
          <w:b/>
          <w:kern w:val="0"/>
          <w:sz w:val="28"/>
          <w:szCs w:val="28"/>
        </w:rPr>
        <w:t>、基金的</w:t>
      </w:r>
      <w:r w:rsidRPr="009E4572">
        <w:rPr>
          <w:rFonts w:ascii="黑体" w:eastAsia="黑体" w:hint="eastAsia"/>
          <w:b/>
          <w:kern w:val="0"/>
          <w:sz w:val="28"/>
          <w:szCs w:val="28"/>
        </w:rPr>
        <w:t>业绩</w:t>
      </w:r>
      <w:bookmarkEnd w:id="27"/>
    </w:p>
    <w:p w14:paraId="07A6CE30" w14:textId="610780FA" w:rsidR="0049285C" w:rsidRPr="00B866B0" w:rsidRDefault="0049285C" w:rsidP="00312B1C">
      <w:pPr>
        <w:pStyle w:val="af4"/>
        <w:spacing w:after="0" w:line="360" w:lineRule="auto"/>
        <w:ind w:rightChars="-85" w:right="-178" w:firstLineChars="200" w:firstLine="480"/>
        <w:contextualSpacing/>
        <w:rPr>
          <w:sz w:val="24"/>
        </w:rPr>
      </w:pPr>
      <w:r w:rsidRPr="00B866B0">
        <w:rPr>
          <w:sz w:val="24"/>
        </w:rPr>
        <w:t>基金业绩截止日为</w:t>
      </w:r>
      <w:r w:rsidR="00617103" w:rsidRPr="004430AE">
        <w:rPr>
          <w:rFonts w:ascii="宋体" w:hAnsi="宋体"/>
          <w:sz w:val="24"/>
        </w:rPr>
        <w:t>20</w:t>
      </w:r>
      <w:r w:rsidR="00617103" w:rsidRPr="004430AE">
        <w:rPr>
          <w:rFonts w:ascii="宋体" w:hAnsi="宋体" w:hint="eastAsia"/>
          <w:sz w:val="24"/>
        </w:rPr>
        <w:t>1</w:t>
      </w:r>
      <w:r w:rsidR="00040574">
        <w:rPr>
          <w:rFonts w:ascii="宋体" w:hAnsi="宋体"/>
          <w:sz w:val="24"/>
        </w:rPr>
        <w:t>9</w:t>
      </w:r>
      <w:r w:rsidR="007F59F7" w:rsidRPr="007C7284">
        <w:rPr>
          <w:sz w:val="24"/>
        </w:rPr>
        <w:t>年</w:t>
      </w:r>
      <w:r w:rsidR="00040574">
        <w:rPr>
          <w:sz w:val="24"/>
        </w:rPr>
        <w:t>3</w:t>
      </w:r>
      <w:r w:rsidR="00A2576B" w:rsidRPr="007C7284">
        <w:rPr>
          <w:sz w:val="24"/>
        </w:rPr>
        <w:t>月</w:t>
      </w:r>
      <w:r w:rsidR="00473444" w:rsidRPr="007C7284">
        <w:rPr>
          <w:sz w:val="24"/>
        </w:rPr>
        <w:t>3</w:t>
      </w:r>
      <w:r w:rsidR="00040574">
        <w:rPr>
          <w:sz w:val="24"/>
        </w:rPr>
        <w:t>1</w:t>
      </w:r>
      <w:r w:rsidR="00A2576B" w:rsidRPr="007C7284">
        <w:rPr>
          <w:sz w:val="24"/>
        </w:rPr>
        <w:t>日</w:t>
      </w:r>
      <w:r w:rsidRPr="00B866B0">
        <w:rPr>
          <w:sz w:val="24"/>
        </w:rPr>
        <w:t>，所载财务数据未经审计师审计。</w:t>
      </w:r>
    </w:p>
    <w:p w14:paraId="2540BCF0" w14:textId="77777777" w:rsidR="0049285C" w:rsidRPr="00B866B0" w:rsidRDefault="0049285C" w:rsidP="00312B1C">
      <w:pPr>
        <w:pStyle w:val="af4"/>
        <w:spacing w:after="0" w:line="360" w:lineRule="auto"/>
        <w:ind w:rightChars="-85" w:right="-178" w:firstLineChars="200" w:firstLine="480"/>
        <w:contextualSpacing/>
        <w:rPr>
          <w:sz w:val="24"/>
        </w:rPr>
      </w:pPr>
      <w:r w:rsidRPr="00B866B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F9D1130" w14:textId="77777777" w:rsidR="006B5F56" w:rsidRDefault="006B5F56" w:rsidP="0091566E">
      <w:pPr>
        <w:spacing w:line="360" w:lineRule="auto"/>
        <w:ind w:left="480"/>
        <w:rPr>
          <w:kern w:val="0"/>
          <w:sz w:val="24"/>
        </w:rPr>
      </w:pPr>
      <w:r w:rsidRPr="00B866B0">
        <w:rPr>
          <w:kern w:val="0"/>
          <w:sz w:val="24"/>
        </w:rPr>
        <w:t>1</w:t>
      </w:r>
      <w:r w:rsidRPr="00B866B0">
        <w:rPr>
          <w:rFonts w:hint="eastAsia"/>
          <w:kern w:val="0"/>
          <w:sz w:val="24"/>
        </w:rPr>
        <w:t>、</w:t>
      </w:r>
      <w:r w:rsidRPr="00B866B0">
        <w:rPr>
          <w:kern w:val="0"/>
          <w:sz w:val="24"/>
        </w:rPr>
        <w:t>本报告</w:t>
      </w:r>
      <w:proofErr w:type="gramStart"/>
      <w:r w:rsidRPr="00B866B0">
        <w:rPr>
          <w:kern w:val="0"/>
          <w:sz w:val="24"/>
        </w:rPr>
        <w:t>期基金</w:t>
      </w:r>
      <w:proofErr w:type="gramEnd"/>
      <w:r w:rsidRPr="00B866B0">
        <w:rPr>
          <w:kern w:val="0"/>
          <w:sz w:val="24"/>
        </w:rPr>
        <w:t>份额净值增长率及其与同期业绩比较基准收益率的比较</w:t>
      </w:r>
    </w:p>
    <w:p w14:paraId="07A93BA7" w14:textId="77777777" w:rsidR="006B5F56" w:rsidRDefault="009A49F1" w:rsidP="0091566E">
      <w:pPr>
        <w:spacing w:line="360" w:lineRule="auto"/>
        <w:ind w:left="480"/>
        <w:rPr>
          <w:kern w:val="0"/>
          <w:sz w:val="24"/>
        </w:rPr>
      </w:pPr>
      <w:r>
        <w:rPr>
          <w:rFonts w:hint="eastAsia"/>
          <w:kern w:val="0"/>
          <w:sz w:val="24"/>
        </w:rPr>
        <w:t>（</w:t>
      </w:r>
      <w:r w:rsidR="006B5F56" w:rsidRPr="006B5F56">
        <w:rPr>
          <w:rFonts w:hint="eastAsia"/>
          <w:kern w:val="0"/>
          <w:sz w:val="24"/>
        </w:rPr>
        <w:t>1</w:t>
      </w:r>
      <w:r>
        <w:rPr>
          <w:rFonts w:hint="eastAsia"/>
          <w:kern w:val="0"/>
          <w:sz w:val="24"/>
        </w:rPr>
        <w:t>）</w:t>
      </w:r>
      <w:r w:rsidR="006B5F56" w:rsidRPr="006B5F56">
        <w:rPr>
          <w:rFonts w:hint="eastAsia"/>
          <w:kern w:val="0"/>
          <w:sz w:val="24"/>
        </w:rPr>
        <w:t>交银</w:t>
      </w:r>
      <w:r w:rsidR="00E739D2">
        <w:rPr>
          <w:rFonts w:hint="eastAsia"/>
          <w:kern w:val="0"/>
          <w:sz w:val="24"/>
        </w:rPr>
        <w:t>裕如纯</w:t>
      </w:r>
      <w:proofErr w:type="gramStart"/>
      <w:r w:rsidR="00E739D2">
        <w:rPr>
          <w:rFonts w:hint="eastAsia"/>
          <w:kern w:val="0"/>
          <w:sz w:val="24"/>
        </w:rPr>
        <w:t>债</w:t>
      </w:r>
      <w:proofErr w:type="gramEnd"/>
      <w:r w:rsidR="006B5F56" w:rsidRPr="006B5F56">
        <w:rPr>
          <w:rFonts w:hint="eastAsia"/>
          <w:kern w:val="0"/>
          <w:sz w:val="24"/>
        </w:rPr>
        <w:t>债券</w:t>
      </w:r>
      <w:r w:rsidR="006B5F56" w:rsidRPr="006B5F56">
        <w:rPr>
          <w:rFonts w:hint="eastAsia"/>
          <w:kern w:val="0"/>
          <w:sz w:val="24"/>
        </w:rPr>
        <w:t>A</w:t>
      </w:r>
      <w:r w:rsidR="006B5F56" w:rsidRPr="006B5F56">
        <w:rPr>
          <w:rFonts w:hint="eastAsia"/>
          <w:kern w:val="0"/>
          <w:sz w:val="24"/>
        </w:rPr>
        <w:t>：</w:t>
      </w:r>
    </w:p>
    <w:tbl>
      <w:tblPr>
        <w:tblW w:w="8748" w:type="dxa"/>
        <w:tblInd w:w="108" w:type="dxa"/>
        <w:tblLayout w:type="fixed"/>
        <w:tblLook w:val="04A0" w:firstRow="1" w:lastRow="0" w:firstColumn="1" w:lastColumn="0" w:noHBand="0" w:noVBand="1"/>
      </w:tblPr>
      <w:tblGrid>
        <w:gridCol w:w="2127"/>
        <w:gridCol w:w="992"/>
        <w:gridCol w:w="1134"/>
        <w:gridCol w:w="1134"/>
        <w:gridCol w:w="1276"/>
        <w:gridCol w:w="992"/>
        <w:gridCol w:w="1093"/>
      </w:tblGrid>
      <w:tr w:rsidR="00473444" w14:paraId="0B5ABD5C" w14:textId="77777777" w:rsidTr="00F824AC">
        <w:trPr>
          <w:trHeight w:val="2276"/>
        </w:trPr>
        <w:tc>
          <w:tcPr>
            <w:tcW w:w="2127" w:type="dxa"/>
            <w:tcBorders>
              <w:top w:val="single" w:sz="8" w:space="0" w:color="000000"/>
              <w:left w:val="single" w:sz="8" w:space="0" w:color="000000"/>
              <w:bottom w:val="single" w:sz="8" w:space="0" w:color="000000"/>
              <w:right w:val="single" w:sz="8" w:space="0" w:color="000000"/>
            </w:tcBorders>
            <w:vAlign w:val="center"/>
            <w:hideMark/>
          </w:tcPr>
          <w:p w14:paraId="026227A6" w14:textId="77777777" w:rsidR="00473444" w:rsidRDefault="00473444">
            <w:pPr>
              <w:snapToGrid w:val="0"/>
              <w:spacing w:line="288" w:lineRule="auto"/>
              <w:jc w:val="center"/>
              <w:rPr>
                <w:sz w:val="24"/>
              </w:rPr>
            </w:pPr>
            <w:r>
              <w:rPr>
                <w:rFonts w:hint="eastAsia"/>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A97C4B4" w14:textId="77777777" w:rsidR="00473444" w:rsidRDefault="00473444">
            <w:pPr>
              <w:snapToGrid w:val="0"/>
              <w:spacing w:line="288" w:lineRule="auto"/>
              <w:jc w:val="center"/>
              <w:rPr>
                <w:sz w:val="24"/>
                <w:highlight w:val="green"/>
              </w:rPr>
            </w:pPr>
            <w:r>
              <w:rPr>
                <w:rFonts w:hint="eastAsia"/>
                <w:sz w:val="24"/>
              </w:rPr>
              <w:t>净值增长率</w:t>
            </w:r>
            <w:r>
              <w:rPr>
                <w:rFonts w:hAnsi="宋体"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B61E61C" w14:textId="77777777" w:rsidR="00473444" w:rsidRDefault="00473444">
            <w:pPr>
              <w:snapToGrid w:val="0"/>
              <w:spacing w:line="288" w:lineRule="auto"/>
              <w:jc w:val="center"/>
              <w:rPr>
                <w:sz w:val="24"/>
                <w:highlight w:val="green"/>
              </w:rPr>
            </w:pPr>
            <w:r>
              <w:rPr>
                <w:rFonts w:hint="eastAsia"/>
                <w:sz w:val="24"/>
              </w:rPr>
              <w:t>净值增长率标准差</w:t>
            </w:r>
            <w:r>
              <w:rPr>
                <w:rFonts w:hAnsi="宋体" w:hint="eastAsia"/>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5C5C442" w14:textId="77777777" w:rsidR="00473444" w:rsidRDefault="00473444">
            <w:pPr>
              <w:snapToGrid w:val="0"/>
              <w:spacing w:line="288" w:lineRule="auto"/>
              <w:jc w:val="center"/>
              <w:rPr>
                <w:sz w:val="24"/>
              </w:rPr>
            </w:pPr>
            <w:r>
              <w:rPr>
                <w:rFonts w:hint="eastAsia"/>
                <w:sz w:val="24"/>
              </w:rPr>
              <w:t>业绩比较基准收益率</w:t>
            </w:r>
            <w:r>
              <w:rPr>
                <w:rFonts w:hAnsi="宋体" w:hint="eastAsia"/>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3F0711E3" w14:textId="77777777" w:rsidR="00473444" w:rsidRDefault="00473444">
            <w:pPr>
              <w:snapToGrid w:val="0"/>
              <w:spacing w:line="288" w:lineRule="auto"/>
              <w:jc w:val="center"/>
              <w:rPr>
                <w:sz w:val="24"/>
              </w:rPr>
            </w:pPr>
            <w:r>
              <w:rPr>
                <w:rFonts w:hint="eastAsia"/>
                <w:sz w:val="24"/>
              </w:rPr>
              <w:t>业绩比较基准收益率标准差</w:t>
            </w:r>
            <w:r>
              <w:rPr>
                <w:rFonts w:hAnsi="宋体" w:hint="eastAsia"/>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D45F953" w14:textId="77777777" w:rsidR="00473444" w:rsidRDefault="00473444">
            <w:pPr>
              <w:snapToGrid w:val="0"/>
              <w:spacing w:line="288" w:lineRule="auto"/>
              <w:jc w:val="center"/>
              <w:rPr>
                <w:sz w:val="24"/>
              </w:rPr>
            </w:pPr>
            <w:r>
              <w:rPr>
                <w:rFonts w:hAnsi="宋体" w:hint="eastAsia"/>
                <w:sz w:val="24"/>
              </w:rPr>
              <w:t>①</w:t>
            </w:r>
            <w:r>
              <w:rPr>
                <w:rFonts w:hint="eastAsia"/>
                <w:sz w:val="24"/>
              </w:rPr>
              <w:t>－</w:t>
            </w:r>
            <w:r>
              <w:rPr>
                <w:rFonts w:hAnsi="宋体" w:hint="eastAsia"/>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507AA00C" w14:textId="77777777" w:rsidR="00473444" w:rsidRDefault="00473444">
            <w:pPr>
              <w:snapToGrid w:val="0"/>
              <w:spacing w:line="288" w:lineRule="auto"/>
              <w:jc w:val="center"/>
              <w:rPr>
                <w:sz w:val="24"/>
              </w:rPr>
            </w:pPr>
            <w:r>
              <w:rPr>
                <w:rFonts w:hAnsi="宋体" w:hint="eastAsia"/>
                <w:sz w:val="24"/>
              </w:rPr>
              <w:t>②</w:t>
            </w:r>
            <w:r>
              <w:rPr>
                <w:rFonts w:hint="eastAsia"/>
                <w:sz w:val="24"/>
              </w:rPr>
              <w:t>－</w:t>
            </w:r>
            <w:r>
              <w:rPr>
                <w:rFonts w:hAnsi="宋体" w:hint="eastAsia"/>
                <w:sz w:val="24"/>
              </w:rPr>
              <w:t>④</w:t>
            </w:r>
          </w:p>
        </w:tc>
      </w:tr>
      <w:tr w:rsidR="00473444" w14:paraId="0345865C" w14:textId="77777777" w:rsidTr="00F824AC">
        <w:tc>
          <w:tcPr>
            <w:tcW w:w="2127" w:type="dxa"/>
            <w:tcBorders>
              <w:top w:val="single" w:sz="8" w:space="0" w:color="000000"/>
              <w:left w:val="single" w:sz="8" w:space="0" w:color="000000"/>
              <w:bottom w:val="single" w:sz="8" w:space="0" w:color="000000"/>
              <w:right w:val="single" w:sz="8" w:space="0" w:color="000000"/>
            </w:tcBorders>
            <w:vAlign w:val="center"/>
            <w:hideMark/>
          </w:tcPr>
          <w:p w14:paraId="331F3376" w14:textId="77777777" w:rsidR="00473444" w:rsidRDefault="00473444">
            <w:pPr>
              <w:autoSpaceDE w:val="0"/>
              <w:autoSpaceDN w:val="0"/>
              <w:adjustRightInd w:val="0"/>
              <w:spacing w:before="29" w:line="288" w:lineRule="auto"/>
              <w:ind w:left="15"/>
              <w:jc w:val="left"/>
              <w:rPr>
                <w:kern w:val="0"/>
                <w:sz w:val="24"/>
                <w:szCs w:val="24"/>
              </w:rPr>
            </w:pPr>
            <w:r>
              <w:rPr>
                <w:rFonts w:hint="eastAsia"/>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F0602D1" w14:textId="77EBD3CE" w:rsidR="00473444" w:rsidRDefault="009C7AA5">
            <w:pPr>
              <w:autoSpaceDE w:val="0"/>
              <w:autoSpaceDN w:val="0"/>
              <w:adjustRightInd w:val="0"/>
              <w:spacing w:before="29" w:line="288" w:lineRule="auto"/>
              <w:ind w:left="15"/>
              <w:jc w:val="center"/>
              <w:rPr>
                <w:kern w:val="0"/>
                <w:sz w:val="24"/>
                <w:szCs w:val="24"/>
              </w:rPr>
            </w:pPr>
            <w:r>
              <w:rPr>
                <w:color w:val="000000"/>
                <w:sz w:val="24"/>
              </w:rPr>
              <w:t>1.18%</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34A6FAAC" w14:textId="2D296FA3" w:rsidR="00473444" w:rsidRDefault="009C7AA5">
            <w:pPr>
              <w:autoSpaceDE w:val="0"/>
              <w:autoSpaceDN w:val="0"/>
              <w:adjustRightInd w:val="0"/>
              <w:spacing w:before="29" w:line="288" w:lineRule="auto"/>
              <w:ind w:left="15"/>
              <w:jc w:val="center"/>
              <w:rPr>
                <w:kern w:val="0"/>
                <w:sz w:val="24"/>
                <w:szCs w:val="24"/>
              </w:rPr>
            </w:pPr>
            <w:r>
              <w:rPr>
                <w:color w:val="000000"/>
                <w:sz w:val="24"/>
              </w:rPr>
              <w:t>0.06%</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4EB5DCC" w14:textId="29AC85FA" w:rsidR="00473444" w:rsidRDefault="009C7AA5">
            <w:pPr>
              <w:autoSpaceDE w:val="0"/>
              <w:autoSpaceDN w:val="0"/>
              <w:adjustRightInd w:val="0"/>
              <w:spacing w:before="29" w:line="288" w:lineRule="auto"/>
              <w:ind w:left="15"/>
              <w:jc w:val="center"/>
              <w:rPr>
                <w:kern w:val="0"/>
                <w:sz w:val="24"/>
                <w:szCs w:val="24"/>
              </w:rPr>
            </w:pPr>
            <w:r>
              <w:rPr>
                <w:color w:val="000000"/>
                <w:sz w:val="24"/>
              </w:rPr>
              <w:t>0.47%</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547A0F42" w14:textId="5A9C7F6A" w:rsidR="00473444" w:rsidRDefault="009C7AA5">
            <w:pPr>
              <w:autoSpaceDE w:val="0"/>
              <w:autoSpaceDN w:val="0"/>
              <w:adjustRightInd w:val="0"/>
              <w:spacing w:before="29" w:line="288" w:lineRule="auto"/>
              <w:ind w:left="15"/>
              <w:jc w:val="center"/>
              <w:rPr>
                <w:kern w:val="0"/>
                <w:sz w:val="24"/>
                <w:szCs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9A840FF" w14:textId="40D0FD2B" w:rsidR="00473444" w:rsidRDefault="009C7AA5">
            <w:pPr>
              <w:autoSpaceDE w:val="0"/>
              <w:autoSpaceDN w:val="0"/>
              <w:adjustRightInd w:val="0"/>
              <w:spacing w:before="29" w:line="288" w:lineRule="auto"/>
              <w:ind w:left="15"/>
              <w:jc w:val="center"/>
              <w:rPr>
                <w:kern w:val="0"/>
                <w:sz w:val="24"/>
                <w:szCs w:val="24"/>
              </w:rPr>
            </w:pPr>
            <w:r>
              <w:rPr>
                <w:color w:val="000000"/>
                <w:sz w:val="24"/>
              </w:rPr>
              <w:t>0.71%</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76D277A9" w14:textId="2C8D3789" w:rsidR="00473444" w:rsidRDefault="009C7AA5">
            <w:pPr>
              <w:autoSpaceDE w:val="0"/>
              <w:autoSpaceDN w:val="0"/>
              <w:adjustRightInd w:val="0"/>
              <w:spacing w:before="29" w:line="288" w:lineRule="auto"/>
              <w:ind w:left="15"/>
              <w:jc w:val="center"/>
              <w:rPr>
                <w:kern w:val="0"/>
                <w:sz w:val="24"/>
                <w:szCs w:val="24"/>
              </w:rPr>
            </w:pPr>
            <w:r>
              <w:rPr>
                <w:color w:val="000000"/>
                <w:sz w:val="24"/>
              </w:rPr>
              <w:t>0.01%</w:t>
            </w:r>
          </w:p>
        </w:tc>
      </w:tr>
      <w:tr w:rsidR="00966C1D" w14:paraId="7EE7D2F2" w14:textId="77777777" w:rsidTr="00F824AC">
        <w:tc>
          <w:tcPr>
            <w:tcW w:w="2127" w:type="dxa"/>
            <w:tcBorders>
              <w:top w:val="single" w:sz="8" w:space="0" w:color="000000"/>
              <w:left w:val="single" w:sz="8" w:space="0" w:color="000000"/>
              <w:bottom w:val="single" w:sz="8" w:space="0" w:color="000000"/>
              <w:right w:val="single" w:sz="8" w:space="0" w:color="000000"/>
            </w:tcBorders>
            <w:vAlign w:val="center"/>
          </w:tcPr>
          <w:p w14:paraId="19504757" w14:textId="44E11CF3" w:rsidR="00966C1D" w:rsidRDefault="00966C1D">
            <w:pPr>
              <w:autoSpaceDE w:val="0"/>
              <w:autoSpaceDN w:val="0"/>
              <w:adjustRightInd w:val="0"/>
              <w:spacing w:before="29" w:line="288" w:lineRule="auto"/>
              <w:ind w:left="15"/>
              <w:jc w:val="left"/>
              <w:rPr>
                <w:kern w:val="0"/>
                <w:sz w:val="24"/>
                <w:szCs w:val="24"/>
              </w:rPr>
            </w:pPr>
            <w:r>
              <w:rPr>
                <w:kern w:val="0"/>
                <w:sz w:val="24"/>
                <w:szCs w:val="24"/>
              </w:rPr>
              <w:t>2018</w:t>
            </w:r>
            <w:r>
              <w:rPr>
                <w:rFonts w:hint="eastAsia"/>
                <w:kern w:val="0"/>
                <w:sz w:val="24"/>
                <w:szCs w:val="24"/>
              </w:rPr>
              <w:t>年度（自</w:t>
            </w:r>
            <w:r>
              <w:rPr>
                <w:kern w:val="0"/>
                <w:sz w:val="24"/>
                <w:szCs w:val="24"/>
              </w:rPr>
              <w:t>2018</w:t>
            </w:r>
            <w:r>
              <w:rPr>
                <w:rFonts w:hint="eastAsia"/>
                <w:kern w:val="0"/>
                <w:sz w:val="24"/>
                <w:szCs w:val="24"/>
              </w:rPr>
              <w:t>年</w:t>
            </w:r>
            <w:r>
              <w:rPr>
                <w:kern w:val="0"/>
                <w:sz w:val="24"/>
                <w:szCs w:val="24"/>
              </w:rPr>
              <w:t>5</w:t>
            </w:r>
            <w:r>
              <w:rPr>
                <w:rFonts w:hint="eastAsia"/>
                <w:kern w:val="0"/>
                <w:sz w:val="24"/>
                <w:szCs w:val="24"/>
              </w:rPr>
              <w:t>月</w:t>
            </w:r>
            <w:r>
              <w:rPr>
                <w:kern w:val="0"/>
                <w:sz w:val="24"/>
                <w:szCs w:val="24"/>
              </w:rPr>
              <w:t>25</w:t>
            </w:r>
            <w:r>
              <w:rPr>
                <w:rFonts w:hint="eastAsia"/>
                <w:kern w:val="0"/>
                <w:sz w:val="24"/>
                <w:szCs w:val="24"/>
              </w:rPr>
              <w:t>日起至</w:t>
            </w:r>
            <w:r>
              <w:rPr>
                <w:kern w:val="0"/>
                <w:sz w:val="24"/>
                <w:szCs w:val="24"/>
              </w:rPr>
              <w:t>2018</w:t>
            </w:r>
            <w:r>
              <w:rPr>
                <w:rFonts w:hint="eastAsia"/>
                <w:kern w:val="0"/>
                <w:sz w:val="24"/>
                <w:szCs w:val="24"/>
              </w:rPr>
              <w:t>年</w:t>
            </w:r>
            <w:r>
              <w:rPr>
                <w:kern w:val="0"/>
                <w:sz w:val="24"/>
                <w:szCs w:val="24"/>
              </w:rPr>
              <w:t>12</w:t>
            </w:r>
            <w:r>
              <w:rPr>
                <w:rFonts w:hint="eastAsia"/>
                <w:kern w:val="0"/>
                <w:sz w:val="24"/>
                <w:szCs w:val="24"/>
              </w:rPr>
              <w:t>月</w:t>
            </w:r>
            <w:r>
              <w:rPr>
                <w:kern w:val="0"/>
                <w:sz w:val="24"/>
                <w:szCs w:val="24"/>
              </w:rPr>
              <w:t>31</w:t>
            </w:r>
            <w:r>
              <w:rPr>
                <w:rFonts w:hint="eastAsia"/>
                <w:kern w:val="0"/>
                <w:sz w:val="24"/>
                <w:szCs w:val="24"/>
              </w:rPr>
              <w:t>日）</w:t>
            </w:r>
          </w:p>
        </w:tc>
        <w:tc>
          <w:tcPr>
            <w:tcW w:w="992" w:type="dxa"/>
            <w:tcBorders>
              <w:top w:val="single" w:sz="8" w:space="0" w:color="000000"/>
              <w:left w:val="single" w:sz="8" w:space="0" w:color="000000"/>
              <w:bottom w:val="single" w:sz="8" w:space="0" w:color="000000"/>
              <w:right w:val="single" w:sz="8" w:space="0" w:color="000000"/>
            </w:tcBorders>
            <w:vAlign w:val="center"/>
          </w:tcPr>
          <w:p w14:paraId="37CD9FAF" w14:textId="0B20651B"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4.18%</w:t>
            </w:r>
          </w:p>
        </w:tc>
        <w:tc>
          <w:tcPr>
            <w:tcW w:w="1134" w:type="dxa"/>
            <w:tcBorders>
              <w:top w:val="single" w:sz="8" w:space="0" w:color="000000"/>
              <w:left w:val="single" w:sz="8" w:space="0" w:color="000000"/>
              <w:bottom w:val="single" w:sz="8" w:space="0" w:color="000000"/>
              <w:right w:val="single" w:sz="8" w:space="0" w:color="000000"/>
            </w:tcBorders>
            <w:vAlign w:val="center"/>
          </w:tcPr>
          <w:p w14:paraId="6673D690" w14:textId="74D37394"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FB31ED" w14:textId="6F05EC80"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2.96%</w:t>
            </w:r>
          </w:p>
        </w:tc>
        <w:tc>
          <w:tcPr>
            <w:tcW w:w="1276" w:type="dxa"/>
            <w:tcBorders>
              <w:top w:val="single" w:sz="8" w:space="0" w:color="000000"/>
              <w:left w:val="single" w:sz="8" w:space="0" w:color="000000"/>
              <w:bottom w:val="single" w:sz="8" w:space="0" w:color="000000"/>
              <w:right w:val="single" w:sz="8" w:space="0" w:color="000000"/>
            </w:tcBorders>
            <w:vAlign w:val="center"/>
          </w:tcPr>
          <w:p w14:paraId="33B6FBE2" w14:textId="514ECE87"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0DE9DC14" w14:textId="5755FDC3"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1.22%</w:t>
            </w:r>
          </w:p>
        </w:tc>
        <w:tc>
          <w:tcPr>
            <w:tcW w:w="1093" w:type="dxa"/>
            <w:tcBorders>
              <w:top w:val="single" w:sz="8" w:space="0" w:color="000000"/>
              <w:left w:val="single" w:sz="8" w:space="0" w:color="000000"/>
              <w:bottom w:val="single" w:sz="8" w:space="0" w:color="000000"/>
              <w:right w:val="single" w:sz="8" w:space="0" w:color="000000"/>
            </w:tcBorders>
            <w:vAlign w:val="center"/>
          </w:tcPr>
          <w:p w14:paraId="5FACAFF9" w14:textId="18F51130"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-0.01%</w:t>
            </w:r>
          </w:p>
        </w:tc>
      </w:tr>
    </w:tbl>
    <w:p w14:paraId="62FFE9ED" w14:textId="0787038A" w:rsidR="006B5F56" w:rsidRDefault="009A49F1" w:rsidP="0091566E">
      <w:pPr>
        <w:spacing w:line="360" w:lineRule="auto"/>
        <w:rPr>
          <w:kern w:val="0"/>
          <w:sz w:val="24"/>
        </w:rPr>
      </w:pPr>
      <w:r>
        <w:rPr>
          <w:rFonts w:hint="eastAsia"/>
          <w:kern w:val="0"/>
          <w:sz w:val="24"/>
        </w:rPr>
        <w:t>（</w:t>
      </w:r>
      <w:r w:rsidR="006B5F56" w:rsidRPr="006B5F56">
        <w:rPr>
          <w:rFonts w:hint="eastAsia"/>
          <w:kern w:val="0"/>
          <w:sz w:val="24"/>
        </w:rPr>
        <w:t>2</w:t>
      </w:r>
      <w:r>
        <w:rPr>
          <w:rFonts w:hint="eastAsia"/>
          <w:kern w:val="0"/>
          <w:sz w:val="24"/>
        </w:rPr>
        <w:t>）</w:t>
      </w:r>
      <w:r w:rsidR="006B5F56" w:rsidRPr="006B5F56">
        <w:rPr>
          <w:rFonts w:hint="eastAsia"/>
          <w:kern w:val="0"/>
          <w:sz w:val="24"/>
        </w:rPr>
        <w:t>交银</w:t>
      </w:r>
      <w:r w:rsidR="00E739D2">
        <w:rPr>
          <w:rFonts w:hint="eastAsia"/>
          <w:kern w:val="0"/>
          <w:sz w:val="24"/>
        </w:rPr>
        <w:t>裕如纯</w:t>
      </w:r>
      <w:proofErr w:type="gramStart"/>
      <w:r w:rsidR="00E739D2">
        <w:rPr>
          <w:rFonts w:hint="eastAsia"/>
          <w:kern w:val="0"/>
          <w:sz w:val="24"/>
        </w:rPr>
        <w:t>债</w:t>
      </w:r>
      <w:proofErr w:type="gramEnd"/>
      <w:r w:rsidR="006B5F56" w:rsidRPr="006B5F56">
        <w:rPr>
          <w:rFonts w:hint="eastAsia"/>
          <w:kern w:val="0"/>
          <w:sz w:val="24"/>
        </w:rPr>
        <w:t>债券</w:t>
      </w:r>
      <w:r w:rsidR="006B5F56">
        <w:rPr>
          <w:rFonts w:hint="eastAsia"/>
          <w:kern w:val="0"/>
          <w:sz w:val="24"/>
        </w:rPr>
        <w:t>C</w:t>
      </w:r>
      <w:r w:rsidR="006B5F56" w:rsidRPr="006B5F56">
        <w:rPr>
          <w:rFonts w:hint="eastAsia"/>
          <w:kern w:val="0"/>
          <w:sz w:val="24"/>
        </w:rPr>
        <w:t>：</w:t>
      </w:r>
    </w:p>
    <w:tbl>
      <w:tblPr>
        <w:tblW w:w="8748" w:type="dxa"/>
        <w:tblInd w:w="108" w:type="dxa"/>
        <w:tblLayout w:type="fixed"/>
        <w:tblLook w:val="04A0" w:firstRow="1" w:lastRow="0" w:firstColumn="1" w:lastColumn="0" w:noHBand="0" w:noVBand="1"/>
      </w:tblPr>
      <w:tblGrid>
        <w:gridCol w:w="2127"/>
        <w:gridCol w:w="992"/>
        <w:gridCol w:w="1134"/>
        <w:gridCol w:w="1134"/>
        <w:gridCol w:w="1276"/>
        <w:gridCol w:w="992"/>
        <w:gridCol w:w="1093"/>
      </w:tblGrid>
      <w:tr w:rsidR="00B50060" w14:paraId="3AF472D6" w14:textId="77777777" w:rsidTr="00DA088A">
        <w:trPr>
          <w:trHeight w:val="2276"/>
        </w:trPr>
        <w:tc>
          <w:tcPr>
            <w:tcW w:w="2127" w:type="dxa"/>
            <w:tcBorders>
              <w:top w:val="single" w:sz="8" w:space="0" w:color="000000"/>
              <w:left w:val="single" w:sz="8" w:space="0" w:color="000000"/>
              <w:bottom w:val="single" w:sz="8" w:space="0" w:color="000000"/>
              <w:right w:val="single" w:sz="8" w:space="0" w:color="000000"/>
            </w:tcBorders>
            <w:vAlign w:val="center"/>
            <w:hideMark/>
          </w:tcPr>
          <w:p w14:paraId="0D558992" w14:textId="77777777" w:rsidR="00B50060" w:rsidRDefault="00B50060" w:rsidP="00DA088A">
            <w:pPr>
              <w:snapToGrid w:val="0"/>
              <w:spacing w:line="288" w:lineRule="auto"/>
              <w:jc w:val="center"/>
              <w:rPr>
                <w:sz w:val="24"/>
              </w:rPr>
            </w:pPr>
            <w:r>
              <w:rPr>
                <w:rFonts w:hint="eastAsia"/>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58B674E" w14:textId="77777777" w:rsidR="00B50060" w:rsidRDefault="00B50060" w:rsidP="00DA088A">
            <w:pPr>
              <w:snapToGrid w:val="0"/>
              <w:spacing w:line="288" w:lineRule="auto"/>
              <w:jc w:val="center"/>
              <w:rPr>
                <w:sz w:val="24"/>
                <w:highlight w:val="green"/>
              </w:rPr>
            </w:pPr>
            <w:r>
              <w:rPr>
                <w:rFonts w:hint="eastAsia"/>
                <w:sz w:val="24"/>
              </w:rPr>
              <w:t>净值增长率</w:t>
            </w:r>
            <w:r>
              <w:rPr>
                <w:rFonts w:hAnsi="宋体"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006D6D4" w14:textId="77777777" w:rsidR="00B50060" w:rsidRDefault="00B50060" w:rsidP="00DA088A">
            <w:pPr>
              <w:snapToGrid w:val="0"/>
              <w:spacing w:line="288" w:lineRule="auto"/>
              <w:jc w:val="center"/>
              <w:rPr>
                <w:sz w:val="24"/>
                <w:highlight w:val="green"/>
              </w:rPr>
            </w:pPr>
            <w:r>
              <w:rPr>
                <w:rFonts w:hint="eastAsia"/>
                <w:sz w:val="24"/>
              </w:rPr>
              <w:t>净值增长率标准差</w:t>
            </w:r>
            <w:r>
              <w:rPr>
                <w:rFonts w:hAnsi="宋体" w:hint="eastAsia"/>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516C6565" w14:textId="77777777" w:rsidR="00B50060" w:rsidRDefault="00B50060" w:rsidP="00DA088A">
            <w:pPr>
              <w:snapToGrid w:val="0"/>
              <w:spacing w:line="288" w:lineRule="auto"/>
              <w:jc w:val="center"/>
              <w:rPr>
                <w:sz w:val="24"/>
              </w:rPr>
            </w:pPr>
            <w:r>
              <w:rPr>
                <w:rFonts w:hint="eastAsia"/>
                <w:sz w:val="24"/>
              </w:rPr>
              <w:t>业绩比较基准收益率</w:t>
            </w:r>
            <w:r>
              <w:rPr>
                <w:rFonts w:hAnsi="宋体" w:hint="eastAsia"/>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467AC090" w14:textId="77777777" w:rsidR="00B50060" w:rsidRDefault="00B50060" w:rsidP="00DA088A">
            <w:pPr>
              <w:snapToGrid w:val="0"/>
              <w:spacing w:line="288" w:lineRule="auto"/>
              <w:jc w:val="center"/>
              <w:rPr>
                <w:sz w:val="24"/>
              </w:rPr>
            </w:pPr>
            <w:r>
              <w:rPr>
                <w:rFonts w:hint="eastAsia"/>
                <w:sz w:val="24"/>
              </w:rPr>
              <w:t>业绩比较基准收益率标准差</w:t>
            </w:r>
            <w:r>
              <w:rPr>
                <w:rFonts w:hAnsi="宋体" w:hint="eastAsia"/>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E3A2B3A" w14:textId="77777777" w:rsidR="00B50060" w:rsidRDefault="00B50060" w:rsidP="00DA088A">
            <w:pPr>
              <w:snapToGrid w:val="0"/>
              <w:spacing w:line="288" w:lineRule="auto"/>
              <w:jc w:val="center"/>
              <w:rPr>
                <w:sz w:val="24"/>
              </w:rPr>
            </w:pPr>
            <w:r>
              <w:rPr>
                <w:rFonts w:hAnsi="宋体" w:hint="eastAsia"/>
                <w:sz w:val="24"/>
              </w:rPr>
              <w:t>①</w:t>
            </w:r>
            <w:r>
              <w:rPr>
                <w:rFonts w:hint="eastAsia"/>
                <w:sz w:val="24"/>
              </w:rPr>
              <w:t>－</w:t>
            </w:r>
            <w:r>
              <w:rPr>
                <w:rFonts w:hAnsi="宋体" w:hint="eastAsia"/>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489944E2" w14:textId="77777777" w:rsidR="00B50060" w:rsidRDefault="00B50060" w:rsidP="00DA088A">
            <w:pPr>
              <w:snapToGrid w:val="0"/>
              <w:spacing w:line="288" w:lineRule="auto"/>
              <w:jc w:val="center"/>
              <w:rPr>
                <w:sz w:val="24"/>
              </w:rPr>
            </w:pPr>
            <w:r>
              <w:rPr>
                <w:rFonts w:hAnsi="宋体" w:hint="eastAsia"/>
                <w:sz w:val="24"/>
              </w:rPr>
              <w:t>②</w:t>
            </w:r>
            <w:r>
              <w:rPr>
                <w:rFonts w:hint="eastAsia"/>
                <w:sz w:val="24"/>
              </w:rPr>
              <w:t>－</w:t>
            </w:r>
            <w:r>
              <w:rPr>
                <w:rFonts w:hAnsi="宋体" w:hint="eastAsia"/>
                <w:sz w:val="24"/>
              </w:rPr>
              <w:t>④</w:t>
            </w:r>
          </w:p>
        </w:tc>
      </w:tr>
      <w:tr w:rsidR="00B50060" w14:paraId="34019464" w14:textId="77777777" w:rsidTr="00DA088A">
        <w:tc>
          <w:tcPr>
            <w:tcW w:w="2127" w:type="dxa"/>
            <w:tcBorders>
              <w:top w:val="single" w:sz="8" w:space="0" w:color="000000"/>
              <w:left w:val="single" w:sz="8" w:space="0" w:color="000000"/>
              <w:bottom w:val="single" w:sz="8" w:space="0" w:color="000000"/>
              <w:right w:val="single" w:sz="8" w:space="0" w:color="000000"/>
            </w:tcBorders>
            <w:vAlign w:val="center"/>
            <w:hideMark/>
          </w:tcPr>
          <w:p w14:paraId="4EE64253" w14:textId="77777777" w:rsidR="00B50060" w:rsidRDefault="00B50060" w:rsidP="00DA088A">
            <w:pPr>
              <w:autoSpaceDE w:val="0"/>
              <w:autoSpaceDN w:val="0"/>
              <w:adjustRightInd w:val="0"/>
              <w:spacing w:before="29" w:line="288" w:lineRule="auto"/>
              <w:ind w:left="15"/>
              <w:jc w:val="left"/>
              <w:rPr>
                <w:kern w:val="0"/>
                <w:sz w:val="24"/>
                <w:szCs w:val="24"/>
              </w:rPr>
            </w:pPr>
            <w:r>
              <w:rPr>
                <w:rFonts w:hint="eastAsia"/>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28B4809" w14:textId="7F823C8E"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645771F6" w14:textId="4BFCBB61"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9BBCB67" w14:textId="2A77AB64"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0476EA84" w14:textId="3721307E"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10F70FD" w14:textId="0F4769E4"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286E8C1A" w14:textId="4E146145"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r>
      <w:tr w:rsidR="00966C1D" w14:paraId="528193A4" w14:textId="77777777" w:rsidTr="00DA088A">
        <w:tc>
          <w:tcPr>
            <w:tcW w:w="2127" w:type="dxa"/>
            <w:tcBorders>
              <w:top w:val="single" w:sz="8" w:space="0" w:color="000000"/>
              <w:left w:val="single" w:sz="8" w:space="0" w:color="000000"/>
              <w:bottom w:val="single" w:sz="8" w:space="0" w:color="000000"/>
              <w:right w:val="single" w:sz="8" w:space="0" w:color="000000"/>
            </w:tcBorders>
            <w:vAlign w:val="center"/>
          </w:tcPr>
          <w:p w14:paraId="748C7943" w14:textId="73026C22" w:rsidR="00966C1D" w:rsidRDefault="00966C1D" w:rsidP="00DA088A">
            <w:pPr>
              <w:autoSpaceDE w:val="0"/>
              <w:autoSpaceDN w:val="0"/>
              <w:adjustRightInd w:val="0"/>
              <w:spacing w:before="29" w:line="288" w:lineRule="auto"/>
              <w:ind w:left="15"/>
              <w:jc w:val="left"/>
              <w:rPr>
                <w:kern w:val="0"/>
                <w:sz w:val="24"/>
                <w:szCs w:val="24"/>
              </w:rPr>
            </w:pPr>
            <w:r>
              <w:rPr>
                <w:kern w:val="0"/>
                <w:sz w:val="24"/>
                <w:szCs w:val="24"/>
              </w:rPr>
              <w:t>2018</w:t>
            </w:r>
            <w:r>
              <w:rPr>
                <w:rFonts w:hint="eastAsia"/>
                <w:kern w:val="0"/>
                <w:sz w:val="24"/>
                <w:szCs w:val="24"/>
              </w:rPr>
              <w:t>年度（自</w:t>
            </w:r>
            <w:r>
              <w:rPr>
                <w:kern w:val="0"/>
                <w:sz w:val="24"/>
                <w:szCs w:val="24"/>
              </w:rPr>
              <w:t>2018</w:t>
            </w:r>
            <w:r>
              <w:rPr>
                <w:rFonts w:hint="eastAsia"/>
                <w:kern w:val="0"/>
                <w:sz w:val="24"/>
                <w:szCs w:val="24"/>
              </w:rPr>
              <w:t>年</w:t>
            </w:r>
            <w:r>
              <w:rPr>
                <w:kern w:val="0"/>
                <w:sz w:val="24"/>
                <w:szCs w:val="24"/>
              </w:rPr>
              <w:t>5</w:t>
            </w:r>
            <w:r>
              <w:rPr>
                <w:rFonts w:hint="eastAsia"/>
                <w:kern w:val="0"/>
                <w:sz w:val="24"/>
                <w:szCs w:val="24"/>
              </w:rPr>
              <w:t>月</w:t>
            </w:r>
            <w:r>
              <w:rPr>
                <w:kern w:val="0"/>
                <w:sz w:val="24"/>
                <w:szCs w:val="24"/>
              </w:rPr>
              <w:t>25</w:t>
            </w:r>
            <w:r>
              <w:rPr>
                <w:rFonts w:hint="eastAsia"/>
                <w:kern w:val="0"/>
                <w:sz w:val="24"/>
                <w:szCs w:val="24"/>
              </w:rPr>
              <w:t>日起至</w:t>
            </w:r>
            <w:r>
              <w:rPr>
                <w:kern w:val="0"/>
                <w:sz w:val="24"/>
                <w:szCs w:val="24"/>
              </w:rPr>
              <w:t>2018</w:t>
            </w:r>
            <w:r>
              <w:rPr>
                <w:rFonts w:hint="eastAsia"/>
                <w:kern w:val="0"/>
                <w:sz w:val="24"/>
                <w:szCs w:val="24"/>
              </w:rPr>
              <w:t>年</w:t>
            </w:r>
            <w:r>
              <w:rPr>
                <w:kern w:val="0"/>
                <w:sz w:val="24"/>
                <w:szCs w:val="24"/>
              </w:rPr>
              <w:t>12</w:t>
            </w:r>
            <w:r>
              <w:rPr>
                <w:rFonts w:hint="eastAsia"/>
                <w:kern w:val="0"/>
                <w:sz w:val="24"/>
                <w:szCs w:val="24"/>
              </w:rPr>
              <w:t>月</w:t>
            </w:r>
            <w:r>
              <w:rPr>
                <w:kern w:val="0"/>
                <w:sz w:val="24"/>
                <w:szCs w:val="24"/>
              </w:rPr>
              <w:t>31</w:t>
            </w:r>
            <w:r>
              <w:rPr>
                <w:rFonts w:hint="eastAsia"/>
                <w:kern w:val="0"/>
                <w:sz w:val="24"/>
                <w:szCs w:val="24"/>
              </w:rPr>
              <w:t>日）</w:t>
            </w:r>
          </w:p>
        </w:tc>
        <w:tc>
          <w:tcPr>
            <w:tcW w:w="992" w:type="dxa"/>
            <w:tcBorders>
              <w:top w:val="single" w:sz="8" w:space="0" w:color="000000"/>
              <w:left w:val="single" w:sz="8" w:space="0" w:color="000000"/>
              <w:bottom w:val="single" w:sz="8" w:space="0" w:color="000000"/>
              <w:right w:val="single" w:sz="8" w:space="0" w:color="000000"/>
            </w:tcBorders>
            <w:vAlign w:val="center"/>
          </w:tcPr>
          <w:p w14:paraId="4C14F354" w14:textId="77777777" w:rsidR="00966C1D" w:rsidRDefault="00966C1D" w:rsidP="00DA088A">
            <w:pPr>
              <w:autoSpaceDE w:val="0"/>
              <w:autoSpaceDN w:val="0"/>
              <w:adjustRightInd w:val="0"/>
              <w:spacing w:before="29" w:line="288" w:lineRule="auto"/>
              <w:ind w:left="15"/>
              <w:jc w:val="center"/>
              <w:rPr>
                <w:color w:val="000000"/>
                <w:sz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AC7BE3F" w14:textId="77777777" w:rsidR="00966C1D" w:rsidRDefault="00966C1D" w:rsidP="00DA088A">
            <w:pPr>
              <w:autoSpaceDE w:val="0"/>
              <w:autoSpaceDN w:val="0"/>
              <w:adjustRightInd w:val="0"/>
              <w:spacing w:before="29" w:line="288" w:lineRule="auto"/>
              <w:ind w:left="15"/>
              <w:jc w:val="center"/>
              <w:rPr>
                <w:color w:val="000000"/>
                <w:sz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BDA63D5" w14:textId="77777777" w:rsidR="00966C1D" w:rsidRDefault="00966C1D" w:rsidP="00DA088A">
            <w:pPr>
              <w:autoSpaceDE w:val="0"/>
              <w:autoSpaceDN w:val="0"/>
              <w:adjustRightInd w:val="0"/>
              <w:spacing w:before="29" w:line="288" w:lineRule="auto"/>
              <w:ind w:left="15"/>
              <w:jc w:val="center"/>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434C044" w14:textId="77777777" w:rsidR="00966C1D" w:rsidRDefault="00966C1D" w:rsidP="00DA088A">
            <w:pPr>
              <w:autoSpaceDE w:val="0"/>
              <w:autoSpaceDN w:val="0"/>
              <w:adjustRightInd w:val="0"/>
              <w:spacing w:before="29" w:line="288" w:lineRule="auto"/>
              <w:ind w:left="15"/>
              <w:jc w:val="center"/>
              <w:rPr>
                <w:color w:val="000000"/>
                <w:sz w:val="24"/>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6C0BB08" w14:textId="77777777" w:rsidR="00966C1D" w:rsidRDefault="00966C1D" w:rsidP="00DA088A">
            <w:pPr>
              <w:autoSpaceDE w:val="0"/>
              <w:autoSpaceDN w:val="0"/>
              <w:adjustRightInd w:val="0"/>
              <w:spacing w:before="29" w:line="288" w:lineRule="auto"/>
              <w:ind w:left="15"/>
              <w:jc w:val="center"/>
              <w:rPr>
                <w:color w:val="000000"/>
                <w:sz w:val="24"/>
              </w:rPr>
            </w:pPr>
          </w:p>
        </w:tc>
        <w:tc>
          <w:tcPr>
            <w:tcW w:w="1093" w:type="dxa"/>
            <w:tcBorders>
              <w:top w:val="single" w:sz="8" w:space="0" w:color="000000"/>
              <w:left w:val="single" w:sz="8" w:space="0" w:color="000000"/>
              <w:bottom w:val="single" w:sz="8" w:space="0" w:color="000000"/>
              <w:right w:val="single" w:sz="8" w:space="0" w:color="000000"/>
            </w:tcBorders>
            <w:vAlign w:val="center"/>
          </w:tcPr>
          <w:p w14:paraId="1AD402F1" w14:textId="77777777" w:rsidR="00966C1D" w:rsidRDefault="00966C1D" w:rsidP="00DA088A">
            <w:pPr>
              <w:autoSpaceDE w:val="0"/>
              <w:autoSpaceDN w:val="0"/>
              <w:adjustRightInd w:val="0"/>
              <w:spacing w:before="29" w:line="288" w:lineRule="auto"/>
              <w:ind w:left="15"/>
              <w:jc w:val="center"/>
              <w:rPr>
                <w:color w:val="000000"/>
                <w:sz w:val="24"/>
              </w:rPr>
            </w:pPr>
          </w:p>
        </w:tc>
      </w:tr>
    </w:tbl>
    <w:p w14:paraId="3B300FC6" w14:textId="77777777" w:rsidR="00D303FA" w:rsidRDefault="00D303FA" w:rsidP="0091566E">
      <w:pPr>
        <w:spacing w:line="360" w:lineRule="auto"/>
        <w:rPr>
          <w:color w:val="000000"/>
          <w:sz w:val="24"/>
        </w:rPr>
      </w:pPr>
    </w:p>
    <w:p w14:paraId="2F630ABC" w14:textId="29C35DAB" w:rsidR="006B5F56" w:rsidRDefault="00D303FA" w:rsidP="0091566E">
      <w:pPr>
        <w:spacing w:line="360" w:lineRule="auto"/>
        <w:rPr>
          <w:kern w:val="0"/>
          <w:sz w:val="24"/>
        </w:rPr>
      </w:pPr>
      <w:r>
        <w:rPr>
          <w:rFonts w:hint="eastAsia"/>
          <w:color w:val="000000"/>
          <w:sz w:val="24"/>
        </w:rPr>
        <w:t xml:space="preserve">  </w:t>
      </w:r>
      <w:r>
        <w:rPr>
          <w:color w:val="000000"/>
          <w:sz w:val="24"/>
        </w:rPr>
        <w:t xml:space="preserve">  </w:t>
      </w:r>
      <w:r w:rsidR="006B5F56" w:rsidRPr="00B866B0">
        <w:rPr>
          <w:kern w:val="0"/>
          <w:sz w:val="24"/>
        </w:rPr>
        <w:t>2</w:t>
      </w:r>
      <w:r w:rsidR="006B5F56" w:rsidRPr="00B866B0">
        <w:rPr>
          <w:rFonts w:hint="eastAsia"/>
          <w:kern w:val="0"/>
          <w:sz w:val="24"/>
        </w:rPr>
        <w:t>、</w:t>
      </w:r>
      <w:r w:rsidR="006B5F56" w:rsidRPr="00B866B0">
        <w:rPr>
          <w:kern w:val="0"/>
          <w:sz w:val="24"/>
        </w:rPr>
        <w:t>自基金合同生效以来基金份额累计净值增长率变动及其与同期业绩比较基准收益率变动的比较</w:t>
      </w:r>
    </w:p>
    <w:p w14:paraId="059F8FDD" w14:textId="77777777" w:rsidR="006B5F56" w:rsidRPr="007F52FA" w:rsidRDefault="006B5F56" w:rsidP="0091566E">
      <w:pPr>
        <w:spacing w:before="29" w:line="360" w:lineRule="auto"/>
        <w:jc w:val="center"/>
        <w:rPr>
          <w:color w:val="000000"/>
          <w:sz w:val="24"/>
        </w:rPr>
      </w:pPr>
      <w:r w:rsidRPr="007F52FA">
        <w:rPr>
          <w:color w:val="000000"/>
          <w:sz w:val="24"/>
        </w:rPr>
        <w:t>交银施罗德</w:t>
      </w:r>
      <w:proofErr w:type="gramStart"/>
      <w:r w:rsidR="00E739D2">
        <w:rPr>
          <w:color w:val="000000"/>
          <w:sz w:val="24"/>
        </w:rPr>
        <w:t>裕如纯债</w:t>
      </w:r>
      <w:r w:rsidRPr="007F52FA">
        <w:rPr>
          <w:color w:val="000000"/>
          <w:sz w:val="24"/>
        </w:rPr>
        <w:t>债券</w:t>
      </w:r>
      <w:proofErr w:type="gramEnd"/>
      <w:r w:rsidRPr="007F52FA">
        <w:rPr>
          <w:color w:val="000000"/>
          <w:sz w:val="24"/>
        </w:rPr>
        <w:t>型证券投资基金</w:t>
      </w:r>
    </w:p>
    <w:p w14:paraId="555EC24A" w14:textId="77777777" w:rsidR="006B5F56" w:rsidRPr="007F52FA" w:rsidRDefault="006B5F56" w:rsidP="0091566E">
      <w:pPr>
        <w:pStyle w:val="a8"/>
        <w:snapToGrid w:val="0"/>
        <w:spacing w:before="29" w:line="360" w:lineRule="auto"/>
        <w:jc w:val="center"/>
        <w:rPr>
          <w:rFonts w:ascii="Times New Roman" w:hAnsi="Times New Roman"/>
          <w:color w:val="000000"/>
          <w:sz w:val="24"/>
          <w:szCs w:val="24"/>
        </w:rPr>
      </w:pPr>
      <w:proofErr w:type="spellStart"/>
      <w:r w:rsidRPr="007F52FA">
        <w:rPr>
          <w:rFonts w:ascii="Times New Roman" w:hAnsi="Times New Roman"/>
          <w:color w:val="000000"/>
          <w:sz w:val="24"/>
          <w:szCs w:val="24"/>
        </w:rPr>
        <w:t>份额累计净值增长率与业绩比较基准收益率的历史走势对比图</w:t>
      </w:r>
      <w:proofErr w:type="spellEnd"/>
    </w:p>
    <w:p w14:paraId="2F5062C8" w14:textId="52664A38" w:rsidR="00535CF0" w:rsidRDefault="006B5F56" w:rsidP="00535CF0">
      <w:pPr>
        <w:spacing w:line="360" w:lineRule="auto"/>
        <w:rPr>
          <w:sz w:val="24"/>
          <w:szCs w:val="24"/>
        </w:rPr>
      </w:pPr>
      <w:r>
        <w:rPr>
          <w:rFonts w:hint="eastAsia"/>
          <w:sz w:val="24"/>
          <w:szCs w:val="24"/>
        </w:rPr>
        <w:t xml:space="preserve">               </w:t>
      </w:r>
      <w:r w:rsidR="00535CF0" w:rsidRPr="007F52FA">
        <w:rPr>
          <w:sz w:val="24"/>
          <w:szCs w:val="24"/>
        </w:rPr>
        <w:t>（</w:t>
      </w:r>
      <w:r w:rsidR="00535CF0" w:rsidRPr="007F52FA">
        <w:rPr>
          <w:sz w:val="24"/>
          <w:szCs w:val="24"/>
        </w:rPr>
        <w:t>201</w:t>
      </w:r>
      <w:r w:rsidR="00473444">
        <w:rPr>
          <w:sz w:val="24"/>
          <w:szCs w:val="24"/>
        </w:rPr>
        <w:t>8</w:t>
      </w:r>
      <w:r w:rsidR="00535CF0" w:rsidRPr="007F52FA">
        <w:rPr>
          <w:sz w:val="24"/>
          <w:szCs w:val="24"/>
        </w:rPr>
        <w:t>年</w:t>
      </w:r>
      <w:r w:rsidR="00473444">
        <w:rPr>
          <w:sz w:val="24"/>
          <w:szCs w:val="24"/>
        </w:rPr>
        <w:t>5</w:t>
      </w:r>
      <w:r w:rsidR="00535CF0" w:rsidRPr="007F52FA">
        <w:rPr>
          <w:sz w:val="24"/>
          <w:szCs w:val="24"/>
        </w:rPr>
        <w:t>月</w:t>
      </w:r>
      <w:r w:rsidR="00473444">
        <w:rPr>
          <w:sz w:val="24"/>
          <w:szCs w:val="24"/>
        </w:rPr>
        <w:t>2</w:t>
      </w:r>
      <w:r w:rsidR="00535CF0" w:rsidRPr="007F52FA">
        <w:rPr>
          <w:sz w:val="24"/>
          <w:szCs w:val="24"/>
        </w:rPr>
        <w:t>5</w:t>
      </w:r>
      <w:r w:rsidR="00535CF0" w:rsidRPr="007F52FA">
        <w:rPr>
          <w:sz w:val="24"/>
          <w:szCs w:val="24"/>
        </w:rPr>
        <w:t>日至</w:t>
      </w:r>
      <w:r w:rsidR="00473444" w:rsidRPr="007F52FA">
        <w:rPr>
          <w:sz w:val="24"/>
          <w:szCs w:val="24"/>
        </w:rPr>
        <w:t>201</w:t>
      </w:r>
      <w:r w:rsidR="00B50060">
        <w:rPr>
          <w:sz w:val="24"/>
          <w:szCs w:val="24"/>
        </w:rPr>
        <w:t>9</w:t>
      </w:r>
      <w:r w:rsidR="00473444" w:rsidRPr="007F52FA">
        <w:rPr>
          <w:sz w:val="24"/>
          <w:szCs w:val="24"/>
        </w:rPr>
        <w:t>年</w:t>
      </w:r>
      <w:r w:rsidR="00B50060">
        <w:rPr>
          <w:sz w:val="24"/>
          <w:szCs w:val="24"/>
        </w:rPr>
        <w:t>3</w:t>
      </w:r>
      <w:r w:rsidR="00A2576B" w:rsidRPr="007F52FA">
        <w:rPr>
          <w:sz w:val="24"/>
          <w:szCs w:val="24"/>
        </w:rPr>
        <w:t>月</w:t>
      </w:r>
      <w:r w:rsidR="00473444" w:rsidRPr="007F52FA">
        <w:rPr>
          <w:sz w:val="24"/>
          <w:szCs w:val="24"/>
        </w:rPr>
        <w:t>3</w:t>
      </w:r>
      <w:r w:rsidR="00B50060">
        <w:rPr>
          <w:sz w:val="24"/>
          <w:szCs w:val="24"/>
        </w:rPr>
        <w:t>1</w:t>
      </w:r>
      <w:r w:rsidR="00A2576B" w:rsidRPr="007F52FA">
        <w:rPr>
          <w:sz w:val="24"/>
          <w:szCs w:val="24"/>
        </w:rPr>
        <w:t>日</w:t>
      </w:r>
      <w:r w:rsidR="00535CF0" w:rsidRPr="007F52FA">
        <w:rPr>
          <w:sz w:val="24"/>
          <w:szCs w:val="24"/>
        </w:rPr>
        <w:t>）</w:t>
      </w:r>
    </w:p>
    <w:p w14:paraId="39EA5A97" w14:textId="77777777" w:rsidR="00535CF0" w:rsidRPr="007F52FA" w:rsidRDefault="00535CF0" w:rsidP="00535CF0">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E739D2">
        <w:rPr>
          <w:color w:val="000000"/>
          <w:sz w:val="24"/>
        </w:rPr>
        <w:t>裕如纯</w:t>
      </w:r>
      <w:proofErr w:type="gramStart"/>
      <w:r w:rsidR="00E739D2">
        <w:rPr>
          <w:color w:val="000000"/>
          <w:sz w:val="24"/>
        </w:rPr>
        <w:t>债</w:t>
      </w:r>
      <w:proofErr w:type="gramEnd"/>
      <w:r w:rsidRPr="007F52FA">
        <w:rPr>
          <w:color w:val="000000"/>
          <w:sz w:val="24"/>
        </w:rPr>
        <w:t>债券</w:t>
      </w:r>
      <w:r w:rsidRPr="007F52FA">
        <w:rPr>
          <w:color w:val="000000"/>
          <w:sz w:val="24"/>
        </w:rPr>
        <w:t>A</w:t>
      </w:r>
    </w:p>
    <w:p w14:paraId="6EA214B7" w14:textId="393A1B2A" w:rsidR="00535CF0" w:rsidRDefault="00B50060" w:rsidP="00535CF0">
      <w:pPr>
        <w:pStyle w:val="21"/>
        <w:spacing w:line="288" w:lineRule="auto"/>
        <w:ind w:right="-178" w:firstLine="0"/>
        <w:jc w:val="center"/>
        <w:outlineLvl w:val="9"/>
        <w:rPr>
          <w:noProof/>
        </w:rPr>
      </w:pPr>
      <w:r w:rsidRPr="00C04BE8">
        <w:rPr>
          <w:rFonts w:ascii="Times New Roman" w:eastAsiaTheme="minorEastAsia" w:hAnsi="Times New Roman"/>
          <w:noProof/>
        </w:rPr>
        <w:drawing>
          <wp:inline distT="0" distB="0" distL="0" distR="0" wp14:anchorId="4EA6EBCF" wp14:editId="0697E622">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3063"/>
                    </a:xfrm>
                    <a:prstGeom prst="rect">
                      <a:avLst/>
                    </a:prstGeom>
                  </pic:spPr>
                </pic:pic>
              </a:graphicData>
            </a:graphic>
          </wp:inline>
        </w:drawing>
      </w:r>
    </w:p>
    <w:p w14:paraId="5B01A3B8" w14:textId="75091069" w:rsidR="00D62DFB" w:rsidRDefault="00D62DFB" w:rsidP="00F824AC">
      <w:pPr>
        <w:adjustRightInd w:val="0"/>
        <w:snapToGrid w:val="0"/>
        <w:spacing w:line="360" w:lineRule="auto"/>
        <w:rPr>
          <w:color w:val="000000"/>
          <w:sz w:val="24"/>
        </w:rPr>
      </w:pPr>
      <w:r w:rsidRPr="00A848F5">
        <w:rPr>
          <w:bCs/>
          <w:sz w:val="24"/>
        </w:rPr>
        <w:t>注：</w:t>
      </w:r>
      <w:r w:rsidR="00473444">
        <w:rPr>
          <w:rFonts w:hint="eastAsia"/>
          <w:color w:val="000000"/>
          <w:sz w:val="24"/>
        </w:rPr>
        <w:t>本</w:t>
      </w:r>
      <w:proofErr w:type="gramStart"/>
      <w:r w:rsidR="00473444">
        <w:rPr>
          <w:rFonts w:hint="eastAsia"/>
          <w:color w:val="000000"/>
          <w:sz w:val="24"/>
        </w:rPr>
        <w:t>基金基金</w:t>
      </w:r>
      <w:proofErr w:type="gramEnd"/>
      <w:r w:rsidR="00473444">
        <w:rPr>
          <w:rFonts w:hint="eastAsia"/>
          <w:color w:val="000000"/>
          <w:sz w:val="24"/>
        </w:rPr>
        <w:t>合同生效日为</w:t>
      </w:r>
      <w:r w:rsidR="00473444">
        <w:rPr>
          <w:color w:val="000000"/>
          <w:sz w:val="24"/>
        </w:rPr>
        <w:t>2018</w:t>
      </w:r>
      <w:r w:rsidR="00473444">
        <w:rPr>
          <w:rFonts w:hint="eastAsia"/>
          <w:color w:val="000000"/>
          <w:sz w:val="24"/>
        </w:rPr>
        <w:t>年</w:t>
      </w:r>
      <w:r w:rsidR="00473444">
        <w:rPr>
          <w:color w:val="000000"/>
          <w:sz w:val="24"/>
        </w:rPr>
        <w:t>5</w:t>
      </w:r>
      <w:r w:rsidR="00473444">
        <w:rPr>
          <w:rFonts w:hint="eastAsia"/>
          <w:color w:val="000000"/>
          <w:sz w:val="24"/>
        </w:rPr>
        <w:t>月</w:t>
      </w:r>
      <w:r w:rsidR="00473444">
        <w:rPr>
          <w:color w:val="000000"/>
          <w:sz w:val="24"/>
        </w:rPr>
        <w:t>25</w:t>
      </w:r>
      <w:r w:rsidR="00473444">
        <w:rPr>
          <w:rFonts w:hint="eastAsia"/>
          <w:color w:val="000000"/>
          <w:sz w:val="24"/>
        </w:rPr>
        <w:t>日，基金合同生效日至报告期期末，本基金运作时间未满一年。本基金建仓期为自基金合同生效日起的</w:t>
      </w:r>
      <w:r w:rsidR="00473444">
        <w:rPr>
          <w:color w:val="000000"/>
          <w:sz w:val="24"/>
        </w:rPr>
        <w:t>6</w:t>
      </w:r>
      <w:r w:rsidR="00473444">
        <w:rPr>
          <w:rFonts w:hint="eastAsia"/>
          <w:color w:val="000000"/>
          <w:sz w:val="24"/>
        </w:rPr>
        <w:t>个月。</w:t>
      </w:r>
      <w:r w:rsidR="00B50060" w:rsidRPr="007F52FA">
        <w:rPr>
          <w:color w:val="000000"/>
          <w:sz w:val="24"/>
        </w:rPr>
        <w:t>截至建仓期结束，本基金各项资产配置比例符合基金合同及招募说明书有关投资比例的约定。</w:t>
      </w:r>
    </w:p>
    <w:p w14:paraId="6D3E94CD" w14:textId="77777777" w:rsidR="00E51E73" w:rsidRPr="00A848F5" w:rsidRDefault="00E51E73" w:rsidP="00A848F5">
      <w:pPr>
        <w:adjustRightInd w:val="0"/>
        <w:snapToGrid w:val="0"/>
        <w:spacing w:line="360" w:lineRule="auto"/>
        <w:ind w:firstLineChars="200" w:firstLine="480"/>
        <w:rPr>
          <w:bCs/>
          <w:sz w:val="24"/>
        </w:rPr>
      </w:pPr>
    </w:p>
    <w:p w14:paraId="419AA9EF" w14:textId="46ED4356" w:rsidR="00473444" w:rsidRPr="00F824AC" w:rsidRDefault="00535CF0" w:rsidP="00F824AC">
      <w:pPr>
        <w:adjustRightInd w:val="0"/>
        <w:snapToGrid w:val="0"/>
        <w:spacing w:line="360" w:lineRule="auto"/>
        <w:ind w:firstLineChars="200" w:firstLine="480"/>
        <w:rPr>
          <w:bCs/>
          <w:sz w:val="24"/>
        </w:rPr>
      </w:pPr>
      <w:r w:rsidRPr="00F824AC">
        <w:rPr>
          <w:rFonts w:hint="eastAsia"/>
          <w:bCs/>
          <w:sz w:val="24"/>
        </w:rPr>
        <w:t>（</w:t>
      </w:r>
      <w:r w:rsidRPr="00F824AC">
        <w:rPr>
          <w:bCs/>
          <w:sz w:val="24"/>
        </w:rPr>
        <w:t>2</w:t>
      </w:r>
      <w:r w:rsidRPr="00F824AC">
        <w:rPr>
          <w:rFonts w:hint="eastAsia"/>
          <w:bCs/>
          <w:sz w:val="24"/>
        </w:rPr>
        <w:t>）交银</w:t>
      </w:r>
      <w:r w:rsidR="00E739D2" w:rsidRPr="00F824AC">
        <w:rPr>
          <w:rFonts w:hint="eastAsia"/>
          <w:bCs/>
          <w:sz w:val="24"/>
        </w:rPr>
        <w:t>裕如纯</w:t>
      </w:r>
      <w:proofErr w:type="gramStart"/>
      <w:r w:rsidR="00E739D2" w:rsidRPr="00F824AC">
        <w:rPr>
          <w:rFonts w:hint="eastAsia"/>
          <w:bCs/>
          <w:sz w:val="24"/>
        </w:rPr>
        <w:t>债</w:t>
      </w:r>
      <w:proofErr w:type="gramEnd"/>
      <w:r w:rsidRPr="00F824AC">
        <w:rPr>
          <w:rFonts w:hint="eastAsia"/>
          <w:bCs/>
          <w:sz w:val="24"/>
        </w:rPr>
        <w:t>债券</w:t>
      </w:r>
      <w:r w:rsidRPr="00F824AC">
        <w:rPr>
          <w:bCs/>
          <w:sz w:val="24"/>
        </w:rPr>
        <w:t>C</w:t>
      </w:r>
    </w:p>
    <w:p w14:paraId="657607B8" w14:textId="77777777" w:rsidR="00D62DFB" w:rsidRPr="00A848F5" w:rsidRDefault="00D62DFB" w:rsidP="00A848F5">
      <w:pPr>
        <w:adjustRightInd w:val="0"/>
        <w:snapToGrid w:val="0"/>
        <w:spacing w:line="360" w:lineRule="auto"/>
        <w:ind w:firstLineChars="200" w:firstLine="480"/>
        <w:rPr>
          <w:bCs/>
          <w:sz w:val="24"/>
        </w:rPr>
      </w:pPr>
      <w:r w:rsidRPr="00A848F5">
        <w:rPr>
          <w:bCs/>
          <w:sz w:val="24"/>
        </w:rPr>
        <w:t>注：</w:t>
      </w:r>
      <w:r w:rsidR="00473444" w:rsidRPr="00F824AC">
        <w:rPr>
          <w:rFonts w:hint="eastAsia"/>
          <w:bCs/>
          <w:sz w:val="24"/>
        </w:rPr>
        <w:t>本基金</w:t>
      </w:r>
      <w:r w:rsidR="00473444" w:rsidRPr="00F824AC">
        <w:rPr>
          <w:bCs/>
          <w:sz w:val="24"/>
        </w:rPr>
        <w:t>C</w:t>
      </w:r>
      <w:r w:rsidR="00473444" w:rsidRPr="00F824AC">
        <w:rPr>
          <w:rFonts w:hint="eastAsia"/>
          <w:bCs/>
          <w:sz w:val="24"/>
        </w:rPr>
        <w:t>类份额为</w:t>
      </w:r>
      <w:r w:rsidR="00473444" w:rsidRPr="00F824AC">
        <w:rPr>
          <w:bCs/>
          <w:sz w:val="24"/>
        </w:rPr>
        <w:t>0</w:t>
      </w:r>
      <w:r w:rsidR="00473444" w:rsidRPr="00F824AC">
        <w:rPr>
          <w:rFonts w:hint="eastAsia"/>
          <w:bCs/>
          <w:sz w:val="24"/>
        </w:rPr>
        <w:t>。</w:t>
      </w:r>
    </w:p>
    <w:p w14:paraId="7C130C23" w14:textId="77777777" w:rsidR="00535CF0" w:rsidRPr="00136774" w:rsidRDefault="00535CF0" w:rsidP="00535CF0">
      <w:pPr>
        <w:snapToGrid w:val="0"/>
        <w:spacing w:before="29" w:line="288" w:lineRule="auto"/>
        <w:ind w:firstLineChars="200" w:firstLine="360"/>
        <w:rPr>
          <w:color w:val="000000"/>
          <w:sz w:val="18"/>
        </w:rPr>
      </w:pPr>
    </w:p>
    <w:p w14:paraId="01C582F2" w14:textId="77777777" w:rsidR="00535CF0" w:rsidRDefault="00535CF0" w:rsidP="009E4572">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r>
        <w:rPr>
          <w:rFonts w:ascii="宋体" w:hAnsi="宋体"/>
          <w:b/>
          <w:kern w:val="0"/>
          <w:sz w:val="30"/>
        </w:rPr>
        <w:br w:type="page"/>
      </w:r>
      <w:r w:rsidR="006B5F56" w:rsidRPr="009E4572">
        <w:rPr>
          <w:rFonts w:ascii="黑体" w:eastAsia="黑体" w:hint="eastAsia"/>
          <w:b/>
          <w:kern w:val="0"/>
          <w:sz w:val="28"/>
          <w:szCs w:val="28"/>
        </w:rPr>
        <w:t>十三、基金的费用与税收</w:t>
      </w:r>
      <w:bookmarkStart w:id="28" w:name="_Toc367103303"/>
    </w:p>
    <w:p w14:paraId="113D2481" w14:textId="77777777" w:rsidR="00CC7168" w:rsidRPr="000B07CA" w:rsidRDefault="006B5F56" w:rsidP="00B344ED">
      <w:pPr>
        <w:spacing w:line="360" w:lineRule="auto"/>
        <w:rPr>
          <w:i/>
          <w:sz w:val="24"/>
          <w:u w:val="single"/>
        </w:rPr>
      </w:pPr>
      <w:r w:rsidDel="006B5F56">
        <w:rPr>
          <w:rFonts w:ascii="宋体" w:hAnsi="宋体" w:hint="eastAsia"/>
          <w:b/>
          <w:kern w:val="0"/>
          <w:sz w:val="30"/>
        </w:rPr>
        <w:t xml:space="preserve"> </w:t>
      </w:r>
      <w:bookmarkEnd w:id="24"/>
      <w:bookmarkEnd w:id="25"/>
      <w:bookmarkEnd w:id="26"/>
      <w:bookmarkEnd w:id="28"/>
      <w:r w:rsidR="00C92FC0" w:rsidRPr="00C96CBC">
        <w:rPr>
          <w:rFonts w:hAnsi="宋体"/>
          <w:b/>
          <w:sz w:val="24"/>
        </w:rPr>
        <w:t>（一）基金费用的种类</w:t>
      </w:r>
      <w:r w:rsidR="00C92FC0" w:rsidRPr="00CA77CA">
        <w:rPr>
          <w:b/>
          <w:sz w:val="24"/>
        </w:rPr>
        <w:t xml:space="preserve"> </w:t>
      </w:r>
    </w:p>
    <w:p w14:paraId="71AE313E" w14:textId="77777777" w:rsidR="00473444" w:rsidRDefault="00473444" w:rsidP="00473444">
      <w:pPr>
        <w:adjustRightInd w:val="0"/>
        <w:snapToGrid w:val="0"/>
        <w:spacing w:line="360" w:lineRule="auto"/>
        <w:ind w:firstLineChars="200" w:firstLine="480"/>
        <w:rPr>
          <w:bCs/>
          <w:sz w:val="24"/>
        </w:rPr>
      </w:pPr>
      <w:r>
        <w:rPr>
          <w:bCs/>
          <w:sz w:val="24"/>
        </w:rPr>
        <w:t>1</w:t>
      </w:r>
      <w:r>
        <w:rPr>
          <w:rFonts w:hint="eastAsia"/>
          <w:bCs/>
          <w:sz w:val="24"/>
        </w:rPr>
        <w:t>、基金管理人的管理费；</w:t>
      </w:r>
    </w:p>
    <w:p w14:paraId="42A41A33" w14:textId="77777777" w:rsidR="00473444" w:rsidRDefault="00473444" w:rsidP="00473444">
      <w:pPr>
        <w:adjustRightInd w:val="0"/>
        <w:snapToGrid w:val="0"/>
        <w:spacing w:line="360" w:lineRule="auto"/>
        <w:ind w:firstLineChars="200" w:firstLine="480"/>
        <w:rPr>
          <w:bCs/>
          <w:sz w:val="24"/>
        </w:rPr>
      </w:pPr>
      <w:r>
        <w:rPr>
          <w:bCs/>
          <w:sz w:val="24"/>
        </w:rPr>
        <w:t>2</w:t>
      </w:r>
      <w:r>
        <w:rPr>
          <w:rFonts w:hint="eastAsia"/>
          <w:bCs/>
          <w:sz w:val="24"/>
        </w:rPr>
        <w:t>、基金托管人的托管费；</w:t>
      </w:r>
    </w:p>
    <w:p w14:paraId="2C8DE7FA" w14:textId="77777777" w:rsidR="00473444" w:rsidRDefault="00473444" w:rsidP="00473444">
      <w:pPr>
        <w:adjustRightInd w:val="0"/>
        <w:snapToGrid w:val="0"/>
        <w:spacing w:line="360" w:lineRule="auto"/>
        <w:ind w:firstLineChars="200" w:firstLine="480"/>
        <w:rPr>
          <w:bCs/>
          <w:sz w:val="24"/>
        </w:rPr>
      </w:pPr>
      <w:r>
        <w:rPr>
          <w:bCs/>
          <w:sz w:val="24"/>
        </w:rPr>
        <w:t>3</w:t>
      </w:r>
      <w:r>
        <w:rPr>
          <w:rFonts w:hint="eastAsia"/>
          <w:bCs/>
          <w:sz w:val="24"/>
        </w:rPr>
        <w:t>、《基金合同》生效后与基金相关的信息披露费用；</w:t>
      </w:r>
    </w:p>
    <w:p w14:paraId="5B09264E" w14:textId="77777777" w:rsidR="00473444" w:rsidRDefault="00473444" w:rsidP="00473444">
      <w:pPr>
        <w:adjustRightInd w:val="0"/>
        <w:snapToGrid w:val="0"/>
        <w:spacing w:line="360" w:lineRule="auto"/>
        <w:ind w:firstLineChars="200" w:firstLine="480"/>
        <w:rPr>
          <w:bCs/>
          <w:sz w:val="24"/>
        </w:rPr>
      </w:pPr>
      <w:r>
        <w:rPr>
          <w:bCs/>
          <w:sz w:val="24"/>
        </w:rPr>
        <w:t>4</w:t>
      </w:r>
      <w:r>
        <w:rPr>
          <w:rFonts w:hint="eastAsia"/>
          <w:bCs/>
          <w:sz w:val="24"/>
        </w:rPr>
        <w:t>、《基金合同》生效后与基金相关的会计师费、律师费、仲裁费和诉讼费；</w:t>
      </w:r>
    </w:p>
    <w:p w14:paraId="090F58EE" w14:textId="77777777" w:rsidR="00473444" w:rsidRDefault="00473444" w:rsidP="00473444">
      <w:pPr>
        <w:adjustRightInd w:val="0"/>
        <w:snapToGrid w:val="0"/>
        <w:spacing w:line="360" w:lineRule="auto"/>
        <w:ind w:firstLineChars="200" w:firstLine="480"/>
        <w:rPr>
          <w:bCs/>
          <w:sz w:val="24"/>
        </w:rPr>
      </w:pPr>
      <w:r>
        <w:rPr>
          <w:bCs/>
          <w:sz w:val="24"/>
        </w:rPr>
        <w:t>5</w:t>
      </w:r>
      <w:r>
        <w:rPr>
          <w:rFonts w:hint="eastAsia"/>
          <w:bCs/>
          <w:sz w:val="24"/>
        </w:rPr>
        <w:t>、基金份额持有人大会费用；</w:t>
      </w:r>
    </w:p>
    <w:p w14:paraId="2CD346BA" w14:textId="77777777" w:rsidR="00473444" w:rsidRDefault="00473444" w:rsidP="00473444">
      <w:pPr>
        <w:adjustRightInd w:val="0"/>
        <w:snapToGrid w:val="0"/>
        <w:spacing w:line="360" w:lineRule="auto"/>
        <w:ind w:firstLineChars="200" w:firstLine="480"/>
        <w:rPr>
          <w:bCs/>
          <w:sz w:val="24"/>
        </w:rPr>
      </w:pPr>
      <w:r>
        <w:rPr>
          <w:bCs/>
          <w:sz w:val="24"/>
        </w:rPr>
        <w:t>6</w:t>
      </w:r>
      <w:r>
        <w:rPr>
          <w:rFonts w:hint="eastAsia"/>
          <w:bCs/>
          <w:sz w:val="24"/>
        </w:rPr>
        <w:t>、基金的证券交易费用；</w:t>
      </w:r>
    </w:p>
    <w:p w14:paraId="404D241D" w14:textId="77777777" w:rsidR="00473444" w:rsidRDefault="00473444" w:rsidP="00473444">
      <w:pPr>
        <w:adjustRightInd w:val="0"/>
        <w:snapToGrid w:val="0"/>
        <w:spacing w:line="360" w:lineRule="auto"/>
        <w:ind w:firstLineChars="200" w:firstLine="480"/>
        <w:rPr>
          <w:bCs/>
          <w:sz w:val="24"/>
        </w:rPr>
      </w:pPr>
      <w:r>
        <w:rPr>
          <w:bCs/>
          <w:sz w:val="24"/>
        </w:rPr>
        <w:t>7</w:t>
      </w:r>
      <w:r>
        <w:rPr>
          <w:rFonts w:hint="eastAsia"/>
          <w:bCs/>
          <w:sz w:val="24"/>
        </w:rPr>
        <w:t>、基金的银行汇划费用；</w:t>
      </w:r>
    </w:p>
    <w:p w14:paraId="6A6F3E81" w14:textId="77777777" w:rsidR="00473444" w:rsidRDefault="00473444" w:rsidP="00473444">
      <w:pPr>
        <w:adjustRightInd w:val="0"/>
        <w:snapToGrid w:val="0"/>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基金的开户费用、账户维护费用；</w:t>
      </w:r>
    </w:p>
    <w:p w14:paraId="48BDD020" w14:textId="77777777" w:rsidR="00473444" w:rsidRDefault="00473444" w:rsidP="00473444">
      <w:pPr>
        <w:adjustRightInd w:val="0"/>
        <w:snapToGrid w:val="0"/>
        <w:spacing w:line="360" w:lineRule="auto"/>
        <w:ind w:firstLineChars="200" w:firstLine="480"/>
        <w:rPr>
          <w:rFonts w:hAnsi="宋体"/>
          <w:sz w:val="24"/>
        </w:rPr>
      </w:pPr>
      <w:r>
        <w:rPr>
          <w:bCs/>
          <w:sz w:val="24"/>
        </w:rPr>
        <w:t>9</w:t>
      </w:r>
      <w:r>
        <w:rPr>
          <w:rFonts w:hAnsi="宋体" w:hint="eastAsia"/>
          <w:bCs/>
          <w:sz w:val="24"/>
        </w:rPr>
        <w:t>、</w:t>
      </w:r>
      <w:r>
        <w:rPr>
          <w:rFonts w:hAnsi="宋体" w:hint="eastAsia"/>
          <w:sz w:val="24"/>
        </w:rPr>
        <w:t>本基金从</w:t>
      </w:r>
      <w:r>
        <w:rPr>
          <w:sz w:val="24"/>
        </w:rPr>
        <w:t>C</w:t>
      </w:r>
      <w:r>
        <w:rPr>
          <w:rFonts w:hAnsi="宋体" w:hint="eastAsia"/>
          <w:sz w:val="24"/>
        </w:rPr>
        <w:t>类基金份额的基金财产中计提的销售服务费；</w:t>
      </w:r>
    </w:p>
    <w:p w14:paraId="34E63FBB" w14:textId="77777777" w:rsidR="00293BC8" w:rsidRPr="00D64D6F" w:rsidRDefault="00473444" w:rsidP="0091566E">
      <w:pPr>
        <w:adjustRightInd w:val="0"/>
        <w:snapToGrid w:val="0"/>
        <w:spacing w:line="360" w:lineRule="auto"/>
        <w:ind w:firstLineChars="200" w:firstLine="480"/>
        <w:rPr>
          <w:bCs/>
          <w:sz w:val="24"/>
        </w:rPr>
      </w:pPr>
      <w:r>
        <w:rPr>
          <w:bCs/>
          <w:sz w:val="24"/>
        </w:rPr>
        <w:t>10</w:t>
      </w:r>
      <w:r>
        <w:rPr>
          <w:rFonts w:hint="eastAsia"/>
          <w:bCs/>
          <w:sz w:val="24"/>
        </w:rPr>
        <w:t>、按照国家有关规定和《基金合同》约定，可以在基金财产中列支的其他费用。</w:t>
      </w:r>
    </w:p>
    <w:p w14:paraId="0027B630" w14:textId="77777777" w:rsidR="00C92FC0" w:rsidRPr="00CC7168" w:rsidRDefault="00C92FC0" w:rsidP="0091566E">
      <w:pPr>
        <w:adjustRightInd w:val="0"/>
        <w:snapToGrid w:val="0"/>
        <w:spacing w:line="360" w:lineRule="auto"/>
        <w:ind w:firstLineChars="200" w:firstLine="482"/>
        <w:outlineLvl w:val="1"/>
        <w:rPr>
          <w:i/>
          <w:color w:val="FF0000"/>
          <w:kern w:val="0"/>
          <w:sz w:val="24"/>
          <w:highlight w:val="lightGray"/>
          <w:u w:val="single"/>
        </w:rPr>
      </w:pPr>
      <w:r w:rsidRPr="00CA77CA">
        <w:rPr>
          <w:rFonts w:hAnsi="宋体"/>
          <w:b/>
          <w:sz w:val="24"/>
        </w:rPr>
        <w:t>（二）基金费用计提方法、计提标准和支付方式</w:t>
      </w:r>
      <w:r w:rsidRPr="00CA77CA">
        <w:rPr>
          <w:b/>
          <w:sz w:val="24"/>
        </w:rPr>
        <w:t xml:space="preserve"> </w:t>
      </w:r>
    </w:p>
    <w:p w14:paraId="0E850D55" w14:textId="77777777" w:rsidR="00473444" w:rsidRDefault="00473444" w:rsidP="00473444">
      <w:pPr>
        <w:adjustRightInd w:val="0"/>
        <w:snapToGrid w:val="0"/>
        <w:spacing w:line="360" w:lineRule="auto"/>
        <w:ind w:firstLineChars="200" w:firstLine="480"/>
        <w:outlineLvl w:val="1"/>
        <w:rPr>
          <w:sz w:val="24"/>
        </w:rPr>
      </w:pPr>
      <w:r>
        <w:rPr>
          <w:sz w:val="24"/>
        </w:rPr>
        <w:t>1</w:t>
      </w:r>
      <w:r>
        <w:rPr>
          <w:rFonts w:hint="eastAsia"/>
          <w:sz w:val="24"/>
        </w:rPr>
        <w:t>、与基金运作有关的费用</w:t>
      </w:r>
    </w:p>
    <w:p w14:paraId="215D2AB5" w14:textId="77777777" w:rsidR="00473444" w:rsidRDefault="00473444" w:rsidP="00473444">
      <w:pPr>
        <w:adjustRightInd w:val="0"/>
        <w:snapToGrid w:val="0"/>
        <w:spacing w:line="360" w:lineRule="auto"/>
        <w:ind w:firstLineChars="200" w:firstLine="480"/>
        <w:outlineLvl w:val="1"/>
        <w:rPr>
          <w:sz w:val="24"/>
        </w:rPr>
      </w:pPr>
      <w:r>
        <w:rPr>
          <w:rFonts w:hint="eastAsia"/>
          <w:sz w:val="24"/>
        </w:rPr>
        <w:t>（</w:t>
      </w:r>
      <w:r>
        <w:rPr>
          <w:sz w:val="24"/>
        </w:rPr>
        <w:t>1</w:t>
      </w:r>
      <w:r>
        <w:rPr>
          <w:rFonts w:hint="eastAsia"/>
          <w:sz w:val="24"/>
        </w:rPr>
        <w:t>）基金管理人的管理费</w:t>
      </w:r>
      <w:r>
        <w:rPr>
          <w:sz w:val="24"/>
        </w:rPr>
        <w:t xml:space="preserve"> </w:t>
      </w:r>
    </w:p>
    <w:p w14:paraId="0E3C25C6" w14:textId="77777777" w:rsidR="00473444" w:rsidRDefault="00473444" w:rsidP="00473444">
      <w:pPr>
        <w:adjustRightInd w:val="0"/>
        <w:snapToGrid w:val="0"/>
        <w:spacing w:line="360" w:lineRule="auto"/>
        <w:ind w:firstLineChars="200" w:firstLine="480"/>
        <w:rPr>
          <w:bCs/>
          <w:sz w:val="24"/>
        </w:rPr>
      </w:pPr>
      <w:r>
        <w:rPr>
          <w:rFonts w:hint="eastAsia"/>
          <w:bCs/>
          <w:sz w:val="24"/>
        </w:rPr>
        <w:t>本基金的管理费按前一日基金资产净值的</w:t>
      </w:r>
      <w:r>
        <w:rPr>
          <w:bCs/>
          <w:sz w:val="24"/>
        </w:rPr>
        <w:t>0.3%</w:t>
      </w:r>
      <w:r>
        <w:rPr>
          <w:rFonts w:hint="eastAsia"/>
          <w:bCs/>
          <w:sz w:val="24"/>
        </w:rPr>
        <w:t>年费率计提。管理费的计算方法如下：</w:t>
      </w:r>
    </w:p>
    <w:p w14:paraId="3481D594" w14:textId="77777777" w:rsidR="00473444" w:rsidRDefault="00473444" w:rsidP="00473444">
      <w:pPr>
        <w:adjustRightInd w:val="0"/>
        <w:snapToGrid w:val="0"/>
        <w:spacing w:line="360" w:lineRule="auto"/>
        <w:ind w:firstLineChars="200" w:firstLine="480"/>
        <w:rPr>
          <w:bCs/>
          <w:sz w:val="24"/>
        </w:rPr>
      </w:pPr>
      <w:r>
        <w:rPr>
          <w:bCs/>
          <w:sz w:val="24"/>
        </w:rPr>
        <w:t>H</w:t>
      </w:r>
      <w:r>
        <w:rPr>
          <w:rFonts w:hint="eastAsia"/>
          <w:bCs/>
          <w:sz w:val="24"/>
        </w:rPr>
        <w:t>＝</w:t>
      </w:r>
      <w:r>
        <w:rPr>
          <w:bCs/>
          <w:sz w:val="24"/>
        </w:rPr>
        <w:t>E×0.3%÷</w:t>
      </w:r>
      <w:r>
        <w:rPr>
          <w:rFonts w:hint="eastAsia"/>
          <w:bCs/>
          <w:sz w:val="24"/>
        </w:rPr>
        <w:t>当年天数</w:t>
      </w:r>
    </w:p>
    <w:p w14:paraId="73EB4E87" w14:textId="77777777" w:rsidR="00473444" w:rsidRDefault="00473444" w:rsidP="00473444">
      <w:pPr>
        <w:adjustRightInd w:val="0"/>
        <w:snapToGrid w:val="0"/>
        <w:spacing w:line="360" w:lineRule="auto"/>
        <w:ind w:firstLineChars="200" w:firstLine="480"/>
        <w:rPr>
          <w:bCs/>
          <w:sz w:val="24"/>
        </w:rPr>
      </w:pPr>
      <w:r>
        <w:rPr>
          <w:bCs/>
          <w:sz w:val="24"/>
        </w:rPr>
        <w:t>H</w:t>
      </w:r>
      <w:r>
        <w:rPr>
          <w:rFonts w:hint="eastAsia"/>
          <w:bCs/>
          <w:sz w:val="24"/>
        </w:rPr>
        <w:t>为每日应计提的基金管理费</w:t>
      </w:r>
    </w:p>
    <w:p w14:paraId="253080FD" w14:textId="77777777" w:rsidR="00473444" w:rsidRDefault="00473444" w:rsidP="00473444">
      <w:pPr>
        <w:adjustRightInd w:val="0"/>
        <w:snapToGrid w:val="0"/>
        <w:spacing w:line="360" w:lineRule="auto"/>
        <w:ind w:firstLineChars="200" w:firstLine="480"/>
        <w:rPr>
          <w:bCs/>
          <w:sz w:val="24"/>
        </w:rPr>
      </w:pPr>
      <w:r>
        <w:rPr>
          <w:bCs/>
          <w:sz w:val="24"/>
        </w:rPr>
        <w:t>E</w:t>
      </w:r>
      <w:r>
        <w:rPr>
          <w:rFonts w:hint="eastAsia"/>
          <w:bCs/>
          <w:sz w:val="24"/>
        </w:rPr>
        <w:t>为前一日的基金资产净值</w:t>
      </w:r>
    </w:p>
    <w:p w14:paraId="50D12BC5" w14:textId="77777777" w:rsidR="00473444" w:rsidRDefault="00473444" w:rsidP="00473444">
      <w:pPr>
        <w:adjustRightInd w:val="0"/>
        <w:snapToGrid w:val="0"/>
        <w:spacing w:line="360" w:lineRule="auto"/>
        <w:ind w:firstLineChars="200" w:firstLine="480"/>
        <w:rPr>
          <w:sz w:val="24"/>
        </w:rPr>
      </w:pPr>
      <w:r>
        <w:rPr>
          <w:rFonts w:hint="eastAsia"/>
          <w:sz w:val="24"/>
        </w:rPr>
        <w:t>基金管理费每日计算，逐日累计至每月月末，按月支付，由基金管理人于次月首日起</w:t>
      </w:r>
      <w:r>
        <w:rPr>
          <w:sz w:val="24"/>
        </w:rPr>
        <w:t>5</w:t>
      </w:r>
      <w:r>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8917CF" w14:textId="77777777" w:rsidR="00473444" w:rsidRDefault="00473444" w:rsidP="00473444">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14:paraId="3D63219D" w14:textId="77777777" w:rsidR="00473444" w:rsidRDefault="00473444" w:rsidP="00473444">
      <w:pPr>
        <w:adjustRightInd w:val="0"/>
        <w:snapToGrid w:val="0"/>
        <w:spacing w:line="360" w:lineRule="auto"/>
        <w:ind w:firstLineChars="200" w:firstLine="480"/>
        <w:outlineLvl w:val="1"/>
        <w:rPr>
          <w:sz w:val="24"/>
        </w:rPr>
      </w:pPr>
      <w:r>
        <w:rPr>
          <w:rFonts w:hint="eastAsia"/>
          <w:sz w:val="24"/>
        </w:rPr>
        <w:t>本基金的托管费按前一日基金资产净值的</w:t>
      </w:r>
      <w:r>
        <w:rPr>
          <w:sz w:val="24"/>
        </w:rPr>
        <w:t>0.1%</w:t>
      </w:r>
      <w:r>
        <w:rPr>
          <w:rFonts w:hint="eastAsia"/>
          <w:sz w:val="24"/>
        </w:rPr>
        <w:t>年费率计提。托管费的计算方法如下：</w:t>
      </w:r>
    </w:p>
    <w:p w14:paraId="1F0D4D78" w14:textId="77777777" w:rsidR="00473444" w:rsidRDefault="00473444" w:rsidP="00473444">
      <w:pPr>
        <w:adjustRightInd w:val="0"/>
        <w:snapToGrid w:val="0"/>
        <w:spacing w:line="360" w:lineRule="auto"/>
        <w:ind w:firstLineChars="200" w:firstLine="480"/>
        <w:outlineLvl w:val="1"/>
        <w:rPr>
          <w:sz w:val="24"/>
        </w:rPr>
      </w:pPr>
      <w:r>
        <w:rPr>
          <w:sz w:val="24"/>
        </w:rPr>
        <w:t>H</w:t>
      </w:r>
      <w:r>
        <w:rPr>
          <w:rFonts w:hint="eastAsia"/>
          <w:sz w:val="24"/>
        </w:rPr>
        <w:t>＝</w:t>
      </w:r>
      <w:r>
        <w:rPr>
          <w:sz w:val="24"/>
        </w:rPr>
        <w:t>E</w:t>
      </w:r>
      <w:r>
        <w:rPr>
          <w:rFonts w:hint="eastAsia"/>
          <w:sz w:val="24"/>
        </w:rPr>
        <w:t>×</w:t>
      </w:r>
      <w:r>
        <w:rPr>
          <w:sz w:val="24"/>
        </w:rPr>
        <w:t>0.1%</w:t>
      </w:r>
      <w:r>
        <w:rPr>
          <w:rFonts w:hint="eastAsia"/>
          <w:sz w:val="24"/>
        </w:rPr>
        <w:t>÷当年天数</w:t>
      </w:r>
    </w:p>
    <w:p w14:paraId="5C61A85E" w14:textId="77777777" w:rsidR="00473444" w:rsidRDefault="00473444" w:rsidP="00473444">
      <w:pPr>
        <w:adjustRightInd w:val="0"/>
        <w:snapToGrid w:val="0"/>
        <w:spacing w:line="360" w:lineRule="auto"/>
        <w:ind w:firstLineChars="200" w:firstLine="480"/>
        <w:outlineLvl w:val="1"/>
        <w:rPr>
          <w:sz w:val="24"/>
        </w:rPr>
      </w:pPr>
      <w:r>
        <w:rPr>
          <w:sz w:val="24"/>
        </w:rPr>
        <w:t>H</w:t>
      </w:r>
      <w:r>
        <w:rPr>
          <w:rFonts w:hint="eastAsia"/>
          <w:sz w:val="24"/>
        </w:rPr>
        <w:t>为每日应计提的基金托管费</w:t>
      </w:r>
    </w:p>
    <w:p w14:paraId="29850BB2" w14:textId="77777777" w:rsidR="00473444" w:rsidRDefault="00473444" w:rsidP="00473444">
      <w:pPr>
        <w:adjustRightInd w:val="0"/>
        <w:snapToGrid w:val="0"/>
        <w:spacing w:line="360" w:lineRule="auto"/>
        <w:ind w:firstLineChars="200" w:firstLine="480"/>
        <w:outlineLvl w:val="1"/>
        <w:rPr>
          <w:sz w:val="24"/>
        </w:rPr>
      </w:pPr>
      <w:r>
        <w:rPr>
          <w:sz w:val="24"/>
        </w:rPr>
        <w:t>E</w:t>
      </w:r>
      <w:r>
        <w:rPr>
          <w:rFonts w:hint="eastAsia"/>
          <w:sz w:val="24"/>
        </w:rPr>
        <w:t>为前一日的基金资产净值</w:t>
      </w:r>
    </w:p>
    <w:p w14:paraId="701E7491" w14:textId="77777777" w:rsidR="00473444" w:rsidRDefault="00473444" w:rsidP="00473444">
      <w:pPr>
        <w:adjustRightInd w:val="0"/>
        <w:snapToGrid w:val="0"/>
        <w:spacing w:line="360" w:lineRule="auto"/>
        <w:ind w:firstLineChars="200" w:firstLine="480"/>
        <w:rPr>
          <w:kern w:val="0"/>
          <w:sz w:val="24"/>
        </w:rPr>
      </w:pPr>
      <w:r>
        <w:rPr>
          <w:rFonts w:hint="eastAsia"/>
          <w:kern w:val="0"/>
          <w:sz w:val="24"/>
        </w:rPr>
        <w:t>基金托管费每日计算，逐日累计至每月月末，按月支付，由基金管理人于次月首日起</w:t>
      </w:r>
      <w:r>
        <w:rPr>
          <w:kern w:val="0"/>
          <w:sz w:val="24"/>
        </w:rPr>
        <w:t>5</w:t>
      </w:r>
      <w:r>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Pr>
          <w:kern w:val="0"/>
          <w:sz w:val="24"/>
        </w:rPr>
        <w:t xml:space="preserve"> </w:t>
      </w:r>
    </w:p>
    <w:p w14:paraId="5B6AD4C3" w14:textId="77777777" w:rsidR="00473444" w:rsidRDefault="00473444" w:rsidP="00473444">
      <w:pPr>
        <w:adjustRightInd w:val="0"/>
        <w:snapToGrid w:val="0"/>
        <w:spacing w:line="360" w:lineRule="auto"/>
        <w:ind w:firstLineChars="200" w:firstLine="480"/>
        <w:rPr>
          <w:rFonts w:hAnsi="宋体"/>
          <w:sz w:val="24"/>
        </w:rPr>
      </w:pPr>
      <w:r>
        <w:rPr>
          <w:rFonts w:hAnsi="宋体" w:hint="eastAsia"/>
          <w:sz w:val="24"/>
        </w:rPr>
        <w:t>（</w:t>
      </w:r>
      <w:r>
        <w:rPr>
          <w:rFonts w:hAnsi="宋体"/>
          <w:sz w:val="24"/>
        </w:rPr>
        <w:t>3</w:t>
      </w:r>
      <w:r>
        <w:rPr>
          <w:rFonts w:hAnsi="宋体" w:hint="eastAsia"/>
          <w:sz w:val="24"/>
        </w:rPr>
        <w:t>）</w:t>
      </w:r>
      <w:r>
        <w:rPr>
          <w:rFonts w:hAnsi="宋体"/>
          <w:sz w:val="24"/>
        </w:rPr>
        <w:t>C</w:t>
      </w:r>
      <w:r>
        <w:rPr>
          <w:rFonts w:hAnsi="宋体" w:hint="eastAsia"/>
          <w:sz w:val="24"/>
        </w:rPr>
        <w:t>类基金份额的销售服务费</w:t>
      </w:r>
    </w:p>
    <w:p w14:paraId="2C7120DF" w14:textId="77777777" w:rsidR="00473444" w:rsidRDefault="00473444" w:rsidP="00473444">
      <w:pPr>
        <w:adjustRightInd w:val="0"/>
        <w:snapToGrid w:val="0"/>
        <w:spacing w:line="360" w:lineRule="auto"/>
        <w:ind w:firstLineChars="200" w:firstLine="480"/>
        <w:rPr>
          <w:rFonts w:hAnsi="宋体"/>
          <w:sz w:val="24"/>
        </w:rPr>
      </w:pPr>
      <w:r>
        <w:rPr>
          <w:rFonts w:hAnsi="宋体" w:hint="eastAsia"/>
          <w:sz w:val="24"/>
        </w:rPr>
        <w:t>本基金</w:t>
      </w:r>
      <w:r>
        <w:rPr>
          <w:rFonts w:hAnsi="宋体"/>
          <w:sz w:val="24"/>
        </w:rPr>
        <w:t>A</w:t>
      </w:r>
      <w:r>
        <w:rPr>
          <w:rFonts w:hAnsi="宋体" w:hint="eastAsia"/>
          <w:sz w:val="24"/>
        </w:rPr>
        <w:t>类基金份额不收取销售服务费，</w:t>
      </w:r>
      <w:r>
        <w:rPr>
          <w:rFonts w:hAnsi="宋体"/>
          <w:sz w:val="24"/>
        </w:rPr>
        <w:t>C</w:t>
      </w:r>
      <w:r>
        <w:rPr>
          <w:rFonts w:hAnsi="宋体" w:hint="eastAsia"/>
          <w:sz w:val="24"/>
        </w:rPr>
        <w:t>类基金份额的销售服务费按前一日</w:t>
      </w:r>
      <w:r>
        <w:rPr>
          <w:rFonts w:hAnsi="宋体"/>
          <w:sz w:val="24"/>
        </w:rPr>
        <w:t>C</w:t>
      </w:r>
      <w:r>
        <w:rPr>
          <w:rFonts w:hAnsi="宋体" w:hint="eastAsia"/>
          <w:sz w:val="24"/>
        </w:rPr>
        <w:t>类基金资产净值的</w:t>
      </w:r>
      <w:r>
        <w:rPr>
          <w:rFonts w:hAnsi="宋体"/>
          <w:sz w:val="24"/>
        </w:rPr>
        <w:t>0.1%</w:t>
      </w:r>
      <w:r>
        <w:rPr>
          <w:rFonts w:hAnsi="宋体" w:hint="eastAsia"/>
          <w:sz w:val="24"/>
        </w:rPr>
        <w:t>年费率计提。计算方法如下：</w:t>
      </w:r>
    </w:p>
    <w:p w14:paraId="0B06D14C"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H</w:t>
      </w:r>
      <w:r>
        <w:rPr>
          <w:rFonts w:hAnsi="宋体" w:hint="eastAsia"/>
          <w:sz w:val="24"/>
        </w:rPr>
        <w:t>＝</w:t>
      </w:r>
      <w:r>
        <w:rPr>
          <w:rFonts w:hAnsi="宋体"/>
          <w:sz w:val="24"/>
        </w:rPr>
        <w:t>E</w:t>
      </w:r>
      <w:r>
        <w:rPr>
          <w:rFonts w:hAnsi="宋体" w:hint="eastAsia"/>
          <w:sz w:val="24"/>
        </w:rPr>
        <w:t>×</w:t>
      </w:r>
      <w:r>
        <w:rPr>
          <w:rFonts w:hAnsi="宋体"/>
          <w:sz w:val="24"/>
        </w:rPr>
        <w:t>0.1%</w:t>
      </w:r>
      <w:r>
        <w:rPr>
          <w:rFonts w:hAnsi="宋体" w:hint="eastAsia"/>
          <w:sz w:val="24"/>
        </w:rPr>
        <w:t>÷当年天数</w:t>
      </w:r>
    </w:p>
    <w:p w14:paraId="1F9812A0"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H</w:t>
      </w:r>
      <w:r>
        <w:rPr>
          <w:rFonts w:hAnsi="宋体" w:hint="eastAsia"/>
          <w:sz w:val="24"/>
        </w:rPr>
        <w:t>为</w:t>
      </w:r>
      <w:r>
        <w:rPr>
          <w:rFonts w:hAnsi="宋体"/>
          <w:sz w:val="24"/>
        </w:rPr>
        <w:t>C</w:t>
      </w:r>
      <w:r>
        <w:rPr>
          <w:rFonts w:hAnsi="宋体" w:hint="eastAsia"/>
          <w:sz w:val="24"/>
        </w:rPr>
        <w:t>类基金份额每日应计提的销售服务费</w:t>
      </w:r>
    </w:p>
    <w:p w14:paraId="280F3894"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E</w:t>
      </w:r>
      <w:r>
        <w:rPr>
          <w:rFonts w:hAnsi="宋体" w:hint="eastAsia"/>
          <w:sz w:val="24"/>
        </w:rPr>
        <w:t>为</w:t>
      </w:r>
      <w:r>
        <w:rPr>
          <w:rFonts w:hAnsi="宋体"/>
          <w:sz w:val="24"/>
        </w:rPr>
        <w:t>C</w:t>
      </w:r>
      <w:r>
        <w:rPr>
          <w:rFonts w:hAnsi="宋体" w:hint="eastAsia"/>
          <w:sz w:val="24"/>
        </w:rPr>
        <w:t>类基金份额前一日基金资产净值</w:t>
      </w:r>
    </w:p>
    <w:p w14:paraId="6AFA3EEF"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C</w:t>
      </w:r>
      <w:r>
        <w:rPr>
          <w:rFonts w:hAnsi="宋体" w:hint="eastAsia"/>
          <w:sz w:val="24"/>
        </w:rPr>
        <w:t>类基金份额销售服务费每日计算，按月支付，由基金管理人于次月首日起</w:t>
      </w:r>
      <w:r>
        <w:rPr>
          <w:rFonts w:hAnsi="宋体"/>
          <w:sz w:val="24"/>
        </w:rPr>
        <w:t>5</w:t>
      </w:r>
      <w:r>
        <w:rPr>
          <w:rFonts w:hAnsi="宋体" w:hint="eastAsia"/>
          <w:sz w:val="24"/>
        </w:rPr>
        <w:t>个工作日内向基金托管人发送划款指令，由基金托管人复核后从基金财产中一次性支付给基金管理人，由基金管理人代付给销售机构。若遇法定节假日、休息日或不可抗力致使无法按时支付的，支付日期顺延。</w:t>
      </w:r>
    </w:p>
    <w:p w14:paraId="1D4D475E"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C</w:t>
      </w:r>
      <w:r>
        <w:rPr>
          <w:rFonts w:hAnsi="宋体" w:hint="eastAsia"/>
          <w:sz w:val="24"/>
        </w:rPr>
        <w:t>类基金份额的销售服务费将专门用于本基金的推广、销售与基金份额持有人服务。</w:t>
      </w:r>
    </w:p>
    <w:p w14:paraId="38B7B465" w14:textId="77777777" w:rsidR="00322181" w:rsidRPr="00322181" w:rsidRDefault="00473444" w:rsidP="002669A0">
      <w:pPr>
        <w:adjustRightInd w:val="0"/>
        <w:snapToGrid w:val="0"/>
        <w:spacing w:line="360" w:lineRule="auto"/>
        <w:ind w:firstLineChars="200" w:firstLine="480"/>
        <w:rPr>
          <w:sz w:val="24"/>
        </w:rPr>
      </w:pPr>
      <w:r>
        <w:rPr>
          <w:rFonts w:hAnsi="宋体" w:hint="eastAsia"/>
          <w:sz w:val="24"/>
        </w:rPr>
        <w:t>（</w:t>
      </w:r>
      <w:r>
        <w:rPr>
          <w:rFonts w:hAnsi="宋体"/>
          <w:sz w:val="24"/>
        </w:rPr>
        <w:t>4</w:t>
      </w:r>
      <w:r>
        <w:rPr>
          <w:rFonts w:hAnsi="宋体" w:hint="eastAsia"/>
          <w:sz w:val="24"/>
        </w:rPr>
        <w:t>）</w:t>
      </w:r>
      <w:r>
        <w:rPr>
          <w:rFonts w:hint="eastAsia"/>
          <w:sz w:val="24"/>
        </w:rPr>
        <w:t>上述“（一）基金费用的种类”中第</w:t>
      </w:r>
      <w:r>
        <w:rPr>
          <w:sz w:val="24"/>
        </w:rPr>
        <w:t>3</w:t>
      </w:r>
      <w:r>
        <w:rPr>
          <w:rFonts w:hint="eastAsia"/>
          <w:sz w:val="24"/>
        </w:rPr>
        <w:t>－</w:t>
      </w:r>
      <w:r>
        <w:rPr>
          <w:sz w:val="24"/>
        </w:rPr>
        <w:t>8</w:t>
      </w:r>
      <w:r>
        <w:rPr>
          <w:rFonts w:hint="eastAsia"/>
          <w:sz w:val="24"/>
        </w:rPr>
        <w:t>项、第</w:t>
      </w:r>
      <w:r>
        <w:rPr>
          <w:sz w:val="24"/>
        </w:rPr>
        <w:t>10</w:t>
      </w:r>
      <w:r>
        <w:rPr>
          <w:rFonts w:hint="eastAsia"/>
          <w:sz w:val="24"/>
        </w:rPr>
        <w:t>项费用，根据有关法规及相应协议规定，按费用实际支出金额列入当期费用，由基金托管人从基金财产中支付。</w:t>
      </w:r>
    </w:p>
    <w:p w14:paraId="7A9058F6" w14:textId="77777777" w:rsidR="006B5F56" w:rsidRPr="00B705C0" w:rsidRDefault="006B5F56" w:rsidP="0091566E">
      <w:pPr>
        <w:adjustRightInd w:val="0"/>
        <w:snapToGrid w:val="0"/>
        <w:spacing w:line="360" w:lineRule="auto"/>
        <w:ind w:firstLineChars="200" w:firstLine="480"/>
        <w:outlineLvl w:val="1"/>
        <w:rPr>
          <w:sz w:val="24"/>
        </w:rPr>
      </w:pPr>
      <w:r w:rsidRPr="00B705C0">
        <w:rPr>
          <w:rFonts w:hint="eastAsia"/>
          <w:sz w:val="24"/>
        </w:rPr>
        <w:t>2</w:t>
      </w:r>
      <w:r w:rsidRPr="00B705C0">
        <w:rPr>
          <w:rFonts w:hint="eastAsia"/>
          <w:sz w:val="24"/>
        </w:rPr>
        <w:t>、与基金销售有关的费用</w:t>
      </w:r>
    </w:p>
    <w:p w14:paraId="0EB1C025" w14:textId="77777777" w:rsidR="006B5F56" w:rsidRDefault="006B5F56" w:rsidP="0091566E">
      <w:pPr>
        <w:adjustRightInd w:val="0"/>
        <w:snapToGrid w:val="0"/>
        <w:spacing w:line="360" w:lineRule="auto"/>
        <w:ind w:firstLineChars="200" w:firstLine="480"/>
        <w:outlineLvl w:val="1"/>
        <w:rPr>
          <w:sz w:val="24"/>
        </w:rPr>
      </w:pPr>
      <w:r w:rsidRPr="00B705C0">
        <w:rPr>
          <w:rFonts w:hint="eastAsia"/>
          <w:sz w:val="24"/>
        </w:rPr>
        <w:t>（</w:t>
      </w:r>
      <w:r w:rsidRPr="00B705C0">
        <w:rPr>
          <w:rFonts w:hint="eastAsia"/>
          <w:sz w:val="24"/>
        </w:rPr>
        <w:t>1</w:t>
      </w:r>
      <w:r w:rsidRPr="00B705C0">
        <w:rPr>
          <w:rFonts w:hint="eastAsia"/>
          <w:sz w:val="24"/>
        </w:rPr>
        <w:t>）申购费</w:t>
      </w:r>
    </w:p>
    <w:p w14:paraId="5424F8C6" w14:textId="77777777" w:rsidR="00943228" w:rsidRDefault="00943228" w:rsidP="00943228">
      <w:pPr>
        <w:widowControl/>
        <w:adjustRightInd w:val="0"/>
        <w:snapToGrid w:val="0"/>
        <w:spacing w:line="360" w:lineRule="auto"/>
        <w:ind w:firstLineChars="200" w:firstLine="480"/>
        <w:rPr>
          <w:rFonts w:hAnsi="宋体"/>
          <w:sz w:val="24"/>
          <w:szCs w:val="24"/>
        </w:rPr>
      </w:pPr>
      <w:r>
        <w:rPr>
          <w:rFonts w:hAnsi="宋体" w:hint="eastAsia"/>
          <w:sz w:val="24"/>
        </w:rPr>
        <w:t>本</w:t>
      </w:r>
      <w:proofErr w:type="gramStart"/>
      <w:r>
        <w:rPr>
          <w:rFonts w:hAnsi="宋体" w:hint="eastAsia"/>
          <w:sz w:val="24"/>
        </w:rPr>
        <w:t>基金</w:t>
      </w:r>
      <w:r>
        <w:rPr>
          <w:rFonts w:hAnsi="宋体" w:hint="eastAsia"/>
          <w:sz w:val="24"/>
          <w:szCs w:val="24"/>
        </w:rPr>
        <w:t>基金</w:t>
      </w:r>
      <w:proofErr w:type="gramEnd"/>
      <w:r>
        <w:rPr>
          <w:rFonts w:hAnsi="宋体" w:hint="eastAsia"/>
          <w:sz w:val="24"/>
          <w:szCs w:val="24"/>
        </w:rPr>
        <w:t>份额分为</w:t>
      </w:r>
      <w:r>
        <w:rPr>
          <w:rFonts w:hAnsi="宋体"/>
          <w:sz w:val="24"/>
          <w:szCs w:val="24"/>
        </w:rPr>
        <w:t>A</w:t>
      </w:r>
      <w:r>
        <w:rPr>
          <w:rFonts w:hAnsi="宋体" w:hint="eastAsia"/>
          <w:sz w:val="24"/>
          <w:szCs w:val="24"/>
        </w:rPr>
        <w:t>类基金份额和</w:t>
      </w:r>
      <w:r>
        <w:rPr>
          <w:rFonts w:hAnsi="宋体"/>
          <w:sz w:val="24"/>
          <w:szCs w:val="24"/>
        </w:rPr>
        <w:t>C</w:t>
      </w:r>
      <w:r>
        <w:rPr>
          <w:rFonts w:hAnsi="宋体" w:hint="eastAsia"/>
          <w:sz w:val="24"/>
          <w:szCs w:val="24"/>
        </w:rPr>
        <w:t>类基金份额。投资人申购</w:t>
      </w:r>
      <w:r>
        <w:rPr>
          <w:rFonts w:hAnsi="宋体"/>
          <w:sz w:val="24"/>
          <w:szCs w:val="24"/>
        </w:rPr>
        <w:t>A</w:t>
      </w:r>
      <w:r>
        <w:rPr>
          <w:rFonts w:hAnsi="宋体" w:hint="eastAsia"/>
          <w:sz w:val="24"/>
          <w:szCs w:val="24"/>
        </w:rPr>
        <w:t>类基金份额在申购时支付申购费用</w:t>
      </w:r>
      <w:r>
        <w:rPr>
          <w:rFonts w:hAnsi="宋体" w:hint="eastAsia"/>
          <w:sz w:val="24"/>
        </w:rPr>
        <w:t>、赎回时收取赎回费用</w:t>
      </w:r>
      <w:r>
        <w:rPr>
          <w:rFonts w:hAnsi="宋体" w:hint="eastAsia"/>
          <w:sz w:val="24"/>
          <w:szCs w:val="24"/>
        </w:rPr>
        <w:t>，申购</w:t>
      </w:r>
      <w:r>
        <w:rPr>
          <w:rFonts w:hAnsi="宋体"/>
          <w:sz w:val="24"/>
          <w:szCs w:val="24"/>
        </w:rPr>
        <w:t>C</w:t>
      </w:r>
      <w:r>
        <w:rPr>
          <w:rFonts w:hAnsi="宋体" w:hint="eastAsia"/>
          <w:sz w:val="24"/>
          <w:szCs w:val="24"/>
        </w:rPr>
        <w:t>类基金份额不支付申购费用</w:t>
      </w:r>
      <w:r>
        <w:rPr>
          <w:rFonts w:hAnsi="宋体" w:hint="eastAsia"/>
          <w:sz w:val="24"/>
        </w:rPr>
        <w:t>、赎回时收取赎回费用</w:t>
      </w:r>
      <w:r>
        <w:rPr>
          <w:rFonts w:hAnsi="宋体" w:hint="eastAsia"/>
          <w:sz w:val="24"/>
          <w:szCs w:val="24"/>
        </w:rPr>
        <w:t>，并从该类别基金资产中计</w:t>
      </w:r>
      <w:proofErr w:type="gramStart"/>
      <w:r>
        <w:rPr>
          <w:rFonts w:hAnsi="宋体" w:hint="eastAsia"/>
          <w:sz w:val="24"/>
          <w:szCs w:val="24"/>
        </w:rPr>
        <w:t>提销售</w:t>
      </w:r>
      <w:proofErr w:type="gramEnd"/>
      <w:r>
        <w:rPr>
          <w:rFonts w:hAnsi="宋体" w:hint="eastAsia"/>
          <w:sz w:val="24"/>
          <w:szCs w:val="24"/>
        </w:rPr>
        <w:t>服务费。</w:t>
      </w:r>
    </w:p>
    <w:p w14:paraId="296899A6" w14:textId="77777777" w:rsidR="00943228" w:rsidRDefault="00943228" w:rsidP="00943228">
      <w:pPr>
        <w:widowControl/>
        <w:adjustRightInd w:val="0"/>
        <w:snapToGrid w:val="0"/>
        <w:spacing w:line="360" w:lineRule="auto"/>
        <w:ind w:firstLineChars="200" w:firstLine="480"/>
        <w:rPr>
          <w:rFonts w:hAnsi="宋体"/>
          <w:sz w:val="24"/>
        </w:rPr>
      </w:pPr>
      <w:r>
        <w:rPr>
          <w:rFonts w:hAnsi="宋体"/>
          <w:sz w:val="24"/>
          <w:szCs w:val="24"/>
        </w:rPr>
        <w:t>A</w:t>
      </w:r>
      <w:r>
        <w:rPr>
          <w:rFonts w:hAnsi="宋体" w:hint="eastAsia"/>
          <w:sz w:val="24"/>
          <w:szCs w:val="24"/>
        </w:rPr>
        <w:t>类基金份额</w:t>
      </w:r>
      <w:r>
        <w:rPr>
          <w:rFonts w:hAnsi="宋体" w:hint="eastAsia"/>
          <w:sz w:val="24"/>
        </w:rPr>
        <w:t>的申购费用由</w:t>
      </w:r>
      <w:r>
        <w:rPr>
          <w:rFonts w:hAnsi="宋体"/>
          <w:sz w:val="24"/>
          <w:szCs w:val="24"/>
        </w:rPr>
        <w:t>A</w:t>
      </w:r>
      <w:r>
        <w:rPr>
          <w:rFonts w:hAnsi="宋体" w:hint="eastAsia"/>
          <w:sz w:val="24"/>
          <w:szCs w:val="24"/>
        </w:rPr>
        <w:t>类</w:t>
      </w:r>
      <w:r>
        <w:rPr>
          <w:rFonts w:hAnsi="宋体" w:hint="eastAsia"/>
          <w:sz w:val="24"/>
        </w:rPr>
        <w:t>基金</w:t>
      </w:r>
      <w:r>
        <w:rPr>
          <w:rFonts w:hAnsi="宋体" w:hint="eastAsia"/>
          <w:sz w:val="24"/>
          <w:szCs w:val="24"/>
        </w:rPr>
        <w:t>份额</w:t>
      </w:r>
      <w:r>
        <w:rPr>
          <w:rFonts w:hAnsi="宋体" w:hint="eastAsia"/>
          <w:sz w:val="24"/>
        </w:rPr>
        <w:t>申购人承担，不列入基金财产，主要用于本基金的市场推广、销售、登记</w:t>
      </w:r>
      <w:r>
        <w:rPr>
          <w:rFonts w:hAnsi="宋体" w:hint="eastAsia"/>
          <w:sz w:val="24"/>
          <w:szCs w:val="24"/>
        </w:rPr>
        <w:t>结算</w:t>
      </w:r>
      <w:r>
        <w:rPr>
          <w:rFonts w:hAnsi="宋体" w:hint="eastAsia"/>
          <w:sz w:val="24"/>
        </w:rPr>
        <w:t>等各项费用。</w:t>
      </w:r>
    </w:p>
    <w:p w14:paraId="2CDB475A" w14:textId="77777777" w:rsidR="00943228" w:rsidRDefault="00943228" w:rsidP="00943228">
      <w:pPr>
        <w:widowControl/>
        <w:adjustRightInd w:val="0"/>
        <w:snapToGrid w:val="0"/>
        <w:spacing w:line="360" w:lineRule="auto"/>
        <w:ind w:firstLineChars="200" w:firstLine="480"/>
        <w:rPr>
          <w:rFonts w:hAnsi="宋体"/>
          <w:sz w:val="24"/>
        </w:rPr>
      </w:pPr>
      <w:r>
        <w:rPr>
          <w:rFonts w:hAnsi="宋体" w:hint="eastAsia"/>
          <w:sz w:val="24"/>
        </w:rPr>
        <w:t>投资人可以多次申购本基金，申购费用按每笔申购申请单独计算。</w:t>
      </w:r>
    </w:p>
    <w:p w14:paraId="734D1D8F" w14:textId="77777777" w:rsidR="00943228" w:rsidRDefault="00943228" w:rsidP="00943228">
      <w:pPr>
        <w:widowControl/>
        <w:adjustRightInd w:val="0"/>
        <w:snapToGrid w:val="0"/>
        <w:spacing w:line="360" w:lineRule="auto"/>
        <w:ind w:firstLineChars="200" w:firstLine="480"/>
        <w:rPr>
          <w:rFonts w:hAnsi="宋体"/>
          <w:sz w:val="24"/>
        </w:rPr>
      </w:pPr>
      <w:r>
        <w:rPr>
          <w:rFonts w:hAnsi="宋体" w:hint="eastAsia"/>
          <w:sz w:val="24"/>
        </w:rPr>
        <w:t>本基金</w:t>
      </w:r>
      <w:r>
        <w:rPr>
          <w:rFonts w:hAnsi="宋体"/>
          <w:sz w:val="24"/>
          <w:szCs w:val="24"/>
        </w:rPr>
        <w:t>A</w:t>
      </w:r>
      <w:r>
        <w:rPr>
          <w:rFonts w:hAnsi="宋体" w:hint="eastAsia"/>
          <w:sz w:val="24"/>
          <w:szCs w:val="24"/>
        </w:rPr>
        <w:t>类基金份额（非养老金客户）</w:t>
      </w:r>
      <w:r>
        <w:rPr>
          <w:rFonts w:hAnsi="宋体" w:hint="eastAsia"/>
          <w:sz w:val="24"/>
        </w:rPr>
        <w:t>的申购费率如下：</w:t>
      </w:r>
    </w:p>
    <w:tbl>
      <w:tblPr>
        <w:tblW w:w="495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47"/>
        <w:gridCol w:w="3166"/>
        <w:gridCol w:w="3031"/>
      </w:tblGrid>
      <w:tr w:rsidR="00943228" w14:paraId="276781C0" w14:textId="77777777" w:rsidTr="00943228">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073FD4B" w14:textId="77777777" w:rsidR="00943228" w:rsidRDefault="00943228">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2CC91A50" w14:textId="77777777" w:rsidR="00943228" w:rsidRDefault="00943228">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A03307A" w14:textId="77777777" w:rsidR="00943228" w:rsidRDefault="00943228">
            <w:pPr>
              <w:adjustRightInd w:val="0"/>
              <w:snapToGrid w:val="0"/>
              <w:jc w:val="center"/>
              <w:rPr>
                <w:b/>
                <w:sz w:val="24"/>
              </w:rPr>
            </w:pPr>
            <w:r>
              <w:rPr>
                <w:b/>
                <w:sz w:val="24"/>
              </w:rPr>
              <w:t>A</w:t>
            </w:r>
            <w:r>
              <w:rPr>
                <w:rFonts w:hint="eastAsia"/>
                <w:b/>
                <w:sz w:val="24"/>
              </w:rPr>
              <w:t>类基金份额申购费率</w:t>
            </w:r>
          </w:p>
        </w:tc>
      </w:tr>
      <w:tr w:rsidR="00943228" w14:paraId="7DB8E35B"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8E97CE3"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068FE03" w14:textId="77777777" w:rsidR="00943228" w:rsidRDefault="00943228">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16E581FF" w14:textId="77777777" w:rsidR="00943228" w:rsidRDefault="00943228">
            <w:pPr>
              <w:adjustRightInd w:val="0"/>
              <w:snapToGrid w:val="0"/>
              <w:jc w:val="center"/>
              <w:rPr>
                <w:sz w:val="24"/>
              </w:rPr>
            </w:pPr>
            <w:r>
              <w:rPr>
                <w:sz w:val="24"/>
              </w:rPr>
              <w:t>0.8%</w:t>
            </w:r>
          </w:p>
        </w:tc>
      </w:tr>
      <w:tr w:rsidR="00943228" w14:paraId="778F1C86"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8F72474"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7C3E3C7F" w14:textId="77777777" w:rsidR="00943228" w:rsidRDefault="00943228">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AA3C37A" w14:textId="77777777" w:rsidR="00943228" w:rsidRDefault="00943228">
            <w:pPr>
              <w:adjustRightInd w:val="0"/>
              <w:snapToGrid w:val="0"/>
              <w:jc w:val="center"/>
              <w:rPr>
                <w:sz w:val="24"/>
              </w:rPr>
            </w:pPr>
            <w:r>
              <w:rPr>
                <w:sz w:val="24"/>
              </w:rPr>
              <w:t>0.6%</w:t>
            </w:r>
          </w:p>
        </w:tc>
      </w:tr>
      <w:tr w:rsidR="00943228" w14:paraId="7E0D086D"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8462E99"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7768F67" w14:textId="77777777" w:rsidR="00943228" w:rsidRDefault="00943228">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A684ADF" w14:textId="77777777" w:rsidR="00943228" w:rsidRDefault="00943228">
            <w:pPr>
              <w:adjustRightInd w:val="0"/>
              <w:snapToGrid w:val="0"/>
              <w:jc w:val="center"/>
              <w:rPr>
                <w:sz w:val="24"/>
              </w:rPr>
            </w:pPr>
            <w:r>
              <w:rPr>
                <w:sz w:val="24"/>
              </w:rPr>
              <w:t>0.5%</w:t>
            </w:r>
          </w:p>
        </w:tc>
      </w:tr>
      <w:tr w:rsidR="00943228" w14:paraId="08DD2CDE"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5093F5F"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ED1106D" w14:textId="77777777" w:rsidR="00943228" w:rsidRDefault="00943228">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15701B8A" w14:textId="77777777" w:rsidR="00943228" w:rsidRDefault="00943228">
            <w:pPr>
              <w:adjustRightInd w:val="0"/>
              <w:snapToGrid w:val="0"/>
              <w:jc w:val="center"/>
              <w:rPr>
                <w:sz w:val="24"/>
              </w:rPr>
            </w:pPr>
            <w:r>
              <w:rPr>
                <w:sz w:val="24"/>
              </w:rPr>
              <w:t>0.3%</w:t>
            </w:r>
          </w:p>
        </w:tc>
      </w:tr>
      <w:tr w:rsidR="00943228" w14:paraId="118DB19C"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80EE8D0"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F0634D3" w14:textId="77777777" w:rsidR="00943228" w:rsidRDefault="00943228">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hideMark/>
          </w:tcPr>
          <w:p w14:paraId="0C256483" w14:textId="77777777" w:rsidR="00943228" w:rsidRDefault="00943228">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03E3741C" w14:textId="77777777" w:rsidR="00943228" w:rsidRDefault="00943228" w:rsidP="00943228">
      <w:pPr>
        <w:widowControl/>
        <w:adjustRightInd w:val="0"/>
        <w:snapToGrid w:val="0"/>
        <w:spacing w:line="360" w:lineRule="auto"/>
        <w:ind w:firstLineChars="200" w:firstLine="480"/>
        <w:rPr>
          <w:sz w:val="24"/>
        </w:rPr>
      </w:pPr>
      <w:r>
        <w:rPr>
          <w:rFonts w:hAnsi="宋体" w:hint="eastAsia"/>
          <w:sz w:val="24"/>
          <w:szCs w:val="24"/>
        </w:rPr>
        <w:t>持有</w:t>
      </w:r>
      <w:r>
        <w:rPr>
          <w:rFonts w:hAnsi="宋体"/>
          <w:sz w:val="24"/>
          <w:szCs w:val="24"/>
        </w:rPr>
        <w:t>A</w:t>
      </w:r>
      <w:r>
        <w:rPr>
          <w:rFonts w:hAnsi="宋体" w:hint="eastAsia"/>
          <w:sz w:val="24"/>
          <w:szCs w:val="24"/>
        </w:rPr>
        <w:t>类基金份额的投资人</w:t>
      </w:r>
      <w:r>
        <w:rPr>
          <w:rFonts w:hAnsi="宋体" w:hint="eastAsia"/>
          <w:sz w:val="24"/>
        </w:rPr>
        <w:t>因红利自动再投资而产生的</w:t>
      </w:r>
      <w:r>
        <w:rPr>
          <w:rFonts w:hAnsi="宋体"/>
          <w:sz w:val="24"/>
          <w:szCs w:val="24"/>
        </w:rPr>
        <w:t>A</w:t>
      </w:r>
      <w:r>
        <w:rPr>
          <w:rFonts w:hAnsi="宋体" w:hint="eastAsia"/>
          <w:sz w:val="24"/>
          <w:szCs w:val="24"/>
        </w:rPr>
        <w:t>类</w:t>
      </w:r>
      <w:r>
        <w:rPr>
          <w:rFonts w:hAnsi="宋体" w:hint="eastAsia"/>
          <w:sz w:val="24"/>
        </w:rPr>
        <w:t>基金份额，不收取相应的申购费用。</w:t>
      </w:r>
    </w:p>
    <w:p w14:paraId="47E9FFC2"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本基金对通过基金管理人直销柜台申购</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基金份额的养老金客户实施特定申购费率。</w:t>
      </w:r>
    </w:p>
    <w:p w14:paraId="7705880B"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养老金客户指基本养老基金与依法成立的养老计划筹集的资金及其投资运营收益形成的补充养老基金等，具体包括</w:t>
      </w:r>
      <w:r>
        <w:rPr>
          <w:rFonts w:hAnsi="宋体" w:hint="eastAsia"/>
          <w:kern w:val="0"/>
          <w:sz w:val="24"/>
          <w:szCs w:val="24"/>
        </w:rPr>
        <w:t>：</w:t>
      </w:r>
    </w:p>
    <w:p w14:paraId="2A4114A5"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hint="eastAsia"/>
          <w:kern w:val="0"/>
          <w:sz w:val="24"/>
          <w:szCs w:val="24"/>
        </w:rPr>
        <w:t>）全国社会保障基金；</w:t>
      </w:r>
    </w:p>
    <w:p w14:paraId="1DC1C128"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hint="eastAsia"/>
          <w:kern w:val="0"/>
          <w:sz w:val="24"/>
          <w:szCs w:val="24"/>
        </w:rPr>
        <w:t>）可以投资基金的地方社会保障基金；</w:t>
      </w:r>
    </w:p>
    <w:p w14:paraId="2D1BCC63"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kern w:val="0"/>
          <w:sz w:val="24"/>
        </w:rPr>
        <w:t>3</w:t>
      </w:r>
      <w:r>
        <w:rPr>
          <w:rFonts w:hAnsi="宋体" w:hint="eastAsia"/>
          <w:kern w:val="0"/>
          <w:sz w:val="24"/>
          <w:szCs w:val="24"/>
        </w:rPr>
        <w:t>）企业年金单一计划以及集合计划；</w:t>
      </w:r>
    </w:p>
    <w:p w14:paraId="1E7CB5E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）企业年金理事会委托的特定客户资产管理计划；</w:t>
      </w:r>
    </w:p>
    <w:p w14:paraId="315C1546"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szCs w:val="24"/>
        </w:rPr>
        <w:t>5</w:t>
      </w:r>
      <w:r>
        <w:rPr>
          <w:rFonts w:hAnsi="宋体" w:hint="eastAsia"/>
          <w:kern w:val="0"/>
          <w:sz w:val="24"/>
          <w:szCs w:val="24"/>
        </w:rPr>
        <w:t>）企业年金养老金产品。</w:t>
      </w:r>
    </w:p>
    <w:p w14:paraId="34A8DF8B"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4D94AB6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通过基金管理人直销柜台申购本基金</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51"/>
        <w:gridCol w:w="3174"/>
        <w:gridCol w:w="3039"/>
      </w:tblGrid>
      <w:tr w:rsidR="00943228" w14:paraId="243039D6" w14:textId="77777777" w:rsidTr="00943228">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B80EC21" w14:textId="77777777" w:rsidR="00943228" w:rsidRDefault="00943228">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BEF9A08" w14:textId="77777777" w:rsidR="00943228" w:rsidRDefault="00943228">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1F52243" w14:textId="77777777" w:rsidR="00943228" w:rsidRDefault="00943228">
            <w:pPr>
              <w:adjustRightInd w:val="0"/>
              <w:snapToGrid w:val="0"/>
              <w:jc w:val="center"/>
              <w:rPr>
                <w:b/>
                <w:sz w:val="24"/>
              </w:rPr>
            </w:pPr>
            <w:r>
              <w:rPr>
                <w:b/>
                <w:sz w:val="24"/>
              </w:rPr>
              <w:t>A</w:t>
            </w:r>
            <w:r>
              <w:rPr>
                <w:rFonts w:hint="eastAsia"/>
                <w:b/>
                <w:sz w:val="24"/>
              </w:rPr>
              <w:t>类基金份额特定申购费率</w:t>
            </w:r>
          </w:p>
        </w:tc>
      </w:tr>
      <w:tr w:rsidR="00943228" w14:paraId="410AC8DA"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92783E2"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2BFB5756" w14:textId="77777777" w:rsidR="00943228" w:rsidRDefault="00943228">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45236BC" w14:textId="77777777" w:rsidR="00943228" w:rsidRDefault="00943228">
            <w:pPr>
              <w:adjustRightInd w:val="0"/>
              <w:snapToGrid w:val="0"/>
              <w:jc w:val="center"/>
              <w:rPr>
                <w:sz w:val="24"/>
              </w:rPr>
            </w:pPr>
            <w:r>
              <w:rPr>
                <w:kern w:val="0"/>
                <w:sz w:val="24"/>
                <w:szCs w:val="24"/>
              </w:rPr>
              <w:t>0.32%</w:t>
            </w:r>
          </w:p>
        </w:tc>
      </w:tr>
      <w:tr w:rsidR="00943228" w14:paraId="0FCA9F3C"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5C82504"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7A40F1C7" w14:textId="77777777" w:rsidR="00943228" w:rsidRDefault="00943228">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8884BA4" w14:textId="77777777" w:rsidR="00943228" w:rsidRDefault="00943228">
            <w:pPr>
              <w:adjustRightInd w:val="0"/>
              <w:snapToGrid w:val="0"/>
              <w:jc w:val="center"/>
              <w:rPr>
                <w:sz w:val="24"/>
              </w:rPr>
            </w:pPr>
            <w:r>
              <w:rPr>
                <w:kern w:val="0"/>
                <w:sz w:val="24"/>
                <w:szCs w:val="24"/>
              </w:rPr>
              <w:t>0.18%</w:t>
            </w:r>
          </w:p>
        </w:tc>
      </w:tr>
      <w:tr w:rsidR="00943228" w14:paraId="4C78EDFB"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B4B6D4D"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7AD1F21" w14:textId="77777777" w:rsidR="00943228" w:rsidRDefault="00943228">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57900E14" w14:textId="77777777" w:rsidR="00943228" w:rsidRDefault="00943228">
            <w:pPr>
              <w:adjustRightInd w:val="0"/>
              <w:snapToGrid w:val="0"/>
              <w:jc w:val="center"/>
              <w:rPr>
                <w:sz w:val="24"/>
              </w:rPr>
            </w:pPr>
            <w:r>
              <w:rPr>
                <w:kern w:val="0"/>
                <w:sz w:val="24"/>
                <w:szCs w:val="24"/>
              </w:rPr>
              <w:t>0.10%</w:t>
            </w:r>
          </w:p>
        </w:tc>
      </w:tr>
      <w:tr w:rsidR="00943228" w14:paraId="4CB6C235"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64E926B"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5403B7" w14:textId="77777777" w:rsidR="00943228" w:rsidRDefault="00943228">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51F4C15" w14:textId="77777777" w:rsidR="00943228" w:rsidRDefault="00943228">
            <w:pPr>
              <w:adjustRightInd w:val="0"/>
              <w:snapToGrid w:val="0"/>
              <w:jc w:val="center"/>
              <w:rPr>
                <w:sz w:val="24"/>
              </w:rPr>
            </w:pPr>
            <w:r>
              <w:rPr>
                <w:kern w:val="0"/>
                <w:sz w:val="24"/>
                <w:szCs w:val="24"/>
              </w:rPr>
              <w:t>0.06%</w:t>
            </w:r>
          </w:p>
        </w:tc>
      </w:tr>
      <w:tr w:rsidR="00943228" w14:paraId="07C97584"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A453968"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6CB80F90" w14:textId="77777777" w:rsidR="00943228" w:rsidRDefault="00943228">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hideMark/>
          </w:tcPr>
          <w:p w14:paraId="6C39FDC6" w14:textId="77777777" w:rsidR="00943228" w:rsidRDefault="00943228">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56AE01AC"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C831094"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1</w:t>
      </w:r>
      <w:r w:rsidRPr="006D594D">
        <w:rPr>
          <w:rFonts w:hint="eastAsia"/>
          <w:sz w:val="24"/>
        </w:rPr>
        <w:t>）通过本基金管理人直销柜台办理本基金</w:t>
      </w:r>
      <w:r w:rsidRPr="006D594D">
        <w:rPr>
          <w:rFonts w:hint="eastAsia"/>
          <w:sz w:val="24"/>
        </w:rPr>
        <w:t>A</w:t>
      </w:r>
      <w:r w:rsidRPr="006D594D">
        <w:rPr>
          <w:rFonts w:hint="eastAsia"/>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B1FE996"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2</w:t>
      </w:r>
      <w:r w:rsidRPr="006D594D">
        <w:rPr>
          <w:rFonts w:hint="eastAsia"/>
          <w:sz w:val="24"/>
        </w:rPr>
        <w:t>）通过本基金管理人网上直销交易平台办理本基金</w:t>
      </w:r>
      <w:r w:rsidRPr="006D594D">
        <w:rPr>
          <w:rFonts w:hint="eastAsia"/>
          <w:sz w:val="24"/>
        </w:rPr>
        <w:t>A</w:t>
      </w:r>
      <w:r w:rsidRPr="006D594D">
        <w:rPr>
          <w:rFonts w:hint="eastAsia"/>
          <w:sz w:val="24"/>
        </w:rPr>
        <w:t>类基金份额申购业务的个人投资者享受申购费率优惠，赎回费率标准不变。具体优惠费率请参见本基金管理人网站列示的网上直销交易平台申购费率表或相关公告。</w:t>
      </w:r>
    </w:p>
    <w:p w14:paraId="12510805"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本公司基金网上直销业务已开通的银行卡及各银行卡交易金额限额请参阅本公司网站。</w:t>
      </w:r>
    </w:p>
    <w:p w14:paraId="49AD6A47" w14:textId="77777777" w:rsidR="008625E3" w:rsidRPr="002D5A0F" w:rsidRDefault="006D594D" w:rsidP="006D594D">
      <w:pPr>
        <w:widowControl/>
        <w:adjustRightInd w:val="0"/>
        <w:snapToGrid w:val="0"/>
        <w:spacing w:line="360" w:lineRule="auto"/>
        <w:ind w:firstLineChars="200" w:firstLine="480"/>
        <w:rPr>
          <w:sz w:val="24"/>
        </w:rPr>
      </w:pPr>
      <w:r w:rsidRPr="006D594D">
        <w:rPr>
          <w:rFonts w:hint="eastAsia"/>
          <w:sz w:val="24"/>
        </w:rPr>
        <w:t>本基金管理人可根据业务情况调整上述交易费用和限额要求，并依据相关法规的要求提前进行公告。</w:t>
      </w:r>
    </w:p>
    <w:p w14:paraId="1CD3040E" w14:textId="77777777" w:rsidR="008625E3" w:rsidRDefault="008625E3" w:rsidP="005668AE">
      <w:pPr>
        <w:adjustRightInd w:val="0"/>
        <w:snapToGrid w:val="0"/>
        <w:spacing w:line="360" w:lineRule="auto"/>
        <w:ind w:firstLineChars="200" w:firstLine="480"/>
        <w:outlineLvl w:val="1"/>
        <w:rPr>
          <w:sz w:val="24"/>
        </w:rPr>
      </w:pPr>
      <w:r w:rsidRPr="00B705C0">
        <w:rPr>
          <w:rFonts w:hint="eastAsia"/>
          <w:sz w:val="24"/>
        </w:rPr>
        <w:t>（</w:t>
      </w:r>
      <w:r w:rsidRPr="00B705C0">
        <w:rPr>
          <w:rFonts w:hint="eastAsia"/>
          <w:sz w:val="24"/>
        </w:rPr>
        <w:t>2</w:t>
      </w:r>
      <w:r w:rsidRPr="00B705C0">
        <w:rPr>
          <w:rFonts w:hint="eastAsia"/>
          <w:sz w:val="24"/>
        </w:rPr>
        <w:t>）</w:t>
      </w:r>
      <w:r>
        <w:rPr>
          <w:rFonts w:hint="eastAsia"/>
          <w:sz w:val="24"/>
        </w:rPr>
        <w:t>申购</w:t>
      </w:r>
      <w:r>
        <w:rPr>
          <w:sz w:val="24"/>
        </w:rPr>
        <w:t>份额的计算</w:t>
      </w:r>
    </w:p>
    <w:p w14:paraId="664F53E4" w14:textId="77777777" w:rsidR="008625E3" w:rsidRPr="008A40D2" w:rsidRDefault="008625E3" w:rsidP="007174C1">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a</w:t>
      </w:r>
      <w:r w:rsidRPr="008A40D2">
        <w:rPr>
          <w:rFonts w:hAnsi="宋体"/>
          <w:kern w:val="0"/>
          <w:sz w:val="24"/>
          <w:szCs w:val="24"/>
        </w:rPr>
        <w:t>）</w:t>
      </w:r>
      <w:proofErr w:type="spellStart"/>
      <w:r w:rsidRPr="008A40D2">
        <w:rPr>
          <w:rFonts w:hAnsi="宋体" w:hint="eastAsia"/>
          <w:kern w:val="0"/>
          <w:sz w:val="24"/>
          <w:szCs w:val="24"/>
        </w:rPr>
        <w:t>A</w:t>
      </w:r>
      <w:proofErr w:type="spellEnd"/>
      <w:r w:rsidRPr="008A40D2">
        <w:rPr>
          <w:rFonts w:hAnsi="宋体" w:hint="eastAsia"/>
          <w:kern w:val="0"/>
          <w:sz w:val="24"/>
          <w:szCs w:val="24"/>
        </w:rPr>
        <w:t>类基金份额的申购</w:t>
      </w:r>
    </w:p>
    <w:p w14:paraId="0C52449F"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kern w:val="0"/>
          <w:sz w:val="24"/>
        </w:rPr>
        <w:t>=</w:t>
      </w:r>
      <w:proofErr w:type="gramStart"/>
      <w:r>
        <w:rPr>
          <w:rFonts w:hAnsi="宋体" w:hint="eastAsia"/>
          <w:kern w:val="0"/>
          <w:sz w:val="24"/>
        </w:rPr>
        <w:t>申请总</w:t>
      </w:r>
      <w:proofErr w:type="gramEnd"/>
      <w:r>
        <w:rPr>
          <w:rFonts w:hAnsi="宋体" w:hint="eastAsia"/>
          <w:kern w:val="0"/>
          <w:sz w:val="24"/>
        </w:rPr>
        <w:t>金额</w:t>
      </w:r>
    </w:p>
    <w:p w14:paraId="4B1F45B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净申购金额</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w:t>
      </w:r>
      <w:r>
        <w:rPr>
          <w:rFonts w:hAnsi="宋体"/>
          <w:kern w:val="0"/>
          <w:sz w:val="24"/>
        </w:rPr>
        <w:t>1+</w:t>
      </w:r>
      <w:r>
        <w:rPr>
          <w:rFonts w:hAnsi="宋体" w:hint="eastAsia"/>
          <w:kern w:val="0"/>
          <w:sz w:val="24"/>
        </w:rPr>
        <w:t>申购费率）</w:t>
      </w:r>
    </w:p>
    <w:p w14:paraId="09C2D2BB"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（注：对于适用固定金额申购费用的申购，净申购金额＝申购总金额－固定申购费用金额）</w:t>
      </w:r>
    </w:p>
    <w:p w14:paraId="121B0177"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申购费用</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净申购金额</w:t>
      </w:r>
    </w:p>
    <w:p w14:paraId="3113E82E"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（注：对于适用固定金额申购费用的申购，申购费用＝固定申购费用金额）</w:t>
      </w:r>
    </w:p>
    <w:p w14:paraId="63BEFE28" w14:textId="77777777" w:rsidR="00943228" w:rsidRDefault="00943228" w:rsidP="00943228">
      <w:pPr>
        <w:widowControl/>
        <w:adjustRightInd w:val="0"/>
        <w:snapToGrid w:val="0"/>
        <w:spacing w:line="360" w:lineRule="auto"/>
        <w:ind w:firstLineChars="200" w:firstLine="480"/>
        <w:rPr>
          <w:rFonts w:hAnsi="宋体"/>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w:t>
      </w:r>
      <w:r>
        <w:rPr>
          <w:kern w:val="0"/>
          <w:sz w:val="24"/>
        </w:rPr>
        <w:t>A</w:t>
      </w:r>
      <w:r>
        <w:rPr>
          <w:rFonts w:hint="eastAsia"/>
          <w:kern w:val="0"/>
          <w:sz w:val="24"/>
        </w:rPr>
        <w:t>类基金份额净值</w:t>
      </w:r>
      <w:r>
        <w:rPr>
          <w:rFonts w:hAnsi="宋体"/>
          <w:kern w:val="0"/>
          <w:sz w:val="24"/>
          <w:szCs w:val="24"/>
        </w:rPr>
        <w:t xml:space="preserve"> </w:t>
      </w:r>
    </w:p>
    <w:p w14:paraId="31292F61" w14:textId="189C330B"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proofErr w:type="gramStart"/>
      <w:r w:rsidR="00BF6545">
        <w:rPr>
          <w:rFonts w:hAnsi="宋体" w:hint="eastAsia"/>
          <w:kern w:val="0"/>
          <w:sz w:val="24"/>
          <w:szCs w:val="24"/>
        </w:rPr>
        <w:t>一</w:t>
      </w:r>
      <w:proofErr w:type="gramEnd"/>
      <w:r>
        <w:rPr>
          <w:rFonts w:hAnsi="宋体" w:hint="eastAsia"/>
          <w:kern w:val="0"/>
          <w:sz w:val="24"/>
          <w:szCs w:val="24"/>
        </w:rPr>
        <w:t>：某投资者</w:t>
      </w:r>
      <w:r>
        <w:rPr>
          <w:rFonts w:ascii="宋体" w:hAnsi="宋体" w:hint="eastAsia"/>
          <w:sz w:val="24"/>
        </w:rPr>
        <w:t>（非养老金客户）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0.8%</w:t>
      </w:r>
      <w:r>
        <w:rPr>
          <w:rFonts w:hAnsi="宋体" w:hint="eastAsia"/>
          <w:kern w:val="0"/>
          <w:sz w:val="24"/>
          <w:szCs w:val="24"/>
        </w:rPr>
        <w:t>，则其可得到的申购份额为：</w:t>
      </w:r>
      <w:r>
        <w:rPr>
          <w:rFonts w:hAnsi="宋体"/>
          <w:kern w:val="0"/>
          <w:sz w:val="24"/>
          <w:szCs w:val="24"/>
        </w:rPr>
        <w:t xml:space="preserve"> </w:t>
      </w:r>
    </w:p>
    <w:p w14:paraId="140B76D4"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16DA6DA6"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1+0.8%</w:t>
      </w:r>
      <w:r>
        <w:rPr>
          <w:rFonts w:hAnsi="宋体" w:hint="eastAsia"/>
          <w:kern w:val="0"/>
          <w:sz w:val="24"/>
          <w:szCs w:val="24"/>
        </w:rPr>
        <w:t>）</w:t>
      </w:r>
      <w:r>
        <w:rPr>
          <w:rFonts w:hAnsi="宋体"/>
          <w:kern w:val="0"/>
          <w:sz w:val="24"/>
          <w:szCs w:val="24"/>
        </w:rPr>
        <w:t>=99,206.35</w:t>
      </w:r>
      <w:r>
        <w:rPr>
          <w:rFonts w:hAnsi="宋体" w:hint="eastAsia"/>
          <w:kern w:val="0"/>
          <w:sz w:val="24"/>
          <w:szCs w:val="24"/>
        </w:rPr>
        <w:t>元</w:t>
      </w:r>
    </w:p>
    <w:p w14:paraId="54AD297C"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=100,000-99,206.35=793.65</w:t>
      </w:r>
      <w:r>
        <w:rPr>
          <w:rFonts w:hAnsi="宋体" w:hint="eastAsia"/>
          <w:kern w:val="0"/>
          <w:sz w:val="24"/>
          <w:szCs w:val="24"/>
        </w:rPr>
        <w:t>元</w:t>
      </w:r>
    </w:p>
    <w:p w14:paraId="121D4C06"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100,000-793.65</w:t>
      </w:r>
      <w:r>
        <w:rPr>
          <w:rFonts w:hAnsi="宋体" w:hint="eastAsia"/>
          <w:kern w:val="0"/>
          <w:sz w:val="24"/>
          <w:szCs w:val="24"/>
        </w:rPr>
        <w:t>）</w:t>
      </w:r>
      <w:r>
        <w:rPr>
          <w:rFonts w:hAnsi="宋体"/>
          <w:kern w:val="0"/>
          <w:sz w:val="24"/>
          <w:szCs w:val="24"/>
        </w:rPr>
        <w:t>/1.0400=95,390.72</w:t>
      </w:r>
      <w:r>
        <w:rPr>
          <w:rFonts w:hAnsi="宋体" w:hint="eastAsia"/>
          <w:kern w:val="0"/>
          <w:sz w:val="24"/>
          <w:szCs w:val="24"/>
        </w:rPr>
        <w:t>份</w:t>
      </w:r>
    </w:p>
    <w:p w14:paraId="08FA2AB8"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w:t>
      </w:r>
      <w:r>
        <w:rPr>
          <w:rFonts w:ascii="宋体" w:hAnsi="宋体" w:hint="eastAsia"/>
          <w:sz w:val="24"/>
        </w:rPr>
        <w:t>（非养老金客户）投资</w:t>
      </w:r>
      <w:r>
        <w:rPr>
          <w:rFonts w:hAnsi="宋体"/>
          <w:kern w:val="0"/>
          <w:sz w:val="24"/>
          <w:szCs w:val="24"/>
        </w:rPr>
        <w:t>100,000</w:t>
      </w:r>
      <w:r>
        <w:rPr>
          <w:rFonts w:hAnsi="宋体" w:hint="eastAsia"/>
          <w:kern w:val="0"/>
          <w:sz w:val="24"/>
          <w:szCs w:val="24"/>
        </w:rPr>
        <w:t>元申购本基金，假设申购当日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元，如果其选择申购</w:t>
      </w:r>
      <w:r>
        <w:rPr>
          <w:rFonts w:hAnsi="宋体"/>
          <w:kern w:val="0"/>
          <w:sz w:val="24"/>
          <w:szCs w:val="24"/>
        </w:rPr>
        <w:t>A</w:t>
      </w:r>
      <w:r>
        <w:rPr>
          <w:rFonts w:hAnsi="宋体" w:hint="eastAsia"/>
          <w:kern w:val="0"/>
          <w:sz w:val="24"/>
          <w:szCs w:val="24"/>
        </w:rPr>
        <w:t>类基金份额，则其可得到</w:t>
      </w:r>
      <w:r>
        <w:rPr>
          <w:rFonts w:hAnsi="宋体"/>
          <w:kern w:val="0"/>
          <w:sz w:val="24"/>
          <w:szCs w:val="24"/>
        </w:rPr>
        <w:t>95,390.72</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00459297" w14:textId="3B5EF634"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BF6545">
        <w:rPr>
          <w:rFonts w:hAnsi="宋体" w:hint="eastAsia"/>
          <w:kern w:val="0"/>
          <w:sz w:val="24"/>
          <w:szCs w:val="24"/>
        </w:rPr>
        <w:t>二</w:t>
      </w:r>
      <w:r>
        <w:rPr>
          <w:rFonts w:hAnsi="宋体" w:hint="eastAsia"/>
          <w:kern w:val="0"/>
          <w:sz w:val="24"/>
          <w:szCs w:val="24"/>
        </w:rPr>
        <w:t>：某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0.32%</w:t>
      </w:r>
      <w:r>
        <w:rPr>
          <w:rFonts w:hAnsi="宋体" w:hint="eastAsia"/>
          <w:kern w:val="0"/>
          <w:sz w:val="24"/>
          <w:szCs w:val="24"/>
        </w:rPr>
        <w:t>，则其可得到的申购份额为：</w:t>
      </w:r>
      <w:r>
        <w:rPr>
          <w:rFonts w:hAnsi="宋体"/>
          <w:kern w:val="0"/>
          <w:sz w:val="24"/>
          <w:szCs w:val="24"/>
        </w:rPr>
        <w:t xml:space="preserve"> </w:t>
      </w:r>
    </w:p>
    <w:p w14:paraId="081551BF"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34EDCA48"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1+0.32%</w:t>
      </w:r>
      <w:r>
        <w:rPr>
          <w:rFonts w:hAnsi="宋体" w:hint="eastAsia"/>
          <w:kern w:val="0"/>
          <w:sz w:val="24"/>
          <w:szCs w:val="24"/>
        </w:rPr>
        <w:t>）</w:t>
      </w:r>
      <w:r>
        <w:rPr>
          <w:rFonts w:hAnsi="宋体"/>
          <w:kern w:val="0"/>
          <w:sz w:val="24"/>
          <w:szCs w:val="24"/>
        </w:rPr>
        <w:t>=99,681.02</w:t>
      </w:r>
      <w:r>
        <w:rPr>
          <w:rFonts w:hAnsi="宋体" w:hint="eastAsia"/>
          <w:kern w:val="0"/>
          <w:sz w:val="24"/>
          <w:szCs w:val="24"/>
        </w:rPr>
        <w:t>元</w:t>
      </w:r>
    </w:p>
    <w:p w14:paraId="2175EF5C"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=100,000-99,681.02=318.98</w:t>
      </w:r>
      <w:r>
        <w:rPr>
          <w:rFonts w:hAnsi="宋体" w:hint="eastAsia"/>
          <w:kern w:val="0"/>
          <w:sz w:val="24"/>
          <w:szCs w:val="24"/>
        </w:rPr>
        <w:t>元</w:t>
      </w:r>
    </w:p>
    <w:p w14:paraId="446C6464"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100,000-318.98</w:t>
      </w:r>
      <w:r>
        <w:rPr>
          <w:rFonts w:hAnsi="宋体" w:hint="eastAsia"/>
          <w:kern w:val="0"/>
          <w:sz w:val="24"/>
          <w:szCs w:val="24"/>
        </w:rPr>
        <w:t>）</w:t>
      </w:r>
      <w:r>
        <w:rPr>
          <w:rFonts w:hAnsi="宋体"/>
          <w:kern w:val="0"/>
          <w:sz w:val="24"/>
          <w:szCs w:val="24"/>
        </w:rPr>
        <w:t>/1.0400=95,847.13</w:t>
      </w:r>
      <w:r>
        <w:rPr>
          <w:rFonts w:hAnsi="宋体" w:hint="eastAsia"/>
          <w:kern w:val="0"/>
          <w:sz w:val="24"/>
          <w:szCs w:val="24"/>
        </w:rPr>
        <w:t>份</w:t>
      </w:r>
    </w:p>
    <w:p w14:paraId="0D5428DC" w14:textId="77777777" w:rsidR="008625E3" w:rsidRPr="002E15A9" w:rsidRDefault="00943228" w:rsidP="0091566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95,847.13</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70B03784" w14:textId="77777777" w:rsidR="008625E3" w:rsidRPr="008A40D2" w:rsidRDefault="008625E3" w:rsidP="0091566E">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b</w:t>
      </w:r>
      <w:r w:rsidRPr="008A40D2">
        <w:rPr>
          <w:rFonts w:hAnsi="宋体"/>
          <w:kern w:val="0"/>
          <w:sz w:val="24"/>
          <w:szCs w:val="24"/>
        </w:rPr>
        <w:t>）</w:t>
      </w:r>
      <w:r w:rsidR="00943228">
        <w:rPr>
          <w:rFonts w:hAnsi="宋体"/>
          <w:kern w:val="0"/>
          <w:sz w:val="24"/>
          <w:szCs w:val="24"/>
        </w:rPr>
        <w:t>C</w:t>
      </w:r>
      <w:r w:rsidR="00943228">
        <w:rPr>
          <w:rFonts w:hAnsi="宋体" w:hint="eastAsia"/>
          <w:kern w:val="0"/>
          <w:sz w:val="24"/>
          <w:szCs w:val="24"/>
        </w:rPr>
        <w:t>类基金份额的申购</w:t>
      </w:r>
    </w:p>
    <w:p w14:paraId="334EBA9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kern w:val="0"/>
          <w:sz w:val="24"/>
          <w:szCs w:val="24"/>
        </w:rPr>
        <w:t>C</w:t>
      </w:r>
      <w:r>
        <w:rPr>
          <w:rFonts w:hAnsi="宋体" w:hint="eastAsia"/>
          <w:kern w:val="0"/>
          <w:sz w:val="24"/>
          <w:szCs w:val="24"/>
        </w:rPr>
        <w:t>类基金份额，则申购份额的计算方法如下：</w:t>
      </w:r>
      <w:r>
        <w:rPr>
          <w:rFonts w:hAnsi="宋体"/>
          <w:kern w:val="0"/>
          <w:sz w:val="24"/>
          <w:szCs w:val="24"/>
        </w:rPr>
        <w:t xml:space="preserve"> </w:t>
      </w:r>
    </w:p>
    <w:p w14:paraId="6E59F605"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w:t>
      </w:r>
      <w:proofErr w:type="gramStart"/>
      <w:r>
        <w:rPr>
          <w:rFonts w:hAnsi="宋体" w:hint="eastAsia"/>
          <w:kern w:val="0"/>
          <w:sz w:val="24"/>
          <w:szCs w:val="24"/>
        </w:rPr>
        <w:t>申请总</w:t>
      </w:r>
      <w:proofErr w:type="gramEnd"/>
      <w:r>
        <w:rPr>
          <w:rFonts w:hAnsi="宋体" w:hint="eastAsia"/>
          <w:kern w:val="0"/>
          <w:sz w:val="24"/>
          <w:szCs w:val="24"/>
        </w:rPr>
        <w:t>金额</w:t>
      </w:r>
    </w:p>
    <w:p w14:paraId="0C40079E"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申购总金额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 xml:space="preserve"> </w:t>
      </w:r>
    </w:p>
    <w:p w14:paraId="0F70FE29"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例六：某投资者投资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元，则其可得到的申购份额为：</w:t>
      </w:r>
    </w:p>
    <w:p w14:paraId="7CD3227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100,000/1.0400</w:t>
      </w:r>
      <w:r>
        <w:rPr>
          <w:rFonts w:hAnsi="宋体" w:hint="eastAsia"/>
          <w:kern w:val="0"/>
          <w:sz w:val="24"/>
          <w:szCs w:val="24"/>
        </w:rPr>
        <w:t>＝</w:t>
      </w:r>
      <w:r>
        <w:rPr>
          <w:rFonts w:hAnsi="宋体"/>
          <w:kern w:val="0"/>
          <w:sz w:val="24"/>
          <w:szCs w:val="24"/>
        </w:rPr>
        <w:t>96,153.85</w:t>
      </w:r>
      <w:r>
        <w:rPr>
          <w:rFonts w:hAnsi="宋体" w:hint="eastAsia"/>
          <w:kern w:val="0"/>
          <w:sz w:val="24"/>
          <w:szCs w:val="24"/>
        </w:rPr>
        <w:t>份</w:t>
      </w:r>
    </w:p>
    <w:p w14:paraId="4ADF0D12" w14:textId="77777777" w:rsidR="008625E3" w:rsidRDefault="00943228" w:rsidP="0091566E">
      <w:pPr>
        <w:adjustRightInd w:val="0"/>
        <w:snapToGrid w:val="0"/>
        <w:spacing w:line="360" w:lineRule="auto"/>
        <w:ind w:firstLineChars="200" w:firstLine="480"/>
        <w:outlineLvl w:val="1"/>
        <w:rPr>
          <w:rFonts w:hAnsi="宋体"/>
          <w:kern w:val="0"/>
          <w:sz w:val="24"/>
          <w:szCs w:val="24"/>
        </w:rPr>
      </w:pPr>
      <w:r>
        <w:rPr>
          <w:rFonts w:hAnsi="宋体" w:hint="eastAsia"/>
          <w:kern w:val="0"/>
          <w:sz w:val="24"/>
          <w:szCs w:val="24"/>
        </w:rPr>
        <w:t>即：投资者投资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96,153.85</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w:t>
      </w:r>
    </w:p>
    <w:p w14:paraId="6A054886" w14:textId="77777777" w:rsidR="008625E3" w:rsidRDefault="008625E3" w:rsidP="0091566E">
      <w:pPr>
        <w:adjustRightInd w:val="0"/>
        <w:snapToGrid w:val="0"/>
        <w:spacing w:line="360" w:lineRule="auto"/>
        <w:ind w:firstLineChars="200" w:firstLine="480"/>
        <w:outlineLvl w:val="1"/>
        <w:rPr>
          <w:sz w:val="24"/>
        </w:rPr>
      </w:pPr>
      <w:r w:rsidRPr="00CC7168">
        <w:rPr>
          <w:rFonts w:hint="eastAsia"/>
          <w:sz w:val="24"/>
        </w:rPr>
        <w:t>（</w:t>
      </w:r>
      <w:r>
        <w:rPr>
          <w:rFonts w:hint="eastAsia"/>
          <w:sz w:val="24"/>
        </w:rPr>
        <w:t>3</w:t>
      </w:r>
      <w:r w:rsidRPr="00CC7168">
        <w:rPr>
          <w:rFonts w:hint="eastAsia"/>
          <w:sz w:val="24"/>
        </w:rPr>
        <w:t>）</w:t>
      </w:r>
      <w:r w:rsidRPr="00B705C0">
        <w:rPr>
          <w:rFonts w:hint="eastAsia"/>
          <w:sz w:val="24"/>
        </w:rPr>
        <w:t>赎回费</w:t>
      </w:r>
    </w:p>
    <w:p w14:paraId="67BC267A" w14:textId="77777777" w:rsidR="00943228" w:rsidRDefault="00943228" w:rsidP="00943228">
      <w:pPr>
        <w:widowControl/>
        <w:adjustRightInd w:val="0"/>
        <w:snapToGrid w:val="0"/>
        <w:spacing w:line="360" w:lineRule="auto"/>
        <w:ind w:firstLineChars="200" w:firstLine="480"/>
        <w:rPr>
          <w:sz w:val="24"/>
          <w:szCs w:val="24"/>
        </w:rPr>
      </w:pPr>
      <w:r>
        <w:rPr>
          <w:rFonts w:hAnsi="宋体" w:hint="eastAsia"/>
          <w:sz w:val="24"/>
          <w:szCs w:val="24"/>
        </w:rPr>
        <w:t>投资者赎回</w:t>
      </w:r>
      <w:r>
        <w:rPr>
          <w:rFonts w:hAnsi="宋体"/>
          <w:sz w:val="24"/>
          <w:szCs w:val="24"/>
        </w:rPr>
        <w:t>A</w:t>
      </w:r>
      <w:r>
        <w:rPr>
          <w:rFonts w:hAnsi="宋体" w:hint="eastAsia"/>
          <w:sz w:val="24"/>
          <w:szCs w:val="24"/>
        </w:rPr>
        <w:t>类基金份额或</w:t>
      </w:r>
      <w:r>
        <w:rPr>
          <w:rFonts w:hAnsi="宋体"/>
          <w:sz w:val="24"/>
          <w:szCs w:val="24"/>
        </w:rPr>
        <w:t>C</w:t>
      </w:r>
      <w:r>
        <w:rPr>
          <w:rFonts w:hAnsi="宋体" w:hint="eastAsia"/>
          <w:sz w:val="24"/>
          <w:szCs w:val="24"/>
        </w:rPr>
        <w:t>类基金份额收取赎回费用，该费用随基金份额的持有时间递减。本基金</w:t>
      </w:r>
      <w:r>
        <w:rPr>
          <w:bCs/>
          <w:sz w:val="24"/>
        </w:rPr>
        <w:t>A</w:t>
      </w:r>
      <w:r>
        <w:rPr>
          <w:rFonts w:hint="eastAsia"/>
          <w:bCs/>
          <w:sz w:val="24"/>
        </w:rPr>
        <w:t>类</w:t>
      </w:r>
      <w:r>
        <w:rPr>
          <w:rFonts w:hAnsi="宋体" w:hint="eastAsia"/>
          <w:sz w:val="24"/>
        </w:rPr>
        <w:t>基金份额和</w:t>
      </w:r>
      <w:r>
        <w:rPr>
          <w:rFonts w:hAnsi="宋体"/>
          <w:sz w:val="24"/>
        </w:rPr>
        <w:t>C</w:t>
      </w:r>
      <w:r>
        <w:rPr>
          <w:rFonts w:hAnsi="宋体" w:hint="eastAsia"/>
          <w:sz w:val="24"/>
        </w:rPr>
        <w:t>类</w:t>
      </w:r>
      <w:r>
        <w:rPr>
          <w:rFonts w:hAnsi="宋体" w:hint="eastAsia"/>
          <w:sz w:val="24"/>
          <w:szCs w:val="24"/>
        </w:rPr>
        <w:t>基金份额的赎回费用由该类基金份额赎回人承担，对于持续持有期间少于</w:t>
      </w:r>
      <w:r>
        <w:rPr>
          <w:rFonts w:hAnsi="宋体"/>
          <w:sz w:val="24"/>
          <w:szCs w:val="24"/>
        </w:rPr>
        <w:t>7</w:t>
      </w:r>
      <w:r>
        <w:rPr>
          <w:rFonts w:hAnsi="宋体" w:hint="eastAsia"/>
          <w:sz w:val="24"/>
          <w:szCs w:val="24"/>
        </w:rPr>
        <w:t>天的投资人收取的赎回费全额计入基金财产，对于持续持有期间大于等于</w:t>
      </w:r>
      <w:r>
        <w:rPr>
          <w:rFonts w:hAnsi="宋体"/>
          <w:sz w:val="24"/>
          <w:szCs w:val="24"/>
        </w:rPr>
        <w:t>7</w:t>
      </w:r>
      <w:r>
        <w:rPr>
          <w:rFonts w:hAnsi="宋体" w:hint="eastAsia"/>
          <w:sz w:val="24"/>
          <w:szCs w:val="24"/>
        </w:rPr>
        <w:t>天的投资人收取的赎回费总额的</w:t>
      </w:r>
      <w:r>
        <w:rPr>
          <w:sz w:val="24"/>
          <w:szCs w:val="24"/>
        </w:rPr>
        <w:t>25%</w:t>
      </w:r>
      <w:r>
        <w:rPr>
          <w:rFonts w:hAnsi="宋体" w:hint="eastAsia"/>
          <w:sz w:val="24"/>
          <w:szCs w:val="24"/>
        </w:rPr>
        <w:t>应</w:t>
      </w:r>
      <w:proofErr w:type="gramStart"/>
      <w:r>
        <w:rPr>
          <w:rFonts w:hAnsi="宋体" w:hint="eastAsia"/>
          <w:sz w:val="24"/>
          <w:szCs w:val="24"/>
        </w:rPr>
        <w:t>归基金</w:t>
      </w:r>
      <w:proofErr w:type="gramEnd"/>
      <w:r>
        <w:rPr>
          <w:rFonts w:hAnsi="宋体" w:hint="eastAsia"/>
          <w:sz w:val="24"/>
          <w:szCs w:val="24"/>
        </w:rPr>
        <w:t>财产，其余用于支付登记费和其他必要的手续费。</w:t>
      </w:r>
    </w:p>
    <w:p w14:paraId="381D0271"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A</w:t>
      </w:r>
      <w:r>
        <w:rPr>
          <w:rFonts w:hAnsi="宋体" w:hint="eastAsia"/>
          <w:kern w:val="0"/>
          <w:sz w:val="24"/>
          <w:szCs w:val="24"/>
        </w:rPr>
        <w:t>类基金份额的赎回费率如下：</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943228" w14:paraId="57822534" w14:textId="77777777" w:rsidTr="00943228">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4BF38703" w14:textId="77777777" w:rsidR="00943228" w:rsidRDefault="00943228">
            <w:pPr>
              <w:adjustRightInd w:val="0"/>
              <w:snapToGrid w:val="0"/>
              <w:jc w:val="center"/>
              <w:rPr>
                <w:sz w:val="24"/>
              </w:rPr>
            </w:pPr>
            <w:r>
              <w:rPr>
                <w:bCs/>
                <w:sz w:val="24"/>
              </w:rPr>
              <w:t>A</w:t>
            </w:r>
            <w:r>
              <w:rPr>
                <w:rFonts w:hint="eastAsia"/>
                <w:bCs/>
                <w:sz w:val="24"/>
              </w:rPr>
              <w:t>类基金份额的</w:t>
            </w:r>
            <w:r>
              <w:rPr>
                <w:rFonts w:hAnsi="宋体" w:hint="eastAsia"/>
                <w:sz w:val="24"/>
              </w:rPr>
              <w:t>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88F4F63" w14:textId="77777777" w:rsidR="00943228" w:rsidRDefault="00943228">
            <w:pPr>
              <w:adjustRightInd w:val="0"/>
              <w:snapToGrid w:val="0"/>
              <w:jc w:val="center"/>
              <w:rPr>
                <w:b/>
                <w:sz w:val="24"/>
              </w:rPr>
            </w:pPr>
            <w:r>
              <w:rPr>
                <w:rFonts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0CE565E1" w14:textId="77777777" w:rsidR="00943228" w:rsidRDefault="00943228">
            <w:pPr>
              <w:adjustRightInd w:val="0"/>
              <w:snapToGrid w:val="0"/>
              <w:jc w:val="center"/>
              <w:rPr>
                <w:b/>
                <w:sz w:val="24"/>
              </w:rPr>
            </w:pPr>
            <w:r>
              <w:rPr>
                <w:rFonts w:hAnsi="宋体" w:hint="eastAsia"/>
                <w:b/>
                <w:sz w:val="24"/>
              </w:rPr>
              <w:t>赎回费率</w:t>
            </w:r>
          </w:p>
        </w:tc>
      </w:tr>
      <w:tr w:rsidR="00943228" w14:paraId="50AC6CE1"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6DA2C22"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6ADBF1EF" w14:textId="77777777" w:rsidR="00943228" w:rsidRDefault="00943228">
            <w:pPr>
              <w:adjustRightInd w:val="0"/>
              <w:snapToGrid w:val="0"/>
              <w:rPr>
                <w:sz w:val="24"/>
              </w:rPr>
            </w:pPr>
            <w:r>
              <w:rPr>
                <w:sz w:val="24"/>
              </w:rPr>
              <w:t>7</w:t>
            </w:r>
            <w:r>
              <w:rPr>
                <w:rFonts w:hint="eastAsia"/>
                <w:sz w:val="24"/>
              </w:rPr>
              <w:t>天以内</w:t>
            </w:r>
          </w:p>
        </w:tc>
        <w:tc>
          <w:tcPr>
            <w:tcW w:w="1926" w:type="dxa"/>
            <w:tcBorders>
              <w:top w:val="single" w:sz="4" w:space="0" w:color="808080"/>
              <w:left w:val="single" w:sz="4" w:space="0" w:color="808080"/>
              <w:bottom w:val="single" w:sz="4" w:space="0" w:color="808080"/>
              <w:right w:val="single" w:sz="4" w:space="0" w:color="808080"/>
            </w:tcBorders>
            <w:hideMark/>
          </w:tcPr>
          <w:p w14:paraId="12DD5902" w14:textId="77777777" w:rsidR="00943228" w:rsidRDefault="00943228">
            <w:pPr>
              <w:adjustRightInd w:val="0"/>
              <w:snapToGrid w:val="0"/>
              <w:jc w:val="center"/>
              <w:rPr>
                <w:sz w:val="24"/>
              </w:rPr>
            </w:pPr>
            <w:r>
              <w:rPr>
                <w:sz w:val="24"/>
              </w:rPr>
              <w:t>1.5%</w:t>
            </w:r>
          </w:p>
        </w:tc>
      </w:tr>
      <w:tr w:rsidR="00943228" w14:paraId="2257B9C2"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01D9D4B3"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1CC18C27" w14:textId="77777777" w:rsidR="00943228" w:rsidRDefault="00943228">
            <w:pPr>
              <w:adjustRightInd w:val="0"/>
              <w:snapToGrid w:val="0"/>
              <w:rPr>
                <w:sz w:val="24"/>
              </w:rPr>
            </w:pPr>
            <w:r>
              <w:rPr>
                <w:sz w:val="24"/>
              </w:rPr>
              <w:t>7</w:t>
            </w:r>
            <w:r>
              <w:rPr>
                <w:rFonts w:hint="eastAsia"/>
                <w:sz w:val="24"/>
              </w:rPr>
              <w:t>天（含）—</w:t>
            </w:r>
            <w:r>
              <w:rPr>
                <w:sz w:val="24"/>
              </w:rPr>
              <w:t>30</w:t>
            </w:r>
            <w:r>
              <w:rPr>
                <w:rFonts w:hint="eastAsia"/>
                <w:sz w:val="24"/>
              </w:rPr>
              <w:t>天</w:t>
            </w:r>
          </w:p>
        </w:tc>
        <w:tc>
          <w:tcPr>
            <w:tcW w:w="1926" w:type="dxa"/>
            <w:tcBorders>
              <w:top w:val="single" w:sz="4" w:space="0" w:color="808080"/>
              <w:left w:val="single" w:sz="4" w:space="0" w:color="808080"/>
              <w:bottom w:val="single" w:sz="4" w:space="0" w:color="808080"/>
              <w:right w:val="single" w:sz="4" w:space="0" w:color="808080"/>
            </w:tcBorders>
            <w:hideMark/>
          </w:tcPr>
          <w:p w14:paraId="482A85B1" w14:textId="77777777" w:rsidR="00943228" w:rsidRDefault="00943228">
            <w:pPr>
              <w:adjustRightInd w:val="0"/>
              <w:snapToGrid w:val="0"/>
              <w:jc w:val="center"/>
              <w:rPr>
                <w:sz w:val="24"/>
              </w:rPr>
            </w:pPr>
            <w:r>
              <w:rPr>
                <w:sz w:val="24"/>
              </w:rPr>
              <w:t>0.1%</w:t>
            </w:r>
          </w:p>
        </w:tc>
      </w:tr>
      <w:tr w:rsidR="00943228" w14:paraId="02F2289A"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1A7E14E1"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71F3C790" w14:textId="77777777" w:rsidR="00943228" w:rsidRDefault="00943228">
            <w:pPr>
              <w:adjustRightInd w:val="0"/>
              <w:snapToGrid w:val="0"/>
              <w:rPr>
                <w:sz w:val="24"/>
              </w:rPr>
            </w:pPr>
            <w:r>
              <w:rPr>
                <w:sz w:val="24"/>
              </w:rPr>
              <w:t>30</w:t>
            </w:r>
            <w:r>
              <w:rPr>
                <w:rFonts w:hint="eastAsia"/>
                <w:sz w:val="24"/>
              </w:rPr>
              <w:t>天以上（含）</w:t>
            </w:r>
          </w:p>
        </w:tc>
        <w:tc>
          <w:tcPr>
            <w:tcW w:w="1926" w:type="dxa"/>
            <w:tcBorders>
              <w:top w:val="single" w:sz="4" w:space="0" w:color="808080"/>
              <w:left w:val="single" w:sz="4" w:space="0" w:color="808080"/>
              <w:bottom w:val="single" w:sz="4" w:space="0" w:color="808080"/>
              <w:right w:val="single" w:sz="4" w:space="0" w:color="808080"/>
            </w:tcBorders>
            <w:hideMark/>
          </w:tcPr>
          <w:p w14:paraId="303BD89F" w14:textId="77777777" w:rsidR="00943228" w:rsidRDefault="00943228">
            <w:pPr>
              <w:adjustRightInd w:val="0"/>
              <w:snapToGrid w:val="0"/>
              <w:jc w:val="center"/>
              <w:rPr>
                <w:sz w:val="24"/>
              </w:rPr>
            </w:pPr>
            <w:r>
              <w:rPr>
                <w:sz w:val="24"/>
              </w:rPr>
              <w:t>0</w:t>
            </w:r>
          </w:p>
        </w:tc>
      </w:tr>
    </w:tbl>
    <w:p w14:paraId="1F0C5172" w14:textId="77777777" w:rsidR="00943228" w:rsidRDefault="00943228" w:rsidP="00943228">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C</w:t>
      </w:r>
      <w:r>
        <w:rPr>
          <w:rFonts w:hAnsi="宋体" w:hint="eastAsia"/>
          <w:kern w:val="0"/>
          <w:sz w:val="24"/>
          <w:szCs w:val="24"/>
        </w:rPr>
        <w:t>类基金份额的赎回费率如下：</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943228" w14:paraId="223D4D45" w14:textId="77777777" w:rsidTr="00943228">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369D506B" w14:textId="77777777" w:rsidR="00943228" w:rsidRDefault="00943228">
            <w:pPr>
              <w:adjustRightInd w:val="0"/>
              <w:snapToGrid w:val="0"/>
              <w:jc w:val="center"/>
              <w:rPr>
                <w:rFonts w:ascii="Calibri" w:hAnsi="Calibri"/>
                <w:sz w:val="24"/>
              </w:rPr>
            </w:pPr>
            <w:r>
              <w:rPr>
                <w:bCs/>
                <w:sz w:val="24"/>
              </w:rPr>
              <w:t>C</w:t>
            </w:r>
            <w:r>
              <w:rPr>
                <w:rFonts w:hint="eastAsia"/>
                <w:bCs/>
                <w:sz w:val="24"/>
              </w:rPr>
              <w:t>类基金份额的赎回费率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C22E6B9" w14:textId="77777777" w:rsidR="00943228" w:rsidRDefault="00943228">
            <w:pPr>
              <w:adjustRightInd w:val="0"/>
              <w:snapToGrid w:val="0"/>
              <w:jc w:val="center"/>
              <w:rPr>
                <w:rFonts w:ascii="Calibri" w:hAnsi="Calibri"/>
                <w:b/>
                <w:sz w:val="24"/>
              </w:rPr>
            </w:pPr>
            <w:r>
              <w:rPr>
                <w:rFonts w:ascii="Calibri"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1FA167A" w14:textId="77777777" w:rsidR="00943228" w:rsidRDefault="00943228">
            <w:pPr>
              <w:adjustRightInd w:val="0"/>
              <w:snapToGrid w:val="0"/>
              <w:jc w:val="center"/>
              <w:rPr>
                <w:rFonts w:ascii="Calibri" w:hAnsi="Calibri"/>
                <w:b/>
                <w:sz w:val="24"/>
              </w:rPr>
            </w:pPr>
            <w:r>
              <w:rPr>
                <w:rFonts w:ascii="Calibri" w:hAnsi="宋体" w:hint="eastAsia"/>
                <w:b/>
                <w:sz w:val="24"/>
              </w:rPr>
              <w:t>赎回费率</w:t>
            </w:r>
          </w:p>
        </w:tc>
      </w:tr>
      <w:tr w:rsidR="00943228" w14:paraId="3752D396"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24CA08CA"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75BFF41D" w14:textId="77777777" w:rsidR="00943228" w:rsidRDefault="00943228">
            <w:pPr>
              <w:adjustRightInd w:val="0"/>
              <w:snapToGrid w:val="0"/>
              <w:rPr>
                <w:sz w:val="24"/>
              </w:rPr>
            </w:pPr>
            <w:r>
              <w:rPr>
                <w:sz w:val="24"/>
              </w:rPr>
              <w:t>7</w:t>
            </w:r>
            <w:r>
              <w:rPr>
                <w:rFonts w:hint="eastAsia"/>
                <w:sz w:val="24"/>
              </w:rPr>
              <w:t>天以内</w:t>
            </w:r>
          </w:p>
        </w:tc>
        <w:tc>
          <w:tcPr>
            <w:tcW w:w="1926" w:type="dxa"/>
            <w:tcBorders>
              <w:top w:val="single" w:sz="4" w:space="0" w:color="808080"/>
              <w:left w:val="single" w:sz="4" w:space="0" w:color="808080"/>
              <w:bottom w:val="single" w:sz="4" w:space="0" w:color="808080"/>
              <w:right w:val="single" w:sz="4" w:space="0" w:color="808080"/>
            </w:tcBorders>
            <w:hideMark/>
          </w:tcPr>
          <w:p w14:paraId="6004E85B" w14:textId="77777777" w:rsidR="00943228" w:rsidRDefault="00943228">
            <w:pPr>
              <w:adjustRightInd w:val="0"/>
              <w:snapToGrid w:val="0"/>
              <w:jc w:val="center"/>
              <w:rPr>
                <w:sz w:val="24"/>
              </w:rPr>
            </w:pPr>
            <w:r>
              <w:rPr>
                <w:sz w:val="24"/>
              </w:rPr>
              <w:t>1.5%</w:t>
            </w:r>
          </w:p>
        </w:tc>
      </w:tr>
      <w:tr w:rsidR="00943228" w14:paraId="4B075CAA"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7F8BE3E0"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34B20608" w14:textId="77777777" w:rsidR="00943228" w:rsidRDefault="00943228">
            <w:pPr>
              <w:adjustRightInd w:val="0"/>
              <w:snapToGrid w:val="0"/>
              <w:rPr>
                <w:sz w:val="24"/>
              </w:rPr>
            </w:pPr>
            <w:r>
              <w:rPr>
                <w:sz w:val="24"/>
              </w:rPr>
              <w:t>7</w:t>
            </w:r>
            <w:r>
              <w:rPr>
                <w:rFonts w:hint="eastAsia"/>
                <w:sz w:val="24"/>
              </w:rPr>
              <w:t>天（含）—</w:t>
            </w:r>
            <w:r>
              <w:rPr>
                <w:sz w:val="24"/>
              </w:rPr>
              <w:t>30</w:t>
            </w:r>
            <w:r>
              <w:rPr>
                <w:rFonts w:hint="eastAsia"/>
                <w:sz w:val="24"/>
              </w:rPr>
              <w:t>天</w:t>
            </w:r>
          </w:p>
        </w:tc>
        <w:tc>
          <w:tcPr>
            <w:tcW w:w="1926" w:type="dxa"/>
            <w:tcBorders>
              <w:top w:val="single" w:sz="4" w:space="0" w:color="808080"/>
              <w:left w:val="single" w:sz="4" w:space="0" w:color="808080"/>
              <w:bottom w:val="single" w:sz="4" w:space="0" w:color="808080"/>
              <w:right w:val="single" w:sz="4" w:space="0" w:color="808080"/>
            </w:tcBorders>
            <w:hideMark/>
          </w:tcPr>
          <w:p w14:paraId="2C9E2BE9" w14:textId="77777777" w:rsidR="00943228" w:rsidRDefault="00943228">
            <w:pPr>
              <w:adjustRightInd w:val="0"/>
              <w:snapToGrid w:val="0"/>
              <w:jc w:val="center"/>
              <w:rPr>
                <w:sz w:val="24"/>
              </w:rPr>
            </w:pPr>
            <w:r>
              <w:rPr>
                <w:sz w:val="24"/>
              </w:rPr>
              <w:t>0.1%</w:t>
            </w:r>
          </w:p>
        </w:tc>
      </w:tr>
      <w:tr w:rsidR="00943228" w14:paraId="4CBC9C18"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747AC97C"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2590912F" w14:textId="77777777" w:rsidR="00943228" w:rsidRDefault="00943228">
            <w:pPr>
              <w:adjustRightInd w:val="0"/>
              <w:snapToGrid w:val="0"/>
              <w:rPr>
                <w:sz w:val="24"/>
              </w:rPr>
            </w:pPr>
            <w:r>
              <w:rPr>
                <w:sz w:val="24"/>
              </w:rPr>
              <w:t>30</w:t>
            </w:r>
            <w:r>
              <w:rPr>
                <w:rFonts w:hint="eastAsia"/>
                <w:sz w:val="24"/>
              </w:rPr>
              <w:t>天以上（含）</w:t>
            </w:r>
          </w:p>
        </w:tc>
        <w:tc>
          <w:tcPr>
            <w:tcW w:w="1926" w:type="dxa"/>
            <w:tcBorders>
              <w:top w:val="single" w:sz="4" w:space="0" w:color="808080"/>
              <w:left w:val="single" w:sz="4" w:space="0" w:color="808080"/>
              <w:bottom w:val="single" w:sz="4" w:space="0" w:color="808080"/>
              <w:right w:val="single" w:sz="4" w:space="0" w:color="808080"/>
            </w:tcBorders>
            <w:hideMark/>
          </w:tcPr>
          <w:p w14:paraId="361E8AB9" w14:textId="77777777" w:rsidR="00943228" w:rsidRDefault="00943228">
            <w:pPr>
              <w:adjustRightInd w:val="0"/>
              <w:snapToGrid w:val="0"/>
              <w:jc w:val="center"/>
              <w:rPr>
                <w:sz w:val="24"/>
              </w:rPr>
            </w:pPr>
            <w:r>
              <w:rPr>
                <w:sz w:val="24"/>
              </w:rPr>
              <w:t>0</w:t>
            </w:r>
          </w:p>
        </w:tc>
      </w:tr>
    </w:tbl>
    <w:p w14:paraId="7629F2C9" w14:textId="77777777" w:rsidR="00725B7B" w:rsidRDefault="00725B7B" w:rsidP="007C7284">
      <w:pPr>
        <w:adjustRightInd w:val="0"/>
        <w:snapToGrid w:val="0"/>
        <w:spacing w:line="360" w:lineRule="auto"/>
        <w:outlineLvl w:val="1"/>
        <w:rPr>
          <w:kern w:val="0"/>
          <w:sz w:val="24"/>
          <w:szCs w:val="24"/>
        </w:rPr>
      </w:pPr>
    </w:p>
    <w:p w14:paraId="5B83CB9E" w14:textId="5C3441A4" w:rsidR="008625E3" w:rsidRDefault="00725B7B" w:rsidP="007C7284">
      <w:pPr>
        <w:adjustRightInd w:val="0"/>
        <w:snapToGrid w:val="0"/>
        <w:spacing w:line="360" w:lineRule="auto"/>
        <w:outlineLvl w:val="1"/>
        <w:rPr>
          <w:sz w:val="24"/>
        </w:rPr>
      </w:pPr>
      <w:r>
        <w:rPr>
          <w:kern w:val="0"/>
          <w:sz w:val="24"/>
          <w:szCs w:val="24"/>
        </w:rPr>
        <w:t xml:space="preserve">    </w:t>
      </w:r>
      <w:r w:rsidR="008625E3" w:rsidRPr="00CC7168">
        <w:rPr>
          <w:rFonts w:hint="eastAsia"/>
          <w:sz w:val="24"/>
        </w:rPr>
        <w:t>（</w:t>
      </w:r>
      <w:r w:rsidR="008625E3">
        <w:rPr>
          <w:sz w:val="24"/>
        </w:rPr>
        <w:t>4</w:t>
      </w:r>
      <w:r w:rsidR="008625E3" w:rsidRPr="00CC7168">
        <w:rPr>
          <w:rFonts w:hint="eastAsia"/>
          <w:sz w:val="24"/>
        </w:rPr>
        <w:t>）</w:t>
      </w:r>
      <w:r w:rsidR="008625E3" w:rsidRPr="00B705C0">
        <w:rPr>
          <w:rFonts w:hint="eastAsia"/>
          <w:sz w:val="24"/>
        </w:rPr>
        <w:t>赎回</w:t>
      </w:r>
      <w:r w:rsidR="008625E3">
        <w:rPr>
          <w:rFonts w:hint="eastAsia"/>
          <w:sz w:val="24"/>
        </w:rPr>
        <w:t>金额</w:t>
      </w:r>
      <w:r w:rsidR="008625E3">
        <w:rPr>
          <w:sz w:val="24"/>
        </w:rPr>
        <w:t>的计算</w:t>
      </w:r>
    </w:p>
    <w:p w14:paraId="6A275944" w14:textId="77777777" w:rsidR="008625E3" w:rsidRPr="007224C2" w:rsidRDefault="00943228" w:rsidP="005668AE">
      <w:pPr>
        <w:widowControl/>
        <w:adjustRightInd w:val="0"/>
        <w:snapToGrid w:val="0"/>
        <w:spacing w:line="360" w:lineRule="auto"/>
        <w:ind w:firstLineChars="200" w:firstLine="480"/>
        <w:rPr>
          <w:rFonts w:hAnsi="宋体"/>
          <w:kern w:val="0"/>
          <w:sz w:val="24"/>
          <w:szCs w:val="24"/>
        </w:rPr>
      </w:pPr>
      <w:r>
        <w:rPr>
          <w:sz w:val="24"/>
        </w:rPr>
        <w:t>A</w:t>
      </w:r>
      <w:r>
        <w:rPr>
          <w:rFonts w:hAnsi="宋体" w:hint="eastAsia"/>
          <w:sz w:val="24"/>
        </w:rPr>
        <w:t>类基金份额或</w:t>
      </w:r>
      <w:r>
        <w:rPr>
          <w:rFonts w:hAnsi="宋体"/>
          <w:sz w:val="24"/>
        </w:rPr>
        <w:t>C</w:t>
      </w:r>
      <w:r>
        <w:rPr>
          <w:rFonts w:hAnsi="宋体" w:hint="eastAsia"/>
          <w:sz w:val="24"/>
        </w:rPr>
        <w:t>类基金份额</w:t>
      </w:r>
      <w:r>
        <w:rPr>
          <w:rFonts w:hint="eastAsia"/>
          <w:bCs/>
          <w:sz w:val="24"/>
        </w:rPr>
        <w:t>的</w:t>
      </w:r>
      <w:r>
        <w:rPr>
          <w:rFonts w:hAnsi="宋体" w:hint="eastAsia"/>
          <w:kern w:val="0"/>
          <w:sz w:val="24"/>
        </w:rPr>
        <w:t>赎回金额为按实际确认的有效赎回份额乘以当日</w:t>
      </w:r>
      <w:r>
        <w:rPr>
          <w:rFonts w:hint="eastAsia"/>
          <w:bCs/>
          <w:sz w:val="24"/>
        </w:rPr>
        <w:t>该类基金份额的</w:t>
      </w:r>
      <w:r>
        <w:rPr>
          <w:rFonts w:hAnsi="宋体" w:hint="eastAsia"/>
          <w:kern w:val="0"/>
          <w:sz w:val="24"/>
        </w:rPr>
        <w:t>基金份额净值并扣除相应的费用（如有），赎回金额单位为元，计算结果保留到小数点后两位，第三位四舍五入</w:t>
      </w:r>
      <w:r>
        <w:rPr>
          <w:rFonts w:hAnsi="宋体" w:hint="eastAsia"/>
          <w:kern w:val="0"/>
          <w:sz w:val="24"/>
          <w:szCs w:val="24"/>
        </w:rPr>
        <w:t>，由此产生的收益或损失由基金财产承担</w:t>
      </w:r>
      <w:r>
        <w:rPr>
          <w:rFonts w:hAnsi="宋体" w:hint="eastAsia"/>
          <w:kern w:val="0"/>
          <w:sz w:val="24"/>
        </w:rPr>
        <w:t>。</w:t>
      </w:r>
      <w:r w:rsidR="008625E3" w:rsidRPr="007224C2">
        <w:rPr>
          <w:rFonts w:hAnsi="宋体" w:hint="eastAsia"/>
          <w:kern w:val="0"/>
          <w:sz w:val="24"/>
          <w:szCs w:val="24"/>
        </w:rPr>
        <w:t xml:space="preserve"> </w:t>
      </w:r>
    </w:p>
    <w:p w14:paraId="029882FD" w14:textId="77777777" w:rsidR="008625E3" w:rsidRPr="003604DE" w:rsidRDefault="008625E3" w:rsidP="007174C1">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a</w:t>
      </w:r>
      <w:r w:rsidRPr="008A40D2">
        <w:rPr>
          <w:rFonts w:hAnsi="宋体"/>
          <w:kern w:val="0"/>
          <w:sz w:val="24"/>
          <w:szCs w:val="24"/>
        </w:rPr>
        <w:t>）</w:t>
      </w:r>
      <w:proofErr w:type="spellStart"/>
      <w:r w:rsidRPr="008A40D2">
        <w:rPr>
          <w:rFonts w:hAnsi="宋体" w:hint="eastAsia"/>
          <w:kern w:val="0"/>
          <w:sz w:val="24"/>
          <w:szCs w:val="24"/>
        </w:rPr>
        <w:t>A</w:t>
      </w:r>
      <w:proofErr w:type="spellEnd"/>
      <w:r w:rsidRPr="008A40D2">
        <w:rPr>
          <w:rFonts w:hAnsi="宋体" w:hint="eastAsia"/>
          <w:kern w:val="0"/>
          <w:sz w:val="24"/>
          <w:szCs w:val="24"/>
        </w:rPr>
        <w:t>类基金份额的赎回</w:t>
      </w:r>
    </w:p>
    <w:p w14:paraId="2FE5CC00"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szCs w:val="24"/>
        </w:rPr>
        <w:t>如果投资者赎回</w:t>
      </w:r>
      <w:r>
        <w:rPr>
          <w:rFonts w:hAnsi="宋体"/>
          <w:kern w:val="0"/>
          <w:sz w:val="24"/>
          <w:szCs w:val="24"/>
        </w:rPr>
        <w:t>A</w:t>
      </w:r>
      <w:r>
        <w:rPr>
          <w:rFonts w:hAnsi="宋体" w:hint="eastAsia"/>
          <w:kern w:val="0"/>
          <w:sz w:val="24"/>
          <w:szCs w:val="24"/>
        </w:rPr>
        <w:t>类基金份额，则</w:t>
      </w:r>
      <w:r>
        <w:rPr>
          <w:rFonts w:hAnsi="宋体" w:hint="eastAsia"/>
          <w:kern w:val="0"/>
          <w:sz w:val="24"/>
        </w:rPr>
        <w:t>赎回金额的计算方法如下：</w:t>
      </w:r>
    </w:p>
    <w:p w14:paraId="1DCFD64D"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基金份额净值×赎回费率</w:t>
      </w:r>
    </w:p>
    <w:p w14:paraId="495CF83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w:t>
      </w:r>
      <w:r>
        <w:rPr>
          <w:rFonts w:hAnsi="宋体" w:hint="eastAsia"/>
          <w:kern w:val="0"/>
          <w:sz w:val="24"/>
          <w:szCs w:val="24"/>
        </w:rPr>
        <w:t>—</w:t>
      </w:r>
      <w:r>
        <w:rPr>
          <w:rFonts w:hAnsi="宋体" w:hint="eastAsia"/>
          <w:kern w:val="0"/>
          <w:sz w:val="24"/>
        </w:rPr>
        <w:t>赎回费用</w:t>
      </w:r>
    </w:p>
    <w:p w14:paraId="0EABA203" w14:textId="5BC70B2A"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536400">
        <w:rPr>
          <w:rFonts w:hAnsi="宋体" w:hint="eastAsia"/>
          <w:kern w:val="0"/>
          <w:sz w:val="24"/>
          <w:szCs w:val="24"/>
        </w:rPr>
        <w:t>三</w:t>
      </w:r>
      <w:r>
        <w:rPr>
          <w:rFonts w:hAnsi="宋体" w:hint="eastAsia"/>
          <w:kern w:val="0"/>
          <w:sz w:val="24"/>
          <w:szCs w:val="24"/>
        </w:rPr>
        <w:t>：某投资者在持有期限为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697317DE"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=100,000</w:t>
      </w:r>
      <w:r>
        <w:rPr>
          <w:rFonts w:hAnsi="宋体" w:hint="eastAsia"/>
          <w:kern w:val="0"/>
          <w:sz w:val="24"/>
          <w:szCs w:val="24"/>
        </w:rPr>
        <w:t>×</w:t>
      </w:r>
      <w:r>
        <w:rPr>
          <w:rFonts w:hAnsi="宋体"/>
          <w:kern w:val="0"/>
          <w:sz w:val="24"/>
          <w:szCs w:val="24"/>
        </w:rPr>
        <w:t>1.0160</w:t>
      </w:r>
      <w:r>
        <w:rPr>
          <w:rFonts w:hAnsi="宋体" w:hint="eastAsia"/>
          <w:kern w:val="0"/>
          <w:sz w:val="24"/>
          <w:szCs w:val="24"/>
        </w:rPr>
        <w:t>×</w:t>
      </w:r>
      <w:r>
        <w:rPr>
          <w:rFonts w:hAnsi="宋体"/>
          <w:kern w:val="0"/>
          <w:sz w:val="24"/>
          <w:szCs w:val="24"/>
        </w:rPr>
        <w:t>0.1%</w:t>
      </w:r>
      <w:r>
        <w:rPr>
          <w:rFonts w:hAnsi="宋体" w:hint="eastAsia"/>
          <w:kern w:val="0"/>
          <w:sz w:val="24"/>
          <w:szCs w:val="24"/>
        </w:rPr>
        <w:t>＝</w:t>
      </w:r>
      <w:r>
        <w:rPr>
          <w:rFonts w:hAnsi="宋体"/>
          <w:kern w:val="0"/>
          <w:sz w:val="24"/>
          <w:szCs w:val="24"/>
        </w:rPr>
        <w:t>101.60</w:t>
      </w:r>
      <w:r>
        <w:rPr>
          <w:rFonts w:hAnsi="宋体" w:hint="eastAsia"/>
          <w:kern w:val="0"/>
          <w:sz w:val="24"/>
          <w:szCs w:val="24"/>
        </w:rPr>
        <w:t>元</w:t>
      </w:r>
      <w:r>
        <w:rPr>
          <w:rFonts w:hAnsi="宋体"/>
          <w:kern w:val="0"/>
          <w:sz w:val="24"/>
          <w:szCs w:val="24"/>
        </w:rPr>
        <w:t xml:space="preserve"> </w:t>
      </w:r>
    </w:p>
    <w:p w14:paraId="7F678420"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=100,000</w:t>
      </w:r>
      <w:r>
        <w:rPr>
          <w:rFonts w:hAnsi="宋体" w:hint="eastAsia"/>
          <w:kern w:val="0"/>
          <w:sz w:val="24"/>
          <w:szCs w:val="24"/>
        </w:rPr>
        <w:t>×</w:t>
      </w:r>
      <w:r>
        <w:rPr>
          <w:rFonts w:hAnsi="宋体"/>
          <w:kern w:val="0"/>
          <w:sz w:val="24"/>
          <w:szCs w:val="24"/>
        </w:rPr>
        <w:t>1.0160-101.60</w:t>
      </w:r>
      <w:r>
        <w:rPr>
          <w:rFonts w:hAnsi="宋体" w:hint="eastAsia"/>
          <w:kern w:val="0"/>
          <w:sz w:val="24"/>
          <w:szCs w:val="24"/>
        </w:rPr>
        <w:t>＝</w:t>
      </w:r>
      <w:r>
        <w:rPr>
          <w:rFonts w:hAnsi="宋体"/>
          <w:kern w:val="0"/>
          <w:sz w:val="24"/>
          <w:szCs w:val="24"/>
        </w:rPr>
        <w:t>101,498.40</w:t>
      </w:r>
      <w:r>
        <w:rPr>
          <w:rFonts w:hAnsi="宋体" w:hint="eastAsia"/>
          <w:kern w:val="0"/>
          <w:sz w:val="24"/>
          <w:szCs w:val="24"/>
        </w:rPr>
        <w:t>元</w:t>
      </w:r>
    </w:p>
    <w:p w14:paraId="4144AFB8" w14:textId="77777777" w:rsidR="008625E3" w:rsidRPr="003604DE" w:rsidRDefault="00943228" w:rsidP="0091566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r>
        <w:rPr>
          <w:rFonts w:hAnsi="宋体"/>
          <w:kern w:val="0"/>
          <w:sz w:val="24"/>
          <w:szCs w:val="24"/>
        </w:rPr>
        <w:t>101,498.40</w:t>
      </w:r>
      <w:r>
        <w:rPr>
          <w:rFonts w:hAnsi="宋体" w:hint="eastAsia"/>
          <w:kern w:val="0"/>
          <w:sz w:val="24"/>
          <w:szCs w:val="24"/>
        </w:rPr>
        <w:t>元。</w:t>
      </w:r>
    </w:p>
    <w:p w14:paraId="0315F57F" w14:textId="77777777" w:rsidR="008625E3" w:rsidRPr="003604DE" w:rsidRDefault="008625E3" w:rsidP="0091566E">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b</w:t>
      </w:r>
      <w:r w:rsidRPr="003604DE">
        <w:rPr>
          <w:rFonts w:hAnsi="宋体"/>
          <w:kern w:val="0"/>
          <w:sz w:val="24"/>
          <w:szCs w:val="24"/>
        </w:rPr>
        <w:t>）</w:t>
      </w:r>
      <w:r w:rsidR="00943228">
        <w:rPr>
          <w:rFonts w:hAnsi="宋体"/>
          <w:kern w:val="0"/>
          <w:sz w:val="24"/>
          <w:szCs w:val="24"/>
        </w:rPr>
        <w:t>C</w:t>
      </w:r>
      <w:r w:rsidR="00943228">
        <w:rPr>
          <w:rFonts w:hAnsi="宋体" w:hint="eastAsia"/>
          <w:kern w:val="0"/>
          <w:sz w:val="24"/>
          <w:szCs w:val="24"/>
        </w:rPr>
        <w:t>类基金份额的赎回</w:t>
      </w:r>
    </w:p>
    <w:p w14:paraId="7C77BFD5"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投资者赎回</w:t>
      </w:r>
      <w:r>
        <w:rPr>
          <w:rFonts w:hAnsi="宋体"/>
          <w:kern w:val="0"/>
          <w:sz w:val="24"/>
          <w:szCs w:val="24"/>
        </w:rPr>
        <w:t>C</w:t>
      </w:r>
      <w:r>
        <w:rPr>
          <w:rFonts w:hAnsi="宋体" w:hint="eastAsia"/>
          <w:kern w:val="0"/>
          <w:sz w:val="24"/>
          <w:szCs w:val="24"/>
        </w:rPr>
        <w:t>类基金份额，赎回金额的计算方法如下：</w:t>
      </w:r>
    </w:p>
    <w:p w14:paraId="19073F27"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类基金份额净值×赎回费率</w:t>
      </w:r>
    </w:p>
    <w:p w14:paraId="460E6D72"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类基金份额净值—赎回费用</w:t>
      </w:r>
    </w:p>
    <w:p w14:paraId="328983AF" w14:textId="7E043B3F"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536400">
        <w:rPr>
          <w:rFonts w:hAnsi="宋体" w:hint="eastAsia"/>
          <w:kern w:val="0"/>
          <w:sz w:val="24"/>
          <w:szCs w:val="24"/>
        </w:rPr>
        <w:t>四</w:t>
      </w:r>
      <w:r>
        <w:rPr>
          <w:rFonts w:hAnsi="宋体" w:hint="eastAsia"/>
          <w:kern w:val="0"/>
          <w:sz w:val="24"/>
          <w:szCs w:val="24"/>
        </w:rPr>
        <w:t>：某投资者在持有期限为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C</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608D9F2C"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szCs w:val="24"/>
        </w:rPr>
        <w:t>赎回费用</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hint="eastAsia"/>
          <w:kern w:val="0"/>
          <w:sz w:val="24"/>
        </w:rPr>
        <w:t>×</w:t>
      </w:r>
      <w:r>
        <w:rPr>
          <w:rFonts w:hAnsi="宋体"/>
          <w:kern w:val="0"/>
          <w:sz w:val="24"/>
        </w:rPr>
        <w:t>0.1%</w:t>
      </w:r>
      <w:r>
        <w:rPr>
          <w:rFonts w:hAnsi="宋体" w:hint="eastAsia"/>
          <w:kern w:val="0"/>
          <w:sz w:val="24"/>
          <w:szCs w:val="24"/>
        </w:rPr>
        <w:t>＝</w:t>
      </w:r>
      <w:r>
        <w:rPr>
          <w:rFonts w:hAnsi="宋体"/>
          <w:kern w:val="0"/>
          <w:sz w:val="24"/>
          <w:szCs w:val="24"/>
        </w:rPr>
        <w:t>101.60</w:t>
      </w:r>
      <w:r>
        <w:rPr>
          <w:rFonts w:hAnsi="宋体" w:hint="eastAsia"/>
          <w:kern w:val="0"/>
          <w:sz w:val="24"/>
        </w:rPr>
        <w:t>元</w:t>
      </w:r>
      <w:r>
        <w:rPr>
          <w:rFonts w:hAnsi="宋体"/>
          <w:kern w:val="0"/>
          <w:sz w:val="24"/>
        </w:rPr>
        <w:t xml:space="preserve"> </w:t>
      </w:r>
    </w:p>
    <w:p w14:paraId="34204994"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kern w:val="0"/>
          <w:sz w:val="24"/>
          <w:szCs w:val="24"/>
        </w:rPr>
        <w:t>101.60</w:t>
      </w:r>
      <w:r>
        <w:rPr>
          <w:rFonts w:hAnsi="宋体" w:hint="eastAsia"/>
          <w:kern w:val="0"/>
          <w:sz w:val="24"/>
          <w:szCs w:val="24"/>
        </w:rPr>
        <w:t>＝</w:t>
      </w:r>
      <w:r>
        <w:rPr>
          <w:rFonts w:hAnsi="宋体"/>
          <w:kern w:val="0"/>
          <w:sz w:val="24"/>
          <w:szCs w:val="24"/>
        </w:rPr>
        <w:t>101,498.40</w:t>
      </w:r>
      <w:r>
        <w:rPr>
          <w:rFonts w:hAnsi="宋体" w:hint="eastAsia"/>
          <w:kern w:val="0"/>
          <w:sz w:val="24"/>
        </w:rPr>
        <w:t>元</w:t>
      </w:r>
    </w:p>
    <w:p w14:paraId="55B39080" w14:textId="77777777" w:rsidR="00F9417B" w:rsidRDefault="00943228" w:rsidP="001C0A2D">
      <w:pPr>
        <w:adjustRightInd w:val="0"/>
        <w:snapToGrid w:val="0"/>
        <w:spacing w:line="360" w:lineRule="auto"/>
        <w:ind w:firstLineChars="200" w:firstLine="480"/>
        <w:rPr>
          <w:rFonts w:hAnsi="宋体"/>
          <w:kern w:val="0"/>
          <w:sz w:val="24"/>
        </w:rPr>
      </w:pPr>
      <w:r>
        <w:rPr>
          <w:rFonts w:hAnsi="宋体" w:hint="eastAsia"/>
          <w:kern w:val="0"/>
          <w:sz w:val="24"/>
        </w:rPr>
        <w:t>即：投资者</w:t>
      </w:r>
      <w:r>
        <w:rPr>
          <w:rFonts w:hAnsi="宋体" w:hint="eastAsia"/>
          <w:kern w:val="0"/>
          <w:sz w:val="24"/>
          <w:szCs w:val="24"/>
        </w:rPr>
        <w:t>在持有期限为</w:t>
      </w:r>
      <w:r>
        <w:rPr>
          <w:rFonts w:hAnsi="宋体"/>
          <w:kern w:val="0"/>
          <w:sz w:val="24"/>
          <w:szCs w:val="24"/>
        </w:rPr>
        <w:t>20</w:t>
      </w:r>
      <w:r>
        <w:rPr>
          <w:rFonts w:hAnsi="宋体" w:hint="eastAsia"/>
          <w:kern w:val="0"/>
          <w:sz w:val="24"/>
          <w:szCs w:val="24"/>
        </w:rPr>
        <w:t>天时</w:t>
      </w:r>
      <w:r>
        <w:rPr>
          <w:rFonts w:hAnsi="宋体" w:hint="eastAsia"/>
          <w:kern w:val="0"/>
          <w:sz w:val="24"/>
        </w:rPr>
        <w:t>赎回</w:t>
      </w:r>
      <w:r>
        <w:rPr>
          <w:rFonts w:hAnsi="宋体"/>
          <w:kern w:val="0"/>
          <w:sz w:val="24"/>
          <w:szCs w:val="24"/>
        </w:rPr>
        <w:t>100</w:t>
      </w:r>
      <w:r>
        <w:rPr>
          <w:rFonts w:hAnsi="宋体"/>
          <w:kern w:val="0"/>
          <w:sz w:val="24"/>
        </w:rPr>
        <w:t>,000</w:t>
      </w:r>
      <w:r>
        <w:rPr>
          <w:rFonts w:hAnsi="宋体" w:hint="eastAsia"/>
          <w:kern w:val="0"/>
          <w:sz w:val="24"/>
        </w:rPr>
        <w:t>份</w:t>
      </w:r>
      <w:r>
        <w:rPr>
          <w:rFonts w:hAnsi="宋体"/>
          <w:kern w:val="0"/>
          <w:sz w:val="24"/>
          <w:szCs w:val="24"/>
        </w:rPr>
        <w:t>C</w:t>
      </w:r>
      <w:r>
        <w:rPr>
          <w:rFonts w:hAnsi="宋体" w:hint="eastAsia"/>
          <w:kern w:val="0"/>
          <w:sz w:val="24"/>
          <w:szCs w:val="24"/>
        </w:rPr>
        <w:t>类</w:t>
      </w:r>
      <w:r>
        <w:rPr>
          <w:rFonts w:hAnsi="宋体" w:hint="eastAsia"/>
          <w:kern w:val="0"/>
          <w:sz w:val="24"/>
        </w:rPr>
        <w:t>基金份额，对应的赎回费率为</w:t>
      </w:r>
      <w:r>
        <w:rPr>
          <w:rFonts w:hAnsi="宋体"/>
          <w:kern w:val="0"/>
          <w:sz w:val="24"/>
        </w:rPr>
        <w:t>0.1%</w:t>
      </w:r>
      <w:r>
        <w:rPr>
          <w:rFonts w:hAnsi="宋体" w:hint="eastAsia"/>
          <w:kern w:val="0"/>
          <w:sz w:val="24"/>
        </w:rPr>
        <w:t>，假设赎回当日</w:t>
      </w:r>
      <w:r>
        <w:rPr>
          <w:rFonts w:hAnsi="宋体"/>
          <w:kern w:val="0"/>
          <w:sz w:val="24"/>
          <w:szCs w:val="24"/>
        </w:rPr>
        <w:t>C</w:t>
      </w:r>
      <w:r>
        <w:rPr>
          <w:rFonts w:hAnsi="宋体" w:hint="eastAsia"/>
          <w:kern w:val="0"/>
          <w:sz w:val="24"/>
          <w:szCs w:val="24"/>
        </w:rPr>
        <w:t>类</w:t>
      </w:r>
      <w:r>
        <w:rPr>
          <w:rFonts w:hAnsi="宋体" w:hint="eastAsia"/>
          <w:kern w:val="0"/>
          <w:sz w:val="24"/>
        </w:rPr>
        <w:t>基金份额净值是</w:t>
      </w:r>
      <w:r>
        <w:rPr>
          <w:rFonts w:hAnsi="宋体"/>
          <w:kern w:val="0"/>
          <w:sz w:val="24"/>
        </w:rPr>
        <w:t>1.0160</w:t>
      </w:r>
      <w:r>
        <w:rPr>
          <w:rFonts w:hAnsi="宋体" w:hint="eastAsia"/>
          <w:kern w:val="0"/>
          <w:sz w:val="24"/>
        </w:rPr>
        <w:t>元，则其可得到的赎回金额为</w:t>
      </w:r>
      <w:r>
        <w:rPr>
          <w:rFonts w:hAnsi="宋体"/>
          <w:kern w:val="0"/>
          <w:sz w:val="24"/>
          <w:szCs w:val="24"/>
        </w:rPr>
        <w:t>101,498.40</w:t>
      </w:r>
      <w:r>
        <w:rPr>
          <w:rFonts w:hAnsi="宋体" w:hint="eastAsia"/>
          <w:kern w:val="0"/>
          <w:sz w:val="24"/>
        </w:rPr>
        <w:t>元。</w:t>
      </w:r>
    </w:p>
    <w:p w14:paraId="15186B24" w14:textId="6AEE5F4F" w:rsidR="00536400" w:rsidRPr="00536400"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w:t>
      </w:r>
      <w:r w:rsidRPr="00536400">
        <w:rPr>
          <w:rFonts w:hint="eastAsia"/>
          <w:sz w:val="24"/>
        </w:rPr>
        <w:t>基金管理人可以在基金合同约定的范围内调整费率或收费方式，并最迟应于新的费率或收费方式实施日前依照《信息披露办法》的有关规定在指定媒介上公告。</w:t>
      </w:r>
    </w:p>
    <w:p w14:paraId="64D30BDC" w14:textId="491BC2E5" w:rsidR="00536400" w:rsidRPr="00536400"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Pr="00536400">
        <w:rPr>
          <w:rFonts w:hint="eastAsia"/>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1FCC12A" w14:textId="32DCF971" w:rsidR="00536400" w:rsidRPr="00CA77CA"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w:t>
      </w:r>
      <w:r w:rsidRPr="00536400">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64BB6141" w14:textId="77777777" w:rsidR="00C92FC0" w:rsidRPr="00DC0DDE" w:rsidRDefault="00C92FC0" w:rsidP="005668AE">
      <w:pPr>
        <w:adjustRightInd w:val="0"/>
        <w:snapToGrid w:val="0"/>
        <w:spacing w:line="360" w:lineRule="auto"/>
        <w:ind w:firstLineChars="200" w:firstLine="482"/>
        <w:outlineLvl w:val="1"/>
        <w:rPr>
          <w:b/>
          <w:sz w:val="24"/>
        </w:rPr>
      </w:pPr>
      <w:r w:rsidRPr="00DC0DDE">
        <w:rPr>
          <w:rFonts w:hAnsi="宋体"/>
          <w:b/>
          <w:sz w:val="24"/>
        </w:rPr>
        <w:t>（三）不列入基金费用的项目</w:t>
      </w:r>
      <w:r w:rsidRPr="00DC0DDE">
        <w:rPr>
          <w:b/>
          <w:sz w:val="24"/>
        </w:rPr>
        <w:t xml:space="preserve"> </w:t>
      </w:r>
    </w:p>
    <w:p w14:paraId="038EE3E4" w14:textId="77777777" w:rsidR="00943228" w:rsidRDefault="00943228" w:rsidP="00943228">
      <w:pPr>
        <w:adjustRightInd w:val="0"/>
        <w:snapToGrid w:val="0"/>
        <w:spacing w:line="360" w:lineRule="auto"/>
        <w:ind w:firstLineChars="200" w:firstLine="480"/>
        <w:outlineLvl w:val="1"/>
        <w:rPr>
          <w:rFonts w:hAnsi="宋体"/>
          <w:sz w:val="24"/>
          <w:szCs w:val="21"/>
        </w:rPr>
      </w:pPr>
      <w:r>
        <w:rPr>
          <w:rFonts w:hAnsi="宋体" w:hint="eastAsia"/>
          <w:sz w:val="24"/>
          <w:szCs w:val="21"/>
        </w:rPr>
        <w:t>下列费用不列入基金费用：</w:t>
      </w:r>
    </w:p>
    <w:p w14:paraId="1BC95D2D"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1</w:t>
      </w:r>
      <w:r>
        <w:rPr>
          <w:rFonts w:hAnsi="宋体" w:hint="eastAsia"/>
          <w:sz w:val="24"/>
        </w:rPr>
        <w:t>、基金管理人和基金托管人因未履行或未完全履行义务导致的费用支出或基金财产的损失；</w:t>
      </w:r>
    </w:p>
    <w:p w14:paraId="1708356E"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2</w:t>
      </w:r>
      <w:r>
        <w:rPr>
          <w:rFonts w:hAnsi="宋体" w:hint="eastAsia"/>
          <w:sz w:val="24"/>
        </w:rPr>
        <w:t>、基金管理人和基金托管人处理与基金运作无关的事项发生的费用；</w:t>
      </w:r>
    </w:p>
    <w:p w14:paraId="30F68BA3"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3</w:t>
      </w:r>
      <w:r>
        <w:rPr>
          <w:rFonts w:hAnsi="宋体" w:hint="eastAsia"/>
          <w:sz w:val="24"/>
        </w:rPr>
        <w:t>、《基金合同》生效前的相关费用；</w:t>
      </w:r>
    </w:p>
    <w:p w14:paraId="7D57BB69" w14:textId="77777777" w:rsidR="00C92FC0" w:rsidRPr="00DC0DDE" w:rsidRDefault="00943228" w:rsidP="0024192B">
      <w:pPr>
        <w:adjustRightInd w:val="0"/>
        <w:snapToGrid w:val="0"/>
        <w:spacing w:line="360" w:lineRule="auto"/>
        <w:ind w:firstLineChars="200" w:firstLine="480"/>
        <w:rPr>
          <w:rFonts w:hAnsi="宋体"/>
          <w:sz w:val="24"/>
          <w:szCs w:val="21"/>
        </w:rPr>
      </w:pPr>
      <w:r>
        <w:rPr>
          <w:rFonts w:hAnsi="宋体"/>
          <w:sz w:val="24"/>
        </w:rPr>
        <w:t>4</w:t>
      </w:r>
      <w:r>
        <w:rPr>
          <w:rFonts w:hAnsi="宋体" w:hint="eastAsia"/>
          <w:sz w:val="24"/>
        </w:rPr>
        <w:t>、其他根据相关法律法规及中国证监会的有关规定不得列入基金费用的项目。</w:t>
      </w:r>
      <w:bookmarkStart w:id="29" w:name="_Hlt81193394"/>
      <w:bookmarkEnd w:id="29"/>
    </w:p>
    <w:p w14:paraId="29BDAB20" w14:textId="77777777" w:rsidR="00293BC8" w:rsidRPr="00DC0DDE" w:rsidRDefault="00F32D89" w:rsidP="0024192B">
      <w:pPr>
        <w:adjustRightInd w:val="0"/>
        <w:snapToGrid w:val="0"/>
        <w:spacing w:line="360" w:lineRule="auto"/>
        <w:ind w:firstLineChars="200" w:firstLine="482"/>
        <w:rPr>
          <w:rFonts w:hAnsi="宋体"/>
          <w:sz w:val="24"/>
          <w:szCs w:val="21"/>
        </w:rPr>
      </w:pPr>
      <w:r w:rsidRPr="00DC0DDE">
        <w:rPr>
          <w:rFonts w:hint="eastAsia"/>
          <w:b/>
          <w:sz w:val="24"/>
        </w:rPr>
        <w:t>（</w:t>
      </w:r>
      <w:r w:rsidR="00293BC8" w:rsidRPr="00DC0DDE">
        <w:rPr>
          <w:b/>
          <w:bCs/>
          <w:sz w:val="24"/>
        </w:rPr>
        <w:t>四</w:t>
      </w:r>
      <w:r w:rsidR="00293BC8" w:rsidRPr="00DC0DDE">
        <w:rPr>
          <w:rFonts w:hint="eastAsia"/>
          <w:b/>
          <w:bCs/>
          <w:sz w:val="24"/>
        </w:rPr>
        <w:t>）</w:t>
      </w:r>
      <w:r w:rsidR="00943228">
        <w:rPr>
          <w:rFonts w:hAnsi="宋体" w:hint="eastAsia"/>
          <w:sz w:val="24"/>
        </w:rPr>
        <w:t>基金管理人和基金托管人可根据基金发展情况</w:t>
      </w:r>
      <w:r w:rsidR="00943228">
        <w:rPr>
          <w:rFonts w:hAnsi="宋体" w:hint="eastAsia"/>
          <w:sz w:val="24"/>
          <w:szCs w:val="21"/>
        </w:rPr>
        <w:t>，在履行适当程序后</w:t>
      </w:r>
      <w:r w:rsidR="00943228">
        <w:rPr>
          <w:rFonts w:hAnsi="宋体" w:hint="eastAsia"/>
          <w:sz w:val="24"/>
        </w:rPr>
        <w:t>调整基金管理费率、基金托管费率等相关费率。</w:t>
      </w:r>
      <w:r w:rsidR="00943228">
        <w:rPr>
          <w:rFonts w:hAnsi="宋体" w:hint="eastAsia"/>
          <w:sz w:val="24"/>
          <w:szCs w:val="21"/>
        </w:rPr>
        <w:t>降低</w:t>
      </w:r>
      <w:r w:rsidR="00943228">
        <w:rPr>
          <w:rFonts w:hAnsi="宋体"/>
          <w:sz w:val="24"/>
          <w:szCs w:val="21"/>
        </w:rPr>
        <w:t>C</w:t>
      </w:r>
      <w:r w:rsidR="00943228">
        <w:rPr>
          <w:rFonts w:hAnsi="宋体" w:hint="eastAsia"/>
          <w:sz w:val="24"/>
          <w:szCs w:val="21"/>
        </w:rPr>
        <w:t>类基金份额销售服务费率，无须召开基金份额持有人大会。</w:t>
      </w:r>
      <w:r w:rsidR="00943228">
        <w:rPr>
          <w:rFonts w:hAnsi="宋体" w:hint="eastAsia"/>
          <w:sz w:val="24"/>
        </w:rPr>
        <w:t>基金管理人必须依照有关规定于新的费率实施日前在指定媒介上刊登公告。</w:t>
      </w:r>
    </w:p>
    <w:p w14:paraId="6C5AA764" w14:textId="77777777" w:rsidR="00293BC8" w:rsidRPr="00DC0DDE" w:rsidRDefault="00F32D89" w:rsidP="00DB3329">
      <w:pPr>
        <w:adjustRightInd w:val="0"/>
        <w:snapToGrid w:val="0"/>
        <w:spacing w:line="360" w:lineRule="auto"/>
        <w:ind w:firstLineChars="200" w:firstLine="482"/>
        <w:rPr>
          <w:b/>
          <w:bCs/>
          <w:sz w:val="24"/>
        </w:rPr>
      </w:pPr>
      <w:r w:rsidRPr="00DC0DDE">
        <w:rPr>
          <w:rFonts w:hint="eastAsia"/>
          <w:b/>
          <w:bCs/>
          <w:sz w:val="24"/>
        </w:rPr>
        <w:t>（</w:t>
      </w:r>
      <w:r w:rsidR="00293BC8" w:rsidRPr="00DC0DDE">
        <w:rPr>
          <w:rFonts w:hint="eastAsia"/>
          <w:b/>
          <w:bCs/>
          <w:sz w:val="24"/>
        </w:rPr>
        <w:t>五</w:t>
      </w:r>
      <w:r w:rsidRPr="00DC0DDE">
        <w:rPr>
          <w:rFonts w:hint="eastAsia"/>
          <w:b/>
          <w:bCs/>
          <w:sz w:val="24"/>
        </w:rPr>
        <w:t>）</w:t>
      </w:r>
      <w:r w:rsidR="00293BC8" w:rsidRPr="00DC0DDE">
        <w:rPr>
          <w:b/>
          <w:bCs/>
          <w:sz w:val="24"/>
        </w:rPr>
        <w:t>基金税收</w:t>
      </w:r>
    </w:p>
    <w:p w14:paraId="6CD48D14" w14:textId="77777777" w:rsidR="00943228" w:rsidRDefault="00943228" w:rsidP="00943228">
      <w:pPr>
        <w:adjustRightInd w:val="0"/>
        <w:snapToGrid w:val="0"/>
        <w:spacing w:line="360" w:lineRule="auto"/>
        <w:ind w:firstLineChars="200" w:firstLine="480"/>
        <w:rPr>
          <w:sz w:val="24"/>
        </w:rPr>
      </w:pPr>
      <w:r>
        <w:rPr>
          <w:rFonts w:hint="eastAsia"/>
          <w:sz w:val="24"/>
        </w:rPr>
        <w:t>本基金运作过程中涉及的各纳税主体，其纳税义务按国家税收法律、法规执行。</w:t>
      </w:r>
    </w:p>
    <w:p w14:paraId="31352BE2" w14:textId="77777777" w:rsidR="00BB586C" w:rsidRDefault="00BB586C" w:rsidP="0091566E">
      <w:pPr>
        <w:adjustRightInd w:val="0"/>
        <w:snapToGrid w:val="0"/>
        <w:spacing w:line="360" w:lineRule="auto"/>
        <w:ind w:firstLineChars="200" w:firstLine="480"/>
        <w:rPr>
          <w:bCs/>
          <w:sz w:val="24"/>
        </w:rPr>
      </w:pPr>
    </w:p>
    <w:p w14:paraId="5FE13B11" w14:textId="77777777" w:rsidR="00141E00" w:rsidRDefault="00141E00" w:rsidP="0091566E">
      <w:pPr>
        <w:adjustRightInd w:val="0"/>
        <w:snapToGrid w:val="0"/>
        <w:spacing w:line="360" w:lineRule="auto"/>
        <w:ind w:firstLineChars="200" w:firstLine="562"/>
        <w:rPr>
          <w:rFonts w:ascii="黑体" w:eastAsia="黑体" w:hAnsi="宋体" w:cs="宋体"/>
          <w:b/>
          <w:kern w:val="0"/>
          <w:sz w:val="28"/>
          <w:szCs w:val="28"/>
        </w:rPr>
      </w:pPr>
      <w:bookmarkStart w:id="30" w:name="_Toc154909620"/>
      <w:bookmarkStart w:id="31" w:name="_Toc155690788"/>
      <w:r w:rsidRPr="00A36367">
        <w:rPr>
          <w:rFonts w:ascii="黑体" w:eastAsia="黑体" w:hAnsi="宋体" w:cs="宋体" w:hint="eastAsia"/>
          <w:b/>
          <w:kern w:val="0"/>
          <w:sz w:val="28"/>
          <w:szCs w:val="28"/>
        </w:rPr>
        <w:t>十四、</w:t>
      </w:r>
      <w:bookmarkEnd w:id="30"/>
      <w:bookmarkEnd w:id="31"/>
      <w:r w:rsidRPr="00A36367">
        <w:rPr>
          <w:rFonts w:ascii="黑体" w:eastAsia="黑体" w:hAnsi="宋体" w:cs="宋体" w:hint="eastAsia"/>
          <w:b/>
          <w:kern w:val="0"/>
          <w:sz w:val="28"/>
          <w:szCs w:val="28"/>
        </w:rPr>
        <w:t>对招募说明书更新部分的说明</w:t>
      </w:r>
    </w:p>
    <w:p w14:paraId="5EA3DD55" w14:textId="77777777" w:rsidR="00141E00" w:rsidRPr="00AE156C" w:rsidRDefault="00141E00" w:rsidP="0091566E">
      <w:pPr>
        <w:spacing w:line="360" w:lineRule="auto"/>
        <w:ind w:firstLineChars="200" w:firstLine="482"/>
        <w:outlineLvl w:val="1"/>
        <w:rPr>
          <w:b/>
          <w:sz w:val="24"/>
        </w:rPr>
      </w:pPr>
      <w:r w:rsidRPr="00AE156C">
        <w:rPr>
          <w:b/>
          <w:sz w:val="24"/>
        </w:rPr>
        <w:t>总体更新</w:t>
      </w:r>
      <w:r w:rsidRPr="00AE156C">
        <w:rPr>
          <w:b/>
          <w:sz w:val="24"/>
        </w:rPr>
        <w:t xml:space="preserve"> </w:t>
      </w:r>
    </w:p>
    <w:p w14:paraId="7379D427" w14:textId="07F1E4F0" w:rsidR="00C32409" w:rsidRDefault="00141E00" w:rsidP="00F2292E">
      <w:pPr>
        <w:adjustRightInd w:val="0"/>
        <w:snapToGrid w:val="0"/>
        <w:spacing w:line="360" w:lineRule="auto"/>
        <w:ind w:firstLineChars="200" w:firstLine="480"/>
        <w:rPr>
          <w:bCs/>
          <w:sz w:val="24"/>
        </w:rPr>
      </w:pPr>
      <w:r w:rsidRPr="00F2292E">
        <w:rPr>
          <w:rFonts w:hint="eastAsia"/>
          <w:bCs/>
          <w:sz w:val="24"/>
        </w:rPr>
        <w:t>（一）</w:t>
      </w:r>
      <w:r w:rsidR="00C32409">
        <w:rPr>
          <w:rFonts w:hAnsi="宋体"/>
          <w:sz w:val="24"/>
          <w:szCs w:val="21"/>
        </w:rPr>
        <w:t>根据</w:t>
      </w:r>
      <w:r w:rsidR="00C32409" w:rsidRPr="00D5673A">
        <w:rPr>
          <w:rFonts w:hAnsi="宋体" w:hint="eastAsia"/>
          <w:sz w:val="24"/>
          <w:szCs w:val="21"/>
        </w:rPr>
        <w:t>2019</w:t>
      </w:r>
      <w:r w:rsidR="00C32409" w:rsidRPr="00D5673A">
        <w:rPr>
          <w:rFonts w:hAnsi="宋体" w:hint="eastAsia"/>
          <w:sz w:val="24"/>
          <w:szCs w:val="21"/>
        </w:rPr>
        <w:t>年</w:t>
      </w:r>
      <w:r w:rsidR="00C32409" w:rsidRPr="00D5673A">
        <w:rPr>
          <w:rFonts w:hAnsi="宋体" w:hint="eastAsia"/>
          <w:sz w:val="24"/>
          <w:szCs w:val="21"/>
        </w:rPr>
        <w:t>9</w:t>
      </w:r>
      <w:r w:rsidR="00C32409" w:rsidRPr="00D5673A">
        <w:rPr>
          <w:rFonts w:hAnsi="宋体" w:hint="eastAsia"/>
          <w:sz w:val="24"/>
          <w:szCs w:val="21"/>
        </w:rPr>
        <w:t>月</w:t>
      </w:r>
      <w:r w:rsidR="00C32409" w:rsidRPr="00D5673A">
        <w:rPr>
          <w:rFonts w:hAnsi="宋体" w:hint="eastAsia"/>
          <w:sz w:val="24"/>
          <w:szCs w:val="21"/>
        </w:rPr>
        <w:t>1</w:t>
      </w:r>
      <w:r w:rsidR="00C32409"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r w:rsidR="00C32409">
        <w:rPr>
          <w:rFonts w:hAnsi="宋体" w:hint="eastAsia"/>
          <w:sz w:val="24"/>
          <w:szCs w:val="21"/>
        </w:rPr>
        <w:t>。</w:t>
      </w:r>
    </w:p>
    <w:p w14:paraId="4F6EDDC5" w14:textId="651E7895" w:rsidR="00141E00" w:rsidRPr="00F2292E" w:rsidRDefault="00C32409" w:rsidP="00F2292E">
      <w:pPr>
        <w:adjustRightInd w:val="0"/>
        <w:snapToGrid w:val="0"/>
        <w:spacing w:line="360" w:lineRule="auto"/>
        <w:ind w:firstLineChars="200" w:firstLine="480"/>
        <w:rPr>
          <w:bCs/>
          <w:sz w:val="24"/>
        </w:rPr>
      </w:pPr>
      <w:r>
        <w:rPr>
          <w:rFonts w:hint="eastAsia"/>
          <w:bCs/>
          <w:sz w:val="24"/>
        </w:rPr>
        <w:t>（二</w:t>
      </w:r>
      <w:r>
        <w:rPr>
          <w:bCs/>
          <w:sz w:val="24"/>
        </w:rPr>
        <w:t>）</w:t>
      </w:r>
      <w:r w:rsidR="00141E00" w:rsidRPr="00F2292E">
        <w:rPr>
          <w:rFonts w:hint="eastAsia"/>
          <w:bCs/>
          <w:sz w:val="24"/>
        </w:rPr>
        <w:t>更新了“重要提示”中相关内容。</w:t>
      </w:r>
    </w:p>
    <w:p w14:paraId="63322F70" w14:textId="3A4DD673" w:rsidR="00141E00" w:rsidRPr="00E80388" w:rsidRDefault="00141E00" w:rsidP="00C32409">
      <w:pPr>
        <w:adjustRightInd w:val="0"/>
        <w:snapToGrid w:val="0"/>
        <w:spacing w:line="360" w:lineRule="auto"/>
        <w:ind w:firstLineChars="200" w:firstLine="480"/>
        <w:rPr>
          <w:bCs/>
          <w:sz w:val="24"/>
        </w:rPr>
      </w:pPr>
    </w:p>
    <w:p w14:paraId="1752B767" w14:textId="77777777" w:rsidR="00141E00" w:rsidRPr="00440420" w:rsidRDefault="00141E00" w:rsidP="0091566E">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5B52AA7B" w14:textId="699BEA2F" w:rsidR="00FF1437" w:rsidRPr="00F2292E" w:rsidRDefault="00141E00" w:rsidP="0091566E">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bookmarkStart w:id="32" w:name="_Hlt4221115"/>
      <w:bookmarkStart w:id="33" w:name="_Hlt88897298"/>
      <w:bookmarkStart w:id="34" w:name="_Hlt88899909"/>
      <w:bookmarkStart w:id="35" w:name="_Hlt94543071"/>
      <w:bookmarkEnd w:id="32"/>
      <w:bookmarkEnd w:id="33"/>
      <w:bookmarkEnd w:id="34"/>
      <w:bookmarkEnd w:id="35"/>
      <w:r w:rsidR="00EB7325" w:rsidRPr="00F2292E">
        <w:rPr>
          <w:sz w:val="24"/>
          <w:szCs w:val="24"/>
        </w:rPr>
        <w:t>二〇一</w:t>
      </w:r>
      <w:r w:rsidR="00943228">
        <w:rPr>
          <w:rFonts w:hint="eastAsia"/>
          <w:sz w:val="24"/>
          <w:szCs w:val="24"/>
        </w:rPr>
        <w:t>九</w:t>
      </w:r>
      <w:r w:rsidR="00EB7325" w:rsidRPr="00F2292E">
        <w:rPr>
          <w:sz w:val="24"/>
          <w:szCs w:val="24"/>
        </w:rPr>
        <w:t>年</w:t>
      </w:r>
      <w:r w:rsidR="00C32409">
        <w:rPr>
          <w:rFonts w:hint="eastAsia"/>
          <w:sz w:val="24"/>
          <w:szCs w:val="24"/>
        </w:rPr>
        <w:t>十</w:t>
      </w:r>
      <w:r w:rsidR="00167EA4">
        <w:rPr>
          <w:rFonts w:hint="eastAsia"/>
          <w:sz w:val="24"/>
          <w:szCs w:val="24"/>
        </w:rPr>
        <w:t>一</w:t>
      </w:r>
      <w:r w:rsidR="00EB7325" w:rsidRPr="00F2292E">
        <w:rPr>
          <w:sz w:val="24"/>
          <w:szCs w:val="24"/>
        </w:rPr>
        <w:t>月</w:t>
      </w:r>
      <w:r w:rsidR="00167EA4">
        <w:rPr>
          <w:rFonts w:hint="eastAsia"/>
          <w:sz w:val="24"/>
          <w:szCs w:val="24"/>
        </w:rPr>
        <w:t>六</w:t>
      </w:r>
      <w:r w:rsidR="00EB7325" w:rsidRPr="00F2292E">
        <w:rPr>
          <w:sz w:val="24"/>
          <w:szCs w:val="24"/>
        </w:rPr>
        <w:t>日</w:t>
      </w:r>
    </w:p>
    <w:sectPr w:rsidR="00FF1437" w:rsidRPr="00F2292E" w:rsidSect="00FF1437">
      <w:headerReference w:type="default" r:id="rId10"/>
      <w:footerReference w:type="default" r:id="rId11"/>
      <w:footerReference w:type="firs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2215A" w14:textId="77777777" w:rsidR="009F7319" w:rsidRDefault="009F7319" w:rsidP="00081717">
      <w:r>
        <w:separator/>
      </w:r>
    </w:p>
  </w:endnote>
  <w:endnote w:type="continuationSeparator" w:id="0">
    <w:p w14:paraId="0CE5DDAC" w14:textId="77777777" w:rsidR="009F7319" w:rsidRDefault="009F731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F9C4" w14:textId="7017D5E7" w:rsidR="00DA088A" w:rsidRDefault="00DA088A">
    <w:pPr>
      <w:pStyle w:val="af"/>
      <w:jc w:val="center"/>
    </w:pPr>
    <w:r>
      <w:fldChar w:fldCharType="begin"/>
    </w:r>
    <w:r>
      <w:instrText xml:space="preserve"> PAGE   \* MERGEFORMAT </w:instrText>
    </w:r>
    <w:r>
      <w:fldChar w:fldCharType="separate"/>
    </w:r>
    <w:r w:rsidR="006C6037" w:rsidRPr="006C6037">
      <w:rPr>
        <w:noProof/>
        <w:lang w:val="zh-CN"/>
      </w:rPr>
      <w:t>32</w:t>
    </w:r>
    <w:r>
      <w:fldChar w:fldCharType="end"/>
    </w:r>
  </w:p>
  <w:p w14:paraId="1B2E976B" w14:textId="77777777" w:rsidR="00DA088A" w:rsidRDefault="00DA088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D6788" w14:textId="77777777" w:rsidR="00DA088A" w:rsidRDefault="00DA088A" w:rsidP="00034A2C">
    <w:pPr>
      <w:pStyle w:val="af"/>
      <w:jc w:val="center"/>
    </w:pPr>
    <w:r>
      <w:rPr>
        <w:rFonts w:hint="eastAsia"/>
        <w:lang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84F3F" w14:textId="77777777" w:rsidR="009F7319" w:rsidRDefault="009F7319"/>
    <w:p w14:paraId="6D04F5A2" w14:textId="77777777" w:rsidR="009F7319" w:rsidRDefault="009F7319"/>
  </w:footnote>
  <w:footnote w:type="continuationSeparator" w:id="0">
    <w:p w14:paraId="082369E0" w14:textId="77777777" w:rsidR="009F7319" w:rsidRDefault="009F731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CAD0" w14:textId="77777777" w:rsidR="00DA088A" w:rsidRDefault="00DA088A">
    <w:pPr>
      <w:pStyle w:val="af3"/>
      <w:jc w:val="right"/>
    </w:pPr>
    <w:r>
      <w:rPr>
        <w:noProof/>
      </w:rPr>
      <w:drawing>
        <wp:anchor distT="0" distB="0" distL="114300" distR="114300" simplePos="0" relativeHeight="251657728" behindDoc="0" locked="0" layoutInCell="1" allowOverlap="1" wp14:anchorId="7D3A3B71" wp14:editId="3E0748AD">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proofErr w:type="gramStart"/>
    <w:r>
      <w:rPr>
        <w:rFonts w:hint="eastAsia"/>
        <w:szCs w:val="18"/>
      </w:rPr>
      <w:t>裕如纯债</w:t>
    </w:r>
    <w:r w:rsidRPr="008F6E28">
      <w:rPr>
        <w:rFonts w:hint="eastAsia"/>
        <w:szCs w:val="18"/>
      </w:rPr>
      <w:t>债券</w:t>
    </w:r>
    <w:proofErr w:type="gramEnd"/>
    <w:r w:rsidRPr="008F6E28">
      <w:rPr>
        <w:rFonts w:hint="eastAsia"/>
        <w:szCs w:val="18"/>
      </w:rPr>
      <w:t>型</w:t>
    </w:r>
    <w:r>
      <w:rPr>
        <w:rFonts w:hint="eastAsia"/>
      </w:rPr>
      <w:t>证券投资基金</w:t>
    </w:r>
  </w:p>
  <w:p w14:paraId="1F836CE0" w14:textId="0306C9D4" w:rsidR="00DA088A" w:rsidRDefault="00DA088A">
    <w:pPr>
      <w:pStyle w:val="af3"/>
      <w:jc w:val="right"/>
    </w:pPr>
    <w:r>
      <w:rPr>
        <w:rFonts w:hint="eastAsia"/>
      </w:rPr>
      <w:t>(</w:t>
    </w:r>
    <w:r>
      <w:rPr>
        <w:rFonts w:hint="eastAsia"/>
      </w:rPr>
      <w:t>更新</w:t>
    </w:r>
    <w:r>
      <w:rPr>
        <w:rFonts w:hint="eastAsia"/>
      </w:rPr>
      <w:t>)</w:t>
    </w:r>
    <w:r>
      <w:rPr>
        <w:rFonts w:hint="eastAsia"/>
      </w:rPr>
      <w:t>招募说明书摘要</w:t>
    </w:r>
    <w:r>
      <w:rPr>
        <w:rFonts w:hint="eastAsia"/>
      </w:rPr>
      <w:t>(201</w:t>
    </w:r>
    <w:r>
      <w:t>9</w:t>
    </w:r>
    <w:r>
      <w:rPr>
        <w:rFonts w:hint="eastAsia"/>
      </w:rPr>
      <w:t>年</w:t>
    </w:r>
    <w:r w:rsidR="00BB3D50">
      <w:rPr>
        <w:rFonts w:hint="eastAsia"/>
      </w:rPr>
      <w:t>第</w:t>
    </w:r>
    <w:r w:rsidR="00BB3D50">
      <w:t>2</w:t>
    </w:r>
    <w:r>
      <w:rPr>
        <w:rFonts w:hint="eastAsia"/>
      </w:rPr>
      <w:t>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787C9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AA57C4"/>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88E5DEE"/>
    <w:multiLevelType w:val="hybridMultilevel"/>
    <w:tmpl w:val="8DBE48A0"/>
    <w:lvl w:ilvl="0" w:tplc="60FC35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9B84233"/>
    <w:multiLevelType w:val="hybridMultilevel"/>
    <w:tmpl w:val="4F20D22A"/>
    <w:lvl w:ilvl="0" w:tplc="BC6AAC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19"/>
  </w:num>
  <w:num w:numId="8">
    <w:abstractNumId w:val="8"/>
  </w:num>
  <w:num w:numId="9">
    <w:abstractNumId w:val="12"/>
  </w:num>
  <w:num w:numId="10">
    <w:abstractNumId w:val="17"/>
  </w:num>
  <w:num w:numId="11">
    <w:abstractNumId w:val="10"/>
  </w:num>
  <w:num w:numId="12">
    <w:abstractNumId w:val="11"/>
  </w:num>
  <w:num w:numId="13">
    <w:abstractNumId w:val="14"/>
  </w:num>
  <w:num w:numId="14">
    <w:abstractNumId w:val="7"/>
  </w:num>
  <w:num w:numId="15">
    <w:abstractNumId w:val="18"/>
  </w:num>
  <w:num w:numId="16">
    <w:abstractNumId w:val="15"/>
  </w:num>
  <w:num w:numId="17">
    <w:abstractNumId w:val="20"/>
  </w:num>
  <w:num w:numId="18">
    <w:abstractNumId w:val="16"/>
  </w:num>
  <w:num w:numId="19">
    <w:abstractNumId w:val="13"/>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202"/>
    <w:rsid w:val="00000E8F"/>
    <w:rsid w:val="00000F69"/>
    <w:rsid w:val="00001320"/>
    <w:rsid w:val="000023B4"/>
    <w:rsid w:val="000023EE"/>
    <w:rsid w:val="00002655"/>
    <w:rsid w:val="000036ED"/>
    <w:rsid w:val="00004F21"/>
    <w:rsid w:val="00007B19"/>
    <w:rsid w:val="00012036"/>
    <w:rsid w:val="00012690"/>
    <w:rsid w:val="00012D9F"/>
    <w:rsid w:val="000141E9"/>
    <w:rsid w:val="000142FC"/>
    <w:rsid w:val="00014A8B"/>
    <w:rsid w:val="00015379"/>
    <w:rsid w:val="00015550"/>
    <w:rsid w:val="00021305"/>
    <w:rsid w:val="00022182"/>
    <w:rsid w:val="00022957"/>
    <w:rsid w:val="00023DA6"/>
    <w:rsid w:val="00023E32"/>
    <w:rsid w:val="00023E75"/>
    <w:rsid w:val="0002487F"/>
    <w:rsid w:val="00027A30"/>
    <w:rsid w:val="000300E5"/>
    <w:rsid w:val="00030DBC"/>
    <w:rsid w:val="000319F5"/>
    <w:rsid w:val="0003369B"/>
    <w:rsid w:val="000343C6"/>
    <w:rsid w:val="00034A2C"/>
    <w:rsid w:val="00034FF5"/>
    <w:rsid w:val="0003639E"/>
    <w:rsid w:val="00036BCC"/>
    <w:rsid w:val="000376EB"/>
    <w:rsid w:val="00040574"/>
    <w:rsid w:val="00040882"/>
    <w:rsid w:val="00042B33"/>
    <w:rsid w:val="00043387"/>
    <w:rsid w:val="00044A32"/>
    <w:rsid w:val="00044CEB"/>
    <w:rsid w:val="000461B1"/>
    <w:rsid w:val="00046433"/>
    <w:rsid w:val="000465E8"/>
    <w:rsid w:val="000467E8"/>
    <w:rsid w:val="0004726E"/>
    <w:rsid w:val="00047E47"/>
    <w:rsid w:val="00050316"/>
    <w:rsid w:val="00051A7C"/>
    <w:rsid w:val="00051E2E"/>
    <w:rsid w:val="00053490"/>
    <w:rsid w:val="00054043"/>
    <w:rsid w:val="00055BAE"/>
    <w:rsid w:val="000563F7"/>
    <w:rsid w:val="00056533"/>
    <w:rsid w:val="00057796"/>
    <w:rsid w:val="000613DE"/>
    <w:rsid w:val="00061CC1"/>
    <w:rsid w:val="0006300B"/>
    <w:rsid w:val="0006464A"/>
    <w:rsid w:val="000651E4"/>
    <w:rsid w:val="00065B95"/>
    <w:rsid w:val="0006727E"/>
    <w:rsid w:val="000676D2"/>
    <w:rsid w:val="00071F2F"/>
    <w:rsid w:val="00072162"/>
    <w:rsid w:val="0007227C"/>
    <w:rsid w:val="00072525"/>
    <w:rsid w:val="00073820"/>
    <w:rsid w:val="0007459F"/>
    <w:rsid w:val="000746DA"/>
    <w:rsid w:val="00074E2E"/>
    <w:rsid w:val="00075157"/>
    <w:rsid w:val="000766E4"/>
    <w:rsid w:val="00076FEF"/>
    <w:rsid w:val="00080148"/>
    <w:rsid w:val="0008018D"/>
    <w:rsid w:val="000816D0"/>
    <w:rsid w:val="00081717"/>
    <w:rsid w:val="0008176D"/>
    <w:rsid w:val="000818A7"/>
    <w:rsid w:val="00082108"/>
    <w:rsid w:val="00082583"/>
    <w:rsid w:val="00082AB1"/>
    <w:rsid w:val="00082FE6"/>
    <w:rsid w:val="00084506"/>
    <w:rsid w:val="00084A4A"/>
    <w:rsid w:val="00084CED"/>
    <w:rsid w:val="0008620B"/>
    <w:rsid w:val="000864FD"/>
    <w:rsid w:val="000866EF"/>
    <w:rsid w:val="00086C95"/>
    <w:rsid w:val="0008780A"/>
    <w:rsid w:val="00090E14"/>
    <w:rsid w:val="0009138A"/>
    <w:rsid w:val="00091D59"/>
    <w:rsid w:val="00092044"/>
    <w:rsid w:val="000925B0"/>
    <w:rsid w:val="00092E94"/>
    <w:rsid w:val="00092EBF"/>
    <w:rsid w:val="00093020"/>
    <w:rsid w:val="0009405D"/>
    <w:rsid w:val="000944F3"/>
    <w:rsid w:val="00094D28"/>
    <w:rsid w:val="00095A8B"/>
    <w:rsid w:val="00095E6C"/>
    <w:rsid w:val="00096172"/>
    <w:rsid w:val="000966AA"/>
    <w:rsid w:val="0009775F"/>
    <w:rsid w:val="00097984"/>
    <w:rsid w:val="00097FD2"/>
    <w:rsid w:val="000A0621"/>
    <w:rsid w:val="000A14E8"/>
    <w:rsid w:val="000A21D3"/>
    <w:rsid w:val="000A2FD3"/>
    <w:rsid w:val="000A3044"/>
    <w:rsid w:val="000A36E6"/>
    <w:rsid w:val="000A510E"/>
    <w:rsid w:val="000A555D"/>
    <w:rsid w:val="000A5C36"/>
    <w:rsid w:val="000A775B"/>
    <w:rsid w:val="000B07CA"/>
    <w:rsid w:val="000B26A8"/>
    <w:rsid w:val="000B5FFE"/>
    <w:rsid w:val="000B6967"/>
    <w:rsid w:val="000B747D"/>
    <w:rsid w:val="000B78FB"/>
    <w:rsid w:val="000C0148"/>
    <w:rsid w:val="000C01CA"/>
    <w:rsid w:val="000C1A8D"/>
    <w:rsid w:val="000C1BDF"/>
    <w:rsid w:val="000C1DC2"/>
    <w:rsid w:val="000C2295"/>
    <w:rsid w:val="000C4E01"/>
    <w:rsid w:val="000C7711"/>
    <w:rsid w:val="000D037F"/>
    <w:rsid w:val="000D05D9"/>
    <w:rsid w:val="000D0D52"/>
    <w:rsid w:val="000D0ED3"/>
    <w:rsid w:val="000D1375"/>
    <w:rsid w:val="000D23E8"/>
    <w:rsid w:val="000D3A89"/>
    <w:rsid w:val="000D4131"/>
    <w:rsid w:val="000D49D5"/>
    <w:rsid w:val="000D52A6"/>
    <w:rsid w:val="000D5329"/>
    <w:rsid w:val="000D5EB3"/>
    <w:rsid w:val="000E0A23"/>
    <w:rsid w:val="000E0FF8"/>
    <w:rsid w:val="000E2D0F"/>
    <w:rsid w:val="000E30DA"/>
    <w:rsid w:val="000E3794"/>
    <w:rsid w:val="000E3A6B"/>
    <w:rsid w:val="000E4073"/>
    <w:rsid w:val="000E456C"/>
    <w:rsid w:val="000E79A2"/>
    <w:rsid w:val="000E7A1B"/>
    <w:rsid w:val="000E7E34"/>
    <w:rsid w:val="000F5072"/>
    <w:rsid w:val="00100052"/>
    <w:rsid w:val="0010062F"/>
    <w:rsid w:val="00100947"/>
    <w:rsid w:val="00100DB6"/>
    <w:rsid w:val="0010105D"/>
    <w:rsid w:val="001032A4"/>
    <w:rsid w:val="0010389E"/>
    <w:rsid w:val="00106370"/>
    <w:rsid w:val="00106936"/>
    <w:rsid w:val="00106E70"/>
    <w:rsid w:val="0010796A"/>
    <w:rsid w:val="00111EB2"/>
    <w:rsid w:val="001120FB"/>
    <w:rsid w:val="00112984"/>
    <w:rsid w:val="00112CC3"/>
    <w:rsid w:val="0011591F"/>
    <w:rsid w:val="0011593B"/>
    <w:rsid w:val="00115C4B"/>
    <w:rsid w:val="00115DD2"/>
    <w:rsid w:val="00116305"/>
    <w:rsid w:val="001166C2"/>
    <w:rsid w:val="00116B1B"/>
    <w:rsid w:val="00117C48"/>
    <w:rsid w:val="00117D50"/>
    <w:rsid w:val="00120A92"/>
    <w:rsid w:val="001211C6"/>
    <w:rsid w:val="00122CF1"/>
    <w:rsid w:val="00122D7E"/>
    <w:rsid w:val="00122E51"/>
    <w:rsid w:val="00122FD4"/>
    <w:rsid w:val="0012435E"/>
    <w:rsid w:val="00124732"/>
    <w:rsid w:val="0012615F"/>
    <w:rsid w:val="001265E4"/>
    <w:rsid w:val="001266C3"/>
    <w:rsid w:val="00126BA9"/>
    <w:rsid w:val="00127D85"/>
    <w:rsid w:val="0013050D"/>
    <w:rsid w:val="00132970"/>
    <w:rsid w:val="001336A1"/>
    <w:rsid w:val="00134304"/>
    <w:rsid w:val="001347F3"/>
    <w:rsid w:val="001350A2"/>
    <w:rsid w:val="001360B2"/>
    <w:rsid w:val="00136501"/>
    <w:rsid w:val="00136C37"/>
    <w:rsid w:val="00140876"/>
    <w:rsid w:val="00140C46"/>
    <w:rsid w:val="001411CF"/>
    <w:rsid w:val="001415B1"/>
    <w:rsid w:val="00141A31"/>
    <w:rsid w:val="00141A52"/>
    <w:rsid w:val="00141E00"/>
    <w:rsid w:val="001424BA"/>
    <w:rsid w:val="00142AE5"/>
    <w:rsid w:val="00143608"/>
    <w:rsid w:val="001444B1"/>
    <w:rsid w:val="001457DB"/>
    <w:rsid w:val="00146C8F"/>
    <w:rsid w:val="001473F8"/>
    <w:rsid w:val="00147451"/>
    <w:rsid w:val="001479F5"/>
    <w:rsid w:val="00151500"/>
    <w:rsid w:val="001524A3"/>
    <w:rsid w:val="00153CA3"/>
    <w:rsid w:val="0015477B"/>
    <w:rsid w:val="001551F2"/>
    <w:rsid w:val="00155489"/>
    <w:rsid w:val="0015580D"/>
    <w:rsid w:val="001559E4"/>
    <w:rsid w:val="0015601D"/>
    <w:rsid w:val="00156CDE"/>
    <w:rsid w:val="001570DF"/>
    <w:rsid w:val="001576A3"/>
    <w:rsid w:val="00161725"/>
    <w:rsid w:val="001629C9"/>
    <w:rsid w:val="00163F9E"/>
    <w:rsid w:val="0016468E"/>
    <w:rsid w:val="001648AA"/>
    <w:rsid w:val="001651A4"/>
    <w:rsid w:val="00165F32"/>
    <w:rsid w:val="0016677E"/>
    <w:rsid w:val="00166E4B"/>
    <w:rsid w:val="00167EA4"/>
    <w:rsid w:val="001723A3"/>
    <w:rsid w:val="00172632"/>
    <w:rsid w:val="00172A27"/>
    <w:rsid w:val="00172B69"/>
    <w:rsid w:val="00172FA0"/>
    <w:rsid w:val="001739A0"/>
    <w:rsid w:val="00175E1A"/>
    <w:rsid w:val="00175F64"/>
    <w:rsid w:val="00175F6B"/>
    <w:rsid w:val="00176F5E"/>
    <w:rsid w:val="0018056C"/>
    <w:rsid w:val="00180C36"/>
    <w:rsid w:val="00180E31"/>
    <w:rsid w:val="00181528"/>
    <w:rsid w:val="00184093"/>
    <w:rsid w:val="00184199"/>
    <w:rsid w:val="00184B24"/>
    <w:rsid w:val="00184DB7"/>
    <w:rsid w:val="001854DC"/>
    <w:rsid w:val="00185FFD"/>
    <w:rsid w:val="00186FD4"/>
    <w:rsid w:val="001907EB"/>
    <w:rsid w:val="0019090C"/>
    <w:rsid w:val="001940CA"/>
    <w:rsid w:val="0019719A"/>
    <w:rsid w:val="001A136E"/>
    <w:rsid w:val="001A1652"/>
    <w:rsid w:val="001A3800"/>
    <w:rsid w:val="001A3878"/>
    <w:rsid w:val="001A388A"/>
    <w:rsid w:val="001A39CE"/>
    <w:rsid w:val="001A48AB"/>
    <w:rsid w:val="001A706F"/>
    <w:rsid w:val="001A7110"/>
    <w:rsid w:val="001B00F9"/>
    <w:rsid w:val="001B1D1E"/>
    <w:rsid w:val="001B46A1"/>
    <w:rsid w:val="001B480D"/>
    <w:rsid w:val="001B6214"/>
    <w:rsid w:val="001B65BB"/>
    <w:rsid w:val="001B68BA"/>
    <w:rsid w:val="001B7D6D"/>
    <w:rsid w:val="001C0A2D"/>
    <w:rsid w:val="001C3484"/>
    <w:rsid w:val="001C34F8"/>
    <w:rsid w:val="001C36A9"/>
    <w:rsid w:val="001C389F"/>
    <w:rsid w:val="001D064A"/>
    <w:rsid w:val="001D3529"/>
    <w:rsid w:val="001D39C0"/>
    <w:rsid w:val="001D5F76"/>
    <w:rsid w:val="001D6242"/>
    <w:rsid w:val="001D64F0"/>
    <w:rsid w:val="001D6A52"/>
    <w:rsid w:val="001D7E20"/>
    <w:rsid w:val="001E105C"/>
    <w:rsid w:val="001E2AC6"/>
    <w:rsid w:val="001E3C03"/>
    <w:rsid w:val="001E3FDB"/>
    <w:rsid w:val="001E42DC"/>
    <w:rsid w:val="001E43E1"/>
    <w:rsid w:val="001E4801"/>
    <w:rsid w:val="001E5356"/>
    <w:rsid w:val="001E58DA"/>
    <w:rsid w:val="001E5F64"/>
    <w:rsid w:val="001E659D"/>
    <w:rsid w:val="001E7585"/>
    <w:rsid w:val="001F05D2"/>
    <w:rsid w:val="001F07B5"/>
    <w:rsid w:val="001F0A2C"/>
    <w:rsid w:val="001F1BCF"/>
    <w:rsid w:val="001F267C"/>
    <w:rsid w:val="001F2812"/>
    <w:rsid w:val="001F52BC"/>
    <w:rsid w:val="001F79BE"/>
    <w:rsid w:val="0020102F"/>
    <w:rsid w:val="00201C16"/>
    <w:rsid w:val="00202A26"/>
    <w:rsid w:val="002033C8"/>
    <w:rsid w:val="002034AF"/>
    <w:rsid w:val="002043C1"/>
    <w:rsid w:val="0020442C"/>
    <w:rsid w:val="002053F4"/>
    <w:rsid w:val="00206F43"/>
    <w:rsid w:val="002073A1"/>
    <w:rsid w:val="002112D0"/>
    <w:rsid w:val="00211327"/>
    <w:rsid w:val="002115E6"/>
    <w:rsid w:val="0021175A"/>
    <w:rsid w:val="00212B51"/>
    <w:rsid w:val="0021440C"/>
    <w:rsid w:val="002148CD"/>
    <w:rsid w:val="002159EF"/>
    <w:rsid w:val="00217E1A"/>
    <w:rsid w:val="0022028D"/>
    <w:rsid w:val="002213BF"/>
    <w:rsid w:val="002229B0"/>
    <w:rsid w:val="0022586B"/>
    <w:rsid w:val="00227112"/>
    <w:rsid w:val="002319B0"/>
    <w:rsid w:val="0023214E"/>
    <w:rsid w:val="002344C9"/>
    <w:rsid w:val="00234677"/>
    <w:rsid w:val="0023502A"/>
    <w:rsid w:val="002361BB"/>
    <w:rsid w:val="0023706F"/>
    <w:rsid w:val="0023763D"/>
    <w:rsid w:val="00237DF6"/>
    <w:rsid w:val="0024192B"/>
    <w:rsid w:val="002423FA"/>
    <w:rsid w:val="0024553D"/>
    <w:rsid w:val="00246BFC"/>
    <w:rsid w:val="002506D9"/>
    <w:rsid w:val="00250E84"/>
    <w:rsid w:val="00250F36"/>
    <w:rsid w:val="00251741"/>
    <w:rsid w:val="00251BEC"/>
    <w:rsid w:val="0025234F"/>
    <w:rsid w:val="00252F35"/>
    <w:rsid w:val="00253250"/>
    <w:rsid w:val="00253B67"/>
    <w:rsid w:val="00255B16"/>
    <w:rsid w:val="00256021"/>
    <w:rsid w:val="002561CC"/>
    <w:rsid w:val="002564B8"/>
    <w:rsid w:val="00256E6E"/>
    <w:rsid w:val="0025778B"/>
    <w:rsid w:val="00257B57"/>
    <w:rsid w:val="00260CE2"/>
    <w:rsid w:val="00262D17"/>
    <w:rsid w:val="00264191"/>
    <w:rsid w:val="0026442E"/>
    <w:rsid w:val="0026554A"/>
    <w:rsid w:val="00265FD2"/>
    <w:rsid w:val="002669A0"/>
    <w:rsid w:val="002715B3"/>
    <w:rsid w:val="00273181"/>
    <w:rsid w:val="002770CB"/>
    <w:rsid w:val="0027732C"/>
    <w:rsid w:val="00281F8E"/>
    <w:rsid w:val="00281FDB"/>
    <w:rsid w:val="00283C75"/>
    <w:rsid w:val="00284901"/>
    <w:rsid w:val="00284EBC"/>
    <w:rsid w:val="00285002"/>
    <w:rsid w:val="00285C82"/>
    <w:rsid w:val="002860B5"/>
    <w:rsid w:val="002860E2"/>
    <w:rsid w:val="002869C0"/>
    <w:rsid w:val="002869FF"/>
    <w:rsid w:val="00287E74"/>
    <w:rsid w:val="002911C0"/>
    <w:rsid w:val="00292156"/>
    <w:rsid w:val="002933C1"/>
    <w:rsid w:val="0029355B"/>
    <w:rsid w:val="00293BC8"/>
    <w:rsid w:val="002946B6"/>
    <w:rsid w:val="00295BF8"/>
    <w:rsid w:val="00296193"/>
    <w:rsid w:val="00296507"/>
    <w:rsid w:val="0029691D"/>
    <w:rsid w:val="0029772D"/>
    <w:rsid w:val="002979EB"/>
    <w:rsid w:val="002A06AE"/>
    <w:rsid w:val="002A1944"/>
    <w:rsid w:val="002A4104"/>
    <w:rsid w:val="002A466E"/>
    <w:rsid w:val="002A538E"/>
    <w:rsid w:val="002A5509"/>
    <w:rsid w:val="002A67BB"/>
    <w:rsid w:val="002B02A1"/>
    <w:rsid w:val="002B0DD7"/>
    <w:rsid w:val="002B0F37"/>
    <w:rsid w:val="002B180D"/>
    <w:rsid w:val="002B19B5"/>
    <w:rsid w:val="002B25BF"/>
    <w:rsid w:val="002B450C"/>
    <w:rsid w:val="002B47CE"/>
    <w:rsid w:val="002B536E"/>
    <w:rsid w:val="002B537B"/>
    <w:rsid w:val="002B5626"/>
    <w:rsid w:val="002B5BC7"/>
    <w:rsid w:val="002B65C9"/>
    <w:rsid w:val="002B7439"/>
    <w:rsid w:val="002B7573"/>
    <w:rsid w:val="002C08AA"/>
    <w:rsid w:val="002C0BB9"/>
    <w:rsid w:val="002C1866"/>
    <w:rsid w:val="002C1883"/>
    <w:rsid w:val="002C2BD0"/>
    <w:rsid w:val="002C4986"/>
    <w:rsid w:val="002C4C49"/>
    <w:rsid w:val="002C5262"/>
    <w:rsid w:val="002C67B3"/>
    <w:rsid w:val="002C7A89"/>
    <w:rsid w:val="002D17E5"/>
    <w:rsid w:val="002D1912"/>
    <w:rsid w:val="002D1D28"/>
    <w:rsid w:val="002D4A0F"/>
    <w:rsid w:val="002D4B8D"/>
    <w:rsid w:val="002D541C"/>
    <w:rsid w:val="002D5A0F"/>
    <w:rsid w:val="002E0AE6"/>
    <w:rsid w:val="002E0C09"/>
    <w:rsid w:val="002E1513"/>
    <w:rsid w:val="002E15A9"/>
    <w:rsid w:val="002E1B5A"/>
    <w:rsid w:val="002E4942"/>
    <w:rsid w:val="002E50C1"/>
    <w:rsid w:val="002E609E"/>
    <w:rsid w:val="002E7C33"/>
    <w:rsid w:val="002F237D"/>
    <w:rsid w:val="002F2DCB"/>
    <w:rsid w:val="002F3CDD"/>
    <w:rsid w:val="002F3DC0"/>
    <w:rsid w:val="002F4D10"/>
    <w:rsid w:val="002F5CD3"/>
    <w:rsid w:val="002F60EF"/>
    <w:rsid w:val="0030037A"/>
    <w:rsid w:val="00301328"/>
    <w:rsid w:val="00302840"/>
    <w:rsid w:val="00304661"/>
    <w:rsid w:val="0030622E"/>
    <w:rsid w:val="00306508"/>
    <w:rsid w:val="00306876"/>
    <w:rsid w:val="003072BA"/>
    <w:rsid w:val="00307A0F"/>
    <w:rsid w:val="00310863"/>
    <w:rsid w:val="00310C7F"/>
    <w:rsid w:val="003117F5"/>
    <w:rsid w:val="003122E8"/>
    <w:rsid w:val="003122FA"/>
    <w:rsid w:val="00312B1C"/>
    <w:rsid w:val="0031339B"/>
    <w:rsid w:val="00313B6B"/>
    <w:rsid w:val="003142B4"/>
    <w:rsid w:val="003147FF"/>
    <w:rsid w:val="003158B7"/>
    <w:rsid w:val="00316FC1"/>
    <w:rsid w:val="00322181"/>
    <w:rsid w:val="00322B67"/>
    <w:rsid w:val="00322CD1"/>
    <w:rsid w:val="00322DA4"/>
    <w:rsid w:val="00323779"/>
    <w:rsid w:val="00323B8F"/>
    <w:rsid w:val="0032600B"/>
    <w:rsid w:val="003272A0"/>
    <w:rsid w:val="00327520"/>
    <w:rsid w:val="00327E71"/>
    <w:rsid w:val="0033034A"/>
    <w:rsid w:val="0033142F"/>
    <w:rsid w:val="00332FA9"/>
    <w:rsid w:val="00333470"/>
    <w:rsid w:val="0033441B"/>
    <w:rsid w:val="00334DC0"/>
    <w:rsid w:val="00335497"/>
    <w:rsid w:val="00336A03"/>
    <w:rsid w:val="003403CE"/>
    <w:rsid w:val="00340B73"/>
    <w:rsid w:val="00343C54"/>
    <w:rsid w:val="00344829"/>
    <w:rsid w:val="003455BB"/>
    <w:rsid w:val="00345EBD"/>
    <w:rsid w:val="00351145"/>
    <w:rsid w:val="00354040"/>
    <w:rsid w:val="00354142"/>
    <w:rsid w:val="00354B5F"/>
    <w:rsid w:val="003550FC"/>
    <w:rsid w:val="0035527F"/>
    <w:rsid w:val="00355952"/>
    <w:rsid w:val="003575F1"/>
    <w:rsid w:val="00357EBD"/>
    <w:rsid w:val="003604DE"/>
    <w:rsid w:val="00360E0C"/>
    <w:rsid w:val="00362F93"/>
    <w:rsid w:val="00363BA1"/>
    <w:rsid w:val="0036567E"/>
    <w:rsid w:val="00366575"/>
    <w:rsid w:val="003708F3"/>
    <w:rsid w:val="003709B2"/>
    <w:rsid w:val="00370A9D"/>
    <w:rsid w:val="00371E2F"/>
    <w:rsid w:val="00372210"/>
    <w:rsid w:val="00372E5D"/>
    <w:rsid w:val="00373B35"/>
    <w:rsid w:val="003745A7"/>
    <w:rsid w:val="00374ABC"/>
    <w:rsid w:val="00375DCF"/>
    <w:rsid w:val="00376613"/>
    <w:rsid w:val="00377390"/>
    <w:rsid w:val="003775BF"/>
    <w:rsid w:val="00377B6B"/>
    <w:rsid w:val="00381452"/>
    <w:rsid w:val="00383134"/>
    <w:rsid w:val="003833CB"/>
    <w:rsid w:val="00384D22"/>
    <w:rsid w:val="00385CB3"/>
    <w:rsid w:val="00385CDC"/>
    <w:rsid w:val="0038606B"/>
    <w:rsid w:val="003863FC"/>
    <w:rsid w:val="00387671"/>
    <w:rsid w:val="003905B1"/>
    <w:rsid w:val="003909E2"/>
    <w:rsid w:val="00392C8E"/>
    <w:rsid w:val="00393344"/>
    <w:rsid w:val="00393670"/>
    <w:rsid w:val="003950D0"/>
    <w:rsid w:val="0039612E"/>
    <w:rsid w:val="00396296"/>
    <w:rsid w:val="00397050"/>
    <w:rsid w:val="003A01F5"/>
    <w:rsid w:val="003A13EF"/>
    <w:rsid w:val="003A333A"/>
    <w:rsid w:val="003A4764"/>
    <w:rsid w:val="003A4D8A"/>
    <w:rsid w:val="003A773E"/>
    <w:rsid w:val="003B0B0C"/>
    <w:rsid w:val="003B442A"/>
    <w:rsid w:val="003B47AB"/>
    <w:rsid w:val="003B57C5"/>
    <w:rsid w:val="003B66E3"/>
    <w:rsid w:val="003C01EF"/>
    <w:rsid w:val="003C05B8"/>
    <w:rsid w:val="003C0901"/>
    <w:rsid w:val="003C0ED9"/>
    <w:rsid w:val="003C0F87"/>
    <w:rsid w:val="003C11A5"/>
    <w:rsid w:val="003C1472"/>
    <w:rsid w:val="003C2DAE"/>
    <w:rsid w:val="003C354F"/>
    <w:rsid w:val="003C5B61"/>
    <w:rsid w:val="003C6EB5"/>
    <w:rsid w:val="003C71D7"/>
    <w:rsid w:val="003D0009"/>
    <w:rsid w:val="003D08F8"/>
    <w:rsid w:val="003D1D93"/>
    <w:rsid w:val="003D5261"/>
    <w:rsid w:val="003D5A80"/>
    <w:rsid w:val="003D7C69"/>
    <w:rsid w:val="003E1676"/>
    <w:rsid w:val="003E1CAC"/>
    <w:rsid w:val="003E2863"/>
    <w:rsid w:val="003E3B94"/>
    <w:rsid w:val="003E47F7"/>
    <w:rsid w:val="003E50B6"/>
    <w:rsid w:val="003E5FEA"/>
    <w:rsid w:val="003E63B2"/>
    <w:rsid w:val="003E6C43"/>
    <w:rsid w:val="003E76B1"/>
    <w:rsid w:val="003F043A"/>
    <w:rsid w:val="003F0BB2"/>
    <w:rsid w:val="003F0BCA"/>
    <w:rsid w:val="003F2235"/>
    <w:rsid w:val="003F3B8A"/>
    <w:rsid w:val="003F4168"/>
    <w:rsid w:val="003F4A45"/>
    <w:rsid w:val="003F5225"/>
    <w:rsid w:val="003F6DDA"/>
    <w:rsid w:val="003F6DDC"/>
    <w:rsid w:val="003F754D"/>
    <w:rsid w:val="003F7893"/>
    <w:rsid w:val="003F7A50"/>
    <w:rsid w:val="003F7AAE"/>
    <w:rsid w:val="00403702"/>
    <w:rsid w:val="0040380B"/>
    <w:rsid w:val="0040426E"/>
    <w:rsid w:val="004058F5"/>
    <w:rsid w:val="00406408"/>
    <w:rsid w:val="00407006"/>
    <w:rsid w:val="00407415"/>
    <w:rsid w:val="004104FD"/>
    <w:rsid w:val="004106FE"/>
    <w:rsid w:val="004112B9"/>
    <w:rsid w:val="004112DB"/>
    <w:rsid w:val="00411A3A"/>
    <w:rsid w:val="00413F95"/>
    <w:rsid w:val="004150C4"/>
    <w:rsid w:val="004151D7"/>
    <w:rsid w:val="00420C4D"/>
    <w:rsid w:val="00423237"/>
    <w:rsid w:val="004250A5"/>
    <w:rsid w:val="0042524B"/>
    <w:rsid w:val="00425EA8"/>
    <w:rsid w:val="00426254"/>
    <w:rsid w:val="00426C29"/>
    <w:rsid w:val="004276F1"/>
    <w:rsid w:val="00427CBF"/>
    <w:rsid w:val="004301FC"/>
    <w:rsid w:val="0043062F"/>
    <w:rsid w:val="00431A31"/>
    <w:rsid w:val="00431D0B"/>
    <w:rsid w:val="00431FE5"/>
    <w:rsid w:val="00432883"/>
    <w:rsid w:val="004365BA"/>
    <w:rsid w:val="00436F65"/>
    <w:rsid w:val="00437098"/>
    <w:rsid w:val="0043725E"/>
    <w:rsid w:val="00437AD4"/>
    <w:rsid w:val="00440420"/>
    <w:rsid w:val="0044052F"/>
    <w:rsid w:val="00440BB2"/>
    <w:rsid w:val="00440F8C"/>
    <w:rsid w:val="004414C4"/>
    <w:rsid w:val="00441C0E"/>
    <w:rsid w:val="004440C5"/>
    <w:rsid w:val="004457B1"/>
    <w:rsid w:val="004457D8"/>
    <w:rsid w:val="004461DC"/>
    <w:rsid w:val="00446EB1"/>
    <w:rsid w:val="00447616"/>
    <w:rsid w:val="00447B3F"/>
    <w:rsid w:val="00447EC7"/>
    <w:rsid w:val="004509A7"/>
    <w:rsid w:val="00450BA3"/>
    <w:rsid w:val="0045195C"/>
    <w:rsid w:val="00451CF3"/>
    <w:rsid w:val="00451D38"/>
    <w:rsid w:val="00451F16"/>
    <w:rsid w:val="00451F2F"/>
    <w:rsid w:val="0045254B"/>
    <w:rsid w:val="00454D7C"/>
    <w:rsid w:val="0045515C"/>
    <w:rsid w:val="00456FD9"/>
    <w:rsid w:val="00461527"/>
    <w:rsid w:val="004619C7"/>
    <w:rsid w:val="00461EE2"/>
    <w:rsid w:val="00463083"/>
    <w:rsid w:val="00463671"/>
    <w:rsid w:val="00463C82"/>
    <w:rsid w:val="00464A24"/>
    <w:rsid w:val="00466260"/>
    <w:rsid w:val="00470D6C"/>
    <w:rsid w:val="0047104C"/>
    <w:rsid w:val="00472839"/>
    <w:rsid w:val="00472D7B"/>
    <w:rsid w:val="00473444"/>
    <w:rsid w:val="004738D5"/>
    <w:rsid w:val="00473C4C"/>
    <w:rsid w:val="00473F40"/>
    <w:rsid w:val="004742B0"/>
    <w:rsid w:val="00476370"/>
    <w:rsid w:val="004769E8"/>
    <w:rsid w:val="00481D25"/>
    <w:rsid w:val="004838A5"/>
    <w:rsid w:val="00485CB4"/>
    <w:rsid w:val="00486983"/>
    <w:rsid w:val="00486AEC"/>
    <w:rsid w:val="00487C69"/>
    <w:rsid w:val="00490857"/>
    <w:rsid w:val="00490A0E"/>
    <w:rsid w:val="004915F3"/>
    <w:rsid w:val="00491993"/>
    <w:rsid w:val="0049285C"/>
    <w:rsid w:val="004934ED"/>
    <w:rsid w:val="00493FBE"/>
    <w:rsid w:val="00495C35"/>
    <w:rsid w:val="00495EAB"/>
    <w:rsid w:val="0049664E"/>
    <w:rsid w:val="00496815"/>
    <w:rsid w:val="00496E7A"/>
    <w:rsid w:val="004A0241"/>
    <w:rsid w:val="004A1D8A"/>
    <w:rsid w:val="004A1DE3"/>
    <w:rsid w:val="004A3476"/>
    <w:rsid w:val="004A475E"/>
    <w:rsid w:val="004A4FD3"/>
    <w:rsid w:val="004A5A4F"/>
    <w:rsid w:val="004A5E07"/>
    <w:rsid w:val="004A6F6A"/>
    <w:rsid w:val="004B0A0B"/>
    <w:rsid w:val="004B0D5A"/>
    <w:rsid w:val="004B10BE"/>
    <w:rsid w:val="004B1EDB"/>
    <w:rsid w:val="004B3084"/>
    <w:rsid w:val="004B35FB"/>
    <w:rsid w:val="004B3A73"/>
    <w:rsid w:val="004B50B2"/>
    <w:rsid w:val="004B5FD7"/>
    <w:rsid w:val="004B7D31"/>
    <w:rsid w:val="004B7DC4"/>
    <w:rsid w:val="004C0627"/>
    <w:rsid w:val="004C0690"/>
    <w:rsid w:val="004C3D0A"/>
    <w:rsid w:val="004C5241"/>
    <w:rsid w:val="004C7F8A"/>
    <w:rsid w:val="004D0946"/>
    <w:rsid w:val="004D1590"/>
    <w:rsid w:val="004D1A21"/>
    <w:rsid w:val="004D273C"/>
    <w:rsid w:val="004D2C21"/>
    <w:rsid w:val="004D340D"/>
    <w:rsid w:val="004D34F3"/>
    <w:rsid w:val="004D504E"/>
    <w:rsid w:val="004D5C36"/>
    <w:rsid w:val="004D5DFC"/>
    <w:rsid w:val="004D71BC"/>
    <w:rsid w:val="004E2424"/>
    <w:rsid w:val="004E29FD"/>
    <w:rsid w:val="004E2BC3"/>
    <w:rsid w:val="004E35F4"/>
    <w:rsid w:val="004E47B0"/>
    <w:rsid w:val="004E49F6"/>
    <w:rsid w:val="004E5302"/>
    <w:rsid w:val="004E56CC"/>
    <w:rsid w:val="004E592A"/>
    <w:rsid w:val="004E715B"/>
    <w:rsid w:val="004E7380"/>
    <w:rsid w:val="004E758C"/>
    <w:rsid w:val="004E7855"/>
    <w:rsid w:val="004E7FB4"/>
    <w:rsid w:val="004F0D4B"/>
    <w:rsid w:val="004F1A90"/>
    <w:rsid w:val="004F1FF3"/>
    <w:rsid w:val="004F4C95"/>
    <w:rsid w:val="004F5B6A"/>
    <w:rsid w:val="004F5D44"/>
    <w:rsid w:val="004F642E"/>
    <w:rsid w:val="004F72EB"/>
    <w:rsid w:val="004F7BFD"/>
    <w:rsid w:val="004F7C47"/>
    <w:rsid w:val="005004BD"/>
    <w:rsid w:val="00501C88"/>
    <w:rsid w:val="00501DC4"/>
    <w:rsid w:val="0050228E"/>
    <w:rsid w:val="00502B26"/>
    <w:rsid w:val="00502BFA"/>
    <w:rsid w:val="00503163"/>
    <w:rsid w:val="005036C2"/>
    <w:rsid w:val="00504BDF"/>
    <w:rsid w:val="00505A18"/>
    <w:rsid w:val="0050666F"/>
    <w:rsid w:val="00511A03"/>
    <w:rsid w:val="00511D4D"/>
    <w:rsid w:val="005120D4"/>
    <w:rsid w:val="00512450"/>
    <w:rsid w:val="00512585"/>
    <w:rsid w:val="005135AA"/>
    <w:rsid w:val="0051593D"/>
    <w:rsid w:val="00515D02"/>
    <w:rsid w:val="00517AF3"/>
    <w:rsid w:val="00522F41"/>
    <w:rsid w:val="00524527"/>
    <w:rsid w:val="00527289"/>
    <w:rsid w:val="00530A28"/>
    <w:rsid w:val="00531CA1"/>
    <w:rsid w:val="00531EDB"/>
    <w:rsid w:val="00532E84"/>
    <w:rsid w:val="00533A67"/>
    <w:rsid w:val="00533B09"/>
    <w:rsid w:val="00533B6B"/>
    <w:rsid w:val="00534271"/>
    <w:rsid w:val="00534733"/>
    <w:rsid w:val="005358B3"/>
    <w:rsid w:val="00535CF0"/>
    <w:rsid w:val="00536400"/>
    <w:rsid w:val="005368C2"/>
    <w:rsid w:val="00540095"/>
    <w:rsid w:val="00540141"/>
    <w:rsid w:val="00540761"/>
    <w:rsid w:val="0054149C"/>
    <w:rsid w:val="00541B25"/>
    <w:rsid w:val="00543CBF"/>
    <w:rsid w:val="00543EA9"/>
    <w:rsid w:val="00544A92"/>
    <w:rsid w:val="00544B5A"/>
    <w:rsid w:val="00544C1E"/>
    <w:rsid w:val="00544E5D"/>
    <w:rsid w:val="0054537D"/>
    <w:rsid w:val="00547565"/>
    <w:rsid w:val="00547CBE"/>
    <w:rsid w:val="00550184"/>
    <w:rsid w:val="0055062D"/>
    <w:rsid w:val="00552A56"/>
    <w:rsid w:val="00552FC3"/>
    <w:rsid w:val="00554041"/>
    <w:rsid w:val="005550E5"/>
    <w:rsid w:val="005565C9"/>
    <w:rsid w:val="00556A03"/>
    <w:rsid w:val="00556D9B"/>
    <w:rsid w:val="00557026"/>
    <w:rsid w:val="00557E93"/>
    <w:rsid w:val="005621CB"/>
    <w:rsid w:val="005621FE"/>
    <w:rsid w:val="0056378E"/>
    <w:rsid w:val="00563877"/>
    <w:rsid w:val="005643A7"/>
    <w:rsid w:val="00565375"/>
    <w:rsid w:val="005668AE"/>
    <w:rsid w:val="00566FCD"/>
    <w:rsid w:val="0056784C"/>
    <w:rsid w:val="00570788"/>
    <w:rsid w:val="00571009"/>
    <w:rsid w:val="00571338"/>
    <w:rsid w:val="00571556"/>
    <w:rsid w:val="00571B4E"/>
    <w:rsid w:val="00572BF8"/>
    <w:rsid w:val="005734F2"/>
    <w:rsid w:val="005738F7"/>
    <w:rsid w:val="00574190"/>
    <w:rsid w:val="005757EC"/>
    <w:rsid w:val="005768DE"/>
    <w:rsid w:val="005778A7"/>
    <w:rsid w:val="005778AD"/>
    <w:rsid w:val="00580378"/>
    <w:rsid w:val="00580B25"/>
    <w:rsid w:val="00582518"/>
    <w:rsid w:val="005829DC"/>
    <w:rsid w:val="00585772"/>
    <w:rsid w:val="005857B3"/>
    <w:rsid w:val="0058765F"/>
    <w:rsid w:val="00590307"/>
    <w:rsid w:val="00590722"/>
    <w:rsid w:val="005907BE"/>
    <w:rsid w:val="0059094D"/>
    <w:rsid w:val="00591978"/>
    <w:rsid w:val="00591E6F"/>
    <w:rsid w:val="0059265E"/>
    <w:rsid w:val="005936A2"/>
    <w:rsid w:val="005942E8"/>
    <w:rsid w:val="00594CF0"/>
    <w:rsid w:val="00595A59"/>
    <w:rsid w:val="005975A6"/>
    <w:rsid w:val="005A057F"/>
    <w:rsid w:val="005A0B28"/>
    <w:rsid w:val="005A16E7"/>
    <w:rsid w:val="005A19FA"/>
    <w:rsid w:val="005A29F5"/>
    <w:rsid w:val="005A34CB"/>
    <w:rsid w:val="005A392B"/>
    <w:rsid w:val="005A3F7F"/>
    <w:rsid w:val="005A4641"/>
    <w:rsid w:val="005A6011"/>
    <w:rsid w:val="005A6B2C"/>
    <w:rsid w:val="005B045A"/>
    <w:rsid w:val="005B1AC4"/>
    <w:rsid w:val="005B1F3D"/>
    <w:rsid w:val="005B2045"/>
    <w:rsid w:val="005B5F2F"/>
    <w:rsid w:val="005B65AC"/>
    <w:rsid w:val="005B7342"/>
    <w:rsid w:val="005B7856"/>
    <w:rsid w:val="005C04E8"/>
    <w:rsid w:val="005C0AAA"/>
    <w:rsid w:val="005C1FF8"/>
    <w:rsid w:val="005C3188"/>
    <w:rsid w:val="005C59EB"/>
    <w:rsid w:val="005C5A17"/>
    <w:rsid w:val="005C5AE4"/>
    <w:rsid w:val="005C65BB"/>
    <w:rsid w:val="005C6EB8"/>
    <w:rsid w:val="005C79D9"/>
    <w:rsid w:val="005D04D6"/>
    <w:rsid w:val="005D0A1C"/>
    <w:rsid w:val="005D244A"/>
    <w:rsid w:val="005D3E58"/>
    <w:rsid w:val="005D50DE"/>
    <w:rsid w:val="005D5805"/>
    <w:rsid w:val="005D5D38"/>
    <w:rsid w:val="005D67DD"/>
    <w:rsid w:val="005D7A31"/>
    <w:rsid w:val="005D7A8C"/>
    <w:rsid w:val="005D7F7E"/>
    <w:rsid w:val="005E114F"/>
    <w:rsid w:val="005E23C6"/>
    <w:rsid w:val="005E26D3"/>
    <w:rsid w:val="005E4189"/>
    <w:rsid w:val="005E5BAA"/>
    <w:rsid w:val="005F1A0A"/>
    <w:rsid w:val="005F24BA"/>
    <w:rsid w:val="005F3A68"/>
    <w:rsid w:val="005F505B"/>
    <w:rsid w:val="0060144B"/>
    <w:rsid w:val="0060212D"/>
    <w:rsid w:val="00602EFA"/>
    <w:rsid w:val="006041DE"/>
    <w:rsid w:val="00605792"/>
    <w:rsid w:val="006059C9"/>
    <w:rsid w:val="00607BFE"/>
    <w:rsid w:val="0061036D"/>
    <w:rsid w:val="00611F66"/>
    <w:rsid w:val="0061350C"/>
    <w:rsid w:val="00613876"/>
    <w:rsid w:val="00613898"/>
    <w:rsid w:val="00614EE4"/>
    <w:rsid w:val="00614FB2"/>
    <w:rsid w:val="006155B1"/>
    <w:rsid w:val="00617103"/>
    <w:rsid w:val="006179DD"/>
    <w:rsid w:val="00617DE4"/>
    <w:rsid w:val="00621D49"/>
    <w:rsid w:val="0062244C"/>
    <w:rsid w:val="00624A86"/>
    <w:rsid w:val="00625F97"/>
    <w:rsid w:val="00626415"/>
    <w:rsid w:val="0062648B"/>
    <w:rsid w:val="00626C74"/>
    <w:rsid w:val="0063273B"/>
    <w:rsid w:val="006336B5"/>
    <w:rsid w:val="0063466A"/>
    <w:rsid w:val="0063532E"/>
    <w:rsid w:val="00635F59"/>
    <w:rsid w:val="0064179F"/>
    <w:rsid w:val="006423D5"/>
    <w:rsid w:val="00643CC4"/>
    <w:rsid w:val="00644883"/>
    <w:rsid w:val="00645542"/>
    <w:rsid w:val="006457D4"/>
    <w:rsid w:val="006509F7"/>
    <w:rsid w:val="00650D60"/>
    <w:rsid w:val="006529B8"/>
    <w:rsid w:val="00654646"/>
    <w:rsid w:val="00654F6A"/>
    <w:rsid w:val="00654FC7"/>
    <w:rsid w:val="00656ADD"/>
    <w:rsid w:val="0066080D"/>
    <w:rsid w:val="0066106E"/>
    <w:rsid w:val="006641F0"/>
    <w:rsid w:val="006643EB"/>
    <w:rsid w:val="0066474C"/>
    <w:rsid w:val="00666A5B"/>
    <w:rsid w:val="00666AB3"/>
    <w:rsid w:val="006674A2"/>
    <w:rsid w:val="006676DF"/>
    <w:rsid w:val="00667F13"/>
    <w:rsid w:val="00670044"/>
    <w:rsid w:val="006704EE"/>
    <w:rsid w:val="006716D1"/>
    <w:rsid w:val="00671E61"/>
    <w:rsid w:val="00673C12"/>
    <w:rsid w:val="0067415B"/>
    <w:rsid w:val="0067457B"/>
    <w:rsid w:val="00676C9E"/>
    <w:rsid w:val="006811F4"/>
    <w:rsid w:val="00681FB1"/>
    <w:rsid w:val="00684B1C"/>
    <w:rsid w:val="0068511A"/>
    <w:rsid w:val="006861DF"/>
    <w:rsid w:val="00687099"/>
    <w:rsid w:val="00690BA3"/>
    <w:rsid w:val="00690EB7"/>
    <w:rsid w:val="00691107"/>
    <w:rsid w:val="006912A9"/>
    <w:rsid w:val="006913AF"/>
    <w:rsid w:val="00691E67"/>
    <w:rsid w:val="00692E45"/>
    <w:rsid w:val="00693C43"/>
    <w:rsid w:val="00693ED1"/>
    <w:rsid w:val="006956D6"/>
    <w:rsid w:val="00695A68"/>
    <w:rsid w:val="00695B1F"/>
    <w:rsid w:val="00695B20"/>
    <w:rsid w:val="00696172"/>
    <w:rsid w:val="0069768D"/>
    <w:rsid w:val="00697E15"/>
    <w:rsid w:val="006A1309"/>
    <w:rsid w:val="006A3CDB"/>
    <w:rsid w:val="006A4106"/>
    <w:rsid w:val="006A584B"/>
    <w:rsid w:val="006A5AC9"/>
    <w:rsid w:val="006A5B90"/>
    <w:rsid w:val="006A6ACB"/>
    <w:rsid w:val="006B11B3"/>
    <w:rsid w:val="006B2B0C"/>
    <w:rsid w:val="006B30C2"/>
    <w:rsid w:val="006B4FA1"/>
    <w:rsid w:val="006B5339"/>
    <w:rsid w:val="006B57B0"/>
    <w:rsid w:val="006B5B40"/>
    <w:rsid w:val="006B5F56"/>
    <w:rsid w:val="006C2BD7"/>
    <w:rsid w:val="006C45F9"/>
    <w:rsid w:val="006C477D"/>
    <w:rsid w:val="006C5D52"/>
    <w:rsid w:val="006C5FC7"/>
    <w:rsid w:val="006C6037"/>
    <w:rsid w:val="006C6A44"/>
    <w:rsid w:val="006D0A3D"/>
    <w:rsid w:val="006D18E5"/>
    <w:rsid w:val="006D1E48"/>
    <w:rsid w:val="006D2436"/>
    <w:rsid w:val="006D2D3E"/>
    <w:rsid w:val="006D2FC9"/>
    <w:rsid w:val="006D30C2"/>
    <w:rsid w:val="006D3C17"/>
    <w:rsid w:val="006D594D"/>
    <w:rsid w:val="006D5E6E"/>
    <w:rsid w:val="006E100D"/>
    <w:rsid w:val="006E196F"/>
    <w:rsid w:val="006E1DD9"/>
    <w:rsid w:val="006E1EBA"/>
    <w:rsid w:val="006E39DD"/>
    <w:rsid w:val="006E4796"/>
    <w:rsid w:val="006E4820"/>
    <w:rsid w:val="006E6AA3"/>
    <w:rsid w:val="006E6E62"/>
    <w:rsid w:val="006E73C2"/>
    <w:rsid w:val="006F027D"/>
    <w:rsid w:val="006F2D10"/>
    <w:rsid w:val="006F3F3A"/>
    <w:rsid w:val="006F4975"/>
    <w:rsid w:val="006F538A"/>
    <w:rsid w:val="007012B3"/>
    <w:rsid w:val="007023A3"/>
    <w:rsid w:val="00702689"/>
    <w:rsid w:val="00702BB7"/>
    <w:rsid w:val="00703C5F"/>
    <w:rsid w:val="00704525"/>
    <w:rsid w:val="00706531"/>
    <w:rsid w:val="0070663B"/>
    <w:rsid w:val="00707BDA"/>
    <w:rsid w:val="00707FA9"/>
    <w:rsid w:val="0071188A"/>
    <w:rsid w:val="007153D6"/>
    <w:rsid w:val="007174C1"/>
    <w:rsid w:val="00717AA3"/>
    <w:rsid w:val="007201DA"/>
    <w:rsid w:val="0072061F"/>
    <w:rsid w:val="007216BB"/>
    <w:rsid w:val="00722043"/>
    <w:rsid w:val="007224C2"/>
    <w:rsid w:val="0072299B"/>
    <w:rsid w:val="00723104"/>
    <w:rsid w:val="0072353D"/>
    <w:rsid w:val="00723A1D"/>
    <w:rsid w:val="00724E1D"/>
    <w:rsid w:val="0072503B"/>
    <w:rsid w:val="00725B7B"/>
    <w:rsid w:val="00726CD6"/>
    <w:rsid w:val="007275A5"/>
    <w:rsid w:val="00730543"/>
    <w:rsid w:val="00731BD2"/>
    <w:rsid w:val="007325A0"/>
    <w:rsid w:val="0073336F"/>
    <w:rsid w:val="00733966"/>
    <w:rsid w:val="007347DE"/>
    <w:rsid w:val="007349CC"/>
    <w:rsid w:val="00735D1E"/>
    <w:rsid w:val="007405DF"/>
    <w:rsid w:val="00741040"/>
    <w:rsid w:val="00742658"/>
    <w:rsid w:val="0074281D"/>
    <w:rsid w:val="00743B8C"/>
    <w:rsid w:val="007441F1"/>
    <w:rsid w:val="00745252"/>
    <w:rsid w:val="00747151"/>
    <w:rsid w:val="00750653"/>
    <w:rsid w:val="0075164F"/>
    <w:rsid w:val="00751A15"/>
    <w:rsid w:val="007527FC"/>
    <w:rsid w:val="007538AE"/>
    <w:rsid w:val="00754872"/>
    <w:rsid w:val="0075555E"/>
    <w:rsid w:val="00755DB0"/>
    <w:rsid w:val="00755E83"/>
    <w:rsid w:val="00757E1A"/>
    <w:rsid w:val="00760815"/>
    <w:rsid w:val="00763B7C"/>
    <w:rsid w:val="00763E9F"/>
    <w:rsid w:val="0076403F"/>
    <w:rsid w:val="007643FD"/>
    <w:rsid w:val="00764CC6"/>
    <w:rsid w:val="0076584E"/>
    <w:rsid w:val="00765DF8"/>
    <w:rsid w:val="00766468"/>
    <w:rsid w:val="007664F4"/>
    <w:rsid w:val="00766C31"/>
    <w:rsid w:val="00767431"/>
    <w:rsid w:val="007677D7"/>
    <w:rsid w:val="00771068"/>
    <w:rsid w:val="00771692"/>
    <w:rsid w:val="0077192E"/>
    <w:rsid w:val="00771B3A"/>
    <w:rsid w:val="00771D8C"/>
    <w:rsid w:val="00771E68"/>
    <w:rsid w:val="007727ED"/>
    <w:rsid w:val="00772D3A"/>
    <w:rsid w:val="00773E2D"/>
    <w:rsid w:val="0077458E"/>
    <w:rsid w:val="007745F5"/>
    <w:rsid w:val="00775039"/>
    <w:rsid w:val="00775523"/>
    <w:rsid w:val="007766F4"/>
    <w:rsid w:val="00777A67"/>
    <w:rsid w:val="0078022D"/>
    <w:rsid w:val="0078032D"/>
    <w:rsid w:val="00780E89"/>
    <w:rsid w:val="007819BE"/>
    <w:rsid w:val="00781DE9"/>
    <w:rsid w:val="007826AD"/>
    <w:rsid w:val="00783313"/>
    <w:rsid w:val="00786736"/>
    <w:rsid w:val="007877C9"/>
    <w:rsid w:val="00790DE4"/>
    <w:rsid w:val="00790E3F"/>
    <w:rsid w:val="00792185"/>
    <w:rsid w:val="00792D39"/>
    <w:rsid w:val="00793126"/>
    <w:rsid w:val="00793EA2"/>
    <w:rsid w:val="00793F2F"/>
    <w:rsid w:val="00795EB8"/>
    <w:rsid w:val="007A3D6D"/>
    <w:rsid w:val="007A4519"/>
    <w:rsid w:val="007A56FE"/>
    <w:rsid w:val="007A583D"/>
    <w:rsid w:val="007A5A86"/>
    <w:rsid w:val="007A6203"/>
    <w:rsid w:val="007A6585"/>
    <w:rsid w:val="007A6920"/>
    <w:rsid w:val="007A73AC"/>
    <w:rsid w:val="007A75A4"/>
    <w:rsid w:val="007A7819"/>
    <w:rsid w:val="007A7D91"/>
    <w:rsid w:val="007B02C1"/>
    <w:rsid w:val="007B0661"/>
    <w:rsid w:val="007B0E13"/>
    <w:rsid w:val="007B1EB1"/>
    <w:rsid w:val="007B23B6"/>
    <w:rsid w:val="007B256D"/>
    <w:rsid w:val="007B2608"/>
    <w:rsid w:val="007B5C82"/>
    <w:rsid w:val="007B60C1"/>
    <w:rsid w:val="007B68C6"/>
    <w:rsid w:val="007B709A"/>
    <w:rsid w:val="007C0991"/>
    <w:rsid w:val="007C19C3"/>
    <w:rsid w:val="007C39DF"/>
    <w:rsid w:val="007C3D3A"/>
    <w:rsid w:val="007C45EB"/>
    <w:rsid w:val="007C6D7F"/>
    <w:rsid w:val="007C7284"/>
    <w:rsid w:val="007C7618"/>
    <w:rsid w:val="007D26E3"/>
    <w:rsid w:val="007D2734"/>
    <w:rsid w:val="007D34CA"/>
    <w:rsid w:val="007D3D0C"/>
    <w:rsid w:val="007D44A5"/>
    <w:rsid w:val="007D4528"/>
    <w:rsid w:val="007D4786"/>
    <w:rsid w:val="007D5372"/>
    <w:rsid w:val="007D679D"/>
    <w:rsid w:val="007D6863"/>
    <w:rsid w:val="007D78E3"/>
    <w:rsid w:val="007E0890"/>
    <w:rsid w:val="007E0C0D"/>
    <w:rsid w:val="007E20B7"/>
    <w:rsid w:val="007E28A0"/>
    <w:rsid w:val="007E5807"/>
    <w:rsid w:val="007F0E0E"/>
    <w:rsid w:val="007F1983"/>
    <w:rsid w:val="007F1C8A"/>
    <w:rsid w:val="007F2154"/>
    <w:rsid w:val="007F2A98"/>
    <w:rsid w:val="007F30AB"/>
    <w:rsid w:val="007F4E8E"/>
    <w:rsid w:val="007F59F7"/>
    <w:rsid w:val="007F6178"/>
    <w:rsid w:val="007F6A95"/>
    <w:rsid w:val="00801C27"/>
    <w:rsid w:val="00802335"/>
    <w:rsid w:val="00802901"/>
    <w:rsid w:val="00803DF8"/>
    <w:rsid w:val="00806253"/>
    <w:rsid w:val="00807382"/>
    <w:rsid w:val="00807E24"/>
    <w:rsid w:val="00810770"/>
    <w:rsid w:val="00813829"/>
    <w:rsid w:val="008139BE"/>
    <w:rsid w:val="00813E21"/>
    <w:rsid w:val="00814657"/>
    <w:rsid w:val="008146B2"/>
    <w:rsid w:val="008178FA"/>
    <w:rsid w:val="0082285D"/>
    <w:rsid w:val="0082331F"/>
    <w:rsid w:val="00823DAC"/>
    <w:rsid w:val="00825647"/>
    <w:rsid w:val="00825EDC"/>
    <w:rsid w:val="00826C9B"/>
    <w:rsid w:val="00827184"/>
    <w:rsid w:val="00827B78"/>
    <w:rsid w:val="008302D0"/>
    <w:rsid w:val="00831027"/>
    <w:rsid w:val="008335A0"/>
    <w:rsid w:val="00833DAB"/>
    <w:rsid w:val="00834720"/>
    <w:rsid w:val="00834F62"/>
    <w:rsid w:val="00835298"/>
    <w:rsid w:val="00836205"/>
    <w:rsid w:val="00836272"/>
    <w:rsid w:val="008363F4"/>
    <w:rsid w:val="00836C67"/>
    <w:rsid w:val="00840CBE"/>
    <w:rsid w:val="00840FFD"/>
    <w:rsid w:val="0084140C"/>
    <w:rsid w:val="00842B99"/>
    <w:rsid w:val="00842CAD"/>
    <w:rsid w:val="00842E10"/>
    <w:rsid w:val="00844263"/>
    <w:rsid w:val="008445DA"/>
    <w:rsid w:val="00844822"/>
    <w:rsid w:val="00844D0A"/>
    <w:rsid w:val="00844D22"/>
    <w:rsid w:val="00846D12"/>
    <w:rsid w:val="00847B3F"/>
    <w:rsid w:val="00850D31"/>
    <w:rsid w:val="00851F67"/>
    <w:rsid w:val="008535AD"/>
    <w:rsid w:val="008537DB"/>
    <w:rsid w:val="00853D16"/>
    <w:rsid w:val="00854359"/>
    <w:rsid w:val="00854F1C"/>
    <w:rsid w:val="00856A63"/>
    <w:rsid w:val="00856DCD"/>
    <w:rsid w:val="00856F66"/>
    <w:rsid w:val="008604BA"/>
    <w:rsid w:val="0086069E"/>
    <w:rsid w:val="0086086C"/>
    <w:rsid w:val="00861580"/>
    <w:rsid w:val="008625E3"/>
    <w:rsid w:val="008639CC"/>
    <w:rsid w:val="00863F38"/>
    <w:rsid w:val="0086454A"/>
    <w:rsid w:val="00864A00"/>
    <w:rsid w:val="008653A5"/>
    <w:rsid w:val="00866B50"/>
    <w:rsid w:val="008672F6"/>
    <w:rsid w:val="00870BF4"/>
    <w:rsid w:val="00871D67"/>
    <w:rsid w:val="00872620"/>
    <w:rsid w:val="00872778"/>
    <w:rsid w:val="008727EC"/>
    <w:rsid w:val="00873D67"/>
    <w:rsid w:val="00880675"/>
    <w:rsid w:val="00880954"/>
    <w:rsid w:val="0088098C"/>
    <w:rsid w:val="00880B71"/>
    <w:rsid w:val="00881894"/>
    <w:rsid w:val="00881EEB"/>
    <w:rsid w:val="0088249C"/>
    <w:rsid w:val="008827EB"/>
    <w:rsid w:val="008837D8"/>
    <w:rsid w:val="00884821"/>
    <w:rsid w:val="008854F2"/>
    <w:rsid w:val="00885719"/>
    <w:rsid w:val="008859A3"/>
    <w:rsid w:val="008864F9"/>
    <w:rsid w:val="008865D6"/>
    <w:rsid w:val="008917A2"/>
    <w:rsid w:val="00892ADA"/>
    <w:rsid w:val="00892E65"/>
    <w:rsid w:val="00893094"/>
    <w:rsid w:val="0089328D"/>
    <w:rsid w:val="0089389A"/>
    <w:rsid w:val="00893E85"/>
    <w:rsid w:val="00895608"/>
    <w:rsid w:val="0089642C"/>
    <w:rsid w:val="0089666C"/>
    <w:rsid w:val="00897661"/>
    <w:rsid w:val="008A3229"/>
    <w:rsid w:val="008A3984"/>
    <w:rsid w:val="008A3CD3"/>
    <w:rsid w:val="008A40D2"/>
    <w:rsid w:val="008A44A2"/>
    <w:rsid w:val="008B1632"/>
    <w:rsid w:val="008B283D"/>
    <w:rsid w:val="008B2AD6"/>
    <w:rsid w:val="008B48AB"/>
    <w:rsid w:val="008B621B"/>
    <w:rsid w:val="008B630C"/>
    <w:rsid w:val="008B77E8"/>
    <w:rsid w:val="008B7A5D"/>
    <w:rsid w:val="008C0606"/>
    <w:rsid w:val="008C255A"/>
    <w:rsid w:val="008C3274"/>
    <w:rsid w:val="008C41CA"/>
    <w:rsid w:val="008C44A1"/>
    <w:rsid w:val="008C4BE2"/>
    <w:rsid w:val="008C4DFF"/>
    <w:rsid w:val="008C4EC1"/>
    <w:rsid w:val="008C6F4B"/>
    <w:rsid w:val="008D1BD8"/>
    <w:rsid w:val="008D26A4"/>
    <w:rsid w:val="008D3A2B"/>
    <w:rsid w:val="008D4260"/>
    <w:rsid w:val="008D4293"/>
    <w:rsid w:val="008D570E"/>
    <w:rsid w:val="008D57C9"/>
    <w:rsid w:val="008D58EA"/>
    <w:rsid w:val="008D5FB4"/>
    <w:rsid w:val="008D7A05"/>
    <w:rsid w:val="008E142D"/>
    <w:rsid w:val="008E2045"/>
    <w:rsid w:val="008E2806"/>
    <w:rsid w:val="008E4285"/>
    <w:rsid w:val="008E5973"/>
    <w:rsid w:val="008E7649"/>
    <w:rsid w:val="008F216B"/>
    <w:rsid w:val="008F21A0"/>
    <w:rsid w:val="008F2CA9"/>
    <w:rsid w:val="008F3866"/>
    <w:rsid w:val="008F41B8"/>
    <w:rsid w:val="008F46E2"/>
    <w:rsid w:val="008F494C"/>
    <w:rsid w:val="008F6E28"/>
    <w:rsid w:val="008F766D"/>
    <w:rsid w:val="008F7CDF"/>
    <w:rsid w:val="00900E5D"/>
    <w:rsid w:val="00902AA8"/>
    <w:rsid w:val="00903560"/>
    <w:rsid w:val="009035D6"/>
    <w:rsid w:val="00903C42"/>
    <w:rsid w:val="00905926"/>
    <w:rsid w:val="00907BB7"/>
    <w:rsid w:val="00907F7D"/>
    <w:rsid w:val="00912550"/>
    <w:rsid w:val="00912F7B"/>
    <w:rsid w:val="009145E2"/>
    <w:rsid w:val="00914FFD"/>
    <w:rsid w:val="0091566E"/>
    <w:rsid w:val="009166E5"/>
    <w:rsid w:val="00916DE6"/>
    <w:rsid w:val="009200A6"/>
    <w:rsid w:val="00920398"/>
    <w:rsid w:val="00921A8B"/>
    <w:rsid w:val="00922324"/>
    <w:rsid w:val="00923AE5"/>
    <w:rsid w:val="00924034"/>
    <w:rsid w:val="009246F6"/>
    <w:rsid w:val="00925609"/>
    <w:rsid w:val="00926076"/>
    <w:rsid w:val="00927BE1"/>
    <w:rsid w:val="00930A07"/>
    <w:rsid w:val="00931B0D"/>
    <w:rsid w:val="00932A3A"/>
    <w:rsid w:val="00934191"/>
    <w:rsid w:val="009342C2"/>
    <w:rsid w:val="00935698"/>
    <w:rsid w:val="00936D91"/>
    <w:rsid w:val="00937392"/>
    <w:rsid w:val="0093773C"/>
    <w:rsid w:val="00941251"/>
    <w:rsid w:val="0094265C"/>
    <w:rsid w:val="009431DB"/>
    <w:rsid w:val="00943228"/>
    <w:rsid w:val="00944C73"/>
    <w:rsid w:val="00945906"/>
    <w:rsid w:val="00945DF7"/>
    <w:rsid w:val="00946148"/>
    <w:rsid w:val="00947216"/>
    <w:rsid w:val="00947469"/>
    <w:rsid w:val="00951235"/>
    <w:rsid w:val="00951F20"/>
    <w:rsid w:val="009523BB"/>
    <w:rsid w:val="00952623"/>
    <w:rsid w:val="00952EA5"/>
    <w:rsid w:val="009532B5"/>
    <w:rsid w:val="00954085"/>
    <w:rsid w:val="0095765D"/>
    <w:rsid w:val="009606FC"/>
    <w:rsid w:val="00962A0B"/>
    <w:rsid w:val="0096368B"/>
    <w:rsid w:val="0096420F"/>
    <w:rsid w:val="00965FEE"/>
    <w:rsid w:val="00966C1D"/>
    <w:rsid w:val="00970694"/>
    <w:rsid w:val="00972A2D"/>
    <w:rsid w:val="00972C56"/>
    <w:rsid w:val="00972C9A"/>
    <w:rsid w:val="009732D5"/>
    <w:rsid w:val="00973DE3"/>
    <w:rsid w:val="00974680"/>
    <w:rsid w:val="00974F8B"/>
    <w:rsid w:val="00975F26"/>
    <w:rsid w:val="009769B8"/>
    <w:rsid w:val="00976F33"/>
    <w:rsid w:val="009770E0"/>
    <w:rsid w:val="0097713E"/>
    <w:rsid w:val="00977365"/>
    <w:rsid w:val="0097778C"/>
    <w:rsid w:val="00977CCB"/>
    <w:rsid w:val="0098299E"/>
    <w:rsid w:val="00982C7A"/>
    <w:rsid w:val="00982E68"/>
    <w:rsid w:val="00983343"/>
    <w:rsid w:val="00983575"/>
    <w:rsid w:val="00985ADA"/>
    <w:rsid w:val="00986557"/>
    <w:rsid w:val="00986B4F"/>
    <w:rsid w:val="00987049"/>
    <w:rsid w:val="0099090C"/>
    <w:rsid w:val="00991367"/>
    <w:rsid w:val="0099333E"/>
    <w:rsid w:val="009946DE"/>
    <w:rsid w:val="009956EE"/>
    <w:rsid w:val="00996191"/>
    <w:rsid w:val="009A1741"/>
    <w:rsid w:val="009A220D"/>
    <w:rsid w:val="009A286B"/>
    <w:rsid w:val="009A2AB7"/>
    <w:rsid w:val="009A365C"/>
    <w:rsid w:val="009A49F1"/>
    <w:rsid w:val="009A5886"/>
    <w:rsid w:val="009A67C7"/>
    <w:rsid w:val="009A6DBB"/>
    <w:rsid w:val="009A6E55"/>
    <w:rsid w:val="009A74E9"/>
    <w:rsid w:val="009A7D78"/>
    <w:rsid w:val="009A7F7D"/>
    <w:rsid w:val="009B0279"/>
    <w:rsid w:val="009B14CE"/>
    <w:rsid w:val="009B256E"/>
    <w:rsid w:val="009B3DC8"/>
    <w:rsid w:val="009B484E"/>
    <w:rsid w:val="009B5743"/>
    <w:rsid w:val="009B66EE"/>
    <w:rsid w:val="009B6F69"/>
    <w:rsid w:val="009B7FCE"/>
    <w:rsid w:val="009C1C4F"/>
    <w:rsid w:val="009C1D6F"/>
    <w:rsid w:val="009C27C2"/>
    <w:rsid w:val="009C3318"/>
    <w:rsid w:val="009C3468"/>
    <w:rsid w:val="009C3A22"/>
    <w:rsid w:val="009C3FD8"/>
    <w:rsid w:val="009C43A7"/>
    <w:rsid w:val="009C4A09"/>
    <w:rsid w:val="009C505E"/>
    <w:rsid w:val="009C5587"/>
    <w:rsid w:val="009C666E"/>
    <w:rsid w:val="009C7AA5"/>
    <w:rsid w:val="009C7EE7"/>
    <w:rsid w:val="009D0A80"/>
    <w:rsid w:val="009D25A2"/>
    <w:rsid w:val="009D2C77"/>
    <w:rsid w:val="009D3728"/>
    <w:rsid w:val="009D4988"/>
    <w:rsid w:val="009D4A93"/>
    <w:rsid w:val="009D5B81"/>
    <w:rsid w:val="009E01B6"/>
    <w:rsid w:val="009E05E3"/>
    <w:rsid w:val="009E0C8B"/>
    <w:rsid w:val="009E2611"/>
    <w:rsid w:val="009E3A70"/>
    <w:rsid w:val="009E4572"/>
    <w:rsid w:val="009E6264"/>
    <w:rsid w:val="009E654B"/>
    <w:rsid w:val="009E75AB"/>
    <w:rsid w:val="009E7731"/>
    <w:rsid w:val="009E7A88"/>
    <w:rsid w:val="009F057F"/>
    <w:rsid w:val="009F1A20"/>
    <w:rsid w:val="009F2F79"/>
    <w:rsid w:val="009F3094"/>
    <w:rsid w:val="009F40F3"/>
    <w:rsid w:val="009F494E"/>
    <w:rsid w:val="009F6A09"/>
    <w:rsid w:val="009F6DF8"/>
    <w:rsid w:val="009F7319"/>
    <w:rsid w:val="009F7B6F"/>
    <w:rsid w:val="00A02B56"/>
    <w:rsid w:val="00A03254"/>
    <w:rsid w:val="00A04687"/>
    <w:rsid w:val="00A04962"/>
    <w:rsid w:val="00A06743"/>
    <w:rsid w:val="00A06FA7"/>
    <w:rsid w:val="00A105E9"/>
    <w:rsid w:val="00A109AD"/>
    <w:rsid w:val="00A10A7A"/>
    <w:rsid w:val="00A11942"/>
    <w:rsid w:val="00A12146"/>
    <w:rsid w:val="00A1339F"/>
    <w:rsid w:val="00A1557C"/>
    <w:rsid w:val="00A15C8B"/>
    <w:rsid w:val="00A15F8C"/>
    <w:rsid w:val="00A16352"/>
    <w:rsid w:val="00A16886"/>
    <w:rsid w:val="00A170DB"/>
    <w:rsid w:val="00A177B5"/>
    <w:rsid w:val="00A20831"/>
    <w:rsid w:val="00A2304C"/>
    <w:rsid w:val="00A230A0"/>
    <w:rsid w:val="00A23E52"/>
    <w:rsid w:val="00A23F8D"/>
    <w:rsid w:val="00A251BA"/>
    <w:rsid w:val="00A2576B"/>
    <w:rsid w:val="00A25A37"/>
    <w:rsid w:val="00A25FE6"/>
    <w:rsid w:val="00A2624F"/>
    <w:rsid w:val="00A26365"/>
    <w:rsid w:val="00A26CD4"/>
    <w:rsid w:val="00A27340"/>
    <w:rsid w:val="00A27360"/>
    <w:rsid w:val="00A30CE1"/>
    <w:rsid w:val="00A31FEB"/>
    <w:rsid w:val="00A32067"/>
    <w:rsid w:val="00A32D93"/>
    <w:rsid w:val="00A33FEC"/>
    <w:rsid w:val="00A35BC5"/>
    <w:rsid w:val="00A374DA"/>
    <w:rsid w:val="00A37555"/>
    <w:rsid w:val="00A379AC"/>
    <w:rsid w:val="00A40041"/>
    <w:rsid w:val="00A40665"/>
    <w:rsid w:val="00A41F7C"/>
    <w:rsid w:val="00A42514"/>
    <w:rsid w:val="00A44696"/>
    <w:rsid w:val="00A44713"/>
    <w:rsid w:val="00A44A3C"/>
    <w:rsid w:val="00A44D66"/>
    <w:rsid w:val="00A45D3B"/>
    <w:rsid w:val="00A50871"/>
    <w:rsid w:val="00A508D6"/>
    <w:rsid w:val="00A50977"/>
    <w:rsid w:val="00A50F4C"/>
    <w:rsid w:val="00A513B9"/>
    <w:rsid w:val="00A51B97"/>
    <w:rsid w:val="00A51D39"/>
    <w:rsid w:val="00A522C1"/>
    <w:rsid w:val="00A524DA"/>
    <w:rsid w:val="00A53987"/>
    <w:rsid w:val="00A54CFE"/>
    <w:rsid w:val="00A558C2"/>
    <w:rsid w:val="00A5611C"/>
    <w:rsid w:val="00A568AB"/>
    <w:rsid w:val="00A57394"/>
    <w:rsid w:val="00A60099"/>
    <w:rsid w:val="00A60657"/>
    <w:rsid w:val="00A60AF2"/>
    <w:rsid w:val="00A60F46"/>
    <w:rsid w:val="00A62782"/>
    <w:rsid w:val="00A632CC"/>
    <w:rsid w:val="00A63A48"/>
    <w:rsid w:val="00A65065"/>
    <w:rsid w:val="00A65BD9"/>
    <w:rsid w:val="00A65D79"/>
    <w:rsid w:val="00A6697C"/>
    <w:rsid w:val="00A674F1"/>
    <w:rsid w:val="00A677E6"/>
    <w:rsid w:val="00A725EC"/>
    <w:rsid w:val="00A72B47"/>
    <w:rsid w:val="00A73CCB"/>
    <w:rsid w:val="00A7451C"/>
    <w:rsid w:val="00A74910"/>
    <w:rsid w:val="00A76197"/>
    <w:rsid w:val="00A768E3"/>
    <w:rsid w:val="00A76CC4"/>
    <w:rsid w:val="00A80573"/>
    <w:rsid w:val="00A821D1"/>
    <w:rsid w:val="00A823E0"/>
    <w:rsid w:val="00A832CE"/>
    <w:rsid w:val="00A848F5"/>
    <w:rsid w:val="00A856E5"/>
    <w:rsid w:val="00A872BA"/>
    <w:rsid w:val="00A9143A"/>
    <w:rsid w:val="00A927B4"/>
    <w:rsid w:val="00A954D4"/>
    <w:rsid w:val="00A95A2D"/>
    <w:rsid w:val="00A968B3"/>
    <w:rsid w:val="00AA0571"/>
    <w:rsid w:val="00AA077C"/>
    <w:rsid w:val="00AA08FD"/>
    <w:rsid w:val="00AA0C8B"/>
    <w:rsid w:val="00AA0F51"/>
    <w:rsid w:val="00AA144D"/>
    <w:rsid w:val="00AA1667"/>
    <w:rsid w:val="00AA1C1F"/>
    <w:rsid w:val="00AA1F11"/>
    <w:rsid w:val="00AA5D7C"/>
    <w:rsid w:val="00AA68F9"/>
    <w:rsid w:val="00AA7FA1"/>
    <w:rsid w:val="00AB1966"/>
    <w:rsid w:val="00AB1C08"/>
    <w:rsid w:val="00AB5210"/>
    <w:rsid w:val="00AB5262"/>
    <w:rsid w:val="00AB5375"/>
    <w:rsid w:val="00AB6CF0"/>
    <w:rsid w:val="00AB6E44"/>
    <w:rsid w:val="00AB7168"/>
    <w:rsid w:val="00AC01BC"/>
    <w:rsid w:val="00AC0685"/>
    <w:rsid w:val="00AC1440"/>
    <w:rsid w:val="00AC1ACF"/>
    <w:rsid w:val="00AC2D76"/>
    <w:rsid w:val="00AC3B8E"/>
    <w:rsid w:val="00AC3E40"/>
    <w:rsid w:val="00AC4D64"/>
    <w:rsid w:val="00AC5000"/>
    <w:rsid w:val="00AD00CA"/>
    <w:rsid w:val="00AD0A44"/>
    <w:rsid w:val="00AD105A"/>
    <w:rsid w:val="00AD207B"/>
    <w:rsid w:val="00AD2FC6"/>
    <w:rsid w:val="00AD5ABF"/>
    <w:rsid w:val="00AD5C9E"/>
    <w:rsid w:val="00AE06AA"/>
    <w:rsid w:val="00AE16FA"/>
    <w:rsid w:val="00AE1EA1"/>
    <w:rsid w:val="00AE22B6"/>
    <w:rsid w:val="00AE33BD"/>
    <w:rsid w:val="00AE3ABD"/>
    <w:rsid w:val="00AE57B4"/>
    <w:rsid w:val="00AE59B3"/>
    <w:rsid w:val="00AE7B92"/>
    <w:rsid w:val="00AF1B7B"/>
    <w:rsid w:val="00AF25DD"/>
    <w:rsid w:val="00AF30A5"/>
    <w:rsid w:val="00AF5396"/>
    <w:rsid w:val="00AF6BAA"/>
    <w:rsid w:val="00B00B8D"/>
    <w:rsid w:val="00B011A8"/>
    <w:rsid w:val="00B02908"/>
    <w:rsid w:val="00B02E19"/>
    <w:rsid w:val="00B040A7"/>
    <w:rsid w:val="00B042E0"/>
    <w:rsid w:val="00B0494F"/>
    <w:rsid w:val="00B053EF"/>
    <w:rsid w:val="00B0551E"/>
    <w:rsid w:val="00B055FA"/>
    <w:rsid w:val="00B056D3"/>
    <w:rsid w:val="00B05864"/>
    <w:rsid w:val="00B07069"/>
    <w:rsid w:val="00B074AA"/>
    <w:rsid w:val="00B07ECD"/>
    <w:rsid w:val="00B13EC9"/>
    <w:rsid w:val="00B15C83"/>
    <w:rsid w:val="00B16C63"/>
    <w:rsid w:val="00B17BBC"/>
    <w:rsid w:val="00B20E02"/>
    <w:rsid w:val="00B21A7B"/>
    <w:rsid w:val="00B21CF2"/>
    <w:rsid w:val="00B220AB"/>
    <w:rsid w:val="00B22951"/>
    <w:rsid w:val="00B22A99"/>
    <w:rsid w:val="00B22E33"/>
    <w:rsid w:val="00B232D4"/>
    <w:rsid w:val="00B23CD4"/>
    <w:rsid w:val="00B25993"/>
    <w:rsid w:val="00B25F3B"/>
    <w:rsid w:val="00B27011"/>
    <w:rsid w:val="00B27A66"/>
    <w:rsid w:val="00B322DF"/>
    <w:rsid w:val="00B325D4"/>
    <w:rsid w:val="00B3447D"/>
    <w:rsid w:val="00B344ED"/>
    <w:rsid w:val="00B34ED6"/>
    <w:rsid w:val="00B36727"/>
    <w:rsid w:val="00B3700E"/>
    <w:rsid w:val="00B4085C"/>
    <w:rsid w:val="00B409FE"/>
    <w:rsid w:val="00B42FE3"/>
    <w:rsid w:val="00B45109"/>
    <w:rsid w:val="00B45352"/>
    <w:rsid w:val="00B458B6"/>
    <w:rsid w:val="00B45981"/>
    <w:rsid w:val="00B465BD"/>
    <w:rsid w:val="00B46719"/>
    <w:rsid w:val="00B4772F"/>
    <w:rsid w:val="00B47E88"/>
    <w:rsid w:val="00B50060"/>
    <w:rsid w:val="00B515A3"/>
    <w:rsid w:val="00B51AEB"/>
    <w:rsid w:val="00B52F38"/>
    <w:rsid w:val="00B534C4"/>
    <w:rsid w:val="00B54AA0"/>
    <w:rsid w:val="00B55545"/>
    <w:rsid w:val="00B55824"/>
    <w:rsid w:val="00B55A68"/>
    <w:rsid w:val="00B57877"/>
    <w:rsid w:val="00B60651"/>
    <w:rsid w:val="00B635E2"/>
    <w:rsid w:val="00B64865"/>
    <w:rsid w:val="00B65C83"/>
    <w:rsid w:val="00B6764E"/>
    <w:rsid w:val="00B70FCC"/>
    <w:rsid w:val="00B72036"/>
    <w:rsid w:val="00B72537"/>
    <w:rsid w:val="00B736A3"/>
    <w:rsid w:val="00B73E12"/>
    <w:rsid w:val="00B74F98"/>
    <w:rsid w:val="00B764F1"/>
    <w:rsid w:val="00B76F56"/>
    <w:rsid w:val="00B77495"/>
    <w:rsid w:val="00B81433"/>
    <w:rsid w:val="00B81587"/>
    <w:rsid w:val="00B8196F"/>
    <w:rsid w:val="00B81E8D"/>
    <w:rsid w:val="00B81EAA"/>
    <w:rsid w:val="00B82126"/>
    <w:rsid w:val="00B8225E"/>
    <w:rsid w:val="00B82710"/>
    <w:rsid w:val="00B82766"/>
    <w:rsid w:val="00B82D23"/>
    <w:rsid w:val="00B87008"/>
    <w:rsid w:val="00B877F7"/>
    <w:rsid w:val="00B919E6"/>
    <w:rsid w:val="00B92088"/>
    <w:rsid w:val="00B92CDA"/>
    <w:rsid w:val="00B9566F"/>
    <w:rsid w:val="00B95D37"/>
    <w:rsid w:val="00B976F9"/>
    <w:rsid w:val="00BA0142"/>
    <w:rsid w:val="00BA1B67"/>
    <w:rsid w:val="00BA1FE8"/>
    <w:rsid w:val="00BA2F9E"/>
    <w:rsid w:val="00BA4DAC"/>
    <w:rsid w:val="00BA5EEA"/>
    <w:rsid w:val="00BA60EB"/>
    <w:rsid w:val="00BA67A5"/>
    <w:rsid w:val="00BA710B"/>
    <w:rsid w:val="00BA787E"/>
    <w:rsid w:val="00BB0619"/>
    <w:rsid w:val="00BB09F8"/>
    <w:rsid w:val="00BB0CE6"/>
    <w:rsid w:val="00BB1C21"/>
    <w:rsid w:val="00BB2D18"/>
    <w:rsid w:val="00BB3D50"/>
    <w:rsid w:val="00BB4F39"/>
    <w:rsid w:val="00BB586C"/>
    <w:rsid w:val="00BB6830"/>
    <w:rsid w:val="00BB71FF"/>
    <w:rsid w:val="00BB7440"/>
    <w:rsid w:val="00BB7A13"/>
    <w:rsid w:val="00BB7F54"/>
    <w:rsid w:val="00BC0F67"/>
    <w:rsid w:val="00BC10BF"/>
    <w:rsid w:val="00BC2B60"/>
    <w:rsid w:val="00BC4DBC"/>
    <w:rsid w:val="00BC5AF3"/>
    <w:rsid w:val="00BC6644"/>
    <w:rsid w:val="00BC7181"/>
    <w:rsid w:val="00BD05EF"/>
    <w:rsid w:val="00BD07B0"/>
    <w:rsid w:val="00BD3F02"/>
    <w:rsid w:val="00BD4638"/>
    <w:rsid w:val="00BD482D"/>
    <w:rsid w:val="00BD495B"/>
    <w:rsid w:val="00BD4DE7"/>
    <w:rsid w:val="00BD503E"/>
    <w:rsid w:val="00BD5C14"/>
    <w:rsid w:val="00BD6099"/>
    <w:rsid w:val="00BE2601"/>
    <w:rsid w:val="00BE3C45"/>
    <w:rsid w:val="00BE41F4"/>
    <w:rsid w:val="00BE522B"/>
    <w:rsid w:val="00BE60C4"/>
    <w:rsid w:val="00BE7375"/>
    <w:rsid w:val="00BE7C20"/>
    <w:rsid w:val="00BE7FBE"/>
    <w:rsid w:val="00BF088A"/>
    <w:rsid w:val="00BF0F73"/>
    <w:rsid w:val="00BF14FB"/>
    <w:rsid w:val="00BF2395"/>
    <w:rsid w:val="00BF37D3"/>
    <w:rsid w:val="00BF3F85"/>
    <w:rsid w:val="00BF421D"/>
    <w:rsid w:val="00BF49E1"/>
    <w:rsid w:val="00BF4B10"/>
    <w:rsid w:val="00BF5C04"/>
    <w:rsid w:val="00BF6545"/>
    <w:rsid w:val="00BF7176"/>
    <w:rsid w:val="00BF74E5"/>
    <w:rsid w:val="00BF751D"/>
    <w:rsid w:val="00BF7BF3"/>
    <w:rsid w:val="00BF7CBE"/>
    <w:rsid w:val="00C00A2C"/>
    <w:rsid w:val="00C00C23"/>
    <w:rsid w:val="00C01157"/>
    <w:rsid w:val="00C032E3"/>
    <w:rsid w:val="00C04BE8"/>
    <w:rsid w:val="00C04C75"/>
    <w:rsid w:val="00C04F88"/>
    <w:rsid w:val="00C0654D"/>
    <w:rsid w:val="00C076ED"/>
    <w:rsid w:val="00C109B2"/>
    <w:rsid w:val="00C1263B"/>
    <w:rsid w:val="00C13B74"/>
    <w:rsid w:val="00C13B75"/>
    <w:rsid w:val="00C13C02"/>
    <w:rsid w:val="00C1553E"/>
    <w:rsid w:val="00C15AED"/>
    <w:rsid w:val="00C16260"/>
    <w:rsid w:val="00C16291"/>
    <w:rsid w:val="00C177F5"/>
    <w:rsid w:val="00C20625"/>
    <w:rsid w:val="00C20931"/>
    <w:rsid w:val="00C21A8A"/>
    <w:rsid w:val="00C21BAF"/>
    <w:rsid w:val="00C225E4"/>
    <w:rsid w:val="00C23DEB"/>
    <w:rsid w:val="00C24137"/>
    <w:rsid w:val="00C251DA"/>
    <w:rsid w:val="00C25A7E"/>
    <w:rsid w:val="00C25CCC"/>
    <w:rsid w:val="00C260B4"/>
    <w:rsid w:val="00C309F3"/>
    <w:rsid w:val="00C31A6B"/>
    <w:rsid w:val="00C32409"/>
    <w:rsid w:val="00C3279D"/>
    <w:rsid w:val="00C34FFF"/>
    <w:rsid w:val="00C3588D"/>
    <w:rsid w:val="00C36293"/>
    <w:rsid w:val="00C3670C"/>
    <w:rsid w:val="00C40EBB"/>
    <w:rsid w:val="00C42A89"/>
    <w:rsid w:val="00C43FD1"/>
    <w:rsid w:val="00C4417B"/>
    <w:rsid w:val="00C455EB"/>
    <w:rsid w:val="00C46D9E"/>
    <w:rsid w:val="00C50C84"/>
    <w:rsid w:val="00C51BC3"/>
    <w:rsid w:val="00C52226"/>
    <w:rsid w:val="00C52A15"/>
    <w:rsid w:val="00C52BA4"/>
    <w:rsid w:val="00C53244"/>
    <w:rsid w:val="00C53A0A"/>
    <w:rsid w:val="00C5476B"/>
    <w:rsid w:val="00C54819"/>
    <w:rsid w:val="00C548E5"/>
    <w:rsid w:val="00C5599D"/>
    <w:rsid w:val="00C55E65"/>
    <w:rsid w:val="00C564BB"/>
    <w:rsid w:val="00C5796F"/>
    <w:rsid w:val="00C579A8"/>
    <w:rsid w:val="00C57E4F"/>
    <w:rsid w:val="00C60091"/>
    <w:rsid w:val="00C602EE"/>
    <w:rsid w:val="00C614AA"/>
    <w:rsid w:val="00C61E34"/>
    <w:rsid w:val="00C621FA"/>
    <w:rsid w:val="00C635E1"/>
    <w:rsid w:val="00C6413A"/>
    <w:rsid w:val="00C643E7"/>
    <w:rsid w:val="00C64C16"/>
    <w:rsid w:val="00C65558"/>
    <w:rsid w:val="00C6745B"/>
    <w:rsid w:val="00C7019E"/>
    <w:rsid w:val="00C729E5"/>
    <w:rsid w:val="00C7451C"/>
    <w:rsid w:val="00C7515E"/>
    <w:rsid w:val="00C75371"/>
    <w:rsid w:val="00C75752"/>
    <w:rsid w:val="00C765DA"/>
    <w:rsid w:val="00C776B3"/>
    <w:rsid w:val="00C8004A"/>
    <w:rsid w:val="00C8105A"/>
    <w:rsid w:val="00C82581"/>
    <w:rsid w:val="00C82979"/>
    <w:rsid w:val="00C82DAF"/>
    <w:rsid w:val="00C83EB0"/>
    <w:rsid w:val="00C8431F"/>
    <w:rsid w:val="00C8570D"/>
    <w:rsid w:val="00C85AEC"/>
    <w:rsid w:val="00C8687A"/>
    <w:rsid w:val="00C86F83"/>
    <w:rsid w:val="00C8718C"/>
    <w:rsid w:val="00C90BEB"/>
    <w:rsid w:val="00C92A46"/>
    <w:rsid w:val="00C92FC0"/>
    <w:rsid w:val="00C93E00"/>
    <w:rsid w:val="00C93FCD"/>
    <w:rsid w:val="00C9609D"/>
    <w:rsid w:val="00C96533"/>
    <w:rsid w:val="00C96692"/>
    <w:rsid w:val="00C96CBC"/>
    <w:rsid w:val="00CA0495"/>
    <w:rsid w:val="00CA07D1"/>
    <w:rsid w:val="00CA4C6D"/>
    <w:rsid w:val="00CA638A"/>
    <w:rsid w:val="00CA6660"/>
    <w:rsid w:val="00CA77CA"/>
    <w:rsid w:val="00CB1DBD"/>
    <w:rsid w:val="00CB39F6"/>
    <w:rsid w:val="00CB3DB8"/>
    <w:rsid w:val="00CB61FE"/>
    <w:rsid w:val="00CB6411"/>
    <w:rsid w:val="00CB7A3D"/>
    <w:rsid w:val="00CC0F22"/>
    <w:rsid w:val="00CC26A9"/>
    <w:rsid w:val="00CC2C4E"/>
    <w:rsid w:val="00CC2C55"/>
    <w:rsid w:val="00CC39C8"/>
    <w:rsid w:val="00CC54B1"/>
    <w:rsid w:val="00CC5DA3"/>
    <w:rsid w:val="00CC6206"/>
    <w:rsid w:val="00CC6BE9"/>
    <w:rsid w:val="00CC7168"/>
    <w:rsid w:val="00CD17AE"/>
    <w:rsid w:val="00CD19E2"/>
    <w:rsid w:val="00CD1E5A"/>
    <w:rsid w:val="00CD23CE"/>
    <w:rsid w:val="00CD3215"/>
    <w:rsid w:val="00CD3801"/>
    <w:rsid w:val="00CD3B4B"/>
    <w:rsid w:val="00CD3FF3"/>
    <w:rsid w:val="00CD4FE0"/>
    <w:rsid w:val="00CD5ACE"/>
    <w:rsid w:val="00CD5BF6"/>
    <w:rsid w:val="00CD6316"/>
    <w:rsid w:val="00CD7A32"/>
    <w:rsid w:val="00CD7C92"/>
    <w:rsid w:val="00CE04FC"/>
    <w:rsid w:val="00CE267F"/>
    <w:rsid w:val="00CE2C57"/>
    <w:rsid w:val="00CE3484"/>
    <w:rsid w:val="00CE42D0"/>
    <w:rsid w:val="00CE6A0A"/>
    <w:rsid w:val="00CE7F44"/>
    <w:rsid w:val="00CF013E"/>
    <w:rsid w:val="00CF0A52"/>
    <w:rsid w:val="00CF28B5"/>
    <w:rsid w:val="00CF2B90"/>
    <w:rsid w:val="00CF3116"/>
    <w:rsid w:val="00CF3309"/>
    <w:rsid w:val="00CF3A89"/>
    <w:rsid w:val="00CF3FD3"/>
    <w:rsid w:val="00CF5041"/>
    <w:rsid w:val="00CF58C6"/>
    <w:rsid w:val="00CF6EE1"/>
    <w:rsid w:val="00D01726"/>
    <w:rsid w:val="00D02C8B"/>
    <w:rsid w:val="00D02E65"/>
    <w:rsid w:val="00D0355B"/>
    <w:rsid w:val="00D042D6"/>
    <w:rsid w:val="00D04B59"/>
    <w:rsid w:val="00D0515E"/>
    <w:rsid w:val="00D05419"/>
    <w:rsid w:val="00D06407"/>
    <w:rsid w:val="00D06BCA"/>
    <w:rsid w:val="00D07377"/>
    <w:rsid w:val="00D07F30"/>
    <w:rsid w:val="00D10F9C"/>
    <w:rsid w:val="00D12935"/>
    <w:rsid w:val="00D13E09"/>
    <w:rsid w:val="00D14E23"/>
    <w:rsid w:val="00D15A96"/>
    <w:rsid w:val="00D163EE"/>
    <w:rsid w:val="00D2155A"/>
    <w:rsid w:val="00D22043"/>
    <w:rsid w:val="00D24A5E"/>
    <w:rsid w:val="00D25979"/>
    <w:rsid w:val="00D25A44"/>
    <w:rsid w:val="00D26CBA"/>
    <w:rsid w:val="00D27021"/>
    <w:rsid w:val="00D273F2"/>
    <w:rsid w:val="00D303FA"/>
    <w:rsid w:val="00D31412"/>
    <w:rsid w:val="00D31414"/>
    <w:rsid w:val="00D3150F"/>
    <w:rsid w:val="00D3199E"/>
    <w:rsid w:val="00D3433D"/>
    <w:rsid w:val="00D3601A"/>
    <w:rsid w:val="00D3771F"/>
    <w:rsid w:val="00D379EF"/>
    <w:rsid w:val="00D37FAB"/>
    <w:rsid w:val="00D41A7B"/>
    <w:rsid w:val="00D41BDE"/>
    <w:rsid w:val="00D422AE"/>
    <w:rsid w:val="00D422C4"/>
    <w:rsid w:val="00D42692"/>
    <w:rsid w:val="00D441CA"/>
    <w:rsid w:val="00D46FC3"/>
    <w:rsid w:val="00D50824"/>
    <w:rsid w:val="00D511E0"/>
    <w:rsid w:val="00D5145F"/>
    <w:rsid w:val="00D51887"/>
    <w:rsid w:val="00D5262B"/>
    <w:rsid w:val="00D53368"/>
    <w:rsid w:val="00D53A00"/>
    <w:rsid w:val="00D53D55"/>
    <w:rsid w:val="00D551BB"/>
    <w:rsid w:val="00D55B36"/>
    <w:rsid w:val="00D62DFB"/>
    <w:rsid w:val="00D63879"/>
    <w:rsid w:val="00D6489B"/>
    <w:rsid w:val="00D658C0"/>
    <w:rsid w:val="00D662C1"/>
    <w:rsid w:val="00D66466"/>
    <w:rsid w:val="00D67CF5"/>
    <w:rsid w:val="00D71D79"/>
    <w:rsid w:val="00D74B71"/>
    <w:rsid w:val="00D75786"/>
    <w:rsid w:val="00D76F31"/>
    <w:rsid w:val="00D777A2"/>
    <w:rsid w:val="00D80D2D"/>
    <w:rsid w:val="00D81DEA"/>
    <w:rsid w:val="00D843A1"/>
    <w:rsid w:val="00D84459"/>
    <w:rsid w:val="00D845F1"/>
    <w:rsid w:val="00D84C0F"/>
    <w:rsid w:val="00D8603E"/>
    <w:rsid w:val="00D86320"/>
    <w:rsid w:val="00D87A6A"/>
    <w:rsid w:val="00D90F8C"/>
    <w:rsid w:val="00D931C1"/>
    <w:rsid w:val="00D9634A"/>
    <w:rsid w:val="00D963A1"/>
    <w:rsid w:val="00D968FC"/>
    <w:rsid w:val="00D978EE"/>
    <w:rsid w:val="00D97EF3"/>
    <w:rsid w:val="00DA01B3"/>
    <w:rsid w:val="00DA088A"/>
    <w:rsid w:val="00DA1E29"/>
    <w:rsid w:val="00DA2F32"/>
    <w:rsid w:val="00DA3E03"/>
    <w:rsid w:val="00DA4195"/>
    <w:rsid w:val="00DA42CF"/>
    <w:rsid w:val="00DA57FC"/>
    <w:rsid w:val="00DA59CC"/>
    <w:rsid w:val="00DA5F54"/>
    <w:rsid w:val="00DA688D"/>
    <w:rsid w:val="00DA7AEA"/>
    <w:rsid w:val="00DB1F56"/>
    <w:rsid w:val="00DB2204"/>
    <w:rsid w:val="00DB22EE"/>
    <w:rsid w:val="00DB315F"/>
    <w:rsid w:val="00DB3329"/>
    <w:rsid w:val="00DB3F2E"/>
    <w:rsid w:val="00DB429A"/>
    <w:rsid w:val="00DB51CF"/>
    <w:rsid w:val="00DB6896"/>
    <w:rsid w:val="00DC0CE3"/>
    <w:rsid w:val="00DC0DDE"/>
    <w:rsid w:val="00DC2BAE"/>
    <w:rsid w:val="00DC2D06"/>
    <w:rsid w:val="00DC2E5F"/>
    <w:rsid w:val="00DC3323"/>
    <w:rsid w:val="00DC34F0"/>
    <w:rsid w:val="00DC5A19"/>
    <w:rsid w:val="00DC6A3C"/>
    <w:rsid w:val="00DD0352"/>
    <w:rsid w:val="00DD04EC"/>
    <w:rsid w:val="00DD0508"/>
    <w:rsid w:val="00DD1444"/>
    <w:rsid w:val="00DD2240"/>
    <w:rsid w:val="00DD3E85"/>
    <w:rsid w:val="00DD4320"/>
    <w:rsid w:val="00DD446A"/>
    <w:rsid w:val="00DD45C1"/>
    <w:rsid w:val="00DD4776"/>
    <w:rsid w:val="00DD48A7"/>
    <w:rsid w:val="00DD4C5F"/>
    <w:rsid w:val="00DD4D01"/>
    <w:rsid w:val="00DD610B"/>
    <w:rsid w:val="00DD65BB"/>
    <w:rsid w:val="00DE2175"/>
    <w:rsid w:val="00DE2EDE"/>
    <w:rsid w:val="00DE390B"/>
    <w:rsid w:val="00DE43AA"/>
    <w:rsid w:val="00DE5A6D"/>
    <w:rsid w:val="00DE628B"/>
    <w:rsid w:val="00DE6322"/>
    <w:rsid w:val="00DE7FBB"/>
    <w:rsid w:val="00DF013D"/>
    <w:rsid w:val="00DF1093"/>
    <w:rsid w:val="00DF17E4"/>
    <w:rsid w:val="00DF2C51"/>
    <w:rsid w:val="00DF2E68"/>
    <w:rsid w:val="00DF3540"/>
    <w:rsid w:val="00DF580A"/>
    <w:rsid w:val="00DF5C6E"/>
    <w:rsid w:val="00DF5E16"/>
    <w:rsid w:val="00DF63B6"/>
    <w:rsid w:val="00DF6733"/>
    <w:rsid w:val="00E00770"/>
    <w:rsid w:val="00E00DB6"/>
    <w:rsid w:val="00E03A2F"/>
    <w:rsid w:val="00E03F2E"/>
    <w:rsid w:val="00E0470C"/>
    <w:rsid w:val="00E04C10"/>
    <w:rsid w:val="00E0621C"/>
    <w:rsid w:val="00E06E4D"/>
    <w:rsid w:val="00E102A9"/>
    <w:rsid w:val="00E10B82"/>
    <w:rsid w:val="00E11018"/>
    <w:rsid w:val="00E11B56"/>
    <w:rsid w:val="00E11DB3"/>
    <w:rsid w:val="00E1344C"/>
    <w:rsid w:val="00E17246"/>
    <w:rsid w:val="00E17858"/>
    <w:rsid w:val="00E17BC0"/>
    <w:rsid w:val="00E17C87"/>
    <w:rsid w:val="00E20112"/>
    <w:rsid w:val="00E2030D"/>
    <w:rsid w:val="00E20FEE"/>
    <w:rsid w:val="00E22450"/>
    <w:rsid w:val="00E224CE"/>
    <w:rsid w:val="00E23493"/>
    <w:rsid w:val="00E2356B"/>
    <w:rsid w:val="00E239FF"/>
    <w:rsid w:val="00E243DC"/>
    <w:rsid w:val="00E248C7"/>
    <w:rsid w:val="00E24A75"/>
    <w:rsid w:val="00E25DE4"/>
    <w:rsid w:val="00E26774"/>
    <w:rsid w:val="00E30231"/>
    <w:rsid w:val="00E312C1"/>
    <w:rsid w:val="00E315D4"/>
    <w:rsid w:val="00E322C5"/>
    <w:rsid w:val="00E33381"/>
    <w:rsid w:val="00E33EBC"/>
    <w:rsid w:val="00E340F8"/>
    <w:rsid w:val="00E34B39"/>
    <w:rsid w:val="00E35129"/>
    <w:rsid w:val="00E358E9"/>
    <w:rsid w:val="00E35D39"/>
    <w:rsid w:val="00E3727D"/>
    <w:rsid w:val="00E40213"/>
    <w:rsid w:val="00E4185B"/>
    <w:rsid w:val="00E418DB"/>
    <w:rsid w:val="00E41934"/>
    <w:rsid w:val="00E42755"/>
    <w:rsid w:val="00E42F5E"/>
    <w:rsid w:val="00E43261"/>
    <w:rsid w:val="00E46472"/>
    <w:rsid w:val="00E466A2"/>
    <w:rsid w:val="00E47E30"/>
    <w:rsid w:val="00E47EA0"/>
    <w:rsid w:val="00E50797"/>
    <w:rsid w:val="00E51E73"/>
    <w:rsid w:val="00E52C14"/>
    <w:rsid w:val="00E53724"/>
    <w:rsid w:val="00E53C8F"/>
    <w:rsid w:val="00E5438D"/>
    <w:rsid w:val="00E56110"/>
    <w:rsid w:val="00E564B3"/>
    <w:rsid w:val="00E56D1B"/>
    <w:rsid w:val="00E60A51"/>
    <w:rsid w:val="00E60BCA"/>
    <w:rsid w:val="00E61035"/>
    <w:rsid w:val="00E61E37"/>
    <w:rsid w:val="00E621A3"/>
    <w:rsid w:val="00E66142"/>
    <w:rsid w:val="00E66F0E"/>
    <w:rsid w:val="00E67149"/>
    <w:rsid w:val="00E67F75"/>
    <w:rsid w:val="00E7048F"/>
    <w:rsid w:val="00E72EF2"/>
    <w:rsid w:val="00E739D2"/>
    <w:rsid w:val="00E74ACA"/>
    <w:rsid w:val="00E7602F"/>
    <w:rsid w:val="00E765D0"/>
    <w:rsid w:val="00E80388"/>
    <w:rsid w:val="00E8065F"/>
    <w:rsid w:val="00E8302D"/>
    <w:rsid w:val="00E84ACE"/>
    <w:rsid w:val="00E8691A"/>
    <w:rsid w:val="00E87D9E"/>
    <w:rsid w:val="00E901D5"/>
    <w:rsid w:val="00E905D4"/>
    <w:rsid w:val="00E918D1"/>
    <w:rsid w:val="00E921AB"/>
    <w:rsid w:val="00E92447"/>
    <w:rsid w:val="00E93CCD"/>
    <w:rsid w:val="00E94E84"/>
    <w:rsid w:val="00E9502F"/>
    <w:rsid w:val="00E95439"/>
    <w:rsid w:val="00E96582"/>
    <w:rsid w:val="00E96A44"/>
    <w:rsid w:val="00EA2E11"/>
    <w:rsid w:val="00EA3AF3"/>
    <w:rsid w:val="00EA3CE8"/>
    <w:rsid w:val="00EA3E2B"/>
    <w:rsid w:val="00EA4118"/>
    <w:rsid w:val="00EA6367"/>
    <w:rsid w:val="00EB130D"/>
    <w:rsid w:val="00EB1FDF"/>
    <w:rsid w:val="00EB3900"/>
    <w:rsid w:val="00EB41F4"/>
    <w:rsid w:val="00EB49BD"/>
    <w:rsid w:val="00EB4A13"/>
    <w:rsid w:val="00EB4C37"/>
    <w:rsid w:val="00EB5365"/>
    <w:rsid w:val="00EB5C3A"/>
    <w:rsid w:val="00EB7325"/>
    <w:rsid w:val="00EB744A"/>
    <w:rsid w:val="00EC09D7"/>
    <w:rsid w:val="00EC0A1E"/>
    <w:rsid w:val="00EC1350"/>
    <w:rsid w:val="00EC2C42"/>
    <w:rsid w:val="00EC3E9D"/>
    <w:rsid w:val="00EC447E"/>
    <w:rsid w:val="00EC4AB8"/>
    <w:rsid w:val="00EC52CA"/>
    <w:rsid w:val="00EC5B46"/>
    <w:rsid w:val="00EC5CDC"/>
    <w:rsid w:val="00EC6D2C"/>
    <w:rsid w:val="00ED099E"/>
    <w:rsid w:val="00ED0A7C"/>
    <w:rsid w:val="00ED2F51"/>
    <w:rsid w:val="00ED3825"/>
    <w:rsid w:val="00ED3B38"/>
    <w:rsid w:val="00ED4537"/>
    <w:rsid w:val="00ED5679"/>
    <w:rsid w:val="00ED5F98"/>
    <w:rsid w:val="00ED63C2"/>
    <w:rsid w:val="00ED7C85"/>
    <w:rsid w:val="00EE2057"/>
    <w:rsid w:val="00EE40DF"/>
    <w:rsid w:val="00EE4676"/>
    <w:rsid w:val="00EE4724"/>
    <w:rsid w:val="00EE51BC"/>
    <w:rsid w:val="00EE5751"/>
    <w:rsid w:val="00EE57FA"/>
    <w:rsid w:val="00EE6366"/>
    <w:rsid w:val="00EE6698"/>
    <w:rsid w:val="00EE6CA8"/>
    <w:rsid w:val="00EF00B3"/>
    <w:rsid w:val="00EF2CC5"/>
    <w:rsid w:val="00EF409D"/>
    <w:rsid w:val="00EF5FD9"/>
    <w:rsid w:val="00F00549"/>
    <w:rsid w:val="00F013AE"/>
    <w:rsid w:val="00F03026"/>
    <w:rsid w:val="00F033B2"/>
    <w:rsid w:val="00F03459"/>
    <w:rsid w:val="00F0377F"/>
    <w:rsid w:val="00F04182"/>
    <w:rsid w:val="00F04591"/>
    <w:rsid w:val="00F05DEA"/>
    <w:rsid w:val="00F0680F"/>
    <w:rsid w:val="00F075A2"/>
    <w:rsid w:val="00F10872"/>
    <w:rsid w:val="00F11244"/>
    <w:rsid w:val="00F1188D"/>
    <w:rsid w:val="00F11A71"/>
    <w:rsid w:val="00F11CA8"/>
    <w:rsid w:val="00F120BB"/>
    <w:rsid w:val="00F12245"/>
    <w:rsid w:val="00F127FB"/>
    <w:rsid w:val="00F129D2"/>
    <w:rsid w:val="00F12A14"/>
    <w:rsid w:val="00F12A2F"/>
    <w:rsid w:val="00F12EF3"/>
    <w:rsid w:val="00F13B2B"/>
    <w:rsid w:val="00F152BF"/>
    <w:rsid w:val="00F1590C"/>
    <w:rsid w:val="00F20DFB"/>
    <w:rsid w:val="00F212AD"/>
    <w:rsid w:val="00F217FD"/>
    <w:rsid w:val="00F2292E"/>
    <w:rsid w:val="00F22F11"/>
    <w:rsid w:val="00F236B4"/>
    <w:rsid w:val="00F23F5C"/>
    <w:rsid w:val="00F2703F"/>
    <w:rsid w:val="00F30FE7"/>
    <w:rsid w:val="00F318CF"/>
    <w:rsid w:val="00F31D01"/>
    <w:rsid w:val="00F3259A"/>
    <w:rsid w:val="00F32C3F"/>
    <w:rsid w:val="00F32D89"/>
    <w:rsid w:val="00F32EE9"/>
    <w:rsid w:val="00F33DDC"/>
    <w:rsid w:val="00F34E08"/>
    <w:rsid w:val="00F36D68"/>
    <w:rsid w:val="00F400C8"/>
    <w:rsid w:val="00F403F4"/>
    <w:rsid w:val="00F4154F"/>
    <w:rsid w:val="00F41935"/>
    <w:rsid w:val="00F4215B"/>
    <w:rsid w:val="00F4315F"/>
    <w:rsid w:val="00F44196"/>
    <w:rsid w:val="00F45FB6"/>
    <w:rsid w:val="00F46411"/>
    <w:rsid w:val="00F46D01"/>
    <w:rsid w:val="00F47311"/>
    <w:rsid w:val="00F4770C"/>
    <w:rsid w:val="00F50B2B"/>
    <w:rsid w:val="00F51D4A"/>
    <w:rsid w:val="00F51EBD"/>
    <w:rsid w:val="00F56076"/>
    <w:rsid w:val="00F560B0"/>
    <w:rsid w:val="00F56F2E"/>
    <w:rsid w:val="00F61EAE"/>
    <w:rsid w:val="00F624E4"/>
    <w:rsid w:val="00F636BF"/>
    <w:rsid w:val="00F640AA"/>
    <w:rsid w:val="00F65362"/>
    <w:rsid w:val="00F65C93"/>
    <w:rsid w:val="00F6615B"/>
    <w:rsid w:val="00F67030"/>
    <w:rsid w:val="00F6708C"/>
    <w:rsid w:val="00F67509"/>
    <w:rsid w:val="00F71409"/>
    <w:rsid w:val="00F71526"/>
    <w:rsid w:val="00F75463"/>
    <w:rsid w:val="00F75475"/>
    <w:rsid w:val="00F75937"/>
    <w:rsid w:val="00F773B5"/>
    <w:rsid w:val="00F778F9"/>
    <w:rsid w:val="00F77B96"/>
    <w:rsid w:val="00F77E9D"/>
    <w:rsid w:val="00F805D1"/>
    <w:rsid w:val="00F80DEF"/>
    <w:rsid w:val="00F81B74"/>
    <w:rsid w:val="00F824AC"/>
    <w:rsid w:val="00F8449E"/>
    <w:rsid w:val="00F84B69"/>
    <w:rsid w:val="00F85186"/>
    <w:rsid w:val="00F86646"/>
    <w:rsid w:val="00F87930"/>
    <w:rsid w:val="00F9038C"/>
    <w:rsid w:val="00F91184"/>
    <w:rsid w:val="00F916DB"/>
    <w:rsid w:val="00F92B5B"/>
    <w:rsid w:val="00F935F5"/>
    <w:rsid w:val="00F9417B"/>
    <w:rsid w:val="00F942D1"/>
    <w:rsid w:val="00F94630"/>
    <w:rsid w:val="00F94895"/>
    <w:rsid w:val="00F94A47"/>
    <w:rsid w:val="00F94D75"/>
    <w:rsid w:val="00F953C6"/>
    <w:rsid w:val="00F954A3"/>
    <w:rsid w:val="00F9583E"/>
    <w:rsid w:val="00F976F0"/>
    <w:rsid w:val="00F97E0B"/>
    <w:rsid w:val="00FA1253"/>
    <w:rsid w:val="00FA174A"/>
    <w:rsid w:val="00FA26F9"/>
    <w:rsid w:val="00FA308F"/>
    <w:rsid w:val="00FA415D"/>
    <w:rsid w:val="00FA4AD5"/>
    <w:rsid w:val="00FA6A90"/>
    <w:rsid w:val="00FA7C6E"/>
    <w:rsid w:val="00FB0A20"/>
    <w:rsid w:val="00FB144D"/>
    <w:rsid w:val="00FB179C"/>
    <w:rsid w:val="00FB1A23"/>
    <w:rsid w:val="00FB3D8D"/>
    <w:rsid w:val="00FB3F9F"/>
    <w:rsid w:val="00FB5898"/>
    <w:rsid w:val="00FB5A2E"/>
    <w:rsid w:val="00FB5A53"/>
    <w:rsid w:val="00FB702A"/>
    <w:rsid w:val="00FB732E"/>
    <w:rsid w:val="00FB7412"/>
    <w:rsid w:val="00FB7875"/>
    <w:rsid w:val="00FC0874"/>
    <w:rsid w:val="00FC08A1"/>
    <w:rsid w:val="00FC268E"/>
    <w:rsid w:val="00FC287E"/>
    <w:rsid w:val="00FC3966"/>
    <w:rsid w:val="00FC49AB"/>
    <w:rsid w:val="00FC69A5"/>
    <w:rsid w:val="00FC7025"/>
    <w:rsid w:val="00FC7B08"/>
    <w:rsid w:val="00FD1A45"/>
    <w:rsid w:val="00FD22E0"/>
    <w:rsid w:val="00FD24CF"/>
    <w:rsid w:val="00FD2777"/>
    <w:rsid w:val="00FD3051"/>
    <w:rsid w:val="00FD32C9"/>
    <w:rsid w:val="00FD5CEE"/>
    <w:rsid w:val="00FD62A1"/>
    <w:rsid w:val="00FE01F5"/>
    <w:rsid w:val="00FE051B"/>
    <w:rsid w:val="00FE2567"/>
    <w:rsid w:val="00FE2904"/>
    <w:rsid w:val="00FE2C11"/>
    <w:rsid w:val="00FE34DA"/>
    <w:rsid w:val="00FE3753"/>
    <w:rsid w:val="00FE4B01"/>
    <w:rsid w:val="00FE4F21"/>
    <w:rsid w:val="00FE5605"/>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7E4A46"/>
  <w15:chartTrackingRefBased/>
  <w15:docId w15:val="{DB73B808-B6C1-48EA-9128-0D6D4FD7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4677"/>
    <w:pPr>
      <w:widowControl w:val="0"/>
      <w:jc w:val="both"/>
    </w:pPr>
    <w:rPr>
      <w:kern w:val="2"/>
      <w:sz w:val="21"/>
    </w:rPr>
  </w:style>
  <w:style w:type="paragraph" w:styleId="1">
    <w:name w:val="heading 1"/>
    <w:basedOn w:val="a0"/>
    <w:next w:val="a0"/>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0"/>
    <w:next w:val="a1"/>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0"/>
    <w:next w:val="a1"/>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0"/>
    <w:next w:val="a0"/>
    <w:qFormat/>
    <w:rsid w:val="00234677"/>
    <w:pPr>
      <w:keepNext/>
      <w:keepLines/>
      <w:spacing w:before="280" w:after="290" w:line="372" w:lineRule="auto"/>
      <w:outlineLvl w:val="3"/>
    </w:pPr>
    <w:rPr>
      <w:rFonts w:ascii="Arial" w:eastAsia="黑体" w:hAnsi="Arial"/>
      <w:b/>
      <w:sz w:val="28"/>
    </w:rPr>
  </w:style>
  <w:style w:type="paragraph" w:styleId="5">
    <w:name w:val="heading 5"/>
    <w:basedOn w:val="a0"/>
    <w:next w:val="a1"/>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0"/>
    <w:next w:val="a1"/>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0"/>
    <w:next w:val="a0"/>
    <w:qFormat/>
    <w:rsid w:val="00234677"/>
    <w:pPr>
      <w:keepNext/>
      <w:keepLines/>
      <w:spacing w:before="240" w:after="64" w:line="317" w:lineRule="auto"/>
      <w:outlineLvl w:val="6"/>
    </w:pPr>
    <w:rPr>
      <w:b/>
      <w:sz w:val="24"/>
    </w:rPr>
  </w:style>
  <w:style w:type="paragraph" w:styleId="8">
    <w:name w:val="heading 8"/>
    <w:basedOn w:val="a0"/>
    <w:next w:val="a0"/>
    <w:qFormat/>
    <w:rsid w:val="00234677"/>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234677"/>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ead">
    <w:name w:val="read"/>
    <w:basedOn w:val="a2"/>
    <w:rsid w:val="00234677"/>
  </w:style>
  <w:style w:type="character" w:customStyle="1" w:styleId="a5">
    <w:name w:val="已访问的超链接"/>
    <w:rsid w:val="00234677"/>
    <w:rPr>
      <w:color w:val="800080"/>
      <w:u w:val="single"/>
    </w:rPr>
  </w:style>
  <w:style w:type="character" w:styleId="a6">
    <w:name w:val="page number"/>
    <w:basedOn w:val="a2"/>
    <w:rsid w:val="00234677"/>
  </w:style>
  <w:style w:type="character" w:customStyle="1" w:styleId="big1">
    <w:name w:val="big1"/>
    <w:rsid w:val="00234677"/>
    <w:rPr>
      <w:sz w:val="22"/>
    </w:rPr>
  </w:style>
  <w:style w:type="character" w:styleId="a7">
    <w:name w:val="Hyperlink"/>
    <w:rsid w:val="00234677"/>
    <w:rPr>
      <w:color w:val="0000FF"/>
      <w:u w:val="single"/>
    </w:rPr>
  </w:style>
  <w:style w:type="character" w:customStyle="1" w:styleId="Char">
    <w:name w:val="纯文本 Char"/>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0"/>
    <w:rsid w:val="00234677"/>
  </w:style>
  <w:style w:type="paragraph" w:customStyle="1" w:styleId="20">
    <w:name w:val="编号正文2"/>
    <w:basedOn w:val="a0"/>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0"/>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0"/>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0"/>
    <w:link w:val="Char0"/>
    <w:rsid w:val="00234677"/>
    <w:pPr>
      <w:jc w:val="left"/>
    </w:pPr>
    <w:rPr>
      <w:lang w:val="x-none" w:eastAsia="x-none"/>
    </w:rPr>
  </w:style>
  <w:style w:type="paragraph" w:styleId="10">
    <w:name w:val="toc 1"/>
    <w:basedOn w:val="a0"/>
    <w:next w:val="a0"/>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c"/>
    <w:next w:val="ac"/>
    <w:rsid w:val="00234677"/>
    <w:rPr>
      <w:b/>
    </w:rPr>
  </w:style>
  <w:style w:type="paragraph" w:styleId="ae">
    <w:name w:val="Normal (Web)"/>
    <w:basedOn w:val="a0"/>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0"/>
    <w:link w:val="Char1"/>
    <w:uiPriority w:val="99"/>
    <w:rsid w:val="00234677"/>
    <w:pPr>
      <w:tabs>
        <w:tab w:val="center" w:pos="4153"/>
        <w:tab w:val="right" w:pos="8306"/>
      </w:tabs>
      <w:snapToGrid w:val="0"/>
      <w:jc w:val="left"/>
    </w:pPr>
    <w:rPr>
      <w:sz w:val="18"/>
      <w:lang w:val="x-none" w:eastAsia="x-none"/>
    </w:rPr>
  </w:style>
  <w:style w:type="paragraph" w:customStyle="1" w:styleId="af0">
    <w:name w:val="表格正文"/>
    <w:basedOn w:val="a1"/>
    <w:rsid w:val="00234677"/>
    <w:pPr>
      <w:spacing w:beforeLines="50"/>
      <w:ind w:firstLineChars="0" w:firstLine="0"/>
      <w:jc w:val="center"/>
    </w:pPr>
    <w:rPr>
      <w:sz w:val="24"/>
    </w:rPr>
  </w:style>
  <w:style w:type="paragraph" w:styleId="af1">
    <w:name w:val="Title"/>
    <w:basedOn w:val="af2"/>
    <w:next w:val="af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0"/>
    <w:rsid w:val="00234677"/>
  </w:style>
  <w:style w:type="paragraph" w:customStyle="1" w:styleId="CharCharCharChar1CharCharChar">
    <w:name w:val="Char Char Char Char1 Char Char Char"/>
    <w:basedOn w:val="a0"/>
    <w:rsid w:val="00234677"/>
  </w:style>
  <w:style w:type="paragraph" w:styleId="af3">
    <w:name w:val="header"/>
    <w:basedOn w:val="a0"/>
    <w:rsid w:val="00234677"/>
    <w:pPr>
      <w:pBdr>
        <w:bottom w:val="single" w:sz="6" w:space="1" w:color="auto"/>
      </w:pBdr>
      <w:tabs>
        <w:tab w:val="center" w:pos="4153"/>
        <w:tab w:val="right" w:pos="8306"/>
      </w:tabs>
      <w:snapToGrid w:val="0"/>
      <w:jc w:val="center"/>
    </w:pPr>
    <w:rPr>
      <w:sz w:val="18"/>
    </w:rPr>
  </w:style>
  <w:style w:type="paragraph" w:styleId="af4">
    <w:name w:val="Body Text First Indent"/>
    <w:basedOn w:val="af2"/>
    <w:link w:val="Char3"/>
    <w:rsid w:val="00234677"/>
    <w:pPr>
      <w:spacing w:line="300" w:lineRule="auto"/>
      <w:ind w:firstLine="425"/>
    </w:pPr>
  </w:style>
  <w:style w:type="paragraph" w:styleId="af5">
    <w:name w:val="Balloon Text"/>
    <w:basedOn w:val="a0"/>
    <w:rsid w:val="00234677"/>
    <w:rPr>
      <w:sz w:val="18"/>
    </w:rPr>
  </w:style>
  <w:style w:type="paragraph" w:styleId="a1">
    <w:name w:val="Normal Indent"/>
    <w:aliases w:val="特点,表正文,正文非缩进,段1,正文缩进1,ALT+Z"/>
    <w:basedOn w:val="a0"/>
    <w:rsid w:val="00234677"/>
    <w:pPr>
      <w:ind w:firstLineChars="200" w:firstLine="420"/>
    </w:pPr>
  </w:style>
  <w:style w:type="paragraph" w:styleId="af2">
    <w:name w:val="Body Text"/>
    <w:basedOn w:val="a0"/>
    <w:rsid w:val="00234677"/>
    <w:pPr>
      <w:spacing w:after="120"/>
    </w:pPr>
  </w:style>
  <w:style w:type="paragraph" w:styleId="a8">
    <w:name w:val="Plain Text"/>
    <w:basedOn w:val="a0"/>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0"/>
    <w:rsid w:val="00234677"/>
    <w:pPr>
      <w:tabs>
        <w:tab w:val="left" w:pos="840"/>
      </w:tabs>
      <w:ind w:left="840" w:hanging="360"/>
    </w:pPr>
    <w:rPr>
      <w:sz w:val="24"/>
    </w:rPr>
  </w:style>
  <w:style w:type="paragraph" w:customStyle="1" w:styleId="af6">
    <w:name w:val="报告署名"/>
    <w:basedOn w:val="a0"/>
    <w:next w:val="a0"/>
    <w:rsid w:val="00234677"/>
    <w:pPr>
      <w:spacing w:line="360" w:lineRule="auto"/>
      <w:jc w:val="center"/>
    </w:pPr>
    <w:rPr>
      <w:rFonts w:ascii="宋体" w:hAnsi="宋体"/>
      <w:sz w:val="24"/>
    </w:rPr>
  </w:style>
  <w:style w:type="paragraph" w:customStyle="1" w:styleId="CharCharCharCharChar">
    <w:name w:val="Char Char Char Char Char"/>
    <w:basedOn w:val="a0"/>
    <w:rsid w:val="00234677"/>
    <w:pPr>
      <w:tabs>
        <w:tab w:val="left" w:pos="840"/>
      </w:tabs>
      <w:ind w:left="840" w:hanging="360"/>
    </w:pPr>
    <w:rPr>
      <w:sz w:val="24"/>
    </w:rPr>
  </w:style>
  <w:style w:type="paragraph" w:customStyle="1" w:styleId="22">
    <w:name w:val="列表2"/>
    <w:basedOn w:val="a0"/>
    <w:next w:val="af1"/>
    <w:rsid w:val="00234677"/>
    <w:pPr>
      <w:tabs>
        <w:tab w:val="left" w:pos="1125"/>
      </w:tabs>
      <w:spacing w:line="360" w:lineRule="auto"/>
      <w:ind w:left="1125" w:hanging="1125"/>
    </w:pPr>
    <w:rPr>
      <w:rFonts w:ascii="宋体"/>
    </w:rPr>
  </w:style>
  <w:style w:type="paragraph" w:styleId="af7">
    <w:name w:val="List Paragraph"/>
    <w:basedOn w:val="a0"/>
    <w:qFormat/>
    <w:rsid w:val="00234677"/>
    <w:pPr>
      <w:ind w:firstLineChars="200" w:firstLine="420"/>
    </w:pPr>
  </w:style>
  <w:style w:type="paragraph" w:styleId="23">
    <w:name w:val="toc 2"/>
    <w:basedOn w:val="a0"/>
    <w:next w:val="a0"/>
    <w:rsid w:val="00234677"/>
    <w:pPr>
      <w:ind w:leftChars="200" w:left="420"/>
    </w:pPr>
  </w:style>
  <w:style w:type="character" w:customStyle="1" w:styleId="Char0">
    <w:name w:val="批注文字 Char"/>
    <w:link w:val="ac"/>
    <w:rsid w:val="00C90BEB"/>
    <w:rPr>
      <w:kern w:val="2"/>
      <w:sz w:val="21"/>
    </w:rPr>
  </w:style>
  <w:style w:type="paragraph" w:customStyle="1" w:styleId="CharChar">
    <w:name w:val="Char Char"/>
    <w:basedOn w:val="a0"/>
    <w:autoRedefine/>
    <w:rsid w:val="009B0279"/>
    <w:pPr>
      <w:tabs>
        <w:tab w:val="num" w:pos="840"/>
      </w:tabs>
      <w:ind w:left="840" w:hanging="360"/>
    </w:pPr>
    <w:rPr>
      <w:sz w:val="24"/>
      <w:szCs w:val="24"/>
    </w:rPr>
  </w:style>
  <w:style w:type="paragraph" w:customStyle="1" w:styleId="1Char">
    <w:name w:val="1 Char"/>
    <w:basedOn w:val="a0"/>
    <w:autoRedefine/>
    <w:semiHidden/>
    <w:rsid w:val="00C5796F"/>
    <w:pPr>
      <w:tabs>
        <w:tab w:val="num" w:pos="360"/>
      </w:tabs>
    </w:pPr>
    <w:rPr>
      <w:sz w:val="24"/>
      <w:szCs w:val="24"/>
    </w:rPr>
  </w:style>
  <w:style w:type="paragraph" w:styleId="af8">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f"/>
    <w:uiPriority w:val="99"/>
    <w:rsid w:val="005565C9"/>
    <w:rPr>
      <w:kern w:val="2"/>
      <w:sz w:val="18"/>
    </w:rPr>
  </w:style>
  <w:style w:type="paragraph" w:customStyle="1" w:styleId="Char4">
    <w:name w:val="Char"/>
    <w:basedOn w:val="a0"/>
    <w:rsid w:val="002D17E5"/>
  </w:style>
  <w:style w:type="paragraph" w:styleId="af9">
    <w:name w:val="Document Map"/>
    <w:basedOn w:val="a0"/>
    <w:link w:val="Char5"/>
    <w:uiPriority w:val="99"/>
    <w:semiHidden/>
    <w:unhideWhenUsed/>
    <w:rsid w:val="00CD7C92"/>
    <w:rPr>
      <w:rFonts w:ascii="宋体"/>
      <w:sz w:val="18"/>
      <w:szCs w:val="18"/>
      <w:lang w:val="x-none" w:eastAsia="x-none"/>
    </w:rPr>
  </w:style>
  <w:style w:type="character" w:customStyle="1" w:styleId="Char5">
    <w:name w:val="文档结构图 Char"/>
    <w:link w:val="af9"/>
    <w:uiPriority w:val="99"/>
    <w:semiHidden/>
    <w:rsid w:val="00CD7C92"/>
    <w:rPr>
      <w:rFonts w:ascii="宋体"/>
      <w:kern w:val="2"/>
      <w:sz w:val="18"/>
      <w:szCs w:val="18"/>
    </w:rPr>
  </w:style>
  <w:style w:type="table" w:styleId="afa">
    <w:name w:val="Table Grid"/>
    <w:basedOn w:val="a3"/>
    <w:qFormat/>
    <w:rsid w:val="004928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4"/>
    <w:rsid w:val="0049285C"/>
    <w:rPr>
      <w:kern w:val="2"/>
      <w:sz w:val="21"/>
    </w:rPr>
  </w:style>
  <w:style w:type="paragraph" w:styleId="a">
    <w:name w:val="List Bullet"/>
    <w:basedOn w:val="a0"/>
    <w:uiPriority w:val="99"/>
    <w:unhideWhenUsed/>
    <w:rsid w:val="00B57877"/>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0038">
      <w:bodyDiv w:val="1"/>
      <w:marLeft w:val="0"/>
      <w:marRight w:val="0"/>
      <w:marTop w:val="0"/>
      <w:marBottom w:val="0"/>
      <w:divBdr>
        <w:top w:val="none" w:sz="0" w:space="0" w:color="auto"/>
        <w:left w:val="none" w:sz="0" w:space="0" w:color="auto"/>
        <w:bottom w:val="none" w:sz="0" w:space="0" w:color="auto"/>
        <w:right w:val="none" w:sz="0" w:space="0" w:color="auto"/>
      </w:divBdr>
    </w:div>
    <w:div w:id="96369736">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0658820">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2531646">
      <w:bodyDiv w:val="1"/>
      <w:marLeft w:val="0"/>
      <w:marRight w:val="0"/>
      <w:marTop w:val="0"/>
      <w:marBottom w:val="0"/>
      <w:divBdr>
        <w:top w:val="none" w:sz="0" w:space="0" w:color="auto"/>
        <w:left w:val="none" w:sz="0" w:space="0" w:color="auto"/>
        <w:bottom w:val="none" w:sz="0" w:space="0" w:color="auto"/>
        <w:right w:val="none" w:sz="0" w:space="0" w:color="auto"/>
      </w:divBdr>
    </w:div>
    <w:div w:id="188758821">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14723330">
      <w:bodyDiv w:val="1"/>
      <w:marLeft w:val="0"/>
      <w:marRight w:val="0"/>
      <w:marTop w:val="0"/>
      <w:marBottom w:val="0"/>
      <w:divBdr>
        <w:top w:val="none" w:sz="0" w:space="0" w:color="auto"/>
        <w:left w:val="none" w:sz="0" w:space="0" w:color="auto"/>
        <w:bottom w:val="none" w:sz="0" w:space="0" w:color="auto"/>
        <w:right w:val="none" w:sz="0" w:space="0" w:color="auto"/>
      </w:divBdr>
    </w:div>
    <w:div w:id="339476504">
      <w:bodyDiv w:val="1"/>
      <w:marLeft w:val="0"/>
      <w:marRight w:val="0"/>
      <w:marTop w:val="0"/>
      <w:marBottom w:val="0"/>
      <w:divBdr>
        <w:top w:val="none" w:sz="0" w:space="0" w:color="auto"/>
        <w:left w:val="none" w:sz="0" w:space="0" w:color="auto"/>
        <w:bottom w:val="none" w:sz="0" w:space="0" w:color="auto"/>
        <w:right w:val="none" w:sz="0" w:space="0" w:color="auto"/>
      </w:divBdr>
    </w:div>
    <w:div w:id="421413524">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469857796">
      <w:bodyDiv w:val="1"/>
      <w:marLeft w:val="0"/>
      <w:marRight w:val="0"/>
      <w:marTop w:val="0"/>
      <w:marBottom w:val="0"/>
      <w:divBdr>
        <w:top w:val="none" w:sz="0" w:space="0" w:color="auto"/>
        <w:left w:val="none" w:sz="0" w:space="0" w:color="auto"/>
        <w:bottom w:val="none" w:sz="0" w:space="0" w:color="auto"/>
        <w:right w:val="none" w:sz="0" w:space="0" w:color="auto"/>
      </w:divBdr>
    </w:div>
    <w:div w:id="553154965">
      <w:bodyDiv w:val="1"/>
      <w:marLeft w:val="0"/>
      <w:marRight w:val="0"/>
      <w:marTop w:val="0"/>
      <w:marBottom w:val="0"/>
      <w:divBdr>
        <w:top w:val="none" w:sz="0" w:space="0" w:color="auto"/>
        <w:left w:val="none" w:sz="0" w:space="0" w:color="auto"/>
        <w:bottom w:val="none" w:sz="0" w:space="0" w:color="auto"/>
        <w:right w:val="none" w:sz="0" w:space="0" w:color="auto"/>
      </w:divBdr>
    </w:div>
    <w:div w:id="603459536">
      <w:bodyDiv w:val="1"/>
      <w:marLeft w:val="0"/>
      <w:marRight w:val="0"/>
      <w:marTop w:val="0"/>
      <w:marBottom w:val="0"/>
      <w:divBdr>
        <w:top w:val="none" w:sz="0" w:space="0" w:color="auto"/>
        <w:left w:val="none" w:sz="0" w:space="0" w:color="auto"/>
        <w:bottom w:val="none" w:sz="0" w:space="0" w:color="auto"/>
        <w:right w:val="none" w:sz="0" w:space="0" w:color="auto"/>
      </w:divBdr>
    </w:div>
    <w:div w:id="640041520">
      <w:bodyDiv w:val="1"/>
      <w:marLeft w:val="0"/>
      <w:marRight w:val="0"/>
      <w:marTop w:val="0"/>
      <w:marBottom w:val="0"/>
      <w:divBdr>
        <w:top w:val="none" w:sz="0" w:space="0" w:color="auto"/>
        <w:left w:val="none" w:sz="0" w:space="0" w:color="auto"/>
        <w:bottom w:val="none" w:sz="0" w:space="0" w:color="auto"/>
        <w:right w:val="none" w:sz="0" w:space="0" w:color="auto"/>
      </w:divBdr>
    </w:div>
    <w:div w:id="733820970">
      <w:bodyDiv w:val="1"/>
      <w:marLeft w:val="0"/>
      <w:marRight w:val="0"/>
      <w:marTop w:val="0"/>
      <w:marBottom w:val="0"/>
      <w:divBdr>
        <w:top w:val="none" w:sz="0" w:space="0" w:color="auto"/>
        <w:left w:val="none" w:sz="0" w:space="0" w:color="auto"/>
        <w:bottom w:val="none" w:sz="0" w:space="0" w:color="auto"/>
        <w:right w:val="none" w:sz="0" w:space="0" w:color="auto"/>
      </w:divBdr>
    </w:div>
    <w:div w:id="769204054">
      <w:bodyDiv w:val="1"/>
      <w:marLeft w:val="0"/>
      <w:marRight w:val="0"/>
      <w:marTop w:val="0"/>
      <w:marBottom w:val="0"/>
      <w:divBdr>
        <w:top w:val="none" w:sz="0" w:space="0" w:color="auto"/>
        <w:left w:val="none" w:sz="0" w:space="0" w:color="auto"/>
        <w:bottom w:val="none" w:sz="0" w:space="0" w:color="auto"/>
        <w:right w:val="none" w:sz="0" w:space="0" w:color="auto"/>
      </w:divBdr>
    </w:div>
    <w:div w:id="775252758">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1605597">
      <w:bodyDiv w:val="1"/>
      <w:marLeft w:val="0"/>
      <w:marRight w:val="0"/>
      <w:marTop w:val="0"/>
      <w:marBottom w:val="0"/>
      <w:divBdr>
        <w:top w:val="none" w:sz="0" w:space="0" w:color="auto"/>
        <w:left w:val="none" w:sz="0" w:space="0" w:color="auto"/>
        <w:bottom w:val="none" w:sz="0" w:space="0" w:color="auto"/>
        <w:right w:val="none" w:sz="0" w:space="0" w:color="auto"/>
      </w:divBdr>
    </w:div>
    <w:div w:id="816461723">
      <w:bodyDiv w:val="1"/>
      <w:marLeft w:val="0"/>
      <w:marRight w:val="0"/>
      <w:marTop w:val="0"/>
      <w:marBottom w:val="0"/>
      <w:divBdr>
        <w:top w:val="none" w:sz="0" w:space="0" w:color="auto"/>
        <w:left w:val="none" w:sz="0" w:space="0" w:color="auto"/>
        <w:bottom w:val="none" w:sz="0" w:space="0" w:color="auto"/>
        <w:right w:val="none" w:sz="0" w:space="0" w:color="auto"/>
      </w:divBdr>
    </w:div>
    <w:div w:id="824709625">
      <w:bodyDiv w:val="1"/>
      <w:marLeft w:val="0"/>
      <w:marRight w:val="0"/>
      <w:marTop w:val="0"/>
      <w:marBottom w:val="0"/>
      <w:divBdr>
        <w:top w:val="none" w:sz="0" w:space="0" w:color="auto"/>
        <w:left w:val="none" w:sz="0" w:space="0" w:color="auto"/>
        <w:bottom w:val="none" w:sz="0" w:space="0" w:color="auto"/>
        <w:right w:val="none" w:sz="0" w:space="0" w:color="auto"/>
      </w:divBdr>
    </w:div>
    <w:div w:id="844898060">
      <w:bodyDiv w:val="1"/>
      <w:marLeft w:val="0"/>
      <w:marRight w:val="0"/>
      <w:marTop w:val="0"/>
      <w:marBottom w:val="0"/>
      <w:divBdr>
        <w:top w:val="none" w:sz="0" w:space="0" w:color="auto"/>
        <w:left w:val="none" w:sz="0" w:space="0" w:color="auto"/>
        <w:bottom w:val="none" w:sz="0" w:space="0" w:color="auto"/>
        <w:right w:val="none" w:sz="0" w:space="0" w:color="auto"/>
      </w:divBdr>
    </w:div>
    <w:div w:id="10709273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1285166">
      <w:bodyDiv w:val="1"/>
      <w:marLeft w:val="0"/>
      <w:marRight w:val="0"/>
      <w:marTop w:val="0"/>
      <w:marBottom w:val="0"/>
      <w:divBdr>
        <w:top w:val="none" w:sz="0" w:space="0" w:color="auto"/>
        <w:left w:val="none" w:sz="0" w:space="0" w:color="auto"/>
        <w:bottom w:val="none" w:sz="0" w:space="0" w:color="auto"/>
        <w:right w:val="none" w:sz="0" w:space="0" w:color="auto"/>
      </w:divBdr>
    </w:div>
    <w:div w:id="1236430626">
      <w:bodyDiv w:val="1"/>
      <w:marLeft w:val="0"/>
      <w:marRight w:val="0"/>
      <w:marTop w:val="0"/>
      <w:marBottom w:val="0"/>
      <w:divBdr>
        <w:top w:val="none" w:sz="0" w:space="0" w:color="auto"/>
        <w:left w:val="none" w:sz="0" w:space="0" w:color="auto"/>
        <w:bottom w:val="none" w:sz="0" w:space="0" w:color="auto"/>
        <w:right w:val="none" w:sz="0" w:space="0" w:color="auto"/>
      </w:divBdr>
    </w:div>
    <w:div w:id="1302464506">
      <w:bodyDiv w:val="1"/>
      <w:marLeft w:val="0"/>
      <w:marRight w:val="0"/>
      <w:marTop w:val="0"/>
      <w:marBottom w:val="0"/>
      <w:divBdr>
        <w:top w:val="none" w:sz="0" w:space="0" w:color="auto"/>
        <w:left w:val="none" w:sz="0" w:space="0" w:color="auto"/>
        <w:bottom w:val="none" w:sz="0" w:space="0" w:color="auto"/>
        <w:right w:val="none" w:sz="0" w:space="0" w:color="auto"/>
      </w:divBdr>
    </w:div>
    <w:div w:id="1310133041">
      <w:bodyDiv w:val="1"/>
      <w:marLeft w:val="0"/>
      <w:marRight w:val="0"/>
      <w:marTop w:val="0"/>
      <w:marBottom w:val="0"/>
      <w:divBdr>
        <w:top w:val="none" w:sz="0" w:space="0" w:color="auto"/>
        <w:left w:val="none" w:sz="0" w:space="0" w:color="auto"/>
        <w:bottom w:val="none" w:sz="0" w:space="0" w:color="auto"/>
        <w:right w:val="none" w:sz="0" w:space="0" w:color="auto"/>
      </w:divBdr>
    </w:div>
    <w:div w:id="1353529235">
      <w:bodyDiv w:val="1"/>
      <w:marLeft w:val="0"/>
      <w:marRight w:val="0"/>
      <w:marTop w:val="0"/>
      <w:marBottom w:val="0"/>
      <w:divBdr>
        <w:top w:val="none" w:sz="0" w:space="0" w:color="auto"/>
        <w:left w:val="none" w:sz="0" w:space="0" w:color="auto"/>
        <w:bottom w:val="none" w:sz="0" w:space="0" w:color="auto"/>
        <w:right w:val="none" w:sz="0" w:space="0" w:color="auto"/>
      </w:divBdr>
    </w:div>
    <w:div w:id="1467813230">
      <w:bodyDiv w:val="1"/>
      <w:marLeft w:val="0"/>
      <w:marRight w:val="0"/>
      <w:marTop w:val="0"/>
      <w:marBottom w:val="0"/>
      <w:divBdr>
        <w:top w:val="none" w:sz="0" w:space="0" w:color="auto"/>
        <w:left w:val="none" w:sz="0" w:space="0" w:color="auto"/>
        <w:bottom w:val="none" w:sz="0" w:space="0" w:color="auto"/>
        <w:right w:val="none" w:sz="0" w:space="0" w:color="auto"/>
      </w:divBdr>
    </w:div>
    <w:div w:id="1477532424">
      <w:bodyDiv w:val="1"/>
      <w:marLeft w:val="0"/>
      <w:marRight w:val="0"/>
      <w:marTop w:val="0"/>
      <w:marBottom w:val="0"/>
      <w:divBdr>
        <w:top w:val="none" w:sz="0" w:space="0" w:color="auto"/>
        <w:left w:val="none" w:sz="0" w:space="0" w:color="auto"/>
        <w:bottom w:val="none" w:sz="0" w:space="0" w:color="auto"/>
        <w:right w:val="none" w:sz="0" w:space="0" w:color="auto"/>
      </w:divBdr>
    </w:div>
    <w:div w:id="1526942700">
      <w:bodyDiv w:val="1"/>
      <w:marLeft w:val="0"/>
      <w:marRight w:val="0"/>
      <w:marTop w:val="0"/>
      <w:marBottom w:val="0"/>
      <w:divBdr>
        <w:top w:val="none" w:sz="0" w:space="0" w:color="auto"/>
        <w:left w:val="none" w:sz="0" w:space="0" w:color="auto"/>
        <w:bottom w:val="none" w:sz="0" w:space="0" w:color="auto"/>
        <w:right w:val="none" w:sz="0" w:space="0" w:color="auto"/>
      </w:divBdr>
    </w:div>
    <w:div w:id="1590046589">
      <w:bodyDiv w:val="1"/>
      <w:marLeft w:val="0"/>
      <w:marRight w:val="0"/>
      <w:marTop w:val="0"/>
      <w:marBottom w:val="0"/>
      <w:divBdr>
        <w:top w:val="none" w:sz="0" w:space="0" w:color="auto"/>
        <w:left w:val="none" w:sz="0" w:space="0" w:color="auto"/>
        <w:bottom w:val="none" w:sz="0" w:space="0" w:color="auto"/>
        <w:right w:val="none" w:sz="0" w:space="0" w:color="auto"/>
      </w:divBdr>
    </w:div>
    <w:div w:id="1599632114">
      <w:bodyDiv w:val="1"/>
      <w:marLeft w:val="0"/>
      <w:marRight w:val="0"/>
      <w:marTop w:val="0"/>
      <w:marBottom w:val="0"/>
      <w:divBdr>
        <w:top w:val="none" w:sz="0" w:space="0" w:color="auto"/>
        <w:left w:val="none" w:sz="0" w:space="0" w:color="auto"/>
        <w:bottom w:val="none" w:sz="0" w:space="0" w:color="auto"/>
        <w:right w:val="none" w:sz="0" w:space="0" w:color="auto"/>
      </w:divBdr>
    </w:div>
    <w:div w:id="1645086399">
      <w:bodyDiv w:val="1"/>
      <w:marLeft w:val="0"/>
      <w:marRight w:val="0"/>
      <w:marTop w:val="0"/>
      <w:marBottom w:val="0"/>
      <w:divBdr>
        <w:top w:val="none" w:sz="0" w:space="0" w:color="auto"/>
        <w:left w:val="none" w:sz="0" w:space="0" w:color="auto"/>
        <w:bottom w:val="none" w:sz="0" w:space="0" w:color="auto"/>
        <w:right w:val="none" w:sz="0" w:space="0" w:color="auto"/>
      </w:divBdr>
    </w:div>
    <w:div w:id="1696418207">
      <w:bodyDiv w:val="1"/>
      <w:marLeft w:val="0"/>
      <w:marRight w:val="0"/>
      <w:marTop w:val="0"/>
      <w:marBottom w:val="0"/>
      <w:divBdr>
        <w:top w:val="none" w:sz="0" w:space="0" w:color="auto"/>
        <w:left w:val="none" w:sz="0" w:space="0" w:color="auto"/>
        <w:bottom w:val="none" w:sz="0" w:space="0" w:color="auto"/>
        <w:right w:val="none" w:sz="0" w:space="0" w:color="auto"/>
      </w:divBdr>
    </w:div>
    <w:div w:id="173940228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37302276">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4195409">
      <w:bodyDiv w:val="1"/>
      <w:marLeft w:val="0"/>
      <w:marRight w:val="0"/>
      <w:marTop w:val="0"/>
      <w:marBottom w:val="0"/>
      <w:divBdr>
        <w:top w:val="none" w:sz="0" w:space="0" w:color="auto"/>
        <w:left w:val="none" w:sz="0" w:space="0" w:color="auto"/>
        <w:bottom w:val="none" w:sz="0" w:space="0" w:color="auto"/>
        <w:right w:val="none" w:sz="0" w:space="0" w:color="auto"/>
      </w:divBdr>
    </w:div>
    <w:div w:id="2128966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C796-B838-42D4-9760-738A52B9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18117</Words>
  <Characters>2637</Characters>
  <Application>Microsoft Office Word</Application>
  <DocSecurity>0</DocSecurity>
  <Lines>21</Lines>
  <Paragraphs>41</Paragraphs>
  <ScaleCrop>false</ScaleCrop>
  <Company/>
  <LinksUpToDate>false</LinksUpToDate>
  <CharactersWithSpaces>20713</CharactersWithSpaces>
  <SharedDoc>false</SharedDoc>
  <HLinks>
    <vt:vector size="6" baseType="variant">
      <vt:variant>
        <vt:i4>5767172</vt:i4>
      </vt:variant>
      <vt:variant>
        <vt:i4>0</vt:i4>
      </vt:variant>
      <vt:variant>
        <vt:i4>0</vt:i4>
      </vt:variant>
      <vt:variant>
        <vt:i4>5</vt:i4>
      </vt:variant>
      <vt:variant>
        <vt:lpwstr>http://www.jysld.com/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戴梦菲</cp:lastModifiedBy>
  <cp:revision>17</cp:revision>
  <cp:lastPrinted>2017-01-13T09:59:00Z</cp:lastPrinted>
  <dcterms:created xsi:type="dcterms:W3CDTF">2019-06-04T05:24:00Z</dcterms:created>
  <dcterms:modified xsi:type="dcterms:W3CDTF">2019-11-04T09:12:00Z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