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6F" w:rsidRPr="00801D2C" w:rsidRDefault="00544A73" w:rsidP="00726255">
      <w:pPr>
        <w:widowControl/>
        <w:spacing w:line="360" w:lineRule="auto"/>
        <w:jc w:val="center"/>
        <w:rPr>
          <w:rStyle w:val="Char1"/>
          <w:rFonts w:ascii="宋体" w:hAnsi="宋体"/>
        </w:rPr>
      </w:pPr>
      <w:bookmarkStart w:id="0" w:name="_GoBack"/>
      <w:bookmarkEnd w:id="0"/>
      <w:r w:rsidRPr="00801D2C">
        <w:rPr>
          <w:rStyle w:val="Char1"/>
          <w:rFonts w:ascii="宋体" w:hAnsi="宋体"/>
        </w:rPr>
        <w:t>交银施罗德基金管理有限公司</w:t>
      </w:r>
      <w:r w:rsidR="004E78E2" w:rsidRPr="004E78E2">
        <w:rPr>
          <w:rStyle w:val="Char1"/>
          <w:rFonts w:ascii="宋体" w:hAnsi="宋体" w:hint="eastAsia"/>
        </w:rPr>
        <w:t>关于交银施罗德全球自然资源证券投资基金基金合同终止及进入基金财产清算程序的提示性公告</w:t>
      </w:r>
    </w:p>
    <w:p w:rsidR="00786BDF" w:rsidRPr="005E5431" w:rsidRDefault="00786BDF" w:rsidP="00004CAC">
      <w:pPr>
        <w:widowControl/>
        <w:spacing w:line="360" w:lineRule="auto"/>
        <w:jc w:val="center"/>
        <w:rPr>
          <w:rFonts w:ascii="宋体" w:hAnsi="宋体"/>
          <w:b/>
          <w:kern w:val="0"/>
          <w:sz w:val="28"/>
          <w:szCs w:val="28"/>
        </w:rPr>
      </w:pPr>
    </w:p>
    <w:p w:rsidR="008F6D02" w:rsidRDefault="008F6D02" w:rsidP="008F6D02">
      <w:pPr>
        <w:pStyle w:val="a5"/>
        <w:spacing w:before="0" w:beforeAutospacing="0" w:after="0" w:afterAutospacing="0" w:line="360" w:lineRule="auto"/>
        <w:ind w:firstLineChars="200" w:firstLine="480"/>
        <w:jc w:val="both"/>
        <w:rPr>
          <w:rFonts w:ascii="Times New Roman" w:hAnsi="Times New Roman" w:cs="Times New Roman"/>
        </w:rPr>
      </w:pPr>
      <w:r w:rsidRPr="008F6D02">
        <w:rPr>
          <w:rFonts w:ascii="Times New Roman" w:hAnsi="Times New Roman" w:cs="Times New Roman" w:hint="eastAsia"/>
        </w:rPr>
        <w:t>交银施罗德基金管理有限公司已于</w:t>
      </w:r>
      <w:r w:rsidR="004E78E2">
        <w:rPr>
          <w:rFonts w:ascii="Times New Roman" w:hAnsi="Times New Roman" w:cs="Times New Roman"/>
        </w:rPr>
        <w:t>2019</w:t>
      </w:r>
      <w:r w:rsidR="00910CC6">
        <w:rPr>
          <w:rFonts w:ascii="Times New Roman" w:hAnsi="Times New Roman" w:cs="Times New Roman"/>
        </w:rPr>
        <w:t>年</w:t>
      </w:r>
      <w:r w:rsidR="004E78E2">
        <w:rPr>
          <w:rFonts w:ascii="Times New Roman" w:hAnsi="Times New Roman" w:cs="Times New Roman"/>
        </w:rPr>
        <w:t>7</w:t>
      </w:r>
      <w:r w:rsidR="00144846">
        <w:rPr>
          <w:rFonts w:ascii="Times New Roman" w:hAnsi="Times New Roman" w:cs="Times New Roman"/>
        </w:rPr>
        <w:t>月</w:t>
      </w:r>
      <w:r w:rsidR="004E78E2">
        <w:rPr>
          <w:rFonts w:ascii="Times New Roman" w:hAnsi="Times New Roman" w:cs="Times New Roman"/>
        </w:rPr>
        <w:t>24</w:t>
      </w:r>
      <w:r w:rsidR="00144846">
        <w:rPr>
          <w:rFonts w:ascii="Times New Roman" w:hAnsi="Times New Roman" w:cs="Times New Roman"/>
        </w:rPr>
        <w:t>日</w:t>
      </w:r>
      <w:r w:rsidRPr="008F6D02">
        <w:rPr>
          <w:rFonts w:ascii="Times New Roman" w:hAnsi="Times New Roman" w:cs="Times New Roman" w:hint="eastAsia"/>
        </w:rPr>
        <w:t>在</w:t>
      </w:r>
      <w:r w:rsidR="004E78E2" w:rsidRPr="008F6D02">
        <w:rPr>
          <w:rFonts w:ascii="Times New Roman" w:hAnsi="Times New Roman" w:cs="Times New Roman" w:hint="eastAsia"/>
        </w:rPr>
        <w:t>《</w:t>
      </w:r>
      <w:r w:rsidR="00F32331">
        <w:rPr>
          <w:rFonts w:ascii="Times New Roman" w:hAnsi="Times New Roman" w:cs="Times New Roman" w:hint="eastAsia"/>
        </w:rPr>
        <w:t>证券时报</w:t>
      </w:r>
      <w:r w:rsidR="004E78E2" w:rsidRPr="008F6D02">
        <w:rPr>
          <w:rFonts w:ascii="Times New Roman" w:hAnsi="Times New Roman" w:cs="Times New Roman" w:hint="eastAsia"/>
        </w:rPr>
        <w:t>》</w:t>
      </w:r>
      <w:r w:rsidRPr="008F6D02">
        <w:rPr>
          <w:rFonts w:ascii="Times New Roman" w:hAnsi="Times New Roman" w:cs="Times New Roman" w:hint="eastAsia"/>
        </w:rPr>
        <w:t>及交银施罗德基金管理有限公司网站（</w:t>
      </w:r>
      <w:r w:rsidRPr="008F6D02">
        <w:rPr>
          <w:rFonts w:ascii="Times New Roman" w:hAnsi="Times New Roman" w:cs="Times New Roman" w:hint="eastAsia"/>
        </w:rPr>
        <w:t>www.fund001.com</w:t>
      </w:r>
      <w:r w:rsidRPr="008F6D02">
        <w:rPr>
          <w:rFonts w:ascii="Times New Roman" w:hAnsi="Times New Roman" w:cs="Times New Roman" w:hint="eastAsia"/>
        </w:rPr>
        <w:t>）发布了《</w:t>
      </w:r>
      <w:r w:rsidR="004E78E2" w:rsidRPr="004E78E2">
        <w:rPr>
          <w:rFonts w:ascii="Times New Roman" w:hAnsi="Times New Roman" w:cs="Times New Roman" w:hint="eastAsia"/>
        </w:rPr>
        <w:t>交银施罗德基金管理有限公司关于交银施罗德全球自然资源证券投资基金基金合同终止及进入基金财产清算程序的公告</w:t>
      </w:r>
      <w:r w:rsidRPr="008F6D02">
        <w:rPr>
          <w:rFonts w:ascii="Times New Roman" w:hAnsi="Times New Roman" w:cs="Times New Roman" w:hint="eastAsia"/>
        </w:rPr>
        <w:t>》。为保护基金份额持有人的利益，现发布《</w:t>
      </w:r>
      <w:r w:rsidR="004E78E2" w:rsidRPr="004E78E2">
        <w:rPr>
          <w:rFonts w:ascii="Times New Roman" w:hAnsi="Times New Roman" w:cs="Times New Roman" w:hint="eastAsia"/>
        </w:rPr>
        <w:t>交银施罗德基金管理有限公司关于交银施罗德全球自然资源证券投资基金基金合同终止及进入基金财产清算程序的提示性公告</w:t>
      </w:r>
      <w:r w:rsidRPr="008F6D02">
        <w:rPr>
          <w:rFonts w:ascii="Times New Roman" w:hAnsi="Times New Roman" w:cs="Times New Roman" w:hint="eastAsia"/>
        </w:rPr>
        <w:t>》，现将相关事宜公告如下：</w:t>
      </w:r>
    </w:p>
    <w:p w:rsidR="00CE3BCF" w:rsidRDefault="0032746F" w:rsidP="008F6D02">
      <w:pPr>
        <w:pStyle w:val="a5"/>
        <w:spacing w:before="0" w:beforeAutospacing="0" w:after="0" w:afterAutospacing="0" w:line="360" w:lineRule="auto"/>
        <w:ind w:firstLineChars="200" w:firstLine="480"/>
        <w:jc w:val="both"/>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4E78E2" w:rsidRPr="004E78E2">
        <w:rPr>
          <w:rFonts w:ascii="Times New Roman" w:hAnsi="Times New Roman" w:cs="Times New Roman" w:hint="eastAsia"/>
        </w:rPr>
        <w:t>交银施罗德全球自然资源证券投资基金基金合同</w:t>
      </w:r>
      <w:r w:rsidRPr="00726255">
        <w:rPr>
          <w:rFonts w:ascii="Times New Roman" w:hAnsi="Times New Roman" w:cs="Times New Roman"/>
        </w:rPr>
        <w:t>》</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4E78E2" w:rsidRPr="004E78E2">
        <w:rPr>
          <w:rFonts w:ascii="Times New Roman" w:hAnsi="Times New Roman" w:cs="Times New Roman" w:hint="eastAsia"/>
        </w:rPr>
        <w:t>交银施罗德全球自然资源证券投资基金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4E78E2">
        <w:rPr>
          <w:rFonts w:ascii="Times New Roman" w:hAnsi="Times New Roman" w:cs="Times New Roman"/>
        </w:rPr>
        <w:t>519709</w:t>
      </w:r>
      <w:r w:rsidR="00E708D9" w:rsidRPr="00F5506D">
        <w:rPr>
          <w:rFonts w:ascii="Times New Roman" w:hAnsi="Times New Roman" w:cs="Times New Roman"/>
        </w:rPr>
        <w:t>）</w:t>
      </w:r>
      <w:r w:rsidR="004E78E2" w:rsidRPr="004E78E2">
        <w:rPr>
          <w:rFonts w:ascii="Times New Roman" w:hAnsi="Times New Roman" w:cs="Times New Roman" w:hint="eastAsia"/>
        </w:rPr>
        <w:t>已连续六十个工作日出现基金资产净值低于</w:t>
      </w:r>
      <w:r w:rsidR="004E78E2" w:rsidRPr="004E78E2">
        <w:rPr>
          <w:rFonts w:ascii="Times New Roman" w:hAnsi="Times New Roman" w:cs="Times New Roman" w:hint="eastAsia"/>
        </w:rPr>
        <w:t xml:space="preserve">5000 </w:t>
      </w:r>
      <w:r w:rsidR="004E78E2" w:rsidRPr="004E78E2">
        <w:rPr>
          <w:rFonts w:ascii="Times New Roman" w:hAnsi="Times New Roman" w:cs="Times New Roman" w:hint="eastAsia"/>
        </w:rPr>
        <w:t>万元的情形</w:t>
      </w:r>
      <w:r w:rsidR="008F6D02" w:rsidRPr="008F6D02">
        <w:rPr>
          <w:rFonts w:ascii="Times New Roman" w:hAnsi="Times New Roman" w:cs="Times New Roman" w:hint="eastAsia"/>
        </w:rPr>
        <w:t>并将进入</w:t>
      </w:r>
      <w:r w:rsidR="00CE1668" w:rsidRPr="00CE1668">
        <w:rPr>
          <w:rFonts w:ascii="Times New Roman" w:hAnsi="Times New Roman" w:cs="Times New Roman" w:hint="eastAsia"/>
        </w:rPr>
        <w:t>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8F6D02">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w:t>
      </w:r>
      <w:r w:rsidR="004E78E2">
        <w:rPr>
          <w:rFonts w:ascii="Times New Roman" w:hAnsi="Times New Roman" w:cs="Times New Roman" w:hint="eastAsia"/>
        </w:rPr>
        <w:t>交银施罗德全球自然资源证券投资基金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w:t>
      </w:r>
      <w:r w:rsidR="004E78E2" w:rsidRPr="00872CDD">
        <w:rPr>
          <w:rFonts w:ascii="Times New Roman" w:hAnsi="Times New Roman" w:cs="Times New Roman" w:hint="eastAsia"/>
        </w:rPr>
        <w:t>交银全球资源混合（</w:t>
      </w:r>
      <w:r w:rsidR="004E78E2" w:rsidRPr="00872CDD">
        <w:rPr>
          <w:rFonts w:ascii="Times New Roman" w:hAnsi="Times New Roman" w:cs="Times New Roman" w:hint="eastAsia"/>
        </w:rPr>
        <w:t>QDII</w:t>
      </w:r>
      <w:r w:rsidR="004E78E2" w:rsidRPr="00872CDD">
        <w:rPr>
          <w:rFonts w:ascii="Times New Roman" w:hAnsi="Times New Roman" w:cs="Times New Roman" w:hint="eastAsia"/>
        </w:rPr>
        <w:t>）</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4E78E2">
        <w:rPr>
          <w:rFonts w:ascii="Times New Roman" w:hAnsi="Times New Roman" w:cs="Times New Roman"/>
        </w:rPr>
        <w:t>519709</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w:t>
      </w:r>
      <w:r w:rsidR="009E1C9F" w:rsidRPr="00FA2265">
        <w:rPr>
          <w:rFonts w:ascii="Times New Roman" w:hAnsi="Times New Roman" w:cs="Times New Roman" w:hint="eastAsia"/>
        </w:rPr>
        <w:t>契约型</w:t>
      </w:r>
      <w:r w:rsidR="009E1C9F" w:rsidRPr="00B678E4">
        <w:rPr>
          <w:rFonts w:ascii="Times New Roman" w:hAnsi="Times New Roman" w:cs="Times New Roman"/>
        </w:rPr>
        <w:t>开放式</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4E78E2">
        <w:rPr>
          <w:rFonts w:ascii="Times New Roman" w:hAnsi="Times New Roman" w:cs="Times New Roman"/>
        </w:rPr>
        <w:t>2012</w:t>
      </w:r>
      <w:r w:rsidR="004E78E2">
        <w:rPr>
          <w:rFonts w:ascii="Times New Roman" w:hAnsi="Times New Roman" w:cs="Times New Roman"/>
        </w:rPr>
        <w:t>年</w:t>
      </w:r>
      <w:r w:rsidR="004E78E2">
        <w:rPr>
          <w:rFonts w:ascii="Times New Roman" w:hAnsi="Times New Roman" w:cs="Times New Roman" w:hint="eastAsia"/>
        </w:rPr>
        <w:t>5</w:t>
      </w:r>
      <w:r w:rsidR="004E78E2">
        <w:rPr>
          <w:rFonts w:ascii="Times New Roman" w:hAnsi="Times New Roman" w:cs="Times New Roman"/>
        </w:rPr>
        <w:t>月</w:t>
      </w:r>
      <w:r w:rsidR="004E78E2">
        <w:rPr>
          <w:rFonts w:ascii="Times New Roman" w:hAnsi="Times New Roman" w:cs="Times New Roman"/>
        </w:rPr>
        <w:t>22</w:t>
      </w:r>
      <w:r w:rsidR="004E78E2">
        <w:rPr>
          <w:rFonts w:ascii="Times New Roman" w:hAnsi="Times New Roman" w:cs="Times New Roman"/>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sidR="004E78E2">
        <w:rPr>
          <w:rFonts w:ascii="Times New Roman" w:hAnsi="Times New Roman" w:cs="Times New Roman" w:hint="eastAsia"/>
        </w:rPr>
        <w:t>中国建设</w:t>
      </w:r>
      <w:r w:rsidR="004E78E2" w:rsidRPr="009E1C9F">
        <w:rPr>
          <w:rFonts w:ascii="Times New Roman" w:hAnsi="Times New Roman" w:cs="Times New Roman" w:hint="eastAsia"/>
        </w:rPr>
        <w:t>银行</w:t>
      </w:r>
      <w:r w:rsidR="004E78E2" w:rsidRPr="00FA2265">
        <w:rPr>
          <w:rFonts w:ascii="Times New Roman" w:hAnsi="Times New Roman" w:cs="Times New Roman" w:hint="eastAsia"/>
        </w:rPr>
        <w:t>股份有限公司</w:t>
      </w:r>
    </w:p>
    <w:p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w:t>
      </w:r>
      <w:r w:rsidR="004E78E2" w:rsidRPr="00FA2265">
        <w:rPr>
          <w:rFonts w:ascii="Times New Roman" w:hAnsi="Times New Roman" w:cs="Times New Roman" w:hint="eastAsia"/>
        </w:rPr>
        <w:t>《中华人民共和国证券投资基金法》、《公开募集证券投资基金运作管理办法》、《证券投资基金信息披露管理办法》、《</w:t>
      </w:r>
      <w:r w:rsidR="004E78E2">
        <w:rPr>
          <w:rFonts w:ascii="Times New Roman" w:hAnsi="Times New Roman" w:cs="Times New Roman"/>
        </w:rPr>
        <w:t>交银施罗德全球自然资源证券投资基金</w:t>
      </w:r>
      <w:r w:rsidR="004E78E2" w:rsidRPr="00FA2265">
        <w:rPr>
          <w:rFonts w:ascii="Times New Roman" w:hAnsi="Times New Roman" w:cs="Times New Roman" w:hint="eastAsia"/>
        </w:rPr>
        <w:t>基金合同》、</w:t>
      </w:r>
      <w:r w:rsidR="004E78E2" w:rsidRPr="00FA2265">
        <w:rPr>
          <w:rFonts w:ascii="Times New Roman" w:hAnsi="Times New Roman" w:cs="Times New Roman" w:hint="eastAsia"/>
        </w:rPr>
        <w:t xml:space="preserve"> </w:t>
      </w:r>
      <w:r w:rsidR="004E78E2" w:rsidRPr="00FA2265">
        <w:rPr>
          <w:rFonts w:ascii="Times New Roman" w:hAnsi="Times New Roman" w:cs="Times New Roman" w:hint="eastAsia"/>
        </w:rPr>
        <w:t>《</w:t>
      </w:r>
      <w:r w:rsidR="004E78E2">
        <w:rPr>
          <w:rFonts w:ascii="Times New Roman" w:hAnsi="Times New Roman" w:cs="Times New Roman"/>
        </w:rPr>
        <w:t>交银施罗德全球自然资源证券投资基金</w:t>
      </w:r>
      <w:r w:rsidR="004E78E2" w:rsidRPr="00FA2265">
        <w:rPr>
          <w:rFonts w:ascii="Times New Roman" w:hAnsi="Times New Roman" w:cs="Times New Roman" w:hint="eastAsia"/>
        </w:rPr>
        <w:t>招募说明书》</w:t>
      </w:r>
    </w:p>
    <w:p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lastRenderedPageBreak/>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rsidR="004E78E2"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sidRPr="00A30C6E">
        <w:rPr>
          <w:rFonts w:ascii="Times New Roman" w:hAnsi="Times New Roman" w:cs="Times New Roman" w:hint="eastAsia"/>
        </w:rPr>
        <w:t>根据《交银施罗德全球自然资源证券投资基金基金合同》中“八、基金份额持有人大会”之“（二）召开事由”约定：“</w:t>
      </w:r>
      <w:r w:rsidRPr="00A30C6E">
        <w:rPr>
          <w:rFonts w:ascii="Times New Roman" w:hAnsi="Times New Roman" w:cs="Times New Roman" w:hint="eastAsia"/>
        </w:rPr>
        <w:t>1.</w:t>
      </w:r>
      <w:r w:rsidRPr="00A30C6E">
        <w:rPr>
          <w:rFonts w:ascii="Times New Roman" w:hAnsi="Times New Roman" w:cs="Times New Roman" w:hint="eastAsia"/>
        </w:rPr>
        <w:t>当出现或需要决定下列事由之一的，经基金管理人、基金托管人或持有基金份额</w:t>
      </w:r>
      <w:r w:rsidRPr="00A30C6E">
        <w:rPr>
          <w:rFonts w:ascii="Times New Roman" w:hAnsi="Times New Roman" w:cs="Times New Roman" w:hint="eastAsia"/>
        </w:rPr>
        <w:t>10%</w:t>
      </w:r>
      <w:r w:rsidRPr="00A30C6E">
        <w:rPr>
          <w:rFonts w:ascii="Times New Roman" w:hAnsi="Times New Roman" w:cs="Times New Roman" w:hint="eastAsia"/>
        </w:rPr>
        <w:t>以上（含</w:t>
      </w:r>
      <w:r w:rsidRPr="00A30C6E">
        <w:rPr>
          <w:rFonts w:ascii="Times New Roman" w:hAnsi="Times New Roman" w:cs="Times New Roman" w:hint="eastAsia"/>
        </w:rPr>
        <w:t>10%</w:t>
      </w:r>
      <w:r w:rsidRPr="00A30C6E">
        <w:rPr>
          <w:rFonts w:ascii="Times New Roman" w:hAnsi="Times New Roman" w:cs="Times New Roman" w:hint="eastAsia"/>
        </w:rPr>
        <w:t>，下同）的基金份额持有人（以基金管理人收到提议当日的基金份额计算，下同）提议时，应当召开基金份额持有人大会：（</w:t>
      </w:r>
      <w:r w:rsidRPr="00A30C6E">
        <w:rPr>
          <w:rFonts w:ascii="Times New Roman" w:hAnsi="Times New Roman" w:cs="Times New Roman" w:hint="eastAsia"/>
        </w:rPr>
        <w:t>1</w:t>
      </w:r>
      <w:r w:rsidRPr="00A30C6E">
        <w:rPr>
          <w:rFonts w:ascii="Times New Roman" w:hAnsi="Times New Roman" w:cs="Times New Roman" w:hint="eastAsia"/>
        </w:rPr>
        <w:t>）终止基金合同，但在基金规模低于</w:t>
      </w:r>
      <w:r w:rsidRPr="00A30C6E">
        <w:rPr>
          <w:rFonts w:ascii="Times New Roman" w:hAnsi="Times New Roman" w:cs="Times New Roman" w:hint="eastAsia"/>
        </w:rPr>
        <w:t>5000</w:t>
      </w:r>
      <w:r w:rsidRPr="00A30C6E">
        <w:rPr>
          <w:rFonts w:ascii="Times New Roman" w:hAnsi="Times New Roman" w:cs="Times New Roman" w:hint="eastAsia"/>
        </w:rPr>
        <w:t>万元的情况下除外”，以及“二十、基金</w:t>
      </w:r>
      <w:r>
        <w:rPr>
          <w:rFonts w:ascii="Times New Roman" w:hAnsi="Times New Roman" w:cs="Times New Roman" w:hint="eastAsia"/>
        </w:rPr>
        <w:t>合同的变更、终止与基金财产的清算”之“（二）本基金合同的终止”</w:t>
      </w:r>
      <w:r w:rsidRPr="00A30C6E">
        <w:rPr>
          <w:rFonts w:ascii="Times New Roman" w:hAnsi="Times New Roman" w:cs="Times New Roman" w:hint="eastAsia"/>
        </w:rPr>
        <w:t>约定：“</w:t>
      </w:r>
      <w:r w:rsidRPr="00A30C6E">
        <w:rPr>
          <w:rFonts w:ascii="Times New Roman" w:hAnsi="Times New Roman" w:cs="Times New Roman" w:hint="eastAsia"/>
        </w:rPr>
        <w:t>4.</w:t>
      </w:r>
      <w:r w:rsidRPr="00A30C6E">
        <w:rPr>
          <w:rFonts w:ascii="Times New Roman" w:hAnsi="Times New Roman" w:cs="Times New Roman" w:hint="eastAsia"/>
        </w:rPr>
        <w:t>若基金规模低于</w:t>
      </w:r>
      <w:r w:rsidRPr="00A30C6E">
        <w:rPr>
          <w:rFonts w:ascii="Times New Roman" w:hAnsi="Times New Roman" w:cs="Times New Roman" w:hint="eastAsia"/>
        </w:rPr>
        <w:t>5000</w:t>
      </w:r>
      <w:r w:rsidRPr="00A30C6E">
        <w:rPr>
          <w:rFonts w:ascii="Times New Roman" w:hAnsi="Times New Roman" w:cs="Times New Roman" w:hint="eastAsia"/>
        </w:rPr>
        <w:t>万元，基金管理人有权在不召开基金份额持有人大会的情况下终止基金合同”</w:t>
      </w:r>
      <w:r>
        <w:rPr>
          <w:rFonts w:ascii="Times New Roman" w:hAnsi="Times New Roman" w:cs="Times New Roman" w:hint="eastAsia"/>
        </w:rPr>
        <w:t>；</w:t>
      </w:r>
      <w:r w:rsidRPr="00A30C6E">
        <w:rPr>
          <w:rFonts w:ascii="Times New Roman" w:hAnsi="Times New Roman" w:cs="Times New Roman" w:hint="eastAsia"/>
        </w:rPr>
        <w:t>同时，根据《运作办法》第四十一条，连续六十个工作日出现基金资产净值低于</w:t>
      </w:r>
      <w:r>
        <w:rPr>
          <w:rFonts w:ascii="Times New Roman" w:hAnsi="Times New Roman" w:cs="Times New Roman" w:hint="eastAsia"/>
        </w:rPr>
        <w:t>5</w:t>
      </w:r>
      <w:r>
        <w:rPr>
          <w:rFonts w:ascii="Times New Roman" w:hAnsi="Times New Roman" w:cs="Times New Roman"/>
        </w:rPr>
        <w:t>000</w:t>
      </w:r>
      <w:r w:rsidRPr="00A30C6E">
        <w:rPr>
          <w:rFonts w:ascii="Times New Roman" w:hAnsi="Times New Roman" w:cs="Times New Roman" w:hint="eastAsia"/>
        </w:rPr>
        <w:t>万元情形的，基金管理人应当提出解决方案。</w:t>
      </w:r>
      <w:r w:rsidRPr="00FA2265">
        <w:rPr>
          <w:rFonts w:ascii="Times New Roman" w:hAnsi="Times New Roman" w:cs="Times New Roman" w:hint="eastAsia"/>
        </w:rPr>
        <w:t>本基金</w:t>
      </w:r>
      <w:r>
        <w:rPr>
          <w:rFonts w:ascii="Times New Roman" w:hAnsi="Times New Roman" w:cs="Times New Roman" w:hint="eastAsia"/>
        </w:rPr>
        <w:t>已</w:t>
      </w:r>
      <w:r w:rsidRPr="00FA2265">
        <w:rPr>
          <w:rFonts w:ascii="Times New Roman" w:hAnsi="Times New Roman" w:cs="Times New Roman" w:hint="eastAsia"/>
        </w:rPr>
        <w:t>连续六十个工作日出现基金资产净值低于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Pr>
          <w:rFonts w:ascii="Times New Roman" w:hAnsi="Times New Roman" w:cs="Times New Roman" w:hint="eastAsia"/>
        </w:rPr>
        <w:t>的情形</w:t>
      </w:r>
      <w:r w:rsidRPr="00F23C09">
        <w:rPr>
          <w:rFonts w:ascii="Times New Roman" w:hAnsi="Times New Roman" w:cs="Times New Roman" w:hint="eastAsia"/>
        </w:rPr>
        <w:t>，</w:t>
      </w:r>
      <w:r w:rsidRPr="00FA2265">
        <w:rPr>
          <w:rFonts w:ascii="Times New Roman" w:hAnsi="Times New Roman" w:cs="Times New Roman" w:hint="eastAsia"/>
        </w:rPr>
        <w:t>根据基金合同约定，</w:t>
      </w:r>
      <w:r w:rsidRPr="00305E96">
        <w:rPr>
          <w:rFonts w:ascii="Times New Roman" w:hAnsi="Times New Roman" w:cs="Times New Roman" w:hint="eastAsia"/>
        </w:rPr>
        <w:t>本基金</w:t>
      </w:r>
      <w:r>
        <w:rPr>
          <w:rFonts w:ascii="Times New Roman" w:hAnsi="Times New Roman" w:cs="Times New Roman" w:hint="eastAsia"/>
        </w:rPr>
        <w:t>管理人决定终止基金</w:t>
      </w:r>
      <w:r>
        <w:rPr>
          <w:rFonts w:ascii="Times New Roman" w:hAnsi="Times New Roman" w:cs="Times New Roman"/>
        </w:rPr>
        <w:t>合同</w:t>
      </w:r>
      <w:r>
        <w:rPr>
          <w:rFonts w:ascii="Times New Roman" w:hAnsi="Times New Roman" w:cs="Times New Roman" w:hint="eastAsia"/>
        </w:rPr>
        <w:t>并</w:t>
      </w:r>
      <w:r w:rsidRPr="007010E1">
        <w:rPr>
          <w:rFonts w:ascii="Times New Roman" w:hAnsi="Times New Roman" w:cs="Times New Roman" w:hint="eastAsia"/>
        </w:rPr>
        <w:t>依法履行基金财产清算程序</w:t>
      </w:r>
      <w:r w:rsidRPr="00305E96">
        <w:rPr>
          <w:rFonts w:ascii="Times New Roman" w:hAnsi="Times New Roman" w:cs="Times New Roman" w:hint="eastAsia"/>
        </w:rPr>
        <w:t>，该</w:t>
      </w:r>
      <w:r>
        <w:rPr>
          <w:rFonts w:ascii="Times New Roman" w:hAnsi="Times New Roman" w:cs="Times New Roman" w:hint="eastAsia"/>
        </w:rPr>
        <w:t>基金</w:t>
      </w:r>
      <w:r>
        <w:rPr>
          <w:rFonts w:ascii="Times New Roman" w:hAnsi="Times New Roman" w:cs="Times New Roman"/>
        </w:rPr>
        <w:t>合同</w:t>
      </w:r>
      <w:r w:rsidRPr="00305E96">
        <w:rPr>
          <w:rFonts w:ascii="Times New Roman" w:hAnsi="Times New Roman" w:cs="Times New Roman" w:hint="eastAsia"/>
        </w:rPr>
        <w:t>终止无需召开基金份额持有人大会审议</w:t>
      </w:r>
      <w:r w:rsidRPr="00FA2265">
        <w:rPr>
          <w:rFonts w:ascii="Times New Roman" w:hAnsi="Times New Roman" w:cs="Times New Roman" w:hint="eastAsia"/>
        </w:rPr>
        <w:t>。</w:t>
      </w:r>
    </w:p>
    <w:p w:rsidR="00FA2265" w:rsidRDefault="00FA2265" w:rsidP="00E074A5">
      <w:pPr>
        <w:pStyle w:val="a5"/>
        <w:spacing w:before="0" w:beforeAutospacing="0" w:after="0" w:afterAutospacing="0" w:line="360" w:lineRule="auto"/>
        <w:ind w:firstLineChars="200" w:firstLine="480"/>
        <w:jc w:val="both"/>
        <w:rPr>
          <w:rFonts w:ascii="Times New Roman" w:hAnsi="Times New Roman" w:cs="Times New Roman"/>
        </w:rPr>
      </w:pP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4E78E2" w:rsidRPr="00F23C09"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Pr>
          <w:rFonts w:ascii="Times New Roman" w:hAnsi="Times New Roman" w:cs="Times New Roman"/>
        </w:rPr>
        <w:t>2019</w:t>
      </w:r>
      <w:r>
        <w:rPr>
          <w:rFonts w:ascii="Times New Roman" w:hAnsi="Times New Roman" w:cs="Times New Roman" w:hint="eastAsia"/>
        </w:rPr>
        <w:t>年</w:t>
      </w:r>
      <w:r>
        <w:rPr>
          <w:rFonts w:ascii="Times New Roman" w:hAnsi="Times New Roman" w:cs="Times New Roman"/>
        </w:rPr>
        <w:t>7</w:t>
      </w:r>
      <w:r>
        <w:rPr>
          <w:rFonts w:ascii="Times New Roman" w:hAnsi="Times New Roman" w:cs="Times New Roman" w:hint="eastAsia"/>
        </w:rPr>
        <w:t>月</w:t>
      </w:r>
      <w:r>
        <w:rPr>
          <w:rFonts w:ascii="Times New Roman" w:hAnsi="Times New Roman" w:cs="Times New Roman"/>
        </w:rPr>
        <w:t>31</w:t>
      </w:r>
      <w:r>
        <w:rPr>
          <w:rFonts w:ascii="Times New Roman" w:hAnsi="Times New Roman" w:cs="Times New Roman"/>
        </w:rPr>
        <w:t>日</w:t>
      </w:r>
      <w:r w:rsidRPr="00F23C09">
        <w:rPr>
          <w:rFonts w:ascii="Times New Roman" w:hAnsi="Times New Roman" w:cs="Times New Roman" w:hint="eastAsia"/>
        </w:rPr>
        <w:t>起，本基金进入清算程序。本基金进入清算程序后，停止收取基金管理费、基金托管费。</w:t>
      </w:r>
      <w:r w:rsidRPr="00F23C09">
        <w:rPr>
          <w:rFonts w:ascii="Times New Roman" w:hAnsi="Times New Roman" w:cs="Times New Roman" w:hint="eastAsia"/>
        </w:rPr>
        <w:t xml:space="preserve"> </w:t>
      </w:r>
    </w:p>
    <w:p w:rsidR="004E78E2"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sidRPr="00973C82">
        <w:rPr>
          <w:rFonts w:ascii="Times New Roman" w:hAnsi="Times New Roman" w:cs="Times New Roman" w:hint="eastAsia"/>
        </w:rPr>
        <w:t>、</w:t>
      </w:r>
      <w:r w:rsidRPr="002424B5">
        <w:rPr>
          <w:rFonts w:ascii="Times New Roman" w:hAnsi="Times New Roman" w:cs="Times New Roman" w:hint="eastAsia"/>
        </w:rPr>
        <w:t>基金合同终止时，成立基金财产清算组，基金财产清算组在中国证监会的监督下进行基金清算。</w:t>
      </w:r>
    </w:p>
    <w:p w:rsidR="004E78E2"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3</w:t>
      </w:r>
      <w:r w:rsidRPr="00973C82">
        <w:rPr>
          <w:rFonts w:ascii="Times New Roman" w:hAnsi="Times New Roman" w:cs="Times New Roman" w:hint="eastAsia"/>
        </w:rPr>
        <w:t>、</w:t>
      </w:r>
      <w:r w:rsidRPr="002424B5">
        <w:rPr>
          <w:rFonts w:ascii="Times New Roman" w:hAnsi="Times New Roman" w:cs="Times New Roman" w:hint="eastAsia"/>
        </w:rPr>
        <w:t>基金财产清算组成员由基金管理人、基金托管人、具有从事证券相关业务资格的注册会计师、律师以及中国证监会指定的人员组成。基金财产清算组可以聘用必要的工作人员。</w:t>
      </w:r>
    </w:p>
    <w:p w:rsidR="004E78E2" w:rsidRPr="00973C82"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4</w:t>
      </w:r>
      <w:r w:rsidRPr="00973C82">
        <w:rPr>
          <w:rFonts w:ascii="Times New Roman" w:hAnsi="Times New Roman" w:cs="Times New Roman" w:hint="eastAsia"/>
        </w:rPr>
        <w:t>、</w:t>
      </w:r>
      <w:r w:rsidRPr="002424B5">
        <w:rPr>
          <w:rFonts w:ascii="Times New Roman" w:hAnsi="Times New Roman" w:cs="Times New Roman" w:hint="eastAsia"/>
        </w:rPr>
        <w:t>基金财产清算组负责基金财产的保管、清理、估价、变现和分配。基金财产清算组可以依法进行必要的民事活动。</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5</w:t>
      </w:r>
      <w:r w:rsidRPr="00973C82">
        <w:rPr>
          <w:rFonts w:ascii="Times New Roman" w:hAnsi="Times New Roman" w:cs="Times New Roman" w:hint="eastAsia"/>
        </w:rPr>
        <w:t>、基金财产清算程序：</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hint="eastAsia"/>
        </w:rPr>
        <w:t>）</w:t>
      </w:r>
      <w:r w:rsidRPr="00292108">
        <w:rPr>
          <w:rFonts w:ascii="Times New Roman" w:hAnsi="Times New Roman" w:cs="Times New Roman" w:hint="eastAsia"/>
        </w:rPr>
        <w:t>基金合同终止时，由基金财产清算组统一接管基金财产；</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r w:rsidRPr="00292108">
        <w:rPr>
          <w:rFonts w:ascii="Times New Roman" w:hAnsi="Times New Roman" w:cs="Times New Roman" w:hint="eastAsia"/>
        </w:rPr>
        <w:t>对基金财产进行清理和确认；</w:t>
      </w:r>
    </w:p>
    <w:p w:rsidR="004E78E2"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w:t>
      </w:r>
      <w:r w:rsidRPr="00292108">
        <w:rPr>
          <w:rFonts w:ascii="Times New Roman" w:hAnsi="Times New Roman" w:cs="Times New Roman" w:hint="eastAsia"/>
        </w:rPr>
        <w:t>对基金财产进行估价和变现；</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rPr>
        <w:t>4</w:t>
      </w:r>
      <w:r>
        <w:rPr>
          <w:rFonts w:ascii="Times New Roman" w:hAnsi="Times New Roman" w:cs="Times New Roman"/>
        </w:rPr>
        <w:t>）</w:t>
      </w:r>
      <w:r>
        <w:rPr>
          <w:rFonts w:ascii="Times New Roman" w:hAnsi="Times New Roman" w:cs="Times New Roman" w:hint="eastAsia"/>
        </w:rPr>
        <w:t>制作</w:t>
      </w:r>
      <w:r>
        <w:rPr>
          <w:rFonts w:ascii="Times New Roman" w:hAnsi="Times New Roman" w:cs="Times New Roman"/>
        </w:rPr>
        <w:t>清算报告</w:t>
      </w:r>
      <w:r>
        <w:rPr>
          <w:rFonts w:ascii="Times New Roman" w:hAnsi="Times New Roman" w:cs="Times New Roman" w:hint="eastAsia"/>
        </w:rPr>
        <w:t>；</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5</w:t>
      </w:r>
      <w:r>
        <w:rPr>
          <w:rFonts w:ascii="Times New Roman" w:hAnsi="Times New Roman" w:cs="Times New Roman" w:hint="eastAsia"/>
        </w:rPr>
        <w:t>）</w:t>
      </w:r>
      <w:r w:rsidRPr="00292108">
        <w:rPr>
          <w:rFonts w:ascii="Times New Roman" w:hAnsi="Times New Roman" w:cs="Times New Roman" w:hint="eastAsia"/>
        </w:rPr>
        <w:t>聘请会计师事务所对清算报告进行审计；</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6</w:t>
      </w:r>
      <w:r>
        <w:rPr>
          <w:rFonts w:ascii="Times New Roman" w:hAnsi="Times New Roman" w:cs="Times New Roman" w:hint="eastAsia"/>
        </w:rPr>
        <w:t>）</w:t>
      </w:r>
      <w:r w:rsidRPr="00292108">
        <w:rPr>
          <w:rFonts w:ascii="Times New Roman" w:hAnsi="Times New Roman" w:cs="Times New Roman" w:hint="eastAsia"/>
        </w:rPr>
        <w:t>聘请律师事务所出具法律意见书；</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7</w:t>
      </w:r>
      <w:r>
        <w:rPr>
          <w:rFonts w:ascii="Times New Roman" w:hAnsi="Times New Roman" w:cs="Times New Roman" w:hint="eastAsia"/>
        </w:rPr>
        <w:t>）</w:t>
      </w:r>
      <w:r w:rsidRPr="00292108">
        <w:rPr>
          <w:rFonts w:ascii="Times New Roman" w:hAnsi="Times New Roman" w:cs="Times New Roman" w:hint="eastAsia"/>
        </w:rPr>
        <w:t>将基金财产清算结果报告中国证监会；</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8</w:t>
      </w:r>
      <w:r>
        <w:rPr>
          <w:rFonts w:ascii="Times New Roman" w:hAnsi="Times New Roman" w:cs="Times New Roman" w:hint="eastAsia"/>
        </w:rPr>
        <w:t>）</w:t>
      </w:r>
      <w:r w:rsidRPr="00292108">
        <w:rPr>
          <w:rFonts w:ascii="Times New Roman" w:hAnsi="Times New Roman" w:cs="Times New Roman" w:hint="eastAsia"/>
        </w:rPr>
        <w:t>公布基金财产清算结果；</w:t>
      </w:r>
    </w:p>
    <w:p w:rsidR="004E78E2" w:rsidRPr="00973C82"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9</w:t>
      </w:r>
      <w:r>
        <w:rPr>
          <w:rFonts w:ascii="Times New Roman" w:hAnsi="Times New Roman" w:cs="Times New Roman" w:hint="eastAsia"/>
        </w:rPr>
        <w:t>）</w:t>
      </w:r>
      <w:r w:rsidRPr="00292108">
        <w:rPr>
          <w:rFonts w:ascii="Times New Roman" w:hAnsi="Times New Roman" w:cs="Times New Roman" w:hint="eastAsia"/>
        </w:rPr>
        <w:t>对基金剩余财产进行分配。</w:t>
      </w:r>
    </w:p>
    <w:p w:rsidR="004E78E2" w:rsidRPr="00F23C09"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6</w:t>
      </w:r>
      <w:r w:rsidRPr="00F23C09">
        <w:rPr>
          <w:rFonts w:ascii="Times New Roman" w:hAnsi="Times New Roman" w:cs="Times New Roman" w:hint="eastAsia"/>
        </w:rPr>
        <w:t>、清算费用</w:t>
      </w:r>
    </w:p>
    <w:p w:rsidR="004E78E2"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sidRPr="00292108">
        <w:rPr>
          <w:rFonts w:ascii="Times New Roman" w:hAnsi="Times New Roman" w:cs="Times New Roman" w:hint="eastAsia"/>
        </w:rPr>
        <w:t>清算费用是指基金财产清算组在进行基金财产清算过程中发生的所有合理费用，清算费用由基金财产清算组优先从基金财产中支付。</w:t>
      </w:r>
    </w:p>
    <w:p w:rsidR="004E78E2" w:rsidRPr="00F23C09"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Pr="00F23C09">
        <w:rPr>
          <w:rFonts w:ascii="Times New Roman" w:hAnsi="Times New Roman" w:cs="Times New Roman" w:hint="eastAsia"/>
        </w:rPr>
        <w:t>、</w:t>
      </w:r>
      <w:r w:rsidRPr="00292108">
        <w:rPr>
          <w:rFonts w:ascii="Times New Roman" w:hAnsi="Times New Roman" w:cs="Times New Roman" w:hint="eastAsia"/>
        </w:rPr>
        <w:t>基金财产按下列顺序清偿：</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Pr="00292108">
        <w:rPr>
          <w:rFonts w:ascii="Times New Roman" w:hAnsi="Times New Roman" w:cs="Times New Roman" w:hint="eastAsia"/>
        </w:rPr>
        <w:t>1</w:t>
      </w:r>
      <w:r>
        <w:rPr>
          <w:rFonts w:ascii="Times New Roman" w:hAnsi="Times New Roman" w:cs="Times New Roman" w:hint="eastAsia"/>
        </w:rPr>
        <w:t>）</w:t>
      </w:r>
      <w:r w:rsidRPr="00292108">
        <w:rPr>
          <w:rFonts w:ascii="Times New Roman" w:hAnsi="Times New Roman" w:cs="Times New Roman" w:hint="eastAsia"/>
        </w:rPr>
        <w:t>支付清算费用；</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Pr="00292108">
        <w:rPr>
          <w:rFonts w:ascii="Times New Roman" w:hAnsi="Times New Roman" w:cs="Times New Roman" w:hint="eastAsia"/>
        </w:rPr>
        <w:t>2</w:t>
      </w:r>
      <w:r>
        <w:rPr>
          <w:rFonts w:ascii="Times New Roman" w:hAnsi="Times New Roman" w:cs="Times New Roman" w:hint="eastAsia"/>
        </w:rPr>
        <w:t>）</w:t>
      </w:r>
      <w:r w:rsidRPr="00292108">
        <w:rPr>
          <w:rFonts w:ascii="Times New Roman" w:hAnsi="Times New Roman" w:cs="Times New Roman" w:hint="eastAsia"/>
        </w:rPr>
        <w:t>交纳所欠税款；</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Pr="00292108">
        <w:rPr>
          <w:rFonts w:ascii="Times New Roman" w:hAnsi="Times New Roman" w:cs="Times New Roman" w:hint="eastAsia"/>
        </w:rPr>
        <w:t>3</w:t>
      </w:r>
      <w:r>
        <w:rPr>
          <w:rFonts w:ascii="Times New Roman" w:hAnsi="Times New Roman" w:cs="Times New Roman" w:hint="eastAsia"/>
        </w:rPr>
        <w:t>）</w:t>
      </w:r>
      <w:r w:rsidRPr="00292108">
        <w:rPr>
          <w:rFonts w:ascii="Times New Roman" w:hAnsi="Times New Roman" w:cs="Times New Roman" w:hint="eastAsia"/>
        </w:rPr>
        <w:t>清偿基金债务；</w:t>
      </w:r>
    </w:p>
    <w:p w:rsidR="004E78E2" w:rsidRPr="00292108"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Pr="00292108">
        <w:rPr>
          <w:rFonts w:ascii="Times New Roman" w:hAnsi="Times New Roman" w:cs="Times New Roman" w:hint="eastAsia"/>
        </w:rPr>
        <w:t>4</w:t>
      </w:r>
      <w:r>
        <w:rPr>
          <w:rFonts w:ascii="Times New Roman" w:hAnsi="Times New Roman" w:cs="Times New Roman" w:hint="eastAsia"/>
        </w:rPr>
        <w:t>）</w:t>
      </w:r>
      <w:r w:rsidRPr="00292108">
        <w:rPr>
          <w:rFonts w:ascii="Times New Roman" w:hAnsi="Times New Roman" w:cs="Times New Roman" w:hint="eastAsia"/>
        </w:rPr>
        <w:t>按基金份额持有人持有的基金份额比例进行分配。</w:t>
      </w:r>
    </w:p>
    <w:p w:rsidR="004E78E2"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sidRPr="00292108">
        <w:rPr>
          <w:rFonts w:ascii="Times New Roman" w:hAnsi="Times New Roman" w:cs="Times New Roman" w:hint="eastAsia"/>
        </w:rPr>
        <w:t>基金财产未按前款</w:t>
      </w:r>
      <w:r>
        <w:rPr>
          <w:rFonts w:ascii="Times New Roman" w:hAnsi="Times New Roman" w:cs="Times New Roman" w:hint="eastAsia"/>
        </w:rPr>
        <w:t>（</w:t>
      </w:r>
      <w:r w:rsidRPr="00292108">
        <w:rPr>
          <w:rFonts w:ascii="Times New Roman" w:hAnsi="Times New Roman" w:cs="Times New Roman" w:hint="eastAsia"/>
        </w:rPr>
        <w:t>1</w:t>
      </w:r>
      <w:r>
        <w:rPr>
          <w:rFonts w:ascii="Times New Roman" w:hAnsi="Times New Roman" w:cs="Times New Roman" w:hint="eastAsia"/>
        </w:rPr>
        <w:t>）</w:t>
      </w:r>
      <w:r w:rsidRPr="00292108">
        <w:rPr>
          <w:rFonts w:ascii="Times New Roman" w:hAnsi="Times New Roman" w:cs="Times New Roman" w:hint="eastAsia"/>
        </w:rPr>
        <w:t>－</w:t>
      </w:r>
      <w:r>
        <w:rPr>
          <w:rFonts w:ascii="Times New Roman" w:hAnsi="Times New Roman" w:cs="Times New Roman" w:hint="eastAsia"/>
        </w:rPr>
        <w:t>（</w:t>
      </w:r>
      <w:r w:rsidRPr="00292108">
        <w:rPr>
          <w:rFonts w:ascii="Times New Roman" w:hAnsi="Times New Roman" w:cs="Times New Roman" w:hint="eastAsia"/>
        </w:rPr>
        <w:t>3</w:t>
      </w:r>
      <w:r>
        <w:rPr>
          <w:rFonts w:ascii="Times New Roman" w:hAnsi="Times New Roman" w:cs="Times New Roman" w:hint="eastAsia"/>
        </w:rPr>
        <w:t>）</w:t>
      </w:r>
      <w:r w:rsidRPr="00292108">
        <w:rPr>
          <w:rFonts w:ascii="Times New Roman" w:hAnsi="Times New Roman" w:cs="Times New Roman" w:hint="eastAsia"/>
        </w:rPr>
        <w:t>项规定清偿前，不分配给基金份额持有人。</w:t>
      </w:r>
    </w:p>
    <w:p w:rsidR="004E78E2" w:rsidRPr="00F23C09"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8</w:t>
      </w:r>
      <w:r w:rsidRPr="00F23C09">
        <w:rPr>
          <w:rFonts w:ascii="Times New Roman" w:hAnsi="Times New Roman" w:cs="Times New Roman" w:hint="eastAsia"/>
        </w:rPr>
        <w:t>、基金财产清算的公告</w:t>
      </w:r>
    </w:p>
    <w:p w:rsidR="004E78E2"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sidRPr="00292108">
        <w:rPr>
          <w:rFonts w:ascii="Times New Roman" w:hAnsi="Times New Roman" w:cs="Times New Roman" w:hint="eastAsia"/>
        </w:rPr>
        <w:t>基金财产清算公告于基金合同终止并报中国证监会备案后</w:t>
      </w:r>
      <w:r w:rsidRPr="00292108">
        <w:rPr>
          <w:rFonts w:ascii="Times New Roman" w:hAnsi="Times New Roman" w:cs="Times New Roman" w:hint="eastAsia"/>
        </w:rPr>
        <w:t>5</w:t>
      </w:r>
      <w:r w:rsidRPr="00292108">
        <w:rPr>
          <w:rFonts w:ascii="Times New Roman" w:hAnsi="Times New Roman" w:cs="Times New Roman" w:hint="eastAsia"/>
        </w:rPr>
        <w:t>个工作日内由基金财产清算组公告；清算过程中的有关重大事项须及时公告；基金财产清算结果经会计师事务所审计，律师事务所出具法律意见书后，由基金财产清算组报中国证监会备案并公告。</w:t>
      </w:r>
    </w:p>
    <w:p w:rsidR="004E78E2" w:rsidRPr="00F23C09" w:rsidRDefault="004E78E2" w:rsidP="004E78E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Pr="00F23C09">
        <w:rPr>
          <w:rFonts w:ascii="Times New Roman" w:hAnsi="Times New Roman" w:cs="Times New Roman" w:hint="eastAsia"/>
        </w:rPr>
        <w:t>、基金财产清算账册及文件的保存</w:t>
      </w:r>
    </w:p>
    <w:p w:rsidR="00910CC6" w:rsidRPr="00144846" w:rsidRDefault="004E78E2" w:rsidP="00144846">
      <w:pPr>
        <w:widowControl/>
        <w:spacing w:line="360" w:lineRule="auto"/>
        <w:ind w:firstLineChars="200" w:firstLine="480"/>
        <w:rPr>
          <w:rFonts w:ascii="Times New Roman" w:eastAsiaTheme="minorEastAsia" w:hAnsi="Times New Roman"/>
          <w:kern w:val="0"/>
          <w:sz w:val="24"/>
          <w:szCs w:val="24"/>
        </w:rPr>
      </w:pPr>
      <w:r w:rsidRPr="0061243C">
        <w:rPr>
          <w:rFonts w:ascii="Times New Roman" w:hAnsi="Times New Roman" w:cs="宋体" w:hint="eastAsia"/>
          <w:kern w:val="0"/>
          <w:sz w:val="24"/>
          <w:szCs w:val="24"/>
        </w:rPr>
        <w:t>基金财产清算账册及有关文件由基金托管人保存</w:t>
      </w:r>
      <w:r w:rsidRPr="0061243C">
        <w:rPr>
          <w:rFonts w:ascii="Times New Roman" w:hAnsi="Times New Roman" w:cs="宋体"/>
          <w:kern w:val="0"/>
          <w:sz w:val="24"/>
          <w:szCs w:val="24"/>
        </w:rPr>
        <w:t>15</w:t>
      </w:r>
      <w:r w:rsidRPr="0061243C">
        <w:rPr>
          <w:rFonts w:ascii="Times New Roman" w:hAnsi="Times New Roman" w:cs="宋体" w:hint="eastAsia"/>
          <w:kern w:val="0"/>
          <w:sz w:val="24"/>
          <w:szCs w:val="24"/>
        </w:rPr>
        <w:t>年以上。</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4E78E2" w:rsidRDefault="004E78E2" w:rsidP="004E78E2">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Pr="00F411CE">
        <w:rPr>
          <w:rFonts w:ascii="Times New Roman" w:eastAsiaTheme="minorEastAsia" w:hAnsi="Times New Roman" w:hint="eastAsia"/>
          <w:kern w:val="0"/>
          <w:sz w:val="24"/>
          <w:szCs w:val="24"/>
        </w:rPr>
        <w:t>根据本基金管理人于</w:t>
      </w:r>
      <w:r>
        <w:rPr>
          <w:rFonts w:ascii="Times New Roman" w:eastAsiaTheme="minorEastAsia" w:hAnsi="Times New Roman"/>
          <w:kern w:val="0"/>
          <w:sz w:val="24"/>
          <w:szCs w:val="24"/>
        </w:rPr>
        <w:t>2019</w:t>
      </w:r>
      <w:r>
        <w:rPr>
          <w:rFonts w:ascii="Times New Roman" w:eastAsiaTheme="minorEastAsia" w:hAnsi="Times New Roman"/>
          <w:kern w:val="0"/>
          <w:sz w:val="24"/>
          <w:szCs w:val="24"/>
        </w:rPr>
        <w:t>年</w:t>
      </w:r>
      <w:r>
        <w:rPr>
          <w:rFonts w:ascii="Times New Roman" w:eastAsiaTheme="minorEastAsia" w:hAnsi="Times New Roman"/>
          <w:kern w:val="0"/>
          <w:sz w:val="24"/>
          <w:szCs w:val="24"/>
        </w:rPr>
        <w:t>5</w:t>
      </w:r>
      <w:r>
        <w:rPr>
          <w:rFonts w:ascii="Times New Roman" w:eastAsiaTheme="minorEastAsia" w:hAnsi="Times New Roman"/>
          <w:kern w:val="0"/>
          <w:sz w:val="24"/>
          <w:szCs w:val="24"/>
        </w:rPr>
        <w:t>月</w:t>
      </w:r>
      <w:r>
        <w:rPr>
          <w:rFonts w:ascii="Times New Roman" w:eastAsiaTheme="minorEastAsia" w:hAnsi="Times New Roman"/>
          <w:kern w:val="0"/>
          <w:sz w:val="24"/>
          <w:szCs w:val="24"/>
        </w:rPr>
        <w:t>29</w:t>
      </w:r>
      <w:r>
        <w:rPr>
          <w:rFonts w:ascii="Times New Roman" w:eastAsiaTheme="minorEastAsia" w:hAnsi="Times New Roman"/>
          <w:kern w:val="0"/>
          <w:sz w:val="24"/>
          <w:szCs w:val="24"/>
        </w:rPr>
        <w:t>日</w:t>
      </w:r>
      <w:r w:rsidRPr="00F411CE">
        <w:rPr>
          <w:rFonts w:ascii="Times New Roman" w:eastAsiaTheme="minorEastAsia" w:hAnsi="Times New Roman" w:hint="eastAsia"/>
          <w:kern w:val="0"/>
          <w:sz w:val="24"/>
          <w:szCs w:val="24"/>
        </w:rPr>
        <w:t>发布</w:t>
      </w:r>
      <w:r>
        <w:rPr>
          <w:rFonts w:ascii="Times New Roman" w:eastAsiaTheme="minorEastAsia" w:hAnsi="Times New Roman" w:hint="eastAsia"/>
          <w:kern w:val="0"/>
          <w:sz w:val="24"/>
          <w:szCs w:val="24"/>
        </w:rPr>
        <w:t>的</w:t>
      </w:r>
      <w:r w:rsidRPr="00F411CE">
        <w:rPr>
          <w:rFonts w:ascii="Times New Roman" w:eastAsiaTheme="minorEastAsia" w:hAnsi="Times New Roman" w:hint="eastAsia"/>
          <w:kern w:val="0"/>
          <w:sz w:val="24"/>
          <w:szCs w:val="24"/>
        </w:rPr>
        <w:t>《</w:t>
      </w:r>
      <w:r w:rsidRPr="000A4DCA">
        <w:rPr>
          <w:rFonts w:ascii="Times New Roman" w:eastAsiaTheme="minorEastAsia" w:hAnsi="Times New Roman" w:hint="eastAsia"/>
          <w:kern w:val="0"/>
          <w:sz w:val="24"/>
          <w:szCs w:val="24"/>
        </w:rPr>
        <w:t>交银施罗德基金管理有限公司关于交银施罗德全球自然资源证券投资基金暂停申购、定期定额投资业务的公告</w:t>
      </w:r>
      <w:r w:rsidRPr="00F411CE">
        <w:rPr>
          <w:rFonts w:ascii="Times New Roman" w:eastAsiaTheme="minorEastAsia" w:hAnsi="Times New Roman" w:hint="eastAsia"/>
          <w:kern w:val="0"/>
          <w:sz w:val="24"/>
          <w:szCs w:val="24"/>
        </w:rPr>
        <w:t>》</w:t>
      </w:r>
      <w:r>
        <w:rPr>
          <w:rFonts w:ascii="Times New Roman" w:eastAsiaTheme="minorEastAsia" w:hAnsi="Times New Roman" w:hint="eastAsia"/>
          <w:kern w:val="0"/>
          <w:sz w:val="24"/>
          <w:szCs w:val="24"/>
        </w:rPr>
        <w:t>，</w:t>
      </w:r>
      <w:r w:rsidRPr="00F411CE">
        <w:rPr>
          <w:rFonts w:ascii="Times New Roman" w:eastAsiaTheme="minorEastAsia" w:hAnsi="Times New Roman" w:hint="eastAsia"/>
          <w:kern w:val="0"/>
          <w:sz w:val="24"/>
          <w:szCs w:val="24"/>
        </w:rPr>
        <w:t>本基金已于</w:t>
      </w:r>
      <w:r w:rsidRPr="000A4DCA">
        <w:rPr>
          <w:rFonts w:ascii="Times New Roman" w:eastAsiaTheme="minorEastAsia" w:hAnsi="Times New Roman" w:hint="eastAsia"/>
          <w:kern w:val="0"/>
          <w:sz w:val="24"/>
          <w:szCs w:val="24"/>
        </w:rPr>
        <w:t>2019</w:t>
      </w:r>
      <w:r w:rsidRPr="000A4DCA">
        <w:rPr>
          <w:rFonts w:ascii="Times New Roman" w:eastAsiaTheme="minorEastAsia" w:hAnsi="Times New Roman" w:hint="eastAsia"/>
          <w:kern w:val="0"/>
          <w:sz w:val="24"/>
          <w:szCs w:val="24"/>
        </w:rPr>
        <w:t>年</w:t>
      </w:r>
      <w:r w:rsidRPr="000A4DCA">
        <w:rPr>
          <w:rFonts w:ascii="Times New Roman" w:eastAsiaTheme="minorEastAsia" w:hAnsi="Times New Roman" w:hint="eastAsia"/>
          <w:kern w:val="0"/>
          <w:sz w:val="24"/>
          <w:szCs w:val="24"/>
        </w:rPr>
        <w:t>5</w:t>
      </w:r>
      <w:r w:rsidRPr="000A4DCA">
        <w:rPr>
          <w:rFonts w:ascii="Times New Roman" w:eastAsiaTheme="minorEastAsia" w:hAnsi="Times New Roman" w:hint="eastAsia"/>
          <w:kern w:val="0"/>
          <w:sz w:val="24"/>
          <w:szCs w:val="24"/>
        </w:rPr>
        <w:t>月</w:t>
      </w:r>
      <w:r w:rsidRPr="000A4DCA">
        <w:rPr>
          <w:rFonts w:ascii="Times New Roman" w:eastAsiaTheme="minorEastAsia" w:hAnsi="Times New Roman" w:hint="eastAsia"/>
          <w:kern w:val="0"/>
          <w:sz w:val="24"/>
          <w:szCs w:val="24"/>
        </w:rPr>
        <w:t>29</w:t>
      </w:r>
      <w:r w:rsidRPr="000A4DCA">
        <w:rPr>
          <w:rFonts w:ascii="Times New Roman" w:eastAsiaTheme="minorEastAsia" w:hAnsi="Times New Roman" w:hint="eastAsia"/>
          <w:kern w:val="0"/>
          <w:sz w:val="24"/>
          <w:szCs w:val="24"/>
        </w:rPr>
        <w:t>日</w:t>
      </w:r>
      <w:r w:rsidRPr="00F411CE">
        <w:rPr>
          <w:rFonts w:ascii="Times New Roman" w:eastAsiaTheme="minorEastAsia" w:hAnsi="Times New Roman" w:hint="eastAsia"/>
          <w:kern w:val="0"/>
          <w:sz w:val="24"/>
          <w:szCs w:val="24"/>
        </w:rPr>
        <w:t>暂停申购</w:t>
      </w:r>
      <w:r>
        <w:rPr>
          <w:rFonts w:ascii="Times New Roman" w:eastAsiaTheme="minorEastAsia" w:hAnsi="Times New Roman" w:hint="eastAsia"/>
          <w:kern w:val="0"/>
          <w:sz w:val="24"/>
          <w:szCs w:val="24"/>
        </w:rPr>
        <w:t>、</w:t>
      </w:r>
      <w:r>
        <w:rPr>
          <w:rFonts w:ascii="Times New Roman" w:eastAsiaTheme="minorEastAsia" w:hAnsi="Times New Roman"/>
          <w:kern w:val="0"/>
          <w:sz w:val="24"/>
          <w:szCs w:val="24"/>
        </w:rPr>
        <w:t>定期定额投资</w:t>
      </w:r>
      <w:r w:rsidRPr="00F411CE">
        <w:rPr>
          <w:rFonts w:ascii="Times New Roman" w:eastAsiaTheme="minorEastAsia" w:hAnsi="Times New Roman" w:hint="eastAsia"/>
          <w:kern w:val="0"/>
          <w:sz w:val="24"/>
          <w:szCs w:val="24"/>
        </w:rPr>
        <w:t>业务。</w:t>
      </w:r>
    </w:p>
    <w:p w:rsidR="004E78E2" w:rsidRDefault="004E78E2" w:rsidP="004E78E2">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Pr="000C2773">
        <w:rPr>
          <w:rFonts w:eastAsiaTheme="minorEastAsia" w:hint="eastAsia"/>
          <w:kern w:val="0"/>
          <w:sz w:val="24"/>
          <w:szCs w:val="24"/>
        </w:rPr>
        <w:t>本基</w:t>
      </w:r>
      <w:r w:rsidRPr="00F411CE">
        <w:rPr>
          <w:rFonts w:ascii="Times New Roman" w:eastAsiaTheme="minorEastAsia" w:hAnsi="Times New Roman" w:hint="eastAsia"/>
          <w:kern w:val="0"/>
          <w:sz w:val="24"/>
          <w:szCs w:val="24"/>
        </w:rPr>
        <w:t>金于</w:t>
      </w:r>
      <w:r w:rsidRPr="000A4DCA">
        <w:rPr>
          <w:rFonts w:ascii="Times New Roman" w:eastAsiaTheme="minorEastAsia" w:hAnsi="Times New Roman" w:hint="eastAsia"/>
          <w:kern w:val="0"/>
          <w:sz w:val="24"/>
          <w:szCs w:val="24"/>
        </w:rPr>
        <w:t>2019</w:t>
      </w:r>
      <w:r w:rsidRPr="000A4DCA">
        <w:rPr>
          <w:rFonts w:ascii="Times New Roman" w:eastAsiaTheme="minorEastAsia" w:hAnsi="Times New Roman" w:hint="eastAsia"/>
          <w:kern w:val="0"/>
          <w:sz w:val="24"/>
          <w:szCs w:val="24"/>
        </w:rPr>
        <w:t>年</w:t>
      </w:r>
      <w:r w:rsidRPr="00C861A8">
        <w:rPr>
          <w:rFonts w:ascii="Times New Roman" w:eastAsiaTheme="minorEastAsia" w:hAnsi="Times New Roman" w:hint="eastAsia"/>
          <w:kern w:val="0"/>
          <w:sz w:val="24"/>
          <w:szCs w:val="24"/>
        </w:rPr>
        <w:t>7</w:t>
      </w:r>
      <w:r w:rsidRPr="00C861A8">
        <w:rPr>
          <w:rFonts w:ascii="Times New Roman" w:eastAsiaTheme="minorEastAsia" w:hAnsi="Times New Roman" w:hint="eastAsia"/>
          <w:kern w:val="0"/>
          <w:sz w:val="24"/>
          <w:szCs w:val="24"/>
        </w:rPr>
        <w:t>月</w:t>
      </w:r>
      <w:r w:rsidRPr="00C861A8">
        <w:rPr>
          <w:rFonts w:ascii="Times New Roman" w:eastAsiaTheme="minorEastAsia" w:hAnsi="Times New Roman" w:hint="eastAsia"/>
          <w:kern w:val="0"/>
          <w:sz w:val="24"/>
          <w:szCs w:val="24"/>
        </w:rPr>
        <w:t>31</w:t>
      </w:r>
      <w:r w:rsidRPr="00C861A8">
        <w:rPr>
          <w:rFonts w:ascii="Times New Roman" w:eastAsiaTheme="minorEastAsia" w:hAnsi="Times New Roman" w:hint="eastAsia"/>
          <w:kern w:val="0"/>
          <w:sz w:val="24"/>
          <w:szCs w:val="24"/>
        </w:rPr>
        <w:t>日</w:t>
      </w:r>
      <w:r w:rsidRPr="00F411CE">
        <w:rPr>
          <w:rFonts w:ascii="Times New Roman" w:eastAsiaTheme="minorEastAsia" w:hAnsi="Times New Roman" w:hint="eastAsia"/>
          <w:kern w:val="0"/>
          <w:sz w:val="24"/>
          <w:szCs w:val="24"/>
        </w:rPr>
        <w:t>进</w:t>
      </w:r>
      <w:r w:rsidRPr="000C2773">
        <w:rPr>
          <w:rFonts w:eastAsiaTheme="minorEastAsia" w:hint="eastAsia"/>
          <w:kern w:val="0"/>
          <w:sz w:val="24"/>
          <w:szCs w:val="24"/>
        </w:rPr>
        <w:t>入清算程序后</w:t>
      </w:r>
      <w:r>
        <w:rPr>
          <w:rFonts w:eastAsiaTheme="minorEastAsia" w:hint="eastAsia"/>
          <w:kern w:val="0"/>
          <w:sz w:val="24"/>
          <w:szCs w:val="24"/>
        </w:rPr>
        <w:t>将</w:t>
      </w:r>
      <w:r w:rsidRPr="000C2773">
        <w:rPr>
          <w:rFonts w:eastAsiaTheme="minorEastAsia" w:hint="eastAsia"/>
          <w:kern w:val="0"/>
          <w:sz w:val="24"/>
          <w:szCs w:val="24"/>
        </w:rPr>
        <w:t>不再开放办理申购、赎</w:t>
      </w:r>
      <w:r w:rsidRPr="002C1E50">
        <w:rPr>
          <w:rFonts w:ascii="Times New Roman" w:eastAsiaTheme="minorEastAsia" w:hAnsi="Times New Roman"/>
          <w:kern w:val="0"/>
          <w:sz w:val="24"/>
          <w:szCs w:val="24"/>
        </w:rPr>
        <w:t>回</w:t>
      </w:r>
      <w:r w:rsidRPr="000C2773">
        <w:rPr>
          <w:rFonts w:eastAsiaTheme="minorEastAsia" w:hint="eastAsia"/>
          <w:kern w:val="0"/>
          <w:sz w:val="24"/>
          <w:szCs w:val="24"/>
        </w:rPr>
        <w:t>业务</w:t>
      </w:r>
      <w:r>
        <w:rPr>
          <w:rFonts w:eastAsiaTheme="minorEastAsia" w:hint="eastAsia"/>
          <w:kern w:val="0"/>
          <w:sz w:val="24"/>
          <w:szCs w:val="24"/>
        </w:rPr>
        <w:t>。</w:t>
      </w:r>
      <w:r w:rsidRPr="00390384">
        <w:rPr>
          <w:rFonts w:eastAsiaTheme="minorEastAsia" w:hint="eastAsia"/>
          <w:kern w:val="0"/>
          <w:sz w:val="24"/>
          <w:szCs w:val="24"/>
        </w:rPr>
        <w:t>投资者届时将无法提交赎回申请，而只能按照基金合同中关于基金财产清</w:t>
      </w:r>
      <w:r w:rsidRPr="00390384">
        <w:rPr>
          <w:rFonts w:eastAsiaTheme="minorEastAsia" w:hint="eastAsia"/>
          <w:kern w:val="0"/>
          <w:sz w:val="24"/>
          <w:szCs w:val="24"/>
        </w:rPr>
        <w:lastRenderedPageBreak/>
        <w:t>算的相关规定获得所分配的</w:t>
      </w:r>
      <w:r>
        <w:rPr>
          <w:rFonts w:eastAsiaTheme="minorEastAsia" w:hint="eastAsia"/>
          <w:kern w:val="0"/>
          <w:sz w:val="24"/>
          <w:szCs w:val="24"/>
        </w:rPr>
        <w:t>基金剩余财产</w:t>
      </w:r>
      <w:r w:rsidRPr="00390384">
        <w:rPr>
          <w:rFonts w:eastAsiaTheme="minorEastAsia" w:hint="eastAsia"/>
          <w:kern w:val="0"/>
          <w:sz w:val="24"/>
          <w:szCs w:val="24"/>
        </w:rPr>
        <w:t>。</w:t>
      </w:r>
      <w:r w:rsidRPr="000C2773">
        <w:rPr>
          <w:rFonts w:eastAsiaTheme="minorEastAsia" w:hint="eastAsia"/>
          <w:kern w:val="0"/>
          <w:sz w:val="24"/>
          <w:szCs w:val="24"/>
        </w:rPr>
        <w:t>敬请投资者予以关注。基金管理人承诺在清算过程中以诚实信用、勤勉尽责的原则履行相关职责。</w:t>
      </w:r>
    </w:p>
    <w:p w:rsidR="000C2773" w:rsidRDefault="004E78E2"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3</w:t>
      </w:r>
      <w:r w:rsidRPr="00F411CE">
        <w:rPr>
          <w:rFonts w:ascii="Times New Roman" w:eastAsiaTheme="minorEastAsia" w:hAnsi="Times New Roman"/>
          <w:kern w:val="0"/>
          <w:sz w:val="24"/>
          <w:szCs w:val="24"/>
        </w:rPr>
        <w:t>、</w:t>
      </w:r>
      <w:r w:rsidRPr="000C2773">
        <w:rPr>
          <w:rFonts w:eastAsiaTheme="minorEastAsia" w:hint="eastAsia"/>
          <w:kern w:val="0"/>
          <w:sz w:val="24"/>
          <w:szCs w:val="24"/>
        </w:rPr>
        <w:t>本公告的最终解释权归本公司所有。投资者欲了解详情，请登录本公司网站（</w:t>
      </w:r>
      <w:r w:rsidRPr="00F411CE">
        <w:rPr>
          <w:rFonts w:ascii="Times New Roman" w:eastAsiaTheme="minorEastAsia" w:hAnsi="Times New Roman"/>
          <w:kern w:val="0"/>
          <w:sz w:val="24"/>
          <w:szCs w:val="24"/>
        </w:rPr>
        <w:t>www.fund001.com</w:t>
      </w:r>
      <w:r w:rsidRPr="000C2773">
        <w:rPr>
          <w:rFonts w:eastAsiaTheme="minorEastAsia" w:hint="eastAsia"/>
          <w:kern w:val="0"/>
          <w:sz w:val="24"/>
          <w:szCs w:val="24"/>
        </w:rPr>
        <w:t>）查阅相关公告或拨打本公司客户服务电话（</w:t>
      </w:r>
      <w:r w:rsidRPr="00F411CE">
        <w:rPr>
          <w:rFonts w:ascii="Times New Roman" w:eastAsiaTheme="minorEastAsia" w:hAnsi="Times New Roman"/>
          <w:kern w:val="0"/>
          <w:sz w:val="24"/>
          <w:szCs w:val="24"/>
        </w:rPr>
        <w:t>400-700-5000</w:t>
      </w:r>
      <w:r w:rsidRPr="00F411CE">
        <w:rPr>
          <w:rFonts w:ascii="Times New Roman" w:eastAsiaTheme="minorEastAsia" w:hAnsi="Times New Roman"/>
          <w:kern w:val="0"/>
          <w:sz w:val="24"/>
          <w:szCs w:val="24"/>
        </w:rPr>
        <w:t>或</w:t>
      </w:r>
      <w:r w:rsidRPr="00F411CE">
        <w:rPr>
          <w:rFonts w:ascii="Times New Roman" w:eastAsiaTheme="minorEastAsia" w:hAnsi="Times New Roman"/>
          <w:kern w:val="0"/>
          <w:sz w:val="24"/>
          <w:szCs w:val="24"/>
        </w:rPr>
        <w:t>021-61055000</w:t>
      </w:r>
      <w:r w:rsidRPr="00F411CE">
        <w:rPr>
          <w:rFonts w:ascii="Times New Roman" w:eastAsiaTheme="minorEastAsia" w:hAnsi="Times New Roman"/>
          <w:kern w:val="0"/>
          <w:sz w:val="24"/>
          <w:szCs w:val="24"/>
        </w:rPr>
        <w:t>）</w:t>
      </w:r>
      <w:r w:rsidRPr="000C2773">
        <w:rPr>
          <w:rFonts w:eastAsiaTheme="minorEastAsia" w:hint="eastAsia"/>
          <w:kern w:val="0"/>
          <w:sz w:val="24"/>
          <w:szCs w:val="24"/>
        </w:rPr>
        <w:t>咨询相关事宜。</w:t>
      </w:r>
    </w:p>
    <w:p w:rsidR="00740CD1" w:rsidRDefault="00740CD1" w:rsidP="00F23C09">
      <w:pPr>
        <w:widowControl/>
        <w:spacing w:line="360" w:lineRule="auto"/>
        <w:ind w:firstLineChars="200" w:firstLine="480"/>
        <w:rPr>
          <w:rFonts w:eastAsiaTheme="minorEastAsia"/>
          <w:kern w:val="0"/>
          <w:sz w:val="24"/>
          <w:szCs w:val="24"/>
        </w:rPr>
      </w:pPr>
    </w:p>
    <w:p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4E78E2">
        <w:rPr>
          <w:rFonts w:cs="Times New Roman"/>
        </w:rPr>
        <w:t>一</w:t>
      </w:r>
      <w:r w:rsidR="004E78E2">
        <w:rPr>
          <w:rFonts w:cs="Times New Roman" w:hint="eastAsia"/>
        </w:rPr>
        <w:t>九</w:t>
      </w:r>
      <w:r w:rsidR="004E78E2">
        <w:rPr>
          <w:rFonts w:cs="Times New Roman"/>
        </w:rPr>
        <w:t>年</w:t>
      </w:r>
      <w:r w:rsidR="004E78E2">
        <w:rPr>
          <w:rFonts w:cs="Times New Roman" w:hint="eastAsia"/>
        </w:rPr>
        <w:t>七</w:t>
      </w:r>
      <w:r w:rsidR="004E78E2">
        <w:rPr>
          <w:rFonts w:cs="Times New Roman"/>
        </w:rPr>
        <w:t>月</w:t>
      </w:r>
      <w:r w:rsidR="004E78E2">
        <w:rPr>
          <w:rFonts w:cs="Times New Roman" w:hint="eastAsia"/>
        </w:rPr>
        <w:t>二十六</w:t>
      </w:r>
      <w:r w:rsidR="004E78E2">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E23" w:rsidRDefault="00D12E23" w:rsidP="0032746F">
      <w:r>
        <w:separator/>
      </w:r>
    </w:p>
  </w:endnote>
  <w:endnote w:type="continuationSeparator" w:id="0">
    <w:p w:rsidR="00D12E23" w:rsidRDefault="00D12E23"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54EB6">
    <w:pPr>
      <w:pStyle w:val="a4"/>
      <w:jc w:val="right"/>
    </w:pPr>
    <w:r>
      <w:fldChar w:fldCharType="begin"/>
    </w:r>
    <w:r w:rsidR="00086906">
      <w:instrText xml:space="preserve"> PAGE   \* MERGEFORMAT </w:instrText>
    </w:r>
    <w:r>
      <w:fldChar w:fldCharType="separate"/>
    </w:r>
    <w:r w:rsidR="0061243C" w:rsidRPr="0061243C">
      <w:rPr>
        <w:noProof/>
        <w:lang w:val="zh-CN"/>
      </w:rPr>
      <w:t>4</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E23" w:rsidRDefault="00D12E23" w:rsidP="0032746F">
      <w:r>
        <w:separator/>
      </w:r>
    </w:p>
  </w:footnote>
  <w:footnote w:type="continuationSeparator" w:id="0">
    <w:p w:rsidR="00D12E23" w:rsidRDefault="00D12E23"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346"/>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1086"/>
    <w:rsid w:val="00086906"/>
    <w:rsid w:val="00086AAE"/>
    <w:rsid w:val="00094A16"/>
    <w:rsid w:val="00096568"/>
    <w:rsid w:val="00096D4D"/>
    <w:rsid w:val="00097C97"/>
    <w:rsid w:val="000A0487"/>
    <w:rsid w:val="000A11B2"/>
    <w:rsid w:val="000A127C"/>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FB2"/>
    <w:rsid w:val="00135124"/>
    <w:rsid w:val="001360E4"/>
    <w:rsid w:val="00137A31"/>
    <w:rsid w:val="001418B8"/>
    <w:rsid w:val="001421D7"/>
    <w:rsid w:val="00144846"/>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A2F3D"/>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F44"/>
    <w:rsid w:val="002228DD"/>
    <w:rsid w:val="00224F89"/>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6F34"/>
    <w:rsid w:val="002A72EC"/>
    <w:rsid w:val="002B350B"/>
    <w:rsid w:val="002B3ADA"/>
    <w:rsid w:val="002B6AAF"/>
    <w:rsid w:val="002C1E50"/>
    <w:rsid w:val="002C21A6"/>
    <w:rsid w:val="002C679A"/>
    <w:rsid w:val="002C7A2F"/>
    <w:rsid w:val="002D5ED7"/>
    <w:rsid w:val="002E6F9E"/>
    <w:rsid w:val="002E7069"/>
    <w:rsid w:val="002F06DC"/>
    <w:rsid w:val="002F099D"/>
    <w:rsid w:val="002F18DC"/>
    <w:rsid w:val="002F3A5D"/>
    <w:rsid w:val="002F7088"/>
    <w:rsid w:val="003014A2"/>
    <w:rsid w:val="0030413A"/>
    <w:rsid w:val="00306017"/>
    <w:rsid w:val="00310DF4"/>
    <w:rsid w:val="003114C1"/>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4EB6"/>
    <w:rsid w:val="00357108"/>
    <w:rsid w:val="003611C6"/>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4791"/>
    <w:rsid w:val="003F5FDD"/>
    <w:rsid w:val="003F771D"/>
    <w:rsid w:val="00401622"/>
    <w:rsid w:val="00405022"/>
    <w:rsid w:val="00406E41"/>
    <w:rsid w:val="00411649"/>
    <w:rsid w:val="004124CF"/>
    <w:rsid w:val="004144C1"/>
    <w:rsid w:val="00414944"/>
    <w:rsid w:val="00415495"/>
    <w:rsid w:val="00415627"/>
    <w:rsid w:val="00416E0B"/>
    <w:rsid w:val="00421954"/>
    <w:rsid w:val="00421F90"/>
    <w:rsid w:val="00425101"/>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57C4"/>
    <w:rsid w:val="004563DC"/>
    <w:rsid w:val="00466153"/>
    <w:rsid w:val="0047026D"/>
    <w:rsid w:val="00470353"/>
    <w:rsid w:val="0047284B"/>
    <w:rsid w:val="00473DDF"/>
    <w:rsid w:val="004767C1"/>
    <w:rsid w:val="00476D67"/>
    <w:rsid w:val="00480761"/>
    <w:rsid w:val="00480C10"/>
    <w:rsid w:val="00480E6B"/>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8E2"/>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0681C"/>
    <w:rsid w:val="0061119E"/>
    <w:rsid w:val="0061243C"/>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126D"/>
    <w:rsid w:val="0068278A"/>
    <w:rsid w:val="006842EB"/>
    <w:rsid w:val="0068628B"/>
    <w:rsid w:val="00686D74"/>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4DFE"/>
    <w:rsid w:val="006E6F8A"/>
    <w:rsid w:val="006E78C9"/>
    <w:rsid w:val="006F339A"/>
    <w:rsid w:val="006F6B83"/>
    <w:rsid w:val="006F7149"/>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40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41C"/>
    <w:rsid w:val="007B4BEF"/>
    <w:rsid w:val="007C051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7F59D7"/>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125"/>
    <w:rsid w:val="00847434"/>
    <w:rsid w:val="00854619"/>
    <w:rsid w:val="00856A76"/>
    <w:rsid w:val="00856C92"/>
    <w:rsid w:val="0085719E"/>
    <w:rsid w:val="00857C64"/>
    <w:rsid w:val="008624B7"/>
    <w:rsid w:val="0086521D"/>
    <w:rsid w:val="00866BBF"/>
    <w:rsid w:val="0086751A"/>
    <w:rsid w:val="008679BB"/>
    <w:rsid w:val="00874836"/>
    <w:rsid w:val="00875DAE"/>
    <w:rsid w:val="00880649"/>
    <w:rsid w:val="008A5AC8"/>
    <w:rsid w:val="008A67CA"/>
    <w:rsid w:val="008B22EB"/>
    <w:rsid w:val="008B400E"/>
    <w:rsid w:val="008B58BF"/>
    <w:rsid w:val="008C05E2"/>
    <w:rsid w:val="008C46AE"/>
    <w:rsid w:val="008C50C4"/>
    <w:rsid w:val="008D2659"/>
    <w:rsid w:val="008D5BB1"/>
    <w:rsid w:val="008E1FC6"/>
    <w:rsid w:val="008F1BF9"/>
    <w:rsid w:val="008F23F2"/>
    <w:rsid w:val="008F2FEE"/>
    <w:rsid w:val="008F439B"/>
    <w:rsid w:val="008F6D02"/>
    <w:rsid w:val="00900962"/>
    <w:rsid w:val="009009A9"/>
    <w:rsid w:val="00901074"/>
    <w:rsid w:val="00901AA5"/>
    <w:rsid w:val="00903762"/>
    <w:rsid w:val="00910CC6"/>
    <w:rsid w:val="0091268B"/>
    <w:rsid w:val="00912B7F"/>
    <w:rsid w:val="00913E71"/>
    <w:rsid w:val="00915FD0"/>
    <w:rsid w:val="0091633E"/>
    <w:rsid w:val="00921480"/>
    <w:rsid w:val="00934194"/>
    <w:rsid w:val="0093703E"/>
    <w:rsid w:val="00941152"/>
    <w:rsid w:val="009436D6"/>
    <w:rsid w:val="00956BAF"/>
    <w:rsid w:val="009578DA"/>
    <w:rsid w:val="00964DF7"/>
    <w:rsid w:val="009675C8"/>
    <w:rsid w:val="00971478"/>
    <w:rsid w:val="00973444"/>
    <w:rsid w:val="00974B8D"/>
    <w:rsid w:val="00974F61"/>
    <w:rsid w:val="009753BA"/>
    <w:rsid w:val="0097674D"/>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6C3"/>
    <w:rsid w:val="009C79CC"/>
    <w:rsid w:val="009D014A"/>
    <w:rsid w:val="009D2639"/>
    <w:rsid w:val="009D79C7"/>
    <w:rsid w:val="009D7CEE"/>
    <w:rsid w:val="009E1C9F"/>
    <w:rsid w:val="009E541B"/>
    <w:rsid w:val="009E563E"/>
    <w:rsid w:val="009E7BF6"/>
    <w:rsid w:val="009F6F2C"/>
    <w:rsid w:val="00A00823"/>
    <w:rsid w:val="00A10927"/>
    <w:rsid w:val="00A10FA4"/>
    <w:rsid w:val="00A1469F"/>
    <w:rsid w:val="00A15343"/>
    <w:rsid w:val="00A16E2F"/>
    <w:rsid w:val="00A17C40"/>
    <w:rsid w:val="00A20C05"/>
    <w:rsid w:val="00A22AF6"/>
    <w:rsid w:val="00A24A21"/>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10D6"/>
    <w:rsid w:val="00A84F84"/>
    <w:rsid w:val="00A855E8"/>
    <w:rsid w:val="00A869A2"/>
    <w:rsid w:val="00A90C8A"/>
    <w:rsid w:val="00A92606"/>
    <w:rsid w:val="00A9656D"/>
    <w:rsid w:val="00A97B7C"/>
    <w:rsid w:val="00AA0082"/>
    <w:rsid w:val="00AA07FE"/>
    <w:rsid w:val="00AA2CDD"/>
    <w:rsid w:val="00AA3A29"/>
    <w:rsid w:val="00AA3A61"/>
    <w:rsid w:val="00AA7C1A"/>
    <w:rsid w:val="00AB2AFB"/>
    <w:rsid w:val="00AB7C11"/>
    <w:rsid w:val="00AC0A2D"/>
    <w:rsid w:val="00AC32DC"/>
    <w:rsid w:val="00AC499A"/>
    <w:rsid w:val="00AC5DA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5251"/>
    <w:rsid w:val="00B969CF"/>
    <w:rsid w:val="00BA0367"/>
    <w:rsid w:val="00BA135D"/>
    <w:rsid w:val="00BA13F9"/>
    <w:rsid w:val="00BA2CDB"/>
    <w:rsid w:val="00BA37E4"/>
    <w:rsid w:val="00BA3C06"/>
    <w:rsid w:val="00BA5DE5"/>
    <w:rsid w:val="00BA6154"/>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516C"/>
    <w:rsid w:val="00BF308E"/>
    <w:rsid w:val="00BF4DE9"/>
    <w:rsid w:val="00C023DA"/>
    <w:rsid w:val="00C0287C"/>
    <w:rsid w:val="00C02C7E"/>
    <w:rsid w:val="00C05DB3"/>
    <w:rsid w:val="00C10272"/>
    <w:rsid w:val="00C10EE4"/>
    <w:rsid w:val="00C11C14"/>
    <w:rsid w:val="00C1288A"/>
    <w:rsid w:val="00C1448D"/>
    <w:rsid w:val="00C15E96"/>
    <w:rsid w:val="00C200F0"/>
    <w:rsid w:val="00C2099B"/>
    <w:rsid w:val="00C21499"/>
    <w:rsid w:val="00C22367"/>
    <w:rsid w:val="00C22B3F"/>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4DF1"/>
    <w:rsid w:val="00C65139"/>
    <w:rsid w:val="00C734AC"/>
    <w:rsid w:val="00C73B33"/>
    <w:rsid w:val="00C76A22"/>
    <w:rsid w:val="00C774F5"/>
    <w:rsid w:val="00C83E87"/>
    <w:rsid w:val="00C8505A"/>
    <w:rsid w:val="00C879E8"/>
    <w:rsid w:val="00C91345"/>
    <w:rsid w:val="00C92BAF"/>
    <w:rsid w:val="00C92C5E"/>
    <w:rsid w:val="00C959C6"/>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7C5F"/>
    <w:rsid w:val="00CF0110"/>
    <w:rsid w:val="00CF0535"/>
    <w:rsid w:val="00CF5649"/>
    <w:rsid w:val="00D00157"/>
    <w:rsid w:val="00D014AF"/>
    <w:rsid w:val="00D027A0"/>
    <w:rsid w:val="00D041F4"/>
    <w:rsid w:val="00D043D9"/>
    <w:rsid w:val="00D04ED8"/>
    <w:rsid w:val="00D06CF4"/>
    <w:rsid w:val="00D10ED1"/>
    <w:rsid w:val="00D12A36"/>
    <w:rsid w:val="00D12E23"/>
    <w:rsid w:val="00D156A8"/>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5B2B"/>
    <w:rsid w:val="00DF2E31"/>
    <w:rsid w:val="00DF554E"/>
    <w:rsid w:val="00DF69E6"/>
    <w:rsid w:val="00DF6F72"/>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2624"/>
    <w:rsid w:val="00EE3380"/>
    <w:rsid w:val="00EE7AFC"/>
    <w:rsid w:val="00EE7BEC"/>
    <w:rsid w:val="00EF23EB"/>
    <w:rsid w:val="00EF2672"/>
    <w:rsid w:val="00EF4FCA"/>
    <w:rsid w:val="00EF58B7"/>
    <w:rsid w:val="00EF6DD5"/>
    <w:rsid w:val="00F002D5"/>
    <w:rsid w:val="00F01A3A"/>
    <w:rsid w:val="00F026F9"/>
    <w:rsid w:val="00F0588F"/>
    <w:rsid w:val="00F110C7"/>
    <w:rsid w:val="00F112C4"/>
    <w:rsid w:val="00F13EB9"/>
    <w:rsid w:val="00F2330B"/>
    <w:rsid w:val="00F23C09"/>
    <w:rsid w:val="00F30AE0"/>
    <w:rsid w:val="00F31B5F"/>
    <w:rsid w:val="00F32331"/>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AC4"/>
    <w:rsid w:val="00FB39A4"/>
    <w:rsid w:val="00FB497B"/>
    <w:rsid w:val="00FB7FE0"/>
    <w:rsid w:val="00FC243D"/>
    <w:rsid w:val="00FC5E35"/>
    <w:rsid w:val="00FC7B46"/>
    <w:rsid w:val="00FD3429"/>
    <w:rsid w:val="00FD348A"/>
    <w:rsid w:val="00FD45C2"/>
    <w:rsid w:val="00FD6688"/>
    <w:rsid w:val="00FD6AC4"/>
    <w:rsid w:val="00FD6C16"/>
    <w:rsid w:val="00FE0CDA"/>
    <w:rsid w:val="00FE340A"/>
    <w:rsid w:val="00FE48A0"/>
    <w:rsid w:val="00FE5598"/>
    <w:rsid w:val="00FE7EF6"/>
    <w:rsid w:val="00FF24AB"/>
    <w:rsid w:val="00FF39D9"/>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4CB82-9550-4D85-B571-EC07EA1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7B4E9-E53F-47DF-B9EE-E6CDD83C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373</Words>
  <Characters>2129</Characters>
  <Application>Microsoft Office Word</Application>
  <DocSecurity>0</DocSecurity>
  <Lines>17</Lines>
  <Paragraphs>4</Paragraphs>
  <ScaleCrop>false</ScaleCrop>
  <Company>wind</Company>
  <LinksUpToDate>false</LinksUpToDate>
  <CharactersWithSpaces>2498</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喻秋燕</cp:lastModifiedBy>
  <cp:revision>74</cp:revision>
  <cp:lastPrinted>2017-01-16T03:07:00Z</cp:lastPrinted>
  <dcterms:created xsi:type="dcterms:W3CDTF">2017-05-09T05:12:00Z</dcterms:created>
  <dcterms:modified xsi:type="dcterms:W3CDTF">2019-07-23T05:38:00Z</dcterms:modified>
</cp:coreProperties>
</file>