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交银施罗德基金管理有限公司关于增聘交银施罗德增利增强债券型证券投资基金基金经理的公告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2018年11月2日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交银施罗德增利增强债券型证券投资基金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交银增利增强债券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004427</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增聘基金经理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Merge w:val="restart"/>
            <w:vAlign w:val="center"/>
          </w:tcPr>
          <w:p>
            <w:pPr>
              <w:jc w:val="left"/>
            </w:pPr>
            <w:r>
              <w:rPr>
                <w:rFonts w:asciiTheme="minorEastAsia" w:eastAsiaTheme="minorEastAsia" w:hAnsiTheme="minorEastAsia"/>
                <w:sz w:val="24"/>
                <w:szCs w:val="24"/>
              </w:rPr>
              <w:t>新任基金经理姓名</w:t>
            </w:r>
          </w:p>
        </w:tc>
        <w:tc>
          <w:tcPr>
            <w:vMerge w:val="restart"/>
            <w:vAlign w:val="center"/>
          </w:tcPr>
          <w:p>
            <w:pPr>
              <w:jc w:val="left"/>
            </w:pPr>
            <w:r>
              <w:rPr>
                <w:rFonts w:asciiTheme="minorEastAsia" w:eastAsiaTheme="minorEastAsia" w:hAnsiTheme="minorEastAsia"/>
                <w:sz w:val="24"/>
                <w:szCs w:val="24"/>
              </w:rPr>
              <w:t>魏玉敏</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Merge w:val="restart"/>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于海颖</w:t>
            </w:r>
          </w:p>
        </w:tc>
      </w:tr>
      <w:tr>
        <w:tc>
          <w:tcPr>
            <w:vMerge/>
          </w:tcPr>
          <w:p/>
        </w:tc>
        <w:tc>
          <w:tcPr>
            <w:vAlign w:val="center"/>
          </w:tcPr>
          <w:p>
            <w:pPr>
              <w:jc w:val="left"/>
            </w:pPr>
            <w:r>
              <w:rPr>
                <w:rFonts w:asciiTheme="minorEastAsia" w:eastAsiaTheme="minorEastAsia" w:hAnsiTheme="minorEastAsia"/>
                <w:sz w:val="24"/>
                <w:szCs w:val="24"/>
              </w:rPr>
              <w:t>凌超</w:t>
            </w:r>
          </w:p>
        </w:tc>
      </w:tr>
    </w:tbl>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tblBorders>
          <w:top w:val="single"/>
          <w:left w:val="single"/>
          <w:bottom w:val="single"/>
          <w:right w:val="single"/>
          <w:insideH w:val="single"/>
          <w:insideV w:val="single"/>
        </w:tblBorders>
      </w:tblPr>
      <w:tr w:rsidR="00042A21" w:rsidRPr="0000418A" w:rsidTr="007179FB">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魏玉敏</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0053712A" w:rsidRPr="0000418A">
              <w:rPr>
                <w:rFonts w:asciiTheme="minorEastAsia" w:eastAsiaTheme="minorEastAsia" w:hAnsiTheme="minorEastAsia"/>
                <w:sz w:val="24"/>
                <w:szCs w:val="24"/>
              </w:rPr>
              <w:t/>
            </w:r>
            <w:r w:rsidRPr="0000418A">
              <w:rPr>
                <w:rFonts w:asciiTheme="minorEastAsia" w:eastAsiaTheme="minorEastAsia" w:hAnsiTheme="minorEastAsia"/>
                <w:sz w:val="24"/>
                <w:szCs w:val="24"/>
              </w:rPr>
              <w:t>2018年11月2日</w:t>
            </w:r>
          </w:p>
        </w:tc>
      </w:tr>
      <w:tr w:rsidR="00070317" w:rsidRPr="0000418A" w:rsidTr="007179FB">
        <w:trPr>
          <w:jc w:val="center"/>
        </w:trPr>
        <w:tc>
          <w:tcPr>
            <w:tcW w:type="dxa" w:w="4357"/>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6</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6</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2012年至2013年任招商证券固定收益研究员，2013年至2016年任国信证券固定收益高级分析师。2016年加入交银施罗德基金管理有限公司，现任固定收益部基金经理。</w:t>
            </w:r>
          </w:p>
        </w:tc>
      </w:tr>
      <w:tr w:rsidR="00042A21" w:rsidRPr="0000418A" w:rsidTr="00EB10D5">
        <w:trPr>
          <w:jc w:val="center"/>
        </w:trPr>
        <w:tc>
          <w:tcPr>
            <w:tcW w:type="dxa" w:w="4357"/>
            <w:vMerge w:val="restart"/>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其中：管理过公募基金的名称及期间</w:t>
            </w:r>
          </w:p>
        </w:tc>
        <w:tc>
          <w:tcPr>
            <w:tcW w:type="dxa" w:w="1559"/>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type="dxa" w:w="1212"/>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519718</w:t>
            </w:r>
          </w:p>
        </w:tc>
        <w:tc>
          <w:tcPr>
            <w:vAlign w:val="center"/>
          </w:tcPr>
          <w:p>
            <w:pPr>
              <w:jc w:val="center"/>
            </w:pPr>
            <w:r>
              <w:rPr>
                <w:rFonts w:asciiTheme="minorEastAsia" w:eastAsiaTheme="minorEastAsia" w:hAnsiTheme="minorEastAsia"/>
                <w:color w:val="000000"/>
                <w:sz w:val="24"/>
                <w:szCs w:val="24"/>
              </w:rPr>
              <w:t>交银施罗德纯债债券型发起式证券投资基金</w:t>
            </w:r>
          </w:p>
        </w:tc>
        <w:tc>
          <w:tcPr>
            <w:vAlign w:val="center"/>
          </w:tcPr>
          <w:p>
            <w:pPr>
              <w:jc w:val="center"/>
            </w:pPr>
            <w:r>
              <w:rPr>
                <w:rFonts w:asciiTheme="minorEastAsia" w:eastAsiaTheme="minorEastAsia" w:hAnsiTheme="minorEastAsia"/>
                <w:color w:val="000000"/>
                <w:sz w:val="24"/>
                <w:szCs w:val="24"/>
              </w:rPr>
              <w:t>2018-08-29</w:t>
            </w:r>
          </w:p>
        </w:tc>
        <w:tc>
          <w:tcPr>
            <w:vAlign w:val="center"/>
          </w:tcPr>
          <w:p>
            <w:pPr>
              <w:jc w:val="center"/>
            </w:pPr>
            <w:r>
              <w:rPr>
                <w:rFonts w:asciiTheme="minorEastAsia" w:eastAsiaTheme="minorEastAsia" w:hAnsiTheme="minorEastAsia"/>
                <w:color w:val="000000"/>
                <w:sz w:val="24"/>
                <w:szCs w:val="24"/>
              </w:rPr>
              <w:t>-</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519680</w:t>
            </w:r>
          </w:p>
        </w:tc>
        <w:tc>
          <w:tcPr>
            <w:vAlign w:val="center"/>
          </w:tcPr>
          <w:p>
            <w:pPr>
              <w:jc w:val="center"/>
            </w:pPr>
            <w:r>
              <w:rPr>
                <w:rFonts w:asciiTheme="minorEastAsia" w:eastAsiaTheme="minorEastAsia" w:hAnsiTheme="minorEastAsia"/>
                <w:color w:val="000000"/>
                <w:sz w:val="24"/>
                <w:szCs w:val="24"/>
              </w:rPr>
              <w:t>交银施罗德增利债券证券投资基金</w:t>
            </w:r>
          </w:p>
        </w:tc>
        <w:tc>
          <w:tcPr>
            <w:vAlign w:val="center"/>
          </w:tcPr>
          <w:p>
            <w:pPr>
              <w:jc w:val="center"/>
            </w:pPr>
            <w:r>
              <w:rPr>
                <w:rFonts w:asciiTheme="minorEastAsia" w:eastAsiaTheme="minorEastAsia" w:hAnsiTheme="minorEastAsia"/>
                <w:color w:val="000000"/>
                <w:sz w:val="24"/>
                <w:szCs w:val="24"/>
              </w:rPr>
              <w:t>2018-08-29</w:t>
            </w:r>
          </w:p>
        </w:tc>
        <w:tc>
          <w:tcPr>
            <w:vAlign w:val="center"/>
          </w:tcPr>
          <w:p>
            <w:pPr>
              <w:jc w:val="center"/>
            </w:pPr>
            <w:r>
              <w:rPr>
                <w:rFonts w:asciiTheme="minorEastAsia" w:eastAsiaTheme="minorEastAsia" w:hAnsiTheme="minorEastAsia"/>
                <w:color w:val="000000"/>
                <w:sz w:val="24"/>
                <w:szCs w:val="24"/>
              </w:rPr>
              <w:t>-</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005577</w:t>
            </w:r>
          </w:p>
        </w:tc>
        <w:tc>
          <w:tcPr>
            <w:vAlign w:val="center"/>
          </w:tcPr>
          <w:p>
            <w:pPr>
              <w:jc w:val="center"/>
            </w:pPr>
            <w:r>
              <w:rPr>
                <w:rFonts w:asciiTheme="minorEastAsia" w:eastAsiaTheme="minorEastAsia" w:hAnsiTheme="minorEastAsia"/>
                <w:color w:val="000000"/>
                <w:sz w:val="24"/>
                <w:szCs w:val="24"/>
              </w:rPr>
              <w:t>交银施罗德丰晟收益债券型证券投资基金</w:t>
            </w:r>
          </w:p>
        </w:tc>
        <w:tc>
          <w:tcPr>
            <w:vAlign w:val="center"/>
          </w:tcPr>
          <w:p>
            <w:pPr>
              <w:jc w:val="center"/>
            </w:pPr>
            <w:r>
              <w:rPr>
                <w:rFonts w:asciiTheme="minorEastAsia" w:eastAsiaTheme="minorEastAsia" w:hAnsiTheme="minorEastAsia"/>
                <w:color w:val="000000"/>
                <w:sz w:val="24"/>
                <w:szCs w:val="24"/>
              </w:rPr>
              <w:t>2018-08-29</w:t>
            </w:r>
          </w:p>
        </w:tc>
        <w:tc>
          <w:tcPr>
            <w:vAlign w:val="center"/>
          </w:tcPr>
          <w:p>
            <w:pPr>
              <w:jc w:val="center"/>
            </w:pPr>
            <w:r>
              <w:rPr>
                <w:rFonts w:asciiTheme="minorEastAsia" w:eastAsiaTheme="minorEastAsia" w:hAnsiTheme="minorEastAsia"/>
                <w:color w:val="000000"/>
                <w:sz w:val="24"/>
                <w:szCs w:val="24"/>
              </w:rPr>
              <w:t>-</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005972</w:t>
            </w:r>
          </w:p>
        </w:tc>
        <w:tc>
          <w:tcPr>
            <w:vAlign w:val="center"/>
          </w:tcPr>
          <w:p>
            <w:pPr>
              <w:jc w:val="center"/>
            </w:pPr>
            <w:r>
              <w:rPr>
                <w:rFonts w:asciiTheme="minorEastAsia" w:eastAsiaTheme="minorEastAsia" w:hAnsiTheme="minorEastAsia"/>
                <w:color w:val="000000"/>
                <w:sz w:val="24"/>
                <w:szCs w:val="24"/>
              </w:rPr>
              <w:t>交银施罗德裕如纯债债券型证券投资基金</w:t>
            </w:r>
          </w:p>
        </w:tc>
        <w:tc>
          <w:tcPr>
            <w:vAlign w:val="center"/>
          </w:tcPr>
          <w:p>
            <w:pPr>
              <w:jc w:val="center"/>
            </w:pPr>
            <w:r>
              <w:rPr>
                <w:rFonts w:asciiTheme="minorEastAsia" w:eastAsiaTheme="minorEastAsia" w:hAnsiTheme="minorEastAsia"/>
                <w:color w:val="000000"/>
                <w:sz w:val="24"/>
                <w:szCs w:val="24"/>
              </w:rPr>
              <w:t>2018-08-29</w:t>
            </w:r>
          </w:p>
        </w:tc>
        <w:tc>
          <w:tcPr>
            <w:vAlign w:val="center"/>
          </w:tcPr>
          <w:p>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否</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中国</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研究生、硕士</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增聘魏玉敏女士担任交银施罗德增利增强债券型证券投资基金基金经理。自本公告日起，交银施罗德增利增强债券型证券投资基金由于海颖女士、凌超先生和魏玉敏女士共同管理。上述事项已在中国证券投资基金业协会完成变更登记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