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交银施罗德天运宝货币市场基金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基金托管人：兴业银行股份有限公司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基金托管人兴业银行股份有限公司根据本基金合同规定，于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交银天运宝货币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005002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2017</w:t>
            </w:r>
            <w:r w:rsidRPr="0061644B">
              <w:rPr>
                <w:sz w:val="24"/>
              </w:rPr>
              <w:t>年</w:t>
            </w:r>
            <w:r w:rsidRPr="0061644B">
              <w:rPr>
                <w:sz w:val="24"/>
              </w:rPr>
              <w:t>12</w:t>
            </w:r>
            <w:r w:rsidRPr="0061644B">
              <w:rPr>
                <w:sz w:val="24"/>
              </w:rPr>
              <w:t>月</w:t>
            </w:r>
            <w:r w:rsidRPr="0061644B">
              <w:rPr>
                <w:sz w:val="24"/>
              </w:rPr>
              <w:t>29</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兴业银行股份有限公司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224,651,278.00</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交银天运宝货币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交银天运宝货币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005002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005003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12,545,180.67</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212,106,097.33</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兴业银行股份有限公司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吴玉婷</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021-52629999-212052</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015289@cib.com.cn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95561</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021-62535823</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交银天运宝货币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交银天运宝货币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43,206.25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2,530,076.61</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43,206.25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2,530,076.61</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1.86%</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交银天运宝货币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交银天运宝货币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12,545,180.67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212,106,097.33</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1124D8" w:rsidRDefault="00C5005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1124D8" w:rsidRDefault="00C50050">
      <w:pPr>
        <w:tabs>
          <w:tab w:val="left" w:pos="426"/>
        </w:tabs>
        <w:spacing w:before="29" w:line="288" w:lineRule="auto"/>
        <w:jc w:val="left"/>
        <w:rPr>
          <w:kern w:val="0"/>
          <w:sz w:val="24"/>
        </w:rPr>
      </w:pPr>
      <w:r>
        <w:rPr>
          <w:kern w:val="0"/>
          <w:sz w:val="24"/>
        </w:rPr>
        <w:t>2</w:t>
      </w:r>
      <w:r>
        <w:rPr>
          <w:kern w:val="0"/>
          <w:sz w:val="24"/>
        </w:rPr>
        <w:t>、本基金收益分配按日结转份额。</w:t>
      </w:r>
    </w:p>
    <w:p w:rsidR="001124D8" w:rsidRDefault="00C50050">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61644B" w:rsidRDefault="00726087" w:rsidP="00792A69">
      <w:pPr>
        <w:tabs>
          <w:tab w:val="left" w:pos="426"/>
        </w:tabs>
        <w:spacing w:before="29" w:line="288" w:lineRule="auto"/>
        <w:jc w:val="left"/>
        <w:rPr>
          <w:kern w:val="0"/>
          <w:sz w:val="24"/>
        </w:rPr>
      </w:pPr>
      <w:r w:rsidRPr="0061644B">
        <w:rPr>
          <w:kern w:val="0"/>
          <w:sz w:val="24"/>
        </w:rPr>
        <w:t>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．交银天运宝货币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124D8">
        <w:tc>
          <w:tcPr>
            <w:tcW w:w="1600" w:type="dxa"/>
            <w:vAlign w:val="center"/>
          </w:tcPr>
          <w:p w:rsidR="001124D8" w:rsidRDefault="00C50050">
            <w:pPr>
              <w:jc w:val="left"/>
            </w:pPr>
            <w:r>
              <w:rPr>
                <w:sz w:val="24"/>
              </w:rPr>
              <w:t>过去一个月</w:t>
            </w:r>
          </w:p>
        </w:tc>
        <w:tc>
          <w:tcPr>
            <w:tcW w:w="1233" w:type="dxa"/>
            <w:vAlign w:val="center"/>
          </w:tcPr>
          <w:p w:rsidR="001124D8" w:rsidRDefault="00C50050">
            <w:pPr>
              <w:jc w:val="center"/>
            </w:pPr>
            <w:r>
              <w:rPr>
                <w:sz w:val="24"/>
              </w:rPr>
              <w:t>0.3719%</w:t>
            </w:r>
          </w:p>
        </w:tc>
        <w:tc>
          <w:tcPr>
            <w:tcW w:w="1233" w:type="dxa"/>
            <w:vAlign w:val="center"/>
          </w:tcPr>
          <w:p w:rsidR="001124D8" w:rsidRDefault="00C50050">
            <w:pPr>
              <w:jc w:val="center"/>
            </w:pPr>
            <w:r>
              <w:rPr>
                <w:sz w:val="24"/>
              </w:rPr>
              <w:t>0.0168%</w:t>
            </w:r>
          </w:p>
        </w:tc>
        <w:tc>
          <w:tcPr>
            <w:tcW w:w="1233" w:type="dxa"/>
            <w:vAlign w:val="center"/>
          </w:tcPr>
          <w:p w:rsidR="001124D8" w:rsidRDefault="00C50050">
            <w:pPr>
              <w:jc w:val="center"/>
            </w:pPr>
            <w:r>
              <w:rPr>
                <w:sz w:val="24"/>
              </w:rPr>
              <w:t>0.0288%</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0.3431%</w:t>
            </w:r>
          </w:p>
        </w:tc>
        <w:tc>
          <w:tcPr>
            <w:tcW w:w="1233" w:type="dxa"/>
            <w:vAlign w:val="center"/>
          </w:tcPr>
          <w:p w:rsidR="001124D8" w:rsidRDefault="00C50050">
            <w:pPr>
              <w:jc w:val="center"/>
            </w:pPr>
            <w:r>
              <w:rPr>
                <w:sz w:val="24"/>
              </w:rPr>
              <w:t>0.0168%</w:t>
            </w:r>
          </w:p>
        </w:tc>
      </w:tr>
      <w:tr w:rsidR="001124D8">
        <w:tc>
          <w:tcPr>
            <w:tcW w:w="1600" w:type="dxa"/>
            <w:vAlign w:val="center"/>
          </w:tcPr>
          <w:p w:rsidR="001124D8" w:rsidRDefault="00C50050">
            <w:pPr>
              <w:jc w:val="left"/>
            </w:pPr>
            <w:r>
              <w:rPr>
                <w:sz w:val="24"/>
              </w:rPr>
              <w:t>过去三个月</w:t>
            </w:r>
          </w:p>
        </w:tc>
        <w:tc>
          <w:tcPr>
            <w:tcW w:w="1233" w:type="dxa"/>
            <w:vAlign w:val="center"/>
          </w:tcPr>
          <w:p w:rsidR="001124D8" w:rsidRDefault="00C50050">
            <w:pPr>
              <w:jc w:val="center"/>
            </w:pPr>
            <w:r>
              <w:rPr>
                <w:sz w:val="24"/>
              </w:rPr>
              <w:t>0.9284%</w:t>
            </w:r>
          </w:p>
        </w:tc>
        <w:tc>
          <w:tcPr>
            <w:tcW w:w="1233" w:type="dxa"/>
            <w:vAlign w:val="center"/>
          </w:tcPr>
          <w:p w:rsidR="001124D8" w:rsidRDefault="00C50050">
            <w:pPr>
              <w:jc w:val="center"/>
            </w:pPr>
            <w:r>
              <w:rPr>
                <w:sz w:val="24"/>
              </w:rPr>
              <w:t>0.0141%</w:t>
            </w:r>
          </w:p>
        </w:tc>
        <w:tc>
          <w:tcPr>
            <w:tcW w:w="1233" w:type="dxa"/>
            <w:vAlign w:val="center"/>
          </w:tcPr>
          <w:p w:rsidR="001124D8" w:rsidRDefault="00C50050">
            <w:pPr>
              <w:jc w:val="center"/>
            </w:pPr>
            <w:r>
              <w:rPr>
                <w:sz w:val="24"/>
              </w:rPr>
              <w:t>0.0873%</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0.8411%</w:t>
            </w:r>
          </w:p>
        </w:tc>
        <w:tc>
          <w:tcPr>
            <w:tcW w:w="1233" w:type="dxa"/>
            <w:vAlign w:val="center"/>
          </w:tcPr>
          <w:p w:rsidR="001124D8" w:rsidRDefault="00C50050">
            <w:pPr>
              <w:jc w:val="center"/>
            </w:pPr>
            <w:r>
              <w:rPr>
                <w:sz w:val="24"/>
              </w:rPr>
              <w:t>0.0141%</w:t>
            </w:r>
          </w:p>
        </w:tc>
      </w:tr>
      <w:tr w:rsidR="001124D8">
        <w:tc>
          <w:tcPr>
            <w:tcW w:w="1600" w:type="dxa"/>
            <w:vAlign w:val="center"/>
          </w:tcPr>
          <w:p w:rsidR="001124D8" w:rsidRDefault="00C50050">
            <w:pPr>
              <w:jc w:val="left"/>
            </w:pPr>
            <w:r>
              <w:rPr>
                <w:sz w:val="24"/>
              </w:rPr>
              <w:t>过去六个月</w:t>
            </w:r>
          </w:p>
        </w:tc>
        <w:tc>
          <w:tcPr>
            <w:tcW w:w="1233" w:type="dxa"/>
            <w:vAlign w:val="center"/>
          </w:tcPr>
          <w:p w:rsidR="001124D8" w:rsidRDefault="00C50050">
            <w:pPr>
              <w:jc w:val="center"/>
            </w:pPr>
            <w:r>
              <w:rPr>
                <w:sz w:val="24"/>
              </w:rPr>
              <w:t>1.7453%</w:t>
            </w:r>
          </w:p>
        </w:tc>
        <w:tc>
          <w:tcPr>
            <w:tcW w:w="1233" w:type="dxa"/>
            <w:vAlign w:val="center"/>
          </w:tcPr>
          <w:p w:rsidR="001124D8" w:rsidRDefault="00C50050">
            <w:pPr>
              <w:jc w:val="center"/>
            </w:pPr>
            <w:r>
              <w:rPr>
                <w:sz w:val="24"/>
              </w:rPr>
              <w:t>0.0105%</w:t>
            </w:r>
          </w:p>
        </w:tc>
        <w:tc>
          <w:tcPr>
            <w:tcW w:w="1233" w:type="dxa"/>
            <w:vAlign w:val="center"/>
          </w:tcPr>
          <w:p w:rsidR="001124D8" w:rsidRDefault="00C50050">
            <w:pPr>
              <w:jc w:val="center"/>
            </w:pPr>
            <w:r>
              <w:rPr>
                <w:sz w:val="24"/>
              </w:rPr>
              <w:t>0.1736%</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1.5717%</w:t>
            </w:r>
          </w:p>
        </w:tc>
        <w:tc>
          <w:tcPr>
            <w:tcW w:w="1233" w:type="dxa"/>
            <w:vAlign w:val="center"/>
          </w:tcPr>
          <w:p w:rsidR="001124D8" w:rsidRDefault="00C50050">
            <w:pPr>
              <w:jc w:val="center"/>
            </w:pPr>
            <w:r>
              <w:rPr>
                <w:sz w:val="24"/>
              </w:rPr>
              <w:t>0.0105%</w:t>
            </w:r>
          </w:p>
        </w:tc>
      </w:tr>
      <w:tr w:rsidR="001124D8">
        <w:tc>
          <w:tcPr>
            <w:tcW w:w="1600" w:type="dxa"/>
            <w:vAlign w:val="center"/>
          </w:tcPr>
          <w:p w:rsidR="001124D8" w:rsidRDefault="00C50050">
            <w:pPr>
              <w:jc w:val="left"/>
            </w:pPr>
            <w:r>
              <w:rPr>
                <w:sz w:val="24"/>
              </w:rPr>
              <w:t>自基金合同生效起至今</w:t>
            </w:r>
          </w:p>
        </w:tc>
        <w:tc>
          <w:tcPr>
            <w:tcW w:w="1233" w:type="dxa"/>
            <w:vAlign w:val="center"/>
          </w:tcPr>
          <w:p w:rsidR="001124D8" w:rsidRDefault="00C50050">
            <w:pPr>
              <w:jc w:val="center"/>
            </w:pPr>
            <w:r>
              <w:rPr>
                <w:sz w:val="24"/>
              </w:rPr>
              <w:t>1.8525%</w:t>
            </w:r>
          </w:p>
        </w:tc>
        <w:tc>
          <w:tcPr>
            <w:tcW w:w="1233" w:type="dxa"/>
            <w:vAlign w:val="center"/>
          </w:tcPr>
          <w:p w:rsidR="001124D8" w:rsidRDefault="00C50050">
            <w:pPr>
              <w:jc w:val="center"/>
            </w:pPr>
            <w:r>
              <w:rPr>
                <w:sz w:val="24"/>
              </w:rPr>
              <w:t>0.0124%</w:t>
            </w:r>
          </w:p>
        </w:tc>
        <w:tc>
          <w:tcPr>
            <w:tcW w:w="1233" w:type="dxa"/>
            <w:vAlign w:val="center"/>
          </w:tcPr>
          <w:p w:rsidR="001124D8" w:rsidRDefault="00C50050">
            <w:pPr>
              <w:jc w:val="center"/>
            </w:pPr>
            <w:r>
              <w:rPr>
                <w:sz w:val="24"/>
              </w:rPr>
              <w:t>0.1764%</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1.6761%</w:t>
            </w:r>
          </w:p>
        </w:tc>
        <w:tc>
          <w:tcPr>
            <w:tcW w:w="1233" w:type="dxa"/>
            <w:vAlign w:val="center"/>
          </w:tcPr>
          <w:p w:rsidR="001124D8" w:rsidRDefault="00C50050">
            <w:pPr>
              <w:jc w:val="center"/>
            </w:pPr>
            <w:r>
              <w:rPr>
                <w:sz w:val="24"/>
              </w:rPr>
              <w:t>0.0124%</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．交银天运宝货币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124D8">
        <w:tc>
          <w:tcPr>
            <w:tcW w:w="1600" w:type="dxa"/>
            <w:vAlign w:val="center"/>
          </w:tcPr>
          <w:p w:rsidR="001124D8" w:rsidRDefault="00C50050">
            <w:pPr>
              <w:jc w:val="left"/>
            </w:pPr>
            <w:r>
              <w:rPr>
                <w:sz w:val="24"/>
              </w:rPr>
              <w:t>过去一个月</w:t>
            </w:r>
          </w:p>
        </w:tc>
        <w:tc>
          <w:tcPr>
            <w:tcW w:w="1233" w:type="dxa"/>
            <w:vAlign w:val="center"/>
          </w:tcPr>
          <w:p w:rsidR="001124D8" w:rsidRDefault="00C50050">
            <w:pPr>
              <w:jc w:val="center"/>
            </w:pPr>
            <w:r>
              <w:rPr>
                <w:sz w:val="24"/>
              </w:rPr>
              <w:t>0.3901%</w:t>
            </w:r>
          </w:p>
        </w:tc>
        <w:tc>
          <w:tcPr>
            <w:tcW w:w="1233" w:type="dxa"/>
            <w:vAlign w:val="center"/>
          </w:tcPr>
          <w:p w:rsidR="001124D8" w:rsidRDefault="00C50050">
            <w:pPr>
              <w:jc w:val="center"/>
            </w:pPr>
            <w:r>
              <w:rPr>
                <w:sz w:val="24"/>
              </w:rPr>
              <w:t>0.0168%</w:t>
            </w:r>
          </w:p>
        </w:tc>
        <w:tc>
          <w:tcPr>
            <w:tcW w:w="1233" w:type="dxa"/>
            <w:vAlign w:val="center"/>
          </w:tcPr>
          <w:p w:rsidR="001124D8" w:rsidRDefault="00C50050">
            <w:pPr>
              <w:jc w:val="center"/>
            </w:pPr>
            <w:r>
              <w:rPr>
                <w:sz w:val="24"/>
              </w:rPr>
              <w:t>0.0288%</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0.3613%</w:t>
            </w:r>
          </w:p>
        </w:tc>
        <w:tc>
          <w:tcPr>
            <w:tcW w:w="1233" w:type="dxa"/>
            <w:vAlign w:val="center"/>
          </w:tcPr>
          <w:p w:rsidR="001124D8" w:rsidRDefault="00C50050">
            <w:pPr>
              <w:jc w:val="center"/>
            </w:pPr>
            <w:r>
              <w:rPr>
                <w:sz w:val="24"/>
              </w:rPr>
              <w:t>0.0168%</w:t>
            </w:r>
          </w:p>
        </w:tc>
      </w:tr>
      <w:tr w:rsidR="001124D8">
        <w:tc>
          <w:tcPr>
            <w:tcW w:w="1600" w:type="dxa"/>
            <w:vAlign w:val="center"/>
          </w:tcPr>
          <w:p w:rsidR="001124D8" w:rsidRDefault="00C50050">
            <w:pPr>
              <w:jc w:val="left"/>
            </w:pPr>
            <w:r>
              <w:rPr>
                <w:sz w:val="24"/>
              </w:rPr>
              <w:t>过去三个月</w:t>
            </w:r>
          </w:p>
        </w:tc>
        <w:tc>
          <w:tcPr>
            <w:tcW w:w="1233" w:type="dxa"/>
            <w:vAlign w:val="center"/>
          </w:tcPr>
          <w:p w:rsidR="001124D8" w:rsidRDefault="00C50050">
            <w:pPr>
              <w:jc w:val="center"/>
            </w:pPr>
            <w:r>
              <w:rPr>
                <w:sz w:val="24"/>
              </w:rPr>
              <w:t>0.9851%</w:t>
            </w:r>
          </w:p>
        </w:tc>
        <w:tc>
          <w:tcPr>
            <w:tcW w:w="1233" w:type="dxa"/>
            <w:vAlign w:val="center"/>
          </w:tcPr>
          <w:p w:rsidR="001124D8" w:rsidRDefault="00C50050">
            <w:pPr>
              <w:jc w:val="center"/>
            </w:pPr>
            <w:r>
              <w:rPr>
                <w:sz w:val="24"/>
              </w:rPr>
              <w:t>0.0141%</w:t>
            </w:r>
          </w:p>
        </w:tc>
        <w:tc>
          <w:tcPr>
            <w:tcW w:w="1233" w:type="dxa"/>
            <w:vAlign w:val="center"/>
          </w:tcPr>
          <w:p w:rsidR="001124D8" w:rsidRDefault="00C50050">
            <w:pPr>
              <w:jc w:val="center"/>
            </w:pPr>
            <w:r>
              <w:rPr>
                <w:sz w:val="24"/>
              </w:rPr>
              <w:t>0.0873%</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0.8978%</w:t>
            </w:r>
          </w:p>
        </w:tc>
        <w:tc>
          <w:tcPr>
            <w:tcW w:w="1233" w:type="dxa"/>
            <w:vAlign w:val="center"/>
          </w:tcPr>
          <w:p w:rsidR="001124D8" w:rsidRDefault="00C50050">
            <w:pPr>
              <w:jc w:val="center"/>
            </w:pPr>
            <w:r>
              <w:rPr>
                <w:sz w:val="24"/>
              </w:rPr>
              <w:t>0.0141%</w:t>
            </w:r>
          </w:p>
        </w:tc>
      </w:tr>
      <w:tr w:rsidR="001124D8">
        <w:tc>
          <w:tcPr>
            <w:tcW w:w="1600" w:type="dxa"/>
            <w:vAlign w:val="center"/>
          </w:tcPr>
          <w:p w:rsidR="001124D8" w:rsidRDefault="00C50050">
            <w:pPr>
              <w:jc w:val="left"/>
            </w:pPr>
            <w:r>
              <w:rPr>
                <w:sz w:val="24"/>
              </w:rPr>
              <w:t>过去六个月</w:t>
            </w:r>
          </w:p>
        </w:tc>
        <w:tc>
          <w:tcPr>
            <w:tcW w:w="1233" w:type="dxa"/>
            <w:vAlign w:val="center"/>
          </w:tcPr>
          <w:p w:rsidR="001124D8" w:rsidRDefault="00C50050">
            <w:pPr>
              <w:jc w:val="center"/>
            </w:pPr>
            <w:r>
              <w:rPr>
                <w:sz w:val="24"/>
              </w:rPr>
              <w:t>1.8638%</w:t>
            </w:r>
          </w:p>
        </w:tc>
        <w:tc>
          <w:tcPr>
            <w:tcW w:w="1233" w:type="dxa"/>
            <w:vAlign w:val="center"/>
          </w:tcPr>
          <w:p w:rsidR="001124D8" w:rsidRDefault="00C50050">
            <w:pPr>
              <w:jc w:val="center"/>
            </w:pPr>
            <w:r>
              <w:rPr>
                <w:sz w:val="24"/>
              </w:rPr>
              <w:t>0.0105%</w:t>
            </w:r>
          </w:p>
        </w:tc>
        <w:tc>
          <w:tcPr>
            <w:tcW w:w="1233" w:type="dxa"/>
            <w:vAlign w:val="center"/>
          </w:tcPr>
          <w:p w:rsidR="001124D8" w:rsidRDefault="00C50050">
            <w:pPr>
              <w:jc w:val="center"/>
            </w:pPr>
            <w:r>
              <w:rPr>
                <w:sz w:val="24"/>
              </w:rPr>
              <w:t>0.1736%</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1.6902%</w:t>
            </w:r>
          </w:p>
        </w:tc>
        <w:tc>
          <w:tcPr>
            <w:tcW w:w="1233" w:type="dxa"/>
            <w:vAlign w:val="center"/>
          </w:tcPr>
          <w:p w:rsidR="001124D8" w:rsidRDefault="00C50050">
            <w:pPr>
              <w:jc w:val="center"/>
            </w:pPr>
            <w:r>
              <w:rPr>
                <w:sz w:val="24"/>
              </w:rPr>
              <w:t>0.0105%</w:t>
            </w:r>
          </w:p>
        </w:tc>
      </w:tr>
      <w:tr w:rsidR="001124D8">
        <w:tc>
          <w:tcPr>
            <w:tcW w:w="1600" w:type="dxa"/>
            <w:vAlign w:val="center"/>
          </w:tcPr>
          <w:p w:rsidR="001124D8" w:rsidRDefault="00C50050">
            <w:pPr>
              <w:jc w:val="left"/>
            </w:pPr>
            <w:r>
              <w:rPr>
                <w:sz w:val="24"/>
              </w:rPr>
              <w:t>自基金合同生效起至今</w:t>
            </w:r>
          </w:p>
        </w:tc>
        <w:tc>
          <w:tcPr>
            <w:tcW w:w="1233" w:type="dxa"/>
            <w:vAlign w:val="center"/>
          </w:tcPr>
          <w:p w:rsidR="001124D8" w:rsidRDefault="00C50050">
            <w:pPr>
              <w:jc w:val="center"/>
            </w:pPr>
            <w:r>
              <w:rPr>
                <w:sz w:val="24"/>
              </w:rPr>
              <w:t>1.9724%</w:t>
            </w:r>
          </w:p>
        </w:tc>
        <w:tc>
          <w:tcPr>
            <w:tcW w:w="1233" w:type="dxa"/>
            <w:vAlign w:val="center"/>
          </w:tcPr>
          <w:p w:rsidR="001124D8" w:rsidRDefault="00C50050">
            <w:pPr>
              <w:jc w:val="center"/>
            </w:pPr>
            <w:r>
              <w:rPr>
                <w:sz w:val="24"/>
              </w:rPr>
              <w:t>0.0123%</w:t>
            </w:r>
          </w:p>
        </w:tc>
        <w:tc>
          <w:tcPr>
            <w:tcW w:w="1233" w:type="dxa"/>
            <w:vAlign w:val="center"/>
          </w:tcPr>
          <w:p w:rsidR="001124D8" w:rsidRDefault="00C50050">
            <w:pPr>
              <w:jc w:val="center"/>
            </w:pPr>
            <w:r>
              <w:rPr>
                <w:sz w:val="24"/>
              </w:rPr>
              <w:t>0.1764%</w:t>
            </w:r>
          </w:p>
        </w:tc>
        <w:tc>
          <w:tcPr>
            <w:tcW w:w="1233" w:type="dxa"/>
            <w:vAlign w:val="center"/>
          </w:tcPr>
          <w:p w:rsidR="001124D8" w:rsidRDefault="00C50050">
            <w:pPr>
              <w:jc w:val="center"/>
            </w:pPr>
            <w:r>
              <w:rPr>
                <w:sz w:val="24"/>
              </w:rPr>
              <w:t>0.0000%</w:t>
            </w:r>
          </w:p>
        </w:tc>
        <w:tc>
          <w:tcPr>
            <w:tcW w:w="1233" w:type="dxa"/>
            <w:vAlign w:val="center"/>
          </w:tcPr>
          <w:p w:rsidR="001124D8" w:rsidRDefault="00C50050">
            <w:pPr>
              <w:jc w:val="center"/>
            </w:pPr>
            <w:r>
              <w:rPr>
                <w:sz w:val="24"/>
              </w:rPr>
              <w:t>1.7960%</w:t>
            </w:r>
          </w:p>
        </w:tc>
        <w:tc>
          <w:tcPr>
            <w:tcW w:w="1233" w:type="dxa"/>
            <w:vAlign w:val="center"/>
          </w:tcPr>
          <w:p w:rsidR="001124D8" w:rsidRDefault="00C50050">
            <w:pPr>
              <w:jc w:val="center"/>
            </w:pPr>
            <w:r>
              <w:rPr>
                <w:sz w:val="24"/>
              </w:rPr>
              <w:t>0.0123%</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交银施罗德天运宝货币市场基金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2017</w:t>
      </w:r>
      <w:r w:rsidR="00223DFB" w:rsidRPr="0061644B">
        <w:rPr>
          <w:sz w:val="24"/>
        </w:rPr>
        <w:t>年</w:t>
      </w:r>
      <w:r w:rsidR="00223DFB" w:rsidRPr="0061644B">
        <w:rPr>
          <w:sz w:val="24"/>
        </w:rPr>
        <w:t>12</w:t>
      </w:r>
      <w:r w:rsidR="00223DFB" w:rsidRPr="0061644B">
        <w:rPr>
          <w:sz w:val="24"/>
        </w:rPr>
        <w:t>月</w:t>
      </w:r>
      <w:r w:rsidR="00223DFB" w:rsidRPr="0061644B">
        <w:rPr>
          <w:sz w:val="24"/>
        </w:rPr>
        <w:t>29</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交银天运宝货币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注：本基金基金合同生效日为</w:t>
      </w:r>
      <w:r w:rsidRPr="0061644B">
        <w:rPr>
          <w:kern w:val="0"/>
          <w:sz w:val="24"/>
        </w:rPr>
        <w:t>2017</w:t>
      </w:r>
      <w:r w:rsidRPr="0061644B">
        <w:rPr>
          <w:kern w:val="0"/>
          <w:sz w:val="24"/>
        </w:rPr>
        <w:t>年</w:t>
      </w:r>
      <w:r w:rsidRPr="0061644B">
        <w:rPr>
          <w:kern w:val="0"/>
          <w:sz w:val="24"/>
        </w:rPr>
        <w:t>12</w:t>
      </w:r>
      <w:r w:rsidRPr="0061644B">
        <w:rPr>
          <w:kern w:val="0"/>
          <w:sz w:val="24"/>
        </w:rPr>
        <w:t>月</w:t>
      </w:r>
      <w:r w:rsidRPr="0061644B">
        <w:rPr>
          <w:kern w:val="0"/>
          <w:sz w:val="24"/>
        </w:rPr>
        <w:t>29</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交银天运宝货币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注：本基金基金合同生效日为</w:t>
      </w:r>
      <w:r w:rsidRPr="0061644B">
        <w:rPr>
          <w:kern w:val="0"/>
          <w:sz w:val="24"/>
        </w:rPr>
        <w:t>2017</w:t>
      </w:r>
      <w:r w:rsidRPr="0061644B">
        <w:rPr>
          <w:kern w:val="0"/>
          <w:sz w:val="24"/>
        </w:rPr>
        <w:t>年</w:t>
      </w:r>
      <w:r w:rsidRPr="0061644B">
        <w:rPr>
          <w:kern w:val="0"/>
          <w:sz w:val="24"/>
        </w:rPr>
        <w:t>12</w:t>
      </w:r>
      <w:r w:rsidRPr="0061644B">
        <w:rPr>
          <w:kern w:val="0"/>
          <w:sz w:val="24"/>
        </w:rPr>
        <w:t>月</w:t>
      </w:r>
      <w:r w:rsidRPr="0061644B">
        <w:rPr>
          <w:kern w:val="0"/>
          <w:sz w:val="24"/>
        </w:rPr>
        <w:t>29</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1124D8" w:rsidRDefault="00C5005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81</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1124D8">
        <w:tc>
          <w:tcPr>
            <w:tcW w:w="1032" w:type="dxa"/>
            <w:vAlign w:val="center"/>
          </w:tcPr>
          <w:p w:rsidR="001124D8" w:rsidRDefault="00C50050">
            <w:pPr>
              <w:jc w:val="center"/>
            </w:pPr>
            <w:r>
              <w:rPr>
                <w:sz w:val="24"/>
              </w:rPr>
              <w:t>连端清</w:t>
            </w:r>
          </w:p>
        </w:tc>
        <w:tc>
          <w:tcPr>
            <w:tcW w:w="1019" w:type="dxa"/>
            <w:vAlign w:val="center"/>
          </w:tcPr>
          <w:p w:rsidR="001124D8" w:rsidRDefault="00C50050">
            <w:pPr>
              <w:jc w:val="center"/>
            </w:pPr>
            <w:r>
              <w:rPr>
                <w:sz w:val="24"/>
              </w:rPr>
              <w:t>交银货币、交银理财</w:t>
            </w:r>
            <w:r>
              <w:rPr>
                <w:sz w:val="24"/>
              </w:rPr>
              <w:t>60</w:t>
            </w:r>
            <w:r>
              <w:rPr>
                <w:sz w:val="24"/>
              </w:rPr>
              <w:t>天债券、交银丰盈收益债券、交银现金宝货币、交银丰润收益债券、交银活期通货币、交银天利宝货币、交银裕兴</w:t>
            </w:r>
            <w:r>
              <w:rPr>
                <w:sz w:val="24"/>
              </w:rPr>
              <w:lastRenderedPageBreak/>
              <w:t>纯债债券、交银裕盈纯债债券、交银裕利纯债债券、交银裕隆纯债债券、交银天鑫宝货币、交银天益宝货币、交银境尚收益债券、交银天运宝货币的基金经理</w:t>
            </w:r>
          </w:p>
        </w:tc>
        <w:tc>
          <w:tcPr>
            <w:tcW w:w="1523" w:type="dxa"/>
            <w:vAlign w:val="center"/>
          </w:tcPr>
          <w:p w:rsidR="001124D8" w:rsidRDefault="00C50050">
            <w:pPr>
              <w:jc w:val="center"/>
            </w:pPr>
            <w:r>
              <w:rPr>
                <w:sz w:val="24"/>
              </w:rPr>
              <w:lastRenderedPageBreak/>
              <w:t>2017-12-29</w:t>
            </w:r>
          </w:p>
        </w:tc>
        <w:tc>
          <w:tcPr>
            <w:tcW w:w="1192" w:type="dxa"/>
            <w:vAlign w:val="center"/>
          </w:tcPr>
          <w:p w:rsidR="001124D8" w:rsidRDefault="00C50050">
            <w:pPr>
              <w:jc w:val="center"/>
            </w:pPr>
            <w:r>
              <w:rPr>
                <w:sz w:val="24"/>
              </w:rPr>
              <w:t>-</w:t>
            </w:r>
          </w:p>
        </w:tc>
        <w:tc>
          <w:tcPr>
            <w:tcW w:w="1192" w:type="dxa"/>
            <w:vAlign w:val="center"/>
          </w:tcPr>
          <w:p w:rsidR="001124D8" w:rsidRDefault="00C50050">
            <w:pPr>
              <w:jc w:val="center"/>
            </w:pPr>
            <w:r>
              <w:rPr>
                <w:sz w:val="24"/>
              </w:rPr>
              <w:t>5</w:t>
            </w:r>
            <w:r>
              <w:rPr>
                <w:sz w:val="24"/>
              </w:rPr>
              <w:t>年</w:t>
            </w:r>
          </w:p>
        </w:tc>
        <w:tc>
          <w:tcPr>
            <w:tcW w:w="3040" w:type="dxa"/>
            <w:vAlign w:val="center"/>
          </w:tcPr>
          <w:p w:rsidR="001124D8" w:rsidRDefault="00C50050">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1124D8">
        <w:tc>
          <w:tcPr>
            <w:tcW w:w="1032" w:type="dxa"/>
            <w:vAlign w:val="center"/>
          </w:tcPr>
          <w:p w:rsidR="001124D8" w:rsidRDefault="00C50050">
            <w:pPr>
              <w:jc w:val="center"/>
            </w:pPr>
            <w:r>
              <w:rPr>
                <w:sz w:val="24"/>
              </w:rPr>
              <w:t>季参平</w:t>
            </w:r>
          </w:p>
        </w:tc>
        <w:tc>
          <w:tcPr>
            <w:tcW w:w="1019" w:type="dxa"/>
            <w:vAlign w:val="center"/>
          </w:tcPr>
          <w:p w:rsidR="001124D8" w:rsidRDefault="00C50050">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w:t>
            </w:r>
            <w:r>
              <w:rPr>
                <w:sz w:val="24"/>
              </w:rPr>
              <w:lastRenderedPageBreak/>
              <w:t>银裕隆纯债债券、交银天鑫宝货币、交银瑞鑫定期开放灵活配置混合、交银天益宝货币、交银瑞景定期开放灵活配置混合、交银瑞利定期开放灵活配置、交银天运宝货币的基金经理助理</w:t>
            </w:r>
          </w:p>
        </w:tc>
        <w:tc>
          <w:tcPr>
            <w:tcW w:w="1523" w:type="dxa"/>
            <w:vAlign w:val="center"/>
          </w:tcPr>
          <w:p w:rsidR="001124D8" w:rsidRDefault="00C50050">
            <w:pPr>
              <w:jc w:val="center"/>
            </w:pPr>
            <w:r>
              <w:rPr>
                <w:sz w:val="24"/>
              </w:rPr>
              <w:lastRenderedPageBreak/>
              <w:t>2018-01-10</w:t>
            </w:r>
          </w:p>
        </w:tc>
        <w:tc>
          <w:tcPr>
            <w:tcW w:w="1192" w:type="dxa"/>
            <w:vAlign w:val="center"/>
          </w:tcPr>
          <w:p w:rsidR="001124D8" w:rsidRDefault="00C50050">
            <w:pPr>
              <w:jc w:val="center"/>
            </w:pPr>
            <w:r>
              <w:rPr>
                <w:sz w:val="24"/>
              </w:rPr>
              <w:t>-</w:t>
            </w:r>
          </w:p>
        </w:tc>
        <w:tc>
          <w:tcPr>
            <w:tcW w:w="1192" w:type="dxa"/>
            <w:vAlign w:val="center"/>
          </w:tcPr>
          <w:p w:rsidR="001124D8" w:rsidRDefault="00C50050">
            <w:pPr>
              <w:jc w:val="center"/>
            </w:pPr>
            <w:r>
              <w:rPr>
                <w:sz w:val="24"/>
              </w:rPr>
              <w:t>6</w:t>
            </w:r>
            <w:r>
              <w:rPr>
                <w:sz w:val="24"/>
              </w:rPr>
              <w:t>年</w:t>
            </w:r>
          </w:p>
        </w:tc>
        <w:tc>
          <w:tcPr>
            <w:tcW w:w="3040" w:type="dxa"/>
            <w:vAlign w:val="center"/>
          </w:tcPr>
          <w:p w:rsidR="001124D8" w:rsidRDefault="00C50050">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1124D8" w:rsidRDefault="00C5005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124D8" w:rsidRDefault="00C5005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1124D8" w:rsidRDefault="00C5005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1124D8" w:rsidRDefault="00C5005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24D8" w:rsidRDefault="00C5005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24D8" w:rsidRDefault="00C5005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1124D8" w:rsidRDefault="00C50050">
      <w:pPr>
        <w:spacing w:before="29" w:line="288" w:lineRule="auto"/>
        <w:ind w:firstLineChars="200" w:firstLine="480"/>
        <w:rPr>
          <w:color w:val="000000"/>
          <w:sz w:val="24"/>
        </w:rPr>
      </w:pPr>
      <w:r>
        <w:rPr>
          <w:color w:val="000000"/>
          <w:sz w:val="24"/>
        </w:rPr>
        <w:t>本报告期内，经济增长在内部监管政策从严执行和外部中美贸易战深化的双重影响下趋缓。</w:t>
      </w:r>
      <w:r>
        <w:rPr>
          <w:color w:val="000000"/>
          <w:sz w:val="24"/>
        </w:rPr>
        <w:t>PPP</w:t>
      </w:r>
      <w:r>
        <w:rPr>
          <w:color w:val="000000"/>
          <w:sz w:val="24"/>
        </w:rPr>
        <w:t>模式和房地产为主导的固定资产投资活动放缓，增速从二月份的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上半年央行执行了中性偏宽松的货币政策操作，在四月、六月相继调低存款准备金率，释放充裕的流动性。受此影响，银行间市场资金面非常宽松，资金价格大幅下行。</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基金操作方面，我们仍旧维持低杠杆、短久期的操作思路，多投资于估值波动较小</w:t>
      </w:r>
      <w:r w:rsidRPr="0061644B">
        <w:rPr>
          <w:color w:val="000000"/>
          <w:sz w:val="24"/>
        </w:rPr>
        <w:lastRenderedPageBreak/>
        <w:t>的银行存款、同业存单与回购等，组合整体流动性良好。六月末我们视组合流动性情况适当拉长久期和杠杆，增配了部分高评级的同业存单、短期融资券等资产，提高了组合收益。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我们将继续观察资管新规对货币市场供需格局的影响，密切关注银行理财监管政策的演变，以及下半年同业存单的发行情况。我们预计去杠杆的政策思路仍将延续，货币政策可能会延续中性偏宽松的状态。本基金将根据不同资产收益率的动态变化，适时调整组合结构与杠杆率，通过对市场利率的前瞻性判断进行合理有效的久期管理，严格控制信用风险、流动性风险和利率风险，努力为持有人创造稳健的收益。</w:t>
      </w:r>
      <w:r w:rsidRPr="0061644B">
        <w:rPr>
          <w:color w:val="000000"/>
          <w:sz w:val="24"/>
        </w:rPr>
        <w:t xml:space="preserve"> </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1124D8" w:rsidRDefault="00C5005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124D8" w:rsidRDefault="00C5005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5F402A">
        <w:rPr>
          <w:rFonts w:hint="eastAsia"/>
          <w:color w:val="000000"/>
          <w:sz w:val="24"/>
        </w:rPr>
        <w:t>半年度报告</w:t>
      </w:r>
      <w:r w:rsidR="005F402A">
        <w:rPr>
          <w:color w:val="000000"/>
          <w:sz w:val="24"/>
        </w:rPr>
        <w:t>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lastRenderedPageBreak/>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本基金本报告期内曾连续二十个工作日以上出现基金份额持有人数量不满</w:t>
      </w:r>
      <w:r w:rsidRPr="004D7B20">
        <w:rPr>
          <w:kern w:val="0"/>
          <w:sz w:val="24"/>
        </w:rPr>
        <w:t>200</w:t>
      </w:r>
      <w:r w:rsidRPr="004D7B20">
        <w:rPr>
          <w:kern w:val="0"/>
          <w:sz w:val="24"/>
        </w:rPr>
        <w:t>人的情形，截至本报告期末，本基金基金份额持有人数量已高于</w:t>
      </w:r>
      <w:r w:rsidRPr="004D7B20">
        <w:rPr>
          <w:kern w:val="0"/>
          <w:sz w:val="24"/>
        </w:rPr>
        <w:t>200</w:t>
      </w:r>
      <w:r w:rsidRPr="004D7B20">
        <w:rPr>
          <w:kern w:val="0"/>
          <w:sz w:val="24"/>
        </w:rPr>
        <w:t>人。</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本托管人认真复核了本半年度报告中的财务指标、净值表现、收益分配情况、财务会计报告、投资组合报告等内容，认为其真实、准确和完整，不存在虚假记载、误导性陈述或者重大遗漏。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会计主体：交银施罗德天运宝货币市场基金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69,764,146.78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220,157,184.05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810,454.55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326.69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137,967,538.90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137,967,538.90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54,686,322.03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692,829.40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108,977.80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263,921,718.35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220,266,161.85</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39,044,741.43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22,351.84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1,809.35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7,450.63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603.12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3,677.20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120.88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7,168.56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7,164.55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13,840.24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30,244.00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8,460.42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133,801.90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538.05</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39,270,440.35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11,531.82</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lastRenderedPageBreak/>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224,651,278.00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220,254,630.03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224,651,278.00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220,254,630.03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263,921,718.35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220,266,161.85</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224,651,278.00</w:t>
      </w:r>
      <w:r w:rsidRPr="0061644B">
        <w:rPr>
          <w:kern w:val="0"/>
          <w:sz w:val="24"/>
        </w:rPr>
        <w:t>份。其中</w:t>
      </w:r>
      <w:r w:rsidRPr="0061644B">
        <w:rPr>
          <w:kern w:val="0"/>
          <w:sz w:val="24"/>
        </w:rPr>
        <w:t>A</w:t>
      </w:r>
      <w:r w:rsidRPr="0061644B">
        <w:rPr>
          <w:kern w:val="0"/>
          <w:sz w:val="24"/>
        </w:rPr>
        <w:t>类基金份额总额</w:t>
      </w:r>
      <w:r w:rsidRPr="0061644B">
        <w:rPr>
          <w:kern w:val="0"/>
          <w:sz w:val="24"/>
        </w:rPr>
        <w:t>12,545,180.67</w:t>
      </w:r>
      <w:r w:rsidRPr="0061644B">
        <w:rPr>
          <w:kern w:val="0"/>
          <w:sz w:val="24"/>
        </w:rPr>
        <w:t>份，</w:t>
      </w:r>
      <w:r w:rsidRPr="0061644B">
        <w:rPr>
          <w:kern w:val="0"/>
          <w:sz w:val="24"/>
        </w:rPr>
        <w:t>E</w:t>
      </w:r>
      <w:r w:rsidRPr="0061644B">
        <w:rPr>
          <w:kern w:val="0"/>
          <w:sz w:val="24"/>
        </w:rPr>
        <w:t>类基金份额总额</w:t>
      </w:r>
      <w:r w:rsidRPr="0061644B">
        <w:rPr>
          <w:kern w:val="0"/>
          <w:sz w:val="24"/>
        </w:rPr>
        <w:t>212,106,097.33</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交银施罗德天运宝货币市场基金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4322"/>
      </w:tblGrid>
      <w:tr w:rsidR="00754223" w:rsidRPr="0061644B" w:rsidTr="00754223">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322"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r>
      <w:tr w:rsidR="00754223" w:rsidRPr="0061644B" w:rsidTr="00754223">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3,035,113.63</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3,035,113.63</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1,427,046.60</w:t>
            </w:r>
          </w:p>
        </w:tc>
      </w:tr>
      <w:tr w:rsidR="00754223" w:rsidRPr="0061644B" w:rsidTr="00754223">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975,594.23</w:t>
            </w:r>
          </w:p>
        </w:tc>
      </w:tr>
      <w:tr w:rsidR="00754223" w:rsidRPr="0061644B" w:rsidTr="00754223">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632,472.80</w:t>
            </w:r>
          </w:p>
        </w:tc>
      </w:tr>
      <w:tr w:rsidR="00754223" w:rsidRPr="0061644B" w:rsidTr="00754223">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5E1AD8" w:rsidTr="00754223">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461,830.77</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103,198.21</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34,399.44</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9,197.19</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172,070.22</w:t>
            </w:r>
          </w:p>
        </w:tc>
      </w:tr>
      <w:tr w:rsidR="00754223" w:rsidRPr="0061644B" w:rsidTr="00754223">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172,070.22</w:t>
            </w:r>
          </w:p>
        </w:tc>
      </w:tr>
      <w:tr w:rsidR="00754223" w:rsidRPr="0061644B" w:rsidTr="00754223">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4322"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2,674.34</w:t>
            </w:r>
          </w:p>
        </w:tc>
      </w:tr>
      <w:tr w:rsidR="00754223" w:rsidRPr="0061644B" w:rsidTr="00754223">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4322"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140,291.37</w:t>
            </w:r>
          </w:p>
        </w:tc>
      </w:tr>
      <w:tr w:rsidR="00754223" w:rsidRPr="0061644B" w:rsidTr="00754223">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4322"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2,573,282.86</w:t>
            </w:r>
          </w:p>
        </w:tc>
      </w:tr>
      <w:tr w:rsidR="00754223" w:rsidRPr="0061644B" w:rsidTr="00754223">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4322"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754223" w:rsidRPr="0061644B" w:rsidTr="00754223">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4322"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2,573,282.86</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交银施罗德天运宝货币市场基金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220,254,630.03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220,254,630.03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4,396,647.97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4,396,647.97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193,202,097.94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193,202,097.94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-188,805,449.97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-188,805,449.97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w:t>
            </w:r>
            <w:r w:rsidRPr="0061644B">
              <w:rPr>
                <w:sz w:val="24"/>
              </w:rPr>
              <w:lastRenderedPageBreak/>
              <w:t>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224,651,278.00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224,651,278.00</w:t>
            </w:r>
          </w:p>
        </w:tc>
      </w:tr>
    </w:tbl>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1124D8" w:rsidRDefault="00C50050">
      <w:pPr>
        <w:spacing w:before="29" w:line="288" w:lineRule="auto"/>
        <w:ind w:firstLineChars="200" w:firstLine="480"/>
        <w:rPr>
          <w:color w:val="000000"/>
          <w:sz w:val="24"/>
        </w:rPr>
      </w:pPr>
      <w:r>
        <w:rPr>
          <w:color w:val="000000"/>
          <w:sz w:val="24"/>
        </w:rPr>
        <w:t>交银施罗德天运宝货币市场基金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[2017]1136</w:t>
      </w:r>
      <w:r>
        <w:rPr>
          <w:color w:val="000000"/>
          <w:sz w:val="24"/>
        </w:rPr>
        <w:t>号《关于准予交银施罗德天运宝货币市场基金注册的批复》核准，由交银施罗德基金管理有限公司依照《中华人民共和国证券投资基金法》和《交银施罗德天运宝货币市场基金基金合同》负责公开募集。本基金为契约型开放式，存续期限不定。首次设立募集不包括认购资金利息共募集人民币</w:t>
      </w:r>
      <w:r>
        <w:rPr>
          <w:color w:val="000000"/>
          <w:sz w:val="24"/>
        </w:rPr>
        <w:t>220,018,503.81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347</w:t>
      </w:r>
      <w:r>
        <w:rPr>
          <w:color w:val="000000"/>
          <w:sz w:val="24"/>
        </w:rPr>
        <w:t>号验资报告予以验证。经向中国证监会备案，《交银施罗德天运宝货币市场基金基金合同》于</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日正式生效，基金合同生效日的基金份额总额为</w:t>
      </w:r>
      <w:r>
        <w:rPr>
          <w:color w:val="000000"/>
          <w:sz w:val="24"/>
        </w:rPr>
        <w:t>220,028,473.23</w:t>
      </w:r>
      <w:r>
        <w:rPr>
          <w:color w:val="000000"/>
          <w:sz w:val="24"/>
        </w:rPr>
        <w:t>份基金份额。本基金的基金管理人为交银施罗德基金管理有限公司，基金托管人为兴业银行股份有限公司。</w:t>
      </w:r>
    </w:p>
    <w:p w:rsidR="001124D8" w:rsidRDefault="001124D8">
      <w:pPr>
        <w:spacing w:before="29" w:line="288" w:lineRule="auto"/>
        <w:ind w:firstLineChars="200" w:firstLine="480"/>
        <w:rPr>
          <w:color w:val="000000"/>
          <w:sz w:val="24"/>
        </w:rPr>
      </w:pPr>
    </w:p>
    <w:p w:rsidR="001124D8" w:rsidRDefault="00C50050">
      <w:pPr>
        <w:spacing w:before="29" w:line="288" w:lineRule="auto"/>
        <w:ind w:firstLineChars="200" w:firstLine="480"/>
        <w:rPr>
          <w:color w:val="000000"/>
          <w:sz w:val="24"/>
        </w:rPr>
      </w:pPr>
      <w:r>
        <w:rPr>
          <w:color w:val="000000"/>
          <w:sz w:val="24"/>
        </w:rPr>
        <w:t>根据《交银施罗德天运宝货币市场基金基金合同》和《交银施罗德天运宝货币市场基金招募说明书》的相关规定，本基金根据销售服务费收取方式的不同，将基金份额分为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w:t>
      </w:r>
      <w:r>
        <w:rPr>
          <w:color w:val="000000"/>
          <w:sz w:val="24"/>
        </w:rPr>
        <w:t>/</w:t>
      </w:r>
      <w:r>
        <w:rPr>
          <w:color w:val="000000"/>
          <w:sz w:val="24"/>
        </w:rPr>
        <w:t>申购的基金份额类别，除非基金管理人在未来另行公告开通相关业务，本基金不同基金份额类别之间不得互相转换。</w:t>
      </w:r>
    </w:p>
    <w:p w:rsidR="001124D8" w:rsidRDefault="001124D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根据《中华人民共和国证券投资基金法》和《交银施罗德天运宝货币市场基金基金合同》的有关规定，本基金的投资范围为具有良好流动性的金融工具，包括现金，期限在</w:t>
      </w:r>
      <w:r w:rsidRPr="0061644B">
        <w:rPr>
          <w:color w:val="000000"/>
          <w:sz w:val="24"/>
        </w:rPr>
        <w:t>1</w:t>
      </w:r>
      <w:r w:rsidRPr="0061644B">
        <w:rPr>
          <w:color w:val="000000"/>
          <w:sz w:val="24"/>
        </w:rPr>
        <w:t>年以内（含</w:t>
      </w:r>
      <w:r w:rsidRPr="0061644B">
        <w:rPr>
          <w:color w:val="000000"/>
          <w:sz w:val="24"/>
        </w:rPr>
        <w:t>1</w:t>
      </w:r>
      <w:r w:rsidRPr="0061644B">
        <w:rPr>
          <w:color w:val="000000"/>
          <w:sz w:val="24"/>
        </w:rPr>
        <w:t>年）的银行存款、债券回购、中央银行票据、同业存单，剩余期限在</w:t>
      </w:r>
      <w:r w:rsidRPr="0061644B">
        <w:rPr>
          <w:color w:val="000000"/>
          <w:sz w:val="24"/>
        </w:rPr>
        <w:t>397</w:t>
      </w:r>
      <w:r w:rsidRPr="0061644B">
        <w:rPr>
          <w:color w:val="000000"/>
          <w:sz w:val="24"/>
        </w:rPr>
        <w:t>天以内（含</w:t>
      </w:r>
      <w:r w:rsidRPr="0061644B">
        <w:rPr>
          <w:color w:val="000000"/>
          <w:sz w:val="24"/>
        </w:rPr>
        <w:t>397</w:t>
      </w:r>
      <w:r w:rsidRPr="0061644B">
        <w:rPr>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w:t>
      </w:r>
      <w:r w:rsidRPr="0061644B">
        <w:rPr>
          <w:color w:val="000000"/>
          <w:sz w:val="24"/>
        </w:rPr>
        <w:lastRenderedPageBreak/>
        <w:t>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1124D8" w:rsidRDefault="00C5005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颁布的《证券投资基金会计核算业务指引》、《交银施罗德天运宝货币市场基金基金合同》和在财务报表附注</w:t>
      </w:r>
      <w:r>
        <w:rPr>
          <w:color w:val="000000"/>
          <w:sz w:val="24"/>
        </w:rPr>
        <w:t>6.4.4</w:t>
      </w:r>
      <w:r>
        <w:rPr>
          <w:color w:val="000000"/>
          <w:sz w:val="24"/>
        </w:rPr>
        <w:t>所列示的中国证监会、中国基金业协会发布的有关规定及允许的基金行业实务操作编制。</w:t>
      </w:r>
    </w:p>
    <w:p w:rsidR="001124D8" w:rsidRDefault="001124D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sidR="00D7158E">
        <w:rPr>
          <w:rFonts w:hint="eastAsia"/>
          <w:b/>
          <w:kern w:val="0"/>
          <w:sz w:val="24"/>
        </w:rPr>
        <w:t>重要</w:t>
      </w:r>
      <w:r>
        <w:rPr>
          <w:b/>
          <w:kern w:val="0"/>
          <w:sz w:val="24"/>
        </w:rPr>
        <w:t>会计政策</w:t>
      </w:r>
      <w:r w:rsidR="00D7158E">
        <w:rPr>
          <w:rFonts w:hint="eastAsia"/>
          <w:b/>
          <w:kern w:val="0"/>
          <w:sz w:val="24"/>
        </w:rPr>
        <w:t>和</w:t>
      </w:r>
      <w:r>
        <w:rPr>
          <w:b/>
          <w:kern w:val="0"/>
          <w:sz w:val="24"/>
        </w:rPr>
        <w:t>会计估计</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w:t>
      </w:r>
      <w:r w:rsidRPr="0061644B">
        <w:rPr>
          <w:b/>
          <w:kern w:val="0"/>
          <w:sz w:val="24"/>
        </w:rPr>
        <w:t>会计年度</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本基金会计年度为公历</w:t>
      </w:r>
      <w:r w:rsidRPr="0061644B">
        <w:rPr>
          <w:color w:val="000000"/>
          <w:sz w:val="24"/>
        </w:rPr>
        <w:t>1</w:t>
      </w:r>
      <w:r w:rsidRPr="0061644B">
        <w:rPr>
          <w:color w:val="000000"/>
          <w:sz w:val="24"/>
        </w:rPr>
        <w:t>月</w:t>
      </w:r>
      <w:r w:rsidRPr="0061644B">
        <w:rPr>
          <w:color w:val="000000"/>
          <w:sz w:val="24"/>
        </w:rPr>
        <w:t>1</w:t>
      </w:r>
      <w:r w:rsidRPr="0061644B">
        <w:rPr>
          <w:color w:val="000000"/>
          <w:sz w:val="24"/>
        </w:rPr>
        <w:t>日起至</w:t>
      </w:r>
      <w:r w:rsidRPr="0061644B">
        <w:rPr>
          <w:color w:val="000000"/>
          <w:sz w:val="24"/>
        </w:rPr>
        <w:t>12</w:t>
      </w:r>
      <w:r w:rsidRPr="0061644B">
        <w:rPr>
          <w:color w:val="000000"/>
          <w:sz w:val="24"/>
        </w:rPr>
        <w:t>月</w:t>
      </w:r>
      <w:r w:rsidRPr="0061644B">
        <w:rPr>
          <w:color w:val="000000"/>
          <w:sz w:val="24"/>
        </w:rPr>
        <w:t>31</w:t>
      </w:r>
      <w:r w:rsidRPr="0061644B">
        <w:rPr>
          <w:color w:val="000000"/>
          <w:sz w:val="24"/>
        </w:rPr>
        <w:t>日止。</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6.4.4.2</w:t>
      </w:r>
      <w:r w:rsidRPr="0061644B">
        <w:rPr>
          <w:b/>
          <w:kern w:val="0"/>
          <w:sz w:val="24"/>
        </w:rPr>
        <w:t>记账本位币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本基金的记账本位币为人民币。</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6.4.4.3</w:t>
      </w:r>
      <w:r w:rsidRPr="0061644B">
        <w:rPr>
          <w:b/>
          <w:kern w:val="0"/>
          <w:sz w:val="24"/>
        </w:rPr>
        <w:t>金融资产和金融负债的分类</w:t>
      </w:r>
    </w:p>
    <w:p w:rsidR="001124D8" w:rsidRDefault="00C5005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124D8" w:rsidRDefault="00C5005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124D8" w:rsidRDefault="00C50050">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1124D8" w:rsidRDefault="00C5005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124D8" w:rsidRDefault="00C50050">
      <w:pPr>
        <w:spacing w:before="29" w:line="288" w:lineRule="auto"/>
        <w:ind w:firstLineChars="200" w:firstLine="480"/>
        <w:rPr>
          <w:color w:val="000000"/>
          <w:sz w:val="24"/>
        </w:rPr>
      </w:pPr>
      <w:r>
        <w:rPr>
          <w:color w:val="000000"/>
          <w:sz w:val="24"/>
        </w:rPr>
        <w:lastRenderedPageBreak/>
        <w:t xml:space="preserve">(2) </w:t>
      </w:r>
      <w:r>
        <w:rPr>
          <w:color w:val="000000"/>
          <w:sz w:val="24"/>
        </w:rPr>
        <w:t>金融负债的分类</w:t>
      </w:r>
    </w:p>
    <w:p w:rsidR="00223DFB" w:rsidRPr="0061644B" w:rsidRDefault="00223DFB" w:rsidP="00792A69">
      <w:pPr>
        <w:spacing w:before="29" w:line="288" w:lineRule="auto"/>
        <w:ind w:firstLineChars="200" w:firstLine="480"/>
        <w:rPr>
          <w:color w:val="000000"/>
          <w:sz w:val="24"/>
        </w:rPr>
      </w:pPr>
      <w:r w:rsidRPr="0061644B">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6.4.4.4</w:t>
      </w:r>
      <w:r w:rsidRPr="0061644B">
        <w:rPr>
          <w:b/>
          <w:kern w:val="0"/>
          <w:sz w:val="24"/>
        </w:rPr>
        <w:t>金融资产和金融负债的初始确认、后续计量和终止确认</w:t>
      </w:r>
    </w:p>
    <w:p w:rsidR="001124D8" w:rsidRDefault="00C50050">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对于取得债券投资或资产支持证券投资支付的价款中包含的债券起息日或上次除息日至购买日止的利息，单独确认为应收项目。应收款项和其他金融负债的相关交易费用计入初始确认金额。</w:t>
      </w:r>
    </w:p>
    <w:p w:rsidR="001124D8" w:rsidRDefault="00C50050">
      <w:pPr>
        <w:spacing w:before="29" w:line="288" w:lineRule="auto"/>
        <w:ind w:firstLineChars="200" w:firstLine="480"/>
        <w:rPr>
          <w:color w:val="000000"/>
          <w:sz w:val="24"/>
        </w:rPr>
      </w:pPr>
      <w:r>
        <w:rPr>
          <w:color w:val="00000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1124D8" w:rsidRDefault="00C50050">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124D8" w:rsidRDefault="00C50050">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223DFB" w:rsidRPr="0061644B" w:rsidRDefault="00223DFB" w:rsidP="00792A69">
      <w:pPr>
        <w:spacing w:before="29" w:line="288" w:lineRule="auto"/>
        <w:ind w:firstLineChars="200" w:firstLine="480"/>
        <w:rPr>
          <w:color w:val="000000"/>
          <w:sz w:val="24"/>
        </w:rPr>
      </w:pPr>
      <w:r w:rsidRPr="0061644B">
        <w:rPr>
          <w:color w:val="000000"/>
          <w:sz w:val="24"/>
        </w:rPr>
        <w:t>当金融负债的现时义务全部或部分已经解除时，终止确认该金融负债或义务已解除的部分。终止确认部分的账面价值与支付的对价之间的差额，计入当期损益。</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6.4.4.5</w:t>
      </w:r>
      <w:r w:rsidRPr="0061644B">
        <w:rPr>
          <w:b/>
          <w:kern w:val="0"/>
          <w:sz w:val="24"/>
        </w:rPr>
        <w:t>金融资产和金融负债的估值原则</w:t>
      </w:r>
    </w:p>
    <w:p w:rsidR="001124D8" w:rsidRDefault="00C50050">
      <w:pPr>
        <w:spacing w:before="29" w:line="288" w:lineRule="auto"/>
        <w:ind w:firstLineChars="200" w:firstLine="480"/>
        <w:rPr>
          <w:color w:val="000000"/>
          <w:sz w:val="24"/>
        </w:rPr>
      </w:pPr>
      <w:r>
        <w:rPr>
          <w:color w:val="00000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Pr>
          <w:color w:val="000000"/>
          <w:sz w:val="24"/>
        </w:rPr>
        <w:t>0.25%</w:t>
      </w:r>
      <w:r>
        <w:rPr>
          <w:color w:val="000000"/>
          <w:sz w:val="24"/>
        </w:rPr>
        <w:t>或正偏离度绝对值达到或超过</w:t>
      </w:r>
      <w:r>
        <w:rPr>
          <w:color w:val="000000"/>
          <w:sz w:val="24"/>
        </w:rPr>
        <w:t>0.5%</w:t>
      </w:r>
      <w:r>
        <w:rPr>
          <w:color w:val="000000"/>
          <w:sz w:val="24"/>
        </w:rPr>
        <w:t>时，基金管理人应根据相关法律法规采取相应措施，使基金资产净值更能公允地反映基金投资组合价值。</w:t>
      </w:r>
    </w:p>
    <w:p w:rsidR="001124D8" w:rsidRDefault="00C50050">
      <w:pPr>
        <w:spacing w:before="29" w:line="288" w:lineRule="auto"/>
        <w:ind w:firstLineChars="200" w:firstLine="480"/>
        <w:rPr>
          <w:color w:val="000000"/>
          <w:sz w:val="24"/>
        </w:rPr>
      </w:pPr>
      <w:r>
        <w:rPr>
          <w:color w:val="000000"/>
          <w:sz w:val="24"/>
        </w:rPr>
        <w:t>计算影子价格时按如下原则确定债券投资和资产支持证券投资的公允价值：</w:t>
      </w:r>
    </w:p>
    <w:p w:rsidR="001124D8" w:rsidRDefault="00C5005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w:t>
      </w:r>
      <w:r>
        <w:rPr>
          <w:color w:val="000000"/>
          <w:sz w:val="24"/>
        </w:rPr>
        <w:lastRenderedPageBreak/>
        <w:t>素的影响。特征是指对资产出售或使用的限制等，如果该限制是针对资产持有者的，那么在估值技术中不应将该限制作为特征考虑。此外，基金管理人不应考虑因大量持有相关资产或负债所产生的溢价或折价。</w:t>
      </w:r>
    </w:p>
    <w:p w:rsidR="001124D8" w:rsidRDefault="00C50050">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如经济环境发生重大变化或证券发行人发生影响金融工具价格的重大事件，应对估值进行调整并确定公允价值。</w:t>
      </w:r>
    </w:p>
    <w:p w:rsidR="00223DFB" w:rsidRPr="0061644B" w:rsidRDefault="00223DFB" w:rsidP="00792A69">
      <w:pPr>
        <w:autoSpaceDE w:val="0"/>
        <w:autoSpaceDN w:val="0"/>
        <w:adjustRightInd w:val="0"/>
        <w:spacing w:before="29" w:line="288" w:lineRule="auto"/>
        <w:jc w:val="left"/>
        <w:rPr>
          <w:b/>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6.4.4.6</w:t>
      </w:r>
      <w:r w:rsidRPr="0061644B">
        <w:rPr>
          <w:b/>
          <w:kern w:val="0"/>
          <w:sz w:val="24"/>
        </w:rPr>
        <w:t>金融资产和金融负债的抵销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本基金持有的资产和承担的负债基本为金融资产和金融负债。当本基金</w:t>
      </w:r>
      <w:r w:rsidRPr="0061644B">
        <w:rPr>
          <w:color w:val="000000"/>
          <w:sz w:val="24"/>
        </w:rPr>
        <w:t xml:space="preserve">1) </w:t>
      </w:r>
      <w:r w:rsidRPr="0061644B">
        <w:rPr>
          <w:color w:val="000000"/>
          <w:sz w:val="24"/>
        </w:rPr>
        <w:t>具有抵销已确认金额的法定权利且该种法定权利现在是可执行的；且</w:t>
      </w:r>
      <w:r w:rsidRPr="0061644B">
        <w:rPr>
          <w:color w:val="000000"/>
          <w:sz w:val="24"/>
        </w:rPr>
        <w:t xml:space="preserve">2) </w:t>
      </w:r>
      <w:r w:rsidRPr="0061644B">
        <w:rPr>
          <w:color w:val="000000"/>
          <w:sz w:val="24"/>
        </w:rPr>
        <w:t>交易双方准备按净额结算时，金融资产与金融负债按抵销后的净额在资产负债表中列示。</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6.4.4.7</w:t>
      </w:r>
      <w:r w:rsidRPr="0061644B">
        <w:rPr>
          <w:b/>
          <w:kern w:val="0"/>
          <w:sz w:val="24"/>
        </w:rPr>
        <w:t>实收基金</w:t>
      </w:r>
    </w:p>
    <w:p w:rsidR="00223DFB" w:rsidRPr="0061644B" w:rsidRDefault="00223DFB" w:rsidP="00792A69">
      <w:pPr>
        <w:spacing w:before="29" w:line="288" w:lineRule="auto"/>
        <w:ind w:firstLineChars="200" w:firstLine="480"/>
        <w:rPr>
          <w:color w:val="000000"/>
          <w:sz w:val="24"/>
        </w:rPr>
      </w:pPr>
      <w:r w:rsidRPr="0061644B">
        <w:rPr>
          <w:color w:val="000000"/>
          <w:sz w:val="24"/>
        </w:rPr>
        <w:t>实收基金为对外发行基金份额所募集的总金额。每份基金份额面值为人民币</w:t>
      </w:r>
      <w:r w:rsidRPr="0061644B">
        <w:rPr>
          <w:color w:val="000000"/>
          <w:sz w:val="24"/>
        </w:rPr>
        <w:t>1.00</w:t>
      </w:r>
      <w:r w:rsidRPr="0061644B">
        <w:rPr>
          <w:color w:val="000000"/>
          <w:sz w:val="24"/>
        </w:rPr>
        <w:t>元。由于申购和和赎回引起的实收基金的变动分别于上述各交易确认日认列。上述申购和赎回分别包括基金转换所引起的转入基金的实收基金增加和转出基金的实收基金减少。</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6.4.4.8</w:t>
      </w:r>
      <w:r w:rsidRPr="0061644B">
        <w:rPr>
          <w:b/>
          <w:kern w:val="0"/>
          <w:sz w:val="24"/>
        </w:rPr>
        <w:t>收入</w:t>
      </w:r>
      <w:r w:rsidRPr="0061644B">
        <w:rPr>
          <w:b/>
          <w:kern w:val="0"/>
          <w:sz w:val="24"/>
        </w:rPr>
        <w:t>/(</w:t>
      </w:r>
      <w:r w:rsidRPr="0061644B">
        <w:rPr>
          <w:b/>
          <w:kern w:val="0"/>
          <w:sz w:val="24"/>
        </w:rPr>
        <w:t>损失</w:t>
      </w:r>
      <w:r w:rsidRPr="0061644B">
        <w:rPr>
          <w:b/>
          <w:kern w:val="0"/>
          <w:sz w:val="24"/>
        </w:rPr>
        <w:t>)</w:t>
      </w:r>
      <w:r w:rsidRPr="0061644B">
        <w:rPr>
          <w:b/>
          <w:kern w:val="0"/>
          <w:sz w:val="24"/>
        </w:rPr>
        <w:t>的确认和计量</w:t>
      </w:r>
    </w:p>
    <w:p w:rsidR="001124D8" w:rsidRDefault="00C50050">
      <w:pPr>
        <w:spacing w:before="29" w:line="288" w:lineRule="auto"/>
        <w:ind w:firstLineChars="200" w:firstLine="480"/>
        <w:rPr>
          <w:color w:val="000000"/>
          <w:sz w:val="24"/>
        </w:rPr>
      </w:pPr>
      <w:r>
        <w:rPr>
          <w:color w:val="000000"/>
          <w:sz w:val="24"/>
        </w:rPr>
        <w:t>债券投资和资产支持证券投资在持有期间按实际利率计算确定的金额扣除在适用情况下由债券发行企业代扣代缴的个人所得税后的净额确认为利息收入。</w:t>
      </w:r>
    </w:p>
    <w:p w:rsidR="001124D8" w:rsidRDefault="00C50050">
      <w:pPr>
        <w:spacing w:before="29" w:line="288" w:lineRule="auto"/>
        <w:ind w:firstLineChars="200" w:firstLine="480"/>
        <w:rPr>
          <w:color w:val="000000"/>
          <w:sz w:val="24"/>
        </w:rPr>
      </w:pPr>
      <w:r>
        <w:rPr>
          <w:color w:val="000000"/>
          <w:sz w:val="24"/>
        </w:rPr>
        <w:t>债券投资处置时其处置价格扣除相关交易费用后的净额与账面价值之间的差额确认为投资收益。</w:t>
      </w:r>
    </w:p>
    <w:p w:rsidR="00223DFB" w:rsidRPr="0061644B" w:rsidRDefault="00223DFB" w:rsidP="00792A69">
      <w:pPr>
        <w:spacing w:before="29" w:line="288" w:lineRule="auto"/>
        <w:ind w:firstLineChars="200" w:firstLine="480"/>
        <w:rPr>
          <w:color w:val="000000"/>
          <w:sz w:val="24"/>
        </w:rPr>
      </w:pPr>
      <w:r w:rsidRPr="0061644B">
        <w:rPr>
          <w:color w:val="000000"/>
          <w:sz w:val="24"/>
        </w:rPr>
        <w:t>应收款项在持有期间确认的利息收入按实际利率法计算，实际利率法与直线法差异较小的则按直线法计算。</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6.4.4.9</w:t>
      </w:r>
      <w:r w:rsidRPr="0061644B">
        <w:rPr>
          <w:b/>
          <w:kern w:val="0"/>
          <w:sz w:val="24"/>
        </w:rPr>
        <w:t>费用的确认和计量</w:t>
      </w:r>
    </w:p>
    <w:p w:rsidR="001124D8" w:rsidRDefault="00C50050">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223DFB" w:rsidRPr="0061644B" w:rsidRDefault="00223DFB" w:rsidP="00792A69">
      <w:pPr>
        <w:spacing w:before="29" w:line="288" w:lineRule="auto"/>
        <w:ind w:firstLineChars="200" w:firstLine="480"/>
        <w:rPr>
          <w:color w:val="000000"/>
          <w:sz w:val="24"/>
        </w:rPr>
      </w:pPr>
      <w:r w:rsidRPr="0061644B">
        <w:rPr>
          <w:color w:val="000000"/>
          <w:sz w:val="24"/>
        </w:rPr>
        <w:t>其他金融负债在持有期间确认的利息支出按实际利率法计算，实际利率法与直线法差异较小的则按直线法计算。</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6.4.4.10</w:t>
      </w:r>
      <w:r w:rsidRPr="0061644B">
        <w:rPr>
          <w:b/>
          <w:kern w:val="0"/>
          <w:sz w:val="24"/>
        </w:rPr>
        <w:t>基金的收益分配政策</w:t>
      </w:r>
    </w:p>
    <w:p w:rsidR="00223DFB" w:rsidRPr="0061644B" w:rsidRDefault="00223DFB" w:rsidP="00792A69">
      <w:pPr>
        <w:spacing w:before="29" w:line="288" w:lineRule="auto"/>
        <w:ind w:firstLineChars="200" w:firstLine="480"/>
        <w:rPr>
          <w:color w:val="000000"/>
          <w:sz w:val="24"/>
        </w:rPr>
      </w:pPr>
      <w:r w:rsidRPr="0061644B">
        <w:rPr>
          <w:color w:val="000000"/>
          <w:sz w:val="24"/>
        </w:rPr>
        <w:lastRenderedPageBreak/>
        <w:t>本基金同一类别的每一基金份额享有同等分配权。申购的基金份额享有确认当日的分红权益，而赎回的基金份额不享有确认当日的分红权益。本基金以份额面值</w:t>
      </w:r>
      <w:r w:rsidRPr="0061644B">
        <w:rPr>
          <w:color w:val="000000"/>
          <w:sz w:val="24"/>
        </w:rPr>
        <w:t>1.00</w:t>
      </w:r>
      <w:r w:rsidRPr="0061644B">
        <w:rPr>
          <w:color w:val="000000"/>
          <w:sz w:val="24"/>
        </w:rPr>
        <w:t>元固定份额净值交易方式，每日计算当日收益并全部分配结转至应付收益科目，且每日进行支付。</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6.4.4.11</w:t>
      </w:r>
      <w:r w:rsidRPr="0061644B">
        <w:rPr>
          <w:b/>
          <w:kern w:val="0"/>
          <w:sz w:val="24"/>
        </w:rPr>
        <w:t>分部报告</w:t>
      </w:r>
    </w:p>
    <w:p w:rsidR="001124D8" w:rsidRDefault="00C5005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本基金目前以一个单一的经营分部运作，不需要披露分部信息。</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6.4.4.12</w:t>
      </w:r>
      <w:r w:rsidRPr="0061644B">
        <w:rPr>
          <w:b/>
          <w:kern w:val="0"/>
          <w:sz w:val="24"/>
        </w:rPr>
        <w:t>其他重要的会计政策和会计估计</w:t>
      </w:r>
    </w:p>
    <w:p w:rsidR="001124D8" w:rsidRDefault="00C50050">
      <w:pPr>
        <w:spacing w:before="29" w:line="288" w:lineRule="auto"/>
        <w:ind w:firstLineChars="200" w:firstLine="480"/>
        <w:rPr>
          <w:color w:val="000000"/>
          <w:sz w:val="24"/>
        </w:rPr>
      </w:pPr>
      <w:r>
        <w:rPr>
          <w:color w:val="000000"/>
          <w:sz w:val="24"/>
        </w:rPr>
        <w:t>根据本基金的估值原则和中国证监会允许的基金行业估值实务操作，本基金计算影子价格过程中确定债券投资的公允价值时采用的估值方法及其关键假设如下：</w:t>
      </w:r>
    </w:p>
    <w:p w:rsidR="00223DFB" w:rsidRPr="0061644B" w:rsidRDefault="00223DFB" w:rsidP="00792A69">
      <w:pPr>
        <w:spacing w:before="29" w:line="288" w:lineRule="auto"/>
        <w:ind w:firstLineChars="200" w:firstLine="480"/>
        <w:rPr>
          <w:color w:val="000000"/>
          <w:sz w:val="24"/>
        </w:rPr>
      </w:pPr>
      <w:r w:rsidRPr="0061644B">
        <w:rPr>
          <w:color w:val="000000"/>
          <w:sz w:val="24"/>
        </w:rPr>
        <w:t>对于在证券交易所上市或挂牌转让的固定收益品种</w:t>
      </w:r>
      <w:r w:rsidRPr="0061644B">
        <w:rPr>
          <w:color w:val="000000"/>
          <w:sz w:val="24"/>
        </w:rPr>
        <w:t>(</w:t>
      </w:r>
      <w:r w:rsidRPr="0061644B">
        <w:rPr>
          <w:color w:val="000000"/>
          <w:sz w:val="24"/>
        </w:rPr>
        <w:t>可转换债券、资产支持证券和私募债券除外</w:t>
      </w:r>
      <w:r w:rsidRPr="0061644B">
        <w:rPr>
          <w:color w:val="000000"/>
          <w:sz w:val="24"/>
        </w:rPr>
        <w:t>)</w:t>
      </w:r>
      <w:r w:rsidRPr="0061644B">
        <w:rPr>
          <w:color w:val="000000"/>
          <w:sz w:val="24"/>
        </w:rPr>
        <w:t>及在银行间同业市场交易的固定收益品种，根据中国证监会公告</w:t>
      </w:r>
      <w:r w:rsidRPr="0061644B">
        <w:rPr>
          <w:color w:val="000000"/>
          <w:sz w:val="24"/>
        </w:rPr>
        <w:t>[2017]13</w:t>
      </w:r>
      <w:r w:rsidRPr="0061644B">
        <w:rPr>
          <w:color w:val="000000"/>
          <w:sz w:val="24"/>
        </w:rPr>
        <w:t>号《中国证监会关于证券投资基金估值业务的指导意见》及《中国证券投资基金业协会估值核算工作小组关于</w:t>
      </w:r>
      <w:r w:rsidRPr="0061644B">
        <w:rPr>
          <w:color w:val="000000"/>
          <w:sz w:val="24"/>
        </w:rPr>
        <w:t>2015</w:t>
      </w:r>
      <w:r w:rsidRPr="0061644B">
        <w:rPr>
          <w:color w:val="000000"/>
          <w:sz w:val="24"/>
        </w:rPr>
        <w:t>年</w:t>
      </w:r>
      <w:r w:rsidRPr="0061644B">
        <w:rPr>
          <w:color w:val="000000"/>
          <w:sz w:val="24"/>
        </w:rPr>
        <w:t>1</w:t>
      </w:r>
      <w:r w:rsidRPr="0061644B">
        <w:rPr>
          <w:color w:val="000000"/>
          <w:sz w:val="24"/>
        </w:rPr>
        <w:t>季度固定收益品种的估值处理标准》采用估值技术确定公允价值。本基金持有的证券交易所上市或挂牌转让的固定收益品种</w:t>
      </w:r>
      <w:r w:rsidRPr="0061644B">
        <w:rPr>
          <w:color w:val="000000"/>
          <w:sz w:val="24"/>
        </w:rPr>
        <w:t>(</w:t>
      </w:r>
      <w:r w:rsidRPr="0061644B">
        <w:rPr>
          <w:color w:val="000000"/>
          <w:sz w:val="24"/>
        </w:rPr>
        <w:t>可转换债券、资产支持证券和私募债券除外</w:t>
      </w:r>
      <w:r w:rsidRPr="0061644B">
        <w:rPr>
          <w:color w:val="000000"/>
          <w:sz w:val="24"/>
        </w:rPr>
        <w:t>)</w:t>
      </w:r>
      <w:r w:rsidRPr="0061644B">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lastRenderedPageBreak/>
        <w:t>6.4.6</w:t>
      </w:r>
      <w:r w:rsidRPr="0061644B">
        <w:rPr>
          <w:b/>
          <w:kern w:val="0"/>
          <w:sz w:val="24"/>
        </w:rPr>
        <w:t>税项</w:t>
      </w:r>
    </w:p>
    <w:p w:rsidR="001124D8" w:rsidRDefault="00C5005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124D8" w:rsidRDefault="001124D8">
      <w:pPr>
        <w:spacing w:before="29" w:line="288" w:lineRule="auto"/>
        <w:ind w:firstLineChars="200" w:firstLine="480"/>
        <w:rPr>
          <w:color w:val="000000"/>
          <w:sz w:val="24"/>
        </w:rPr>
      </w:pPr>
    </w:p>
    <w:p w:rsidR="001124D8" w:rsidRDefault="00C50050">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1124D8" w:rsidRDefault="001124D8">
      <w:pPr>
        <w:spacing w:before="29" w:line="288" w:lineRule="auto"/>
        <w:ind w:firstLineChars="200" w:firstLine="480"/>
        <w:rPr>
          <w:color w:val="000000"/>
          <w:sz w:val="24"/>
        </w:rPr>
      </w:pPr>
    </w:p>
    <w:p w:rsidR="001124D8" w:rsidRDefault="00C5005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124D8" w:rsidRDefault="001124D8">
      <w:pPr>
        <w:spacing w:before="29" w:line="288" w:lineRule="auto"/>
        <w:ind w:firstLineChars="200" w:firstLine="480"/>
        <w:rPr>
          <w:color w:val="000000"/>
          <w:sz w:val="24"/>
        </w:rPr>
      </w:pPr>
    </w:p>
    <w:p w:rsidR="001124D8" w:rsidRDefault="00C5005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124D8" w:rsidRDefault="001124D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(4)</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1124D8">
        <w:tc>
          <w:tcPr>
            <w:tcW w:w="5219" w:type="dxa"/>
            <w:vAlign w:val="center"/>
          </w:tcPr>
          <w:p w:rsidR="001124D8" w:rsidRDefault="00C5005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124D8" w:rsidRDefault="00C50050">
            <w:pPr>
              <w:jc w:val="left"/>
            </w:pPr>
            <w:r>
              <w:rPr>
                <w:color w:val="000000"/>
                <w:sz w:val="24"/>
              </w:rPr>
              <w:t>基金管理人、基金销售机构、基金登记机构</w:t>
            </w:r>
          </w:p>
        </w:tc>
      </w:tr>
      <w:tr w:rsidR="001124D8">
        <w:tc>
          <w:tcPr>
            <w:tcW w:w="5219" w:type="dxa"/>
            <w:vAlign w:val="center"/>
          </w:tcPr>
          <w:p w:rsidR="001124D8" w:rsidRDefault="00C50050">
            <w:pPr>
              <w:jc w:val="left"/>
            </w:pPr>
            <w:r>
              <w:rPr>
                <w:color w:val="000000"/>
                <w:sz w:val="24"/>
              </w:rPr>
              <w:t>兴业银行股份有限公司（</w:t>
            </w:r>
            <w:r>
              <w:rPr>
                <w:color w:val="000000"/>
                <w:sz w:val="24"/>
              </w:rPr>
              <w:t>“</w:t>
            </w:r>
            <w:r>
              <w:rPr>
                <w:color w:val="000000"/>
                <w:sz w:val="24"/>
              </w:rPr>
              <w:t>兴业银行</w:t>
            </w:r>
            <w:r>
              <w:rPr>
                <w:color w:val="000000"/>
                <w:sz w:val="24"/>
              </w:rPr>
              <w:t>”</w:t>
            </w:r>
            <w:r>
              <w:rPr>
                <w:color w:val="000000"/>
                <w:sz w:val="24"/>
              </w:rPr>
              <w:t>）</w:t>
            </w:r>
          </w:p>
        </w:tc>
        <w:tc>
          <w:tcPr>
            <w:tcW w:w="3779" w:type="dxa"/>
            <w:vAlign w:val="center"/>
          </w:tcPr>
          <w:p w:rsidR="001124D8" w:rsidRDefault="00C50050">
            <w:pPr>
              <w:jc w:val="left"/>
            </w:pPr>
            <w:r>
              <w:rPr>
                <w:color w:val="000000"/>
                <w:sz w:val="24"/>
              </w:rPr>
              <w:t>基金托管人</w:t>
            </w:r>
          </w:p>
        </w:tc>
      </w:tr>
      <w:tr w:rsidR="001124D8">
        <w:tc>
          <w:tcPr>
            <w:tcW w:w="5219" w:type="dxa"/>
            <w:vAlign w:val="center"/>
          </w:tcPr>
          <w:p w:rsidR="001124D8" w:rsidRDefault="00C50050">
            <w:pPr>
              <w:jc w:val="left"/>
            </w:pPr>
            <w:r>
              <w:rPr>
                <w:color w:val="000000"/>
                <w:sz w:val="24"/>
              </w:rPr>
              <w:lastRenderedPageBreak/>
              <w:t>交通银行股份有限公司</w:t>
            </w:r>
            <w:r>
              <w:rPr>
                <w:color w:val="000000"/>
                <w:sz w:val="24"/>
              </w:rPr>
              <w:t>("</w:t>
            </w:r>
            <w:r>
              <w:rPr>
                <w:color w:val="000000"/>
                <w:sz w:val="24"/>
              </w:rPr>
              <w:t>交通银行</w:t>
            </w:r>
            <w:r>
              <w:rPr>
                <w:color w:val="000000"/>
                <w:sz w:val="24"/>
              </w:rPr>
              <w:t>")</w:t>
            </w:r>
          </w:p>
        </w:tc>
        <w:tc>
          <w:tcPr>
            <w:tcW w:w="3779" w:type="dxa"/>
            <w:vAlign w:val="center"/>
          </w:tcPr>
          <w:p w:rsidR="001124D8" w:rsidRDefault="00C50050">
            <w:pPr>
              <w:jc w:val="left"/>
            </w:pPr>
            <w:r>
              <w:rPr>
                <w:color w:val="000000"/>
                <w:sz w:val="24"/>
              </w:rPr>
              <w:t>基金管理人的股东、基金销售机构</w:t>
            </w:r>
          </w:p>
        </w:tc>
      </w:tr>
      <w:tr w:rsidR="001124D8">
        <w:tc>
          <w:tcPr>
            <w:tcW w:w="5219" w:type="dxa"/>
            <w:vAlign w:val="center"/>
          </w:tcPr>
          <w:p w:rsidR="001124D8" w:rsidRDefault="00C50050">
            <w:pPr>
              <w:jc w:val="left"/>
            </w:pPr>
            <w:r>
              <w:rPr>
                <w:color w:val="000000"/>
                <w:sz w:val="24"/>
              </w:rPr>
              <w:t>交银施罗德资产管理有限公司</w:t>
            </w:r>
          </w:p>
        </w:tc>
        <w:tc>
          <w:tcPr>
            <w:tcW w:w="3779" w:type="dxa"/>
            <w:vAlign w:val="center"/>
          </w:tcPr>
          <w:p w:rsidR="001124D8" w:rsidRDefault="00C50050">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754223" w:rsidRPr="0061644B" w:rsidTr="00754223">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754223" w:rsidRPr="0061644B" w:rsidTr="00754223">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103,198.21</w:t>
            </w:r>
          </w:p>
        </w:tc>
      </w:tr>
      <w:tr w:rsidR="00754223" w:rsidRPr="0061644B" w:rsidTr="00754223">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bl>
    <w:p w:rsidR="001124D8" w:rsidRDefault="00C5005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×0.15%÷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754223" w:rsidRPr="0061644B" w:rsidTr="00754223">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754223" w:rsidRPr="0061644B" w:rsidTr="00754223">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34,399.44</w:t>
            </w:r>
          </w:p>
        </w:tc>
      </w:tr>
    </w:tbl>
    <w:p w:rsidR="001124D8" w:rsidRDefault="00C5005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348"/>
        <w:gridCol w:w="2349"/>
        <w:gridCol w:w="2349"/>
      </w:tblGrid>
      <w:tr w:rsidR="006B4A69" w:rsidRPr="0061644B" w:rsidTr="00F323AC">
        <w:trPr>
          <w:trHeight w:val="465"/>
        </w:trPr>
        <w:tc>
          <w:tcPr>
            <w:tcW w:w="195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获得销售服务费的各关联方名称</w:t>
            </w:r>
          </w:p>
        </w:tc>
        <w:tc>
          <w:tcPr>
            <w:tcW w:w="7046" w:type="dxa"/>
            <w:gridSpan w:val="3"/>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F323AC">
        <w:trPr>
          <w:trHeight w:val="465"/>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046" w:type="dxa"/>
            <w:gridSpan w:val="3"/>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当期发生的基金应支付的销售服务费</w:t>
            </w:r>
          </w:p>
        </w:tc>
      </w:tr>
      <w:tr w:rsidR="006B4A69" w:rsidRPr="0061644B" w:rsidTr="00F323AC">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交银天运宝货币</w:t>
            </w:r>
            <w:r w:rsidRPr="0061644B">
              <w:rPr>
                <w:sz w:val="24"/>
              </w:rPr>
              <w:t>A</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交银天运宝货币</w:t>
            </w:r>
            <w:r w:rsidRPr="0061644B">
              <w:rPr>
                <w:sz w:val="24"/>
              </w:rPr>
              <w:t>E</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ind w:leftChars="-51" w:left="-107" w:rightChars="-51" w:right="-107"/>
              <w:jc w:val="center"/>
              <w:rPr>
                <w:sz w:val="24"/>
              </w:rPr>
            </w:pPr>
            <w:r w:rsidRPr="0061644B">
              <w:rPr>
                <w:sz w:val="24"/>
              </w:rPr>
              <w:t>合计</w:t>
            </w:r>
          </w:p>
        </w:tc>
      </w:tr>
      <w:tr w:rsidR="001124D8">
        <w:tc>
          <w:tcPr>
            <w:tcW w:w="1952" w:type="dxa"/>
            <w:vAlign w:val="center"/>
          </w:tcPr>
          <w:p w:rsidR="001124D8" w:rsidRDefault="00C50050">
            <w:pPr>
              <w:jc w:val="center"/>
            </w:pPr>
            <w:r>
              <w:rPr>
                <w:sz w:val="24"/>
              </w:rPr>
              <w:t>交银施罗德基金公司</w:t>
            </w:r>
          </w:p>
        </w:tc>
        <w:tc>
          <w:tcPr>
            <w:tcW w:w="2348" w:type="dxa"/>
            <w:vAlign w:val="center"/>
          </w:tcPr>
          <w:p w:rsidR="001124D8" w:rsidRDefault="00C50050">
            <w:pPr>
              <w:jc w:val="center"/>
            </w:pPr>
            <w:r>
              <w:rPr>
                <w:sz w:val="24"/>
              </w:rPr>
              <w:t>97.63</w:t>
            </w:r>
          </w:p>
        </w:tc>
        <w:tc>
          <w:tcPr>
            <w:tcW w:w="2349" w:type="dxa"/>
            <w:vAlign w:val="center"/>
          </w:tcPr>
          <w:p w:rsidR="001124D8" w:rsidRDefault="00C50050">
            <w:pPr>
              <w:jc w:val="center"/>
            </w:pPr>
            <w:r>
              <w:rPr>
                <w:sz w:val="24"/>
              </w:rPr>
              <w:t>6,782.77</w:t>
            </w:r>
          </w:p>
        </w:tc>
        <w:tc>
          <w:tcPr>
            <w:tcW w:w="2349" w:type="dxa"/>
            <w:vAlign w:val="center"/>
          </w:tcPr>
          <w:p w:rsidR="001124D8" w:rsidRDefault="00C50050">
            <w:pPr>
              <w:jc w:val="center"/>
            </w:pPr>
            <w:r>
              <w:rPr>
                <w:sz w:val="24"/>
              </w:rPr>
              <w:t>6,880.40</w:t>
            </w:r>
          </w:p>
        </w:tc>
      </w:tr>
      <w:tr w:rsidR="001124D8">
        <w:tc>
          <w:tcPr>
            <w:tcW w:w="1952" w:type="dxa"/>
            <w:vAlign w:val="center"/>
          </w:tcPr>
          <w:p w:rsidR="001124D8" w:rsidRDefault="00C50050">
            <w:pPr>
              <w:jc w:val="center"/>
            </w:pPr>
            <w:r>
              <w:rPr>
                <w:sz w:val="24"/>
              </w:rPr>
              <w:t>交通银行</w:t>
            </w:r>
          </w:p>
        </w:tc>
        <w:tc>
          <w:tcPr>
            <w:tcW w:w="2348" w:type="dxa"/>
            <w:vAlign w:val="center"/>
          </w:tcPr>
          <w:p w:rsidR="001124D8" w:rsidRDefault="00C50050">
            <w:pPr>
              <w:jc w:val="center"/>
            </w:pPr>
            <w:r>
              <w:rPr>
                <w:sz w:val="24"/>
              </w:rPr>
              <w:t>2,315.64</w:t>
            </w:r>
          </w:p>
        </w:tc>
        <w:tc>
          <w:tcPr>
            <w:tcW w:w="2349" w:type="dxa"/>
            <w:vAlign w:val="center"/>
          </w:tcPr>
          <w:p w:rsidR="001124D8" w:rsidRDefault="00C50050">
            <w:pPr>
              <w:jc w:val="center"/>
            </w:pPr>
            <w:r>
              <w:rPr>
                <w:sz w:val="24"/>
              </w:rPr>
              <w:t>-</w:t>
            </w:r>
          </w:p>
        </w:tc>
        <w:tc>
          <w:tcPr>
            <w:tcW w:w="2349" w:type="dxa"/>
            <w:vAlign w:val="center"/>
          </w:tcPr>
          <w:p w:rsidR="001124D8" w:rsidRDefault="00C50050">
            <w:pPr>
              <w:jc w:val="center"/>
            </w:pPr>
            <w:r>
              <w:rPr>
                <w:sz w:val="24"/>
              </w:rPr>
              <w:t>2,315.64</w:t>
            </w:r>
          </w:p>
        </w:tc>
      </w:tr>
      <w:tr w:rsidR="00527D3A" w:rsidRPr="0061644B" w:rsidTr="00F323AC">
        <w:tc>
          <w:tcPr>
            <w:tcW w:w="1952"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widowControl/>
              <w:spacing w:before="29" w:line="288" w:lineRule="auto"/>
              <w:jc w:val="left"/>
              <w:rPr>
                <w:sz w:val="24"/>
              </w:rPr>
            </w:pPr>
            <w:r w:rsidRPr="0061644B">
              <w:rPr>
                <w:sz w:val="24"/>
              </w:rPr>
              <w:t>合计</w:t>
            </w:r>
          </w:p>
        </w:tc>
        <w:tc>
          <w:tcPr>
            <w:tcW w:w="2348"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spacing w:before="29" w:line="288" w:lineRule="auto"/>
              <w:jc w:val="center"/>
              <w:rPr>
                <w:sz w:val="24"/>
              </w:rPr>
            </w:pPr>
            <w:r w:rsidRPr="0061644B">
              <w:rPr>
                <w:sz w:val="24"/>
              </w:rPr>
              <w:t>2,413.27</w:t>
            </w:r>
          </w:p>
        </w:tc>
        <w:tc>
          <w:tcPr>
            <w:tcW w:w="2349"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spacing w:before="29" w:line="288" w:lineRule="auto"/>
              <w:jc w:val="center"/>
              <w:rPr>
                <w:sz w:val="24"/>
              </w:rPr>
            </w:pPr>
            <w:r w:rsidRPr="0061644B">
              <w:rPr>
                <w:sz w:val="24"/>
              </w:rPr>
              <w:t>6,782.77</w:t>
            </w:r>
          </w:p>
        </w:tc>
        <w:tc>
          <w:tcPr>
            <w:tcW w:w="2349" w:type="dxa"/>
            <w:tcBorders>
              <w:top w:val="single" w:sz="4" w:space="0" w:color="000000"/>
              <w:left w:val="single" w:sz="4" w:space="0" w:color="000000"/>
              <w:bottom w:val="single" w:sz="4" w:space="0" w:color="000000"/>
              <w:right w:val="single" w:sz="4" w:space="0" w:color="000000"/>
            </w:tcBorders>
            <w:vAlign w:val="center"/>
          </w:tcPr>
          <w:p w:rsidR="00527D3A" w:rsidRPr="0061644B" w:rsidRDefault="00527D3A" w:rsidP="00792A69">
            <w:pPr>
              <w:spacing w:before="29" w:line="288" w:lineRule="auto"/>
              <w:jc w:val="center"/>
              <w:rPr>
                <w:sz w:val="24"/>
              </w:rPr>
            </w:pPr>
            <w:r w:rsidRPr="0061644B">
              <w:rPr>
                <w:sz w:val="24"/>
              </w:rPr>
              <w:t>9,196.04</w:t>
            </w:r>
          </w:p>
        </w:tc>
      </w:tr>
    </w:tbl>
    <w:p w:rsidR="001124D8" w:rsidRDefault="00C50050">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日销售服务费＝前一日基金资产净值</w:t>
      </w:r>
      <w:r w:rsidRPr="0061644B">
        <w:rPr>
          <w:kern w:val="0"/>
          <w:sz w:val="24"/>
        </w:rPr>
        <w:t>×</w:t>
      </w:r>
      <w:r w:rsidRPr="0061644B">
        <w:rPr>
          <w:kern w:val="0"/>
          <w:sz w:val="24"/>
        </w:rPr>
        <w:t>约定年费率</w:t>
      </w:r>
      <w:r w:rsidRPr="0061644B">
        <w:rPr>
          <w:kern w:val="0"/>
          <w:sz w:val="24"/>
        </w:rPr>
        <w:t xml:space="preserve">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754223" w:rsidRPr="0061644B" w:rsidTr="00754223">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754223" w:rsidRPr="0061644B" w:rsidTr="00754223">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E</w:t>
            </w:r>
          </w:p>
        </w:tc>
      </w:tr>
      <w:tr w:rsidR="00754223" w:rsidRPr="0061644B" w:rsidTr="0075422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2017</w:t>
            </w:r>
            <w:r w:rsidRPr="0061644B">
              <w:rPr>
                <w:szCs w:val="24"/>
              </w:rPr>
              <w:t>年</w:t>
            </w:r>
            <w:r w:rsidRPr="0061644B">
              <w:rPr>
                <w:szCs w:val="24"/>
              </w:rPr>
              <w:t>12</w:t>
            </w:r>
            <w:r w:rsidRPr="0061644B">
              <w:rPr>
                <w:szCs w:val="24"/>
              </w:rPr>
              <w:t>月</w:t>
            </w:r>
            <w:r w:rsidRPr="0061644B">
              <w:rPr>
                <w:szCs w:val="24"/>
              </w:rPr>
              <w:t>29</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754223" w:rsidRPr="0061644B" w:rsidTr="0075422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3,000,000.00</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754223" w:rsidRPr="0061644B" w:rsidTr="0075422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4,845.08</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754223" w:rsidRPr="0061644B" w:rsidTr="0075422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754223" w:rsidRPr="0061644B" w:rsidTr="0075422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754223" w:rsidRPr="0061644B" w:rsidTr="0075422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3,004,845.08</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754223" w:rsidRPr="0061644B" w:rsidTr="0075422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w:t>
            </w:r>
            <w:r w:rsidR="006D141C" w:rsidRPr="0061644B">
              <w:rPr>
                <w:sz w:val="24"/>
              </w:rPr>
              <w:lastRenderedPageBreak/>
              <w:t>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lastRenderedPageBreak/>
              <w:t>1.34%</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bl>
    <w:p w:rsidR="001124D8" w:rsidRDefault="00076D5E">
      <w:pPr>
        <w:tabs>
          <w:tab w:val="left" w:pos="426"/>
        </w:tabs>
        <w:spacing w:before="29" w:line="288" w:lineRule="auto"/>
        <w:jc w:val="left"/>
        <w:rPr>
          <w:kern w:val="0"/>
          <w:sz w:val="24"/>
        </w:rPr>
      </w:pPr>
      <w:r>
        <w:rPr>
          <w:kern w:val="0"/>
          <w:sz w:val="24"/>
        </w:rPr>
        <w:t>注：</w:t>
      </w:r>
      <w:r w:rsidR="00C50050">
        <w:rPr>
          <w:kern w:val="0"/>
          <w:sz w:val="24"/>
        </w:rPr>
        <w:t>1</w:t>
      </w:r>
      <w:r w:rsidR="00C50050">
        <w:rPr>
          <w:kern w:val="0"/>
          <w:sz w:val="24"/>
        </w:rPr>
        <w:t>、如果本报告期间发生转换入、红利再投业务，则总申购份额中包含该业务。</w:t>
      </w:r>
    </w:p>
    <w:p w:rsidR="001124D8" w:rsidRDefault="00C5005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、基金管理人投资本基金适用的申购</w:t>
      </w:r>
      <w:r w:rsidRPr="0061644B">
        <w:rPr>
          <w:kern w:val="0"/>
          <w:sz w:val="24"/>
        </w:rPr>
        <w:t>/</w:t>
      </w:r>
      <w:r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交银天运宝货币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交银天运宝货币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3248"/>
        <w:gridCol w:w="3343"/>
      </w:tblGrid>
      <w:tr w:rsidR="00462DCC" w:rsidRPr="0061644B" w:rsidTr="00524C6D">
        <w:tc>
          <w:tcPr>
            <w:tcW w:w="2518" w:type="dxa"/>
            <w:vMerge w:val="restart"/>
            <w:tcBorders>
              <w:top w:val="single" w:sz="4" w:space="0" w:color="000000"/>
              <w:left w:val="single" w:sz="4" w:space="0" w:color="000000"/>
              <w:bottom w:val="single" w:sz="4" w:space="0" w:color="000000"/>
              <w:right w:val="single" w:sz="4" w:space="0" w:color="000000"/>
            </w:tcBorders>
            <w:vAlign w:val="center"/>
            <w:hideMark/>
          </w:tcPr>
          <w:p w:rsidR="00462DCC" w:rsidRPr="0061644B" w:rsidRDefault="00462DC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6904" w:type="dxa"/>
            <w:gridSpan w:val="2"/>
            <w:tcBorders>
              <w:top w:val="single" w:sz="4" w:space="0" w:color="000000"/>
              <w:left w:val="single" w:sz="4" w:space="0" w:color="000000"/>
              <w:bottom w:val="single" w:sz="4" w:space="0" w:color="000000"/>
              <w:right w:val="single" w:sz="4" w:space="0" w:color="000000"/>
            </w:tcBorders>
            <w:vAlign w:val="center"/>
            <w:hideMark/>
          </w:tcPr>
          <w:p w:rsidR="00462DCC" w:rsidRPr="0061644B" w:rsidRDefault="00462DC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E</w:t>
            </w:r>
            <w:r w:rsidRPr="0061644B">
              <w:rPr>
                <w:sz w:val="24"/>
              </w:rPr>
              <w:t>本期末</w:t>
            </w:r>
          </w:p>
          <w:p w:rsidR="00462DCC" w:rsidRPr="0061644B" w:rsidRDefault="00462DC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462DCC" w:rsidRPr="0061644B" w:rsidTr="00524C6D">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462DCC" w:rsidRPr="0061644B" w:rsidRDefault="00462DCC" w:rsidP="00792A69">
            <w:pPr>
              <w:widowControl/>
              <w:spacing w:before="29" w:line="288" w:lineRule="auto"/>
              <w:jc w:val="left"/>
              <w:rPr>
                <w:sz w:val="24"/>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62DCC" w:rsidRPr="0061644B" w:rsidRDefault="00462DC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462DCC" w:rsidRPr="0061644B" w:rsidRDefault="00462DC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3502" w:type="dxa"/>
            <w:tcBorders>
              <w:top w:val="single" w:sz="4" w:space="0" w:color="000000"/>
              <w:left w:val="single" w:sz="4" w:space="0" w:color="000000"/>
              <w:bottom w:val="single" w:sz="4" w:space="0" w:color="000000"/>
              <w:right w:val="single" w:sz="4" w:space="0" w:color="000000"/>
            </w:tcBorders>
            <w:vAlign w:val="center"/>
            <w:hideMark/>
          </w:tcPr>
          <w:p w:rsidR="00462DCC" w:rsidRPr="0061644B" w:rsidRDefault="00462DC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r>
      <w:tr w:rsidR="001124D8">
        <w:tc>
          <w:tcPr>
            <w:tcW w:w="2407" w:type="dxa"/>
            <w:vAlign w:val="center"/>
          </w:tcPr>
          <w:p w:rsidR="001124D8" w:rsidRDefault="00C50050">
            <w:pPr>
              <w:jc w:val="center"/>
            </w:pPr>
            <w:r>
              <w:rPr>
                <w:sz w:val="24"/>
              </w:rPr>
              <w:t>交银施罗德资产管理有限公司</w:t>
            </w:r>
          </w:p>
        </w:tc>
        <w:tc>
          <w:tcPr>
            <w:tcW w:w="3248" w:type="dxa"/>
            <w:vAlign w:val="center"/>
          </w:tcPr>
          <w:p w:rsidR="001124D8" w:rsidRDefault="00C50050">
            <w:pPr>
              <w:jc w:val="center"/>
            </w:pPr>
            <w:r>
              <w:rPr>
                <w:sz w:val="24"/>
              </w:rPr>
              <w:t>80,122,446.96</w:t>
            </w:r>
          </w:p>
        </w:tc>
        <w:tc>
          <w:tcPr>
            <w:tcW w:w="3343" w:type="dxa"/>
            <w:vAlign w:val="center"/>
          </w:tcPr>
          <w:p w:rsidR="001124D8" w:rsidRDefault="00C50050">
            <w:pPr>
              <w:jc w:val="center"/>
            </w:pPr>
            <w:r>
              <w:rPr>
                <w:sz w:val="24"/>
              </w:rPr>
              <w:t>37.77%</w:t>
            </w:r>
          </w:p>
        </w:tc>
      </w:tr>
      <w:tr w:rsidR="001124D8">
        <w:tc>
          <w:tcPr>
            <w:tcW w:w="2407" w:type="dxa"/>
            <w:vAlign w:val="center"/>
          </w:tcPr>
          <w:p w:rsidR="001124D8" w:rsidRDefault="00C50050">
            <w:pPr>
              <w:jc w:val="center"/>
            </w:pPr>
            <w:r>
              <w:rPr>
                <w:sz w:val="24"/>
              </w:rPr>
              <w:t>交通银行股份有限公司</w:t>
            </w:r>
          </w:p>
        </w:tc>
        <w:tc>
          <w:tcPr>
            <w:tcW w:w="3248" w:type="dxa"/>
            <w:vAlign w:val="center"/>
          </w:tcPr>
          <w:p w:rsidR="001124D8" w:rsidRDefault="00C50050">
            <w:pPr>
              <w:jc w:val="center"/>
            </w:pPr>
            <w:r>
              <w:rPr>
                <w:sz w:val="24"/>
              </w:rPr>
              <w:t>50,984,412.90</w:t>
            </w:r>
          </w:p>
        </w:tc>
        <w:tc>
          <w:tcPr>
            <w:tcW w:w="3343" w:type="dxa"/>
            <w:vAlign w:val="center"/>
          </w:tcPr>
          <w:p w:rsidR="001124D8" w:rsidRDefault="00C50050">
            <w:pPr>
              <w:jc w:val="center"/>
            </w:pPr>
            <w:r>
              <w:rPr>
                <w:sz w:val="24"/>
              </w:rPr>
              <w:t>22.69%</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本期</w:t>
            </w:r>
          </w:p>
          <w:p w:rsidR="00E8377C" w:rsidRPr="0061644B" w:rsidRDefault="00E8377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E8377C" w:rsidRPr="0061644B" w:rsidTr="00524C6D">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当期利息收入</w:t>
            </w:r>
          </w:p>
        </w:tc>
      </w:tr>
      <w:tr w:rsidR="001124D8">
        <w:tc>
          <w:tcPr>
            <w:tcW w:w="1796" w:type="dxa"/>
            <w:vAlign w:val="center"/>
          </w:tcPr>
          <w:p w:rsidR="001124D8" w:rsidRDefault="00C50050">
            <w:pPr>
              <w:jc w:val="center"/>
            </w:pPr>
            <w:r>
              <w:rPr>
                <w:sz w:val="24"/>
              </w:rPr>
              <w:t>兴业银行股份有限公司</w:t>
            </w:r>
          </w:p>
        </w:tc>
        <w:tc>
          <w:tcPr>
            <w:tcW w:w="3014" w:type="dxa"/>
            <w:vAlign w:val="center"/>
          </w:tcPr>
          <w:p w:rsidR="001124D8" w:rsidRDefault="00C50050">
            <w:pPr>
              <w:jc w:val="center"/>
            </w:pPr>
            <w:r>
              <w:rPr>
                <w:sz w:val="24"/>
              </w:rPr>
              <w:t>264,146.78</w:t>
            </w:r>
          </w:p>
        </w:tc>
        <w:tc>
          <w:tcPr>
            <w:tcW w:w="4188" w:type="dxa"/>
            <w:vAlign w:val="center"/>
          </w:tcPr>
          <w:p w:rsidR="001124D8" w:rsidRDefault="00C50050">
            <w:pPr>
              <w:jc w:val="center"/>
            </w:pPr>
            <w:r>
              <w:rPr>
                <w:sz w:val="24"/>
              </w:rPr>
              <w:t>178,884.41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B54CA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3" w:name="OLE_LINK189"/>
      <w:bookmarkStart w:id="14" w:name="OLE_LINK7"/>
      <w:bookmarkStart w:id="15" w:name="OLE_LINK6"/>
      <w:r w:rsidRPr="00690ED2">
        <w:rPr>
          <w:rFonts w:eastAsiaTheme="minorEastAsia" w:hint="eastAsia"/>
          <w:b/>
          <w:color w:val="000000" w:themeColor="text1"/>
          <w:szCs w:val="21"/>
        </w:rPr>
        <w:t>其他关联交易事项的说明</w:t>
      </w:r>
      <w:bookmarkEnd w:id="13"/>
      <w:bookmarkEnd w:id="14"/>
      <w:bookmarkEnd w:id="15"/>
    </w:p>
    <w:p w:rsidR="00B54CAD" w:rsidRDefault="00B54CAD" w:rsidP="00C02363">
      <w:pPr>
        <w:widowControl/>
        <w:spacing w:line="360" w:lineRule="auto"/>
        <w:rPr>
          <w:rFonts w:eastAsiaTheme="minorEastAsia"/>
          <w:color w:val="000000" w:themeColor="text1"/>
          <w:kern w:val="0"/>
          <w:szCs w:val="21"/>
        </w:rPr>
      </w:pPr>
      <w:r w:rsidRPr="00690ED2">
        <w:rPr>
          <w:rFonts w:eastAsiaTheme="minorEastAsia"/>
          <w:color w:val="000000" w:themeColor="text1"/>
          <w:kern w:val="0"/>
          <w:szCs w:val="21"/>
        </w:rPr>
        <w:t>本基金本报告期内无其他关联交易事项。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39,044,741.43</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1124D8">
        <w:tc>
          <w:tcPr>
            <w:tcW w:w="1493" w:type="dxa"/>
            <w:vAlign w:val="center"/>
          </w:tcPr>
          <w:p w:rsidR="001124D8" w:rsidRDefault="00C50050">
            <w:pPr>
              <w:jc w:val="center"/>
            </w:pPr>
            <w:r>
              <w:rPr>
                <w:kern w:val="0"/>
                <w:sz w:val="24"/>
              </w:rPr>
              <w:t>111719289</w:t>
            </w:r>
          </w:p>
        </w:tc>
        <w:tc>
          <w:tcPr>
            <w:tcW w:w="1494" w:type="dxa"/>
            <w:vAlign w:val="center"/>
          </w:tcPr>
          <w:p w:rsidR="001124D8" w:rsidRDefault="00C50050">
            <w:pPr>
              <w:jc w:val="center"/>
            </w:pPr>
            <w:r>
              <w:rPr>
                <w:kern w:val="0"/>
                <w:sz w:val="24"/>
              </w:rPr>
              <w:t>17</w:t>
            </w:r>
            <w:r>
              <w:rPr>
                <w:kern w:val="0"/>
                <w:sz w:val="24"/>
              </w:rPr>
              <w:t>恒丰银行</w:t>
            </w:r>
            <w:r>
              <w:rPr>
                <w:kern w:val="0"/>
                <w:sz w:val="24"/>
              </w:rPr>
              <w:t>CD289</w:t>
            </w:r>
          </w:p>
        </w:tc>
        <w:tc>
          <w:tcPr>
            <w:tcW w:w="1494" w:type="dxa"/>
            <w:vAlign w:val="center"/>
          </w:tcPr>
          <w:p w:rsidR="001124D8" w:rsidRDefault="00C50050">
            <w:pPr>
              <w:jc w:val="center"/>
            </w:pPr>
            <w:r>
              <w:rPr>
                <w:kern w:val="0"/>
                <w:sz w:val="24"/>
              </w:rPr>
              <w:t>2018-07-04</w:t>
            </w:r>
          </w:p>
        </w:tc>
        <w:tc>
          <w:tcPr>
            <w:tcW w:w="1255" w:type="dxa"/>
            <w:vAlign w:val="center"/>
          </w:tcPr>
          <w:p w:rsidR="001124D8" w:rsidRDefault="00C50050">
            <w:pPr>
              <w:jc w:val="right"/>
            </w:pPr>
            <w:r>
              <w:rPr>
                <w:kern w:val="0"/>
                <w:sz w:val="24"/>
              </w:rPr>
              <w:t>99.79</w:t>
            </w:r>
          </w:p>
        </w:tc>
        <w:tc>
          <w:tcPr>
            <w:tcW w:w="1434" w:type="dxa"/>
            <w:vAlign w:val="center"/>
          </w:tcPr>
          <w:p w:rsidR="001124D8" w:rsidRDefault="00C50050">
            <w:pPr>
              <w:jc w:val="right"/>
            </w:pPr>
            <w:r>
              <w:rPr>
                <w:kern w:val="0"/>
                <w:sz w:val="24"/>
              </w:rPr>
              <w:t>111,000</w:t>
            </w:r>
          </w:p>
        </w:tc>
        <w:tc>
          <w:tcPr>
            <w:tcW w:w="1828" w:type="dxa"/>
            <w:vAlign w:val="center"/>
          </w:tcPr>
          <w:p w:rsidR="001124D8" w:rsidRDefault="00C50050">
            <w:pPr>
              <w:jc w:val="right"/>
            </w:pPr>
            <w:r>
              <w:rPr>
                <w:kern w:val="0"/>
                <w:sz w:val="24"/>
              </w:rPr>
              <w:t>11,076,690.00</w:t>
            </w:r>
          </w:p>
        </w:tc>
      </w:tr>
      <w:tr w:rsidR="001124D8">
        <w:tc>
          <w:tcPr>
            <w:tcW w:w="1493" w:type="dxa"/>
            <w:vAlign w:val="center"/>
          </w:tcPr>
          <w:p w:rsidR="001124D8" w:rsidRDefault="00C50050">
            <w:pPr>
              <w:jc w:val="center"/>
            </w:pPr>
            <w:r>
              <w:rPr>
                <w:kern w:val="0"/>
                <w:sz w:val="24"/>
              </w:rPr>
              <w:t>111714261</w:t>
            </w:r>
          </w:p>
        </w:tc>
        <w:tc>
          <w:tcPr>
            <w:tcW w:w="1494" w:type="dxa"/>
            <w:vAlign w:val="center"/>
          </w:tcPr>
          <w:p w:rsidR="001124D8" w:rsidRDefault="00C50050">
            <w:pPr>
              <w:jc w:val="center"/>
            </w:pPr>
            <w:r>
              <w:rPr>
                <w:kern w:val="0"/>
                <w:sz w:val="24"/>
              </w:rPr>
              <w:t>17</w:t>
            </w:r>
            <w:r>
              <w:rPr>
                <w:kern w:val="0"/>
                <w:sz w:val="24"/>
              </w:rPr>
              <w:t>江苏银行</w:t>
            </w:r>
            <w:r>
              <w:rPr>
                <w:kern w:val="0"/>
                <w:sz w:val="24"/>
              </w:rPr>
              <w:t>CD261</w:t>
            </w:r>
          </w:p>
        </w:tc>
        <w:tc>
          <w:tcPr>
            <w:tcW w:w="1494" w:type="dxa"/>
            <w:vAlign w:val="center"/>
          </w:tcPr>
          <w:p w:rsidR="001124D8" w:rsidRDefault="00C50050">
            <w:pPr>
              <w:jc w:val="center"/>
            </w:pPr>
            <w:r>
              <w:rPr>
                <w:kern w:val="0"/>
                <w:sz w:val="24"/>
              </w:rPr>
              <w:t>2018-07-04</w:t>
            </w:r>
          </w:p>
        </w:tc>
        <w:tc>
          <w:tcPr>
            <w:tcW w:w="1255" w:type="dxa"/>
            <w:vAlign w:val="center"/>
          </w:tcPr>
          <w:p w:rsidR="001124D8" w:rsidRDefault="00C50050">
            <w:pPr>
              <w:jc w:val="right"/>
            </w:pPr>
            <w:r>
              <w:rPr>
                <w:kern w:val="0"/>
                <w:sz w:val="24"/>
              </w:rPr>
              <w:t>99.77</w:t>
            </w:r>
          </w:p>
        </w:tc>
        <w:tc>
          <w:tcPr>
            <w:tcW w:w="1434" w:type="dxa"/>
            <w:vAlign w:val="center"/>
          </w:tcPr>
          <w:p w:rsidR="001124D8" w:rsidRDefault="00C50050">
            <w:pPr>
              <w:jc w:val="right"/>
            </w:pPr>
            <w:r>
              <w:rPr>
                <w:kern w:val="0"/>
                <w:sz w:val="24"/>
              </w:rPr>
              <w:t>300,000</w:t>
            </w:r>
          </w:p>
        </w:tc>
        <w:tc>
          <w:tcPr>
            <w:tcW w:w="1828" w:type="dxa"/>
            <w:vAlign w:val="center"/>
          </w:tcPr>
          <w:p w:rsidR="001124D8" w:rsidRDefault="00C50050">
            <w:pPr>
              <w:jc w:val="right"/>
            </w:pPr>
            <w:r>
              <w:rPr>
                <w:kern w:val="0"/>
                <w:sz w:val="24"/>
              </w:rPr>
              <w:t>29,931,000.00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411,000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41,007,690.00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6" w:name="_Toc331410101"/>
      <w:bookmarkStart w:id="17" w:name="_Toc225498272"/>
      <w:r w:rsidRPr="0061644B">
        <w:rPr>
          <w:b/>
          <w:bCs/>
          <w:szCs w:val="24"/>
          <w:lang w:val="en-US"/>
        </w:rPr>
        <w:t>7</w:t>
      </w:r>
      <w:r w:rsidR="006D141C" w:rsidRPr="0061644B">
        <w:rPr>
          <w:b/>
          <w:bCs/>
          <w:szCs w:val="24"/>
          <w:lang w:val="en-US"/>
        </w:rPr>
        <w:t>投资组合报告</w:t>
      </w:r>
      <w:bookmarkEnd w:id="16"/>
      <w:bookmarkEnd w:id="17"/>
    </w:p>
    <w:p w:rsidR="006D141C" w:rsidRPr="0061644B" w:rsidRDefault="006D141C" w:rsidP="00792A69">
      <w:pPr>
        <w:pStyle w:val="20"/>
        <w:spacing w:before="29" w:after="0" w:line="288" w:lineRule="auto"/>
        <w:rPr>
          <w:rFonts w:ascii="Times New Roman" w:hAnsi="Times New Roman" w:cs="Times New Roman"/>
          <w:kern w:val="0"/>
          <w:szCs w:val="24"/>
        </w:rPr>
      </w:pPr>
      <w:bookmarkStart w:id="18" w:name="_Toc331410102"/>
      <w:bookmarkStart w:id="19"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8"/>
      <w:bookmarkEnd w:id="19"/>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137,967,538.90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52.28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137,967,538.90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52.28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54,686,322.03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20.72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w:t>
            </w:r>
            <w:r w:rsidRPr="0061644B">
              <w:rPr>
                <w:sz w:val="24"/>
              </w:rPr>
              <w:lastRenderedPageBreak/>
              <w:t>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lastRenderedPageBreak/>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70,574,601.33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26.74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693,256.09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0.26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263,921,718.35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0" w:name="_Toc331410103"/>
      <w:bookmarkStart w:id="21" w:name="_Toc225498274"/>
      <w:r w:rsidRPr="0061644B">
        <w:rPr>
          <w:rFonts w:ascii="Times New Roman" w:hAnsi="Times New Roman" w:cs="Times New Roman"/>
          <w:szCs w:val="24"/>
        </w:rPr>
        <w:t>7.2</w:t>
      </w:r>
      <w:bookmarkEnd w:id="20"/>
      <w:bookmarkEnd w:id="21"/>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7.59</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39,044,741.43</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17.38</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2" w:name="_Toc247957040"/>
      <w:bookmarkStart w:id="23"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2"/>
      <w:bookmarkEnd w:id="23"/>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4" w:name="_Toc275523745"/>
      <w:r w:rsidRPr="0061644B">
        <w:rPr>
          <w:b/>
          <w:bCs/>
          <w:sz w:val="24"/>
        </w:rPr>
        <w:t>7.3</w:t>
      </w:r>
      <w:bookmarkEnd w:id="24"/>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49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55</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0</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1124D8" w:rsidRDefault="00C5005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lastRenderedPageBreak/>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47.08</w:t>
            </w:r>
          </w:p>
        </w:tc>
        <w:tc>
          <w:tcPr>
            <w:tcW w:w="2550" w:type="dxa"/>
            <w:vAlign w:val="center"/>
          </w:tcPr>
          <w:p w:rsidR="004339AD" w:rsidRPr="0061644B" w:rsidRDefault="004339AD" w:rsidP="00792A69">
            <w:pPr>
              <w:spacing w:before="29" w:line="288" w:lineRule="auto"/>
              <w:jc w:val="right"/>
              <w:rPr>
                <w:sz w:val="24"/>
              </w:rPr>
            </w:pPr>
            <w:r w:rsidRPr="0061644B">
              <w:rPr>
                <w:sz w:val="24"/>
              </w:rPr>
              <w:t>17.38</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0.88</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68.32</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0.89</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117.17</w:t>
            </w:r>
          </w:p>
        </w:tc>
        <w:tc>
          <w:tcPr>
            <w:tcW w:w="2550" w:type="dxa"/>
            <w:vAlign w:val="center"/>
          </w:tcPr>
          <w:p w:rsidR="001E0231" w:rsidRPr="0061644B" w:rsidRDefault="001E0231" w:rsidP="00792A69">
            <w:pPr>
              <w:spacing w:before="29" w:line="288" w:lineRule="auto"/>
              <w:jc w:val="right"/>
              <w:rPr>
                <w:sz w:val="24"/>
              </w:rPr>
            </w:pPr>
            <w:r w:rsidRPr="0061644B">
              <w:rPr>
                <w:sz w:val="24"/>
              </w:rPr>
              <w:t>17.38</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6"/>
      <w:bookmarkStart w:id="26"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5"/>
      <w:bookmarkEnd w:id="26"/>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1,985,001.33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0.88</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12,000,995.05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5.34</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12,000,995.05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5.34</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9,998,914.20</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4.45</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113,982,628.32</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50.74</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137,967,538.90</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61.41</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lastRenderedPageBreak/>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7"/>
      <w:r w:rsidRPr="0061644B">
        <w:rPr>
          <w:rFonts w:ascii="Times New Roman" w:hAnsi="Times New Roman" w:cs="Times New Roman"/>
          <w:kern w:val="0"/>
          <w:szCs w:val="24"/>
        </w:rPr>
        <w:t>7.6</w:t>
      </w:r>
      <w:bookmarkEnd w:id="27"/>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1124D8">
        <w:tc>
          <w:tcPr>
            <w:tcW w:w="778" w:type="dxa"/>
            <w:vAlign w:val="center"/>
          </w:tcPr>
          <w:p w:rsidR="001124D8" w:rsidRDefault="00C50050">
            <w:pPr>
              <w:jc w:val="center"/>
            </w:pPr>
            <w:r>
              <w:rPr>
                <w:sz w:val="24"/>
              </w:rPr>
              <w:t>1</w:t>
            </w:r>
          </w:p>
        </w:tc>
        <w:tc>
          <w:tcPr>
            <w:tcW w:w="1348" w:type="dxa"/>
            <w:vAlign w:val="center"/>
          </w:tcPr>
          <w:p w:rsidR="001124D8" w:rsidRDefault="00C50050">
            <w:pPr>
              <w:jc w:val="center"/>
            </w:pPr>
            <w:r>
              <w:rPr>
                <w:sz w:val="24"/>
              </w:rPr>
              <w:t>111714261</w:t>
            </w:r>
          </w:p>
        </w:tc>
        <w:tc>
          <w:tcPr>
            <w:tcW w:w="1787" w:type="dxa"/>
            <w:vAlign w:val="center"/>
          </w:tcPr>
          <w:p w:rsidR="001124D8" w:rsidRDefault="00C50050">
            <w:pPr>
              <w:jc w:val="center"/>
            </w:pPr>
            <w:r>
              <w:rPr>
                <w:sz w:val="24"/>
              </w:rPr>
              <w:t>17</w:t>
            </w:r>
            <w:r>
              <w:rPr>
                <w:sz w:val="24"/>
              </w:rPr>
              <w:t>江苏银行</w:t>
            </w:r>
            <w:r>
              <w:rPr>
                <w:sz w:val="24"/>
              </w:rPr>
              <w:t>CD261</w:t>
            </w:r>
          </w:p>
        </w:tc>
        <w:tc>
          <w:tcPr>
            <w:tcW w:w="1756" w:type="dxa"/>
            <w:vAlign w:val="center"/>
          </w:tcPr>
          <w:p w:rsidR="001124D8" w:rsidRDefault="00C50050">
            <w:pPr>
              <w:jc w:val="center"/>
            </w:pPr>
            <w:r>
              <w:rPr>
                <w:sz w:val="24"/>
              </w:rPr>
              <w:t>300,000</w:t>
            </w:r>
          </w:p>
        </w:tc>
        <w:tc>
          <w:tcPr>
            <w:tcW w:w="2008" w:type="dxa"/>
            <w:vAlign w:val="center"/>
          </w:tcPr>
          <w:p w:rsidR="001124D8" w:rsidRDefault="00C50050">
            <w:pPr>
              <w:jc w:val="center"/>
            </w:pPr>
            <w:r>
              <w:rPr>
                <w:sz w:val="24"/>
              </w:rPr>
              <w:t>29,735,785.63</w:t>
            </w:r>
          </w:p>
        </w:tc>
        <w:tc>
          <w:tcPr>
            <w:tcW w:w="1542" w:type="dxa"/>
            <w:vAlign w:val="center"/>
          </w:tcPr>
          <w:p w:rsidR="001124D8" w:rsidRDefault="00C50050">
            <w:pPr>
              <w:jc w:val="center"/>
            </w:pPr>
            <w:r>
              <w:rPr>
                <w:sz w:val="24"/>
              </w:rPr>
              <w:t>13.24</w:t>
            </w:r>
          </w:p>
        </w:tc>
      </w:tr>
      <w:tr w:rsidR="001124D8">
        <w:tc>
          <w:tcPr>
            <w:tcW w:w="778" w:type="dxa"/>
            <w:vAlign w:val="center"/>
          </w:tcPr>
          <w:p w:rsidR="001124D8" w:rsidRDefault="00C50050">
            <w:pPr>
              <w:jc w:val="center"/>
            </w:pPr>
            <w:r>
              <w:rPr>
                <w:sz w:val="24"/>
              </w:rPr>
              <w:t>2</w:t>
            </w:r>
          </w:p>
        </w:tc>
        <w:tc>
          <w:tcPr>
            <w:tcW w:w="1348" w:type="dxa"/>
            <w:vAlign w:val="center"/>
          </w:tcPr>
          <w:p w:rsidR="001124D8" w:rsidRDefault="00C50050">
            <w:pPr>
              <w:jc w:val="center"/>
            </w:pPr>
            <w:r>
              <w:rPr>
                <w:sz w:val="24"/>
              </w:rPr>
              <w:t>111815270</w:t>
            </w:r>
          </w:p>
        </w:tc>
        <w:tc>
          <w:tcPr>
            <w:tcW w:w="1787" w:type="dxa"/>
            <w:vAlign w:val="center"/>
          </w:tcPr>
          <w:p w:rsidR="001124D8" w:rsidRDefault="00C50050">
            <w:pPr>
              <w:jc w:val="center"/>
            </w:pPr>
            <w:r>
              <w:rPr>
                <w:sz w:val="24"/>
              </w:rPr>
              <w:t>18</w:t>
            </w:r>
            <w:r>
              <w:rPr>
                <w:sz w:val="24"/>
              </w:rPr>
              <w:t>民生银行</w:t>
            </w:r>
            <w:r>
              <w:rPr>
                <w:sz w:val="24"/>
              </w:rPr>
              <w:t>CD270</w:t>
            </w:r>
          </w:p>
        </w:tc>
        <w:tc>
          <w:tcPr>
            <w:tcW w:w="1756" w:type="dxa"/>
            <w:vAlign w:val="center"/>
          </w:tcPr>
          <w:p w:rsidR="001124D8" w:rsidRDefault="00C50050">
            <w:pPr>
              <w:jc w:val="center"/>
            </w:pPr>
            <w:r>
              <w:rPr>
                <w:sz w:val="24"/>
              </w:rPr>
              <w:t>200,000</w:t>
            </w:r>
          </w:p>
        </w:tc>
        <w:tc>
          <w:tcPr>
            <w:tcW w:w="2008" w:type="dxa"/>
            <w:vAlign w:val="center"/>
          </w:tcPr>
          <w:p w:rsidR="001124D8" w:rsidRDefault="00C50050">
            <w:pPr>
              <w:jc w:val="center"/>
            </w:pPr>
            <w:r>
              <w:rPr>
                <w:sz w:val="24"/>
              </w:rPr>
              <w:t>19,826,647.72</w:t>
            </w:r>
          </w:p>
        </w:tc>
        <w:tc>
          <w:tcPr>
            <w:tcW w:w="1542" w:type="dxa"/>
            <w:vAlign w:val="center"/>
          </w:tcPr>
          <w:p w:rsidR="001124D8" w:rsidRDefault="00C50050">
            <w:pPr>
              <w:jc w:val="center"/>
            </w:pPr>
            <w:r>
              <w:rPr>
                <w:sz w:val="24"/>
              </w:rPr>
              <w:t>8.83</w:t>
            </w:r>
          </w:p>
        </w:tc>
      </w:tr>
      <w:tr w:rsidR="001124D8">
        <w:tc>
          <w:tcPr>
            <w:tcW w:w="778" w:type="dxa"/>
            <w:vAlign w:val="center"/>
          </w:tcPr>
          <w:p w:rsidR="001124D8" w:rsidRDefault="00C50050">
            <w:pPr>
              <w:jc w:val="center"/>
            </w:pPr>
            <w:r>
              <w:rPr>
                <w:sz w:val="24"/>
              </w:rPr>
              <w:t>3</w:t>
            </w:r>
          </w:p>
        </w:tc>
        <w:tc>
          <w:tcPr>
            <w:tcW w:w="1348" w:type="dxa"/>
            <w:vAlign w:val="center"/>
          </w:tcPr>
          <w:p w:rsidR="001124D8" w:rsidRDefault="00C50050">
            <w:pPr>
              <w:jc w:val="center"/>
            </w:pPr>
            <w:r>
              <w:rPr>
                <w:sz w:val="24"/>
              </w:rPr>
              <w:t>111811173</w:t>
            </w:r>
          </w:p>
        </w:tc>
        <w:tc>
          <w:tcPr>
            <w:tcW w:w="1787" w:type="dxa"/>
            <w:vAlign w:val="center"/>
          </w:tcPr>
          <w:p w:rsidR="001124D8" w:rsidRDefault="00C50050">
            <w:pPr>
              <w:jc w:val="center"/>
            </w:pPr>
            <w:r>
              <w:rPr>
                <w:sz w:val="24"/>
              </w:rPr>
              <w:t>18</w:t>
            </w:r>
            <w:r>
              <w:rPr>
                <w:sz w:val="24"/>
              </w:rPr>
              <w:t>平安银行</w:t>
            </w:r>
            <w:r>
              <w:rPr>
                <w:sz w:val="24"/>
              </w:rPr>
              <w:t>CD173</w:t>
            </w:r>
          </w:p>
        </w:tc>
        <w:tc>
          <w:tcPr>
            <w:tcW w:w="1756" w:type="dxa"/>
            <w:vAlign w:val="center"/>
          </w:tcPr>
          <w:p w:rsidR="001124D8" w:rsidRDefault="00C50050">
            <w:pPr>
              <w:jc w:val="center"/>
            </w:pPr>
            <w:r>
              <w:rPr>
                <w:sz w:val="24"/>
              </w:rPr>
              <w:t>200,000</w:t>
            </w:r>
          </w:p>
        </w:tc>
        <w:tc>
          <w:tcPr>
            <w:tcW w:w="2008" w:type="dxa"/>
            <w:vAlign w:val="center"/>
          </w:tcPr>
          <w:p w:rsidR="001124D8" w:rsidRDefault="00C50050">
            <w:pPr>
              <w:jc w:val="center"/>
            </w:pPr>
            <w:r>
              <w:rPr>
                <w:sz w:val="24"/>
              </w:rPr>
              <w:t>19,808,756.88</w:t>
            </w:r>
          </w:p>
        </w:tc>
        <w:tc>
          <w:tcPr>
            <w:tcW w:w="1542" w:type="dxa"/>
            <w:vAlign w:val="center"/>
          </w:tcPr>
          <w:p w:rsidR="001124D8" w:rsidRDefault="00C50050">
            <w:pPr>
              <w:jc w:val="center"/>
            </w:pPr>
            <w:r>
              <w:rPr>
                <w:sz w:val="24"/>
              </w:rPr>
              <w:t>8.82</w:t>
            </w:r>
          </w:p>
        </w:tc>
      </w:tr>
      <w:tr w:rsidR="001124D8">
        <w:tc>
          <w:tcPr>
            <w:tcW w:w="778" w:type="dxa"/>
            <w:vAlign w:val="center"/>
          </w:tcPr>
          <w:p w:rsidR="001124D8" w:rsidRDefault="00C50050">
            <w:pPr>
              <w:jc w:val="center"/>
            </w:pPr>
            <w:r>
              <w:rPr>
                <w:sz w:val="24"/>
              </w:rPr>
              <w:t>4</w:t>
            </w:r>
          </w:p>
        </w:tc>
        <w:tc>
          <w:tcPr>
            <w:tcW w:w="1348" w:type="dxa"/>
            <w:vAlign w:val="center"/>
          </w:tcPr>
          <w:p w:rsidR="001124D8" w:rsidRDefault="00C50050">
            <w:pPr>
              <w:jc w:val="center"/>
            </w:pPr>
            <w:r>
              <w:rPr>
                <w:sz w:val="24"/>
              </w:rPr>
              <w:t>111719289</w:t>
            </w:r>
          </w:p>
        </w:tc>
        <w:tc>
          <w:tcPr>
            <w:tcW w:w="1787" w:type="dxa"/>
            <w:vAlign w:val="center"/>
          </w:tcPr>
          <w:p w:rsidR="001124D8" w:rsidRDefault="00C50050">
            <w:pPr>
              <w:jc w:val="center"/>
            </w:pPr>
            <w:r>
              <w:rPr>
                <w:sz w:val="24"/>
              </w:rPr>
              <w:t>17</w:t>
            </w:r>
            <w:r>
              <w:rPr>
                <w:sz w:val="24"/>
              </w:rPr>
              <w:t>恒丰银行</w:t>
            </w:r>
            <w:r>
              <w:rPr>
                <w:sz w:val="24"/>
              </w:rPr>
              <w:t>CD289</w:t>
            </w:r>
          </w:p>
        </w:tc>
        <w:tc>
          <w:tcPr>
            <w:tcW w:w="1756" w:type="dxa"/>
            <w:vAlign w:val="center"/>
          </w:tcPr>
          <w:p w:rsidR="001124D8" w:rsidRDefault="00C50050">
            <w:pPr>
              <w:jc w:val="center"/>
            </w:pPr>
            <w:r>
              <w:rPr>
                <w:sz w:val="24"/>
              </w:rPr>
              <w:t>150,000</w:t>
            </w:r>
          </w:p>
        </w:tc>
        <w:tc>
          <w:tcPr>
            <w:tcW w:w="2008" w:type="dxa"/>
            <w:vAlign w:val="center"/>
          </w:tcPr>
          <w:p w:rsidR="001124D8" w:rsidRDefault="00C50050">
            <w:pPr>
              <w:jc w:val="center"/>
            </w:pPr>
            <w:r>
              <w:rPr>
                <w:sz w:val="24"/>
              </w:rPr>
              <w:t>14,876,130.33</w:t>
            </w:r>
          </w:p>
        </w:tc>
        <w:tc>
          <w:tcPr>
            <w:tcW w:w="1542" w:type="dxa"/>
            <w:vAlign w:val="center"/>
          </w:tcPr>
          <w:p w:rsidR="001124D8" w:rsidRDefault="00C50050">
            <w:pPr>
              <w:jc w:val="center"/>
            </w:pPr>
            <w:r>
              <w:rPr>
                <w:sz w:val="24"/>
              </w:rPr>
              <w:t>6.62</w:t>
            </w:r>
          </w:p>
        </w:tc>
      </w:tr>
      <w:tr w:rsidR="001124D8">
        <w:tc>
          <w:tcPr>
            <w:tcW w:w="778" w:type="dxa"/>
            <w:vAlign w:val="center"/>
          </w:tcPr>
          <w:p w:rsidR="001124D8" w:rsidRDefault="00C50050">
            <w:pPr>
              <w:jc w:val="center"/>
            </w:pPr>
            <w:r>
              <w:rPr>
                <w:sz w:val="24"/>
              </w:rPr>
              <w:t>5</w:t>
            </w:r>
          </w:p>
        </w:tc>
        <w:tc>
          <w:tcPr>
            <w:tcW w:w="1348" w:type="dxa"/>
            <w:vAlign w:val="center"/>
          </w:tcPr>
          <w:p w:rsidR="001124D8" w:rsidRDefault="00C50050">
            <w:pPr>
              <w:jc w:val="center"/>
            </w:pPr>
            <w:r>
              <w:rPr>
                <w:sz w:val="24"/>
              </w:rPr>
              <w:t>170207</w:t>
            </w:r>
          </w:p>
        </w:tc>
        <w:tc>
          <w:tcPr>
            <w:tcW w:w="1787" w:type="dxa"/>
            <w:vAlign w:val="center"/>
          </w:tcPr>
          <w:p w:rsidR="001124D8" w:rsidRDefault="00C50050">
            <w:pPr>
              <w:jc w:val="center"/>
            </w:pPr>
            <w:r>
              <w:rPr>
                <w:sz w:val="24"/>
              </w:rPr>
              <w:t>17</w:t>
            </w:r>
            <w:r>
              <w:rPr>
                <w:sz w:val="24"/>
              </w:rPr>
              <w:t>国开</w:t>
            </w:r>
            <w:r>
              <w:rPr>
                <w:sz w:val="24"/>
              </w:rPr>
              <w:t>07</w:t>
            </w:r>
          </w:p>
        </w:tc>
        <w:tc>
          <w:tcPr>
            <w:tcW w:w="1756" w:type="dxa"/>
            <w:vAlign w:val="center"/>
          </w:tcPr>
          <w:p w:rsidR="001124D8" w:rsidRDefault="00C50050">
            <w:pPr>
              <w:jc w:val="center"/>
            </w:pPr>
            <w:r>
              <w:rPr>
                <w:sz w:val="24"/>
              </w:rPr>
              <w:t>100,000</w:t>
            </w:r>
          </w:p>
        </w:tc>
        <w:tc>
          <w:tcPr>
            <w:tcW w:w="2008" w:type="dxa"/>
            <w:vAlign w:val="center"/>
          </w:tcPr>
          <w:p w:rsidR="001124D8" w:rsidRDefault="00C50050">
            <w:pPr>
              <w:jc w:val="center"/>
            </w:pPr>
            <w:r>
              <w:rPr>
                <w:sz w:val="24"/>
              </w:rPr>
              <w:t>10,000,411.60</w:t>
            </w:r>
          </w:p>
        </w:tc>
        <w:tc>
          <w:tcPr>
            <w:tcW w:w="1542" w:type="dxa"/>
            <w:vAlign w:val="center"/>
          </w:tcPr>
          <w:p w:rsidR="001124D8" w:rsidRDefault="00C50050">
            <w:pPr>
              <w:jc w:val="center"/>
            </w:pPr>
            <w:r>
              <w:rPr>
                <w:sz w:val="24"/>
              </w:rPr>
              <w:t>4.45</w:t>
            </w:r>
          </w:p>
        </w:tc>
      </w:tr>
      <w:tr w:rsidR="001124D8">
        <w:tc>
          <w:tcPr>
            <w:tcW w:w="778" w:type="dxa"/>
            <w:vAlign w:val="center"/>
          </w:tcPr>
          <w:p w:rsidR="001124D8" w:rsidRDefault="00C50050">
            <w:pPr>
              <w:jc w:val="center"/>
            </w:pPr>
            <w:r>
              <w:rPr>
                <w:sz w:val="24"/>
              </w:rPr>
              <w:t>6</w:t>
            </w:r>
          </w:p>
        </w:tc>
        <w:tc>
          <w:tcPr>
            <w:tcW w:w="1348" w:type="dxa"/>
            <w:vAlign w:val="center"/>
          </w:tcPr>
          <w:p w:rsidR="001124D8" w:rsidRDefault="00C50050">
            <w:pPr>
              <w:jc w:val="center"/>
            </w:pPr>
            <w:r>
              <w:rPr>
                <w:sz w:val="24"/>
              </w:rPr>
              <w:t>071800020</w:t>
            </w:r>
          </w:p>
        </w:tc>
        <w:tc>
          <w:tcPr>
            <w:tcW w:w="1787" w:type="dxa"/>
            <w:vAlign w:val="center"/>
          </w:tcPr>
          <w:p w:rsidR="001124D8" w:rsidRDefault="00C50050">
            <w:pPr>
              <w:jc w:val="center"/>
            </w:pPr>
            <w:r>
              <w:rPr>
                <w:sz w:val="24"/>
              </w:rPr>
              <w:t>18</w:t>
            </w:r>
            <w:r>
              <w:rPr>
                <w:sz w:val="24"/>
              </w:rPr>
              <w:t>国元证券</w:t>
            </w:r>
            <w:r>
              <w:rPr>
                <w:sz w:val="24"/>
              </w:rPr>
              <w:t>CP001</w:t>
            </w:r>
          </w:p>
        </w:tc>
        <w:tc>
          <w:tcPr>
            <w:tcW w:w="1756" w:type="dxa"/>
            <w:vAlign w:val="center"/>
          </w:tcPr>
          <w:p w:rsidR="001124D8" w:rsidRDefault="00C50050">
            <w:pPr>
              <w:jc w:val="center"/>
            </w:pPr>
            <w:r>
              <w:rPr>
                <w:sz w:val="24"/>
              </w:rPr>
              <w:t>100,000</w:t>
            </w:r>
          </w:p>
        </w:tc>
        <w:tc>
          <w:tcPr>
            <w:tcW w:w="2008" w:type="dxa"/>
            <w:vAlign w:val="center"/>
          </w:tcPr>
          <w:p w:rsidR="001124D8" w:rsidRDefault="00C50050">
            <w:pPr>
              <w:jc w:val="center"/>
            </w:pPr>
            <w:r>
              <w:rPr>
                <w:sz w:val="24"/>
              </w:rPr>
              <w:t>9,998,914.20</w:t>
            </w:r>
          </w:p>
        </w:tc>
        <w:tc>
          <w:tcPr>
            <w:tcW w:w="1542" w:type="dxa"/>
            <w:vAlign w:val="center"/>
          </w:tcPr>
          <w:p w:rsidR="001124D8" w:rsidRDefault="00C50050">
            <w:pPr>
              <w:jc w:val="center"/>
            </w:pPr>
            <w:r>
              <w:rPr>
                <w:sz w:val="24"/>
              </w:rPr>
              <w:t>4.45</w:t>
            </w:r>
          </w:p>
        </w:tc>
      </w:tr>
      <w:tr w:rsidR="001124D8">
        <w:tc>
          <w:tcPr>
            <w:tcW w:w="778" w:type="dxa"/>
            <w:vAlign w:val="center"/>
          </w:tcPr>
          <w:p w:rsidR="001124D8" w:rsidRDefault="00C50050">
            <w:pPr>
              <w:jc w:val="center"/>
            </w:pPr>
            <w:r>
              <w:rPr>
                <w:sz w:val="24"/>
              </w:rPr>
              <w:t>7</w:t>
            </w:r>
          </w:p>
        </w:tc>
        <w:tc>
          <w:tcPr>
            <w:tcW w:w="1348" w:type="dxa"/>
            <w:vAlign w:val="center"/>
          </w:tcPr>
          <w:p w:rsidR="001124D8" w:rsidRDefault="00C50050">
            <w:pPr>
              <w:jc w:val="center"/>
            </w:pPr>
            <w:r>
              <w:rPr>
                <w:sz w:val="24"/>
              </w:rPr>
              <w:t>111809075</w:t>
            </w:r>
          </w:p>
        </w:tc>
        <w:tc>
          <w:tcPr>
            <w:tcW w:w="1787" w:type="dxa"/>
            <w:vAlign w:val="center"/>
          </w:tcPr>
          <w:p w:rsidR="001124D8" w:rsidRDefault="00C50050">
            <w:pPr>
              <w:jc w:val="center"/>
            </w:pPr>
            <w:r>
              <w:rPr>
                <w:sz w:val="24"/>
              </w:rPr>
              <w:t>18</w:t>
            </w:r>
            <w:r>
              <w:rPr>
                <w:sz w:val="24"/>
              </w:rPr>
              <w:t>浦发银行</w:t>
            </w:r>
            <w:r>
              <w:rPr>
                <w:sz w:val="24"/>
              </w:rPr>
              <w:t>CD075</w:t>
            </w:r>
          </w:p>
        </w:tc>
        <w:tc>
          <w:tcPr>
            <w:tcW w:w="1756" w:type="dxa"/>
            <w:vAlign w:val="center"/>
          </w:tcPr>
          <w:p w:rsidR="001124D8" w:rsidRDefault="00C50050">
            <w:pPr>
              <w:jc w:val="center"/>
            </w:pPr>
            <w:r>
              <w:rPr>
                <w:sz w:val="24"/>
              </w:rPr>
              <w:t>100,000</w:t>
            </w:r>
          </w:p>
        </w:tc>
        <w:tc>
          <w:tcPr>
            <w:tcW w:w="2008" w:type="dxa"/>
            <w:vAlign w:val="center"/>
          </w:tcPr>
          <w:p w:rsidR="001124D8" w:rsidRDefault="00C50050">
            <w:pPr>
              <w:jc w:val="center"/>
            </w:pPr>
            <w:r>
              <w:rPr>
                <w:sz w:val="24"/>
              </w:rPr>
              <w:t>9,912,015.87</w:t>
            </w:r>
          </w:p>
        </w:tc>
        <w:tc>
          <w:tcPr>
            <w:tcW w:w="1542" w:type="dxa"/>
            <w:vAlign w:val="center"/>
          </w:tcPr>
          <w:p w:rsidR="001124D8" w:rsidRDefault="00C50050">
            <w:pPr>
              <w:jc w:val="center"/>
            </w:pPr>
            <w:r>
              <w:rPr>
                <w:sz w:val="24"/>
              </w:rPr>
              <w:t>4.41</w:t>
            </w:r>
          </w:p>
        </w:tc>
      </w:tr>
      <w:tr w:rsidR="001124D8">
        <w:tc>
          <w:tcPr>
            <w:tcW w:w="778" w:type="dxa"/>
            <w:vAlign w:val="center"/>
          </w:tcPr>
          <w:p w:rsidR="001124D8" w:rsidRDefault="00C50050">
            <w:pPr>
              <w:jc w:val="center"/>
            </w:pPr>
            <w:r>
              <w:rPr>
                <w:sz w:val="24"/>
              </w:rPr>
              <w:t>8</w:t>
            </w:r>
          </w:p>
        </w:tc>
        <w:tc>
          <w:tcPr>
            <w:tcW w:w="1348" w:type="dxa"/>
            <w:vAlign w:val="center"/>
          </w:tcPr>
          <w:p w:rsidR="001124D8" w:rsidRDefault="00C50050">
            <w:pPr>
              <w:jc w:val="center"/>
            </w:pPr>
            <w:r>
              <w:rPr>
                <w:sz w:val="24"/>
              </w:rPr>
              <w:t>111818080</w:t>
            </w:r>
          </w:p>
        </w:tc>
        <w:tc>
          <w:tcPr>
            <w:tcW w:w="1787" w:type="dxa"/>
            <w:vAlign w:val="center"/>
          </w:tcPr>
          <w:p w:rsidR="001124D8" w:rsidRDefault="00C50050">
            <w:pPr>
              <w:jc w:val="center"/>
            </w:pPr>
            <w:r>
              <w:rPr>
                <w:sz w:val="24"/>
              </w:rPr>
              <w:t>18</w:t>
            </w:r>
            <w:r>
              <w:rPr>
                <w:sz w:val="24"/>
              </w:rPr>
              <w:t>华夏银行</w:t>
            </w:r>
            <w:r>
              <w:rPr>
                <w:sz w:val="24"/>
              </w:rPr>
              <w:t>CD080</w:t>
            </w:r>
          </w:p>
        </w:tc>
        <w:tc>
          <w:tcPr>
            <w:tcW w:w="1756" w:type="dxa"/>
            <w:vAlign w:val="center"/>
          </w:tcPr>
          <w:p w:rsidR="001124D8" w:rsidRDefault="00C50050">
            <w:pPr>
              <w:jc w:val="center"/>
            </w:pPr>
            <w:r>
              <w:rPr>
                <w:sz w:val="24"/>
              </w:rPr>
              <w:t>100,000</w:t>
            </w:r>
          </w:p>
        </w:tc>
        <w:tc>
          <w:tcPr>
            <w:tcW w:w="2008" w:type="dxa"/>
            <w:vAlign w:val="center"/>
          </w:tcPr>
          <w:p w:rsidR="001124D8" w:rsidRDefault="00C50050">
            <w:pPr>
              <w:jc w:val="center"/>
            </w:pPr>
            <w:r>
              <w:rPr>
                <w:sz w:val="24"/>
              </w:rPr>
              <w:t>9,912,015.87</w:t>
            </w:r>
          </w:p>
        </w:tc>
        <w:tc>
          <w:tcPr>
            <w:tcW w:w="1542" w:type="dxa"/>
            <w:vAlign w:val="center"/>
          </w:tcPr>
          <w:p w:rsidR="001124D8" w:rsidRDefault="00C50050">
            <w:pPr>
              <w:jc w:val="center"/>
            </w:pPr>
            <w:r>
              <w:rPr>
                <w:sz w:val="24"/>
              </w:rPr>
              <w:t>4.41</w:t>
            </w:r>
          </w:p>
        </w:tc>
      </w:tr>
      <w:tr w:rsidR="001124D8">
        <w:tc>
          <w:tcPr>
            <w:tcW w:w="778" w:type="dxa"/>
            <w:vAlign w:val="center"/>
          </w:tcPr>
          <w:p w:rsidR="001124D8" w:rsidRDefault="00C50050">
            <w:pPr>
              <w:jc w:val="center"/>
            </w:pPr>
            <w:r>
              <w:rPr>
                <w:sz w:val="24"/>
              </w:rPr>
              <w:t>9</w:t>
            </w:r>
          </w:p>
        </w:tc>
        <w:tc>
          <w:tcPr>
            <w:tcW w:w="1348" w:type="dxa"/>
            <w:vAlign w:val="center"/>
          </w:tcPr>
          <w:p w:rsidR="001124D8" w:rsidRDefault="00C50050">
            <w:pPr>
              <w:jc w:val="center"/>
            </w:pPr>
            <w:r>
              <w:rPr>
                <w:sz w:val="24"/>
              </w:rPr>
              <w:t>111819245</w:t>
            </w:r>
          </w:p>
        </w:tc>
        <w:tc>
          <w:tcPr>
            <w:tcW w:w="1787" w:type="dxa"/>
            <w:vAlign w:val="center"/>
          </w:tcPr>
          <w:p w:rsidR="001124D8" w:rsidRDefault="00C50050">
            <w:pPr>
              <w:jc w:val="center"/>
            </w:pPr>
            <w:r>
              <w:rPr>
                <w:sz w:val="24"/>
              </w:rPr>
              <w:t>18</w:t>
            </w:r>
            <w:r>
              <w:rPr>
                <w:sz w:val="24"/>
              </w:rPr>
              <w:t>恒丰银行</w:t>
            </w:r>
            <w:r>
              <w:rPr>
                <w:sz w:val="24"/>
              </w:rPr>
              <w:t>CD245</w:t>
            </w:r>
          </w:p>
        </w:tc>
        <w:tc>
          <w:tcPr>
            <w:tcW w:w="1756" w:type="dxa"/>
            <w:vAlign w:val="center"/>
          </w:tcPr>
          <w:p w:rsidR="001124D8" w:rsidRDefault="00C50050">
            <w:pPr>
              <w:jc w:val="center"/>
            </w:pPr>
            <w:r>
              <w:rPr>
                <w:sz w:val="24"/>
              </w:rPr>
              <w:t>100,000</w:t>
            </w:r>
          </w:p>
        </w:tc>
        <w:tc>
          <w:tcPr>
            <w:tcW w:w="2008" w:type="dxa"/>
            <w:vAlign w:val="center"/>
          </w:tcPr>
          <w:p w:rsidR="001124D8" w:rsidRDefault="00C50050">
            <w:pPr>
              <w:jc w:val="center"/>
            </w:pPr>
            <w:r>
              <w:rPr>
                <w:sz w:val="24"/>
              </w:rPr>
              <w:t>9,911,276.02</w:t>
            </w:r>
          </w:p>
        </w:tc>
        <w:tc>
          <w:tcPr>
            <w:tcW w:w="1542" w:type="dxa"/>
            <w:vAlign w:val="center"/>
          </w:tcPr>
          <w:p w:rsidR="001124D8" w:rsidRDefault="00C50050">
            <w:pPr>
              <w:jc w:val="center"/>
            </w:pPr>
            <w:r>
              <w:rPr>
                <w:sz w:val="24"/>
              </w:rPr>
              <w:t>4.41</w:t>
            </w:r>
          </w:p>
        </w:tc>
      </w:tr>
      <w:tr w:rsidR="001124D8">
        <w:tc>
          <w:tcPr>
            <w:tcW w:w="778" w:type="dxa"/>
            <w:vAlign w:val="center"/>
          </w:tcPr>
          <w:p w:rsidR="001124D8" w:rsidRDefault="00C50050">
            <w:pPr>
              <w:jc w:val="center"/>
            </w:pPr>
            <w:r>
              <w:rPr>
                <w:sz w:val="24"/>
              </w:rPr>
              <w:t>10</w:t>
            </w:r>
          </w:p>
        </w:tc>
        <w:tc>
          <w:tcPr>
            <w:tcW w:w="1348" w:type="dxa"/>
            <w:vAlign w:val="center"/>
          </w:tcPr>
          <w:p w:rsidR="001124D8" w:rsidRDefault="00C50050">
            <w:pPr>
              <w:jc w:val="center"/>
            </w:pPr>
            <w:r>
              <w:rPr>
                <w:sz w:val="24"/>
              </w:rPr>
              <w:t>018005</w:t>
            </w:r>
          </w:p>
        </w:tc>
        <w:tc>
          <w:tcPr>
            <w:tcW w:w="1787" w:type="dxa"/>
            <w:vAlign w:val="center"/>
          </w:tcPr>
          <w:p w:rsidR="001124D8" w:rsidRDefault="00C50050">
            <w:pPr>
              <w:jc w:val="center"/>
            </w:pPr>
            <w:r>
              <w:rPr>
                <w:sz w:val="24"/>
              </w:rPr>
              <w:t>国开</w:t>
            </w:r>
            <w:r>
              <w:rPr>
                <w:sz w:val="24"/>
              </w:rPr>
              <w:t>1701</w:t>
            </w:r>
          </w:p>
        </w:tc>
        <w:tc>
          <w:tcPr>
            <w:tcW w:w="1756" w:type="dxa"/>
            <w:vAlign w:val="center"/>
          </w:tcPr>
          <w:p w:rsidR="001124D8" w:rsidRDefault="00C50050">
            <w:pPr>
              <w:jc w:val="center"/>
            </w:pPr>
            <w:r>
              <w:rPr>
                <w:sz w:val="24"/>
              </w:rPr>
              <w:t>20,000</w:t>
            </w:r>
          </w:p>
        </w:tc>
        <w:tc>
          <w:tcPr>
            <w:tcW w:w="2008" w:type="dxa"/>
            <w:vAlign w:val="center"/>
          </w:tcPr>
          <w:p w:rsidR="001124D8" w:rsidRDefault="00C50050">
            <w:pPr>
              <w:jc w:val="center"/>
            </w:pPr>
            <w:r>
              <w:rPr>
                <w:sz w:val="24"/>
              </w:rPr>
              <w:t>2,000,583.45</w:t>
            </w:r>
          </w:p>
        </w:tc>
        <w:tc>
          <w:tcPr>
            <w:tcW w:w="1542" w:type="dxa"/>
            <w:vAlign w:val="center"/>
          </w:tcPr>
          <w:p w:rsidR="001124D8" w:rsidRDefault="00C50050">
            <w:pPr>
              <w:jc w:val="center"/>
            </w:pPr>
            <w:r>
              <w:rPr>
                <w:sz w:val="24"/>
              </w:rPr>
              <w:t>0.89</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8"/>
      <w:r w:rsidRPr="0061644B">
        <w:rPr>
          <w:rFonts w:ascii="Times New Roman" w:hAnsi="Times New Roman" w:cs="Times New Roman"/>
          <w:kern w:val="0"/>
          <w:szCs w:val="24"/>
        </w:rPr>
        <w:t>7.7</w:t>
      </w:r>
      <w:bookmarkEnd w:id="28"/>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0.1608%</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-0.0036%</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0.0398%</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9"/>
      <w:r w:rsidRPr="0061644B">
        <w:rPr>
          <w:rFonts w:ascii="Times New Roman" w:hAnsi="Times New Roman" w:cs="Times New Roman"/>
          <w:kern w:val="0"/>
          <w:szCs w:val="24"/>
        </w:rPr>
        <w:t>7.8</w:t>
      </w:r>
      <w:bookmarkEnd w:id="29"/>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报告期内本基金投资的前十名证券的发行主体除</w:t>
      </w:r>
      <w:r w:rsidRPr="002801CE">
        <w:rPr>
          <w:sz w:val="24"/>
        </w:rPr>
        <w:t>18</w:t>
      </w:r>
      <w:r w:rsidRPr="002801CE">
        <w:rPr>
          <w:sz w:val="24"/>
        </w:rPr>
        <w:t>浦发银行</w:t>
      </w:r>
      <w:r w:rsidRPr="002801CE">
        <w:rPr>
          <w:sz w:val="24"/>
        </w:rPr>
        <w:t>CD075</w:t>
      </w:r>
      <w:r w:rsidRPr="002801CE">
        <w:rPr>
          <w:sz w:val="24"/>
        </w:rPr>
        <w:t>（证券代码：</w:t>
      </w:r>
      <w:r w:rsidRPr="002801CE">
        <w:rPr>
          <w:sz w:val="24"/>
        </w:rPr>
        <w:t>111809075</w:t>
      </w:r>
      <w:r w:rsidRPr="002801CE">
        <w:rPr>
          <w:sz w:val="24"/>
        </w:rPr>
        <w:t>）外，未出现被监管部门立案调查，或在报告编制日前一年内受到公开谴责、处罚的情形。</w:t>
      </w:r>
    </w:p>
    <w:p w:rsidR="001124D8" w:rsidRDefault="00C50050">
      <w:pPr>
        <w:spacing w:line="360" w:lineRule="auto"/>
        <w:rPr>
          <w:bCs/>
          <w:sz w:val="24"/>
        </w:rPr>
      </w:pPr>
      <w:r>
        <w:rPr>
          <w:sz w:val="24"/>
        </w:rPr>
        <w:t>报告期内本基金投资的前十名证券之一</w:t>
      </w:r>
      <w:r>
        <w:rPr>
          <w:sz w:val="24"/>
        </w:rPr>
        <w:t>18</w:t>
      </w:r>
      <w:r>
        <w:rPr>
          <w:sz w:val="24"/>
        </w:rPr>
        <w:t>浦发银行</w:t>
      </w:r>
      <w:r>
        <w:rPr>
          <w:sz w:val="24"/>
        </w:rPr>
        <w:t>CD075</w:t>
      </w:r>
      <w:r>
        <w:rPr>
          <w:sz w:val="24"/>
        </w:rPr>
        <w:t>（证券代码：</w:t>
      </w:r>
      <w:r>
        <w:rPr>
          <w:sz w:val="24"/>
        </w:rPr>
        <w:t>111809075</w:t>
      </w:r>
      <w:r>
        <w:rPr>
          <w:sz w:val="24"/>
        </w:rPr>
        <w:t>）的发行主体浦发银行于</w:t>
      </w:r>
      <w:r>
        <w:rPr>
          <w:sz w:val="24"/>
        </w:rPr>
        <w:t>2018</w:t>
      </w:r>
      <w:r>
        <w:rPr>
          <w:sz w:val="24"/>
        </w:rPr>
        <w:t>年</w:t>
      </w:r>
      <w:r>
        <w:rPr>
          <w:sz w:val="24"/>
        </w:rPr>
        <w:t>1</w:t>
      </w:r>
      <w:r>
        <w:rPr>
          <w:sz w:val="24"/>
        </w:rPr>
        <w:t>月</w:t>
      </w:r>
      <w:r>
        <w:rPr>
          <w:sz w:val="24"/>
        </w:rPr>
        <w:t>20</w:t>
      </w:r>
      <w:r>
        <w:rPr>
          <w:sz w:val="24"/>
        </w:rPr>
        <w:t>日公告，公司收到中国银行业监督管理委员会四川监管局（以下简称</w:t>
      </w:r>
      <w:r>
        <w:rPr>
          <w:sz w:val="24"/>
        </w:rPr>
        <w:t>“</w:t>
      </w:r>
      <w:r>
        <w:rPr>
          <w:sz w:val="24"/>
        </w:rPr>
        <w:t>银监会四川监管局</w:t>
      </w:r>
      <w:r>
        <w:rPr>
          <w:sz w:val="24"/>
        </w:rPr>
        <w:t>”</w:t>
      </w:r>
      <w:r>
        <w:rPr>
          <w:sz w:val="24"/>
        </w:rPr>
        <w:t>）行政处罚决定书（川银监罚字【</w:t>
      </w:r>
      <w:r>
        <w:rPr>
          <w:sz w:val="24"/>
        </w:rPr>
        <w:t>2018</w:t>
      </w:r>
      <w:r>
        <w:rPr>
          <w:sz w:val="24"/>
        </w:rPr>
        <w:t>】</w:t>
      </w:r>
      <w:r>
        <w:rPr>
          <w:sz w:val="24"/>
        </w:rPr>
        <w:t>2</w:t>
      </w:r>
      <w:r>
        <w:rPr>
          <w:sz w:val="24"/>
        </w:rPr>
        <w:t>号）</w:t>
      </w:r>
      <w:r>
        <w:rPr>
          <w:sz w:val="24"/>
        </w:rPr>
        <w:t>,</w:t>
      </w:r>
      <w:r>
        <w:rPr>
          <w:sz w:val="24"/>
        </w:rPr>
        <w:t>对成都分行内控管理严重失效</w:t>
      </w:r>
      <w:r>
        <w:rPr>
          <w:sz w:val="24"/>
        </w:rPr>
        <w:t>,</w:t>
      </w:r>
      <w:r>
        <w:rPr>
          <w:sz w:val="24"/>
        </w:rPr>
        <w:t>授信管理违规，违规办理信贷业务等严重违反审慎经营规则的违规行为依法查处，执行罚款</w:t>
      </w:r>
      <w:r>
        <w:rPr>
          <w:sz w:val="24"/>
        </w:rPr>
        <w:t>46,175</w:t>
      </w:r>
      <w:r>
        <w:rPr>
          <w:sz w:val="24"/>
        </w:rPr>
        <w:t>万元人民币。</w:t>
      </w:r>
    </w:p>
    <w:p w:rsidR="001124D8" w:rsidRDefault="00C50050">
      <w:pPr>
        <w:spacing w:line="360" w:lineRule="auto"/>
        <w:rPr>
          <w:bCs/>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326.69</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692,829.40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lastRenderedPageBreak/>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693,256.09</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0" w:name="_Toc331410111"/>
      <w:bookmarkStart w:id="31" w:name="_Toc225500050"/>
      <w:r w:rsidRPr="0061644B">
        <w:rPr>
          <w:b/>
          <w:bCs/>
          <w:szCs w:val="24"/>
          <w:lang w:val="en-US"/>
        </w:rPr>
        <w:t>8</w:t>
      </w:r>
      <w:r w:rsidR="006D141C" w:rsidRPr="0061644B">
        <w:rPr>
          <w:b/>
          <w:bCs/>
          <w:szCs w:val="24"/>
          <w:lang w:val="en-US"/>
        </w:rPr>
        <w:t>基金份额持有人信息</w:t>
      </w:r>
      <w:bookmarkEnd w:id="30"/>
      <w:bookmarkEnd w:id="31"/>
    </w:p>
    <w:p w:rsidR="008531F2" w:rsidRPr="0061644B" w:rsidRDefault="008531F2" w:rsidP="00792A69">
      <w:pPr>
        <w:pStyle w:val="20"/>
        <w:spacing w:before="29" w:after="0" w:line="288" w:lineRule="auto"/>
        <w:rPr>
          <w:rFonts w:ascii="Times New Roman" w:hAnsi="Times New Roman" w:cs="Times New Roman"/>
          <w:kern w:val="0"/>
          <w:szCs w:val="24"/>
        </w:rPr>
      </w:pPr>
      <w:bookmarkStart w:id="32" w:name="_Toc331410112"/>
      <w:bookmarkStart w:id="33"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2"/>
      <w:bookmarkEnd w:id="33"/>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540"/>
        <w:gridCol w:w="926"/>
        <w:gridCol w:w="1596"/>
        <w:gridCol w:w="1716"/>
        <w:gridCol w:w="1076"/>
        <w:gridCol w:w="147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交银天运宝货币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56,765.52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3,005,226.88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23.96%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9,539,953.79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76.04%</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交银天运宝货币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10,605,304.87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212,106,097.33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932,162.98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215,111,324.21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95.75%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9,539,953.79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4.25%</w:t>
            </w:r>
          </w:p>
        </w:tc>
      </w:tr>
    </w:tbl>
    <w:p w:rsidR="008531F2" w:rsidRPr="002E74C6" w:rsidRDefault="008531F2" w:rsidP="00792A69">
      <w:pPr>
        <w:spacing w:before="29" w:line="288" w:lineRule="auto"/>
        <w:rPr>
          <w:sz w:val="24"/>
        </w:rPr>
      </w:pPr>
    </w:p>
    <w:p w:rsidR="004A72D3" w:rsidRDefault="004A72D3" w:rsidP="00792A69">
      <w:pPr>
        <w:tabs>
          <w:tab w:val="left" w:pos="426"/>
        </w:tabs>
        <w:spacing w:before="29" w:line="288" w:lineRule="auto"/>
        <w:jc w:val="left"/>
        <w:rPr>
          <w:kern w:val="0"/>
          <w:sz w:val="24"/>
        </w:rPr>
      </w:pPr>
    </w:p>
    <w:p w:rsidR="0027759A" w:rsidRPr="005C0F38" w:rsidRDefault="00C50050" w:rsidP="0027759A">
      <w:pPr>
        <w:pStyle w:val="20"/>
        <w:spacing w:beforeLines="100" w:before="312" w:after="0"/>
        <w:rPr>
          <w:rFonts w:ascii="Times New Roman" w:eastAsiaTheme="minorEastAsia" w:hAnsi="Times New Roman"/>
          <w:color w:val="000000" w:themeColor="text1"/>
          <w:kern w:val="0"/>
          <w:sz w:val="21"/>
          <w:szCs w:val="21"/>
        </w:rPr>
      </w:pPr>
      <w:bookmarkStart w:id="34" w:name="OLE_LINK147"/>
      <w:bookmarkStart w:id="35" w:name="OLE_LINK148"/>
      <w:bookmarkStart w:id="36" w:name="OLE_LINK149"/>
      <w:bookmarkStart w:id="37" w:name="OLE_LINK160"/>
      <w:r>
        <w:rPr>
          <w:rFonts w:ascii="Times New Roman" w:eastAsiaTheme="minorEastAsia" w:hAnsi="Times New Roman"/>
          <w:color w:val="000000" w:themeColor="text1"/>
          <w:kern w:val="0"/>
          <w:sz w:val="21"/>
          <w:szCs w:val="21"/>
        </w:rPr>
        <w:t>8.2</w:t>
      </w:r>
      <w:r w:rsidR="0027759A" w:rsidRPr="005C0F38">
        <w:rPr>
          <w:rFonts w:ascii="Times New Roman" w:eastAsiaTheme="minorEastAsia" w:hAnsi="Times New Roman"/>
          <w:color w:val="000000" w:themeColor="text1"/>
          <w:kern w:val="0"/>
          <w:sz w:val="21"/>
          <w:szCs w:val="21"/>
        </w:rPr>
        <w:t xml:space="preserve"> </w:t>
      </w:r>
      <w:r w:rsidR="0027759A"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27759A" w:rsidRPr="005C0F38" w:rsidTr="00B251C4">
        <w:tc>
          <w:tcPr>
            <w:tcW w:w="1560" w:type="dxa"/>
            <w:vAlign w:val="center"/>
          </w:tcPr>
          <w:p w:rsidR="0027759A" w:rsidRPr="005C0F38" w:rsidRDefault="0027759A" w:rsidP="00B251C4">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27759A" w:rsidRPr="005C0F38" w:rsidRDefault="0027759A" w:rsidP="00B251C4">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27759A" w:rsidRPr="005C0F38" w:rsidRDefault="0027759A" w:rsidP="00B251C4">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2693" w:type="dxa"/>
            <w:vAlign w:val="center"/>
          </w:tcPr>
          <w:p w:rsidR="0027759A" w:rsidRPr="005C0F38" w:rsidRDefault="0027759A" w:rsidP="00B251C4">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1124D8">
        <w:tc>
          <w:tcPr>
            <w:tcW w:w="1560" w:type="dxa"/>
            <w:vAlign w:val="center"/>
          </w:tcPr>
          <w:p w:rsidR="001124D8" w:rsidRDefault="00C50050">
            <w:pPr>
              <w:jc w:val="center"/>
            </w:pPr>
            <w:r>
              <w:rPr>
                <w:rFonts w:eastAsiaTheme="minorEastAsia"/>
                <w:color w:val="000000" w:themeColor="text1"/>
                <w:szCs w:val="21"/>
              </w:rPr>
              <w:t>1</w:t>
            </w:r>
          </w:p>
        </w:tc>
        <w:tc>
          <w:tcPr>
            <w:tcW w:w="2835" w:type="dxa"/>
            <w:vAlign w:val="center"/>
          </w:tcPr>
          <w:p w:rsidR="001124D8" w:rsidRDefault="00C50050">
            <w:pPr>
              <w:jc w:val="right"/>
            </w:pPr>
            <w:r>
              <w:rPr>
                <w:rFonts w:eastAsiaTheme="minorEastAsia"/>
                <w:color w:val="000000" w:themeColor="text1"/>
                <w:szCs w:val="21"/>
              </w:rPr>
              <w:t>基金类机构</w:t>
            </w:r>
          </w:p>
        </w:tc>
        <w:tc>
          <w:tcPr>
            <w:tcW w:w="2551" w:type="dxa"/>
            <w:vAlign w:val="center"/>
          </w:tcPr>
          <w:p w:rsidR="001124D8" w:rsidRDefault="00C50050">
            <w:pPr>
              <w:jc w:val="right"/>
            </w:pPr>
            <w:r>
              <w:rPr>
                <w:rFonts w:eastAsiaTheme="minorEastAsia"/>
                <w:color w:val="000000" w:themeColor="text1"/>
                <w:szCs w:val="21"/>
              </w:rPr>
              <w:t>80,122,446.96</w:t>
            </w:r>
          </w:p>
        </w:tc>
        <w:tc>
          <w:tcPr>
            <w:tcW w:w="2693" w:type="dxa"/>
            <w:vAlign w:val="center"/>
          </w:tcPr>
          <w:p w:rsidR="001124D8" w:rsidRDefault="00C50050">
            <w:pPr>
              <w:jc w:val="right"/>
            </w:pPr>
            <w:r>
              <w:rPr>
                <w:rFonts w:eastAsiaTheme="minorEastAsia"/>
                <w:color w:val="000000" w:themeColor="text1"/>
                <w:szCs w:val="21"/>
              </w:rPr>
              <w:t>35.67%</w:t>
            </w:r>
          </w:p>
        </w:tc>
      </w:tr>
      <w:tr w:rsidR="001124D8">
        <w:tc>
          <w:tcPr>
            <w:tcW w:w="1560" w:type="dxa"/>
            <w:vAlign w:val="center"/>
          </w:tcPr>
          <w:p w:rsidR="001124D8" w:rsidRDefault="00C50050">
            <w:pPr>
              <w:jc w:val="center"/>
            </w:pPr>
            <w:r>
              <w:rPr>
                <w:rFonts w:eastAsiaTheme="minorEastAsia"/>
                <w:color w:val="000000" w:themeColor="text1"/>
                <w:szCs w:val="21"/>
              </w:rPr>
              <w:t>2</w:t>
            </w:r>
          </w:p>
        </w:tc>
        <w:tc>
          <w:tcPr>
            <w:tcW w:w="2835" w:type="dxa"/>
            <w:vAlign w:val="center"/>
          </w:tcPr>
          <w:p w:rsidR="001124D8" w:rsidRDefault="00C50050">
            <w:pPr>
              <w:jc w:val="right"/>
            </w:pPr>
            <w:r>
              <w:rPr>
                <w:rFonts w:eastAsiaTheme="minorEastAsia"/>
                <w:color w:val="000000" w:themeColor="text1"/>
                <w:szCs w:val="21"/>
              </w:rPr>
              <w:t>银行类机构</w:t>
            </w:r>
          </w:p>
        </w:tc>
        <w:tc>
          <w:tcPr>
            <w:tcW w:w="2551" w:type="dxa"/>
            <w:vAlign w:val="center"/>
          </w:tcPr>
          <w:p w:rsidR="001124D8" w:rsidRDefault="00C50050">
            <w:pPr>
              <w:jc w:val="right"/>
            </w:pPr>
            <w:r>
              <w:rPr>
                <w:rFonts w:eastAsiaTheme="minorEastAsia"/>
                <w:color w:val="000000" w:themeColor="text1"/>
                <w:szCs w:val="21"/>
              </w:rPr>
              <w:t>50,984,412.90</w:t>
            </w:r>
          </w:p>
        </w:tc>
        <w:tc>
          <w:tcPr>
            <w:tcW w:w="2693" w:type="dxa"/>
            <w:vAlign w:val="center"/>
          </w:tcPr>
          <w:p w:rsidR="001124D8" w:rsidRDefault="00C50050">
            <w:pPr>
              <w:jc w:val="right"/>
            </w:pPr>
            <w:r>
              <w:rPr>
                <w:rFonts w:eastAsiaTheme="minorEastAsia"/>
                <w:color w:val="000000" w:themeColor="text1"/>
                <w:szCs w:val="21"/>
              </w:rPr>
              <w:t>22.69%</w:t>
            </w:r>
          </w:p>
        </w:tc>
      </w:tr>
      <w:tr w:rsidR="001124D8">
        <w:tc>
          <w:tcPr>
            <w:tcW w:w="1560" w:type="dxa"/>
            <w:vAlign w:val="center"/>
          </w:tcPr>
          <w:p w:rsidR="001124D8" w:rsidRDefault="00C50050">
            <w:pPr>
              <w:jc w:val="center"/>
            </w:pPr>
            <w:r>
              <w:rPr>
                <w:rFonts w:eastAsiaTheme="minorEastAsia"/>
                <w:color w:val="000000" w:themeColor="text1"/>
                <w:szCs w:val="21"/>
              </w:rPr>
              <w:t>3</w:t>
            </w:r>
          </w:p>
        </w:tc>
        <w:tc>
          <w:tcPr>
            <w:tcW w:w="2835" w:type="dxa"/>
            <w:vAlign w:val="center"/>
          </w:tcPr>
          <w:p w:rsidR="001124D8" w:rsidRDefault="00C50050">
            <w:pPr>
              <w:jc w:val="right"/>
            </w:pPr>
            <w:r>
              <w:rPr>
                <w:rFonts w:eastAsiaTheme="minorEastAsia"/>
                <w:color w:val="000000" w:themeColor="text1"/>
                <w:szCs w:val="21"/>
              </w:rPr>
              <w:t>其他机构</w:t>
            </w:r>
          </w:p>
        </w:tc>
        <w:tc>
          <w:tcPr>
            <w:tcW w:w="2551" w:type="dxa"/>
            <w:vAlign w:val="center"/>
          </w:tcPr>
          <w:p w:rsidR="001124D8" w:rsidRDefault="00C50050">
            <w:pPr>
              <w:jc w:val="right"/>
            </w:pPr>
            <w:r>
              <w:rPr>
                <w:rFonts w:eastAsiaTheme="minorEastAsia"/>
                <w:color w:val="000000" w:themeColor="text1"/>
                <w:szCs w:val="21"/>
              </w:rPr>
              <w:t>40,909,432.65</w:t>
            </w:r>
          </w:p>
        </w:tc>
        <w:tc>
          <w:tcPr>
            <w:tcW w:w="2693" w:type="dxa"/>
            <w:vAlign w:val="center"/>
          </w:tcPr>
          <w:p w:rsidR="001124D8" w:rsidRDefault="00C50050">
            <w:pPr>
              <w:jc w:val="right"/>
            </w:pPr>
            <w:r>
              <w:rPr>
                <w:rFonts w:eastAsiaTheme="minorEastAsia"/>
                <w:color w:val="000000" w:themeColor="text1"/>
                <w:szCs w:val="21"/>
              </w:rPr>
              <w:t>18.21%</w:t>
            </w:r>
          </w:p>
        </w:tc>
      </w:tr>
      <w:tr w:rsidR="001124D8">
        <w:tc>
          <w:tcPr>
            <w:tcW w:w="1560" w:type="dxa"/>
            <w:vAlign w:val="center"/>
          </w:tcPr>
          <w:p w:rsidR="001124D8" w:rsidRDefault="00C50050">
            <w:pPr>
              <w:jc w:val="center"/>
            </w:pPr>
            <w:r>
              <w:rPr>
                <w:rFonts w:eastAsiaTheme="minorEastAsia"/>
                <w:color w:val="000000" w:themeColor="text1"/>
                <w:szCs w:val="21"/>
              </w:rPr>
              <w:t>4</w:t>
            </w:r>
          </w:p>
        </w:tc>
        <w:tc>
          <w:tcPr>
            <w:tcW w:w="2835" w:type="dxa"/>
            <w:vAlign w:val="center"/>
          </w:tcPr>
          <w:p w:rsidR="001124D8" w:rsidRDefault="00C50050">
            <w:pPr>
              <w:jc w:val="right"/>
            </w:pPr>
            <w:r>
              <w:rPr>
                <w:rFonts w:eastAsiaTheme="minorEastAsia"/>
                <w:color w:val="000000" w:themeColor="text1"/>
                <w:szCs w:val="21"/>
              </w:rPr>
              <w:t>券商类机构</w:t>
            </w:r>
          </w:p>
        </w:tc>
        <w:tc>
          <w:tcPr>
            <w:tcW w:w="2551" w:type="dxa"/>
            <w:vAlign w:val="center"/>
          </w:tcPr>
          <w:p w:rsidR="001124D8" w:rsidRDefault="00C50050">
            <w:pPr>
              <w:jc w:val="right"/>
            </w:pPr>
            <w:r>
              <w:rPr>
                <w:rFonts w:eastAsiaTheme="minorEastAsia"/>
                <w:color w:val="000000" w:themeColor="text1"/>
                <w:szCs w:val="21"/>
              </w:rPr>
              <w:t>40,061,223.42</w:t>
            </w:r>
          </w:p>
        </w:tc>
        <w:tc>
          <w:tcPr>
            <w:tcW w:w="2693" w:type="dxa"/>
            <w:vAlign w:val="center"/>
          </w:tcPr>
          <w:p w:rsidR="001124D8" w:rsidRDefault="00C50050">
            <w:pPr>
              <w:jc w:val="right"/>
            </w:pPr>
            <w:r>
              <w:rPr>
                <w:rFonts w:eastAsiaTheme="minorEastAsia"/>
                <w:color w:val="000000" w:themeColor="text1"/>
                <w:szCs w:val="21"/>
              </w:rPr>
              <w:t>17.84%</w:t>
            </w:r>
          </w:p>
        </w:tc>
      </w:tr>
      <w:tr w:rsidR="001124D8">
        <w:tc>
          <w:tcPr>
            <w:tcW w:w="1560" w:type="dxa"/>
            <w:vAlign w:val="center"/>
          </w:tcPr>
          <w:p w:rsidR="001124D8" w:rsidRDefault="00C50050">
            <w:pPr>
              <w:jc w:val="center"/>
            </w:pPr>
            <w:r>
              <w:rPr>
                <w:rFonts w:eastAsiaTheme="minorEastAsia"/>
                <w:color w:val="000000" w:themeColor="text1"/>
                <w:szCs w:val="21"/>
              </w:rPr>
              <w:t>5</w:t>
            </w:r>
          </w:p>
        </w:tc>
        <w:tc>
          <w:tcPr>
            <w:tcW w:w="2835" w:type="dxa"/>
            <w:vAlign w:val="center"/>
          </w:tcPr>
          <w:p w:rsidR="001124D8" w:rsidRDefault="00C50050">
            <w:pPr>
              <w:jc w:val="right"/>
            </w:pPr>
            <w:r>
              <w:rPr>
                <w:rFonts w:eastAsiaTheme="minorEastAsia"/>
                <w:color w:val="000000" w:themeColor="text1"/>
                <w:szCs w:val="21"/>
              </w:rPr>
              <w:t>基金类机构</w:t>
            </w:r>
          </w:p>
        </w:tc>
        <w:tc>
          <w:tcPr>
            <w:tcW w:w="2551" w:type="dxa"/>
            <w:vAlign w:val="center"/>
          </w:tcPr>
          <w:p w:rsidR="001124D8" w:rsidRDefault="00C50050">
            <w:pPr>
              <w:jc w:val="right"/>
            </w:pPr>
            <w:r>
              <w:rPr>
                <w:rFonts w:eastAsiaTheme="minorEastAsia"/>
                <w:color w:val="000000" w:themeColor="text1"/>
                <w:szCs w:val="21"/>
              </w:rPr>
              <w:t>3,004,845.08</w:t>
            </w:r>
          </w:p>
        </w:tc>
        <w:tc>
          <w:tcPr>
            <w:tcW w:w="2693" w:type="dxa"/>
            <w:vAlign w:val="center"/>
          </w:tcPr>
          <w:p w:rsidR="001124D8" w:rsidRDefault="00C50050">
            <w:pPr>
              <w:jc w:val="right"/>
            </w:pPr>
            <w:r>
              <w:rPr>
                <w:rFonts w:eastAsiaTheme="minorEastAsia"/>
                <w:color w:val="000000" w:themeColor="text1"/>
                <w:szCs w:val="21"/>
              </w:rPr>
              <w:t>1.34%</w:t>
            </w:r>
          </w:p>
        </w:tc>
      </w:tr>
      <w:tr w:rsidR="001124D8">
        <w:tc>
          <w:tcPr>
            <w:tcW w:w="1560" w:type="dxa"/>
            <w:vAlign w:val="center"/>
          </w:tcPr>
          <w:p w:rsidR="001124D8" w:rsidRDefault="00C50050">
            <w:pPr>
              <w:jc w:val="center"/>
            </w:pPr>
            <w:r>
              <w:rPr>
                <w:rFonts w:eastAsiaTheme="minorEastAsia"/>
                <w:color w:val="000000" w:themeColor="text1"/>
                <w:szCs w:val="21"/>
              </w:rPr>
              <w:t>6</w:t>
            </w:r>
          </w:p>
        </w:tc>
        <w:tc>
          <w:tcPr>
            <w:tcW w:w="2835" w:type="dxa"/>
            <w:vAlign w:val="center"/>
          </w:tcPr>
          <w:p w:rsidR="001124D8" w:rsidRDefault="00C50050">
            <w:pPr>
              <w:jc w:val="right"/>
            </w:pPr>
            <w:r>
              <w:rPr>
                <w:rFonts w:eastAsiaTheme="minorEastAsia"/>
                <w:color w:val="000000" w:themeColor="text1"/>
                <w:szCs w:val="21"/>
              </w:rPr>
              <w:t>个人</w:t>
            </w:r>
          </w:p>
        </w:tc>
        <w:tc>
          <w:tcPr>
            <w:tcW w:w="2551" w:type="dxa"/>
            <w:vAlign w:val="center"/>
          </w:tcPr>
          <w:p w:rsidR="001124D8" w:rsidRDefault="00C50050">
            <w:pPr>
              <w:jc w:val="right"/>
            </w:pPr>
            <w:r>
              <w:rPr>
                <w:rFonts w:eastAsiaTheme="minorEastAsia"/>
                <w:color w:val="000000" w:themeColor="text1"/>
                <w:szCs w:val="21"/>
              </w:rPr>
              <w:t>1,665,164.99</w:t>
            </w:r>
          </w:p>
        </w:tc>
        <w:tc>
          <w:tcPr>
            <w:tcW w:w="2693" w:type="dxa"/>
            <w:vAlign w:val="center"/>
          </w:tcPr>
          <w:p w:rsidR="001124D8" w:rsidRDefault="00C50050">
            <w:pPr>
              <w:jc w:val="right"/>
            </w:pPr>
            <w:r>
              <w:rPr>
                <w:rFonts w:eastAsiaTheme="minorEastAsia"/>
                <w:color w:val="000000" w:themeColor="text1"/>
                <w:szCs w:val="21"/>
              </w:rPr>
              <w:t>0.74%</w:t>
            </w:r>
          </w:p>
        </w:tc>
      </w:tr>
      <w:tr w:rsidR="001124D8">
        <w:tc>
          <w:tcPr>
            <w:tcW w:w="1560" w:type="dxa"/>
            <w:vAlign w:val="center"/>
          </w:tcPr>
          <w:p w:rsidR="001124D8" w:rsidRDefault="00C50050">
            <w:pPr>
              <w:jc w:val="center"/>
            </w:pPr>
            <w:r>
              <w:rPr>
                <w:rFonts w:eastAsiaTheme="minorEastAsia"/>
                <w:color w:val="000000" w:themeColor="text1"/>
                <w:szCs w:val="21"/>
              </w:rPr>
              <w:t>7</w:t>
            </w:r>
          </w:p>
        </w:tc>
        <w:tc>
          <w:tcPr>
            <w:tcW w:w="2835" w:type="dxa"/>
            <w:vAlign w:val="center"/>
          </w:tcPr>
          <w:p w:rsidR="001124D8" w:rsidRDefault="00C50050">
            <w:pPr>
              <w:jc w:val="right"/>
            </w:pPr>
            <w:r>
              <w:rPr>
                <w:rFonts w:eastAsiaTheme="minorEastAsia"/>
                <w:color w:val="000000" w:themeColor="text1"/>
                <w:szCs w:val="21"/>
              </w:rPr>
              <w:t>个人</w:t>
            </w:r>
          </w:p>
        </w:tc>
        <w:tc>
          <w:tcPr>
            <w:tcW w:w="2551" w:type="dxa"/>
            <w:vAlign w:val="center"/>
          </w:tcPr>
          <w:p w:rsidR="001124D8" w:rsidRDefault="00C50050">
            <w:pPr>
              <w:jc w:val="right"/>
            </w:pPr>
            <w:r>
              <w:rPr>
                <w:rFonts w:eastAsiaTheme="minorEastAsia"/>
                <w:color w:val="000000" w:themeColor="text1"/>
                <w:szCs w:val="21"/>
              </w:rPr>
              <w:t>1,001,526.28</w:t>
            </w:r>
          </w:p>
        </w:tc>
        <w:tc>
          <w:tcPr>
            <w:tcW w:w="2693" w:type="dxa"/>
            <w:vAlign w:val="center"/>
          </w:tcPr>
          <w:p w:rsidR="001124D8" w:rsidRDefault="00C50050">
            <w:pPr>
              <w:jc w:val="right"/>
            </w:pPr>
            <w:r>
              <w:rPr>
                <w:rFonts w:eastAsiaTheme="minorEastAsia"/>
                <w:color w:val="000000" w:themeColor="text1"/>
                <w:szCs w:val="21"/>
              </w:rPr>
              <w:t>0.45%</w:t>
            </w:r>
          </w:p>
        </w:tc>
      </w:tr>
      <w:tr w:rsidR="001124D8">
        <w:tc>
          <w:tcPr>
            <w:tcW w:w="1560" w:type="dxa"/>
            <w:vAlign w:val="center"/>
          </w:tcPr>
          <w:p w:rsidR="001124D8" w:rsidRDefault="00C50050">
            <w:pPr>
              <w:jc w:val="center"/>
            </w:pPr>
            <w:r>
              <w:rPr>
                <w:rFonts w:eastAsiaTheme="minorEastAsia"/>
                <w:color w:val="000000" w:themeColor="text1"/>
                <w:szCs w:val="21"/>
              </w:rPr>
              <w:t>8</w:t>
            </w:r>
          </w:p>
        </w:tc>
        <w:tc>
          <w:tcPr>
            <w:tcW w:w="2835" w:type="dxa"/>
            <w:vAlign w:val="center"/>
          </w:tcPr>
          <w:p w:rsidR="001124D8" w:rsidRDefault="00C50050">
            <w:pPr>
              <w:jc w:val="right"/>
            </w:pPr>
            <w:r>
              <w:rPr>
                <w:rFonts w:eastAsiaTheme="minorEastAsia"/>
                <w:color w:val="000000" w:themeColor="text1"/>
                <w:szCs w:val="21"/>
              </w:rPr>
              <w:t>个人</w:t>
            </w:r>
          </w:p>
        </w:tc>
        <w:tc>
          <w:tcPr>
            <w:tcW w:w="2551" w:type="dxa"/>
            <w:vAlign w:val="center"/>
          </w:tcPr>
          <w:p w:rsidR="001124D8" w:rsidRDefault="00C50050">
            <w:pPr>
              <w:jc w:val="right"/>
            </w:pPr>
            <w:r>
              <w:rPr>
                <w:rFonts w:eastAsiaTheme="minorEastAsia"/>
                <w:color w:val="000000" w:themeColor="text1"/>
                <w:szCs w:val="21"/>
              </w:rPr>
              <w:t>702,528.97</w:t>
            </w:r>
          </w:p>
        </w:tc>
        <w:tc>
          <w:tcPr>
            <w:tcW w:w="2693" w:type="dxa"/>
            <w:vAlign w:val="center"/>
          </w:tcPr>
          <w:p w:rsidR="001124D8" w:rsidRDefault="00C50050">
            <w:pPr>
              <w:jc w:val="right"/>
            </w:pPr>
            <w:r>
              <w:rPr>
                <w:rFonts w:eastAsiaTheme="minorEastAsia"/>
                <w:color w:val="000000" w:themeColor="text1"/>
                <w:szCs w:val="21"/>
              </w:rPr>
              <w:t>0.31%</w:t>
            </w:r>
          </w:p>
        </w:tc>
      </w:tr>
      <w:tr w:rsidR="001124D8">
        <w:tc>
          <w:tcPr>
            <w:tcW w:w="1560" w:type="dxa"/>
            <w:vAlign w:val="center"/>
          </w:tcPr>
          <w:p w:rsidR="001124D8" w:rsidRDefault="00C50050">
            <w:pPr>
              <w:jc w:val="center"/>
            </w:pPr>
            <w:r>
              <w:rPr>
                <w:rFonts w:eastAsiaTheme="minorEastAsia"/>
                <w:color w:val="000000" w:themeColor="text1"/>
                <w:szCs w:val="21"/>
              </w:rPr>
              <w:t>9</w:t>
            </w:r>
          </w:p>
        </w:tc>
        <w:tc>
          <w:tcPr>
            <w:tcW w:w="2835" w:type="dxa"/>
            <w:vAlign w:val="center"/>
          </w:tcPr>
          <w:p w:rsidR="001124D8" w:rsidRDefault="00C50050">
            <w:pPr>
              <w:jc w:val="right"/>
            </w:pPr>
            <w:r>
              <w:rPr>
                <w:rFonts w:eastAsiaTheme="minorEastAsia"/>
                <w:color w:val="000000" w:themeColor="text1"/>
                <w:szCs w:val="21"/>
              </w:rPr>
              <w:t>个人</w:t>
            </w:r>
          </w:p>
        </w:tc>
        <w:tc>
          <w:tcPr>
            <w:tcW w:w="2551" w:type="dxa"/>
            <w:vAlign w:val="center"/>
          </w:tcPr>
          <w:p w:rsidR="001124D8" w:rsidRDefault="00C50050">
            <w:pPr>
              <w:jc w:val="right"/>
            </w:pPr>
            <w:r>
              <w:rPr>
                <w:rFonts w:eastAsiaTheme="minorEastAsia"/>
                <w:color w:val="000000" w:themeColor="text1"/>
                <w:szCs w:val="21"/>
              </w:rPr>
              <w:t>500,520.84</w:t>
            </w:r>
          </w:p>
        </w:tc>
        <w:tc>
          <w:tcPr>
            <w:tcW w:w="2693" w:type="dxa"/>
            <w:vAlign w:val="center"/>
          </w:tcPr>
          <w:p w:rsidR="001124D8" w:rsidRDefault="00C50050">
            <w:pPr>
              <w:jc w:val="right"/>
            </w:pPr>
            <w:r>
              <w:rPr>
                <w:rFonts w:eastAsiaTheme="minorEastAsia"/>
                <w:color w:val="000000" w:themeColor="text1"/>
                <w:szCs w:val="21"/>
              </w:rPr>
              <w:t>0.22%</w:t>
            </w:r>
          </w:p>
        </w:tc>
      </w:tr>
      <w:tr w:rsidR="001124D8">
        <w:tc>
          <w:tcPr>
            <w:tcW w:w="1560" w:type="dxa"/>
            <w:vAlign w:val="center"/>
          </w:tcPr>
          <w:p w:rsidR="001124D8" w:rsidRDefault="00C50050">
            <w:pPr>
              <w:jc w:val="center"/>
            </w:pPr>
            <w:r>
              <w:rPr>
                <w:rFonts w:eastAsiaTheme="minorEastAsia"/>
                <w:color w:val="000000" w:themeColor="text1"/>
                <w:szCs w:val="21"/>
              </w:rPr>
              <w:t>10</w:t>
            </w:r>
          </w:p>
        </w:tc>
        <w:tc>
          <w:tcPr>
            <w:tcW w:w="2835" w:type="dxa"/>
            <w:vAlign w:val="center"/>
          </w:tcPr>
          <w:p w:rsidR="001124D8" w:rsidRDefault="00C50050">
            <w:pPr>
              <w:jc w:val="right"/>
            </w:pPr>
            <w:r>
              <w:rPr>
                <w:rFonts w:eastAsiaTheme="minorEastAsia"/>
                <w:color w:val="000000" w:themeColor="text1"/>
                <w:szCs w:val="21"/>
              </w:rPr>
              <w:t>个人</w:t>
            </w:r>
          </w:p>
        </w:tc>
        <w:tc>
          <w:tcPr>
            <w:tcW w:w="2551" w:type="dxa"/>
            <w:vAlign w:val="center"/>
          </w:tcPr>
          <w:p w:rsidR="001124D8" w:rsidRDefault="00C50050">
            <w:pPr>
              <w:jc w:val="right"/>
            </w:pPr>
            <w:r>
              <w:rPr>
                <w:rFonts w:eastAsiaTheme="minorEastAsia"/>
                <w:color w:val="000000" w:themeColor="text1"/>
                <w:szCs w:val="21"/>
              </w:rPr>
              <w:t>409,385.57</w:t>
            </w:r>
          </w:p>
        </w:tc>
        <w:tc>
          <w:tcPr>
            <w:tcW w:w="2693" w:type="dxa"/>
            <w:vAlign w:val="center"/>
          </w:tcPr>
          <w:p w:rsidR="001124D8" w:rsidRDefault="00C50050">
            <w:pPr>
              <w:jc w:val="right"/>
            </w:pPr>
            <w:r>
              <w:rPr>
                <w:rFonts w:eastAsiaTheme="minorEastAsia"/>
                <w:color w:val="000000" w:themeColor="text1"/>
                <w:szCs w:val="21"/>
              </w:rPr>
              <w:t>0.18%</w:t>
            </w:r>
          </w:p>
        </w:tc>
      </w:tr>
    </w:tbl>
    <w:p w:rsidR="00C50050" w:rsidRPr="0061644B" w:rsidRDefault="00C50050" w:rsidP="00C50050">
      <w:pPr>
        <w:pStyle w:val="20"/>
        <w:spacing w:before="29" w:after="0" w:line="288" w:lineRule="auto"/>
        <w:rPr>
          <w:rFonts w:ascii="Times New Roman" w:hAnsi="Times New Roman" w:cs="Times New Roman"/>
          <w:kern w:val="0"/>
          <w:szCs w:val="24"/>
        </w:rPr>
      </w:pPr>
      <w:bookmarkStart w:id="38" w:name="_Toc331410113"/>
      <w:bookmarkEnd w:id="34"/>
      <w:bookmarkEnd w:id="35"/>
      <w:bookmarkEnd w:id="36"/>
      <w:bookmarkEnd w:id="37"/>
      <w:r w:rsidRPr="0061644B">
        <w:rPr>
          <w:rFonts w:ascii="Times New Roman" w:hAnsi="Times New Roman" w:cs="Times New Roman"/>
          <w:kern w:val="0"/>
          <w:szCs w:val="24"/>
        </w:rPr>
        <w:lastRenderedPageBreak/>
        <w:t>8.</w:t>
      </w:r>
      <w:r>
        <w:rPr>
          <w:rFonts w:ascii="Times New Roman" w:hAnsi="Times New Roman" w:cs="Times New Roman"/>
          <w:kern w:val="0"/>
          <w:szCs w:val="24"/>
        </w:rPr>
        <w:t>3</w:t>
      </w:r>
      <w:r w:rsidRPr="0061644B">
        <w:rPr>
          <w:rFonts w:ascii="Times New Roman" w:hAnsi="Times New Roman" w:cs="Times New Roman"/>
          <w:kern w:val="0"/>
          <w:szCs w:val="24"/>
        </w:rPr>
        <w:t>期末基金管理人的从业人员持有本基金的情况</w:t>
      </w:r>
      <w:bookmarkEnd w:id="38"/>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C50050" w:rsidRPr="0061644B" w:rsidTr="003E6662">
        <w:tc>
          <w:tcPr>
            <w:tcW w:w="1560" w:type="dxa"/>
            <w:vAlign w:val="center"/>
          </w:tcPr>
          <w:p w:rsidR="00C50050" w:rsidRPr="0061644B" w:rsidRDefault="00C50050" w:rsidP="003E6662">
            <w:pPr>
              <w:pStyle w:val="a0"/>
              <w:spacing w:before="29" w:line="288" w:lineRule="auto"/>
              <w:ind w:firstLineChars="0" w:firstLine="0"/>
              <w:rPr>
                <w:sz w:val="24"/>
              </w:rPr>
            </w:pPr>
            <w:r w:rsidRPr="0061644B">
              <w:rPr>
                <w:kern w:val="0"/>
                <w:sz w:val="24"/>
              </w:rPr>
              <w:t>项目</w:t>
            </w:r>
          </w:p>
        </w:tc>
        <w:tc>
          <w:tcPr>
            <w:tcW w:w="2693" w:type="dxa"/>
            <w:vAlign w:val="center"/>
          </w:tcPr>
          <w:p w:rsidR="00C50050" w:rsidRPr="0061644B" w:rsidRDefault="00C50050" w:rsidP="003E6662">
            <w:pPr>
              <w:pStyle w:val="a0"/>
              <w:spacing w:before="29" w:line="288" w:lineRule="auto"/>
              <w:ind w:firstLineChars="0" w:firstLine="0"/>
              <w:rPr>
                <w:sz w:val="24"/>
              </w:rPr>
            </w:pPr>
            <w:r w:rsidRPr="0061644B">
              <w:rPr>
                <w:kern w:val="0"/>
                <w:sz w:val="24"/>
              </w:rPr>
              <w:t>份额级别</w:t>
            </w:r>
          </w:p>
        </w:tc>
        <w:tc>
          <w:tcPr>
            <w:tcW w:w="2977" w:type="dxa"/>
            <w:vAlign w:val="center"/>
          </w:tcPr>
          <w:p w:rsidR="00C50050" w:rsidRPr="0061644B" w:rsidRDefault="00C50050" w:rsidP="003E6662">
            <w:pPr>
              <w:pStyle w:val="a0"/>
              <w:spacing w:before="29" w:line="288" w:lineRule="auto"/>
              <w:ind w:firstLineChars="0" w:firstLine="0"/>
              <w:rPr>
                <w:sz w:val="24"/>
              </w:rPr>
            </w:pPr>
            <w:r w:rsidRPr="0061644B">
              <w:rPr>
                <w:kern w:val="0"/>
                <w:sz w:val="24"/>
              </w:rPr>
              <w:t>持有份额总数（份）</w:t>
            </w:r>
          </w:p>
        </w:tc>
        <w:tc>
          <w:tcPr>
            <w:tcW w:w="1768" w:type="dxa"/>
            <w:vAlign w:val="center"/>
          </w:tcPr>
          <w:p w:rsidR="00C50050" w:rsidRPr="0061644B" w:rsidRDefault="00C50050" w:rsidP="003E6662">
            <w:pPr>
              <w:pStyle w:val="a0"/>
              <w:spacing w:before="29" w:line="288" w:lineRule="auto"/>
              <w:ind w:firstLineChars="0" w:firstLine="0"/>
              <w:jc w:val="center"/>
              <w:rPr>
                <w:sz w:val="24"/>
              </w:rPr>
            </w:pPr>
            <w:r w:rsidRPr="0061644B">
              <w:rPr>
                <w:sz w:val="24"/>
              </w:rPr>
              <w:t>占基金总份额比例</w:t>
            </w:r>
          </w:p>
        </w:tc>
      </w:tr>
      <w:tr w:rsidR="00C50050" w:rsidRPr="0061644B" w:rsidTr="003E6662">
        <w:tc>
          <w:tcPr>
            <w:tcW w:w="1560" w:type="dxa"/>
            <w:vMerge w:val="restart"/>
            <w:vAlign w:val="center"/>
          </w:tcPr>
          <w:p w:rsidR="00C50050" w:rsidRPr="0061644B" w:rsidRDefault="00C50050" w:rsidP="003E6662">
            <w:pPr>
              <w:spacing w:before="29" w:line="288" w:lineRule="auto"/>
              <w:rPr>
                <w:sz w:val="24"/>
              </w:rPr>
            </w:pPr>
            <w:r w:rsidRPr="0061644B">
              <w:rPr>
                <w:sz w:val="24"/>
              </w:rPr>
              <w:t>基金管理人所有从业人员持有本基金</w:t>
            </w:r>
          </w:p>
        </w:tc>
        <w:tc>
          <w:tcPr>
            <w:tcW w:w="2693" w:type="dxa"/>
            <w:vAlign w:val="center"/>
          </w:tcPr>
          <w:p w:rsidR="00C50050" w:rsidRPr="0061644B" w:rsidRDefault="00C50050" w:rsidP="003E6662">
            <w:pPr>
              <w:spacing w:before="29" w:line="288" w:lineRule="auto"/>
              <w:jc w:val="right"/>
              <w:rPr>
                <w:kern w:val="0"/>
                <w:sz w:val="24"/>
              </w:rPr>
            </w:pPr>
            <w:r w:rsidRPr="0061644B">
              <w:rPr>
                <w:sz w:val="24"/>
              </w:rPr>
              <w:t>交银天运宝货币</w:t>
            </w:r>
            <w:r w:rsidRPr="0061644B">
              <w:rPr>
                <w:sz w:val="24"/>
              </w:rPr>
              <w:t>A</w:t>
            </w:r>
          </w:p>
        </w:tc>
        <w:tc>
          <w:tcPr>
            <w:tcW w:w="2977" w:type="dxa"/>
            <w:vAlign w:val="center"/>
          </w:tcPr>
          <w:p w:rsidR="00C50050" w:rsidRPr="0061644B" w:rsidRDefault="00C50050" w:rsidP="003E6662">
            <w:pPr>
              <w:widowControl/>
              <w:spacing w:before="29" w:line="288" w:lineRule="auto"/>
              <w:jc w:val="right"/>
              <w:rPr>
                <w:kern w:val="0"/>
                <w:sz w:val="24"/>
              </w:rPr>
            </w:pPr>
            <w:r w:rsidRPr="0061644B">
              <w:rPr>
                <w:kern w:val="0"/>
                <w:sz w:val="24"/>
              </w:rPr>
              <w:t>20,843.84</w:t>
            </w:r>
          </w:p>
        </w:tc>
        <w:tc>
          <w:tcPr>
            <w:tcW w:w="1768" w:type="dxa"/>
            <w:vAlign w:val="center"/>
          </w:tcPr>
          <w:p w:rsidR="00C50050" w:rsidRPr="0061644B" w:rsidRDefault="00C50050" w:rsidP="003E6662">
            <w:pPr>
              <w:widowControl/>
              <w:spacing w:before="29" w:line="288" w:lineRule="auto"/>
              <w:jc w:val="right"/>
              <w:rPr>
                <w:kern w:val="0"/>
                <w:sz w:val="24"/>
              </w:rPr>
            </w:pPr>
            <w:r w:rsidRPr="0061644B">
              <w:rPr>
                <w:kern w:val="0"/>
                <w:sz w:val="24"/>
              </w:rPr>
              <w:t>0.17%</w:t>
            </w:r>
          </w:p>
        </w:tc>
      </w:tr>
      <w:tr w:rsidR="00C50050" w:rsidRPr="0061644B" w:rsidTr="003E6662">
        <w:tc>
          <w:tcPr>
            <w:tcW w:w="1560" w:type="dxa"/>
            <w:vMerge/>
            <w:vAlign w:val="center"/>
          </w:tcPr>
          <w:p w:rsidR="00C50050" w:rsidRPr="0061644B" w:rsidRDefault="00C50050" w:rsidP="003E6662">
            <w:pPr>
              <w:pStyle w:val="a0"/>
              <w:spacing w:before="29" w:line="288" w:lineRule="auto"/>
              <w:ind w:firstLineChars="0" w:firstLine="0"/>
              <w:rPr>
                <w:sz w:val="24"/>
              </w:rPr>
            </w:pPr>
          </w:p>
        </w:tc>
        <w:tc>
          <w:tcPr>
            <w:tcW w:w="2693" w:type="dxa"/>
            <w:vAlign w:val="center"/>
          </w:tcPr>
          <w:p w:rsidR="00C50050" w:rsidRPr="0061644B" w:rsidRDefault="00C50050" w:rsidP="003E6662">
            <w:pPr>
              <w:spacing w:before="29" w:line="288" w:lineRule="auto"/>
              <w:jc w:val="right"/>
              <w:rPr>
                <w:kern w:val="0"/>
                <w:sz w:val="24"/>
              </w:rPr>
            </w:pPr>
            <w:r w:rsidRPr="0061644B">
              <w:rPr>
                <w:sz w:val="24"/>
              </w:rPr>
              <w:t>交银天运宝货币</w:t>
            </w:r>
            <w:r w:rsidRPr="0061644B">
              <w:rPr>
                <w:sz w:val="24"/>
              </w:rPr>
              <w:t>E</w:t>
            </w:r>
          </w:p>
        </w:tc>
        <w:tc>
          <w:tcPr>
            <w:tcW w:w="2977" w:type="dxa"/>
            <w:vAlign w:val="center"/>
          </w:tcPr>
          <w:p w:rsidR="00C50050" w:rsidRPr="0061644B" w:rsidRDefault="00C50050" w:rsidP="003E6662">
            <w:pPr>
              <w:widowControl/>
              <w:spacing w:before="29" w:line="288" w:lineRule="auto"/>
              <w:jc w:val="right"/>
              <w:rPr>
                <w:kern w:val="0"/>
                <w:sz w:val="24"/>
              </w:rPr>
            </w:pPr>
            <w:r w:rsidRPr="0061644B">
              <w:rPr>
                <w:kern w:val="0"/>
                <w:sz w:val="24"/>
              </w:rPr>
              <w:t>-</w:t>
            </w:r>
          </w:p>
        </w:tc>
        <w:tc>
          <w:tcPr>
            <w:tcW w:w="1768" w:type="dxa"/>
            <w:vAlign w:val="center"/>
          </w:tcPr>
          <w:p w:rsidR="00C50050" w:rsidRPr="0061644B" w:rsidRDefault="00C50050" w:rsidP="003E6662">
            <w:pPr>
              <w:widowControl/>
              <w:spacing w:before="29" w:line="288" w:lineRule="auto"/>
              <w:jc w:val="right"/>
              <w:rPr>
                <w:kern w:val="0"/>
                <w:sz w:val="24"/>
              </w:rPr>
            </w:pPr>
            <w:r w:rsidRPr="0061644B">
              <w:rPr>
                <w:kern w:val="0"/>
                <w:sz w:val="24"/>
              </w:rPr>
              <w:t>-</w:t>
            </w:r>
          </w:p>
        </w:tc>
      </w:tr>
      <w:tr w:rsidR="00C50050" w:rsidRPr="0061644B" w:rsidTr="003E6662">
        <w:tc>
          <w:tcPr>
            <w:tcW w:w="1560" w:type="dxa"/>
            <w:vMerge/>
            <w:vAlign w:val="center"/>
          </w:tcPr>
          <w:p w:rsidR="00C50050" w:rsidRPr="0061644B" w:rsidRDefault="00C50050" w:rsidP="003E6662">
            <w:pPr>
              <w:pStyle w:val="a0"/>
              <w:spacing w:before="29" w:line="288" w:lineRule="auto"/>
              <w:ind w:firstLineChars="0" w:firstLine="0"/>
              <w:rPr>
                <w:sz w:val="24"/>
              </w:rPr>
            </w:pPr>
          </w:p>
        </w:tc>
        <w:tc>
          <w:tcPr>
            <w:tcW w:w="2693" w:type="dxa"/>
            <w:vAlign w:val="center"/>
          </w:tcPr>
          <w:p w:rsidR="00C50050" w:rsidRPr="0061644B" w:rsidRDefault="00C50050" w:rsidP="003E6662">
            <w:pPr>
              <w:widowControl/>
              <w:spacing w:before="29" w:line="288" w:lineRule="auto"/>
              <w:jc w:val="center"/>
              <w:rPr>
                <w:kern w:val="0"/>
                <w:sz w:val="24"/>
              </w:rPr>
            </w:pPr>
            <w:r w:rsidRPr="0061644B">
              <w:rPr>
                <w:kern w:val="0"/>
                <w:sz w:val="24"/>
              </w:rPr>
              <w:t>合计</w:t>
            </w:r>
          </w:p>
        </w:tc>
        <w:tc>
          <w:tcPr>
            <w:tcW w:w="2977" w:type="dxa"/>
            <w:vAlign w:val="center"/>
          </w:tcPr>
          <w:p w:rsidR="00C50050" w:rsidRPr="0061644B" w:rsidRDefault="00C50050" w:rsidP="003E6662">
            <w:pPr>
              <w:widowControl/>
              <w:spacing w:before="29" w:line="288" w:lineRule="auto"/>
              <w:jc w:val="right"/>
              <w:rPr>
                <w:kern w:val="0"/>
                <w:sz w:val="24"/>
              </w:rPr>
            </w:pPr>
            <w:r w:rsidRPr="0061644B">
              <w:rPr>
                <w:kern w:val="0"/>
                <w:sz w:val="24"/>
              </w:rPr>
              <w:t>20,843.84</w:t>
            </w:r>
          </w:p>
        </w:tc>
        <w:tc>
          <w:tcPr>
            <w:tcW w:w="1768" w:type="dxa"/>
            <w:vAlign w:val="center"/>
          </w:tcPr>
          <w:p w:rsidR="00C50050" w:rsidRPr="0061644B" w:rsidRDefault="00C50050" w:rsidP="003E6662">
            <w:pPr>
              <w:widowControl/>
              <w:spacing w:before="29" w:line="288" w:lineRule="auto"/>
              <w:jc w:val="right"/>
              <w:rPr>
                <w:kern w:val="0"/>
                <w:sz w:val="24"/>
              </w:rPr>
            </w:pPr>
            <w:r w:rsidRPr="0061644B">
              <w:rPr>
                <w:kern w:val="0"/>
                <w:sz w:val="24"/>
              </w:rPr>
              <w:t>0.01%</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39" w:name="_Toc331410115"/>
      <w:bookmarkStart w:id="40" w:name="_Toc225500053"/>
      <w:r w:rsidRPr="0061644B">
        <w:rPr>
          <w:b/>
          <w:bCs/>
          <w:szCs w:val="24"/>
          <w:lang w:val="en-US"/>
        </w:rPr>
        <w:t>9</w:t>
      </w:r>
      <w:r w:rsidR="006D141C" w:rsidRPr="0061644B">
        <w:rPr>
          <w:b/>
          <w:bCs/>
          <w:szCs w:val="24"/>
          <w:lang w:val="en-US"/>
        </w:rPr>
        <w:t>开放式基金份额变动</w:t>
      </w:r>
      <w:bookmarkEnd w:id="39"/>
      <w:bookmarkEnd w:id="40"/>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交银天运宝货币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交银天运宝货币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2017</w:t>
            </w:r>
            <w:r w:rsidRPr="0061644B">
              <w:rPr>
                <w:sz w:val="24"/>
              </w:rPr>
              <w:t>年</w:t>
            </w:r>
            <w:r w:rsidRPr="0061644B">
              <w:rPr>
                <w:sz w:val="24"/>
              </w:rPr>
              <w:t>12</w:t>
            </w:r>
            <w:r w:rsidRPr="0061644B">
              <w:rPr>
                <w:sz w:val="24"/>
              </w:rPr>
              <w:t>月</w:t>
            </w:r>
            <w:r w:rsidRPr="0061644B">
              <w:rPr>
                <w:sz w:val="24"/>
              </w:rPr>
              <w:t>29</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18,573.23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220,009,900.00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18,592.20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220,236,037.83</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20,692,194.46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172,509,903.48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8,165,605.99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180,639,843.98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12,545,180.67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212,106,097.33</w:t>
            </w:r>
          </w:p>
        </w:tc>
      </w:tr>
    </w:tbl>
    <w:p w:rsidR="001124D8" w:rsidRDefault="00C500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2</w:t>
      </w:r>
      <w:r w:rsidRPr="0061644B">
        <w:rPr>
          <w:kern w:val="0"/>
          <w:sz w:val="24"/>
        </w:rPr>
        <w:t>、如果本报告期间发生转换出业务，则总赎回份额中包含该业务。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41" w:name="_Toc331410116"/>
      <w:bookmarkStart w:id="42" w:name="_Toc225500054"/>
      <w:r w:rsidRPr="00B54CAD">
        <w:rPr>
          <w:b/>
          <w:bCs/>
          <w:szCs w:val="24"/>
          <w:lang w:val="en-US"/>
        </w:rPr>
        <w:lastRenderedPageBreak/>
        <w:t>10</w:t>
      </w:r>
      <w:r w:rsidRPr="00B54CAD">
        <w:rPr>
          <w:b/>
          <w:bCs/>
          <w:szCs w:val="24"/>
          <w:lang w:val="en-US"/>
        </w:rPr>
        <w:t>重大事件揭示</w:t>
      </w:r>
      <w:bookmarkEnd w:id="41"/>
      <w:bookmarkEnd w:id="42"/>
    </w:p>
    <w:p w:rsidR="00B54CAD" w:rsidRPr="00B54CAD" w:rsidRDefault="005324DD" w:rsidP="00B54CAD">
      <w:pPr>
        <w:pStyle w:val="20"/>
        <w:spacing w:before="29" w:after="0" w:line="288" w:lineRule="auto"/>
        <w:rPr>
          <w:rFonts w:ascii="Times New Roman" w:hAnsi="Times New Roman"/>
          <w:kern w:val="0"/>
          <w:szCs w:val="24"/>
        </w:rPr>
      </w:pPr>
      <w:bookmarkStart w:id="43" w:name="_Toc374438161"/>
      <w:bookmarkStart w:id="44" w:name="_Toc361324894"/>
      <w:bookmarkStart w:id="45" w:name="OLE_LINK179"/>
      <w:bookmarkStart w:id="46" w:name="OLE_LINK178"/>
      <w:bookmarkStart w:id="47" w:name="OLE_LINK174"/>
      <w:bookmarkStart w:id="48" w:name="OLE_LINK165"/>
      <w:bookmarkStart w:id="49" w:name="OLE_LINK145"/>
      <w:bookmarkStart w:id="50" w:name="OLE_LINK135"/>
      <w:bookmarkStart w:id="51" w:name="OLE_LINK84"/>
      <w:bookmarkStart w:id="52" w:name="OLE_LINK75"/>
      <w:bookmarkStart w:id="53" w:name="OLE_LINK59"/>
      <w:bookmarkStart w:id="54" w:name="OLE_LINK34"/>
      <w:bookmarkStart w:id="55" w:name="OLE_LINK33"/>
      <w:bookmarkStart w:id="56" w:name="OLE_LINK28"/>
      <w:bookmarkStart w:id="57" w:name="OLE_LINK170"/>
      <w:bookmarkStart w:id="58" w:name="OLE_LINK159"/>
      <w:bookmarkStart w:id="59" w:name="OLE_LINK143"/>
      <w:bookmarkStart w:id="60" w:name="OLE_LINK130"/>
      <w:bookmarkStart w:id="61" w:name="OLE_LINK102"/>
      <w:bookmarkStart w:id="62" w:name="OLE_LINK101"/>
      <w:bookmarkStart w:id="63" w:name="OLE_LINK72"/>
      <w:bookmarkStart w:id="64" w:name="OLE_LINK50"/>
      <w:bookmarkStart w:id="65" w:name="OLE_LINK49"/>
      <w:r>
        <w:rPr>
          <w:rFonts w:ascii="Times New Roman" w:hAnsi="Times New Roman"/>
          <w:kern w:val="0"/>
          <w:szCs w:val="24"/>
        </w:rPr>
        <w:t>10.1</w:t>
      </w:r>
      <w:r w:rsidR="00B54CAD" w:rsidRPr="00B54CAD">
        <w:rPr>
          <w:rFonts w:ascii="Times New Roman" w:hAnsi="Times New Roman" w:hint="eastAsia"/>
          <w:kern w:val="0"/>
          <w:szCs w:val="24"/>
        </w:rPr>
        <w:t>基金份额持有人大会决议</w:t>
      </w:r>
      <w:bookmarkEnd w:id="43"/>
      <w:bookmarkEnd w:id="44"/>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5324DD" w:rsidP="00B54CAD">
      <w:pPr>
        <w:pStyle w:val="20"/>
        <w:spacing w:before="29" w:after="0" w:line="288" w:lineRule="auto"/>
        <w:rPr>
          <w:rFonts w:ascii="Times New Roman" w:hAnsi="Times New Roman"/>
          <w:kern w:val="0"/>
          <w:szCs w:val="24"/>
        </w:rPr>
      </w:pPr>
      <w:bookmarkStart w:id="66" w:name="_Toc374438162"/>
      <w:bookmarkStart w:id="67" w:name="_Toc361324895"/>
      <w:r>
        <w:rPr>
          <w:rFonts w:ascii="Times New Roman" w:hAnsi="Times New Roman"/>
          <w:kern w:val="0"/>
          <w:szCs w:val="24"/>
        </w:rPr>
        <w:t>10.2</w:t>
      </w:r>
      <w:r w:rsidR="00B54CAD" w:rsidRPr="00B54CAD">
        <w:rPr>
          <w:rFonts w:ascii="Times New Roman" w:hAnsi="Times New Roman" w:hint="eastAsia"/>
          <w:kern w:val="0"/>
          <w:szCs w:val="24"/>
        </w:rPr>
        <w:t>基金管理人、基金托管人的专门基金托管部门的重大人事变动</w:t>
      </w:r>
      <w:bookmarkEnd w:id="66"/>
      <w:bookmarkEnd w:id="67"/>
    </w:p>
    <w:p w:rsidR="001124D8" w:rsidRDefault="00C5005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5324DD" w:rsidP="00B54CAD">
      <w:pPr>
        <w:pStyle w:val="20"/>
        <w:spacing w:before="29" w:after="0" w:line="288" w:lineRule="auto"/>
        <w:rPr>
          <w:rFonts w:ascii="Times New Roman" w:hAnsi="Times New Roman"/>
          <w:kern w:val="0"/>
          <w:szCs w:val="24"/>
        </w:rPr>
      </w:pPr>
      <w:bookmarkStart w:id="68" w:name="_Toc374438163"/>
      <w:bookmarkStart w:id="69" w:name="_Toc361324896"/>
      <w:r>
        <w:rPr>
          <w:rFonts w:ascii="Times New Roman" w:hAnsi="Times New Roman"/>
          <w:kern w:val="0"/>
          <w:szCs w:val="24"/>
        </w:rPr>
        <w:t>10.3</w:t>
      </w:r>
      <w:r w:rsidR="00B54CAD" w:rsidRPr="00B54CAD">
        <w:rPr>
          <w:rFonts w:ascii="Times New Roman" w:hAnsi="Times New Roman" w:hint="eastAsia"/>
          <w:kern w:val="0"/>
          <w:szCs w:val="24"/>
        </w:rPr>
        <w:t>涉及基金管理人、基金财产、基金托管业务的诉讼</w:t>
      </w:r>
      <w:bookmarkEnd w:id="68"/>
      <w:bookmarkEnd w:id="69"/>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5324DD" w:rsidP="00B54CAD">
      <w:pPr>
        <w:pStyle w:val="20"/>
        <w:spacing w:before="29" w:after="0" w:line="288" w:lineRule="auto"/>
        <w:rPr>
          <w:rFonts w:ascii="Times New Roman" w:hAnsi="Times New Roman"/>
          <w:kern w:val="0"/>
          <w:szCs w:val="24"/>
        </w:rPr>
      </w:pPr>
      <w:bookmarkStart w:id="70" w:name="_Toc374438164"/>
      <w:bookmarkStart w:id="71" w:name="_Toc361324897"/>
      <w:r>
        <w:rPr>
          <w:rFonts w:ascii="Times New Roman" w:hAnsi="Times New Roman"/>
          <w:kern w:val="0"/>
          <w:szCs w:val="24"/>
        </w:rPr>
        <w:t>10.4</w:t>
      </w:r>
      <w:bookmarkStart w:id="72" w:name="_GoBack"/>
      <w:bookmarkEnd w:id="72"/>
      <w:r w:rsidR="00B54CAD" w:rsidRPr="00B54CAD">
        <w:rPr>
          <w:rFonts w:ascii="Times New Roman" w:hAnsi="Times New Roman" w:hint="eastAsia"/>
          <w:kern w:val="0"/>
          <w:szCs w:val="24"/>
        </w:rPr>
        <w:t>基金投资策略的改变</w:t>
      </w:r>
      <w:bookmarkEnd w:id="70"/>
      <w:bookmarkEnd w:id="71"/>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1124D8" w:rsidRDefault="00C5005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124D8" w:rsidRDefault="00C50050">
      <w:pPr>
        <w:tabs>
          <w:tab w:val="left" w:pos="426"/>
        </w:tabs>
        <w:spacing w:before="29" w:line="288" w:lineRule="auto"/>
        <w:jc w:val="left"/>
        <w:rPr>
          <w:kern w:val="0"/>
          <w:sz w:val="24"/>
        </w:rPr>
      </w:pPr>
      <w:r>
        <w:rPr>
          <w:kern w:val="0"/>
          <w:sz w:val="24"/>
        </w:rPr>
        <w:t>基金管理人及其高级管理人员本报告期内未受监管部门稽查或处罚。</w:t>
      </w:r>
    </w:p>
    <w:p w:rsidR="001124D8" w:rsidRDefault="00C5005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lastRenderedPageBreak/>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1124D8">
        <w:tc>
          <w:tcPr>
            <w:tcW w:w="1559" w:type="dxa"/>
            <w:vAlign w:val="center"/>
          </w:tcPr>
          <w:p w:rsidR="001124D8" w:rsidRDefault="00C50050">
            <w:pPr>
              <w:jc w:val="center"/>
            </w:pPr>
            <w:r>
              <w:rPr>
                <w:sz w:val="24"/>
              </w:rPr>
              <w:t>长江证券股份有限公司</w:t>
            </w:r>
          </w:p>
        </w:tc>
        <w:tc>
          <w:tcPr>
            <w:tcW w:w="779" w:type="dxa"/>
            <w:vAlign w:val="center"/>
          </w:tcPr>
          <w:p w:rsidR="001124D8" w:rsidRDefault="00C50050">
            <w:pPr>
              <w:jc w:val="right"/>
            </w:pPr>
            <w:r>
              <w:rPr>
                <w:sz w:val="24"/>
              </w:rPr>
              <w:t>2</w:t>
            </w:r>
          </w:p>
        </w:tc>
        <w:tc>
          <w:tcPr>
            <w:tcW w:w="1800" w:type="dxa"/>
            <w:vAlign w:val="center"/>
          </w:tcPr>
          <w:p w:rsidR="001124D8" w:rsidRDefault="00C50050">
            <w:pPr>
              <w:jc w:val="right"/>
            </w:pPr>
            <w:r>
              <w:rPr>
                <w:sz w:val="24"/>
              </w:rPr>
              <w:t>-</w:t>
            </w:r>
          </w:p>
        </w:tc>
        <w:tc>
          <w:tcPr>
            <w:tcW w:w="1080" w:type="dxa"/>
            <w:vAlign w:val="center"/>
          </w:tcPr>
          <w:p w:rsidR="001124D8" w:rsidRDefault="00C50050">
            <w:pPr>
              <w:jc w:val="right"/>
            </w:pPr>
            <w:r>
              <w:rPr>
                <w:sz w:val="24"/>
              </w:rPr>
              <w:t>-</w:t>
            </w:r>
          </w:p>
        </w:tc>
        <w:tc>
          <w:tcPr>
            <w:tcW w:w="1620" w:type="dxa"/>
            <w:vAlign w:val="center"/>
          </w:tcPr>
          <w:p w:rsidR="001124D8" w:rsidRDefault="00C50050">
            <w:pPr>
              <w:jc w:val="right"/>
            </w:pPr>
            <w:r>
              <w:rPr>
                <w:sz w:val="24"/>
              </w:rPr>
              <w:t>-</w:t>
            </w:r>
          </w:p>
        </w:tc>
        <w:tc>
          <w:tcPr>
            <w:tcW w:w="1080" w:type="dxa"/>
            <w:vAlign w:val="center"/>
          </w:tcPr>
          <w:p w:rsidR="001124D8" w:rsidRDefault="00C50050">
            <w:pPr>
              <w:jc w:val="right"/>
            </w:pPr>
            <w:r>
              <w:rPr>
                <w:sz w:val="24"/>
              </w:rPr>
              <w:t>-</w:t>
            </w:r>
          </w:p>
        </w:tc>
        <w:tc>
          <w:tcPr>
            <w:tcW w:w="1080" w:type="dxa"/>
            <w:vAlign w:val="center"/>
          </w:tcPr>
          <w:p w:rsidR="001124D8" w:rsidRDefault="00C50050">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1124D8">
        <w:tc>
          <w:tcPr>
            <w:tcW w:w="1559" w:type="dxa"/>
            <w:vAlign w:val="center"/>
          </w:tcPr>
          <w:p w:rsidR="001124D8" w:rsidRDefault="00C50050">
            <w:pPr>
              <w:jc w:val="left"/>
            </w:pPr>
            <w:r>
              <w:rPr>
                <w:sz w:val="24"/>
              </w:rPr>
              <w:t>长江证券股份有限公司</w:t>
            </w:r>
          </w:p>
        </w:tc>
        <w:tc>
          <w:tcPr>
            <w:tcW w:w="1319" w:type="dxa"/>
            <w:vAlign w:val="center"/>
          </w:tcPr>
          <w:p w:rsidR="001124D8" w:rsidRDefault="00C50050">
            <w:pPr>
              <w:jc w:val="right"/>
            </w:pPr>
            <w:r>
              <w:rPr>
                <w:sz w:val="24"/>
              </w:rPr>
              <w:t>11,586,747.64</w:t>
            </w:r>
          </w:p>
        </w:tc>
        <w:tc>
          <w:tcPr>
            <w:tcW w:w="1080" w:type="dxa"/>
            <w:vAlign w:val="center"/>
          </w:tcPr>
          <w:p w:rsidR="001124D8" w:rsidRDefault="00C50050">
            <w:pPr>
              <w:jc w:val="right"/>
            </w:pPr>
            <w:r>
              <w:rPr>
                <w:sz w:val="24"/>
              </w:rPr>
              <w:t>100.00%</w:t>
            </w:r>
          </w:p>
        </w:tc>
        <w:tc>
          <w:tcPr>
            <w:tcW w:w="1080" w:type="dxa"/>
            <w:vAlign w:val="center"/>
          </w:tcPr>
          <w:p w:rsidR="001124D8" w:rsidRDefault="00C50050">
            <w:pPr>
              <w:jc w:val="right"/>
            </w:pPr>
            <w:r>
              <w:rPr>
                <w:sz w:val="24"/>
              </w:rPr>
              <w:t>943,000,000.00</w:t>
            </w:r>
          </w:p>
        </w:tc>
        <w:tc>
          <w:tcPr>
            <w:tcW w:w="1260" w:type="dxa"/>
            <w:vAlign w:val="center"/>
          </w:tcPr>
          <w:p w:rsidR="001124D8" w:rsidRDefault="00C50050">
            <w:pPr>
              <w:jc w:val="right"/>
            </w:pPr>
            <w:r>
              <w:rPr>
                <w:sz w:val="24"/>
              </w:rPr>
              <w:t>100.00%</w:t>
            </w:r>
          </w:p>
        </w:tc>
        <w:tc>
          <w:tcPr>
            <w:tcW w:w="1260" w:type="dxa"/>
            <w:vAlign w:val="center"/>
          </w:tcPr>
          <w:p w:rsidR="001124D8" w:rsidRDefault="00C50050">
            <w:pPr>
              <w:jc w:val="right"/>
            </w:pPr>
            <w:r>
              <w:rPr>
                <w:sz w:val="24"/>
              </w:rPr>
              <w:t>-</w:t>
            </w:r>
          </w:p>
        </w:tc>
        <w:tc>
          <w:tcPr>
            <w:tcW w:w="1440" w:type="dxa"/>
            <w:vAlign w:val="center"/>
          </w:tcPr>
          <w:p w:rsidR="001124D8" w:rsidRDefault="00C50050">
            <w:pPr>
              <w:jc w:val="right"/>
            </w:pPr>
            <w:r>
              <w:rPr>
                <w:sz w:val="24"/>
              </w:rPr>
              <w:t>-</w:t>
            </w:r>
          </w:p>
        </w:tc>
      </w:tr>
    </w:tbl>
    <w:p w:rsidR="001124D8" w:rsidRDefault="00C5005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124D8" w:rsidRDefault="00C50050">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124D8">
        <w:tc>
          <w:tcPr>
            <w:tcW w:w="993" w:type="dxa"/>
            <w:vMerge w:val="restart"/>
          </w:tcPr>
          <w:p w:rsidR="001124D8" w:rsidRDefault="001124D8"/>
          <w:p w:rsidR="001124D8" w:rsidRDefault="00C50050">
            <w:r>
              <w:rPr>
                <w:rFonts w:ascii="宋体" w:hAnsi="宋体" w:hint="eastAsia"/>
                <w:bCs/>
                <w:color w:val="000000"/>
                <w:kern w:val="0"/>
                <w:szCs w:val="21"/>
              </w:rPr>
              <w:t>机构</w:t>
            </w:r>
          </w:p>
        </w:tc>
        <w:tc>
          <w:tcPr>
            <w:tcW w:w="992" w:type="dxa"/>
            <w:vAlign w:val="center"/>
          </w:tcPr>
          <w:p w:rsidR="001124D8" w:rsidRDefault="00C50050">
            <w:pPr>
              <w:jc w:val="center"/>
            </w:pPr>
            <w:r>
              <w:rPr>
                <w:rFonts w:ascii="宋体" w:hAnsi="宋体"/>
                <w:color w:val="000000"/>
                <w:kern w:val="0"/>
                <w:szCs w:val="21"/>
              </w:rPr>
              <w:t>1</w:t>
            </w:r>
          </w:p>
        </w:tc>
        <w:tc>
          <w:tcPr>
            <w:tcW w:w="1843" w:type="dxa"/>
            <w:vAlign w:val="center"/>
          </w:tcPr>
          <w:p w:rsidR="001124D8" w:rsidRDefault="00C50050">
            <w:pPr>
              <w:jc w:val="center"/>
            </w:pPr>
            <w:r>
              <w:rPr>
                <w:rFonts w:ascii="宋体" w:hAnsi="宋体"/>
                <w:color w:val="000000"/>
                <w:kern w:val="0"/>
                <w:szCs w:val="21"/>
              </w:rPr>
              <w:t>2018/1/1-2018/6/30</w:t>
            </w:r>
          </w:p>
        </w:tc>
        <w:tc>
          <w:tcPr>
            <w:tcW w:w="851" w:type="dxa"/>
            <w:vAlign w:val="center"/>
          </w:tcPr>
          <w:p w:rsidR="001124D8" w:rsidRDefault="00C50050">
            <w:pPr>
              <w:jc w:val="center"/>
            </w:pPr>
            <w:r>
              <w:rPr>
                <w:rFonts w:ascii="宋体" w:hAnsi="宋体"/>
                <w:color w:val="000000"/>
                <w:kern w:val="0"/>
                <w:szCs w:val="21"/>
              </w:rPr>
              <w:t>-</w:t>
            </w:r>
          </w:p>
        </w:tc>
        <w:tc>
          <w:tcPr>
            <w:tcW w:w="850" w:type="dxa"/>
            <w:vAlign w:val="center"/>
          </w:tcPr>
          <w:p w:rsidR="001124D8" w:rsidRDefault="00C50050">
            <w:pPr>
              <w:jc w:val="center"/>
            </w:pPr>
            <w:r>
              <w:rPr>
                <w:rFonts w:ascii="宋体" w:hAnsi="宋体"/>
                <w:color w:val="000000"/>
                <w:kern w:val="0"/>
                <w:szCs w:val="21"/>
              </w:rPr>
              <w:t>80,122,446.96</w:t>
            </w:r>
          </w:p>
        </w:tc>
        <w:tc>
          <w:tcPr>
            <w:tcW w:w="1134" w:type="dxa"/>
            <w:vAlign w:val="center"/>
          </w:tcPr>
          <w:p w:rsidR="001124D8" w:rsidRDefault="00C50050">
            <w:pPr>
              <w:jc w:val="center"/>
            </w:pPr>
            <w:r>
              <w:rPr>
                <w:rFonts w:ascii="宋体" w:hAnsi="宋体"/>
                <w:color w:val="000000"/>
                <w:kern w:val="0"/>
                <w:szCs w:val="21"/>
              </w:rPr>
              <w:t>-</w:t>
            </w:r>
          </w:p>
        </w:tc>
        <w:tc>
          <w:tcPr>
            <w:tcW w:w="1419" w:type="dxa"/>
            <w:vAlign w:val="center"/>
          </w:tcPr>
          <w:p w:rsidR="001124D8" w:rsidRDefault="00C50050">
            <w:pPr>
              <w:jc w:val="center"/>
            </w:pPr>
            <w:r>
              <w:rPr>
                <w:rFonts w:ascii="宋体" w:hAnsi="宋体"/>
                <w:color w:val="000000"/>
                <w:kern w:val="0"/>
                <w:szCs w:val="21"/>
              </w:rPr>
              <w:t>80,122,446.96</w:t>
            </w:r>
          </w:p>
        </w:tc>
        <w:tc>
          <w:tcPr>
            <w:tcW w:w="1130" w:type="dxa"/>
            <w:vAlign w:val="center"/>
          </w:tcPr>
          <w:p w:rsidR="001124D8" w:rsidRDefault="00C50050">
            <w:pPr>
              <w:jc w:val="center"/>
            </w:pPr>
            <w:r>
              <w:rPr>
                <w:rFonts w:ascii="宋体" w:hAnsi="宋体"/>
                <w:color w:val="000000"/>
                <w:kern w:val="0"/>
                <w:szCs w:val="21"/>
              </w:rPr>
              <w:t>35.67%</w:t>
            </w:r>
          </w:p>
        </w:tc>
      </w:tr>
      <w:tr w:rsidR="001124D8">
        <w:tc>
          <w:tcPr>
            <w:tcW w:w="993" w:type="dxa"/>
            <w:vMerge/>
          </w:tcPr>
          <w:p w:rsidR="001124D8" w:rsidRDefault="001124D8"/>
        </w:tc>
        <w:tc>
          <w:tcPr>
            <w:tcW w:w="992" w:type="dxa"/>
            <w:vAlign w:val="center"/>
          </w:tcPr>
          <w:p w:rsidR="001124D8" w:rsidRDefault="00C50050">
            <w:pPr>
              <w:jc w:val="center"/>
            </w:pPr>
            <w:r>
              <w:rPr>
                <w:rFonts w:ascii="宋体" w:hAnsi="宋体"/>
                <w:color w:val="000000"/>
                <w:kern w:val="0"/>
                <w:szCs w:val="21"/>
              </w:rPr>
              <w:t>2</w:t>
            </w:r>
          </w:p>
        </w:tc>
        <w:tc>
          <w:tcPr>
            <w:tcW w:w="1843" w:type="dxa"/>
            <w:vAlign w:val="center"/>
          </w:tcPr>
          <w:p w:rsidR="001124D8" w:rsidRDefault="00C50050">
            <w:pPr>
              <w:jc w:val="center"/>
            </w:pPr>
            <w:r>
              <w:rPr>
                <w:rFonts w:ascii="宋体" w:hAnsi="宋体"/>
                <w:color w:val="000000"/>
                <w:kern w:val="0"/>
                <w:szCs w:val="21"/>
              </w:rPr>
              <w:t>2018/1/1-2018/6/30</w:t>
            </w:r>
          </w:p>
        </w:tc>
        <w:tc>
          <w:tcPr>
            <w:tcW w:w="851" w:type="dxa"/>
            <w:vAlign w:val="center"/>
          </w:tcPr>
          <w:p w:rsidR="001124D8" w:rsidRDefault="00C50050">
            <w:pPr>
              <w:jc w:val="center"/>
            </w:pPr>
            <w:r>
              <w:rPr>
                <w:rFonts w:ascii="宋体" w:hAnsi="宋体"/>
                <w:color w:val="000000"/>
                <w:kern w:val="0"/>
                <w:szCs w:val="21"/>
              </w:rPr>
              <w:t>110,004,950.00</w:t>
            </w:r>
          </w:p>
        </w:tc>
        <w:tc>
          <w:tcPr>
            <w:tcW w:w="850" w:type="dxa"/>
            <w:vAlign w:val="center"/>
          </w:tcPr>
          <w:p w:rsidR="001124D8" w:rsidRDefault="00C50050">
            <w:pPr>
              <w:jc w:val="center"/>
            </w:pPr>
            <w:r>
              <w:rPr>
                <w:rFonts w:ascii="宋体" w:hAnsi="宋体"/>
                <w:color w:val="000000"/>
                <w:kern w:val="0"/>
                <w:szCs w:val="21"/>
              </w:rPr>
              <w:t>1,119,673.22</w:t>
            </w:r>
          </w:p>
        </w:tc>
        <w:tc>
          <w:tcPr>
            <w:tcW w:w="1134" w:type="dxa"/>
            <w:vAlign w:val="center"/>
          </w:tcPr>
          <w:p w:rsidR="001124D8" w:rsidRDefault="00C50050">
            <w:pPr>
              <w:jc w:val="center"/>
            </w:pPr>
            <w:r>
              <w:rPr>
                <w:rFonts w:ascii="宋体" w:hAnsi="宋体"/>
                <w:color w:val="000000"/>
                <w:kern w:val="0"/>
                <w:szCs w:val="21"/>
              </w:rPr>
              <w:t>60,140,210.32</w:t>
            </w:r>
          </w:p>
        </w:tc>
        <w:tc>
          <w:tcPr>
            <w:tcW w:w="1419" w:type="dxa"/>
            <w:vAlign w:val="center"/>
          </w:tcPr>
          <w:p w:rsidR="001124D8" w:rsidRDefault="00C50050">
            <w:pPr>
              <w:jc w:val="center"/>
            </w:pPr>
            <w:r>
              <w:rPr>
                <w:rFonts w:ascii="宋体" w:hAnsi="宋体"/>
                <w:color w:val="000000"/>
                <w:kern w:val="0"/>
                <w:szCs w:val="21"/>
              </w:rPr>
              <w:t>50,984,412.90</w:t>
            </w:r>
          </w:p>
        </w:tc>
        <w:tc>
          <w:tcPr>
            <w:tcW w:w="1130" w:type="dxa"/>
            <w:vAlign w:val="center"/>
          </w:tcPr>
          <w:p w:rsidR="001124D8" w:rsidRDefault="00C50050">
            <w:pPr>
              <w:jc w:val="center"/>
            </w:pPr>
            <w:r>
              <w:rPr>
                <w:rFonts w:ascii="宋体" w:hAnsi="宋体"/>
                <w:color w:val="000000"/>
                <w:kern w:val="0"/>
                <w:szCs w:val="21"/>
              </w:rPr>
              <w:t>22.69%</w:t>
            </w:r>
          </w:p>
        </w:tc>
      </w:tr>
      <w:tr w:rsidR="001124D8">
        <w:tc>
          <w:tcPr>
            <w:tcW w:w="993" w:type="dxa"/>
            <w:vMerge/>
          </w:tcPr>
          <w:p w:rsidR="001124D8" w:rsidRDefault="001124D8"/>
        </w:tc>
        <w:tc>
          <w:tcPr>
            <w:tcW w:w="992" w:type="dxa"/>
            <w:vAlign w:val="center"/>
          </w:tcPr>
          <w:p w:rsidR="001124D8" w:rsidRDefault="00C50050">
            <w:pPr>
              <w:jc w:val="center"/>
            </w:pPr>
            <w:r>
              <w:rPr>
                <w:rFonts w:ascii="宋体" w:hAnsi="宋体"/>
                <w:color w:val="000000"/>
                <w:kern w:val="0"/>
                <w:szCs w:val="21"/>
              </w:rPr>
              <w:t>3</w:t>
            </w:r>
          </w:p>
        </w:tc>
        <w:tc>
          <w:tcPr>
            <w:tcW w:w="1843" w:type="dxa"/>
            <w:vAlign w:val="center"/>
          </w:tcPr>
          <w:p w:rsidR="001124D8" w:rsidRDefault="00C50050">
            <w:pPr>
              <w:jc w:val="center"/>
            </w:pPr>
            <w:r>
              <w:rPr>
                <w:rFonts w:ascii="宋体" w:hAnsi="宋体"/>
                <w:color w:val="000000"/>
                <w:kern w:val="0"/>
                <w:szCs w:val="21"/>
              </w:rPr>
              <w:t>2018/1/1-2018/6/30</w:t>
            </w:r>
          </w:p>
        </w:tc>
        <w:tc>
          <w:tcPr>
            <w:tcW w:w="851" w:type="dxa"/>
            <w:vAlign w:val="center"/>
          </w:tcPr>
          <w:p w:rsidR="001124D8" w:rsidRDefault="00C50050">
            <w:pPr>
              <w:jc w:val="center"/>
            </w:pPr>
            <w:r>
              <w:rPr>
                <w:rFonts w:ascii="宋体" w:hAnsi="宋体"/>
                <w:color w:val="000000"/>
                <w:kern w:val="0"/>
                <w:szCs w:val="21"/>
              </w:rPr>
              <w:t>50,002,250.00</w:t>
            </w:r>
          </w:p>
        </w:tc>
        <w:tc>
          <w:tcPr>
            <w:tcW w:w="850" w:type="dxa"/>
            <w:vAlign w:val="center"/>
          </w:tcPr>
          <w:p w:rsidR="001124D8" w:rsidRDefault="00C50050">
            <w:pPr>
              <w:jc w:val="center"/>
            </w:pPr>
            <w:r>
              <w:rPr>
                <w:rFonts w:ascii="宋体" w:hAnsi="宋体"/>
                <w:color w:val="000000"/>
                <w:kern w:val="0"/>
                <w:szCs w:val="21"/>
              </w:rPr>
              <w:t>907,182.65</w:t>
            </w:r>
          </w:p>
        </w:tc>
        <w:tc>
          <w:tcPr>
            <w:tcW w:w="1134" w:type="dxa"/>
            <w:vAlign w:val="center"/>
          </w:tcPr>
          <w:p w:rsidR="001124D8" w:rsidRDefault="00C50050">
            <w:pPr>
              <w:jc w:val="center"/>
            </w:pPr>
            <w:r>
              <w:rPr>
                <w:rFonts w:ascii="宋体" w:hAnsi="宋体"/>
                <w:color w:val="000000"/>
                <w:kern w:val="0"/>
                <w:szCs w:val="21"/>
              </w:rPr>
              <w:t>10,000,000.00</w:t>
            </w:r>
          </w:p>
        </w:tc>
        <w:tc>
          <w:tcPr>
            <w:tcW w:w="1419" w:type="dxa"/>
            <w:vAlign w:val="center"/>
          </w:tcPr>
          <w:p w:rsidR="001124D8" w:rsidRDefault="00C50050">
            <w:pPr>
              <w:jc w:val="center"/>
            </w:pPr>
            <w:r>
              <w:rPr>
                <w:rFonts w:ascii="宋体" w:hAnsi="宋体"/>
                <w:color w:val="000000"/>
                <w:kern w:val="0"/>
                <w:szCs w:val="21"/>
              </w:rPr>
              <w:t>40,909,432.65</w:t>
            </w:r>
          </w:p>
        </w:tc>
        <w:tc>
          <w:tcPr>
            <w:tcW w:w="1130" w:type="dxa"/>
            <w:vAlign w:val="center"/>
          </w:tcPr>
          <w:p w:rsidR="001124D8" w:rsidRDefault="00C50050">
            <w:pPr>
              <w:jc w:val="center"/>
            </w:pPr>
            <w:r>
              <w:rPr>
                <w:rFonts w:ascii="宋体" w:hAnsi="宋体"/>
                <w:color w:val="000000"/>
                <w:kern w:val="0"/>
                <w:szCs w:val="21"/>
              </w:rPr>
              <w:t>18.21%</w:t>
            </w:r>
          </w:p>
        </w:tc>
      </w:tr>
      <w:tr w:rsidR="001124D8">
        <w:tc>
          <w:tcPr>
            <w:tcW w:w="993" w:type="dxa"/>
            <w:vMerge/>
          </w:tcPr>
          <w:p w:rsidR="001124D8" w:rsidRDefault="001124D8"/>
        </w:tc>
        <w:tc>
          <w:tcPr>
            <w:tcW w:w="992" w:type="dxa"/>
            <w:vAlign w:val="center"/>
          </w:tcPr>
          <w:p w:rsidR="001124D8" w:rsidRDefault="00C50050">
            <w:pPr>
              <w:jc w:val="center"/>
            </w:pPr>
            <w:r>
              <w:rPr>
                <w:rFonts w:ascii="宋体" w:hAnsi="宋体"/>
                <w:color w:val="000000"/>
                <w:kern w:val="0"/>
                <w:szCs w:val="21"/>
              </w:rPr>
              <w:t>4</w:t>
            </w:r>
          </w:p>
        </w:tc>
        <w:tc>
          <w:tcPr>
            <w:tcW w:w="1843" w:type="dxa"/>
            <w:vAlign w:val="center"/>
          </w:tcPr>
          <w:p w:rsidR="001124D8" w:rsidRDefault="00C50050">
            <w:pPr>
              <w:jc w:val="center"/>
            </w:pPr>
            <w:r>
              <w:rPr>
                <w:rFonts w:ascii="宋体" w:hAnsi="宋体"/>
                <w:color w:val="000000"/>
                <w:kern w:val="0"/>
                <w:szCs w:val="21"/>
              </w:rPr>
              <w:t>2018/1/1-2018/6/30</w:t>
            </w:r>
          </w:p>
        </w:tc>
        <w:tc>
          <w:tcPr>
            <w:tcW w:w="851" w:type="dxa"/>
            <w:vAlign w:val="center"/>
          </w:tcPr>
          <w:p w:rsidR="001124D8" w:rsidRDefault="00C50050">
            <w:pPr>
              <w:jc w:val="center"/>
            </w:pPr>
            <w:r>
              <w:rPr>
                <w:rFonts w:ascii="宋体" w:hAnsi="宋体"/>
                <w:color w:val="000000"/>
                <w:kern w:val="0"/>
                <w:szCs w:val="21"/>
              </w:rPr>
              <w:t>-</w:t>
            </w:r>
          </w:p>
        </w:tc>
        <w:tc>
          <w:tcPr>
            <w:tcW w:w="850" w:type="dxa"/>
            <w:vAlign w:val="center"/>
          </w:tcPr>
          <w:p w:rsidR="001124D8" w:rsidRDefault="00C50050">
            <w:pPr>
              <w:jc w:val="center"/>
            </w:pPr>
            <w:r>
              <w:rPr>
                <w:rFonts w:ascii="宋体" w:hAnsi="宋体"/>
                <w:color w:val="000000"/>
                <w:kern w:val="0"/>
                <w:szCs w:val="21"/>
              </w:rPr>
              <w:t>50,317,909.94</w:t>
            </w:r>
          </w:p>
        </w:tc>
        <w:tc>
          <w:tcPr>
            <w:tcW w:w="1134" w:type="dxa"/>
            <w:vAlign w:val="center"/>
          </w:tcPr>
          <w:p w:rsidR="001124D8" w:rsidRDefault="00C50050">
            <w:pPr>
              <w:jc w:val="center"/>
            </w:pPr>
            <w:r>
              <w:rPr>
                <w:rFonts w:ascii="宋体" w:hAnsi="宋体"/>
                <w:color w:val="000000"/>
                <w:kern w:val="0"/>
                <w:szCs w:val="21"/>
              </w:rPr>
              <w:t>50,317,909.94</w:t>
            </w:r>
          </w:p>
        </w:tc>
        <w:tc>
          <w:tcPr>
            <w:tcW w:w="1419" w:type="dxa"/>
            <w:vAlign w:val="center"/>
          </w:tcPr>
          <w:p w:rsidR="001124D8" w:rsidRDefault="00C50050">
            <w:pPr>
              <w:jc w:val="center"/>
            </w:pPr>
            <w:r>
              <w:rPr>
                <w:rFonts w:ascii="宋体" w:hAnsi="宋体"/>
                <w:color w:val="000000"/>
                <w:kern w:val="0"/>
                <w:szCs w:val="21"/>
              </w:rPr>
              <w:t>-</w:t>
            </w:r>
          </w:p>
        </w:tc>
        <w:tc>
          <w:tcPr>
            <w:tcW w:w="1130" w:type="dxa"/>
            <w:vAlign w:val="center"/>
          </w:tcPr>
          <w:p w:rsidR="001124D8" w:rsidRDefault="00C50050">
            <w:pPr>
              <w:jc w:val="center"/>
            </w:pPr>
            <w:r>
              <w:rPr>
                <w:rFonts w:ascii="宋体" w:hAnsi="宋体"/>
                <w:color w:val="000000"/>
                <w:kern w:val="0"/>
                <w:szCs w:val="21"/>
              </w:rPr>
              <w:t>-</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D3C9D" w:rsidRPr="004F0662" w:rsidRDefault="005D3C9D" w:rsidP="005D3C9D">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9A5564" w:rsidRPr="0061644B" w:rsidRDefault="009A5564" w:rsidP="00792A69">
      <w:pPr>
        <w:spacing w:before="29" w:line="288" w:lineRule="auto"/>
        <w:rPr>
          <w:sz w:val="24"/>
        </w:rPr>
      </w:pPr>
    </w:p>
    <w:sectPr w:rsidR="009A5564"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ED" w:rsidRDefault="003B66ED">
      <w:r>
        <w:separator/>
      </w:r>
    </w:p>
  </w:endnote>
  <w:endnote w:type="continuationSeparator" w:id="0">
    <w:p w:rsidR="003B66ED" w:rsidRDefault="003B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D02DC3"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5324DD">
      <w:rPr>
        <w:noProof/>
        <w:kern w:val="0"/>
        <w:szCs w:val="21"/>
      </w:rPr>
      <w:t>32</w:t>
    </w:r>
    <w:r w:rsidR="00D02DC3">
      <w:rPr>
        <w:kern w:val="0"/>
        <w:szCs w:val="21"/>
      </w:rPr>
      <w:fldChar w:fldCharType="end"/>
    </w:r>
    <w:r>
      <w:rPr>
        <w:rFonts w:hint="eastAsia"/>
        <w:kern w:val="0"/>
        <w:szCs w:val="21"/>
      </w:rPr>
      <w:t>页共</w:t>
    </w:r>
    <w:r w:rsidR="00D02DC3">
      <w:rPr>
        <w:kern w:val="0"/>
        <w:szCs w:val="21"/>
      </w:rPr>
      <w:fldChar w:fldCharType="begin"/>
    </w:r>
    <w:r>
      <w:rPr>
        <w:kern w:val="0"/>
        <w:szCs w:val="21"/>
      </w:rPr>
      <w:instrText xml:space="preserve"> NUMPAGES </w:instrText>
    </w:r>
    <w:r w:rsidR="00D02DC3">
      <w:rPr>
        <w:kern w:val="0"/>
        <w:szCs w:val="21"/>
      </w:rPr>
      <w:fldChar w:fldCharType="separate"/>
    </w:r>
    <w:r w:rsidR="005324DD">
      <w:rPr>
        <w:noProof/>
        <w:kern w:val="0"/>
        <w:szCs w:val="21"/>
      </w:rPr>
      <w:t>34</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ED" w:rsidRDefault="003B66ED">
      <w:r>
        <w:separator/>
      </w:r>
    </w:p>
  </w:footnote>
  <w:footnote w:type="continuationSeparator" w:id="0">
    <w:p w:rsidR="003B66ED" w:rsidRDefault="003B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交银施罗德天运宝货币市场基金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76D5E"/>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4D8"/>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B66ED"/>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4DD"/>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02A"/>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223"/>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363"/>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50"/>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58E"/>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3F"/>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66816-45A9-412E-BBCF-DFE58993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34</Pages>
  <Words>3518</Words>
  <Characters>20054</Characters>
  <Application>Microsoft Office Word</Application>
  <DocSecurity>0</DocSecurity>
  <Lines>167</Lines>
  <Paragraphs>47</Paragraphs>
  <ScaleCrop>false</ScaleCrop>
  <Company/>
  <LinksUpToDate>false</LinksUpToDate>
  <CharactersWithSpaces>23525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17</cp:revision>
  <cp:lastPrinted>2007-07-19T00:46:00Z</cp:lastPrinted>
  <dcterms:created xsi:type="dcterms:W3CDTF">2017-08-23T01:30:00Z</dcterms:created>
  <dcterms:modified xsi:type="dcterms:W3CDTF">2018-08-23T09:51:00Z</dcterms:modified>
</cp:coreProperties>
</file>