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spacing w:before="29" w:line="288" w:lineRule="auto"/>
        <w:jc w:val="center"/>
        <w:rPr>
          <w:b/>
          <w:sz w:val="36"/>
          <w:szCs w:val="36"/>
        </w:rPr>
      </w:pPr>
      <w:r w:rsidRPr="008A1551">
        <w:rPr>
          <w:b/>
          <w:sz w:val="36"/>
          <w:szCs w:val="36"/>
        </w:rPr>
        <w:t>交银施罗德纯债债券型发起式证券投资基金</w:t>
      </w:r>
    </w:p>
    <w:p w:rsidR="001548F9" w:rsidRPr="008A1551" w:rsidRDefault="001548F9" w:rsidP="009E1EA4">
      <w:pPr>
        <w:spacing w:before="29" w:line="288" w:lineRule="auto"/>
        <w:jc w:val="center"/>
        <w:rPr>
          <w:b/>
          <w:sz w:val="36"/>
          <w:szCs w:val="36"/>
        </w:rPr>
      </w:pPr>
      <w:r w:rsidRPr="008A1551">
        <w:rPr>
          <w:b/>
          <w:sz w:val="36"/>
          <w:szCs w:val="36"/>
        </w:rPr>
        <w:t>2018</w:t>
      </w:r>
      <w:r w:rsidRPr="008A1551">
        <w:rPr>
          <w:b/>
          <w:sz w:val="36"/>
          <w:szCs w:val="36"/>
        </w:rPr>
        <w:t>年半年度报告</w:t>
      </w:r>
      <w:r w:rsidR="00835AA6" w:rsidRPr="008A1551">
        <w:rPr>
          <w:b/>
          <w:sz w:val="36"/>
          <w:szCs w:val="36"/>
        </w:rPr>
        <w:t>摘要</w:t>
      </w:r>
    </w:p>
    <w:p w:rsidR="001548F9" w:rsidRPr="008A1551" w:rsidRDefault="001548F9" w:rsidP="009E1EA4">
      <w:pPr>
        <w:spacing w:before="29" w:line="288" w:lineRule="auto"/>
        <w:jc w:val="center"/>
        <w:rPr>
          <w:b/>
          <w:sz w:val="36"/>
          <w:szCs w:val="36"/>
        </w:rPr>
      </w:pPr>
      <w:r w:rsidRPr="008A1551">
        <w:rPr>
          <w:b/>
          <w:sz w:val="36"/>
          <w:szCs w:val="36"/>
        </w:rPr>
        <w:t>2018</w:t>
      </w:r>
      <w:r w:rsidRPr="008A1551">
        <w:rPr>
          <w:b/>
          <w:sz w:val="36"/>
          <w:szCs w:val="36"/>
        </w:rPr>
        <w:t>年</w:t>
      </w:r>
      <w:r w:rsidRPr="008A1551">
        <w:rPr>
          <w:b/>
          <w:sz w:val="36"/>
          <w:szCs w:val="36"/>
        </w:rPr>
        <w:t>6</w:t>
      </w:r>
      <w:r w:rsidRPr="008A1551">
        <w:rPr>
          <w:b/>
          <w:sz w:val="36"/>
          <w:szCs w:val="36"/>
        </w:rPr>
        <w:t>月</w:t>
      </w:r>
      <w:r w:rsidRPr="008A1551">
        <w:rPr>
          <w:b/>
          <w:sz w:val="36"/>
          <w:szCs w:val="36"/>
        </w:rPr>
        <w:t>30</w:t>
      </w:r>
      <w:r w:rsidRPr="008A1551">
        <w:rPr>
          <w:b/>
          <w:sz w:val="36"/>
          <w:szCs w:val="36"/>
        </w:rPr>
        <w:t>日</w:t>
      </w: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rPr>
          <w:b/>
          <w:color w:val="000000"/>
          <w:sz w:val="24"/>
        </w:rPr>
      </w:pP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基金管理人：交银施罗德基金管理有限公司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基金托管人：中国农业银行股份有限公司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报告送出日期：二〇一八年八月二十五日</w:t>
      </w:r>
    </w:p>
    <w:p w:rsidR="001548F9" w:rsidRPr="008A1551" w:rsidRDefault="001548F9" w:rsidP="009E1EA4">
      <w:pPr>
        <w:widowControl/>
        <w:spacing w:before="29" w:line="288" w:lineRule="auto"/>
        <w:jc w:val="left"/>
        <w:rPr>
          <w:color w:val="000000"/>
          <w:sz w:val="24"/>
        </w:rPr>
        <w:sectPr w:rsidR="001548F9" w:rsidRPr="008A1551" w:rsidSect="00B015FE">
          <w:headerReference w:type="default" r:id="rId7"/>
          <w:pgSz w:w="11926" w:h="15840"/>
          <w:pgMar w:top="1418" w:right="1418" w:bottom="851" w:left="1418" w:header="851" w:footer="992" w:gutter="0"/>
          <w:cols w:space="720"/>
          <w:titlePg/>
          <w:docGrid w:linePitch="286"/>
        </w:sect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8A1551">
        <w:rPr>
          <w:b/>
          <w:bCs/>
          <w:szCs w:val="24"/>
          <w:lang w:val="en-US"/>
        </w:rPr>
        <w:lastRenderedPageBreak/>
        <w:t xml:space="preserve">1  </w:t>
      </w:r>
      <w:r w:rsidRPr="008A1551">
        <w:rPr>
          <w:b/>
          <w:bCs/>
          <w:szCs w:val="24"/>
          <w:lang w:val="en-US"/>
        </w:rPr>
        <w:t>重要提示</w:t>
      </w:r>
      <w:bookmarkEnd w:id="0"/>
      <w:bookmarkEnd w:id="1"/>
    </w:p>
    <w:p w:rsidR="001548F9" w:rsidRPr="008A1551" w:rsidRDefault="001548F9" w:rsidP="009E1EA4">
      <w:pPr>
        <w:pStyle w:val="20"/>
        <w:spacing w:before="29" w:after="0" w:line="288" w:lineRule="auto"/>
        <w:rPr>
          <w:rFonts w:ascii="Times New Roman" w:hAnsi="Times New Roman"/>
          <w:kern w:val="0"/>
          <w:szCs w:val="24"/>
        </w:rPr>
      </w:pPr>
      <w:bookmarkStart w:id="2"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2"/>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6E59C6" w:rsidRPr="008A1551" w:rsidRDefault="006E59C6" w:rsidP="009E1EA4">
      <w:pPr>
        <w:spacing w:before="29" w:line="288" w:lineRule="auto"/>
        <w:ind w:firstLineChars="200" w:firstLine="480"/>
        <w:rPr>
          <w:color w:val="000000"/>
          <w:sz w:val="24"/>
        </w:rPr>
      </w:pPr>
      <w:r w:rsidRPr="008A1551">
        <w:rPr>
          <w:color w:val="000000"/>
          <w:sz w:val="24"/>
        </w:rPr>
        <w:t>基金托管人</w:t>
      </w:r>
      <w:r w:rsidRPr="008A1551">
        <w:rPr>
          <w:sz w:val="24"/>
        </w:rPr>
        <w:t>中国农业银行股份有限公司</w:t>
      </w:r>
      <w:r w:rsidRPr="008A1551">
        <w:rPr>
          <w:color w:val="000000"/>
          <w:sz w:val="24"/>
        </w:rPr>
        <w:t>根据本基金合同规定，于</w:t>
      </w:r>
      <w:r w:rsidRPr="008A1551">
        <w:rPr>
          <w:color w:val="000000"/>
          <w:sz w:val="24"/>
        </w:rPr>
        <w:t>2018</w:t>
      </w:r>
      <w:r w:rsidRPr="008A1551">
        <w:rPr>
          <w:color w:val="000000"/>
          <w:sz w:val="24"/>
        </w:rPr>
        <w:t>年</w:t>
      </w:r>
      <w:r w:rsidRPr="008A1551">
        <w:rPr>
          <w:color w:val="000000"/>
          <w:sz w:val="24"/>
        </w:rPr>
        <w:t>8</w:t>
      </w:r>
      <w:r w:rsidRPr="008A1551">
        <w:rPr>
          <w:color w:val="000000"/>
          <w:sz w:val="24"/>
        </w:rPr>
        <w:t>月</w:t>
      </w:r>
      <w:r w:rsidRPr="008A1551">
        <w:rPr>
          <w:color w:val="000000"/>
          <w:sz w:val="24"/>
        </w:rPr>
        <w:t>24</w:t>
      </w:r>
      <w:r w:rsidRPr="008A1551">
        <w:rPr>
          <w:color w:val="000000"/>
          <w:sz w:val="24"/>
        </w:rPr>
        <w:t>日复核了本报告中的财务指标、净值表现、利润分配情况、财务会计报告、投资组合报告等内容，保证复核内容不存在虚假记载、误导性陈述或者重大遗漏。</w:t>
      </w:r>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基金管理人承诺以诚实信用、勤勉尽责的原则管理和运用基金资产，但不保证基金一定盈利。</w:t>
      </w:r>
    </w:p>
    <w:p w:rsidR="006E59C6" w:rsidRPr="008A1551" w:rsidRDefault="006E59C6" w:rsidP="009E1EA4">
      <w:pPr>
        <w:spacing w:before="29" w:line="288" w:lineRule="auto"/>
        <w:ind w:firstLineChars="200" w:firstLine="480"/>
        <w:rPr>
          <w:color w:val="000000"/>
          <w:sz w:val="24"/>
        </w:rPr>
      </w:pPr>
      <w:r w:rsidRPr="008A1551">
        <w:rPr>
          <w:color w:val="000000"/>
          <w:sz w:val="24"/>
        </w:rPr>
        <w:t>基金的过往业绩并不代表其未来表现。投资有风险，投资者在作出投资决策前应仔细阅读本基金的招募说明书及其更新。</w:t>
      </w:r>
    </w:p>
    <w:p w:rsidR="00650AA5" w:rsidRPr="008A1551" w:rsidRDefault="00650AA5" w:rsidP="009E1EA4">
      <w:pPr>
        <w:spacing w:before="29" w:line="288" w:lineRule="auto"/>
        <w:ind w:firstLineChars="200" w:firstLine="480"/>
        <w:rPr>
          <w:color w:val="000000"/>
          <w:sz w:val="24"/>
        </w:rPr>
      </w:pPr>
      <w:r w:rsidRPr="008A1551">
        <w:rPr>
          <w:color w:val="000000"/>
          <w:sz w:val="24"/>
        </w:rPr>
        <w:t>本半年度报告摘要摘自半年度报告正文，投资者欲了解详细内容，应阅读半年度报告正文。</w:t>
      </w:r>
    </w:p>
    <w:p w:rsidR="006E59C6" w:rsidRPr="008A1551" w:rsidRDefault="006E59C6" w:rsidP="009E1EA4">
      <w:pPr>
        <w:spacing w:before="29" w:line="288" w:lineRule="auto"/>
        <w:ind w:firstLineChars="200" w:firstLine="480"/>
        <w:rPr>
          <w:color w:val="000000"/>
          <w:sz w:val="24"/>
        </w:rPr>
      </w:pPr>
      <w:r w:rsidRPr="008A1551">
        <w:rPr>
          <w:color w:val="000000"/>
          <w:sz w:val="24"/>
        </w:rPr>
        <w:t>本报告中财务资料未经审计。</w:t>
      </w:r>
    </w:p>
    <w:p w:rsidR="00BC5DB0" w:rsidRPr="008A1551" w:rsidRDefault="00BC5DB0" w:rsidP="009E1EA4">
      <w:pPr>
        <w:spacing w:before="29" w:line="288" w:lineRule="auto"/>
        <w:ind w:firstLineChars="200" w:firstLine="480"/>
        <w:rPr>
          <w:kern w:val="0"/>
          <w:sz w:val="24"/>
        </w:rPr>
      </w:pPr>
      <w:r w:rsidRPr="008A1551">
        <w:rPr>
          <w:kern w:val="0"/>
          <w:sz w:val="24"/>
        </w:rPr>
        <w:t>本报告期自</w:t>
      </w:r>
      <w:r w:rsidRPr="008A1551">
        <w:rPr>
          <w:kern w:val="0"/>
          <w:sz w:val="24"/>
        </w:rPr>
        <w:t>2018</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日起至</w:t>
      </w:r>
      <w:r w:rsidRPr="008A1551">
        <w:rPr>
          <w:kern w:val="0"/>
          <w:sz w:val="24"/>
        </w:rPr>
        <w:t>6</w:t>
      </w:r>
      <w:r w:rsidRPr="008A1551">
        <w:rPr>
          <w:kern w:val="0"/>
          <w:sz w:val="24"/>
        </w:rPr>
        <w:t>月</w:t>
      </w:r>
      <w:r w:rsidRPr="008A1551">
        <w:rPr>
          <w:kern w:val="0"/>
          <w:sz w:val="24"/>
        </w:rPr>
        <w:t>30</w:t>
      </w:r>
      <w:r w:rsidRPr="008A1551">
        <w:rPr>
          <w:kern w:val="0"/>
          <w:sz w:val="24"/>
        </w:rPr>
        <w:t>日止。</w:t>
      </w:r>
    </w:p>
    <w:p w:rsidR="00816848" w:rsidRPr="008A1551" w:rsidRDefault="00816848" w:rsidP="009E1EA4">
      <w:pPr>
        <w:spacing w:before="29" w:line="288" w:lineRule="auto"/>
        <w:ind w:firstLineChars="200" w:firstLine="480"/>
        <w:rPr>
          <w:color w:val="000000"/>
          <w:sz w:val="24"/>
        </w:rPr>
      </w:pPr>
    </w:p>
    <w:p w:rsidR="00EB2B24" w:rsidRPr="008A1551" w:rsidRDefault="001548F9" w:rsidP="009E1EA4">
      <w:pPr>
        <w:spacing w:before="29" w:line="288" w:lineRule="auto"/>
        <w:ind w:firstLineChars="200" w:firstLine="480"/>
        <w:rPr>
          <w:b/>
          <w:color w:val="000000"/>
          <w:kern w:val="0"/>
          <w:sz w:val="24"/>
        </w:rPr>
      </w:pPr>
      <w:r w:rsidRPr="008A1551">
        <w:rPr>
          <w:sz w:val="24"/>
        </w:rPr>
        <w:br w:type="page"/>
      </w:r>
    </w:p>
    <w:p w:rsidR="001548F9" w:rsidRPr="008A1551" w:rsidRDefault="001548F9" w:rsidP="0073136C">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8A1551">
        <w:rPr>
          <w:b/>
          <w:bCs/>
          <w:szCs w:val="24"/>
          <w:lang w:val="en-US"/>
        </w:rPr>
        <w:lastRenderedPageBreak/>
        <w:t xml:space="preserve">2  </w:t>
      </w:r>
      <w:r w:rsidRPr="008A1551">
        <w:rPr>
          <w:b/>
          <w:bCs/>
          <w:szCs w:val="24"/>
          <w:lang w:val="en-US"/>
        </w:rPr>
        <w:t>基金简介</w:t>
      </w:r>
      <w:bookmarkEnd w:id="3"/>
      <w:bookmarkEnd w:id="4"/>
    </w:p>
    <w:p w:rsidR="001548F9" w:rsidRPr="008A1551" w:rsidRDefault="00F00927" w:rsidP="009E1EA4">
      <w:pPr>
        <w:pStyle w:val="20"/>
        <w:spacing w:before="29" w:after="0" w:line="288" w:lineRule="auto"/>
        <w:rPr>
          <w:rFonts w:ascii="Times New Roman" w:hAnsi="Times New Roman"/>
          <w:color w:val="000000"/>
          <w:szCs w:val="24"/>
        </w:rPr>
      </w:pPr>
      <w:bookmarkStart w:id="5"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8A1551" w:rsidTr="00405B9D">
        <w:tc>
          <w:tcPr>
            <w:tcW w:w="3693" w:type="dxa"/>
            <w:vAlign w:val="center"/>
          </w:tcPr>
          <w:p w:rsidR="001548F9" w:rsidRPr="008A1551" w:rsidRDefault="001548F9" w:rsidP="009E1EA4">
            <w:pPr>
              <w:spacing w:before="29" w:line="288" w:lineRule="auto"/>
              <w:rPr>
                <w:color w:val="000000"/>
                <w:kern w:val="0"/>
                <w:sz w:val="24"/>
              </w:rPr>
            </w:pPr>
            <w:r w:rsidRPr="008A1551">
              <w:rPr>
                <w:sz w:val="24"/>
              </w:rPr>
              <w:t>基金简称</w:t>
            </w:r>
          </w:p>
        </w:tc>
        <w:tc>
          <w:tcPr>
            <w:tcW w:w="5305" w:type="dxa"/>
            <w:gridSpan w:val="2"/>
            <w:vAlign w:val="center"/>
          </w:tcPr>
          <w:p w:rsidR="001548F9" w:rsidRPr="008A1551" w:rsidRDefault="001548F9" w:rsidP="009E1EA4">
            <w:pPr>
              <w:spacing w:before="29" w:line="288" w:lineRule="auto"/>
              <w:jc w:val="center"/>
              <w:rPr>
                <w:sz w:val="24"/>
              </w:rPr>
            </w:pPr>
            <w:r w:rsidRPr="008A1551">
              <w:rPr>
                <w:sz w:val="24"/>
              </w:rPr>
              <w:t>交银纯债债券发起</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基金主代码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519718</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基金运作方式</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契约型开放式</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基金合同生效日</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2012</w:t>
            </w:r>
            <w:r w:rsidRPr="008A1551">
              <w:rPr>
                <w:sz w:val="24"/>
              </w:rPr>
              <w:t>年</w:t>
            </w:r>
            <w:r w:rsidRPr="008A1551">
              <w:rPr>
                <w:sz w:val="24"/>
              </w:rPr>
              <w:t>12</w:t>
            </w:r>
            <w:r w:rsidRPr="008A1551">
              <w:rPr>
                <w:sz w:val="24"/>
              </w:rPr>
              <w:t>月</w:t>
            </w:r>
            <w:r w:rsidRPr="008A1551">
              <w:rPr>
                <w:sz w:val="24"/>
              </w:rPr>
              <w:t>19</w:t>
            </w:r>
            <w:r w:rsidRPr="008A1551">
              <w:rPr>
                <w:sz w:val="24"/>
              </w:rPr>
              <w:t>日</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基金管理人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交银施罗德基金管理有限公司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基金托管人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中国农业银行股份有限公司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报告期末基金份额总额</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463,809,142.30</w:t>
            </w:r>
            <w:r w:rsidRPr="008A1551">
              <w:rPr>
                <w:sz w:val="24"/>
              </w:rPr>
              <w:t>份</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基金合同存续期</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不定期</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下属分级基金的基金简称</w:t>
            </w:r>
          </w:p>
        </w:tc>
        <w:tc>
          <w:tcPr>
            <w:tcW w:w="2709" w:type="dxa"/>
            <w:vAlign w:val="center"/>
          </w:tcPr>
          <w:p w:rsidR="00405B9D" w:rsidRPr="008A1551" w:rsidRDefault="00405B9D" w:rsidP="009E1EA4">
            <w:pPr>
              <w:spacing w:before="29" w:line="288" w:lineRule="auto"/>
              <w:jc w:val="center"/>
              <w:rPr>
                <w:sz w:val="24"/>
              </w:rPr>
            </w:pPr>
            <w:r w:rsidRPr="008A1551">
              <w:rPr>
                <w:sz w:val="24"/>
              </w:rPr>
              <w:t>交银纯债债券发起</w:t>
            </w:r>
            <w:r w:rsidRPr="008A1551">
              <w:rPr>
                <w:sz w:val="24"/>
              </w:rPr>
              <w:t>A/B</w:t>
            </w:r>
          </w:p>
        </w:tc>
        <w:tc>
          <w:tcPr>
            <w:tcW w:w="2596" w:type="dxa"/>
            <w:vAlign w:val="center"/>
          </w:tcPr>
          <w:p w:rsidR="00405B9D" w:rsidRPr="008A1551" w:rsidRDefault="00405B9D" w:rsidP="009E1EA4">
            <w:pPr>
              <w:spacing w:before="29" w:line="288" w:lineRule="auto"/>
              <w:jc w:val="center"/>
              <w:rPr>
                <w:sz w:val="24"/>
              </w:rPr>
            </w:pPr>
            <w:r w:rsidRPr="008A1551">
              <w:rPr>
                <w:sz w:val="24"/>
              </w:rPr>
              <w:t>交银纯债债券发起</w:t>
            </w:r>
            <w:r w:rsidRPr="008A1551">
              <w:rPr>
                <w:sz w:val="24"/>
              </w:rPr>
              <w:t>C</w:t>
            </w:r>
          </w:p>
        </w:tc>
      </w:tr>
      <w:tr w:rsidR="00B51670" w:rsidRPr="008A1551" w:rsidTr="00405B9D">
        <w:trPr>
          <w:trHeight w:val="369"/>
        </w:trPr>
        <w:tc>
          <w:tcPr>
            <w:tcW w:w="3693" w:type="dxa"/>
            <w:vAlign w:val="center"/>
          </w:tcPr>
          <w:p w:rsidR="00B51670" w:rsidRPr="008A1551" w:rsidRDefault="00B51670" w:rsidP="00B51670">
            <w:pPr>
              <w:spacing w:before="29" w:line="288" w:lineRule="auto"/>
              <w:rPr>
                <w:sz w:val="24"/>
              </w:rPr>
            </w:pPr>
            <w:r w:rsidRPr="008A1551">
              <w:rPr>
                <w:sz w:val="24"/>
              </w:rPr>
              <w:t>下属分级基金的交易代码</w:t>
            </w:r>
          </w:p>
        </w:tc>
        <w:tc>
          <w:tcPr>
            <w:tcW w:w="2709" w:type="dxa"/>
            <w:vAlign w:val="center"/>
          </w:tcPr>
          <w:p w:rsidR="00B51670" w:rsidRDefault="00B51670" w:rsidP="00B51670">
            <w:pPr>
              <w:spacing w:before="29" w:line="288" w:lineRule="auto"/>
              <w:jc w:val="center"/>
              <w:rPr>
                <w:color w:val="000000" w:themeColor="text1"/>
                <w:sz w:val="24"/>
              </w:rPr>
            </w:pPr>
            <w:r w:rsidRPr="00D03107">
              <w:rPr>
                <w:color w:val="000000" w:themeColor="text1"/>
                <w:sz w:val="24"/>
              </w:rPr>
              <w:t>519718</w:t>
            </w:r>
            <w:r w:rsidRPr="007A68DA">
              <w:rPr>
                <w:color w:val="000000" w:themeColor="text1"/>
                <w:sz w:val="24"/>
              </w:rPr>
              <w:t>（前端）、</w:t>
            </w:r>
          </w:p>
          <w:p w:rsidR="00B51670" w:rsidRPr="001B7979" w:rsidRDefault="00B51670" w:rsidP="00B51670">
            <w:pPr>
              <w:spacing w:before="29" w:line="288" w:lineRule="auto"/>
              <w:jc w:val="center"/>
              <w:rPr>
                <w:sz w:val="24"/>
              </w:rPr>
            </w:pPr>
            <w:r w:rsidRPr="007A68DA">
              <w:rPr>
                <w:color w:val="000000" w:themeColor="text1"/>
                <w:sz w:val="24"/>
              </w:rPr>
              <w:t>519719</w:t>
            </w:r>
            <w:r w:rsidRPr="007A68DA">
              <w:rPr>
                <w:color w:val="000000" w:themeColor="text1"/>
                <w:sz w:val="24"/>
              </w:rPr>
              <w:t>（后端）</w:t>
            </w:r>
          </w:p>
        </w:tc>
        <w:tc>
          <w:tcPr>
            <w:tcW w:w="2596" w:type="dxa"/>
            <w:vAlign w:val="center"/>
          </w:tcPr>
          <w:p w:rsidR="00B51670" w:rsidRPr="008A1551" w:rsidRDefault="00B51670" w:rsidP="00B51670">
            <w:pPr>
              <w:spacing w:before="29" w:line="288" w:lineRule="auto"/>
              <w:jc w:val="center"/>
              <w:rPr>
                <w:sz w:val="24"/>
              </w:rPr>
            </w:pPr>
            <w:r w:rsidRPr="008A1551">
              <w:rPr>
                <w:sz w:val="24"/>
              </w:rPr>
              <w:t>519720</w:t>
            </w:r>
          </w:p>
        </w:tc>
      </w:tr>
      <w:tr w:rsidR="00B51670" w:rsidRPr="008A1551" w:rsidTr="00405B9D">
        <w:trPr>
          <w:trHeight w:val="369"/>
        </w:trPr>
        <w:tc>
          <w:tcPr>
            <w:tcW w:w="3693" w:type="dxa"/>
            <w:vAlign w:val="center"/>
          </w:tcPr>
          <w:p w:rsidR="00B51670" w:rsidRPr="008A1551" w:rsidRDefault="00B51670" w:rsidP="00B51670">
            <w:pPr>
              <w:spacing w:before="29" w:line="288" w:lineRule="auto"/>
              <w:rPr>
                <w:sz w:val="24"/>
              </w:rPr>
            </w:pPr>
            <w:r w:rsidRPr="008A1551">
              <w:rPr>
                <w:sz w:val="24"/>
              </w:rPr>
              <w:t>报告期末下属分级基金的份额总额</w:t>
            </w:r>
          </w:p>
        </w:tc>
        <w:tc>
          <w:tcPr>
            <w:tcW w:w="2709" w:type="dxa"/>
            <w:vAlign w:val="center"/>
          </w:tcPr>
          <w:p w:rsidR="00B51670" w:rsidRPr="008A1551" w:rsidRDefault="00B51670" w:rsidP="00B51670">
            <w:pPr>
              <w:spacing w:before="29" w:line="288" w:lineRule="auto"/>
              <w:jc w:val="center"/>
              <w:rPr>
                <w:sz w:val="24"/>
              </w:rPr>
            </w:pPr>
            <w:r w:rsidRPr="008A1551">
              <w:rPr>
                <w:sz w:val="24"/>
              </w:rPr>
              <w:t>458,158,467.75</w:t>
            </w:r>
            <w:r w:rsidRPr="008A1551">
              <w:rPr>
                <w:sz w:val="24"/>
              </w:rPr>
              <w:t>份</w:t>
            </w:r>
          </w:p>
        </w:tc>
        <w:tc>
          <w:tcPr>
            <w:tcW w:w="2596" w:type="dxa"/>
            <w:vAlign w:val="center"/>
          </w:tcPr>
          <w:p w:rsidR="00B51670" w:rsidRPr="008A1551" w:rsidRDefault="00B51670" w:rsidP="00B51670">
            <w:pPr>
              <w:spacing w:before="29" w:line="288" w:lineRule="auto"/>
              <w:jc w:val="center"/>
              <w:rPr>
                <w:sz w:val="24"/>
              </w:rPr>
            </w:pPr>
            <w:r w:rsidRPr="008A1551">
              <w:rPr>
                <w:sz w:val="24"/>
              </w:rPr>
              <w:t>5,650,674.55</w:t>
            </w:r>
            <w:r w:rsidRPr="008A1551">
              <w:rPr>
                <w:sz w:val="24"/>
              </w:rPr>
              <w:t>份</w:t>
            </w:r>
          </w:p>
        </w:tc>
      </w:tr>
    </w:tbl>
    <w:p w:rsidR="00891824" w:rsidRDefault="000667EA">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类基金份额采用前端收费模式，</w:t>
      </w:r>
      <w:r>
        <w:rPr>
          <w:kern w:val="0"/>
          <w:sz w:val="24"/>
        </w:rPr>
        <w:t>B</w:t>
      </w:r>
      <w:r>
        <w:rPr>
          <w:kern w:val="0"/>
          <w:sz w:val="24"/>
        </w:rPr>
        <w:t>类基金份额采用后端收费模式，前端交易代码即为</w:t>
      </w:r>
      <w:r>
        <w:rPr>
          <w:kern w:val="0"/>
          <w:sz w:val="24"/>
        </w:rPr>
        <w:t>A</w:t>
      </w:r>
      <w:r>
        <w:rPr>
          <w:kern w:val="0"/>
          <w:sz w:val="24"/>
        </w:rPr>
        <w:t>类基金份额交易代码，后端交易代码即为</w:t>
      </w:r>
      <w:r>
        <w:rPr>
          <w:kern w:val="0"/>
          <w:sz w:val="24"/>
        </w:rPr>
        <w:t>B</w:t>
      </w:r>
      <w:r>
        <w:rPr>
          <w:kern w:val="0"/>
          <w:sz w:val="24"/>
        </w:rPr>
        <w:t>类基金份额交易代码。</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2</w:t>
      </w:r>
      <w:r w:rsidRPr="008A1551">
        <w:rPr>
          <w:kern w:val="0"/>
          <w:sz w:val="24"/>
        </w:rPr>
        <w:t>、本基金为发起式基金。</w:t>
      </w: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color w:val="000000"/>
          <w:szCs w:val="24"/>
        </w:rPr>
      </w:pPr>
      <w:bookmarkStart w:id="6"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投资目标</w:t>
            </w:r>
          </w:p>
        </w:tc>
        <w:tc>
          <w:tcPr>
            <w:tcW w:w="6873" w:type="dxa"/>
            <w:vAlign w:val="center"/>
          </w:tcPr>
          <w:p w:rsidR="001548F9" w:rsidRPr="008A1551" w:rsidRDefault="001548F9" w:rsidP="009E1EA4">
            <w:pPr>
              <w:spacing w:before="29" w:line="288" w:lineRule="auto"/>
              <w:rPr>
                <w:sz w:val="24"/>
              </w:rPr>
            </w:pPr>
            <w:r w:rsidRPr="008A1551">
              <w:rPr>
                <w:sz w:val="24"/>
              </w:rPr>
              <w:t>本基金为纯债基金，在严格控制投资风险的基础上，追求稳定的当期收益和基金资产的稳健增值。</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投资策略</w:t>
            </w:r>
          </w:p>
        </w:tc>
        <w:tc>
          <w:tcPr>
            <w:tcW w:w="6873" w:type="dxa"/>
            <w:vAlign w:val="center"/>
          </w:tcPr>
          <w:p w:rsidR="001548F9" w:rsidRPr="008A1551" w:rsidRDefault="001548F9" w:rsidP="009E1EA4">
            <w:pPr>
              <w:spacing w:before="29" w:line="288" w:lineRule="auto"/>
              <w:rPr>
                <w:sz w:val="24"/>
              </w:rPr>
            </w:pPr>
            <w:r w:rsidRPr="008A1551">
              <w:rPr>
                <w:sz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自下而上地精选个券。</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业绩比较基准</w:t>
            </w:r>
          </w:p>
        </w:tc>
        <w:tc>
          <w:tcPr>
            <w:tcW w:w="6873" w:type="dxa"/>
            <w:vAlign w:val="center"/>
          </w:tcPr>
          <w:p w:rsidR="001548F9" w:rsidRPr="008A1551" w:rsidRDefault="001548F9" w:rsidP="009E1EA4">
            <w:pPr>
              <w:spacing w:before="29" w:line="288" w:lineRule="auto"/>
              <w:rPr>
                <w:sz w:val="24"/>
              </w:rPr>
            </w:pPr>
            <w:r w:rsidRPr="008A1551">
              <w:rPr>
                <w:sz w:val="24"/>
              </w:rPr>
              <w:t>中债综合全价指数</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风险收益特征</w:t>
            </w:r>
          </w:p>
        </w:tc>
        <w:tc>
          <w:tcPr>
            <w:tcW w:w="6873" w:type="dxa"/>
            <w:vAlign w:val="center"/>
          </w:tcPr>
          <w:p w:rsidR="001548F9" w:rsidRPr="008A1551" w:rsidRDefault="001548F9" w:rsidP="009E1EA4">
            <w:pPr>
              <w:spacing w:before="29" w:line="288" w:lineRule="auto"/>
              <w:rPr>
                <w:sz w:val="24"/>
              </w:rPr>
            </w:pPr>
            <w:r w:rsidRPr="008A1551">
              <w:rPr>
                <w:sz w:val="24"/>
              </w:rPr>
              <w:t>本基金是一只债券型基金，属于证券投资基金中中等风险的品种，其长期平均的预期收益和风险高于货币市场基金，低于混合型基金和股票型基金。</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kern w:val="0"/>
          <w:szCs w:val="24"/>
        </w:rPr>
      </w:pPr>
      <w:bookmarkStart w:id="7" w:name="_Toc331410071"/>
      <w:bookmarkStart w:id="8" w:name="_Toc225498247"/>
      <w:r w:rsidRPr="008A1551">
        <w:rPr>
          <w:rFonts w:ascii="Times New Roman" w:hAnsi="Times New Roman"/>
          <w:kern w:val="0"/>
          <w:szCs w:val="24"/>
        </w:rPr>
        <w:t xml:space="preserve">2.3 </w:t>
      </w:r>
      <w:r w:rsidRPr="008A155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基金管理人</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基金托管人</w:t>
            </w:r>
          </w:p>
        </w:tc>
      </w:tr>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kern w:val="0"/>
                <w:sz w:val="24"/>
              </w:rPr>
              <w:t>名称</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交银施罗德基金管理有限公司</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中国农业银行股份有限公司</w:t>
            </w:r>
          </w:p>
        </w:tc>
      </w:tr>
      <w:tr w:rsidR="001548F9" w:rsidRPr="008A1551" w:rsidTr="00402CC3">
        <w:tc>
          <w:tcPr>
            <w:tcW w:w="1260" w:type="dxa"/>
            <w:vMerge w:val="restart"/>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sz w:val="24"/>
              </w:rPr>
              <w:t>信息披露负责人</w:t>
            </w:r>
          </w:p>
        </w:tc>
        <w:tc>
          <w:tcPr>
            <w:tcW w:w="1371" w:type="dxa"/>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王晚婷</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贺倩</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010-66060069</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xxpl@jysld.com,disclosure@jysld.com</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tgxxpl@abchina.com</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客户服务电话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400-700-5000</w:t>
            </w:r>
            <w:r w:rsidRPr="008A1551">
              <w:rPr>
                <w:color w:val="000000"/>
                <w:kern w:val="0"/>
                <w:sz w:val="24"/>
              </w:rPr>
              <w:t>，</w:t>
            </w:r>
            <w:r w:rsidRPr="008A1551">
              <w:rPr>
                <w:color w:val="000000"/>
                <w:kern w:val="0"/>
                <w:sz w:val="24"/>
              </w:rPr>
              <w:t>021-61055000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95599</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传真</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61055054</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010-68121816</w:t>
            </w:r>
          </w:p>
        </w:tc>
      </w:tr>
    </w:tbl>
    <w:p w:rsidR="001548F9" w:rsidRPr="008A1551" w:rsidRDefault="001548F9" w:rsidP="009E1EA4">
      <w:pPr>
        <w:tabs>
          <w:tab w:val="left" w:pos="1740"/>
        </w:tabs>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9" w:name="_Toc331410072"/>
      <w:bookmarkStart w:id="10"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www.fund001.com</w:t>
            </w:r>
          </w:p>
        </w:tc>
      </w:tr>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基金管理人的办公场所</w:t>
            </w:r>
          </w:p>
        </w:tc>
      </w:tr>
    </w:tbl>
    <w:p w:rsidR="008D0FBC" w:rsidRPr="008A1551" w:rsidRDefault="008D0FBC" w:rsidP="009E1EA4">
      <w:pPr>
        <w:tabs>
          <w:tab w:val="left" w:pos="426"/>
        </w:tabs>
        <w:spacing w:before="29" w:line="288" w:lineRule="auto"/>
        <w:jc w:val="left"/>
        <w:rPr>
          <w:kern w:val="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8A1551">
        <w:rPr>
          <w:b/>
          <w:bCs/>
          <w:szCs w:val="24"/>
          <w:lang w:val="en-US"/>
        </w:rPr>
        <w:t xml:space="preserve">3  </w:t>
      </w:r>
      <w:r w:rsidRPr="008A1551">
        <w:rPr>
          <w:b/>
          <w:bCs/>
          <w:szCs w:val="24"/>
          <w:lang w:val="en-US"/>
        </w:rPr>
        <w:t>主要财务指标和基金净值表现</w:t>
      </w:r>
      <w:bookmarkEnd w:id="11"/>
      <w:bookmarkEnd w:id="12"/>
    </w:p>
    <w:p w:rsidR="001548F9" w:rsidRPr="008A1551" w:rsidRDefault="001548F9" w:rsidP="009E1EA4">
      <w:pPr>
        <w:pStyle w:val="20"/>
        <w:spacing w:before="29" w:after="0" w:line="288" w:lineRule="auto"/>
        <w:rPr>
          <w:rFonts w:ascii="Times New Roman" w:hAnsi="Times New Roman"/>
          <w:kern w:val="0"/>
          <w:szCs w:val="24"/>
        </w:rPr>
      </w:pPr>
      <w:bookmarkStart w:id="15"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5"/>
    </w:p>
    <w:p w:rsidR="00A929AA" w:rsidRPr="008A1551" w:rsidRDefault="00A929AA" w:rsidP="009E1EA4">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8A1551" w:rsidTr="00402CC3">
        <w:trPr>
          <w:trHeight w:val="487"/>
        </w:trPr>
        <w:tc>
          <w:tcPr>
            <w:tcW w:w="4404" w:type="dxa"/>
            <w:vMerge w:val="restart"/>
            <w:vAlign w:val="center"/>
          </w:tcPr>
          <w:bookmarkEnd w:id="13"/>
          <w:bookmarkEnd w:id="14"/>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3.1.1</w:t>
            </w:r>
            <w:r w:rsidRPr="008A1551">
              <w:rPr>
                <w:b/>
                <w:color w:val="000000"/>
                <w:sz w:val="24"/>
              </w:rPr>
              <w:t>期间数据和指标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w:t>
            </w:r>
            <w:r w:rsidR="0058437B" w:rsidRPr="008A1551">
              <w:rPr>
                <w:b/>
                <w:sz w:val="24"/>
              </w:rPr>
              <w:t>2018</w:t>
            </w:r>
            <w:r w:rsidR="0058437B" w:rsidRPr="008A1551">
              <w:rPr>
                <w:b/>
                <w:sz w:val="24"/>
              </w:rPr>
              <w:t>年</w:t>
            </w:r>
            <w:r w:rsidR="0058437B" w:rsidRPr="008A1551">
              <w:rPr>
                <w:b/>
                <w:sz w:val="24"/>
              </w:rPr>
              <w:t>1</w:t>
            </w:r>
            <w:r w:rsidR="0058437B" w:rsidRPr="008A1551">
              <w:rPr>
                <w:b/>
                <w:sz w:val="24"/>
              </w:rPr>
              <w:t>月</w:t>
            </w:r>
            <w:r w:rsidR="0058437B" w:rsidRPr="008A1551">
              <w:rPr>
                <w:b/>
                <w:sz w:val="24"/>
              </w:rPr>
              <w:t>1</w:t>
            </w:r>
            <w:r w:rsidR="0058437B" w:rsidRPr="008A1551">
              <w:rPr>
                <w:b/>
                <w:sz w:val="24"/>
              </w:rPr>
              <w:t>日至</w:t>
            </w:r>
            <w:r w:rsidRPr="008A1551">
              <w:rPr>
                <w:b/>
                <w:sz w:val="24"/>
              </w:rPr>
              <w:t>2018</w:t>
            </w:r>
            <w:r w:rsidRPr="008A1551">
              <w:rPr>
                <w:b/>
                <w:sz w:val="24"/>
              </w:rPr>
              <w:t>年</w:t>
            </w:r>
            <w:r w:rsidRPr="008A1551">
              <w:rPr>
                <w:b/>
                <w:sz w:val="24"/>
              </w:rPr>
              <w:t>6</w:t>
            </w:r>
            <w:r w:rsidRPr="008A1551">
              <w:rPr>
                <w:b/>
                <w:sz w:val="24"/>
              </w:rPr>
              <w:t>月</w:t>
            </w:r>
            <w:r w:rsidRPr="008A1551">
              <w:rPr>
                <w:b/>
                <w:sz w:val="24"/>
              </w:rPr>
              <w:t>30</w:t>
            </w:r>
            <w:r w:rsidRPr="008A1551">
              <w:rPr>
                <w:b/>
                <w:sz w:val="24"/>
              </w:rPr>
              <w:t>日）</w:t>
            </w:r>
          </w:p>
        </w:tc>
      </w:tr>
      <w:tr w:rsidR="001548F9" w:rsidRPr="008A1551" w:rsidTr="00402CC3">
        <w:trPr>
          <w:trHeight w:val="487"/>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jc w:val="center"/>
              <w:rPr>
                <w:sz w:val="24"/>
              </w:rPr>
            </w:pPr>
            <w:r w:rsidRPr="008A1551">
              <w:rPr>
                <w:sz w:val="24"/>
              </w:rPr>
              <w:t>交银纯债债券发起</w:t>
            </w:r>
            <w:r w:rsidRPr="008A1551">
              <w:rPr>
                <w:sz w:val="24"/>
              </w:rPr>
              <w:t>A/B</w:t>
            </w:r>
          </w:p>
        </w:tc>
        <w:tc>
          <w:tcPr>
            <w:tcW w:w="2558" w:type="dxa"/>
            <w:vAlign w:val="center"/>
          </w:tcPr>
          <w:p w:rsidR="001548F9" w:rsidRPr="008A1551" w:rsidRDefault="001548F9" w:rsidP="009E1EA4">
            <w:pPr>
              <w:spacing w:before="29" w:line="288" w:lineRule="auto"/>
              <w:jc w:val="center"/>
              <w:rPr>
                <w:sz w:val="24"/>
              </w:rPr>
            </w:pPr>
            <w:r w:rsidRPr="008A1551">
              <w:rPr>
                <w:sz w:val="24"/>
              </w:rPr>
              <w:t>交银纯债债券发起</w:t>
            </w:r>
            <w:r w:rsidRPr="008A1551">
              <w:rPr>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本期已实现收益</w:t>
            </w:r>
          </w:p>
        </w:tc>
        <w:tc>
          <w:tcPr>
            <w:tcW w:w="2410" w:type="dxa"/>
            <w:vAlign w:val="center"/>
          </w:tcPr>
          <w:p w:rsidR="001548F9" w:rsidRPr="008A1551" w:rsidRDefault="001548F9" w:rsidP="009E1EA4">
            <w:pPr>
              <w:spacing w:before="29" w:line="288" w:lineRule="auto"/>
              <w:jc w:val="right"/>
              <w:rPr>
                <w:sz w:val="24"/>
              </w:rPr>
            </w:pPr>
            <w:r w:rsidRPr="008A1551">
              <w:rPr>
                <w:sz w:val="24"/>
              </w:rPr>
              <w:t>9,256,253.83</w:t>
            </w:r>
          </w:p>
        </w:tc>
        <w:tc>
          <w:tcPr>
            <w:tcW w:w="2558" w:type="dxa"/>
            <w:vAlign w:val="center"/>
          </w:tcPr>
          <w:p w:rsidR="001548F9" w:rsidRPr="008A1551" w:rsidRDefault="001548F9" w:rsidP="009E1EA4">
            <w:pPr>
              <w:spacing w:before="29" w:line="288" w:lineRule="auto"/>
              <w:jc w:val="right"/>
              <w:rPr>
                <w:sz w:val="24"/>
              </w:rPr>
            </w:pPr>
            <w:r w:rsidRPr="008A1551">
              <w:rPr>
                <w:sz w:val="24"/>
              </w:rPr>
              <w:t>230,540.53</w:t>
            </w:r>
          </w:p>
        </w:tc>
      </w:tr>
      <w:tr w:rsidR="001548F9" w:rsidRPr="008A1551" w:rsidTr="00402CC3">
        <w:trPr>
          <w:trHeight w:val="754"/>
        </w:trPr>
        <w:tc>
          <w:tcPr>
            <w:tcW w:w="4404" w:type="dxa"/>
            <w:vAlign w:val="center"/>
          </w:tcPr>
          <w:p w:rsidR="001548F9" w:rsidRPr="008A1551" w:rsidRDefault="001548F9" w:rsidP="009E1EA4">
            <w:pPr>
              <w:spacing w:before="29" w:line="288" w:lineRule="auto"/>
              <w:rPr>
                <w:sz w:val="24"/>
              </w:rPr>
            </w:pPr>
            <w:r w:rsidRPr="008A1551">
              <w:rPr>
                <w:sz w:val="24"/>
              </w:rPr>
              <w:t>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15,466,278.38</w:t>
            </w:r>
          </w:p>
        </w:tc>
        <w:tc>
          <w:tcPr>
            <w:tcW w:w="2558" w:type="dxa"/>
            <w:vAlign w:val="center"/>
          </w:tcPr>
          <w:p w:rsidR="001548F9" w:rsidRPr="008A1551" w:rsidRDefault="001548F9" w:rsidP="009E1EA4">
            <w:pPr>
              <w:spacing w:before="29" w:line="288" w:lineRule="auto"/>
              <w:jc w:val="right"/>
              <w:rPr>
                <w:sz w:val="24"/>
              </w:rPr>
            </w:pPr>
            <w:r w:rsidRPr="008A1551">
              <w:rPr>
                <w:sz w:val="24"/>
              </w:rPr>
              <w:t>199,741.59</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加权平均基金份额本期利润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0.0333</w:t>
            </w:r>
          </w:p>
        </w:tc>
        <w:tc>
          <w:tcPr>
            <w:tcW w:w="2558" w:type="dxa"/>
            <w:vAlign w:val="center"/>
          </w:tcPr>
          <w:p w:rsidR="001548F9" w:rsidRPr="008A1551" w:rsidRDefault="001548F9" w:rsidP="009E1EA4">
            <w:pPr>
              <w:spacing w:before="29" w:line="288" w:lineRule="auto"/>
              <w:jc w:val="right"/>
              <w:rPr>
                <w:sz w:val="24"/>
              </w:rPr>
            </w:pPr>
            <w:r w:rsidRPr="008A1551">
              <w:rPr>
                <w:sz w:val="24"/>
              </w:rPr>
              <w:t>0.0154</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本期基金份额净值增长率</w:t>
            </w:r>
          </w:p>
        </w:tc>
        <w:tc>
          <w:tcPr>
            <w:tcW w:w="2410" w:type="dxa"/>
            <w:vAlign w:val="center"/>
          </w:tcPr>
          <w:p w:rsidR="001548F9" w:rsidRPr="008A1551" w:rsidRDefault="001548F9" w:rsidP="009E1EA4">
            <w:pPr>
              <w:spacing w:before="29" w:line="288" w:lineRule="auto"/>
              <w:jc w:val="right"/>
              <w:rPr>
                <w:sz w:val="24"/>
              </w:rPr>
            </w:pPr>
            <w:r w:rsidRPr="008A1551">
              <w:rPr>
                <w:sz w:val="24"/>
              </w:rPr>
              <w:t>3.39%</w:t>
            </w:r>
          </w:p>
        </w:tc>
        <w:tc>
          <w:tcPr>
            <w:tcW w:w="2558" w:type="dxa"/>
            <w:vAlign w:val="center"/>
          </w:tcPr>
          <w:p w:rsidR="001548F9" w:rsidRPr="008A1551" w:rsidRDefault="001548F9" w:rsidP="009E1EA4">
            <w:pPr>
              <w:spacing w:before="29" w:line="288" w:lineRule="auto"/>
              <w:jc w:val="right"/>
              <w:rPr>
                <w:sz w:val="24"/>
              </w:rPr>
            </w:pPr>
            <w:r w:rsidRPr="008A1551">
              <w:rPr>
                <w:sz w:val="24"/>
              </w:rPr>
              <w:t>3.32%</w:t>
            </w:r>
          </w:p>
        </w:tc>
      </w:tr>
      <w:tr w:rsidR="001548F9" w:rsidRPr="008A1551" w:rsidTr="00402CC3">
        <w:tc>
          <w:tcPr>
            <w:tcW w:w="4404" w:type="dxa"/>
            <w:vMerge w:val="restart"/>
            <w:vAlign w:val="center"/>
          </w:tcPr>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3.1.2</w:t>
            </w:r>
            <w:r w:rsidRPr="008A1551">
              <w:rPr>
                <w:b/>
                <w:color w:val="000000"/>
                <w:sz w:val="24"/>
              </w:rPr>
              <w:t>期末数据和指标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报告期末</w:t>
            </w:r>
            <w:r w:rsidRPr="008A1551">
              <w:rPr>
                <w:b/>
                <w:sz w:val="24"/>
              </w:rPr>
              <w:t>(2018</w:t>
            </w:r>
            <w:r w:rsidRPr="008A1551">
              <w:rPr>
                <w:b/>
                <w:sz w:val="24"/>
              </w:rPr>
              <w:t>年</w:t>
            </w:r>
            <w:r w:rsidRPr="008A1551">
              <w:rPr>
                <w:b/>
                <w:sz w:val="24"/>
              </w:rPr>
              <w:t>6</w:t>
            </w:r>
            <w:r w:rsidRPr="008A1551">
              <w:rPr>
                <w:b/>
                <w:sz w:val="24"/>
              </w:rPr>
              <w:t>月</w:t>
            </w:r>
            <w:r w:rsidRPr="008A1551">
              <w:rPr>
                <w:b/>
                <w:sz w:val="24"/>
              </w:rPr>
              <w:t>30</w:t>
            </w:r>
            <w:r w:rsidRPr="008A1551">
              <w:rPr>
                <w:b/>
                <w:sz w:val="24"/>
              </w:rPr>
              <w:t>日</w:t>
            </w:r>
            <w:r w:rsidRPr="008A1551">
              <w:rPr>
                <w:b/>
                <w:sz w:val="24"/>
              </w:rPr>
              <w:t>)</w:t>
            </w:r>
          </w:p>
        </w:tc>
      </w:tr>
      <w:tr w:rsidR="001548F9" w:rsidRPr="008A1551" w:rsidTr="00402CC3">
        <w:trPr>
          <w:trHeight w:val="373"/>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交银纯债债券发起</w:t>
            </w:r>
            <w:r w:rsidRPr="008A1551">
              <w:rPr>
                <w:color w:val="000000"/>
                <w:sz w:val="24"/>
              </w:rPr>
              <w:t>A/B</w:t>
            </w:r>
          </w:p>
        </w:tc>
        <w:tc>
          <w:tcPr>
            <w:tcW w:w="2558"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交银纯债债券发起</w:t>
            </w:r>
            <w:r w:rsidRPr="008A1551">
              <w:rPr>
                <w:color w:val="000000"/>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期末可供分配基金份额利润</w:t>
            </w:r>
          </w:p>
        </w:tc>
        <w:tc>
          <w:tcPr>
            <w:tcW w:w="2410" w:type="dxa"/>
            <w:vAlign w:val="center"/>
          </w:tcPr>
          <w:p w:rsidR="001548F9" w:rsidRPr="008A1551" w:rsidRDefault="001548F9" w:rsidP="009E1EA4">
            <w:pPr>
              <w:spacing w:before="29" w:line="288" w:lineRule="auto"/>
              <w:jc w:val="right"/>
              <w:rPr>
                <w:sz w:val="24"/>
              </w:rPr>
            </w:pPr>
            <w:r w:rsidRPr="008A1551">
              <w:rPr>
                <w:sz w:val="24"/>
              </w:rPr>
              <w:t>-0.008</w:t>
            </w:r>
          </w:p>
        </w:tc>
        <w:tc>
          <w:tcPr>
            <w:tcW w:w="2558" w:type="dxa"/>
            <w:vAlign w:val="center"/>
          </w:tcPr>
          <w:p w:rsidR="001548F9" w:rsidRPr="008A1551" w:rsidRDefault="001548F9" w:rsidP="009E1EA4">
            <w:pPr>
              <w:spacing w:before="29" w:line="288" w:lineRule="auto"/>
              <w:jc w:val="right"/>
              <w:rPr>
                <w:sz w:val="24"/>
              </w:rPr>
            </w:pPr>
            <w:r w:rsidRPr="008A1551">
              <w:rPr>
                <w:sz w:val="24"/>
              </w:rPr>
              <w:t>-0.017</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期末基金资产净值</w:t>
            </w:r>
          </w:p>
        </w:tc>
        <w:tc>
          <w:tcPr>
            <w:tcW w:w="2410" w:type="dxa"/>
            <w:vAlign w:val="center"/>
          </w:tcPr>
          <w:p w:rsidR="001548F9" w:rsidRPr="008A1551" w:rsidRDefault="001548F9" w:rsidP="009E1EA4">
            <w:pPr>
              <w:spacing w:before="29" w:line="288" w:lineRule="auto"/>
              <w:jc w:val="right"/>
              <w:rPr>
                <w:sz w:val="24"/>
              </w:rPr>
            </w:pPr>
            <w:r w:rsidRPr="008A1551">
              <w:rPr>
                <w:sz w:val="24"/>
              </w:rPr>
              <w:t>475,121,210.13</w:t>
            </w:r>
          </w:p>
        </w:tc>
        <w:tc>
          <w:tcPr>
            <w:tcW w:w="2558" w:type="dxa"/>
            <w:vAlign w:val="center"/>
          </w:tcPr>
          <w:p w:rsidR="001548F9" w:rsidRPr="008A1551" w:rsidRDefault="001548F9" w:rsidP="009E1EA4">
            <w:pPr>
              <w:spacing w:before="29" w:line="288" w:lineRule="auto"/>
              <w:jc w:val="right"/>
              <w:rPr>
                <w:sz w:val="24"/>
              </w:rPr>
            </w:pPr>
            <w:r w:rsidRPr="008A1551">
              <w:rPr>
                <w:sz w:val="24"/>
              </w:rPr>
              <w:t>5,809,308.11</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期末基金份额净值</w:t>
            </w:r>
          </w:p>
        </w:tc>
        <w:tc>
          <w:tcPr>
            <w:tcW w:w="2410" w:type="dxa"/>
            <w:vAlign w:val="center"/>
          </w:tcPr>
          <w:p w:rsidR="001548F9" w:rsidRPr="008A1551" w:rsidRDefault="001548F9" w:rsidP="009E1EA4">
            <w:pPr>
              <w:spacing w:before="29" w:line="288" w:lineRule="auto"/>
              <w:jc w:val="right"/>
              <w:rPr>
                <w:sz w:val="24"/>
              </w:rPr>
            </w:pPr>
            <w:r w:rsidRPr="008A1551">
              <w:rPr>
                <w:sz w:val="24"/>
              </w:rPr>
              <w:t>1.037</w:t>
            </w:r>
          </w:p>
        </w:tc>
        <w:tc>
          <w:tcPr>
            <w:tcW w:w="2558" w:type="dxa"/>
            <w:vAlign w:val="center"/>
          </w:tcPr>
          <w:p w:rsidR="001548F9" w:rsidRPr="008A1551" w:rsidRDefault="001548F9" w:rsidP="009E1EA4">
            <w:pPr>
              <w:spacing w:before="29" w:line="288" w:lineRule="auto"/>
              <w:jc w:val="right"/>
              <w:rPr>
                <w:sz w:val="24"/>
              </w:rPr>
            </w:pPr>
            <w:r w:rsidRPr="008A1551">
              <w:rPr>
                <w:sz w:val="24"/>
              </w:rPr>
              <w:t>1.028</w:t>
            </w:r>
          </w:p>
        </w:tc>
      </w:tr>
    </w:tbl>
    <w:p w:rsidR="00891824" w:rsidRDefault="000667EA">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类业绩指标不包括持有人认购或交易基金的各项费用，计入费用后的</w:t>
      </w:r>
      <w:r>
        <w:rPr>
          <w:kern w:val="0"/>
          <w:sz w:val="24"/>
        </w:rPr>
        <w:t xml:space="preserve"> </w:t>
      </w:r>
      <w:r>
        <w:rPr>
          <w:kern w:val="0"/>
          <w:sz w:val="24"/>
        </w:rPr>
        <w:t>实际收益水平要低于所列数字；</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2</w:t>
      </w:r>
      <w:r w:rsidRPr="008A1551">
        <w:rPr>
          <w:kern w:val="0"/>
          <w:sz w:val="24"/>
        </w:rPr>
        <w:t>、本期已实现收益指基金本期利息收入、投资收益、其他收入（不含公允价值变动收益）扣除相关费用后的余额，本期利润为本期已实现收益加上本期公允价值变动收益。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6" w:name="_Toc331410076"/>
      <w:bookmarkStart w:id="17"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6"/>
      <w:bookmarkEnd w:id="17"/>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交银纯债债券发起</w:t>
      </w:r>
      <w:r w:rsidRPr="008A1551">
        <w:rPr>
          <w:rFonts w:ascii="Times New Roman" w:hAnsi="Times New Roman"/>
          <w:color w:val="auto"/>
        </w:rPr>
        <w:t>A/B</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891824">
        <w:tc>
          <w:tcPr>
            <w:tcW w:w="1497" w:type="dxa"/>
            <w:vAlign w:val="center"/>
          </w:tcPr>
          <w:p w:rsidR="00891824" w:rsidRDefault="000667EA">
            <w:pPr>
              <w:jc w:val="left"/>
            </w:pPr>
            <w:r>
              <w:rPr>
                <w:color w:val="000000"/>
                <w:sz w:val="24"/>
              </w:rPr>
              <w:t>过去一个月</w:t>
            </w:r>
          </w:p>
        </w:tc>
        <w:tc>
          <w:tcPr>
            <w:tcW w:w="1251" w:type="dxa"/>
            <w:vAlign w:val="center"/>
          </w:tcPr>
          <w:p w:rsidR="00891824" w:rsidRDefault="000667EA">
            <w:pPr>
              <w:jc w:val="center"/>
            </w:pPr>
            <w:r>
              <w:rPr>
                <w:color w:val="000000"/>
                <w:sz w:val="24"/>
              </w:rPr>
              <w:t>0.39%</w:t>
            </w:r>
          </w:p>
        </w:tc>
        <w:tc>
          <w:tcPr>
            <w:tcW w:w="1250" w:type="dxa"/>
            <w:vAlign w:val="center"/>
          </w:tcPr>
          <w:p w:rsidR="00891824" w:rsidRDefault="000667EA">
            <w:pPr>
              <w:jc w:val="center"/>
            </w:pPr>
            <w:r>
              <w:rPr>
                <w:color w:val="000000"/>
                <w:sz w:val="24"/>
              </w:rPr>
              <w:t>0.06%</w:t>
            </w:r>
          </w:p>
        </w:tc>
        <w:tc>
          <w:tcPr>
            <w:tcW w:w="1250" w:type="dxa"/>
            <w:vAlign w:val="center"/>
          </w:tcPr>
          <w:p w:rsidR="00891824" w:rsidRDefault="000667EA">
            <w:pPr>
              <w:jc w:val="center"/>
            </w:pPr>
            <w:r>
              <w:rPr>
                <w:color w:val="000000"/>
                <w:sz w:val="24"/>
              </w:rPr>
              <w:t>0.35%</w:t>
            </w:r>
          </w:p>
        </w:tc>
        <w:tc>
          <w:tcPr>
            <w:tcW w:w="1250" w:type="dxa"/>
            <w:vAlign w:val="center"/>
          </w:tcPr>
          <w:p w:rsidR="00891824" w:rsidRDefault="000667EA">
            <w:pPr>
              <w:jc w:val="center"/>
            </w:pPr>
            <w:r>
              <w:rPr>
                <w:color w:val="000000"/>
                <w:sz w:val="24"/>
              </w:rPr>
              <w:t>0.06%</w:t>
            </w:r>
          </w:p>
        </w:tc>
        <w:tc>
          <w:tcPr>
            <w:tcW w:w="1250" w:type="dxa"/>
            <w:vAlign w:val="center"/>
          </w:tcPr>
          <w:p w:rsidR="00891824" w:rsidRDefault="000667EA">
            <w:pPr>
              <w:jc w:val="center"/>
            </w:pPr>
            <w:r>
              <w:rPr>
                <w:color w:val="000000"/>
                <w:sz w:val="24"/>
              </w:rPr>
              <w:t>0.04%</w:t>
            </w:r>
          </w:p>
        </w:tc>
        <w:tc>
          <w:tcPr>
            <w:tcW w:w="1250" w:type="dxa"/>
            <w:vAlign w:val="center"/>
          </w:tcPr>
          <w:p w:rsidR="00891824" w:rsidRDefault="000667EA">
            <w:pPr>
              <w:jc w:val="center"/>
            </w:pPr>
            <w:r>
              <w:rPr>
                <w:color w:val="000000"/>
                <w:sz w:val="24"/>
              </w:rPr>
              <w:t>0.00%</w:t>
            </w:r>
          </w:p>
        </w:tc>
      </w:tr>
      <w:tr w:rsidR="00891824">
        <w:tc>
          <w:tcPr>
            <w:tcW w:w="1497" w:type="dxa"/>
            <w:vAlign w:val="center"/>
          </w:tcPr>
          <w:p w:rsidR="00891824" w:rsidRDefault="000667EA">
            <w:pPr>
              <w:jc w:val="left"/>
            </w:pPr>
            <w:r>
              <w:rPr>
                <w:color w:val="000000"/>
                <w:sz w:val="24"/>
              </w:rPr>
              <w:t>过去三个月</w:t>
            </w:r>
          </w:p>
        </w:tc>
        <w:tc>
          <w:tcPr>
            <w:tcW w:w="1251" w:type="dxa"/>
            <w:vAlign w:val="center"/>
          </w:tcPr>
          <w:p w:rsidR="00891824" w:rsidRDefault="000667EA">
            <w:pPr>
              <w:jc w:val="center"/>
            </w:pPr>
            <w:r>
              <w:rPr>
                <w:color w:val="000000"/>
                <w:sz w:val="24"/>
              </w:rPr>
              <w:t>1.47%</w:t>
            </w:r>
          </w:p>
        </w:tc>
        <w:tc>
          <w:tcPr>
            <w:tcW w:w="1250" w:type="dxa"/>
            <w:vAlign w:val="center"/>
          </w:tcPr>
          <w:p w:rsidR="00891824" w:rsidRDefault="000667EA">
            <w:pPr>
              <w:jc w:val="center"/>
            </w:pPr>
            <w:r>
              <w:rPr>
                <w:color w:val="000000"/>
                <w:sz w:val="24"/>
              </w:rPr>
              <w:t>0.09%</w:t>
            </w:r>
          </w:p>
        </w:tc>
        <w:tc>
          <w:tcPr>
            <w:tcW w:w="1250" w:type="dxa"/>
            <w:vAlign w:val="center"/>
          </w:tcPr>
          <w:p w:rsidR="00891824" w:rsidRDefault="000667EA">
            <w:pPr>
              <w:jc w:val="center"/>
            </w:pPr>
            <w:r>
              <w:rPr>
                <w:color w:val="000000"/>
                <w:sz w:val="24"/>
              </w:rPr>
              <w:t>1.01%</w:t>
            </w:r>
          </w:p>
        </w:tc>
        <w:tc>
          <w:tcPr>
            <w:tcW w:w="1250" w:type="dxa"/>
            <w:vAlign w:val="center"/>
          </w:tcPr>
          <w:p w:rsidR="00891824" w:rsidRDefault="000667EA">
            <w:pPr>
              <w:jc w:val="center"/>
            </w:pPr>
            <w:r>
              <w:rPr>
                <w:color w:val="000000"/>
                <w:sz w:val="24"/>
              </w:rPr>
              <w:t>0.10%</w:t>
            </w:r>
          </w:p>
        </w:tc>
        <w:tc>
          <w:tcPr>
            <w:tcW w:w="1250" w:type="dxa"/>
            <w:vAlign w:val="center"/>
          </w:tcPr>
          <w:p w:rsidR="00891824" w:rsidRDefault="000667EA">
            <w:pPr>
              <w:jc w:val="center"/>
            </w:pPr>
            <w:r>
              <w:rPr>
                <w:color w:val="000000"/>
                <w:sz w:val="24"/>
              </w:rPr>
              <w:t>0.46%</w:t>
            </w:r>
          </w:p>
        </w:tc>
        <w:tc>
          <w:tcPr>
            <w:tcW w:w="1250" w:type="dxa"/>
            <w:vAlign w:val="center"/>
          </w:tcPr>
          <w:p w:rsidR="00891824" w:rsidRDefault="000667EA">
            <w:pPr>
              <w:jc w:val="center"/>
            </w:pPr>
            <w:r>
              <w:rPr>
                <w:color w:val="000000"/>
                <w:sz w:val="24"/>
              </w:rPr>
              <w:t>-0.01%</w:t>
            </w:r>
          </w:p>
        </w:tc>
      </w:tr>
      <w:tr w:rsidR="00891824">
        <w:tc>
          <w:tcPr>
            <w:tcW w:w="1497" w:type="dxa"/>
            <w:vAlign w:val="center"/>
          </w:tcPr>
          <w:p w:rsidR="00891824" w:rsidRDefault="000667EA">
            <w:pPr>
              <w:jc w:val="left"/>
            </w:pPr>
            <w:r>
              <w:rPr>
                <w:color w:val="000000"/>
                <w:sz w:val="24"/>
              </w:rPr>
              <w:t>过去六个月</w:t>
            </w:r>
          </w:p>
        </w:tc>
        <w:tc>
          <w:tcPr>
            <w:tcW w:w="1251" w:type="dxa"/>
            <w:vAlign w:val="center"/>
          </w:tcPr>
          <w:p w:rsidR="00891824" w:rsidRDefault="000667EA">
            <w:pPr>
              <w:jc w:val="center"/>
            </w:pPr>
            <w:r>
              <w:rPr>
                <w:color w:val="000000"/>
                <w:sz w:val="24"/>
              </w:rPr>
              <w:t>3.39%</w:t>
            </w:r>
          </w:p>
        </w:tc>
        <w:tc>
          <w:tcPr>
            <w:tcW w:w="1250" w:type="dxa"/>
            <w:vAlign w:val="center"/>
          </w:tcPr>
          <w:p w:rsidR="00891824" w:rsidRDefault="000667EA">
            <w:pPr>
              <w:jc w:val="center"/>
            </w:pPr>
            <w:r>
              <w:rPr>
                <w:color w:val="000000"/>
                <w:sz w:val="24"/>
              </w:rPr>
              <w:t>0.08%</w:t>
            </w:r>
          </w:p>
        </w:tc>
        <w:tc>
          <w:tcPr>
            <w:tcW w:w="1250" w:type="dxa"/>
            <w:vAlign w:val="center"/>
          </w:tcPr>
          <w:p w:rsidR="00891824" w:rsidRDefault="000667EA">
            <w:pPr>
              <w:jc w:val="center"/>
            </w:pPr>
            <w:r>
              <w:rPr>
                <w:color w:val="000000"/>
                <w:sz w:val="24"/>
              </w:rPr>
              <w:t>2.16%</w:t>
            </w:r>
          </w:p>
        </w:tc>
        <w:tc>
          <w:tcPr>
            <w:tcW w:w="1250" w:type="dxa"/>
            <w:vAlign w:val="center"/>
          </w:tcPr>
          <w:p w:rsidR="00891824" w:rsidRDefault="000667EA">
            <w:pPr>
              <w:jc w:val="center"/>
            </w:pPr>
            <w:r>
              <w:rPr>
                <w:color w:val="000000"/>
                <w:sz w:val="24"/>
              </w:rPr>
              <w:t>0.08%</w:t>
            </w:r>
          </w:p>
        </w:tc>
        <w:tc>
          <w:tcPr>
            <w:tcW w:w="1250" w:type="dxa"/>
            <w:vAlign w:val="center"/>
          </w:tcPr>
          <w:p w:rsidR="00891824" w:rsidRDefault="000667EA">
            <w:pPr>
              <w:jc w:val="center"/>
            </w:pPr>
            <w:r>
              <w:rPr>
                <w:color w:val="000000"/>
                <w:sz w:val="24"/>
              </w:rPr>
              <w:t>1.23%</w:t>
            </w:r>
          </w:p>
        </w:tc>
        <w:tc>
          <w:tcPr>
            <w:tcW w:w="1250" w:type="dxa"/>
            <w:vAlign w:val="center"/>
          </w:tcPr>
          <w:p w:rsidR="00891824" w:rsidRDefault="000667EA">
            <w:pPr>
              <w:jc w:val="center"/>
            </w:pPr>
            <w:r>
              <w:rPr>
                <w:color w:val="000000"/>
                <w:sz w:val="24"/>
              </w:rPr>
              <w:t>0.00%</w:t>
            </w:r>
          </w:p>
        </w:tc>
      </w:tr>
      <w:tr w:rsidR="00891824">
        <w:tc>
          <w:tcPr>
            <w:tcW w:w="1497" w:type="dxa"/>
            <w:vAlign w:val="center"/>
          </w:tcPr>
          <w:p w:rsidR="00891824" w:rsidRDefault="000667EA">
            <w:pPr>
              <w:jc w:val="left"/>
            </w:pPr>
            <w:r>
              <w:rPr>
                <w:color w:val="000000"/>
                <w:sz w:val="24"/>
              </w:rPr>
              <w:t>过去一年</w:t>
            </w:r>
          </w:p>
        </w:tc>
        <w:tc>
          <w:tcPr>
            <w:tcW w:w="1251" w:type="dxa"/>
            <w:vAlign w:val="center"/>
          </w:tcPr>
          <w:p w:rsidR="00891824" w:rsidRDefault="000667EA">
            <w:pPr>
              <w:jc w:val="center"/>
            </w:pPr>
            <w:r>
              <w:rPr>
                <w:color w:val="000000"/>
                <w:sz w:val="24"/>
              </w:rPr>
              <w:t>3.49%</w:t>
            </w:r>
          </w:p>
        </w:tc>
        <w:tc>
          <w:tcPr>
            <w:tcW w:w="1250" w:type="dxa"/>
            <w:vAlign w:val="center"/>
          </w:tcPr>
          <w:p w:rsidR="00891824" w:rsidRDefault="000667EA">
            <w:pPr>
              <w:jc w:val="center"/>
            </w:pPr>
            <w:r>
              <w:rPr>
                <w:color w:val="000000"/>
                <w:sz w:val="24"/>
              </w:rPr>
              <w:t>0.07%</w:t>
            </w:r>
          </w:p>
        </w:tc>
        <w:tc>
          <w:tcPr>
            <w:tcW w:w="1250" w:type="dxa"/>
            <w:vAlign w:val="center"/>
          </w:tcPr>
          <w:p w:rsidR="00891824" w:rsidRDefault="000667EA">
            <w:pPr>
              <w:jc w:val="center"/>
            </w:pPr>
            <w:r>
              <w:rPr>
                <w:color w:val="000000"/>
                <w:sz w:val="24"/>
              </w:rPr>
              <w:t>0.83%</w:t>
            </w:r>
          </w:p>
        </w:tc>
        <w:tc>
          <w:tcPr>
            <w:tcW w:w="1250" w:type="dxa"/>
            <w:vAlign w:val="center"/>
          </w:tcPr>
          <w:p w:rsidR="00891824" w:rsidRDefault="000667EA">
            <w:pPr>
              <w:jc w:val="center"/>
            </w:pPr>
            <w:r>
              <w:rPr>
                <w:color w:val="000000"/>
                <w:sz w:val="24"/>
              </w:rPr>
              <w:t>0.07%</w:t>
            </w:r>
          </w:p>
        </w:tc>
        <w:tc>
          <w:tcPr>
            <w:tcW w:w="1250" w:type="dxa"/>
            <w:vAlign w:val="center"/>
          </w:tcPr>
          <w:p w:rsidR="00891824" w:rsidRDefault="000667EA">
            <w:pPr>
              <w:jc w:val="center"/>
            </w:pPr>
            <w:r>
              <w:rPr>
                <w:color w:val="000000"/>
                <w:sz w:val="24"/>
              </w:rPr>
              <w:t>2.66%</w:t>
            </w:r>
          </w:p>
        </w:tc>
        <w:tc>
          <w:tcPr>
            <w:tcW w:w="1250" w:type="dxa"/>
            <w:vAlign w:val="center"/>
          </w:tcPr>
          <w:p w:rsidR="00891824" w:rsidRDefault="000667EA">
            <w:pPr>
              <w:jc w:val="center"/>
            </w:pPr>
            <w:r>
              <w:rPr>
                <w:color w:val="000000"/>
                <w:sz w:val="24"/>
              </w:rPr>
              <w:t>0.00%</w:t>
            </w:r>
          </w:p>
        </w:tc>
      </w:tr>
      <w:tr w:rsidR="00891824">
        <w:tc>
          <w:tcPr>
            <w:tcW w:w="1497" w:type="dxa"/>
            <w:vAlign w:val="center"/>
          </w:tcPr>
          <w:p w:rsidR="00891824" w:rsidRDefault="000667EA">
            <w:pPr>
              <w:jc w:val="left"/>
            </w:pPr>
            <w:r>
              <w:rPr>
                <w:color w:val="000000"/>
                <w:sz w:val="24"/>
              </w:rPr>
              <w:t>过去三年</w:t>
            </w:r>
          </w:p>
        </w:tc>
        <w:tc>
          <w:tcPr>
            <w:tcW w:w="1251" w:type="dxa"/>
            <w:vAlign w:val="center"/>
          </w:tcPr>
          <w:p w:rsidR="00891824" w:rsidRDefault="000667EA">
            <w:pPr>
              <w:jc w:val="center"/>
            </w:pPr>
            <w:r>
              <w:rPr>
                <w:color w:val="000000"/>
                <w:sz w:val="24"/>
              </w:rPr>
              <w:t>5.04%</w:t>
            </w:r>
          </w:p>
        </w:tc>
        <w:tc>
          <w:tcPr>
            <w:tcW w:w="1250" w:type="dxa"/>
            <w:vAlign w:val="center"/>
          </w:tcPr>
          <w:p w:rsidR="00891824" w:rsidRDefault="000667EA">
            <w:pPr>
              <w:jc w:val="center"/>
            </w:pPr>
            <w:r>
              <w:rPr>
                <w:color w:val="000000"/>
                <w:sz w:val="24"/>
              </w:rPr>
              <w:t>0.09%</w:t>
            </w:r>
          </w:p>
        </w:tc>
        <w:tc>
          <w:tcPr>
            <w:tcW w:w="1250" w:type="dxa"/>
            <w:vAlign w:val="center"/>
          </w:tcPr>
          <w:p w:rsidR="00891824" w:rsidRDefault="000667EA">
            <w:pPr>
              <w:jc w:val="center"/>
            </w:pPr>
            <w:r>
              <w:rPr>
                <w:color w:val="000000"/>
                <w:sz w:val="24"/>
              </w:rPr>
              <w:t>-0.04%</w:t>
            </w:r>
          </w:p>
        </w:tc>
        <w:tc>
          <w:tcPr>
            <w:tcW w:w="1250" w:type="dxa"/>
            <w:vAlign w:val="center"/>
          </w:tcPr>
          <w:p w:rsidR="00891824" w:rsidRDefault="000667EA">
            <w:pPr>
              <w:jc w:val="center"/>
            </w:pPr>
            <w:r>
              <w:rPr>
                <w:color w:val="000000"/>
                <w:sz w:val="24"/>
              </w:rPr>
              <w:t>0.08%</w:t>
            </w:r>
          </w:p>
        </w:tc>
        <w:tc>
          <w:tcPr>
            <w:tcW w:w="1250" w:type="dxa"/>
            <w:vAlign w:val="center"/>
          </w:tcPr>
          <w:p w:rsidR="00891824" w:rsidRDefault="000667EA">
            <w:pPr>
              <w:jc w:val="center"/>
            </w:pPr>
            <w:r>
              <w:rPr>
                <w:color w:val="000000"/>
                <w:sz w:val="24"/>
              </w:rPr>
              <w:t>5.08%</w:t>
            </w:r>
          </w:p>
        </w:tc>
        <w:tc>
          <w:tcPr>
            <w:tcW w:w="1250" w:type="dxa"/>
            <w:vAlign w:val="center"/>
          </w:tcPr>
          <w:p w:rsidR="00891824" w:rsidRDefault="000667EA">
            <w:pPr>
              <w:jc w:val="center"/>
            </w:pPr>
            <w:r>
              <w:rPr>
                <w:color w:val="000000"/>
                <w:sz w:val="24"/>
              </w:rPr>
              <w:t>0.01%</w:t>
            </w:r>
          </w:p>
        </w:tc>
      </w:tr>
      <w:tr w:rsidR="00891824">
        <w:tc>
          <w:tcPr>
            <w:tcW w:w="1497" w:type="dxa"/>
            <w:vAlign w:val="center"/>
          </w:tcPr>
          <w:p w:rsidR="00891824" w:rsidRDefault="000667EA">
            <w:pPr>
              <w:jc w:val="left"/>
            </w:pPr>
            <w:r>
              <w:rPr>
                <w:color w:val="000000"/>
                <w:sz w:val="24"/>
              </w:rPr>
              <w:t>自基金合同生效起至今</w:t>
            </w:r>
          </w:p>
        </w:tc>
        <w:tc>
          <w:tcPr>
            <w:tcW w:w="1251" w:type="dxa"/>
            <w:vAlign w:val="center"/>
          </w:tcPr>
          <w:p w:rsidR="00891824" w:rsidRDefault="000667EA">
            <w:pPr>
              <w:jc w:val="center"/>
            </w:pPr>
            <w:r>
              <w:rPr>
                <w:color w:val="000000"/>
                <w:sz w:val="24"/>
              </w:rPr>
              <w:t>21.87%</w:t>
            </w:r>
          </w:p>
        </w:tc>
        <w:tc>
          <w:tcPr>
            <w:tcW w:w="1250" w:type="dxa"/>
            <w:vAlign w:val="center"/>
          </w:tcPr>
          <w:p w:rsidR="00891824" w:rsidRDefault="000667EA">
            <w:pPr>
              <w:jc w:val="center"/>
            </w:pPr>
            <w:r>
              <w:rPr>
                <w:color w:val="000000"/>
                <w:sz w:val="24"/>
              </w:rPr>
              <w:t>0.11%</w:t>
            </w:r>
          </w:p>
        </w:tc>
        <w:tc>
          <w:tcPr>
            <w:tcW w:w="1250" w:type="dxa"/>
            <w:vAlign w:val="center"/>
          </w:tcPr>
          <w:p w:rsidR="00891824" w:rsidRDefault="000667EA">
            <w:pPr>
              <w:jc w:val="center"/>
            </w:pPr>
            <w:r>
              <w:rPr>
                <w:color w:val="000000"/>
                <w:sz w:val="24"/>
              </w:rPr>
              <w:t>3.77%</w:t>
            </w:r>
          </w:p>
        </w:tc>
        <w:tc>
          <w:tcPr>
            <w:tcW w:w="1250" w:type="dxa"/>
            <w:vAlign w:val="center"/>
          </w:tcPr>
          <w:p w:rsidR="00891824" w:rsidRDefault="000667EA">
            <w:pPr>
              <w:jc w:val="center"/>
            </w:pPr>
            <w:r>
              <w:rPr>
                <w:color w:val="000000"/>
                <w:sz w:val="24"/>
              </w:rPr>
              <w:t>0.09%</w:t>
            </w:r>
          </w:p>
        </w:tc>
        <w:tc>
          <w:tcPr>
            <w:tcW w:w="1250" w:type="dxa"/>
            <w:vAlign w:val="center"/>
          </w:tcPr>
          <w:p w:rsidR="00891824" w:rsidRDefault="000667EA">
            <w:pPr>
              <w:jc w:val="center"/>
            </w:pPr>
            <w:r>
              <w:rPr>
                <w:color w:val="000000"/>
                <w:sz w:val="24"/>
              </w:rPr>
              <w:t>18.10%</w:t>
            </w:r>
          </w:p>
        </w:tc>
        <w:tc>
          <w:tcPr>
            <w:tcW w:w="1250" w:type="dxa"/>
            <w:vAlign w:val="center"/>
          </w:tcPr>
          <w:p w:rsidR="00891824" w:rsidRDefault="000667EA">
            <w:pPr>
              <w:jc w:val="center"/>
            </w:pPr>
            <w:r>
              <w:rPr>
                <w:color w:val="000000"/>
                <w:sz w:val="24"/>
              </w:rPr>
              <w:t>0.02%</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注：本基金的业绩比较基准为中债综合全价指数。</w:t>
      </w:r>
    </w:p>
    <w:p w:rsidR="00F83933" w:rsidRPr="008A1551" w:rsidRDefault="00F83933" w:rsidP="009E1EA4">
      <w:pPr>
        <w:tabs>
          <w:tab w:val="left" w:pos="426"/>
        </w:tabs>
        <w:spacing w:before="29" w:line="288" w:lineRule="auto"/>
        <w:jc w:val="left"/>
        <w:rPr>
          <w:kern w:val="0"/>
          <w:sz w:val="24"/>
        </w:rPr>
      </w:pP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交银纯债债券发起</w:t>
      </w:r>
      <w:r w:rsidRPr="008A1551">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891824">
        <w:tc>
          <w:tcPr>
            <w:tcW w:w="1497" w:type="dxa"/>
            <w:vAlign w:val="center"/>
          </w:tcPr>
          <w:p w:rsidR="00891824" w:rsidRDefault="000667EA">
            <w:pPr>
              <w:jc w:val="left"/>
            </w:pPr>
            <w:r>
              <w:rPr>
                <w:color w:val="000000"/>
                <w:sz w:val="24"/>
              </w:rPr>
              <w:t>过去一个月</w:t>
            </w:r>
          </w:p>
        </w:tc>
        <w:tc>
          <w:tcPr>
            <w:tcW w:w="1251" w:type="dxa"/>
            <w:vAlign w:val="center"/>
          </w:tcPr>
          <w:p w:rsidR="00891824" w:rsidRDefault="000667EA">
            <w:pPr>
              <w:jc w:val="center"/>
            </w:pPr>
            <w:r>
              <w:rPr>
                <w:color w:val="000000"/>
                <w:sz w:val="24"/>
              </w:rPr>
              <w:t>0.39%</w:t>
            </w:r>
          </w:p>
        </w:tc>
        <w:tc>
          <w:tcPr>
            <w:tcW w:w="1250" w:type="dxa"/>
            <w:vAlign w:val="center"/>
          </w:tcPr>
          <w:p w:rsidR="00891824" w:rsidRDefault="000667EA">
            <w:pPr>
              <w:jc w:val="center"/>
            </w:pPr>
            <w:r>
              <w:rPr>
                <w:color w:val="000000"/>
                <w:sz w:val="24"/>
              </w:rPr>
              <w:t>0.06%</w:t>
            </w:r>
          </w:p>
        </w:tc>
        <w:tc>
          <w:tcPr>
            <w:tcW w:w="1250" w:type="dxa"/>
            <w:vAlign w:val="center"/>
          </w:tcPr>
          <w:p w:rsidR="00891824" w:rsidRDefault="000667EA">
            <w:pPr>
              <w:jc w:val="center"/>
            </w:pPr>
            <w:r>
              <w:rPr>
                <w:color w:val="000000"/>
                <w:sz w:val="24"/>
              </w:rPr>
              <w:t>0.35%</w:t>
            </w:r>
          </w:p>
        </w:tc>
        <w:tc>
          <w:tcPr>
            <w:tcW w:w="1250" w:type="dxa"/>
            <w:vAlign w:val="center"/>
          </w:tcPr>
          <w:p w:rsidR="00891824" w:rsidRDefault="000667EA">
            <w:pPr>
              <w:jc w:val="center"/>
            </w:pPr>
            <w:r>
              <w:rPr>
                <w:color w:val="000000"/>
                <w:sz w:val="24"/>
              </w:rPr>
              <w:t>0.06%</w:t>
            </w:r>
          </w:p>
        </w:tc>
        <w:tc>
          <w:tcPr>
            <w:tcW w:w="1250" w:type="dxa"/>
            <w:vAlign w:val="center"/>
          </w:tcPr>
          <w:p w:rsidR="00891824" w:rsidRDefault="000667EA">
            <w:pPr>
              <w:jc w:val="center"/>
            </w:pPr>
            <w:r>
              <w:rPr>
                <w:color w:val="000000"/>
                <w:sz w:val="24"/>
              </w:rPr>
              <w:t>0.04%</w:t>
            </w:r>
          </w:p>
        </w:tc>
        <w:tc>
          <w:tcPr>
            <w:tcW w:w="1250" w:type="dxa"/>
            <w:vAlign w:val="center"/>
          </w:tcPr>
          <w:p w:rsidR="00891824" w:rsidRDefault="000667EA">
            <w:pPr>
              <w:jc w:val="center"/>
            </w:pPr>
            <w:r>
              <w:rPr>
                <w:color w:val="000000"/>
                <w:sz w:val="24"/>
              </w:rPr>
              <w:t>0.00%</w:t>
            </w:r>
          </w:p>
        </w:tc>
      </w:tr>
      <w:tr w:rsidR="00891824">
        <w:tc>
          <w:tcPr>
            <w:tcW w:w="1497" w:type="dxa"/>
            <w:vAlign w:val="center"/>
          </w:tcPr>
          <w:p w:rsidR="00891824" w:rsidRDefault="000667EA">
            <w:pPr>
              <w:jc w:val="left"/>
            </w:pPr>
            <w:r>
              <w:rPr>
                <w:color w:val="000000"/>
                <w:sz w:val="24"/>
              </w:rPr>
              <w:t>过去三个月</w:t>
            </w:r>
          </w:p>
        </w:tc>
        <w:tc>
          <w:tcPr>
            <w:tcW w:w="1251" w:type="dxa"/>
            <w:vAlign w:val="center"/>
          </w:tcPr>
          <w:p w:rsidR="00891824" w:rsidRDefault="000667EA">
            <w:pPr>
              <w:jc w:val="center"/>
            </w:pPr>
            <w:r>
              <w:rPr>
                <w:color w:val="000000"/>
                <w:sz w:val="24"/>
              </w:rPr>
              <w:t>1.38%</w:t>
            </w:r>
          </w:p>
        </w:tc>
        <w:tc>
          <w:tcPr>
            <w:tcW w:w="1250" w:type="dxa"/>
            <w:vAlign w:val="center"/>
          </w:tcPr>
          <w:p w:rsidR="00891824" w:rsidRDefault="000667EA">
            <w:pPr>
              <w:jc w:val="center"/>
            </w:pPr>
            <w:r>
              <w:rPr>
                <w:color w:val="000000"/>
                <w:sz w:val="24"/>
              </w:rPr>
              <w:t>0.09%</w:t>
            </w:r>
          </w:p>
        </w:tc>
        <w:tc>
          <w:tcPr>
            <w:tcW w:w="1250" w:type="dxa"/>
            <w:vAlign w:val="center"/>
          </w:tcPr>
          <w:p w:rsidR="00891824" w:rsidRDefault="000667EA">
            <w:pPr>
              <w:jc w:val="center"/>
            </w:pPr>
            <w:r>
              <w:rPr>
                <w:color w:val="000000"/>
                <w:sz w:val="24"/>
              </w:rPr>
              <w:t>1.01%</w:t>
            </w:r>
          </w:p>
        </w:tc>
        <w:tc>
          <w:tcPr>
            <w:tcW w:w="1250" w:type="dxa"/>
            <w:vAlign w:val="center"/>
          </w:tcPr>
          <w:p w:rsidR="00891824" w:rsidRDefault="000667EA">
            <w:pPr>
              <w:jc w:val="center"/>
            </w:pPr>
            <w:r>
              <w:rPr>
                <w:color w:val="000000"/>
                <w:sz w:val="24"/>
              </w:rPr>
              <w:t>0.10%</w:t>
            </w:r>
          </w:p>
        </w:tc>
        <w:tc>
          <w:tcPr>
            <w:tcW w:w="1250" w:type="dxa"/>
            <w:vAlign w:val="center"/>
          </w:tcPr>
          <w:p w:rsidR="00891824" w:rsidRDefault="000667EA">
            <w:pPr>
              <w:jc w:val="center"/>
            </w:pPr>
            <w:r>
              <w:rPr>
                <w:color w:val="000000"/>
                <w:sz w:val="24"/>
              </w:rPr>
              <w:t>0.37%</w:t>
            </w:r>
          </w:p>
        </w:tc>
        <w:tc>
          <w:tcPr>
            <w:tcW w:w="1250" w:type="dxa"/>
            <w:vAlign w:val="center"/>
          </w:tcPr>
          <w:p w:rsidR="00891824" w:rsidRDefault="000667EA">
            <w:pPr>
              <w:jc w:val="center"/>
            </w:pPr>
            <w:r>
              <w:rPr>
                <w:color w:val="000000"/>
                <w:sz w:val="24"/>
              </w:rPr>
              <w:t>-0.01%</w:t>
            </w:r>
          </w:p>
        </w:tc>
      </w:tr>
      <w:tr w:rsidR="00891824">
        <w:tc>
          <w:tcPr>
            <w:tcW w:w="1497" w:type="dxa"/>
            <w:vAlign w:val="center"/>
          </w:tcPr>
          <w:p w:rsidR="00891824" w:rsidRDefault="000667EA">
            <w:pPr>
              <w:jc w:val="left"/>
            </w:pPr>
            <w:r>
              <w:rPr>
                <w:color w:val="000000"/>
                <w:sz w:val="24"/>
              </w:rPr>
              <w:t>过去六个月</w:t>
            </w:r>
          </w:p>
        </w:tc>
        <w:tc>
          <w:tcPr>
            <w:tcW w:w="1251" w:type="dxa"/>
            <w:vAlign w:val="center"/>
          </w:tcPr>
          <w:p w:rsidR="00891824" w:rsidRDefault="000667EA">
            <w:pPr>
              <w:jc w:val="center"/>
            </w:pPr>
            <w:r>
              <w:rPr>
                <w:color w:val="000000"/>
                <w:sz w:val="24"/>
              </w:rPr>
              <w:t>3.32%</w:t>
            </w:r>
          </w:p>
        </w:tc>
        <w:tc>
          <w:tcPr>
            <w:tcW w:w="1250" w:type="dxa"/>
            <w:vAlign w:val="center"/>
          </w:tcPr>
          <w:p w:rsidR="00891824" w:rsidRDefault="000667EA">
            <w:pPr>
              <w:jc w:val="center"/>
            </w:pPr>
            <w:r>
              <w:rPr>
                <w:color w:val="000000"/>
                <w:sz w:val="24"/>
              </w:rPr>
              <w:t>0.08%</w:t>
            </w:r>
          </w:p>
        </w:tc>
        <w:tc>
          <w:tcPr>
            <w:tcW w:w="1250" w:type="dxa"/>
            <w:vAlign w:val="center"/>
          </w:tcPr>
          <w:p w:rsidR="00891824" w:rsidRDefault="000667EA">
            <w:pPr>
              <w:jc w:val="center"/>
            </w:pPr>
            <w:r>
              <w:rPr>
                <w:color w:val="000000"/>
                <w:sz w:val="24"/>
              </w:rPr>
              <w:t>2.16%</w:t>
            </w:r>
          </w:p>
        </w:tc>
        <w:tc>
          <w:tcPr>
            <w:tcW w:w="1250" w:type="dxa"/>
            <w:vAlign w:val="center"/>
          </w:tcPr>
          <w:p w:rsidR="00891824" w:rsidRDefault="000667EA">
            <w:pPr>
              <w:jc w:val="center"/>
            </w:pPr>
            <w:r>
              <w:rPr>
                <w:color w:val="000000"/>
                <w:sz w:val="24"/>
              </w:rPr>
              <w:t>0.08%</w:t>
            </w:r>
          </w:p>
        </w:tc>
        <w:tc>
          <w:tcPr>
            <w:tcW w:w="1250" w:type="dxa"/>
            <w:vAlign w:val="center"/>
          </w:tcPr>
          <w:p w:rsidR="00891824" w:rsidRDefault="000667EA">
            <w:pPr>
              <w:jc w:val="center"/>
            </w:pPr>
            <w:r>
              <w:rPr>
                <w:color w:val="000000"/>
                <w:sz w:val="24"/>
              </w:rPr>
              <w:t>1.16%</w:t>
            </w:r>
          </w:p>
        </w:tc>
        <w:tc>
          <w:tcPr>
            <w:tcW w:w="1250" w:type="dxa"/>
            <w:vAlign w:val="center"/>
          </w:tcPr>
          <w:p w:rsidR="00891824" w:rsidRDefault="000667EA">
            <w:pPr>
              <w:jc w:val="center"/>
            </w:pPr>
            <w:r>
              <w:rPr>
                <w:color w:val="000000"/>
                <w:sz w:val="24"/>
              </w:rPr>
              <w:t>0.00%</w:t>
            </w:r>
          </w:p>
        </w:tc>
      </w:tr>
      <w:tr w:rsidR="00891824">
        <w:tc>
          <w:tcPr>
            <w:tcW w:w="1497" w:type="dxa"/>
            <w:vAlign w:val="center"/>
          </w:tcPr>
          <w:p w:rsidR="00891824" w:rsidRDefault="000667EA">
            <w:pPr>
              <w:jc w:val="left"/>
            </w:pPr>
            <w:r>
              <w:rPr>
                <w:color w:val="000000"/>
                <w:sz w:val="24"/>
              </w:rPr>
              <w:t>过去一年</w:t>
            </w:r>
          </w:p>
        </w:tc>
        <w:tc>
          <w:tcPr>
            <w:tcW w:w="1251" w:type="dxa"/>
            <w:vAlign w:val="center"/>
          </w:tcPr>
          <w:p w:rsidR="00891824" w:rsidRDefault="000667EA">
            <w:pPr>
              <w:jc w:val="center"/>
            </w:pPr>
            <w:r>
              <w:rPr>
                <w:color w:val="000000"/>
                <w:sz w:val="24"/>
              </w:rPr>
              <w:t>3.11%</w:t>
            </w:r>
          </w:p>
        </w:tc>
        <w:tc>
          <w:tcPr>
            <w:tcW w:w="1250" w:type="dxa"/>
            <w:vAlign w:val="center"/>
          </w:tcPr>
          <w:p w:rsidR="00891824" w:rsidRDefault="000667EA">
            <w:pPr>
              <w:jc w:val="center"/>
            </w:pPr>
            <w:r>
              <w:rPr>
                <w:color w:val="000000"/>
                <w:sz w:val="24"/>
              </w:rPr>
              <w:t>0.07%</w:t>
            </w:r>
          </w:p>
        </w:tc>
        <w:tc>
          <w:tcPr>
            <w:tcW w:w="1250" w:type="dxa"/>
            <w:vAlign w:val="center"/>
          </w:tcPr>
          <w:p w:rsidR="00891824" w:rsidRDefault="000667EA">
            <w:pPr>
              <w:jc w:val="center"/>
            </w:pPr>
            <w:r>
              <w:rPr>
                <w:color w:val="000000"/>
                <w:sz w:val="24"/>
              </w:rPr>
              <w:t>0.83%</w:t>
            </w:r>
          </w:p>
        </w:tc>
        <w:tc>
          <w:tcPr>
            <w:tcW w:w="1250" w:type="dxa"/>
            <w:vAlign w:val="center"/>
          </w:tcPr>
          <w:p w:rsidR="00891824" w:rsidRDefault="000667EA">
            <w:pPr>
              <w:jc w:val="center"/>
            </w:pPr>
            <w:r>
              <w:rPr>
                <w:color w:val="000000"/>
                <w:sz w:val="24"/>
              </w:rPr>
              <w:t>0.07%</w:t>
            </w:r>
          </w:p>
        </w:tc>
        <w:tc>
          <w:tcPr>
            <w:tcW w:w="1250" w:type="dxa"/>
            <w:vAlign w:val="center"/>
          </w:tcPr>
          <w:p w:rsidR="00891824" w:rsidRDefault="000667EA">
            <w:pPr>
              <w:jc w:val="center"/>
            </w:pPr>
            <w:r>
              <w:rPr>
                <w:color w:val="000000"/>
                <w:sz w:val="24"/>
              </w:rPr>
              <w:t>2.28%</w:t>
            </w:r>
          </w:p>
        </w:tc>
        <w:tc>
          <w:tcPr>
            <w:tcW w:w="1250" w:type="dxa"/>
            <w:vAlign w:val="center"/>
          </w:tcPr>
          <w:p w:rsidR="00891824" w:rsidRDefault="000667EA">
            <w:pPr>
              <w:jc w:val="center"/>
            </w:pPr>
            <w:r>
              <w:rPr>
                <w:color w:val="000000"/>
                <w:sz w:val="24"/>
              </w:rPr>
              <w:t>0.00%</w:t>
            </w:r>
          </w:p>
        </w:tc>
      </w:tr>
      <w:tr w:rsidR="00891824">
        <w:tc>
          <w:tcPr>
            <w:tcW w:w="1497" w:type="dxa"/>
            <w:vAlign w:val="center"/>
          </w:tcPr>
          <w:p w:rsidR="00891824" w:rsidRDefault="000667EA">
            <w:pPr>
              <w:jc w:val="left"/>
            </w:pPr>
            <w:r>
              <w:rPr>
                <w:color w:val="000000"/>
                <w:sz w:val="24"/>
              </w:rPr>
              <w:t>过去三年</w:t>
            </w:r>
          </w:p>
        </w:tc>
        <w:tc>
          <w:tcPr>
            <w:tcW w:w="1251" w:type="dxa"/>
            <w:vAlign w:val="center"/>
          </w:tcPr>
          <w:p w:rsidR="00891824" w:rsidRDefault="000667EA">
            <w:pPr>
              <w:jc w:val="center"/>
            </w:pPr>
            <w:r>
              <w:rPr>
                <w:color w:val="000000"/>
                <w:sz w:val="24"/>
              </w:rPr>
              <w:t>3.73%</w:t>
            </w:r>
          </w:p>
        </w:tc>
        <w:tc>
          <w:tcPr>
            <w:tcW w:w="1250" w:type="dxa"/>
            <w:vAlign w:val="center"/>
          </w:tcPr>
          <w:p w:rsidR="00891824" w:rsidRDefault="000667EA">
            <w:pPr>
              <w:jc w:val="center"/>
            </w:pPr>
            <w:r>
              <w:rPr>
                <w:color w:val="000000"/>
                <w:sz w:val="24"/>
              </w:rPr>
              <w:t>0.10%</w:t>
            </w:r>
          </w:p>
        </w:tc>
        <w:tc>
          <w:tcPr>
            <w:tcW w:w="1250" w:type="dxa"/>
            <w:vAlign w:val="center"/>
          </w:tcPr>
          <w:p w:rsidR="00891824" w:rsidRDefault="000667EA">
            <w:pPr>
              <w:jc w:val="center"/>
            </w:pPr>
            <w:r>
              <w:rPr>
                <w:color w:val="000000"/>
                <w:sz w:val="24"/>
              </w:rPr>
              <w:t>-0.04%</w:t>
            </w:r>
          </w:p>
        </w:tc>
        <w:tc>
          <w:tcPr>
            <w:tcW w:w="1250" w:type="dxa"/>
            <w:vAlign w:val="center"/>
          </w:tcPr>
          <w:p w:rsidR="00891824" w:rsidRDefault="000667EA">
            <w:pPr>
              <w:jc w:val="center"/>
            </w:pPr>
            <w:r>
              <w:rPr>
                <w:color w:val="000000"/>
                <w:sz w:val="24"/>
              </w:rPr>
              <w:t>0.08%</w:t>
            </w:r>
          </w:p>
        </w:tc>
        <w:tc>
          <w:tcPr>
            <w:tcW w:w="1250" w:type="dxa"/>
            <w:vAlign w:val="center"/>
          </w:tcPr>
          <w:p w:rsidR="00891824" w:rsidRDefault="000667EA">
            <w:pPr>
              <w:jc w:val="center"/>
            </w:pPr>
            <w:r>
              <w:rPr>
                <w:color w:val="000000"/>
                <w:sz w:val="24"/>
              </w:rPr>
              <w:t>3.77%</w:t>
            </w:r>
          </w:p>
        </w:tc>
        <w:tc>
          <w:tcPr>
            <w:tcW w:w="1250" w:type="dxa"/>
            <w:vAlign w:val="center"/>
          </w:tcPr>
          <w:p w:rsidR="00891824" w:rsidRDefault="000667EA">
            <w:pPr>
              <w:jc w:val="center"/>
            </w:pPr>
            <w:r>
              <w:rPr>
                <w:color w:val="000000"/>
                <w:sz w:val="24"/>
              </w:rPr>
              <w:t>0.02%</w:t>
            </w:r>
          </w:p>
        </w:tc>
      </w:tr>
      <w:tr w:rsidR="00891824">
        <w:tc>
          <w:tcPr>
            <w:tcW w:w="1497" w:type="dxa"/>
            <w:vAlign w:val="center"/>
          </w:tcPr>
          <w:p w:rsidR="00891824" w:rsidRDefault="000667EA">
            <w:pPr>
              <w:jc w:val="left"/>
            </w:pPr>
            <w:r>
              <w:rPr>
                <w:color w:val="000000"/>
                <w:sz w:val="24"/>
              </w:rPr>
              <w:t>自基金合同生效起至今</w:t>
            </w:r>
          </w:p>
        </w:tc>
        <w:tc>
          <w:tcPr>
            <w:tcW w:w="1251" w:type="dxa"/>
            <w:vAlign w:val="center"/>
          </w:tcPr>
          <w:p w:rsidR="00891824" w:rsidRDefault="000667EA">
            <w:pPr>
              <w:jc w:val="center"/>
            </w:pPr>
            <w:r>
              <w:rPr>
                <w:color w:val="000000"/>
                <w:sz w:val="24"/>
              </w:rPr>
              <w:t>18.65%</w:t>
            </w:r>
          </w:p>
        </w:tc>
        <w:tc>
          <w:tcPr>
            <w:tcW w:w="1250" w:type="dxa"/>
            <w:vAlign w:val="center"/>
          </w:tcPr>
          <w:p w:rsidR="00891824" w:rsidRDefault="000667EA">
            <w:pPr>
              <w:jc w:val="center"/>
            </w:pPr>
            <w:r>
              <w:rPr>
                <w:color w:val="000000"/>
                <w:sz w:val="24"/>
              </w:rPr>
              <w:t>0.11%</w:t>
            </w:r>
          </w:p>
        </w:tc>
        <w:tc>
          <w:tcPr>
            <w:tcW w:w="1250" w:type="dxa"/>
            <w:vAlign w:val="center"/>
          </w:tcPr>
          <w:p w:rsidR="00891824" w:rsidRDefault="000667EA">
            <w:pPr>
              <w:jc w:val="center"/>
            </w:pPr>
            <w:r>
              <w:rPr>
                <w:color w:val="000000"/>
                <w:sz w:val="24"/>
              </w:rPr>
              <w:t>3.77%</w:t>
            </w:r>
          </w:p>
        </w:tc>
        <w:tc>
          <w:tcPr>
            <w:tcW w:w="1250" w:type="dxa"/>
            <w:vAlign w:val="center"/>
          </w:tcPr>
          <w:p w:rsidR="00891824" w:rsidRDefault="000667EA">
            <w:pPr>
              <w:jc w:val="center"/>
            </w:pPr>
            <w:r>
              <w:rPr>
                <w:color w:val="000000"/>
                <w:sz w:val="24"/>
              </w:rPr>
              <w:t>0.09%</w:t>
            </w:r>
          </w:p>
        </w:tc>
        <w:tc>
          <w:tcPr>
            <w:tcW w:w="1250" w:type="dxa"/>
            <w:vAlign w:val="center"/>
          </w:tcPr>
          <w:p w:rsidR="00891824" w:rsidRDefault="000667EA">
            <w:pPr>
              <w:jc w:val="center"/>
            </w:pPr>
            <w:r>
              <w:rPr>
                <w:color w:val="000000"/>
                <w:sz w:val="24"/>
              </w:rPr>
              <w:t>14.88%</w:t>
            </w:r>
          </w:p>
        </w:tc>
        <w:tc>
          <w:tcPr>
            <w:tcW w:w="1250" w:type="dxa"/>
            <w:vAlign w:val="center"/>
          </w:tcPr>
          <w:p w:rsidR="00891824" w:rsidRDefault="000667EA">
            <w:pPr>
              <w:jc w:val="center"/>
            </w:pPr>
            <w:r>
              <w:rPr>
                <w:color w:val="000000"/>
                <w:sz w:val="24"/>
              </w:rPr>
              <w:t>0.02%</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注：本基金的业绩比较基准为中债综合全价指数。</w:t>
      </w:r>
    </w:p>
    <w:p w:rsidR="001548F9" w:rsidRPr="008A1551" w:rsidRDefault="001548F9" w:rsidP="009E1EA4">
      <w:pPr>
        <w:pStyle w:val="21"/>
        <w:adjustRightInd w:val="0"/>
        <w:snapToGrid w:val="0"/>
        <w:spacing w:before="29" w:line="288" w:lineRule="auto"/>
        <w:ind w:firstLineChars="0" w:firstLine="0"/>
        <w:rPr>
          <w:rFonts w:ascii="Times New Roman" w:hAnsi="Times New Roman"/>
          <w:color w:val="auto"/>
        </w:rPr>
      </w:pPr>
    </w:p>
    <w:p w:rsidR="001548F9" w:rsidRPr="008A1551" w:rsidRDefault="001548F9" w:rsidP="009E1EA4">
      <w:pPr>
        <w:spacing w:before="29" w:line="288" w:lineRule="auto"/>
        <w:rPr>
          <w:b/>
          <w:kern w:val="0"/>
          <w:sz w:val="24"/>
        </w:rPr>
      </w:pPr>
      <w:r w:rsidRPr="008A1551">
        <w:rPr>
          <w:b/>
          <w:kern w:val="0"/>
          <w:sz w:val="24"/>
        </w:rPr>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R="001548F9" w:rsidRPr="008A1551" w:rsidRDefault="001548F9" w:rsidP="009E1EA4">
      <w:pPr>
        <w:spacing w:before="29" w:line="288" w:lineRule="auto"/>
        <w:ind w:firstLine="420"/>
        <w:jc w:val="center"/>
        <w:rPr>
          <w:kern w:val="0"/>
          <w:sz w:val="24"/>
        </w:rPr>
      </w:pPr>
      <w:r w:rsidRPr="008A1551">
        <w:rPr>
          <w:kern w:val="0"/>
          <w:sz w:val="24"/>
        </w:rPr>
        <w:t>交银施罗德纯债债券型发起式证券投资基金</w:t>
      </w:r>
    </w:p>
    <w:p w:rsidR="001548F9" w:rsidRPr="008A1551" w:rsidRDefault="00CE3047" w:rsidP="009E1EA4">
      <w:pPr>
        <w:spacing w:before="29" w:line="288" w:lineRule="auto"/>
        <w:ind w:firstLine="420"/>
        <w:jc w:val="center"/>
        <w:rPr>
          <w:kern w:val="0"/>
          <w:sz w:val="24"/>
        </w:rPr>
      </w:pPr>
      <w:r w:rsidRPr="008A1551">
        <w:rPr>
          <w:kern w:val="0"/>
          <w:sz w:val="24"/>
        </w:rPr>
        <w:t>份额累计净值增长率与业绩比较基准收益率</w:t>
      </w:r>
      <w:r w:rsidR="001548F9" w:rsidRPr="008A1551">
        <w:rPr>
          <w:kern w:val="0"/>
          <w:sz w:val="24"/>
        </w:rPr>
        <w:t>历史走势对比图</w:t>
      </w:r>
    </w:p>
    <w:p w:rsidR="001548F9" w:rsidRPr="008A1551" w:rsidRDefault="00777C63" w:rsidP="009E1EA4">
      <w:pPr>
        <w:pStyle w:val="a5"/>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t>（</w:t>
      </w:r>
      <w:r w:rsidR="001548F9" w:rsidRPr="008A1551">
        <w:rPr>
          <w:rFonts w:ascii="Times New Roman" w:hAnsi="Times New Roman"/>
          <w:sz w:val="24"/>
          <w:szCs w:val="24"/>
        </w:rPr>
        <w:t>2012</w:t>
      </w:r>
      <w:r w:rsidR="001548F9" w:rsidRPr="008A1551">
        <w:rPr>
          <w:rFonts w:ascii="Times New Roman" w:hAnsi="Times New Roman"/>
          <w:sz w:val="24"/>
          <w:szCs w:val="24"/>
        </w:rPr>
        <w:t>年</w:t>
      </w:r>
      <w:r w:rsidR="001548F9" w:rsidRPr="008A1551">
        <w:rPr>
          <w:rFonts w:ascii="Times New Roman" w:hAnsi="Times New Roman"/>
          <w:sz w:val="24"/>
          <w:szCs w:val="24"/>
        </w:rPr>
        <w:t>12</w:t>
      </w:r>
      <w:r w:rsidR="001548F9" w:rsidRPr="008A1551">
        <w:rPr>
          <w:rFonts w:ascii="Times New Roman" w:hAnsi="Times New Roman"/>
          <w:sz w:val="24"/>
          <w:szCs w:val="24"/>
        </w:rPr>
        <w:t>月</w:t>
      </w:r>
      <w:r w:rsidR="001548F9" w:rsidRPr="008A1551">
        <w:rPr>
          <w:rFonts w:ascii="Times New Roman" w:hAnsi="Times New Roman"/>
          <w:sz w:val="24"/>
          <w:szCs w:val="24"/>
        </w:rPr>
        <w:t>19</w:t>
      </w:r>
      <w:r w:rsidR="001548F9" w:rsidRPr="008A1551">
        <w:rPr>
          <w:rFonts w:ascii="Times New Roman" w:hAnsi="Times New Roman"/>
          <w:sz w:val="24"/>
          <w:szCs w:val="24"/>
        </w:rPr>
        <w:t>日至</w:t>
      </w:r>
      <w:r w:rsidRPr="008A1551">
        <w:rPr>
          <w:rFonts w:ascii="Times New Roman" w:hAnsi="Times New Roman"/>
          <w:sz w:val="24"/>
          <w:szCs w:val="24"/>
        </w:rPr>
        <w:t>2018</w:t>
      </w:r>
      <w:r w:rsidRPr="008A1551">
        <w:rPr>
          <w:rFonts w:ascii="Times New Roman" w:hAnsi="Times New Roman"/>
          <w:sz w:val="24"/>
          <w:szCs w:val="24"/>
        </w:rPr>
        <w:t>年</w:t>
      </w:r>
      <w:r w:rsidRPr="008A1551">
        <w:rPr>
          <w:rFonts w:ascii="Times New Roman" w:hAnsi="Times New Roman"/>
          <w:sz w:val="24"/>
          <w:szCs w:val="24"/>
        </w:rPr>
        <w:t>6</w:t>
      </w:r>
      <w:r w:rsidRPr="008A1551">
        <w:rPr>
          <w:rFonts w:ascii="Times New Roman" w:hAnsi="Times New Roman"/>
          <w:sz w:val="24"/>
          <w:szCs w:val="24"/>
        </w:rPr>
        <w:t>月</w:t>
      </w:r>
      <w:r w:rsidRPr="008A1551">
        <w:rPr>
          <w:rFonts w:ascii="Times New Roman" w:hAnsi="Times New Roman"/>
          <w:sz w:val="24"/>
          <w:szCs w:val="24"/>
        </w:rPr>
        <w:t>30</w:t>
      </w:r>
      <w:r w:rsidRPr="008A1551">
        <w:rPr>
          <w:rFonts w:ascii="Times New Roman" w:hAnsi="Times New Roman"/>
          <w:sz w:val="24"/>
          <w:szCs w:val="24"/>
        </w:rPr>
        <w:t>日）</w:t>
      </w:r>
    </w:p>
    <w:p w:rsidR="002C42E4" w:rsidRPr="008A1551" w:rsidRDefault="002C42E4" w:rsidP="009E1EA4">
      <w:pPr>
        <w:pStyle w:val="21"/>
        <w:spacing w:before="29" w:line="288" w:lineRule="auto"/>
        <w:ind w:firstLineChars="0" w:firstLine="0"/>
        <w:rPr>
          <w:rFonts w:ascii="Times New Roman" w:hAnsi="Times New Roman"/>
        </w:rPr>
      </w:pPr>
      <w:r w:rsidRPr="008A1551">
        <w:rPr>
          <w:rFonts w:ascii="Times New Roman" w:hAnsi="Times New Roman"/>
          <w:color w:val="auto"/>
        </w:rPr>
        <w:t>交银纯债债券发起</w:t>
      </w:r>
      <w:r w:rsidRPr="008A1551">
        <w:rPr>
          <w:rFonts w:ascii="Times New Roman" w:hAnsi="Times New Roman"/>
          <w:color w:val="auto"/>
        </w:rPr>
        <w:t>A/B</w:t>
      </w:r>
    </w:p>
    <w:p w:rsidR="001548F9"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8A1551" w:rsidRDefault="002C42E4" w:rsidP="009E1EA4">
      <w:pPr>
        <w:tabs>
          <w:tab w:val="left" w:pos="426"/>
        </w:tabs>
        <w:spacing w:before="29" w:line="288" w:lineRule="auto"/>
        <w:jc w:val="left"/>
        <w:rPr>
          <w:kern w:val="0"/>
          <w:sz w:val="24"/>
        </w:rPr>
      </w:pPr>
      <w:r w:rsidRPr="008A1551">
        <w:rPr>
          <w:kern w:val="0"/>
          <w:sz w:val="24"/>
        </w:rPr>
        <w:t>注：本基金建仓期为自基金合同生效日起的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交银纯债债券发起</w:t>
      </w:r>
      <w:r w:rsidRPr="008A1551">
        <w:rPr>
          <w:rFonts w:ascii="Times New Roman" w:hAnsi="Times New Roman"/>
          <w:color w:val="auto"/>
        </w:rPr>
        <w:t>C</w:t>
      </w:r>
    </w:p>
    <w:p w:rsidR="002C42E4"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8A1551" w:rsidRDefault="001548F9" w:rsidP="009E1EA4">
      <w:pPr>
        <w:tabs>
          <w:tab w:val="left" w:pos="426"/>
        </w:tabs>
        <w:spacing w:before="29" w:line="288" w:lineRule="auto"/>
        <w:jc w:val="left"/>
        <w:rPr>
          <w:kern w:val="0"/>
          <w:sz w:val="24"/>
        </w:rPr>
      </w:pPr>
      <w:r w:rsidRPr="008A1551">
        <w:rPr>
          <w:kern w:val="0"/>
          <w:sz w:val="24"/>
        </w:rPr>
        <w:t>注：本基金建仓期为自基金合同生效日起的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8A1551">
        <w:rPr>
          <w:b/>
          <w:bCs/>
          <w:szCs w:val="24"/>
          <w:lang w:val="en-US"/>
        </w:rPr>
        <w:t xml:space="preserve">4  </w:t>
      </w:r>
      <w:r w:rsidRPr="008A1551">
        <w:rPr>
          <w:b/>
          <w:bCs/>
          <w:szCs w:val="24"/>
          <w:lang w:val="en-US"/>
        </w:rPr>
        <w:t>管理人报告</w:t>
      </w:r>
      <w:bookmarkEnd w:id="18"/>
      <w:bookmarkEnd w:id="19"/>
    </w:p>
    <w:p w:rsidR="001548F9" w:rsidRPr="008A1551" w:rsidRDefault="001548F9" w:rsidP="009E1EA4">
      <w:pPr>
        <w:pStyle w:val="20"/>
        <w:spacing w:before="29" w:after="0" w:line="288" w:lineRule="auto"/>
        <w:rPr>
          <w:rFonts w:ascii="Times New Roman" w:hAnsi="Times New Roman"/>
          <w:kern w:val="0"/>
          <w:szCs w:val="24"/>
        </w:rPr>
      </w:pPr>
      <w:bookmarkStart w:id="20"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0"/>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rsidR="00891824" w:rsidRDefault="000667EA">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8A1551" w:rsidRDefault="001548F9" w:rsidP="009E1EA4">
      <w:pPr>
        <w:spacing w:before="29" w:line="288" w:lineRule="auto"/>
        <w:ind w:firstLineChars="200" w:firstLine="480"/>
        <w:rPr>
          <w:color w:val="000000"/>
          <w:sz w:val="24"/>
        </w:rPr>
      </w:pPr>
      <w:r w:rsidRPr="008A1551">
        <w:rPr>
          <w:color w:val="000000"/>
          <w:sz w:val="24"/>
        </w:rPr>
        <w:t>截至报告期末，公司管理了包括货币型、债券型、保本混合型、普通混合型和股票型在内的</w:t>
      </w:r>
      <w:r w:rsidRPr="008A1551">
        <w:rPr>
          <w:color w:val="000000"/>
          <w:sz w:val="24"/>
        </w:rPr>
        <w:t>81</w:t>
      </w:r>
      <w:r w:rsidRPr="008A1551">
        <w:rPr>
          <w:color w:val="000000"/>
          <w:sz w:val="24"/>
        </w:rPr>
        <w:t>只基金，其中股票型涵盖普通指数型、交易型开放式（</w:t>
      </w:r>
      <w:r w:rsidRPr="008A1551">
        <w:rPr>
          <w:color w:val="000000"/>
          <w:sz w:val="24"/>
        </w:rPr>
        <w:t>ETF</w:t>
      </w:r>
      <w:r w:rsidRPr="008A1551">
        <w:rPr>
          <w:color w:val="000000"/>
          <w:sz w:val="24"/>
        </w:rPr>
        <w:t>）、</w:t>
      </w:r>
      <w:r w:rsidRPr="008A1551">
        <w:rPr>
          <w:color w:val="000000"/>
          <w:sz w:val="24"/>
        </w:rPr>
        <w:t>QDII</w:t>
      </w:r>
      <w:r w:rsidRPr="008A1551">
        <w:rPr>
          <w:color w:val="000000"/>
          <w:sz w:val="24"/>
        </w:rPr>
        <w:t>等不同类型基金。</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8A1551" w:rsidTr="00402CC3">
        <w:tc>
          <w:tcPr>
            <w:tcW w:w="109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150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职务</w:t>
            </w:r>
          </w:p>
        </w:tc>
        <w:tc>
          <w:tcPr>
            <w:tcW w:w="245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任本基金的基金经理（助理）期限</w:t>
            </w:r>
          </w:p>
        </w:tc>
        <w:tc>
          <w:tcPr>
            <w:tcW w:w="1236"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证券从业年限</w:t>
            </w:r>
          </w:p>
        </w:tc>
        <w:tc>
          <w:tcPr>
            <w:tcW w:w="3264"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说明</w:t>
            </w:r>
          </w:p>
        </w:tc>
      </w:tr>
      <w:tr w:rsidR="001548F9" w:rsidRPr="008A1551" w:rsidTr="00402CC3">
        <w:tc>
          <w:tcPr>
            <w:tcW w:w="1090" w:type="dxa"/>
            <w:vMerge/>
            <w:vAlign w:val="center"/>
          </w:tcPr>
          <w:p w:rsidR="001548F9" w:rsidRPr="008A1551" w:rsidRDefault="001548F9" w:rsidP="009E1EA4">
            <w:pPr>
              <w:widowControl/>
              <w:spacing w:before="29" w:line="288" w:lineRule="auto"/>
              <w:jc w:val="left"/>
              <w:rPr>
                <w:color w:val="000000"/>
                <w:sz w:val="24"/>
              </w:rPr>
            </w:pPr>
          </w:p>
        </w:tc>
        <w:tc>
          <w:tcPr>
            <w:tcW w:w="1500" w:type="dxa"/>
            <w:vMerge/>
            <w:vAlign w:val="center"/>
          </w:tcPr>
          <w:p w:rsidR="001548F9" w:rsidRPr="008A1551" w:rsidRDefault="001548F9" w:rsidP="009E1EA4">
            <w:pPr>
              <w:widowControl/>
              <w:spacing w:before="29" w:line="288" w:lineRule="auto"/>
              <w:jc w:val="left"/>
              <w:rPr>
                <w:color w:val="000000"/>
                <w:sz w:val="24"/>
              </w:rPr>
            </w:pPr>
          </w:p>
        </w:tc>
        <w:tc>
          <w:tcPr>
            <w:tcW w:w="1190" w:type="dxa"/>
            <w:vAlign w:val="center"/>
          </w:tcPr>
          <w:p w:rsidR="001548F9" w:rsidRPr="008A1551" w:rsidRDefault="001548F9" w:rsidP="009E1EA4">
            <w:pPr>
              <w:spacing w:before="29" w:line="288" w:lineRule="auto"/>
              <w:jc w:val="center"/>
              <w:rPr>
                <w:color w:val="000000"/>
                <w:sz w:val="24"/>
              </w:rPr>
            </w:pPr>
            <w:r w:rsidRPr="008A1551">
              <w:rPr>
                <w:color w:val="000000"/>
                <w:sz w:val="24"/>
              </w:rPr>
              <w:t>任职日期</w:t>
            </w:r>
          </w:p>
        </w:tc>
        <w:tc>
          <w:tcPr>
            <w:tcW w:w="1260" w:type="dxa"/>
            <w:vAlign w:val="center"/>
          </w:tcPr>
          <w:p w:rsidR="001548F9" w:rsidRPr="008A1551" w:rsidRDefault="001548F9" w:rsidP="009E1EA4">
            <w:pPr>
              <w:spacing w:before="29" w:line="288" w:lineRule="auto"/>
              <w:jc w:val="center"/>
              <w:rPr>
                <w:color w:val="000000"/>
                <w:sz w:val="24"/>
              </w:rPr>
            </w:pPr>
            <w:r w:rsidRPr="008A1551">
              <w:rPr>
                <w:color w:val="000000"/>
                <w:sz w:val="24"/>
              </w:rPr>
              <w:t>离任日期</w:t>
            </w:r>
          </w:p>
        </w:tc>
        <w:tc>
          <w:tcPr>
            <w:tcW w:w="1236" w:type="dxa"/>
            <w:vMerge/>
            <w:vAlign w:val="center"/>
          </w:tcPr>
          <w:p w:rsidR="001548F9" w:rsidRPr="008A1551" w:rsidRDefault="001548F9" w:rsidP="009E1EA4">
            <w:pPr>
              <w:widowControl/>
              <w:spacing w:before="29" w:line="288" w:lineRule="auto"/>
              <w:jc w:val="left"/>
              <w:rPr>
                <w:color w:val="000000"/>
                <w:sz w:val="24"/>
              </w:rPr>
            </w:pPr>
          </w:p>
        </w:tc>
        <w:tc>
          <w:tcPr>
            <w:tcW w:w="3264" w:type="dxa"/>
            <w:vMerge/>
            <w:vAlign w:val="center"/>
          </w:tcPr>
          <w:p w:rsidR="001548F9" w:rsidRPr="008A1551" w:rsidRDefault="001548F9" w:rsidP="009E1EA4">
            <w:pPr>
              <w:widowControl/>
              <w:spacing w:before="29" w:line="288" w:lineRule="auto"/>
              <w:jc w:val="left"/>
              <w:rPr>
                <w:color w:val="000000"/>
                <w:sz w:val="24"/>
              </w:rPr>
            </w:pPr>
          </w:p>
        </w:tc>
      </w:tr>
      <w:tr w:rsidR="00891824">
        <w:tc>
          <w:tcPr>
            <w:tcW w:w="1033" w:type="dxa"/>
            <w:vAlign w:val="center"/>
          </w:tcPr>
          <w:p w:rsidR="00891824" w:rsidRDefault="000667EA">
            <w:pPr>
              <w:jc w:val="center"/>
            </w:pPr>
            <w:r>
              <w:rPr>
                <w:color w:val="000000"/>
                <w:sz w:val="24"/>
              </w:rPr>
              <w:t>于海颖</w:t>
            </w:r>
          </w:p>
        </w:tc>
        <w:tc>
          <w:tcPr>
            <w:tcW w:w="1416" w:type="dxa"/>
            <w:vAlign w:val="center"/>
          </w:tcPr>
          <w:p w:rsidR="00891824" w:rsidRDefault="000667EA">
            <w:pPr>
              <w:jc w:val="center"/>
            </w:pPr>
            <w:r>
              <w:rPr>
                <w:color w:val="000000"/>
                <w:sz w:val="24"/>
              </w:rPr>
              <w:t>交银增利债券、交银纯债债券发起、交银荣祥保本混合、交银定期支付月月丰债券、交银增强收益债券、交银强化回报债券、交银丰盈收益债券、交银丰硕收益债券、交银荣鑫保本混合、交银增利增强债券、交银丰晟收益债券、交银裕如纯债债券的基金经理，公司固定收益（公募）投资总监</w:t>
            </w:r>
          </w:p>
        </w:tc>
        <w:tc>
          <w:tcPr>
            <w:tcW w:w="1126" w:type="dxa"/>
            <w:vAlign w:val="center"/>
          </w:tcPr>
          <w:p w:rsidR="00891824" w:rsidRDefault="000667EA">
            <w:pPr>
              <w:jc w:val="center"/>
            </w:pPr>
            <w:r>
              <w:rPr>
                <w:color w:val="000000"/>
                <w:sz w:val="24"/>
              </w:rPr>
              <w:t>2017-06-10</w:t>
            </w:r>
          </w:p>
        </w:tc>
        <w:tc>
          <w:tcPr>
            <w:tcW w:w="1192" w:type="dxa"/>
            <w:vAlign w:val="center"/>
          </w:tcPr>
          <w:p w:rsidR="00891824" w:rsidRDefault="000667EA">
            <w:pPr>
              <w:jc w:val="center"/>
            </w:pPr>
            <w:r>
              <w:rPr>
                <w:color w:val="000000"/>
                <w:sz w:val="24"/>
              </w:rPr>
              <w:t>-</w:t>
            </w:r>
          </w:p>
        </w:tc>
        <w:tc>
          <w:tcPr>
            <w:tcW w:w="1169" w:type="dxa"/>
            <w:vAlign w:val="center"/>
          </w:tcPr>
          <w:p w:rsidR="00891824" w:rsidRDefault="000667EA">
            <w:pPr>
              <w:jc w:val="center"/>
            </w:pPr>
            <w:r>
              <w:rPr>
                <w:color w:val="000000"/>
                <w:sz w:val="24"/>
              </w:rPr>
              <w:t>12</w:t>
            </w:r>
            <w:r>
              <w:rPr>
                <w:color w:val="000000"/>
                <w:sz w:val="24"/>
              </w:rPr>
              <w:t>年</w:t>
            </w:r>
          </w:p>
        </w:tc>
        <w:tc>
          <w:tcPr>
            <w:tcW w:w="3062" w:type="dxa"/>
            <w:vAlign w:val="center"/>
          </w:tcPr>
          <w:p w:rsidR="00891824" w:rsidRDefault="000667EA">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p>
        </w:tc>
      </w:tr>
    </w:tbl>
    <w:p w:rsidR="00891824" w:rsidRDefault="000667EA">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891824" w:rsidRDefault="000667EA">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、基金经理（或基金经理小组）期后变动（如有）敬请关注基金管理人发布的相关公告。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21" w:name="_Toc331410080"/>
      <w:bookmarkStart w:id="22" w:name="_Toc225498256"/>
      <w:r w:rsidRPr="008A1551">
        <w:rPr>
          <w:rFonts w:ascii="Times New Roman" w:hAnsi="Times New Roman"/>
          <w:kern w:val="0"/>
          <w:szCs w:val="24"/>
        </w:rPr>
        <w:t xml:space="preserve">4.2 </w:t>
      </w:r>
      <w:r w:rsidRPr="008A1551">
        <w:rPr>
          <w:rFonts w:ascii="Times New Roman" w:hAnsi="Times New Roman"/>
          <w:kern w:val="0"/>
          <w:szCs w:val="24"/>
        </w:rPr>
        <w:t>管理人对报告期内本基金运作遵规守信情况的说明</w:t>
      </w:r>
      <w:bookmarkEnd w:id="21"/>
      <w:bookmarkEnd w:id="22"/>
    </w:p>
    <w:p w:rsidR="00891824" w:rsidRDefault="000667EA">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3" w:name="_Toc331410081"/>
      <w:bookmarkStart w:id="24" w:name="_Toc225498257"/>
      <w:r w:rsidRPr="008A1551">
        <w:rPr>
          <w:rFonts w:ascii="Times New Roman" w:hAnsi="Times New Roman"/>
          <w:kern w:val="0"/>
          <w:szCs w:val="24"/>
        </w:rPr>
        <w:t xml:space="preserve">4.3 </w:t>
      </w:r>
      <w:r w:rsidRPr="008A1551">
        <w:rPr>
          <w:rFonts w:ascii="Times New Roman" w:hAnsi="Times New Roman"/>
          <w:kern w:val="0"/>
          <w:szCs w:val="24"/>
        </w:rPr>
        <w:t>管理人对报告期内公平交易情况的专项说明</w:t>
      </w:r>
      <w:bookmarkEnd w:id="23"/>
      <w:bookmarkEnd w:id="24"/>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rsidR="00891824" w:rsidRDefault="000667E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91824" w:rsidRDefault="000667EA">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91824" w:rsidRDefault="000667E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报告期内本公司严格执行公平交易制度，公平对待旗下各投资组合，未发现任何违反公平交易的行为。</w:t>
      </w:r>
    </w:p>
    <w:p w:rsidR="001548F9" w:rsidRPr="008A1551" w:rsidRDefault="001548F9" w:rsidP="009E1EA4">
      <w:pPr>
        <w:spacing w:before="29" w:line="288" w:lineRule="auto"/>
        <w:jc w:val="left"/>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8A1551">
        <w:rPr>
          <w:color w:val="000000"/>
          <w:sz w:val="24"/>
        </w:rPr>
        <w:t>5%</w:t>
      </w:r>
      <w:r w:rsidRPr="008A1551">
        <w:rPr>
          <w:color w:val="000000"/>
          <w:sz w:val="24"/>
        </w:rPr>
        <w:t>的情形，本基金与本公司管理的其他投资组合在不同时间窗下（如日内、</w:t>
      </w:r>
      <w:r w:rsidRPr="008A1551">
        <w:rPr>
          <w:color w:val="000000"/>
          <w:sz w:val="24"/>
        </w:rPr>
        <w:t>3</w:t>
      </w:r>
      <w:r w:rsidRPr="008A1551">
        <w:rPr>
          <w:color w:val="000000"/>
          <w:sz w:val="24"/>
        </w:rPr>
        <w:t>日内、</w:t>
      </w:r>
      <w:r w:rsidRPr="008A1551">
        <w:rPr>
          <w:color w:val="000000"/>
          <w:sz w:val="24"/>
        </w:rPr>
        <w:t>5</w:t>
      </w:r>
      <w:r w:rsidRPr="008A1551">
        <w:rPr>
          <w:color w:val="000000"/>
          <w:sz w:val="24"/>
        </w:rPr>
        <w:t>日内）同向交易的交易价差未出现异常。</w:t>
      </w:r>
    </w:p>
    <w:p w:rsidR="001548F9" w:rsidRPr="008A1551" w:rsidRDefault="001548F9" w:rsidP="009E1EA4">
      <w:pPr>
        <w:spacing w:before="29" w:line="288" w:lineRule="auto"/>
        <w:ind w:firstLineChars="200" w:firstLine="480"/>
        <w:rPr>
          <w:color w:val="000000"/>
          <w:kern w:val="0"/>
          <w:sz w:val="24"/>
        </w:rPr>
      </w:pPr>
    </w:p>
    <w:p w:rsidR="00C02A8F" w:rsidRPr="008A1551" w:rsidRDefault="001548F9" w:rsidP="009E1EA4">
      <w:pPr>
        <w:pStyle w:val="20"/>
        <w:spacing w:before="29" w:after="0" w:line="288" w:lineRule="auto"/>
        <w:rPr>
          <w:rFonts w:ascii="Times New Roman" w:hAnsi="Times New Roman"/>
          <w:kern w:val="0"/>
          <w:szCs w:val="24"/>
        </w:rPr>
      </w:pPr>
      <w:bookmarkStart w:id="25" w:name="_Toc331410082"/>
      <w:bookmarkStart w:id="26" w:name="_Toc225498258"/>
      <w:r w:rsidRPr="008A1551">
        <w:rPr>
          <w:rFonts w:ascii="Times New Roman" w:hAnsi="Times New Roman"/>
          <w:kern w:val="0"/>
          <w:szCs w:val="24"/>
        </w:rPr>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5"/>
      <w:bookmarkEnd w:id="26"/>
    </w:p>
    <w:p w:rsidR="00C02A8F" w:rsidRPr="008A1551" w:rsidRDefault="00C02A8F" w:rsidP="009E1EA4">
      <w:pPr>
        <w:spacing w:before="29" w:line="288" w:lineRule="auto"/>
        <w:rPr>
          <w:b/>
          <w:sz w:val="24"/>
        </w:rPr>
      </w:pPr>
      <w:r w:rsidRPr="008A1551">
        <w:rPr>
          <w:b/>
          <w:sz w:val="24"/>
        </w:rPr>
        <w:t>4.4.1</w:t>
      </w:r>
      <w:r w:rsidRPr="008A1551">
        <w:rPr>
          <w:b/>
          <w:sz w:val="24"/>
        </w:rPr>
        <w:t>报告期内基金投资策略和运作分析</w:t>
      </w:r>
    </w:p>
    <w:p w:rsidR="00891824" w:rsidRDefault="000667EA">
      <w:pPr>
        <w:spacing w:before="29" w:line="288" w:lineRule="auto"/>
        <w:ind w:firstLineChars="200" w:firstLine="480"/>
        <w:rPr>
          <w:color w:val="000000"/>
          <w:sz w:val="24"/>
        </w:rPr>
      </w:pPr>
      <w:r>
        <w:rPr>
          <w:color w:val="000000"/>
          <w:sz w:val="24"/>
        </w:rPr>
        <w:t>今年上半年，债券收益率受经济上行动力趋缓、信用收缩、流动性偏宽以及海外风险扰动等多重因素影响震荡下行。年初流动性紧张一度令关键年期</w:t>
      </w:r>
      <w:r>
        <w:rPr>
          <w:color w:val="000000"/>
          <w:sz w:val="24"/>
        </w:rPr>
        <w:t>10</w:t>
      </w:r>
      <w:r>
        <w:rPr>
          <w:color w:val="000000"/>
          <w:sz w:val="24"/>
        </w:rPr>
        <w:t>年期国开债收益率上行约</w:t>
      </w:r>
      <w:r>
        <w:rPr>
          <w:color w:val="000000"/>
          <w:sz w:val="24"/>
        </w:rPr>
        <w:t>30BP</w:t>
      </w:r>
      <w:r>
        <w:rPr>
          <w:color w:val="000000"/>
          <w:sz w:val="24"/>
        </w:rPr>
        <w:t>至年内</w:t>
      </w:r>
      <w:r>
        <w:rPr>
          <w:color w:val="000000"/>
          <w:sz w:val="24"/>
        </w:rPr>
        <w:t>5.13%</w:t>
      </w:r>
      <w:r>
        <w:rPr>
          <w:color w:val="000000"/>
          <w:sz w:val="24"/>
        </w:rPr>
        <w:t>的高点，此后债券收益率一路震荡走低，仅在四月中旬至五月中旬期间，受到资管新规出台、降准释放资金和缴税缴准错位带来季末流动性的紧张等因素的影响，债券收益率阶段性上行。截至二季末，活跃</w:t>
      </w:r>
      <w:r>
        <w:rPr>
          <w:color w:val="000000"/>
          <w:sz w:val="24"/>
        </w:rPr>
        <w:t>10</w:t>
      </w:r>
      <w:r>
        <w:rPr>
          <w:color w:val="000000"/>
          <w:sz w:val="24"/>
        </w:rPr>
        <w:t>年期国开债收益率水平到达</w:t>
      </w:r>
      <w:r>
        <w:rPr>
          <w:color w:val="000000"/>
          <w:sz w:val="24"/>
        </w:rPr>
        <w:t>4.25%</w:t>
      </w:r>
      <w:r>
        <w:rPr>
          <w:color w:val="000000"/>
          <w:sz w:val="24"/>
        </w:rPr>
        <w:t>，较</w:t>
      </w:r>
      <w:r>
        <w:rPr>
          <w:color w:val="000000"/>
          <w:sz w:val="24"/>
        </w:rPr>
        <w:t>2017</w:t>
      </w:r>
      <w:r>
        <w:rPr>
          <w:color w:val="000000"/>
          <w:sz w:val="24"/>
        </w:rPr>
        <w:t>年年末下行约</w:t>
      </w:r>
      <w:r>
        <w:rPr>
          <w:color w:val="000000"/>
          <w:sz w:val="24"/>
        </w:rPr>
        <w:t>57BP</w:t>
      </w:r>
      <w:r>
        <w:rPr>
          <w:color w:val="000000"/>
          <w:sz w:val="24"/>
        </w:rPr>
        <w:t>。债券市场年初以来的行情是多方面因素交织影响的结果。经济增长方面，春节之后复工弱于往年，社融数据存量增速持续走低，信用收缩的担忧愈加浓厚。受到资金瓶颈的约束，基建单月投资增速放缓，叠加地产调控基调不变以及近期棚改货币化可能下降的传闻，令投资对经济的支撑力度明显下降。通胀方面，春节错位因素带来二月高点后，食品价格维持低位，非食品相对稳定，通胀水平整体保持平稳，对目前的货币政策并未构成制约。资金面方面，除年初及四月中旬的间歇性紧张外，上半年流动性整体超预期宽松，三月跟随联储加息上调政策利率</w:t>
      </w:r>
      <w:r>
        <w:rPr>
          <w:color w:val="000000"/>
          <w:sz w:val="24"/>
        </w:rPr>
        <w:t>5BP</w:t>
      </w:r>
      <w:r>
        <w:rPr>
          <w:color w:val="000000"/>
          <w:sz w:val="24"/>
        </w:rPr>
        <w:t>后，央行在四月及六月底先后宣布降准</w:t>
      </w:r>
      <w:r>
        <w:rPr>
          <w:color w:val="000000"/>
          <w:sz w:val="24"/>
        </w:rPr>
        <w:t>1</w:t>
      </w:r>
      <w:r>
        <w:rPr>
          <w:color w:val="000000"/>
          <w:sz w:val="24"/>
        </w:rPr>
        <w:t>个百分点和</w:t>
      </w:r>
      <w:r>
        <w:rPr>
          <w:color w:val="000000"/>
          <w:sz w:val="24"/>
        </w:rPr>
        <w:t>0.5</w:t>
      </w:r>
      <w:r>
        <w:rPr>
          <w:color w:val="000000"/>
          <w:sz w:val="24"/>
        </w:rPr>
        <w:t>个百分点，对于资金面的呵护也令债市情绪明显改善。风险事件方面，四月起，受中美贸易战不确定性影响，债券市场中利率债及高等级信用也成为避险资金青睐资产。不过，由于信用环境收紧、信用事件频繁出现，二季度信用利差出现了一定走阔。</w:t>
      </w:r>
    </w:p>
    <w:p w:rsidR="00C02A8F" w:rsidRPr="008A1551" w:rsidRDefault="00C02A8F" w:rsidP="009E1EA4">
      <w:pPr>
        <w:spacing w:before="29" w:line="288" w:lineRule="auto"/>
        <w:ind w:firstLineChars="200" w:firstLine="480"/>
        <w:rPr>
          <w:color w:val="000000"/>
          <w:sz w:val="24"/>
        </w:rPr>
      </w:pPr>
      <w:r w:rsidRPr="008A1551">
        <w:rPr>
          <w:color w:val="000000"/>
          <w:sz w:val="24"/>
        </w:rPr>
        <w:t>本报告期内，本基金在宏观经济背景下，结合市场收益率曲线的形态动态地调整了组合的配置，减持了部分信用品种，并增持利率债品种，同时在市场资金面逐步趋于稳定的情况下，利用杠杆套息操作，提升组合整体收益率水平。</w:t>
      </w:r>
    </w:p>
    <w:p w:rsidR="001548F9" w:rsidRPr="008A1551" w:rsidRDefault="001548F9" w:rsidP="009E1EA4">
      <w:pPr>
        <w:spacing w:before="29" w:line="288" w:lineRule="auto"/>
        <w:ind w:firstLineChars="200" w:firstLine="480"/>
        <w:rPr>
          <w:kern w:val="0"/>
          <w:sz w:val="24"/>
        </w:rPr>
      </w:pPr>
    </w:p>
    <w:p w:rsidR="001548F9" w:rsidRPr="008A1551" w:rsidRDefault="001548F9" w:rsidP="009E1EA4">
      <w:pPr>
        <w:spacing w:before="29" w:line="288" w:lineRule="auto"/>
        <w:rPr>
          <w:b/>
          <w:sz w:val="24"/>
        </w:rPr>
      </w:pPr>
      <w:r w:rsidRPr="008A1551">
        <w:rPr>
          <w:b/>
          <w:sz w:val="24"/>
        </w:rPr>
        <w:t xml:space="preserve">4.4.2 </w:t>
      </w:r>
      <w:r w:rsidRPr="008A1551">
        <w:rPr>
          <w:b/>
          <w:sz w:val="24"/>
        </w:rPr>
        <w:t>报告期内基金的业绩表现</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本基金（各类）份额净值及业绩表现请见</w:t>
      </w:r>
      <w:r w:rsidRPr="008A1551">
        <w:rPr>
          <w:color w:val="000000"/>
          <w:sz w:val="24"/>
        </w:rPr>
        <w:t xml:space="preserve">“3.1 </w:t>
      </w:r>
      <w:r w:rsidRPr="008A1551">
        <w:rPr>
          <w:color w:val="000000"/>
          <w:sz w:val="24"/>
        </w:rPr>
        <w:t>主要财务指标</w:t>
      </w:r>
      <w:r w:rsidRPr="008A1551">
        <w:rPr>
          <w:color w:val="000000"/>
          <w:sz w:val="24"/>
        </w:rPr>
        <w:t xml:space="preserve">” </w:t>
      </w:r>
      <w:r w:rsidRPr="008A1551">
        <w:rPr>
          <w:color w:val="000000"/>
          <w:sz w:val="24"/>
        </w:rPr>
        <w:t>及</w:t>
      </w:r>
      <w:r w:rsidRPr="008A1551">
        <w:rPr>
          <w:color w:val="000000"/>
          <w:sz w:val="24"/>
        </w:rPr>
        <w:t>“3.2.1</w:t>
      </w:r>
      <w:r w:rsidRPr="008A1551">
        <w:rPr>
          <w:color w:val="000000"/>
          <w:sz w:val="24"/>
        </w:rPr>
        <w:t>本报告期基金份额净值增长率及其与同期业绩比较基准收益率的比较</w:t>
      </w:r>
      <w:r w:rsidRPr="008A1551">
        <w:rPr>
          <w:color w:val="000000"/>
          <w:sz w:val="24"/>
        </w:rPr>
        <w:t>”</w:t>
      </w:r>
      <w:r w:rsidRPr="008A1551">
        <w:rPr>
          <w:color w:val="000000"/>
          <w:sz w:val="24"/>
        </w:rPr>
        <w:t>部分披露。</w:t>
      </w:r>
    </w:p>
    <w:p w:rsidR="001548F9" w:rsidRPr="006906D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7" w:name="_Toc331410083"/>
      <w:bookmarkStart w:id="28" w:name="_Toc225498259"/>
      <w:r w:rsidRPr="008A1551">
        <w:rPr>
          <w:rFonts w:ascii="Times New Roman" w:hAnsi="Times New Roman"/>
          <w:kern w:val="0"/>
          <w:szCs w:val="24"/>
        </w:rPr>
        <w:t xml:space="preserve">4.5 </w:t>
      </w:r>
      <w:r w:rsidRPr="008A1551">
        <w:rPr>
          <w:rFonts w:ascii="Times New Roman" w:hAnsi="Times New Roman"/>
          <w:kern w:val="0"/>
          <w:szCs w:val="24"/>
        </w:rPr>
        <w:t>管理人对宏观经济、证券市场及行业走势的简要展望</w:t>
      </w:r>
      <w:bookmarkEnd w:id="27"/>
      <w:bookmarkEnd w:id="28"/>
    </w:p>
    <w:p w:rsidR="001548F9" w:rsidRPr="008A1551" w:rsidRDefault="001548F9" w:rsidP="009E1EA4">
      <w:pPr>
        <w:spacing w:before="29" w:line="288" w:lineRule="auto"/>
        <w:ind w:firstLineChars="200" w:firstLine="480"/>
        <w:rPr>
          <w:color w:val="000000"/>
          <w:sz w:val="24"/>
        </w:rPr>
      </w:pPr>
      <w:r w:rsidRPr="008A1551">
        <w:rPr>
          <w:color w:val="000000"/>
          <w:sz w:val="24"/>
        </w:rPr>
        <w:t>展望下半年，社会融资总额增速下滑对于总需求的影响可能逐渐体现，在通胀总体可控、流动性较</w:t>
      </w:r>
      <w:r w:rsidRPr="008A1551">
        <w:rPr>
          <w:color w:val="000000"/>
          <w:sz w:val="24"/>
        </w:rPr>
        <w:t>2017</w:t>
      </w:r>
      <w:r w:rsidRPr="008A1551">
        <w:rPr>
          <w:color w:val="000000"/>
          <w:sz w:val="24"/>
        </w:rPr>
        <w:t>年改善的情况下，我们维持对债市谨慎乐观看法。操作策略方面，我们将继续关注中高等级信用品种的投资机会，并计划维持中等偏高的杠杆水平，以期提升组合整体静态收益。</w:t>
      </w:r>
    </w:p>
    <w:p w:rsidR="001548F9" w:rsidRPr="008A1551" w:rsidRDefault="001548F9" w:rsidP="009E1EA4">
      <w:pPr>
        <w:autoSpaceDE w:val="0"/>
        <w:autoSpaceDN w:val="0"/>
        <w:adjustRightInd w:val="0"/>
        <w:spacing w:before="29" w:line="288" w:lineRule="auto"/>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29"/>
      <w:bookmarkEnd w:id="30"/>
      <w:bookmarkEnd w:id="31"/>
    </w:p>
    <w:p w:rsidR="00891824" w:rsidRDefault="000667EA">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891824" w:rsidRDefault="000667EA">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8A1551" w:rsidRDefault="001548F9" w:rsidP="009E1EA4">
      <w:pPr>
        <w:spacing w:before="29" w:line="288" w:lineRule="auto"/>
        <w:ind w:firstLineChars="200" w:firstLine="480"/>
        <w:rPr>
          <w:color w:val="000000"/>
          <w:sz w:val="24"/>
        </w:rPr>
      </w:pPr>
      <w:r w:rsidRPr="008A155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8A1551" w:rsidRDefault="001548F9" w:rsidP="009E1EA4">
      <w:pPr>
        <w:autoSpaceDE w:val="0"/>
        <w:autoSpaceDN w:val="0"/>
        <w:adjustRightInd w:val="0"/>
        <w:spacing w:before="29" w:line="288" w:lineRule="auto"/>
        <w:ind w:firstLine="482"/>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8A1551">
        <w:rPr>
          <w:rFonts w:ascii="Times New Roman" w:hAnsi="Times New Roman"/>
          <w:kern w:val="0"/>
          <w:szCs w:val="24"/>
        </w:rPr>
        <w:t xml:space="preserve">4.7 </w:t>
      </w:r>
      <w:r w:rsidRPr="008A1551">
        <w:rPr>
          <w:rFonts w:ascii="Times New Roman" w:hAnsi="Times New Roman"/>
          <w:kern w:val="0"/>
          <w:szCs w:val="24"/>
        </w:rPr>
        <w:t>管理人对报告期内基金利润分配情况的说明</w:t>
      </w:r>
      <w:bookmarkEnd w:id="32"/>
      <w:bookmarkEnd w:id="33"/>
      <w:bookmarkEnd w:id="34"/>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本基金本报告期内未进行利润分配。</w:t>
      </w:r>
    </w:p>
    <w:p w:rsidR="0024646D" w:rsidRPr="008A1551" w:rsidRDefault="0024646D" w:rsidP="0024646D">
      <w:pPr>
        <w:spacing w:before="29" w:line="288" w:lineRule="auto"/>
        <w:rPr>
          <w:color w:val="000000"/>
          <w:sz w:val="24"/>
        </w:rPr>
      </w:pPr>
    </w:p>
    <w:p w:rsidR="0024646D" w:rsidRPr="008A1551" w:rsidRDefault="0024646D" w:rsidP="0024646D">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4.8 </w:t>
      </w:r>
      <w:r w:rsidRPr="008A1551">
        <w:rPr>
          <w:rFonts w:ascii="Times New Roman" w:hAnsi="Times New Roman"/>
          <w:kern w:val="0"/>
          <w:szCs w:val="24"/>
        </w:rPr>
        <w:t>报告期内管理人对本基金持有人数或基金资产净值预警情形的说明</w:t>
      </w:r>
    </w:p>
    <w:p w:rsidR="0024646D" w:rsidRPr="008A1551" w:rsidRDefault="0024646D" w:rsidP="0024646D">
      <w:pPr>
        <w:spacing w:before="29" w:line="288" w:lineRule="auto"/>
        <w:ind w:firstLineChars="200" w:firstLine="480"/>
        <w:rPr>
          <w:kern w:val="0"/>
          <w:sz w:val="24"/>
        </w:rPr>
      </w:pPr>
      <w:r w:rsidRPr="008A1551">
        <w:rPr>
          <w:kern w:val="0"/>
          <w:sz w:val="24"/>
        </w:rPr>
        <w:t>本基金本报告期内无需预警说明。</w:t>
      </w:r>
    </w:p>
    <w:p w:rsidR="0024646D" w:rsidRPr="008A1551" w:rsidRDefault="0024646D" w:rsidP="0024646D">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8A1551">
        <w:rPr>
          <w:b/>
          <w:bCs/>
          <w:szCs w:val="24"/>
          <w:lang w:val="en-US"/>
        </w:rPr>
        <w:t xml:space="preserve">5  </w:t>
      </w:r>
      <w:r w:rsidRPr="008A1551">
        <w:rPr>
          <w:b/>
          <w:bCs/>
          <w:szCs w:val="24"/>
          <w:lang w:val="en-US"/>
        </w:rPr>
        <w:t>托管人报告</w:t>
      </w:r>
      <w:bookmarkEnd w:id="35"/>
      <w:bookmarkEnd w:id="36"/>
    </w:p>
    <w:p w:rsidR="001548F9" w:rsidRPr="008A1551" w:rsidRDefault="001548F9" w:rsidP="009E1EA4">
      <w:pPr>
        <w:pStyle w:val="20"/>
        <w:spacing w:before="29" w:after="0" w:line="288" w:lineRule="auto"/>
        <w:rPr>
          <w:rFonts w:ascii="Times New Roman" w:hAnsi="Times New Roman"/>
          <w:kern w:val="0"/>
          <w:szCs w:val="24"/>
        </w:rPr>
      </w:pPr>
      <w:bookmarkStart w:id="37" w:name="_Toc331410089"/>
      <w:bookmarkStart w:id="38"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7"/>
      <w:bookmarkEnd w:id="38"/>
    </w:p>
    <w:p w:rsidR="001548F9" w:rsidRPr="008A1551" w:rsidRDefault="001548F9" w:rsidP="009E1EA4">
      <w:pPr>
        <w:spacing w:before="29" w:line="288" w:lineRule="auto"/>
        <w:ind w:firstLineChars="200" w:firstLine="480"/>
        <w:rPr>
          <w:color w:val="000000"/>
          <w:sz w:val="24"/>
        </w:rPr>
      </w:pPr>
      <w:r w:rsidRPr="008A1551">
        <w:rPr>
          <w:color w:val="000000"/>
          <w:sz w:val="24"/>
        </w:rPr>
        <w:t>在托管本基金的过程中，本基金托管人中国农业银行股份有限公司严格遵守《证券投资基金法》相关法律法规的规定以及基金合同、托管协议的约定，对本基金基金管理人</w:t>
      </w:r>
      <w:r w:rsidRPr="008A1551">
        <w:rPr>
          <w:color w:val="000000"/>
          <w:sz w:val="24"/>
        </w:rPr>
        <w:t>—</w:t>
      </w:r>
      <w:r w:rsidRPr="008A1551">
        <w:rPr>
          <w:color w:val="000000"/>
          <w:sz w:val="24"/>
        </w:rPr>
        <w:t>交银施罗德基金管理有限公司</w:t>
      </w:r>
      <w:r w:rsidRPr="008A1551">
        <w:rPr>
          <w:color w:val="000000"/>
          <w:sz w:val="24"/>
        </w:rPr>
        <w:t xml:space="preserve"> 2018 </w:t>
      </w:r>
      <w:r w:rsidRPr="008A1551">
        <w:rPr>
          <w:color w:val="000000"/>
          <w:sz w:val="24"/>
        </w:rPr>
        <w:t>年</w:t>
      </w:r>
      <w:r w:rsidRPr="008A1551">
        <w:rPr>
          <w:color w:val="000000"/>
          <w:sz w:val="24"/>
        </w:rPr>
        <w:t xml:space="preserve"> 1 </w:t>
      </w:r>
      <w:r w:rsidRPr="008A1551">
        <w:rPr>
          <w:color w:val="000000"/>
          <w:sz w:val="24"/>
        </w:rPr>
        <w:t>月</w:t>
      </w:r>
      <w:r w:rsidRPr="008A1551">
        <w:rPr>
          <w:color w:val="000000"/>
          <w:sz w:val="24"/>
        </w:rPr>
        <w:t xml:space="preserve"> 1 </w:t>
      </w:r>
      <w:r w:rsidRPr="008A1551">
        <w:rPr>
          <w:color w:val="000000"/>
          <w:sz w:val="24"/>
        </w:rPr>
        <w:t>日至</w:t>
      </w:r>
      <w:r w:rsidRPr="008A1551">
        <w:rPr>
          <w:color w:val="000000"/>
          <w:sz w:val="24"/>
        </w:rPr>
        <w:t xml:space="preserve"> 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日基金的投资运作，进行了认真、独立的会计核算和必要的投资监督，认真履行了托管人的义务，没有从事任何损害基金份额持有人利益的行为。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9" w:name="_Toc225498265"/>
      <w:bookmarkStart w:id="40" w:name="_Toc331410090"/>
      <w:r w:rsidRPr="008A1551">
        <w:rPr>
          <w:rFonts w:ascii="Times New Roman" w:hAnsi="Times New Roman"/>
          <w:kern w:val="0"/>
          <w:szCs w:val="24"/>
        </w:rPr>
        <w:t xml:space="preserve">5.2 </w:t>
      </w:r>
      <w:r w:rsidRPr="008A1551">
        <w:rPr>
          <w:rFonts w:ascii="Times New Roman" w:hAnsi="Times New Roman"/>
          <w:kern w:val="0"/>
          <w:szCs w:val="24"/>
        </w:rPr>
        <w:t>托管人对报告期内本基金投资运作遵规守信、净值计算、利润分配等情况的</w:t>
      </w:r>
      <w:bookmarkEnd w:id="39"/>
      <w:r w:rsidRPr="008A1551">
        <w:rPr>
          <w:rFonts w:ascii="Times New Roman" w:hAnsi="Times New Roman"/>
          <w:kern w:val="0"/>
          <w:szCs w:val="24"/>
        </w:rPr>
        <w:t>说明</w:t>
      </w:r>
      <w:bookmarkEnd w:id="40"/>
    </w:p>
    <w:p w:rsidR="001548F9" w:rsidRPr="008A1551" w:rsidRDefault="001548F9" w:rsidP="009E1EA4">
      <w:pPr>
        <w:spacing w:before="29" w:line="288" w:lineRule="auto"/>
        <w:ind w:firstLineChars="200" w:firstLine="480"/>
        <w:rPr>
          <w:color w:val="000000"/>
          <w:sz w:val="24"/>
        </w:rPr>
      </w:pPr>
      <w:r w:rsidRPr="008A1551">
        <w:rPr>
          <w:color w:val="000000"/>
          <w:sz w:val="24"/>
        </w:rPr>
        <w:t>本托管人认为</w:t>
      </w:r>
      <w:r w:rsidRPr="008A1551">
        <w:rPr>
          <w:color w:val="000000"/>
          <w:sz w:val="24"/>
        </w:rPr>
        <w:t xml:space="preserve">, </w:t>
      </w:r>
      <w:r w:rsidRPr="008A1551">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1" w:name="_Toc331410091"/>
      <w:bookmarkStart w:id="42" w:name="_Toc225498266"/>
      <w:r w:rsidRPr="008A1551">
        <w:rPr>
          <w:rFonts w:ascii="Times New Roman" w:hAnsi="Times New Roman"/>
          <w:kern w:val="0"/>
          <w:szCs w:val="24"/>
        </w:rPr>
        <w:t xml:space="preserve">5.3 </w:t>
      </w:r>
      <w:r w:rsidRPr="008A1551">
        <w:rPr>
          <w:rFonts w:ascii="Times New Roman" w:hAnsi="Times New Roman"/>
          <w:kern w:val="0"/>
          <w:szCs w:val="24"/>
        </w:rPr>
        <w:t>托管人对本半年度报告中财务信息等内容的真实、准确和完整发表意见</w:t>
      </w:r>
      <w:bookmarkEnd w:id="41"/>
      <w:bookmarkEnd w:id="42"/>
    </w:p>
    <w:p w:rsidR="001548F9" w:rsidRPr="008A1551" w:rsidRDefault="001548F9" w:rsidP="009E1EA4">
      <w:pPr>
        <w:spacing w:before="29" w:line="288" w:lineRule="auto"/>
        <w:ind w:firstLineChars="200" w:firstLine="480"/>
        <w:rPr>
          <w:color w:val="000000"/>
          <w:sz w:val="24"/>
        </w:rPr>
      </w:pPr>
      <w:r w:rsidRPr="008A1551">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647A34" w:rsidRPr="008A1551" w:rsidRDefault="00647A34" w:rsidP="009E1EA4">
      <w:pPr>
        <w:spacing w:before="29" w:line="288" w:lineRule="auto"/>
        <w:ind w:firstLineChars="200" w:firstLine="480"/>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43" w:name="_Toc331410096"/>
      <w:r w:rsidRPr="008A1551">
        <w:rPr>
          <w:b/>
          <w:bCs/>
          <w:szCs w:val="24"/>
          <w:lang w:val="en-US"/>
        </w:rPr>
        <w:t>6</w:t>
      </w:r>
      <w:bookmarkEnd w:id="43"/>
      <w:r w:rsidRPr="008A1551">
        <w:rPr>
          <w:b/>
          <w:bCs/>
          <w:szCs w:val="24"/>
          <w:lang w:val="en-US"/>
        </w:rPr>
        <w:t>半年度财务会计报告（未经审计）</w:t>
      </w:r>
    </w:p>
    <w:p w:rsidR="00F74D21" w:rsidRPr="008A1551" w:rsidRDefault="00F74D21" w:rsidP="009E1EA4">
      <w:pPr>
        <w:pStyle w:val="20"/>
        <w:spacing w:before="29" w:after="0" w:line="288" w:lineRule="auto"/>
        <w:rPr>
          <w:rFonts w:ascii="Times New Roman" w:hAnsi="Times New Roman"/>
          <w:kern w:val="0"/>
          <w:szCs w:val="24"/>
        </w:rPr>
      </w:pPr>
      <w:bookmarkStart w:id="44" w:name="_Toc225498268"/>
      <w:bookmarkStart w:id="45"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4"/>
      <w:bookmarkEnd w:id="45"/>
    </w:p>
    <w:p w:rsidR="00F74D21" w:rsidRPr="008A1551" w:rsidRDefault="00F74D21" w:rsidP="009E1EA4">
      <w:pPr>
        <w:spacing w:before="29" w:line="288" w:lineRule="auto"/>
        <w:rPr>
          <w:color w:val="000000"/>
          <w:sz w:val="24"/>
        </w:rPr>
      </w:pPr>
      <w:r w:rsidRPr="008A1551">
        <w:rPr>
          <w:color w:val="000000"/>
          <w:sz w:val="24"/>
        </w:rPr>
        <w:t>会计主体：交银施罗德纯债债券型发起式证券投资基金</w:t>
      </w:r>
    </w:p>
    <w:p w:rsidR="00F74D21" w:rsidRPr="008A1551" w:rsidRDefault="00F74D21" w:rsidP="009E1EA4">
      <w:pPr>
        <w:spacing w:before="29" w:line="288" w:lineRule="auto"/>
        <w:rPr>
          <w:color w:val="000000"/>
          <w:sz w:val="24"/>
        </w:rPr>
      </w:pPr>
      <w:r w:rsidRPr="008A1551">
        <w:rPr>
          <w:color w:val="000000"/>
          <w:sz w:val="24"/>
        </w:rPr>
        <w:t>报告截止日：</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资产</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2018</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资产：</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银行存款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BA77B4">
              <w:rPr>
                <w:rFonts w:eastAsiaTheme="minorEastAsia"/>
                <w:color w:val="000000" w:themeColor="text1"/>
                <w:szCs w:val="21"/>
              </w:rPr>
              <w:t>6.4.7.1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534,108.79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705,714.76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结算备付金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18,609,158.94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7,128,225.16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存出保证金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13,309.45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24,088.27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620,930,795.80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558,236,069.00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其中：股票投资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ind w:firstLineChars="300" w:firstLine="720"/>
              <w:jc w:val="both"/>
              <w:rPr>
                <w:rFonts w:ascii="Times New Roman" w:hAnsi="Times New Roman"/>
                <w:color w:val="000000"/>
              </w:rPr>
            </w:pPr>
            <w:r w:rsidRPr="008A1551">
              <w:rPr>
                <w:rFonts w:ascii="Times New Roman" w:hAnsi="Times New Roman"/>
                <w:color w:val="000000"/>
              </w:rPr>
              <w:t>基金投资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债券投资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613,930,795.80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547,236,069.00</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资产支持证券投资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7,000,000.00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11,000,000.00</w:t>
            </w:r>
          </w:p>
        </w:tc>
      </w:tr>
      <w:tr w:rsidR="00C0045D" w:rsidRPr="008A1551" w:rsidTr="00402CC3">
        <w:tc>
          <w:tcPr>
            <w:tcW w:w="2880" w:type="dxa"/>
            <w:vAlign w:val="center"/>
          </w:tcPr>
          <w:p w:rsidR="00C0045D" w:rsidRPr="008A1551" w:rsidRDefault="00C0045D" w:rsidP="00E8477E">
            <w:pPr>
              <w:spacing w:before="29" w:line="288" w:lineRule="auto"/>
              <w:ind w:firstLineChars="300" w:firstLine="720"/>
              <w:rPr>
                <w:color w:val="000000"/>
                <w:sz w:val="24"/>
              </w:rPr>
            </w:pPr>
            <w:r w:rsidRPr="008A1551">
              <w:rPr>
                <w:color w:val="000000"/>
                <w:sz w:val="24"/>
              </w:rPr>
              <w:t>贵金属投资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买入返售金融资产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22,000,000.00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9,774,474.52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11,622,676.56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应收股利</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应收申购款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144,267.33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11,328.40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资产总计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650,006,114.83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599,728,102.15</w:t>
            </w:r>
          </w:p>
        </w:tc>
      </w:tr>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2018</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短期借款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卖出回购金融资产款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168,000,000.00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99,000,000.00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88,537.14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21,716,624.72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应付赎回款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47,273.68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186,865.44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应付管理人报酬</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236,219.41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243,774.58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应付托管费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78,739.79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81,258.18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应付销售服务费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1,991.56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5,561.32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应付交易费用</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3,690.04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8,209.86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应交税费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499,703.08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425,400.00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-29,512.38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-50,907.93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应付利润</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148,954.27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310,150.00</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jc w:val="both"/>
              <w:rPr>
                <w:rFonts w:ascii="Times New Roman" w:hAnsi="Times New Roman"/>
                <w:color w:val="000000"/>
              </w:rPr>
            </w:pPr>
            <w:r w:rsidRPr="008A1551">
              <w:rPr>
                <w:rFonts w:ascii="Times New Roman" w:hAnsi="Times New Roman"/>
                <w:color w:val="000000"/>
              </w:rPr>
              <w:t>负债合计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169,075,596.59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121,926,936.17</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所有者权益：</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实收基金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463,809,142.30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476,524,315.32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未分配利润</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17,121,375.94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1,276,850.66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所有者权益合计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480,930,518.24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477,801,165.98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负债和所有者权益总计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650,006,114.83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599,728,102.15</w:t>
            </w:r>
          </w:p>
        </w:tc>
      </w:tr>
    </w:tbl>
    <w:p w:rsidR="00FF19E4" w:rsidRPr="008A1551" w:rsidRDefault="00FF19E4" w:rsidP="00FF19E4">
      <w:pPr>
        <w:tabs>
          <w:tab w:val="left" w:pos="426"/>
        </w:tabs>
        <w:spacing w:before="29" w:line="288" w:lineRule="auto"/>
        <w:jc w:val="left"/>
        <w:rPr>
          <w:kern w:val="0"/>
          <w:sz w:val="24"/>
        </w:rPr>
      </w:pPr>
      <w:r w:rsidRPr="008A1551">
        <w:rPr>
          <w:kern w:val="0"/>
          <w:sz w:val="24"/>
        </w:rPr>
        <w:t>注：</w:t>
      </w:r>
      <w:r w:rsidRPr="008A1551">
        <w:rPr>
          <w:kern w:val="0"/>
          <w:sz w:val="24"/>
        </w:rPr>
        <w:t>1</w:t>
      </w:r>
      <w:r w:rsidRPr="008A1551">
        <w:rPr>
          <w:kern w:val="0"/>
          <w:sz w:val="24"/>
        </w:rPr>
        <w:t>、报告截止日</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r w:rsidRPr="008A1551">
        <w:rPr>
          <w:kern w:val="0"/>
          <w:sz w:val="24"/>
        </w:rPr>
        <w:t>A/B</w:t>
      </w:r>
      <w:r w:rsidRPr="008A1551">
        <w:rPr>
          <w:kern w:val="0"/>
          <w:sz w:val="24"/>
        </w:rPr>
        <w:t>类基金份额净值</w:t>
      </w:r>
      <w:r w:rsidRPr="008A1551">
        <w:rPr>
          <w:kern w:val="0"/>
          <w:sz w:val="24"/>
        </w:rPr>
        <w:t>1.037</w:t>
      </w:r>
      <w:r w:rsidRPr="008A1551">
        <w:rPr>
          <w:kern w:val="0"/>
          <w:sz w:val="24"/>
        </w:rPr>
        <w:t>元，</w:t>
      </w:r>
      <w:r w:rsidRPr="008A1551">
        <w:rPr>
          <w:kern w:val="0"/>
          <w:sz w:val="24"/>
        </w:rPr>
        <w:t>C</w:t>
      </w:r>
      <w:r w:rsidRPr="008A1551">
        <w:rPr>
          <w:kern w:val="0"/>
          <w:sz w:val="24"/>
        </w:rPr>
        <w:t>类基金份额净值</w:t>
      </w:r>
      <w:r w:rsidRPr="008A1551">
        <w:rPr>
          <w:kern w:val="0"/>
          <w:sz w:val="24"/>
        </w:rPr>
        <w:t>1.028</w:t>
      </w:r>
      <w:r w:rsidRPr="008A1551">
        <w:rPr>
          <w:kern w:val="0"/>
          <w:sz w:val="24"/>
        </w:rPr>
        <w:t>元，基金份额总额</w:t>
      </w:r>
      <w:r w:rsidRPr="008A1551">
        <w:rPr>
          <w:kern w:val="0"/>
          <w:sz w:val="24"/>
        </w:rPr>
        <w:t>463,809,142.30</w:t>
      </w:r>
      <w:r w:rsidRPr="008A1551">
        <w:rPr>
          <w:kern w:val="0"/>
          <w:sz w:val="24"/>
        </w:rPr>
        <w:t>份，其中</w:t>
      </w:r>
      <w:r w:rsidRPr="008A1551">
        <w:rPr>
          <w:kern w:val="0"/>
          <w:sz w:val="24"/>
        </w:rPr>
        <w:t>A/B</w:t>
      </w:r>
      <w:r w:rsidRPr="008A1551">
        <w:rPr>
          <w:kern w:val="0"/>
          <w:sz w:val="24"/>
        </w:rPr>
        <w:t>类基金份额</w:t>
      </w:r>
      <w:r w:rsidRPr="008A1551">
        <w:rPr>
          <w:kern w:val="0"/>
          <w:sz w:val="24"/>
        </w:rPr>
        <w:t>458,158,467.75</w:t>
      </w:r>
      <w:r w:rsidRPr="008A1551">
        <w:rPr>
          <w:kern w:val="0"/>
          <w:sz w:val="24"/>
        </w:rPr>
        <w:t>份，</w:t>
      </w:r>
      <w:r w:rsidRPr="008A1551">
        <w:rPr>
          <w:kern w:val="0"/>
          <w:sz w:val="24"/>
        </w:rPr>
        <w:t>C</w:t>
      </w:r>
      <w:r w:rsidRPr="008A1551">
        <w:rPr>
          <w:kern w:val="0"/>
          <w:sz w:val="24"/>
        </w:rPr>
        <w:t>类基金份额</w:t>
      </w:r>
      <w:r w:rsidRPr="008A1551">
        <w:rPr>
          <w:kern w:val="0"/>
          <w:sz w:val="24"/>
        </w:rPr>
        <w:t>5,650,674.55</w:t>
      </w:r>
      <w:r w:rsidRPr="008A1551">
        <w:rPr>
          <w:kern w:val="0"/>
          <w:sz w:val="24"/>
        </w:rPr>
        <w:t>份。</w:t>
      </w:r>
    </w:p>
    <w:p w:rsidR="00F74D21" w:rsidRPr="008A1551" w:rsidRDefault="00FF19E4" w:rsidP="00FF19E4">
      <w:pPr>
        <w:tabs>
          <w:tab w:val="left" w:pos="426"/>
        </w:tabs>
        <w:spacing w:before="29" w:line="288" w:lineRule="auto"/>
        <w:jc w:val="left"/>
        <w:rPr>
          <w:kern w:val="0"/>
          <w:sz w:val="24"/>
        </w:rPr>
      </w:pPr>
      <w:r w:rsidRPr="008A1551">
        <w:rPr>
          <w:kern w:val="0"/>
          <w:sz w:val="24"/>
        </w:rPr>
        <w:t xml:space="preserve">    2</w:t>
      </w:r>
      <w:r w:rsidRPr="008A1551">
        <w:rPr>
          <w:kern w:val="0"/>
          <w:sz w:val="24"/>
        </w:rPr>
        <w:t>、本摘要中资产负债表和利润表所列附注号为半年度报告正文中对应的附注号，投资者欲了解相应附注的内容，应阅读登载于基金管理人网站的半年度报告正文。</w:t>
      </w:r>
    </w:p>
    <w:p w:rsidR="00F74D21" w:rsidRPr="008A1551" w:rsidRDefault="00F74D21" w:rsidP="009E1EA4">
      <w:pPr>
        <w:spacing w:before="29" w:line="288" w:lineRule="auto"/>
        <w:rPr>
          <w:color w:val="000000"/>
          <w:kern w:val="0"/>
          <w:sz w:val="24"/>
        </w:rPr>
      </w:pPr>
    </w:p>
    <w:p w:rsidR="00F74D21" w:rsidRPr="008A1551" w:rsidRDefault="00F74D21" w:rsidP="009E1EA4">
      <w:pPr>
        <w:pStyle w:val="20"/>
        <w:spacing w:before="29" w:after="0" w:line="288" w:lineRule="auto"/>
        <w:rPr>
          <w:rFonts w:ascii="Times New Roman" w:hAnsi="Times New Roman"/>
          <w:kern w:val="0"/>
          <w:szCs w:val="24"/>
        </w:rPr>
      </w:pPr>
      <w:bookmarkStart w:id="46" w:name="_Toc225498269"/>
      <w:bookmarkStart w:id="47"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6"/>
      <w:bookmarkEnd w:id="47"/>
    </w:p>
    <w:p w:rsidR="00F74D21" w:rsidRPr="008A1551" w:rsidRDefault="00F74D21" w:rsidP="009E1EA4">
      <w:pPr>
        <w:spacing w:before="29" w:line="288" w:lineRule="auto"/>
        <w:rPr>
          <w:kern w:val="0"/>
          <w:sz w:val="24"/>
        </w:rPr>
      </w:pPr>
      <w:r w:rsidRPr="008A1551">
        <w:rPr>
          <w:color w:val="000000"/>
          <w:sz w:val="24"/>
        </w:rPr>
        <w:t>会计主体：</w:t>
      </w:r>
      <w:r w:rsidRPr="008A1551">
        <w:rPr>
          <w:kern w:val="0"/>
          <w:sz w:val="24"/>
        </w:rPr>
        <w:t>交银施罗德纯债债券型发起式证券投资基金</w:t>
      </w:r>
    </w:p>
    <w:p w:rsidR="00F74D21" w:rsidRPr="008A1551" w:rsidRDefault="00F74D21" w:rsidP="009E1EA4">
      <w:pPr>
        <w:spacing w:before="29" w:line="288" w:lineRule="auto"/>
        <w:rPr>
          <w:color w:val="000000"/>
          <w:kern w:val="0"/>
          <w:sz w:val="24"/>
        </w:rPr>
      </w:pPr>
      <w:r w:rsidRPr="008A1551">
        <w:rPr>
          <w:color w:val="000000"/>
          <w:sz w:val="24"/>
        </w:rPr>
        <w:t>本报告期：</w:t>
      </w:r>
      <w:r w:rsidRPr="008A1551">
        <w:rPr>
          <w:kern w:val="0"/>
          <w:sz w:val="24"/>
        </w:rPr>
        <w:t>2018</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F74D21" w:rsidRPr="008A1551" w:rsidTr="00207C2A">
        <w:tc>
          <w:tcPr>
            <w:tcW w:w="342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项目</w:t>
            </w:r>
          </w:p>
        </w:tc>
        <w:tc>
          <w:tcPr>
            <w:tcW w:w="108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rPr>
              <w:t>2018</w:t>
            </w:r>
            <w:r w:rsidRPr="008A1551">
              <w:rPr>
                <w:rFonts w:ascii="Times New Roman" w:hAnsi="Times New Roman"/>
                <w:b/>
              </w:rPr>
              <w:t>年</w:t>
            </w:r>
            <w:r w:rsidRPr="008A1551">
              <w:rPr>
                <w:rFonts w:ascii="Times New Roman" w:hAnsi="Times New Roman"/>
                <w:b/>
              </w:rPr>
              <w:t>1</w:t>
            </w:r>
            <w:r w:rsidRPr="008A1551">
              <w:rPr>
                <w:rFonts w:ascii="Times New Roman" w:hAnsi="Times New Roman"/>
                <w:b/>
              </w:rPr>
              <w:t>月</w:t>
            </w:r>
            <w:r w:rsidRPr="008A1551">
              <w:rPr>
                <w:rFonts w:ascii="Times New Roman" w:hAnsi="Times New Roman"/>
                <w:b/>
              </w:rPr>
              <w:t>1</w:t>
            </w:r>
            <w:r w:rsidRPr="008A1551">
              <w:rPr>
                <w:rFonts w:ascii="Times New Roman" w:hAnsi="Times New Roman"/>
                <w:b/>
              </w:rPr>
              <w:t>日至</w:t>
            </w:r>
            <w:r w:rsidRPr="008A1551">
              <w:rPr>
                <w:rFonts w:ascii="Times New Roman" w:hAnsi="Times New Roman"/>
                <w:b/>
              </w:rPr>
              <w:t>2018</w:t>
            </w:r>
            <w:r w:rsidRPr="008A1551">
              <w:rPr>
                <w:rFonts w:ascii="Times New Roman" w:hAnsi="Times New Roman"/>
                <w:b/>
              </w:rPr>
              <w:t>年</w:t>
            </w:r>
            <w:r w:rsidRPr="008A1551">
              <w:rPr>
                <w:rFonts w:ascii="Times New Roman" w:hAnsi="Times New Roman"/>
                <w:b/>
              </w:rPr>
              <w:t>6</w:t>
            </w:r>
            <w:r w:rsidRPr="008A1551">
              <w:rPr>
                <w:rFonts w:ascii="Times New Roman" w:hAnsi="Times New Roman"/>
                <w:b/>
              </w:rPr>
              <w:t>月</w:t>
            </w:r>
            <w:r w:rsidRPr="008A1551">
              <w:rPr>
                <w:rFonts w:ascii="Times New Roman" w:hAnsi="Times New Roman"/>
                <w:b/>
              </w:rPr>
              <w:t>30</w:t>
            </w:r>
            <w:r w:rsidRPr="008A1551">
              <w:rPr>
                <w:rFonts w:ascii="Times New Roman" w:hAnsi="Times New Roman"/>
                <w:b/>
              </w:rPr>
              <w:t>日</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上年度可比期间</w:t>
            </w:r>
          </w:p>
          <w:p w:rsidR="00F74D21" w:rsidRPr="008A1551" w:rsidRDefault="00F74D21"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1</w:t>
            </w:r>
            <w:r w:rsidRPr="008A1551">
              <w:rPr>
                <w:rFonts w:ascii="Times New Roman" w:hAnsi="Times New Roman"/>
                <w:b/>
                <w:color w:val="000000"/>
              </w:rPr>
              <w:t>月</w:t>
            </w:r>
            <w:r w:rsidRPr="008A1551">
              <w:rPr>
                <w:rFonts w:ascii="Times New Roman" w:hAnsi="Times New Roman"/>
                <w:b/>
                <w:color w:val="000000"/>
              </w:rPr>
              <w:t>1</w:t>
            </w:r>
            <w:r w:rsidRPr="008A1551">
              <w:rPr>
                <w:rFonts w:ascii="Times New Roman" w:hAnsi="Times New Roman"/>
                <w:b/>
                <w:color w:val="000000"/>
              </w:rPr>
              <w:t>日至</w:t>
            </w: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6</w:t>
            </w:r>
            <w:r w:rsidRPr="008A1551">
              <w:rPr>
                <w:rFonts w:ascii="Times New Roman" w:hAnsi="Times New Roman"/>
                <w:b/>
                <w:color w:val="000000"/>
              </w:rPr>
              <w:t>月</w:t>
            </w:r>
            <w:r w:rsidRPr="008A1551">
              <w:rPr>
                <w:rFonts w:ascii="Times New Roman" w:hAnsi="Times New Roman"/>
                <w:b/>
                <w:color w:val="000000"/>
              </w:rPr>
              <w:t>30</w:t>
            </w:r>
            <w:r w:rsidRPr="008A1551">
              <w:rPr>
                <w:rFonts w:ascii="Times New Roman" w:hAnsi="Times New Roman"/>
                <w:b/>
                <w:color w:val="000000"/>
              </w:rPr>
              <w:t>日</w:t>
            </w:r>
          </w:p>
        </w:tc>
      </w:tr>
      <w:tr w:rsidR="00F74D21" w:rsidRPr="008A1551" w:rsidTr="00207C2A">
        <w:tc>
          <w:tcPr>
            <w:tcW w:w="3420" w:type="dxa"/>
            <w:vAlign w:val="center"/>
          </w:tcPr>
          <w:p w:rsidR="00F74D21" w:rsidRPr="008A1551" w:rsidRDefault="00F74D21" w:rsidP="009E1EA4">
            <w:pPr>
              <w:spacing w:before="29" w:line="288" w:lineRule="auto"/>
              <w:rPr>
                <w:b/>
                <w:color w:val="000000"/>
                <w:sz w:val="24"/>
              </w:rPr>
            </w:pPr>
            <w:r w:rsidRPr="008A1551">
              <w:rPr>
                <w:b/>
                <w:color w:val="000000"/>
                <w:sz w:val="24"/>
              </w:rPr>
              <w:t>一、收入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20,767,693.42</w:t>
            </w: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196,042.69</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1.</w:t>
            </w:r>
            <w:r w:rsidRPr="008A1551">
              <w:rPr>
                <w:color w:val="000000"/>
                <w:sz w:val="24"/>
              </w:rPr>
              <w:t>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13,799,680.72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9,759,291.78</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其中：存款利息收入</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128,624.40</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109,476.91</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债券利息收入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13,380,700.15</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8,314,864.68</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资产支持证券利息收入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258,297.97</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629,993.76</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买入返售金融资产收入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32,058.20</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704,956.43</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其他利息收入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2.</w:t>
            </w:r>
            <w:r w:rsidRPr="008A1551">
              <w:rPr>
                <w:color w:val="000000"/>
                <w:sz w:val="24"/>
              </w:rPr>
              <w:t>投资收益（损失以</w:t>
            </w:r>
            <w:r w:rsidRPr="008A1551">
              <w:rPr>
                <w:color w:val="000000"/>
                <w:sz w:val="24"/>
              </w:rPr>
              <w:t>“-”</w:t>
            </w:r>
            <w:r w:rsidRPr="008A1551">
              <w:rPr>
                <w:color w:val="000000"/>
                <w:sz w:val="24"/>
              </w:rPr>
              <w:t>填列）</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773,165.34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-16,138,505.99</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其中：股票投资收益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基金投资收益</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债券投资收益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773,165.34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-15,732,073.94</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资产支持证券投资收益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-406,432.05</w:t>
            </w:r>
          </w:p>
        </w:tc>
      </w:tr>
      <w:tr w:rsidR="00C04CCE" w:rsidRPr="008A1551" w:rsidTr="00207C2A">
        <w:tc>
          <w:tcPr>
            <w:tcW w:w="3420" w:type="dxa"/>
            <w:vAlign w:val="center"/>
          </w:tcPr>
          <w:p w:rsidR="00C04CCE" w:rsidRPr="008A1551" w:rsidRDefault="00C04CCE" w:rsidP="00BF1682">
            <w:pPr>
              <w:spacing w:before="29" w:line="288" w:lineRule="auto"/>
              <w:ind w:firstLineChars="300" w:firstLine="720"/>
              <w:rPr>
                <w:color w:val="000000"/>
                <w:sz w:val="24"/>
              </w:rPr>
            </w:pPr>
            <w:r w:rsidRPr="008A1551">
              <w:rPr>
                <w:color w:val="000000"/>
                <w:sz w:val="24"/>
              </w:rPr>
              <w:t>贵金属投资收益</w:t>
            </w:r>
          </w:p>
        </w:tc>
        <w:tc>
          <w:tcPr>
            <w:tcW w:w="1080" w:type="dxa"/>
            <w:vAlign w:val="center"/>
          </w:tcPr>
          <w:p w:rsidR="00C04CCE" w:rsidRPr="00BA77B4" w:rsidRDefault="00C04CCE" w:rsidP="00C0045D">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衍生工具收益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股利收益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公允价值变动收益（损失以</w:t>
            </w:r>
            <w:r w:rsidRPr="008A1551">
              <w:rPr>
                <w:color w:val="000000"/>
                <w:sz w:val="24"/>
              </w:rPr>
              <w:t>“-”</w:t>
            </w:r>
            <w:r w:rsidRPr="008A1551">
              <w:rPr>
                <w:color w:val="000000"/>
                <w:sz w:val="24"/>
              </w:rPr>
              <w:t>号填列）</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6,179,225.61</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6,559,731.01</w:t>
            </w:r>
          </w:p>
        </w:tc>
      </w:tr>
      <w:tr w:rsidR="00C04CCE" w:rsidRPr="008A1551" w:rsidTr="00207C2A">
        <w:tc>
          <w:tcPr>
            <w:tcW w:w="3420" w:type="dxa"/>
            <w:vAlign w:val="center"/>
          </w:tcPr>
          <w:p w:rsidR="00C04CCE" w:rsidRPr="008A1551" w:rsidRDefault="00C04CCE" w:rsidP="009E1EA4">
            <w:pPr>
              <w:pStyle w:val="af6"/>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w="1080" w:type="dxa"/>
            <w:vAlign w:val="center"/>
          </w:tcPr>
          <w:p w:rsidR="00C04CCE" w:rsidRPr="00BA77B4" w:rsidRDefault="004B3FF0" w:rsidP="009E1EA4">
            <w:pPr>
              <w:pStyle w:val="af6"/>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15,621.75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15,525.89</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减：二、费用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5,101,673.45</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2,872,524.17</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1</w:t>
            </w:r>
            <w:r w:rsidRPr="008A1551">
              <w:rPr>
                <w:color w:val="000000"/>
                <w:sz w:val="24"/>
              </w:rPr>
              <w:t>．管理人报酬</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1,451,290.11</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1,565,432.54</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2</w:t>
            </w:r>
            <w:r w:rsidRPr="008A1551">
              <w:rPr>
                <w:color w:val="000000"/>
                <w:sz w:val="24"/>
              </w:rPr>
              <w:t>．托管费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483,763.33</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521,810.85</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．销售服务费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26,650.37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38,004.28</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4</w:t>
            </w:r>
            <w:r w:rsidRPr="008A1551">
              <w:rPr>
                <w:color w:val="000000"/>
                <w:sz w:val="24"/>
              </w:rPr>
              <w:t>．交易费用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5,880.97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19,320.48</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．利息支出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2,917,490.00</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538,750.41</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其中：卖出回购金融资产支出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2,917,490.00</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538,750.41</w:t>
            </w:r>
          </w:p>
        </w:tc>
      </w:tr>
      <w:tr w:rsidR="00207C2A" w:rsidRPr="00207C2A" w:rsidTr="00207C2A">
        <w:tc>
          <w:tcPr>
            <w:tcW w:w="3420" w:type="dxa"/>
            <w:vAlign w:val="center"/>
          </w:tcPr>
          <w:p w:rsidR="00207C2A" w:rsidRPr="00207C2A" w:rsidRDefault="00207C2A" w:rsidP="00B251C4">
            <w:pPr>
              <w:rPr>
                <w:rFonts w:eastAsiaTheme="minorEastAsia"/>
                <w:color w:val="000000"/>
                <w:sz w:val="24"/>
              </w:rPr>
            </w:pPr>
            <w:r w:rsidRPr="00207C2A">
              <w:rPr>
                <w:rFonts w:eastAsiaTheme="minorEastAsia" w:hint="eastAsia"/>
                <w:color w:val="000000"/>
                <w:sz w:val="24"/>
              </w:rPr>
              <w:t>6.</w:t>
            </w:r>
            <w:r w:rsidRPr="00207C2A">
              <w:rPr>
                <w:rFonts w:eastAsiaTheme="minorEastAsia" w:hint="eastAsia"/>
                <w:color w:val="000000"/>
                <w:sz w:val="24"/>
              </w:rPr>
              <w:t>税金及附加</w:t>
            </w:r>
          </w:p>
        </w:tc>
        <w:tc>
          <w:tcPr>
            <w:tcW w:w="1080" w:type="dxa"/>
            <w:vAlign w:val="center"/>
          </w:tcPr>
          <w:p w:rsidR="00207C2A" w:rsidRPr="00207C2A" w:rsidRDefault="00207C2A" w:rsidP="00B251C4">
            <w:pPr>
              <w:pStyle w:val="af6"/>
              <w:jc w:val="center"/>
              <w:rPr>
                <w:rFonts w:ascii="Times New Roman" w:eastAsiaTheme="minorEastAsia" w:hAnsi="Times New Roman"/>
                <w:color w:val="000000"/>
              </w:rPr>
            </w:pPr>
          </w:p>
        </w:tc>
        <w:tc>
          <w:tcPr>
            <w:tcW w:w="2250"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44,173.13</w:t>
            </w:r>
          </w:p>
        </w:tc>
        <w:tc>
          <w:tcPr>
            <w:tcW w:w="2251"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w:t>
            </w:r>
          </w:p>
        </w:tc>
      </w:tr>
      <w:tr w:rsidR="00207C2A" w:rsidRPr="006D09B5" w:rsidTr="00207C2A">
        <w:tc>
          <w:tcPr>
            <w:tcW w:w="3420" w:type="dxa"/>
            <w:vAlign w:val="center"/>
          </w:tcPr>
          <w:p w:rsidR="00207C2A" w:rsidRPr="00207C2A" w:rsidRDefault="00207C2A" w:rsidP="00B251C4">
            <w:pPr>
              <w:rPr>
                <w:rFonts w:eastAsiaTheme="minorEastAsia"/>
                <w:color w:val="000000"/>
                <w:sz w:val="24"/>
              </w:rPr>
            </w:pPr>
            <w:r w:rsidRPr="00207C2A">
              <w:rPr>
                <w:rFonts w:eastAsiaTheme="minorEastAsia" w:hint="eastAsia"/>
                <w:color w:val="000000"/>
                <w:sz w:val="24"/>
              </w:rPr>
              <w:t>7</w:t>
            </w:r>
            <w:r w:rsidRPr="00207C2A">
              <w:rPr>
                <w:rFonts w:eastAsiaTheme="minorEastAsia"/>
                <w:color w:val="000000"/>
                <w:sz w:val="24"/>
              </w:rPr>
              <w:t>．其他费用</w:t>
            </w:r>
          </w:p>
        </w:tc>
        <w:tc>
          <w:tcPr>
            <w:tcW w:w="1080" w:type="dxa"/>
            <w:vAlign w:val="center"/>
          </w:tcPr>
          <w:p w:rsidR="00207C2A" w:rsidRPr="00207C2A" w:rsidRDefault="00207C2A" w:rsidP="00B251C4">
            <w:pPr>
              <w:pStyle w:val="af6"/>
              <w:jc w:val="center"/>
              <w:rPr>
                <w:rFonts w:ascii="Times New Roman" w:eastAsiaTheme="minorEastAsia" w:hAnsi="Times New Roman"/>
                <w:color w:val="000000"/>
              </w:rPr>
            </w:pPr>
            <w:r w:rsidRPr="00207C2A">
              <w:rPr>
                <w:rFonts w:ascii="Times New Roman" w:eastAsiaTheme="minorEastAsia" w:hAnsi="Times New Roman"/>
                <w:color w:val="000000"/>
              </w:rPr>
              <w:t>6.4.7.20</w:t>
            </w:r>
          </w:p>
        </w:tc>
        <w:tc>
          <w:tcPr>
            <w:tcW w:w="2250"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172,425.54</w:t>
            </w:r>
          </w:p>
        </w:tc>
        <w:tc>
          <w:tcPr>
            <w:tcW w:w="2251" w:type="dxa"/>
            <w:vAlign w:val="bottom"/>
          </w:tcPr>
          <w:p w:rsidR="00207C2A" w:rsidRPr="006D09B5" w:rsidRDefault="00207C2A" w:rsidP="00B251C4">
            <w:pPr>
              <w:jc w:val="right"/>
              <w:rPr>
                <w:rFonts w:eastAsiaTheme="minorEastAsia"/>
                <w:color w:val="000000"/>
                <w:sz w:val="24"/>
              </w:rPr>
            </w:pPr>
            <w:r w:rsidRPr="00207C2A">
              <w:rPr>
                <w:rFonts w:eastAsiaTheme="minorEastAsia"/>
                <w:color w:val="000000"/>
                <w:sz w:val="24"/>
              </w:rPr>
              <w:t>189,205.61</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15,666,019.97</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-2,676,481.48</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sz w:val="24"/>
              </w:rPr>
              <w:t>减：所得税费用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四、净利润（净亏损以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15,666,019.97</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-2,676,481.48</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48" w:name="_Toc331410099"/>
      <w:bookmarkStart w:id="49" w:name="_Toc225498270"/>
      <w:r w:rsidRPr="008A1551">
        <w:rPr>
          <w:rFonts w:ascii="Times New Roman" w:hAnsi="Times New Roman"/>
          <w:kern w:val="0"/>
          <w:szCs w:val="24"/>
        </w:rPr>
        <w:t xml:space="preserve">6.3 </w:t>
      </w:r>
      <w:r w:rsidRPr="008A1551">
        <w:rPr>
          <w:rFonts w:ascii="Times New Roman" w:hAnsi="Times New Roman"/>
          <w:kern w:val="0"/>
          <w:szCs w:val="24"/>
        </w:rPr>
        <w:t>所有者权益（基金净值）变动表</w:t>
      </w:r>
      <w:bookmarkEnd w:id="48"/>
      <w:bookmarkEnd w:id="49"/>
    </w:p>
    <w:p w:rsidR="001548F9" w:rsidRPr="008A1551" w:rsidRDefault="001548F9" w:rsidP="009E1EA4">
      <w:pPr>
        <w:spacing w:before="29" w:line="288" w:lineRule="auto"/>
        <w:rPr>
          <w:kern w:val="0"/>
          <w:sz w:val="24"/>
        </w:rPr>
      </w:pPr>
      <w:r w:rsidRPr="008A1551">
        <w:rPr>
          <w:color w:val="000000"/>
          <w:sz w:val="24"/>
        </w:rPr>
        <w:t>会计主体：</w:t>
      </w:r>
      <w:r w:rsidRPr="008A1551">
        <w:rPr>
          <w:kern w:val="0"/>
          <w:sz w:val="24"/>
        </w:rPr>
        <w:t>交银施罗德纯债债券型发起式证券投资基金</w:t>
      </w:r>
    </w:p>
    <w:p w:rsidR="001548F9" w:rsidRPr="008A1551" w:rsidRDefault="001548F9" w:rsidP="009E1EA4">
      <w:pPr>
        <w:spacing w:before="29" w:line="288" w:lineRule="auto"/>
        <w:rPr>
          <w:kern w:val="0"/>
          <w:sz w:val="24"/>
        </w:rPr>
      </w:pPr>
      <w:r w:rsidRPr="008A1551">
        <w:rPr>
          <w:color w:val="000000"/>
          <w:sz w:val="24"/>
        </w:rPr>
        <w:t>本报告期：</w:t>
      </w:r>
      <w:r w:rsidRPr="008A1551">
        <w:rPr>
          <w:kern w:val="0"/>
          <w:sz w:val="24"/>
        </w:rPr>
        <w:t>2018</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8A1551" w:rsidTr="00402CC3">
        <w:tc>
          <w:tcPr>
            <w:tcW w:w="2552" w:type="dxa"/>
            <w:vMerge w:val="restart"/>
            <w:vAlign w:val="center"/>
          </w:tcPr>
          <w:p w:rsidR="001548F9" w:rsidRPr="008A1551" w:rsidRDefault="001548F9" w:rsidP="009E1EA4">
            <w:pPr>
              <w:spacing w:before="29" w:line="288" w:lineRule="auto"/>
              <w:jc w:val="center"/>
              <w:rPr>
                <w:b/>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本期</w:t>
            </w:r>
          </w:p>
          <w:p w:rsidR="001548F9" w:rsidRPr="008A1551" w:rsidRDefault="001548F9"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rPr>
              <w:t>2018</w:t>
            </w:r>
            <w:r w:rsidRPr="008A1551">
              <w:rPr>
                <w:rFonts w:ascii="Times New Roman" w:hAnsi="Times New Roman"/>
              </w:rPr>
              <w:t>年</w:t>
            </w:r>
            <w:r w:rsidRPr="008A1551">
              <w:rPr>
                <w:rFonts w:ascii="Times New Roman" w:hAnsi="Times New Roman"/>
              </w:rPr>
              <w:t>1</w:t>
            </w:r>
            <w:r w:rsidRPr="008A1551">
              <w:rPr>
                <w:rFonts w:ascii="Times New Roman" w:hAnsi="Times New Roman"/>
              </w:rPr>
              <w:t>月</w:t>
            </w:r>
            <w:r w:rsidRPr="008A1551">
              <w:rPr>
                <w:rFonts w:ascii="Times New Roman" w:hAnsi="Times New Roman"/>
              </w:rPr>
              <w:t>1</w:t>
            </w:r>
            <w:r w:rsidRPr="008A1551">
              <w:rPr>
                <w:rFonts w:ascii="Times New Roman" w:hAnsi="Times New Roman"/>
              </w:rPr>
              <w:t>日至</w:t>
            </w:r>
            <w:r w:rsidRPr="008A1551">
              <w:rPr>
                <w:rFonts w:ascii="Times New Roman" w:hAnsi="Times New Roman"/>
              </w:rPr>
              <w:t>2018</w:t>
            </w:r>
            <w:r w:rsidRPr="008A1551">
              <w:rPr>
                <w:rFonts w:ascii="Times New Roman" w:hAnsi="Times New Roman"/>
              </w:rPr>
              <w:t>年</w:t>
            </w:r>
            <w:r w:rsidRPr="008A1551">
              <w:rPr>
                <w:rFonts w:ascii="Times New Roman" w:hAnsi="Times New Roman"/>
              </w:rPr>
              <w:t>6</w:t>
            </w:r>
            <w:r w:rsidRPr="008A1551">
              <w:rPr>
                <w:rFonts w:ascii="Times New Roman" w:hAnsi="Times New Roman"/>
              </w:rPr>
              <w:t>月</w:t>
            </w:r>
            <w:r w:rsidRPr="008A1551">
              <w:rPr>
                <w:rFonts w:ascii="Times New Roman" w:hAnsi="Times New Roman"/>
              </w:rPr>
              <w:t>30</w:t>
            </w:r>
            <w:r w:rsidRPr="008A1551">
              <w:rPr>
                <w:rFonts w:ascii="Times New Roman" w:hAnsi="Times New Roman"/>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b/>
                <w:color w:val="000000"/>
                <w:sz w:val="24"/>
              </w:rPr>
            </w:pP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476,524,315.32</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1,276,850.66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477,801,165.98</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15,666,019.97</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15,666,019.97</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-12,715,173.02</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178,505.31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-12,536,667.71</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106,978,726.37</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3,140,568.11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110,119,294.48</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-119,693,899.39</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-2,962,062.80</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-122,655,962.19</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463,809,142.30</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17,121,375.94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480,930,518.24</w:t>
            </w:r>
          </w:p>
        </w:tc>
      </w:tr>
      <w:tr w:rsidR="001548F9" w:rsidRPr="008A1551" w:rsidTr="00402CC3">
        <w:tc>
          <w:tcPr>
            <w:tcW w:w="2552" w:type="dxa"/>
            <w:vMerge w:val="restart"/>
            <w:vAlign w:val="center"/>
          </w:tcPr>
          <w:p w:rsidR="001548F9" w:rsidRPr="008A1551" w:rsidRDefault="001548F9" w:rsidP="009E1EA4">
            <w:pPr>
              <w:spacing w:before="29" w:line="288" w:lineRule="auto"/>
              <w:jc w:val="center"/>
              <w:rPr>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上年度可比期间</w:t>
            </w:r>
          </w:p>
          <w:p w:rsidR="001548F9" w:rsidRPr="008A1551" w:rsidRDefault="001548F9"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color w:val="000000"/>
              </w:rPr>
              <w:t>2017</w:t>
            </w:r>
            <w:r w:rsidRPr="008A1551">
              <w:rPr>
                <w:rFonts w:ascii="Times New Roman" w:hAnsi="Times New Roman"/>
                <w:color w:val="000000"/>
              </w:rPr>
              <w:t>年</w:t>
            </w:r>
            <w:r w:rsidRPr="008A1551">
              <w:rPr>
                <w:rFonts w:ascii="Times New Roman" w:hAnsi="Times New Roman"/>
                <w:color w:val="000000"/>
              </w:rPr>
              <w:t>1</w:t>
            </w:r>
            <w:r w:rsidRPr="008A1551">
              <w:rPr>
                <w:rFonts w:ascii="Times New Roman" w:hAnsi="Times New Roman"/>
                <w:color w:val="000000"/>
              </w:rPr>
              <w:t>月</w:t>
            </w:r>
            <w:r w:rsidRPr="008A1551">
              <w:rPr>
                <w:rFonts w:ascii="Times New Roman" w:hAnsi="Times New Roman"/>
                <w:color w:val="000000"/>
              </w:rPr>
              <w:t>1</w:t>
            </w:r>
            <w:r w:rsidRPr="008A1551">
              <w:rPr>
                <w:rFonts w:ascii="Times New Roman" w:hAnsi="Times New Roman"/>
                <w:color w:val="000000"/>
              </w:rPr>
              <w:t>日至</w:t>
            </w:r>
            <w:r w:rsidRPr="008A1551">
              <w:rPr>
                <w:rFonts w:ascii="Times New Roman" w:hAnsi="Times New Roman"/>
                <w:color w:val="000000"/>
              </w:rPr>
              <w:t>2017</w:t>
            </w:r>
            <w:r w:rsidRPr="008A1551">
              <w:rPr>
                <w:rFonts w:ascii="Times New Roman" w:hAnsi="Times New Roman"/>
                <w:color w:val="000000"/>
              </w:rPr>
              <w:t>年</w:t>
            </w:r>
            <w:r w:rsidRPr="008A1551">
              <w:rPr>
                <w:rFonts w:ascii="Times New Roman" w:hAnsi="Times New Roman"/>
                <w:color w:val="000000"/>
              </w:rPr>
              <w:t>6</w:t>
            </w:r>
            <w:r w:rsidRPr="008A1551">
              <w:rPr>
                <w:rFonts w:ascii="Times New Roman" w:hAnsi="Times New Roman"/>
                <w:color w:val="000000"/>
              </w:rPr>
              <w:t>月</w:t>
            </w:r>
            <w:r w:rsidRPr="008A1551">
              <w:rPr>
                <w:rFonts w:ascii="Times New Roman" w:hAnsi="Times New Roman"/>
                <w:color w:val="000000"/>
              </w:rPr>
              <w:t>30</w:t>
            </w:r>
            <w:r w:rsidRPr="008A1551">
              <w:rPr>
                <w:rFonts w:ascii="Times New Roman" w:hAnsi="Times New Roman"/>
                <w:color w:val="000000"/>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color w:val="000000"/>
                <w:sz w:val="24"/>
              </w:rPr>
            </w:pP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608,283,546.83</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3,572,933.14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611,856,479.97</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-2,676,481.48</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-2,676,481.48</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-118,631,421.44</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78,481.33</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-118,552,940.11</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22,436,996.53</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-49,837.31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22,387,159.22</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-141,068,417.97</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128,318.64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-140,940,099.33</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489,652,125.39</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974,932.99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490,627,058.38</w:t>
            </w:r>
          </w:p>
        </w:tc>
      </w:tr>
    </w:tbl>
    <w:p w:rsidR="001548F9" w:rsidRPr="008A1551" w:rsidRDefault="001548F9" w:rsidP="009E1EA4">
      <w:pPr>
        <w:spacing w:before="29" w:line="288" w:lineRule="auto"/>
        <w:ind w:firstLineChars="200" w:firstLine="480"/>
        <w:jc w:val="left"/>
        <w:rPr>
          <w:color w:val="000000"/>
          <w:kern w:val="0"/>
          <w:sz w:val="24"/>
        </w:rPr>
      </w:pPr>
    </w:p>
    <w:p w:rsidR="0039626A" w:rsidRPr="008A1551" w:rsidRDefault="0039626A" w:rsidP="009E1EA4">
      <w:pPr>
        <w:spacing w:before="29" w:line="288" w:lineRule="auto"/>
        <w:rPr>
          <w:sz w:val="24"/>
        </w:rPr>
      </w:pPr>
      <w:r w:rsidRPr="008A1551">
        <w:rPr>
          <w:sz w:val="24"/>
        </w:rPr>
        <w:t>报表附注为财务报表的组成部分。</w:t>
      </w:r>
    </w:p>
    <w:p w:rsidR="0039626A" w:rsidRPr="008A1551" w:rsidRDefault="0039626A" w:rsidP="009E1EA4">
      <w:pPr>
        <w:spacing w:before="29" w:line="288" w:lineRule="auto"/>
        <w:rPr>
          <w:sz w:val="24"/>
        </w:rPr>
      </w:pPr>
      <w:r w:rsidRPr="008A1551">
        <w:rPr>
          <w:sz w:val="24"/>
        </w:rPr>
        <w:t>本报告</w:t>
      </w:r>
      <w:r w:rsidRPr="008A1551">
        <w:rPr>
          <w:sz w:val="24"/>
        </w:rPr>
        <w:t>6.1</w:t>
      </w:r>
      <w:r w:rsidRPr="008A1551">
        <w:rPr>
          <w:sz w:val="24"/>
        </w:rPr>
        <w:t>至</w:t>
      </w:r>
      <w:r w:rsidRPr="008A1551">
        <w:rPr>
          <w:sz w:val="24"/>
        </w:rPr>
        <w:t>6.4</w:t>
      </w:r>
      <w:r w:rsidRPr="008A1551">
        <w:rPr>
          <w:sz w:val="24"/>
        </w:rPr>
        <w:t>，财务报表由下列负责人签署：</w:t>
      </w:r>
    </w:p>
    <w:p w:rsidR="0039626A" w:rsidRPr="008A1551" w:rsidRDefault="007C0872" w:rsidP="009E1EA4">
      <w:pPr>
        <w:spacing w:before="29" w:line="288" w:lineRule="auto"/>
        <w:rPr>
          <w:sz w:val="24"/>
        </w:rPr>
      </w:pPr>
      <w:r w:rsidRPr="008A1551">
        <w:rPr>
          <w:sz w:val="24"/>
        </w:rPr>
        <w:t>基金管理人</w:t>
      </w:r>
      <w:r w:rsidR="0039626A" w:rsidRPr="008A1551">
        <w:rPr>
          <w:sz w:val="24"/>
        </w:rPr>
        <w:t>负责人：阮红，主管会计工作负责人：夏华龙，会计机构负责人：单江</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0" w:name="_Toc331410100"/>
      <w:bookmarkStart w:id="51"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0"/>
      <w:bookmarkEnd w:id="51"/>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rsidR="00891824" w:rsidRDefault="000667EA">
      <w:pPr>
        <w:spacing w:before="29" w:line="288" w:lineRule="auto"/>
        <w:ind w:firstLineChars="200" w:firstLine="480"/>
        <w:rPr>
          <w:color w:val="000000"/>
          <w:sz w:val="24"/>
        </w:rPr>
      </w:pPr>
      <w:r>
        <w:rPr>
          <w:color w:val="000000"/>
          <w:sz w:val="24"/>
        </w:rPr>
        <w:t>交银施罗德纯债债券型发起式证券投资基金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[2012]1287</w:t>
      </w:r>
      <w:r>
        <w:rPr>
          <w:color w:val="000000"/>
          <w:sz w:val="24"/>
        </w:rPr>
        <w:t>号《关于核准交银施罗德纯债债券型发起式证券投资基金募集的批复》核准，由交银施罗德基金管理有限公司依照《中华人民共和国证券投资基金法》和《交银施罗德纯债债券型发起式证券投资基金基金合同》负责公开募集。本基金为契约型开放式的发起式基金，存续期限不定，首次设立募集不包括认购资金利息共募集</w:t>
      </w:r>
      <w:r>
        <w:rPr>
          <w:color w:val="000000"/>
          <w:sz w:val="24"/>
        </w:rPr>
        <w:t>2,115,460,756.65</w:t>
      </w:r>
      <w:r>
        <w:rPr>
          <w:color w:val="000000"/>
          <w:sz w:val="24"/>
        </w:rPr>
        <w:t>元，业经普华永道中天会计师事务所</w:t>
      </w:r>
      <w:r>
        <w:rPr>
          <w:color w:val="000000"/>
          <w:sz w:val="24"/>
        </w:rPr>
        <w:t xml:space="preserve"> </w:t>
      </w:r>
      <w:r>
        <w:rPr>
          <w:color w:val="000000"/>
          <w:sz w:val="24"/>
        </w:rPr>
        <w:t>有限公司普华永道中天验字</w:t>
      </w:r>
      <w:r>
        <w:rPr>
          <w:color w:val="000000"/>
          <w:sz w:val="24"/>
        </w:rPr>
        <w:t>(2012)</w:t>
      </w:r>
      <w:r>
        <w:rPr>
          <w:color w:val="000000"/>
          <w:sz w:val="24"/>
        </w:rPr>
        <w:t>第</w:t>
      </w:r>
      <w:r>
        <w:rPr>
          <w:color w:val="000000"/>
          <w:sz w:val="24"/>
        </w:rPr>
        <w:t>527</w:t>
      </w:r>
      <w:r>
        <w:rPr>
          <w:color w:val="000000"/>
          <w:sz w:val="24"/>
        </w:rPr>
        <w:t>号验资报告予以验证。经向中国证监会备案，《交银施罗德纯债债券型发起式证券投资基金基金合同》于</w:t>
      </w:r>
      <w:r>
        <w:rPr>
          <w:color w:val="000000"/>
          <w:sz w:val="24"/>
        </w:rPr>
        <w:t>2012</w:t>
      </w:r>
      <w:r>
        <w:rPr>
          <w:color w:val="000000"/>
          <w:sz w:val="24"/>
        </w:rPr>
        <w:t>年</w:t>
      </w:r>
      <w:r>
        <w:rPr>
          <w:color w:val="000000"/>
          <w:sz w:val="24"/>
        </w:rPr>
        <w:t>12</w:t>
      </w:r>
      <w:r>
        <w:rPr>
          <w:color w:val="000000"/>
          <w:sz w:val="24"/>
        </w:rPr>
        <w:t>月</w:t>
      </w:r>
      <w:r>
        <w:rPr>
          <w:color w:val="000000"/>
          <w:sz w:val="24"/>
        </w:rPr>
        <w:t>19</w:t>
      </w:r>
      <w:r>
        <w:rPr>
          <w:color w:val="000000"/>
          <w:sz w:val="24"/>
        </w:rPr>
        <w:t>日正式生效，基金合同生效日的基金份额总额为</w:t>
      </w:r>
      <w:r>
        <w:rPr>
          <w:color w:val="000000"/>
          <w:sz w:val="24"/>
        </w:rPr>
        <w:t>2,116,634,959.21</w:t>
      </w:r>
      <w:r>
        <w:rPr>
          <w:color w:val="000000"/>
          <w:sz w:val="24"/>
        </w:rPr>
        <w:t>份基金份额，其中认购资金利息折合</w:t>
      </w:r>
      <w:r>
        <w:rPr>
          <w:color w:val="000000"/>
          <w:sz w:val="24"/>
        </w:rPr>
        <w:t>1,174,202.56</w:t>
      </w:r>
      <w:r>
        <w:rPr>
          <w:color w:val="000000"/>
          <w:sz w:val="24"/>
        </w:rPr>
        <w:t>份基金份额。本基金的基金管理人为交银施罗德基金管理有限公司，基金托管人为中国农业银行股份有限公司。</w:t>
      </w:r>
    </w:p>
    <w:p w:rsidR="00891824" w:rsidRDefault="000667EA">
      <w:pPr>
        <w:spacing w:before="29" w:line="288" w:lineRule="auto"/>
        <w:ind w:firstLineChars="200" w:firstLine="480"/>
        <w:rPr>
          <w:color w:val="000000"/>
          <w:sz w:val="24"/>
        </w:rPr>
      </w:pPr>
      <w:r>
        <w:rPr>
          <w:color w:val="000000"/>
          <w:sz w:val="24"/>
        </w:rPr>
        <w:t>本基金为发起式基金，基金募集份额总额不少于</w:t>
      </w:r>
      <w:r>
        <w:rPr>
          <w:color w:val="000000"/>
          <w:sz w:val="24"/>
        </w:rPr>
        <w:t>5,000</w:t>
      </w:r>
      <w:r>
        <w:rPr>
          <w:color w:val="000000"/>
          <w:sz w:val="24"/>
        </w:rPr>
        <w:t>万份，基金募集金额不少于</w:t>
      </w:r>
      <w:r>
        <w:rPr>
          <w:color w:val="000000"/>
          <w:sz w:val="24"/>
        </w:rPr>
        <w:t>5,000</w:t>
      </w:r>
      <w:r>
        <w:rPr>
          <w:color w:val="000000"/>
          <w:sz w:val="24"/>
        </w:rPr>
        <w:t>万元，其中基金管理人作为发起资金的提供方认购的金额为</w:t>
      </w:r>
      <w:r>
        <w:rPr>
          <w:color w:val="000000"/>
          <w:sz w:val="24"/>
        </w:rPr>
        <w:t>1,000</w:t>
      </w:r>
      <w:r>
        <w:rPr>
          <w:color w:val="000000"/>
          <w:sz w:val="24"/>
        </w:rPr>
        <w:t>万元且承诺持有期限不少于三年。</w:t>
      </w:r>
    </w:p>
    <w:p w:rsidR="00891824" w:rsidRDefault="000667EA">
      <w:pPr>
        <w:spacing w:before="29" w:line="288" w:lineRule="auto"/>
        <w:ind w:firstLineChars="200" w:firstLine="480"/>
        <w:rPr>
          <w:color w:val="000000"/>
          <w:sz w:val="24"/>
        </w:rPr>
      </w:pPr>
      <w:r>
        <w:rPr>
          <w:color w:val="000000"/>
          <w:sz w:val="24"/>
        </w:rPr>
        <w:t>根据《交银施罗德纯债债券型发起式证券投资基金基金合同》和《交银施罗德纯债债券型发起式证券投资基金招募说明书》，本基金根据认购</w:t>
      </w:r>
      <w:r>
        <w:rPr>
          <w:color w:val="000000"/>
          <w:sz w:val="24"/>
        </w:rPr>
        <w:t>/</w:t>
      </w:r>
      <w:r>
        <w:rPr>
          <w:color w:val="000000"/>
          <w:sz w:val="24"/>
        </w:rPr>
        <w:t>申购费用、赎回费用收取方式的不同，将基金份额分为不同的类别。在投资者认购</w:t>
      </w:r>
      <w:r>
        <w:rPr>
          <w:color w:val="000000"/>
          <w:sz w:val="24"/>
        </w:rPr>
        <w:t>/</w:t>
      </w:r>
      <w:r>
        <w:rPr>
          <w:color w:val="000000"/>
          <w:sz w:val="24"/>
        </w:rPr>
        <w:t>申购时收取前端认购</w:t>
      </w:r>
      <w:r>
        <w:rPr>
          <w:color w:val="000000"/>
          <w:sz w:val="24"/>
        </w:rPr>
        <w:t>/</w:t>
      </w:r>
      <w:r>
        <w:rPr>
          <w:color w:val="000000"/>
          <w:sz w:val="24"/>
        </w:rPr>
        <w:t>申购费用、赎回时收取赎回费用的，称为</w:t>
      </w:r>
      <w:r>
        <w:rPr>
          <w:color w:val="000000"/>
          <w:sz w:val="24"/>
        </w:rPr>
        <w:t>A</w:t>
      </w:r>
      <w:r>
        <w:rPr>
          <w:color w:val="000000"/>
          <w:sz w:val="24"/>
        </w:rPr>
        <w:t>类基金份额；在投资者认购</w:t>
      </w:r>
      <w:r>
        <w:rPr>
          <w:color w:val="000000"/>
          <w:sz w:val="24"/>
        </w:rPr>
        <w:t>/</w:t>
      </w:r>
      <w:r>
        <w:rPr>
          <w:color w:val="000000"/>
          <w:sz w:val="24"/>
        </w:rPr>
        <w:t>申购时不收取认购</w:t>
      </w:r>
      <w:r>
        <w:rPr>
          <w:color w:val="000000"/>
          <w:sz w:val="24"/>
        </w:rPr>
        <w:t>/</w:t>
      </w:r>
      <w:r>
        <w:rPr>
          <w:color w:val="000000"/>
          <w:sz w:val="24"/>
        </w:rPr>
        <w:t>申购费用、赎回时收取后端认购</w:t>
      </w:r>
      <w:r>
        <w:rPr>
          <w:color w:val="000000"/>
          <w:sz w:val="24"/>
        </w:rPr>
        <w:t>/</w:t>
      </w:r>
      <w:r>
        <w:rPr>
          <w:color w:val="000000"/>
          <w:sz w:val="24"/>
        </w:rPr>
        <w:t>申购费用和赎回费用的，称为</w:t>
      </w:r>
      <w:r>
        <w:rPr>
          <w:color w:val="000000"/>
          <w:sz w:val="24"/>
        </w:rPr>
        <w:t>B</w:t>
      </w:r>
      <w:r>
        <w:rPr>
          <w:color w:val="000000"/>
          <w:sz w:val="24"/>
        </w:rPr>
        <w:t>类基金份额；在投资者认购</w:t>
      </w:r>
      <w:r>
        <w:rPr>
          <w:color w:val="000000"/>
          <w:sz w:val="24"/>
        </w:rPr>
        <w:t>/</w:t>
      </w:r>
      <w:r>
        <w:rPr>
          <w:color w:val="000000"/>
          <w:sz w:val="24"/>
        </w:rPr>
        <w:t>申购、赎回时不收取认购</w:t>
      </w:r>
      <w:r>
        <w:rPr>
          <w:color w:val="000000"/>
          <w:sz w:val="24"/>
        </w:rPr>
        <w:t>/</w:t>
      </w:r>
      <w:r>
        <w:rPr>
          <w:color w:val="000000"/>
          <w:sz w:val="24"/>
        </w:rPr>
        <w:t>申购费用、赎回费用，而是从本类别基金资产中计提销售服务费的，称为</w:t>
      </w:r>
      <w:r>
        <w:rPr>
          <w:color w:val="000000"/>
          <w:sz w:val="24"/>
        </w:rPr>
        <w:t>C</w:t>
      </w:r>
      <w:r>
        <w:rPr>
          <w:color w:val="000000"/>
          <w:sz w:val="24"/>
        </w:rPr>
        <w:t>类基金份额。由于基金费用的不同，本基金</w:t>
      </w:r>
      <w:r>
        <w:rPr>
          <w:color w:val="000000"/>
          <w:sz w:val="24"/>
        </w:rPr>
        <w:t>A/B</w:t>
      </w:r>
      <w:r>
        <w:rPr>
          <w:color w:val="000000"/>
          <w:sz w:val="24"/>
        </w:rPr>
        <w:t>类基金份额和</w:t>
      </w:r>
      <w:r>
        <w:rPr>
          <w:color w:val="000000"/>
          <w:sz w:val="24"/>
        </w:rPr>
        <w:t>C</w:t>
      </w:r>
      <w:r>
        <w:rPr>
          <w:color w:val="000000"/>
          <w:sz w:val="24"/>
        </w:rPr>
        <w:t>类基金份额将分别计算基金份额净值。投资人可自由选择申购某一类别的基金份额，但各类别基金份额之间不能相互转换。</w:t>
      </w:r>
    </w:p>
    <w:p w:rsidR="001548F9" w:rsidRPr="008A1551" w:rsidRDefault="001548F9" w:rsidP="009E1EA4">
      <w:pPr>
        <w:spacing w:before="29" w:line="288" w:lineRule="auto"/>
        <w:ind w:firstLineChars="200" w:firstLine="480"/>
        <w:rPr>
          <w:color w:val="000000"/>
          <w:sz w:val="24"/>
        </w:rPr>
      </w:pPr>
      <w:r w:rsidRPr="008A1551">
        <w:rPr>
          <w:color w:val="000000"/>
          <w:sz w:val="24"/>
        </w:rPr>
        <w:t>根据《中华人民共和国证券投资基金法》和《交银施罗德纯债债券型发起式证券投资基金基金合同》的有关规定，本基金的投资范围为具有良好流动性的金融工具，包括国债、央行票据、地方政府债、金融债、企业债、短期融资券、中期票据、公司债、分离交易可转债、资产支持证券、债券逆回购、银行存款等固定收益类资产以及法律法规或中国证监会允许基金投资的其他金融工具，但须符合中国证监会相关规定。本基金不直接在二级市场买入股票、权证等权益类资产，也不参与一级市场新股申购和新股增发。因投资于分离交易可转债而产生的权证，在其可交易之日起的</w:t>
      </w:r>
      <w:r w:rsidRPr="008A1551">
        <w:rPr>
          <w:color w:val="000000"/>
          <w:sz w:val="24"/>
        </w:rPr>
        <w:t>30</w:t>
      </w:r>
      <w:r w:rsidRPr="008A1551">
        <w:rPr>
          <w:color w:val="000000"/>
          <w:sz w:val="24"/>
        </w:rPr>
        <w:t>个交易日内卖出。同时本基金不参与可转换债券投资。本基金投资于固定收益类资产的比例不低于基金资产的</w:t>
      </w:r>
      <w:r w:rsidRPr="008A1551">
        <w:rPr>
          <w:color w:val="000000"/>
          <w:sz w:val="24"/>
        </w:rPr>
        <w:t>80%</w:t>
      </w:r>
      <w:r w:rsidRPr="008A1551">
        <w:rPr>
          <w:color w:val="000000"/>
          <w:sz w:val="24"/>
        </w:rPr>
        <w:t>；现金或到期日在一年以内的政府债券的比例合计不低于基金资产净值的</w:t>
      </w:r>
      <w:r w:rsidRPr="008A1551">
        <w:rPr>
          <w:color w:val="000000"/>
          <w:sz w:val="24"/>
        </w:rPr>
        <w:t>5%</w:t>
      </w:r>
      <w:r w:rsidRPr="008A1551">
        <w:rPr>
          <w:color w:val="000000"/>
          <w:sz w:val="24"/>
        </w:rPr>
        <w:t>。本基金的业绩比较基准为：中债综合全价指数。</w:t>
      </w:r>
    </w:p>
    <w:p w:rsidR="001548F9" w:rsidRPr="008A1551" w:rsidRDefault="001548F9" w:rsidP="009E1EA4">
      <w:pPr>
        <w:tabs>
          <w:tab w:val="left" w:pos="2265"/>
        </w:tabs>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本基金的财务报表按照财政部于</w:t>
      </w:r>
      <w:r w:rsidRPr="008A1551">
        <w:rPr>
          <w:color w:val="000000"/>
          <w:sz w:val="24"/>
        </w:rPr>
        <w:t>2006</w:t>
      </w:r>
      <w:r w:rsidRPr="008A1551">
        <w:rPr>
          <w:color w:val="000000"/>
          <w:sz w:val="24"/>
        </w:rPr>
        <w:t>年</w:t>
      </w:r>
      <w:r w:rsidRPr="008A1551">
        <w:rPr>
          <w:color w:val="000000"/>
          <w:sz w:val="24"/>
        </w:rPr>
        <w:t>2</w:t>
      </w:r>
      <w:r w:rsidRPr="008A1551">
        <w:rPr>
          <w:color w:val="000000"/>
          <w:sz w:val="24"/>
        </w:rPr>
        <w:t>月</w:t>
      </w:r>
      <w:r w:rsidRPr="008A1551">
        <w:rPr>
          <w:color w:val="000000"/>
          <w:sz w:val="24"/>
        </w:rPr>
        <w:t>15</w:t>
      </w:r>
      <w:r w:rsidRPr="008A1551">
        <w:rPr>
          <w:color w:val="000000"/>
          <w:sz w:val="24"/>
        </w:rPr>
        <w:t>日及以后期间颁布的《企业会计准则－基本准则》、各项具体会计准则及相关规定</w:t>
      </w:r>
      <w:r w:rsidRPr="008A1551">
        <w:rPr>
          <w:color w:val="000000"/>
          <w:sz w:val="24"/>
        </w:rPr>
        <w:t>(</w:t>
      </w:r>
      <w:r w:rsidRPr="008A1551">
        <w:rPr>
          <w:color w:val="000000"/>
          <w:sz w:val="24"/>
        </w:rPr>
        <w:t>以下合称</w:t>
      </w:r>
      <w:r w:rsidRPr="008A1551">
        <w:rPr>
          <w:color w:val="000000"/>
          <w:sz w:val="24"/>
        </w:rPr>
        <w:t>“</w:t>
      </w:r>
      <w:r w:rsidRPr="008A1551">
        <w:rPr>
          <w:color w:val="000000"/>
          <w:sz w:val="24"/>
        </w:rPr>
        <w:t>企业会计准则</w:t>
      </w:r>
      <w:r w:rsidRPr="008A1551">
        <w:rPr>
          <w:color w:val="000000"/>
          <w:sz w:val="24"/>
        </w:rPr>
        <w:t>”)</w:t>
      </w:r>
      <w:r w:rsidRPr="008A1551">
        <w:rPr>
          <w:color w:val="000000"/>
          <w:sz w:val="24"/>
        </w:rPr>
        <w:t>、中国证监会颁布的《证券投资基金信息披露</w:t>
      </w:r>
      <w:r w:rsidRPr="008A1551">
        <w:rPr>
          <w:color w:val="000000"/>
          <w:sz w:val="24"/>
        </w:rPr>
        <w:t>XBRL</w:t>
      </w:r>
      <w:r w:rsidRPr="008A1551">
        <w:rPr>
          <w:color w:val="000000"/>
          <w:sz w:val="24"/>
        </w:rPr>
        <w:t>模板第</w:t>
      </w:r>
      <w:r w:rsidRPr="008A1551">
        <w:rPr>
          <w:color w:val="000000"/>
          <w:sz w:val="24"/>
        </w:rPr>
        <w:t>3</w:t>
      </w:r>
      <w:r w:rsidRPr="008A1551">
        <w:rPr>
          <w:color w:val="000000"/>
          <w:sz w:val="24"/>
        </w:rPr>
        <w:t>号</w:t>
      </w:r>
      <w:r w:rsidRPr="008A1551">
        <w:rPr>
          <w:color w:val="000000"/>
          <w:sz w:val="24"/>
        </w:rPr>
        <w:t>&lt;</w:t>
      </w:r>
      <w:r w:rsidRPr="008A1551">
        <w:rPr>
          <w:color w:val="000000"/>
          <w:sz w:val="24"/>
        </w:rPr>
        <w:t>年度报告和半年度报告</w:t>
      </w:r>
      <w:r w:rsidRPr="008A1551">
        <w:rPr>
          <w:color w:val="000000"/>
          <w:sz w:val="24"/>
        </w:rPr>
        <w:t>&gt;</w:t>
      </w:r>
      <w:r w:rsidRPr="008A1551">
        <w:rPr>
          <w:color w:val="000000"/>
          <w:sz w:val="24"/>
        </w:rPr>
        <w:t>》、中国证券投资基金业协会</w:t>
      </w:r>
      <w:r w:rsidRPr="008A1551">
        <w:rPr>
          <w:color w:val="000000"/>
          <w:sz w:val="24"/>
        </w:rPr>
        <w:t>(</w:t>
      </w:r>
      <w:r w:rsidRPr="008A1551">
        <w:rPr>
          <w:color w:val="000000"/>
          <w:sz w:val="24"/>
        </w:rPr>
        <w:t>以下简称</w:t>
      </w:r>
      <w:r w:rsidRPr="008A1551">
        <w:rPr>
          <w:color w:val="000000"/>
          <w:sz w:val="24"/>
        </w:rPr>
        <w:t>“</w:t>
      </w:r>
      <w:r w:rsidRPr="008A1551">
        <w:rPr>
          <w:color w:val="000000"/>
          <w:sz w:val="24"/>
        </w:rPr>
        <w:t>中国基金业协会</w:t>
      </w:r>
      <w:r w:rsidRPr="008A1551">
        <w:rPr>
          <w:color w:val="000000"/>
          <w:sz w:val="24"/>
        </w:rPr>
        <w:t>”)</w:t>
      </w:r>
      <w:r w:rsidRPr="008A1551">
        <w:rPr>
          <w:color w:val="000000"/>
          <w:sz w:val="24"/>
        </w:rPr>
        <w:t>颁布的《证券投资基金会计核算业务指引》、《交银施罗德纯债债券型发起式证券投资基金基金合同》和在财务报表附注</w:t>
      </w:r>
      <w:r w:rsidRPr="008A1551">
        <w:rPr>
          <w:color w:val="000000"/>
          <w:sz w:val="24"/>
        </w:rPr>
        <w:t>6.4.4</w:t>
      </w:r>
      <w:r w:rsidRPr="008A1551">
        <w:rPr>
          <w:color w:val="000000"/>
          <w:sz w:val="24"/>
        </w:rPr>
        <w:t>所列示的中国证监会、中国基金业协会发布的有关规定及允许的基金行业实务操作编制。</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6.4.3 </w:t>
      </w:r>
      <w:r w:rsidRPr="008A1551">
        <w:rPr>
          <w:b/>
          <w:color w:val="000000"/>
          <w:kern w:val="0"/>
          <w:sz w:val="24"/>
        </w:rPr>
        <w:t>遵循企业会计准则及其他有关规定的声明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w:t>
      </w:r>
      <w:r w:rsidRPr="008A1551">
        <w:rPr>
          <w:color w:val="000000"/>
          <w:sz w:val="24"/>
        </w:rPr>
        <w:t>2018</w:t>
      </w:r>
      <w:r w:rsidRPr="008A1551">
        <w:rPr>
          <w:color w:val="000000"/>
          <w:sz w:val="24"/>
        </w:rPr>
        <w:t>年上半年度财务报表符合企业会计准则的要求，真实、完整地反映了本基金</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日的财务状况以及</w:t>
      </w:r>
      <w:r w:rsidRPr="008A1551">
        <w:rPr>
          <w:color w:val="000000"/>
          <w:sz w:val="24"/>
        </w:rPr>
        <w:t>2018</w:t>
      </w:r>
      <w:r w:rsidRPr="008A1551">
        <w:rPr>
          <w:color w:val="000000"/>
          <w:sz w:val="24"/>
        </w:rPr>
        <w:t>年上半年度的经营成果和基金净值变动情况等有关信息。</w:t>
      </w:r>
    </w:p>
    <w:p w:rsidR="001548F9" w:rsidRPr="008A1551" w:rsidRDefault="001548F9" w:rsidP="009E1EA4">
      <w:pPr>
        <w:spacing w:before="29" w:line="288" w:lineRule="auto"/>
        <w:ind w:firstLineChars="200" w:firstLine="482"/>
        <w:rPr>
          <w:b/>
          <w:color w:val="000000"/>
          <w:sz w:val="24"/>
        </w:rPr>
      </w:pPr>
    </w:p>
    <w:p w:rsidR="00445FEE" w:rsidRPr="008A1551" w:rsidRDefault="00AE4D36" w:rsidP="009E1EA4">
      <w:pPr>
        <w:autoSpaceDE w:val="0"/>
        <w:autoSpaceDN w:val="0"/>
        <w:adjustRightInd w:val="0"/>
        <w:snapToGrid w:val="0"/>
        <w:spacing w:before="29" w:line="288" w:lineRule="auto"/>
        <w:jc w:val="left"/>
        <w:rPr>
          <w:b/>
          <w:color w:val="000000"/>
          <w:kern w:val="0"/>
          <w:sz w:val="24"/>
        </w:rPr>
      </w:pPr>
      <w:r w:rsidRPr="008A1551">
        <w:rPr>
          <w:b/>
          <w:bCs/>
          <w:kern w:val="0"/>
          <w:sz w:val="24"/>
        </w:rPr>
        <w:t>6.4.4</w:t>
      </w:r>
      <w:r w:rsidRPr="008A1551">
        <w:rPr>
          <w:b/>
          <w:kern w:val="0"/>
          <w:sz w:val="24"/>
        </w:rPr>
        <w:t>本报告期所采用的会计政策、会计估计与最近一期年度报告相一致的说明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本报告期所采用的会计政策、会计估计与最近一期年度报告相一致。</w:t>
      </w:r>
    </w:p>
    <w:p w:rsidR="002E1DC2" w:rsidRPr="008A1551" w:rsidRDefault="002E1DC2" w:rsidP="009E1EA4">
      <w:pPr>
        <w:autoSpaceDE w:val="0"/>
        <w:autoSpaceDN w:val="0"/>
        <w:adjustRightInd w:val="0"/>
        <w:snapToGrid w:val="0"/>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本基金本报告期未发生会计政策变更。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本基金本报告期未发生会计估计变更。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本基金在本报告期间无需说明的会计差错更正。</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6.4.6 </w:t>
      </w:r>
      <w:r w:rsidRPr="008A1551">
        <w:rPr>
          <w:b/>
          <w:color w:val="000000"/>
          <w:kern w:val="0"/>
          <w:sz w:val="24"/>
        </w:rPr>
        <w:t>税项</w:t>
      </w:r>
    </w:p>
    <w:p w:rsidR="00891824" w:rsidRDefault="000667EA">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891824" w:rsidRDefault="00891824">
      <w:pPr>
        <w:spacing w:before="29" w:line="288" w:lineRule="auto"/>
        <w:ind w:firstLineChars="200" w:firstLine="480"/>
        <w:rPr>
          <w:color w:val="000000"/>
          <w:sz w:val="24"/>
        </w:rPr>
      </w:pPr>
    </w:p>
    <w:p w:rsidR="00891824" w:rsidRDefault="000667EA">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891824" w:rsidRDefault="00891824">
      <w:pPr>
        <w:spacing w:before="29" w:line="288" w:lineRule="auto"/>
        <w:ind w:firstLineChars="200" w:firstLine="480"/>
        <w:rPr>
          <w:color w:val="000000"/>
          <w:sz w:val="24"/>
        </w:rPr>
      </w:pPr>
    </w:p>
    <w:p w:rsidR="00891824" w:rsidRDefault="000667EA">
      <w:pPr>
        <w:spacing w:before="29" w:line="288" w:lineRule="auto"/>
        <w:ind w:firstLineChars="200" w:firstLine="480"/>
        <w:rPr>
          <w:color w:val="000000"/>
          <w:sz w:val="24"/>
        </w:rPr>
      </w:pPr>
      <w:r>
        <w:rPr>
          <w:color w:val="000000"/>
          <w:sz w:val="24"/>
        </w:rPr>
        <w:t>对证券投资基金管理人运用基金买卖债券的转让收入免征增值税，对国债、地方政府债以及金融同业往来利息收入亦免征增值税。资管产品管理人运营资管产品提供的贷款服务，以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891824" w:rsidRDefault="00891824">
      <w:pPr>
        <w:spacing w:before="29" w:line="288" w:lineRule="auto"/>
        <w:ind w:firstLineChars="200" w:firstLine="480"/>
        <w:rPr>
          <w:color w:val="000000"/>
          <w:sz w:val="24"/>
        </w:rPr>
      </w:pPr>
    </w:p>
    <w:p w:rsidR="00891824" w:rsidRDefault="000667EA">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对基金从证券市场中取得的收入，包括买卖债券的差价收入，债券的利息收入及其他收入，暂不征收企业所得税。</w:t>
      </w:r>
    </w:p>
    <w:p w:rsidR="00891824" w:rsidRDefault="00891824">
      <w:pPr>
        <w:spacing w:before="29" w:line="288" w:lineRule="auto"/>
        <w:ind w:firstLineChars="200" w:firstLine="480"/>
        <w:rPr>
          <w:color w:val="000000"/>
          <w:sz w:val="24"/>
        </w:rPr>
      </w:pPr>
    </w:p>
    <w:p w:rsidR="00891824" w:rsidRDefault="000667EA">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w:t>
      </w:r>
    </w:p>
    <w:p w:rsidR="00891824" w:rsidRDefault="00891824">
      <w:pPr>
        <w:spacing w:before="29" w:line="288" w:lineRule="auto"/>
        <w:ind w:firstLineChars="200" w:firstLine="480"/>
        <w:rPr>
          <w:color w:val="000000"/>
          <w:sz w:val="24"/>
        </w:rPr>
      </w:pPr>
    </w:p>
    <w:p w:rsidR="001548F9" w:rsidRPr="008A1551" w:rsidRDefault="001548F9" w:rsidP="009E1EA4">
      <w:pPr>
        <w:spacing w:before="29" w:line="288" w:lineRule="auto"/>
        <w:ind w:firstLineChars="200" w:firstLine="480"/>
        <w:rPr>
          <w:color w:val="000000"/>
          <w:sz w:val="24"/>
        </w:rPr>
      </w:pPr>
      <w:r w:rsidRPr="008A1551">
        <w:rPr>
          <w:color w:val="000000"/>
          <w:sz w:val="24"/>
        </w:rPr>
        <w:t xml:space="preserve">(4) </w:t>
      </w:r>
      <w:r w:rsidRPr="008A1551">
        <w:rPr>
          <w:color w:val="000000"/>
          <w:sz w:val="24"/>
        </w:rPr>
        <w:t>本基金的城市维护建设税、教育费附加和地方教育费附加等税费按照实际缴纳增值税额的适用比例计算缴纳。</w:t>
      </w:r>
    </w:p>
    <w:p w:rsidR="001548F9" w:rsidRPr="008A1551" w:rsidRDefault="001548F9" w:rsidP="009E1EA4">
      <w:pPr>
        <w:autoSpaceDE w:val="0"/>
        <w:autoSpaceDN w:val="0"/>
        <w:adjustRightInd w:val="0"/>
        <w:spacing w:before="29" w:line="288" w:lineRule="auto"/>
        <w:jc w:val="left"/>
        <w:rPr>
          <w:b/>
          <w:bCs/>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6.4.7 </w:t>
      </w:r>
      <w:r w:rsidRPr="008A1551">
        <w:rPr>
          <w:b/>
          <w:color w:val="000000"/>
          <w:kern w:val="0"/>
          <w:sz w:val="24"/>
        </w:rPr>
        <w:t>关联方关系</w:t>
      </w:r>
    </w:p>
    <w:p w:rsidR="001548F9" w:rsidRPr="008A1551" w:rsidRDefault="001548F9" w:rsidP="009E1EA4">
      <w:pPr>
        <w:spacing w:before="29" w:line="288" w:lineRule="auto"/>
        <w:rPr>
          <w:b/>
          <w:kern w:val="0"/>
          <w:sz w:val="24"/>
        </w:rPr>
      </w:pPr>
      <w:r w:rsidRPr="008A1551">
        <w:rPr>
          <w:b/>
          <w:bCs/>
          <w:color w:val="000000"/>
          <w:kern w:val="0"/>
          <w:sz w:val="24"/>
        </w:rPr>
        <w:t>6.4.7.1</w:t>
      </w:r>
      <w:r w:rsidRPr="008A1551">
        <w:rPr>
          <w:b/>
          <w:kern w:val="0"/>
          <w:sz w:val="24"/>
        </w:rPr>
        <w:t>本报告期存在控制关系或其他重大利害关系的关联方发生变化的情况</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本基金本报告期内存在控制关系或其他重大利害关系的关联方未发生变化。</w:t>
      </w:r>
    </w:p>
    <w:p w:rsidR="001548F9" w:rsidRPr="008A1551" w:rsidRDefault="001548F9" w:rsidP="009E1EA4">
      <w:pPr>
        <w:autoSpaceDE w:val="0"/>
        <w:autoSpaceDN w:val="0"/>
        <w:adjustRightInd w:val="0"/>
        <w:spacing w:before="29" w:line="288" w:lineRule="auto"/>
        <w:ind w:firstLine="405"/>
        <w:jc w:val="left"/>
        <w:rPr>
          <w:b/>
          <w:color w:val="000000"/>
          <w:kern w:val="0"/>
          <w:sz w:val="24"/>
        </w:rPr>
      </w:pPr>
    </w:p>
    <w:p w:rsidR="001548F9" w:rsidRPr="008A1551" w:rsidRDefault="001548F9" w:rsidP="009E1EA4">
      <w:pPr>
        <w:spacing w:before="29" w:line="288" w:lineRule="auto"/>
        <w:rPr>
          <w:b/>
          <w:kern w:val="0"/>
          <w:sz w:val="24"/>
        </w:rPr>
      </w:pPr>
      <w:r w:rsidRPr="008A1551">
        <w:rPr>
          <w:b/>
          <w:bCs/>
          <w:color w:val="000000"/>
          <w:kern w:val="0"/>
          <w:sz w:val="24"/>
        </w:rPr>
        <w:t xml:space="preserve">6.4.7.2 </w:t>
      </w:r>
      <w:r w:rsidRPr="008A155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A1551" w:rsidTr="00F35FEF">
        <w:tc>
          <w:tcPr>
            <w:tcW w:w="5220" w:type="dxa"/>
            <w:vAlign w:val="center"/>
          </w:tcPr>
          <w:p w:rsidR="001548F9" w:rsidRPr="008A1551" w:rsidRDefault="001548F9" w:rsidP="009E1EA4">
            <w:pPr>
              <w:spacing w:before="29" w:line="288" w:lineRule="auto"/>
              <w:jc w:val="center"/>
              <w:rPr>
                <w:color w:val="000000"/>
                <w:sz w:val="24"/>
              </w:rPr>
            </w:pPr>
            <w:r w:rsidRPr="008A1551">
              <w:rPr>
                <w:color w:val="000000"/>
                <w:sz w:val="24"/>
              </w:rPr>
              <w:t>关联方名称</w:t>
            </w:r>
          </w:p>
        </w:tc>
        <w:tc>
          <w:tcPr>
            <w:tcW w:w="3780" w:type="dxa"/>
            <w:vAlign w:val="center"/>
          </w:tcPr>
          <w:p w:rsidR="001548F9" w:rsidRPr="008A1551" w:rsidRDefault="001548F9" w:rsidP="009E1EA4">
            <w:pPr>
              <w:spacing w:before="29" w:line="288" w:lineRule="auto"/>
              <w:jc w:val="center"/>
              <w:rPr>
                <w:color w:val="000000"/>
                <w:sz w:val="24"/>
              </w:rPr>
            </w:pPr>
            <w:r w:rsidRPr="008A1551">
              <w:rPr>
                <w:color w:val="000000"/>
                <w:sz w:val="24"/>
              </w:rPr>
              <w:t>与本基金的关系</w:t>
            </w:r>
          </w:p>
        </w:tc>
      </w:tr>
      <w:tr w:rsidR="00891824">
        <w:tc>
          <w:tcPr>
            <w:tcW w:w="5219" w:type="dxa"/>
            <w:vAlign w:val="center"/>
          </w:tcPr>
          <w:p w:rsidR="00891824" w:rsidRDefault="000667EA">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3779" w:type="dxa"/>
            <w:vAlign w:val="center"/>
          </w:tcPr>
          <w:p w:rsidR="00891824" w:rsidRDefault="000667EA">
            <w:pPr>
              <w:jc w:val="left"/>
            </w:pPr>
            <w:r>
              <w:rPr>
                <w:color w:val="000000"/>
                <w:sz w:val="24"/>
              </w:rPr>
              <w:t>基金管理人、基金销售机构</w:t>
            </w:r>
          </w:p>
        </w:tc>
      </w:tr>
      <w:tr w:rsidR="00891824">
        <w:tc>
          <w:tcPr>
            <w:tcW w:w="5219" w:type="dxa"/>
            <w:vAlign w:val="center"/>
          </w:tcPr>
          <w:p w:rsidR="00891824" w:rsidRDefault="000667EA">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891824" w:rsidRDefault="000667EA">
            <w:pPr>
              <w:jc w:val="left"/>
            </w:pPr>
            <w:r>
              <w:rPr>
                <w:color w:val="000000"/>
                <w:sz w:val="24"/>
              </w:rPr>
              <w:t>基金托管人、基金销售机构</w:t>
            </w:r>
          </w:p>
        </w:tc>
      </w:tr>
      <w:tr w:rsidR="00891824">
        <w:tc>
          <w:tcPr>
            <w:tcW w:w="5219" w:type="dxa"/>
            <w:vAlign w:val="center"/>
          </w:tcPr>
          <w:p w:rsidR="00891824" w:rsidRDefault="000667EA">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891824" w:rsidRDefault="000667EA">
            <w:pPr>
              <w:jc w:val="left"/>
            </w:pPr>
            <w:r>
              <w:rPr>
                <w:color w:val="000000"/>
                <w:sz w:val="24"/>
              </w:rPr>
              <w:t>基金管理人的股东、基金销售机构</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注：下述关联交易均在正常业务范围内按一般商业条款订立。</w:t>
      </w:r>
    </w:p>
    <w:p w:rsidR="001548F9" w:rsidRPr="008A1551" w:rsidRDefault="001548F9" w:rsidP="009E1EA4">
      <w:pPr>
        <w:spacing w:before="29" w:line="288" w:lineRule="auto"/>
        <w:rPr>
          <w:color w:val="000000"/>
          <w:sz w:val="24"/>
        </w:rPr>
      </w:pPr>
      <w:r w:rsidRPr="008A1551">
        <w:rPr>
          <w:color w:val="000000"/>
          <w:sz w:val="24"/>
        </w:rPr>
        <w:tab/>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 </w:t>
      </w:r>
      <w:r w:rsidRPr="008A1551">
        <w:rPr>
          <w:b/>
          <w:color w:val="000000"/>
          <w:kern w:val="0"/>
          <w:sz w:val="24"/>
        </w:rPr>
        <w:t>本报告期及上年度可比期间的关联方交易</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本基金本报告期内及上年度可比期间无通过关联方交易单元进行的交易。</w:t>
      </w:r>
    </w:p>
    <w:p w:rsidR="0006400C" w:rsidRPr="008A1551" w:rsidRDefault="0006400C"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6.4.8.2.1 </w:t>
      </w:r>
      <w:r w:rsidRPr="008A1551">
        <w:rPr>
          <w:b/>
          <w:color w:val="000000"/>
          <w:kern w:val="0"/>
          <w:sz w:val="24"/>
        </w:rPr>
        <w:t>基金管理费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当期发生的基金应支付的管理费</w:t>
            </w:r>
          </w:p>
        </w:tc>
        <w:tc>
          <w:tcPr>
            <w:tcW w:w="2657" w:type="dxa"/>
            <w:vAlign w:val="center"/>
          </w:tcPr>
          <w:p w:rsidR="001548F9" w:rsidRPr="008A1551" w:rsidRDefault="001548F9" w:rsidP="009E1EA4">
            <w:pPr>
              <w:spacing w:before="29" w:line="288" w:lineRule="auto"/>
              <w:jc w:val="right"/>
              <w:rPr>
                <w:sz w:val="24"/>
              </w:rPr>
            </w:pPr>
            <w:r w:rsidRPr="008A1551">
              <w:rPr>
                <w:sz w:val="24"/>
              </w:rPr>
              <w:t>1,451,290.11</w:t>
            </w:r>
          </w:p>
        </w:tc>
        <w:tc>
          <w:tcPr>
            <w:tcW w:w="2657" w:type="dxa"/>
            <w:vAlign w:val="center"/>
          </w:tcPr>
          <w:p w:rsidR="001548F9" w:rsidRPr="008A1551" w:rsidRDefault="001548F9" w:rsidP="009E1EA4">
            <w:pPr>
              <w:spacing w:before="29" w:line="288" w:lineRule="auto"/>
              <w:jc w:val="right"/>
              <w:rPr>
                <w:sz w:val="24"/>
              </w:rPr>
            </w:pPr>
            <w:r w:rsidRPr="008A1551">
              <w:rPr>
                <w:sz w:val="24"/>
              </w:rPr>
              <w:t>1,565,432.54</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其中：支付销售机构的客户维护费</w:t>
            </w:r>
          </w:p>
        </w:tc>
        <w:tc>
          <w:tcPr>
            <w:tcW w:w="2657" w:type="dxa"/>
            <w:vAlign w:val="center"/>
          </w:tcPr>
          <w:p w:rsidR="001548F9" w:rsidRPr="008A1551" w:rsidRDefault="001548F9" w:rsidP="009E1EA4">
            <w:pPr>
              <w:spacing w:before="29" w:line="288" w:lineRule="auto"/>
              <w:jc w:val="right"/>
              <w:rPr>
                <w:sz w:val="24"/>
              </w:rPr>
            </w:pPr>
            <w:r w:rsidRPr="008A1551">
              <w:rPr>
                <w:sz w:val="24"/>
              </w:rPr>
              <w:t>41,637.36</w:t>
            </w:r>
          </w:p>
        </w:tc>
        <w:tc>
          <w:tcPr>
            <w:tcW w:w="2657" w:type="dxa"/>
            <w:vAlign w:val="center"/>
          </w:tcPr>
          <w:p w:rsidR="001548F9" w:rsidRPr="008A1551" w:rsidRDefault="001548F9" w:rsidP="009E1EA4">
            <w:pPr>
              <w:spacing w:before="29" w:line="288" w:lineRule="auto"/>
              <w:jc w:val="right"/>
              <w:rPr>
                <w:sz w:val="24"/>
              </w:rPr>
            </w:pPr>
            <w:r w:rsidRPr="008A1551">
              <w:rPr>
                <w:sz w:val="24"/>
              </w:rPr>
              <w:t>59,256.80</w:t>
            </w:r>
          </w:p>
        </w:tc>
      </w:tr>
    </w:tbl>
    <w:p w:rsidR="00891824" w:rsidRDefault="000667EA">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w:t>
      </w:r>
      <w:r>
        <w:rPr>
          <w:kern w:val="0"/>
          <w:sz w:val="24"/>
        </w:rPr>
        <w:t>的年费率计提，逐日累计至每月月底，按月支付。</w:t>
      </w:r>
      <w:r>
        <w:rPr>
          <w:kern w:val="0"/>
          <w:sz w:val="24"/>
        </w:rPr>
        <w:t xml:space="preserve"> </w:t>
      </w:r>
      <w:r>
        <w:rPr>
          <w:kern w:val="0"/>
          <w:sz w:val="24"/>
        </w:rPr>
        <w:t>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日管理人报酬＝前一日基金资产净值</w:t>
      </w:r>
      <w:r w:rsidRPr="008A1551">
        <w:rPr>
          <w:kern w:val="0"/>
          <w:sz w:val="24"/>
        </w:rPr>
        <w:t>×0.6%÷</w:t>
      </w:r>
      <w:r w:rsidRPr="008A1551">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当期发生的基金应支付的托管费</w:t>
            </w:r>
          </w:p>
        </w:tc>
        <w:tc>
          <w:tcPr>
            <w:tcW w:w="2657" w:type="dxa"/>
            <w:vAlign w:val="center"/>
          </w:tcPr>
          <w:p w:rsidR="001548F9" w:rsidRPr="008A1551" w:rsidRDefault="001548F9" w:rsidP="009E1EA4">
            <w:pPr>
              <w:spacing w:before="29" w:line="288" w:lineRule="auto"/>
              <w:jc w:val="right"/>
              <w:rPr>
                <w:color w:val="000000"/>
                <w:kern w:val="0"/>
                <w:sz w:val="24"/>
              </w:rPr>
            </w:pPr>
            <w:r w:rsidRPr="008A1551">
              <w:rPr>
                <w:sz w:val="24"/>
              </w:rPr>
              <w:t>483,763.33</w:t>
            </w:r>
          </w:p>
        </w:tc>
        <w:tc>
          <w:tcPr>
            <w:tcW w:w="2657" w:type="dxa"/>
            <w:vAlign w:val="center"/>
          </w:tcPr>
          <w:p w:rsidR="001548F9" w:rsidRPr="008A1551" w:rsidRDefault="001548F9" w:rsidP="009E1EA4">
            <w:pPr>
              <w:spacing w:before="29" w:line="288" w:lineRule="auto"/>
              <w:jc w:val="right"/>
              <w:rPr>
                <w:color w:val="000000"/>
                <w:sz w:val="24"/>
              </w:rPr>
            </w:pPr>
            <w:r w:rsidRPr="008A1551">
              <w:rPr>
                <w:sz w:val="24"/>
              </w:rPr>
              <w:t>521,810.85</w:t>
            </w:r>
          </w:p>
        </w:tc>
      </w:tr>
    </w:tbl>
    <w:p w:rsidR="00891824" w:rsidRDefault="000667EA">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w:t>
      </w:r>
      <w:r>
        <w:rPr>
          <w:kern w:val="0"/>
          <w:sz w:val="24"/>
        </w:rPr>
        <w:t xml:space="preserve"> </w:t>
      </w:r>
      <w:r>
        <w:rPr>
          <w:kern w:val="0"/>
          <w:sz w:val="24"/>
        </w:rPr>
        <w:t>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日托管费＝前一日基金资产净值</w:t>
      </w:r>
      <w:r w:rsidRPr="008A1551">
        <w:rPr>
          <w:kern w:val="0"/>
          <w:sz w:val="24"/>
        </w:rPr>
        <w:t>×0.2%÷</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R="00552A1C" w:rsidRPr="008A1551" w:rsidRDefault="00552A1C" w:rsidP="00552A1C">
      <w:pPr>
        <w:autoSpaceDE w:val="0"/>
        <w:autoSpaceDN w:val="0"/>
        <w:adjustRightInd w:val="0"/>
        <w:spacing w:before="29" w:line="288" w:lineRule="auto"/>
        <w:ind w:left="15" w:right="210"/>
        <w:jc w:val="right"/>
        <w:rPr>
          <w:color w:val="000000"/>
          <w:szCs w:val="21"/>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本期</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交银纯债债券发起</w:t>
            </w:r>
            <w:r w:rsidRPr="008A1551">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交银纯债债券发起</w:t>
            </w:r>
            <w:r w:rsidRPr="008A1551">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891824">
        <w:tc>
          <w:tcPr>
            <w:tcW w:w="2000" w:type="dxa"/>
            <w:vAlign w:val="center"/>
          </w:tcPr>
          <w:p w:rsidR="00891824" w:rsidRDefault="000667EA">
            <w:pPr>
              <w:jc w:val="left"/>
            </w:pPr>
            <w:r>
              <w:rPr>
                <w:sz w:val="24"/>
              </w:rPr>
              <w:t>交银施罗德基金公司</w:t>
            </w:r>
          </w:p>
        </w:tc>
        <w:tc>
          <w:tcPr>
            <w:tcW w:w="1766" w:type="dxa"/>
            <w:vAlign w:val="center"/>
          </w:tcPr>
          <w:p w:rsidR="00891824" w:rsidRDefault="000667EA">
            <w:pPr>
              <w:jc w:val="right"/>
            </w:pPr>
            <w:r>
              <w:rPr>
                <w:sz w:val="24"/>
              </w:rPr>
              <w:t>-</w:t>
            </w:r>
          </w:p>
        </w:tc>
        <w:tc>
          <w:tcPr>
            <w:tcW w:w="2162" w:type="dxa"/>
            <w:vAlign w:val="center"/>
          </w:tcPr>
          <w:p w:rsidR="00891824" w:rsidRDefault="000667EA">
            <w:pPr>
              <w:jc w:val="right"/>
            </w:pPr>
            <w:r>
              <w:rPr>
                <w:sz w:val="24"/>
              </w:rPr>
              <w:t>13,018.76</w:t>
            </w:r>
          </w:p>
        </w:tc>
        <w:tc>
          <w:tcPr>
            <w:tcW w:w="3070" w:type="dxa"/>
            <w:vAlign w:val="center"/>
          </w:tcPr>
          <w:p w:rsidR="00891824" w:rsidRDefault="000667EA">
            <w:pPr>
              <w:jc w:val="right"/>
            </w:pPr>
            <w:r>
              <w:rPr>
                <w:sz w:val="24"/>
              </w:rPr>
              <w:t>13,018.76</w:t>
            </w:r>
          </w:p>
        </w:tc>
      </w:tr>
      <w:tr w:rsidR="00891824">
        <w:tc>
          <w:tcPr>
            <w:tcW w:w="2000" w:type="dxa"/>
            <w:vAlign w:val="center"/>
          </w:tcPr>
          <w:p w:rsidR="00891824" w:rsidRDefault="000667EA">
            <w:pPr>
              <w:jc w:val="left"/>
            </w:pPr>
            <w:r>
              <w:rPr>
                <w:sz w:val="24"/>
              </w:rPr>
              <w:t>交通银行</w:t>
            </w:r>
          </w:p>
        </w:tc>
        <w:tc>
          <w:tcPr>
            <w:tcW w:w="1766" w:type="dxa"/>
            <w:vAlign w:val="center"/>
          </w:tcPr>
          <w:p w:rsidR="00891824" w:rsidRDefault="000667EA">
            <w:pPr>
              <w:jc w:val="right"/>
            </w:pPr>
            <w:r>
              <w:rPr>
                <w:sz w:val="24"/>
              </w:rPr>
              <w:t>-</w:t>
            </w:r>
          </w:p>
        </w:tc>
        <w:tc>
          <w:tcPr>
            <w:tcW w:w="2162" w:type="dxa"/>
            <w:vAlign w:val="center"/>
          </w:tcPr>
          <w:p w:rsidR="00891824" w:rsidRDefault="000667EA">
            <w:pPr>
              <w:jc w:val="right"/>
            </w:pPr>
            <w:r>
              <w:rPr>
                <w:sz w:val="24"/>
              </w:rPr>
              <w:t>5,007.84</w:t>
            </w:r>
          </w:p>
        </w:tc>
        <w:tc>
          <w:tcPr>
            <w:tcW w:w="3070" w:type="dxa"/>
            <w:vAlign w:val="center"/>
          </w:tcPr>
          <w:p w:rsidR="00891824" w:rsidRDefault="000667EA">
            <w:pPr>
              <w:jc w:val="right"/>
            </w:pPr>
            <w:r>
              <w:rPr>
                <w:sz w:val="24"/>
              </w:rPr>
              <w:t>5,007.84</w:t>
            </w:r>
          </w:p>
        </w:tc>
      </w:tr>
      <w:tr w:rsidR="00891824">
        <w:tc>
          <w:tcPr>
            <w:tcW w:w="2000" w:type="dxa"/>
            <w:vAlign w:val="center"/>
          </w:tcPr>
          <w:p w:rsidR="00891824" w:rsidRDefault="000667EA">
            <w:pPr>
              <w:jc w:val="left"/>
            </w:pPr>
            <w:r>
              <w:rPr>
                <w:sz w:val="24"/>
              </w:rPr>
              <w:t>中国农业银行</w:t>
            </w:r>
          </w:p>
        </w:tc>
        <w:tc>
          <w:tcPr>
            <w:tcW w:w="1766" w:type="dxa"/>
            <w:vAlign w:val="center"/>
          </w:tcPr>
          <w:p w:rsidR="00891824" w:rsidRDefault="000667EA">
            <w:pPr>
              <w:jc w:val="right"/>
            </w:pPr>
            <w:r>
              <w:rPr>
                <w:sz w:val="24"/>
              </w:rPr>
              <w:t>-</w:t>
            </w:r>
          </w:p>
        </w:tc>
        <w:tc>
          <w:tcPr>
            <w:tcW w:w="2162" w:type="dxa"/>
            <w:vAlign w:val="center"/>
          </w:tcPr>
          <w:p w:rsidR="00891824" w:rsidRDefault="000667EA">
            <w:pPr>
              <w:jc w:val="right"/>
            </w:pPr>
            <w:r>
              <w:rPr>
                <w:sz w:val="24"/>
              </w:rPr>
              <w:t>1,928.57</w:t>
            </w:r>
          </w:p>
        </w:tc>
        <w:tc>
          <w:tcPr>
            <w:tcW w:w="3070" w:type="dxa"/>
            <w:vAlign w:val="center"/>
          </w:tcPr>
          <w:p w:rsidR="00891824" w:rsidRDefault="000667EA">
            <w:pPr>
              <w:jc w:val="right"/>
            </w:pPr>
            <w:r>
              <w:rPr>
                <w:sz w:val="24"/>
              </w:rPr>
              <w:t>1,928.57</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19,955.17</w:t>
            </w:r>
          </w:p>
        </w:tc>
        <w:tc>
          <w:tcPr>
            <w:tcW w:w="3247"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19,955.17</w:t>
            </w:r>
          </w:p>
        </w:tc>
      </w:tr>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上年度可比期间</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2017</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2017</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交银纯债债券发起</w:t>
            </w:r>
            <w:r w:rsidRPr="008A1551">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交银纯债债券发起</w:t>
            </w:r>
            <w:r w:rsidRPr="008A1551">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891824">
        <w:tc>
          <w:tcPr>
            <w:tcW w:w="2000" w:type="dxa"/>
            <w:vAlign w:val="center"/>
          </w:tcPr>
          <w:p w:rsidR="00891824" w:rsidRDefault="000667EA">
            <w:pPr>
              <w:jc w:val="left"/>
            </w:pPr>
            <w:r>
              <w:rPr>
                <w:sz w:val="24"/>
              </w:rPr>
              <w:t>交通银行</w:t>
            </w:r>
          </w:p>
        </w:tc>
        <w:tc>
          <w:tcPr>
            <w:tcW w:w="1766" w:type="dxa"/>
            <w:vAlign w:val="center"/>
          </w:tcPr>
          <w:p w:rsidR="00891824" w:rsidRDefault="000667EA">
            <w:pPr>
              <w:jc w:val="right"/>
            </w:pPr>
            <w:r>
              <w:rPr>
                <w:sz w:val="24"/>
              </w:rPr>
              <w:t>-</w:t>
            </w:r>
          </w:p>
        </w:tc>
        <w:tc>
          <w:tcPr>
            <w:tcW w:w="2162" w:type="dxa"/>
            <w:vAlign w:val="center"/>
          </w:tcPr>
          <w:p w:rsidR="00891824" w:rsidRDefault="000667EA">
            <w:pPr>
              <w:jc w:val="right"/>
            </w:pPr>
            <w:r>
              <w:rPr>
                <w:sz w:val="24"/>
              </w:rPr>
              <w:t>11,918.50</w:t>
            </w:r>
          </w:p>
        </w:tc>
        <w:tc>
          <w:tcPr>
            <w:tcW w:w="3070" w:type="dxa"/>
            <w:vAlign w:val="center"/>
          </w:tcPr>
          <w:p w:rsidR="00891824" w:rsidRDefault="000667EA">
            <w:pPr>
              <w:jc w:val="right"/>
            </w:pPr>
            <w:r>
              <w:rPr>
                <w:sz w:val="24"/>
              </w:rPr>
              <w:t>11,918.50</w:t>
            </w:r>
          </w:p>
        </w:tc>
      </w:tr>
      <w:tr w:rsidR="00891824">
        <w:tc>
          <w:tcPr>
            <w:tcW w:w="2000" w:type="dxa"/>
            <w:vAlign w:val="center"/>
          </w:tcPr>
          <w:p w:rsidR="00891824" w:rsidRDefault="000667EA">
            <w:pPr>
              <w:jc w:val="left"/>
            </w:pPr>
            <w:r>
              <w:rPr>
                <w:sz w:val="24"/>
              </w:rPr>
              <w:t>中国农业银行</w:t>
            </w:r>
          </w:p>
        </w:tc>
        <w:tc>
          <w:tcPr>
            <w:tcW w:w="1766" w:type="dxa"/>
            <w:vAlign w:val="center"/>
          </w:tcPr>
          <w:p w:rsidR="00891824" w:rsidRDefault="000667EA">
            <w:pPr>
              <w:jc w:val="right"/>
            </w:pPr>
            <w:r>
              <w:rPr>
                <w:sz w:val="24"/>
              </w:rPr>
              <w:t>-</w:t>
            </w:r>
          </w:p>
        </w:tc>
        <w:tc>
          <w:tcPr>
            <w:tcW w:w="2162" w:type="dxa"/>
            <w:vAlign w:val="center"/>
          </w:tcPr>
          <w:p w:rsidR="00891824" w:rsidRDefault="000667EA">
            <w:pPr>
              <w:jc w:val="right"/>
            </w:pPr>
            <w:r>
              <w:rPr>
                <w:sz w:val="24"/>
              </w:rPr>
              <w:t>2,316.77</w:t>
            </w:r>
          </w:p>
        </w:tc>
        <w:tc>
          <w:tcPr>
            <w:tcW w:w="3070" w:type="dxa"/>
            <w:vAlign w:val="center"/>
          </w:tcPr>
          <w:p w:rsidR="00891824" w:rsidRDefault="000667EA">
            <w:pPr>
              <w:jc w:val="right"/>
            </w:pPr>
            <w:r>
              <w:rPr>
                <w:sz w:val="24"/>
              </w:rPr>
              <w:t>2,316.77</w:t>
            </w:r>
          </w:p>
        </w:tc>
      </w:tr>
      <w:tr w:rsidR="00891824">
        <w:tc>
          <w:tcPr>
            <w:tcW w:w="2000" w:type="dxa"/>
            <w:vAlign w:val="center"/>
          </w:tcPr>
          <w:p w:rsidR="00891824" w:rsidRDefault="000667EA">
            <w:pPr>
              <w:jc w:val="left"/>
            </w:pPr>
            <w:r>
              <w:rPr>
                <w:sz w:val="24"/>
              </w:rPr>
              <w:t>交银施罗德基金公司</w:t>
            </w:r>
          </w:p>
        </w:tc>
        <w:tc>
          <w:tcPr>
            <w:tcW w:w="1766" w:type="dxa"/>
            <w:vAlign w:val="center"/>
          </w:tcPr>
          <w:p w:rsidR="00891824" w:rsidRDefault="000667EA">
            <w:pPr>
              <w:jc w:val="right"/>
            </w:pPr>
            <w:r>
              <w:rPr>
                <w:sz w:val="24"/>
              </w:rPr>
              <w:t>-</w:t>
            </w:r>
          </w:p>
        </w:tc>
        <w:tc>
          <w:tcPr>
            <w:tcW w:w="2162" w:type="dxa"/>
            <w:vAlign w:val="center"/>
          </w:tcPr>
          <w:p w:rsidR="00891824" w:rsidRDefault="000667EA">
            <w:pPr>
              <w:jc w:val="right"/>
            </w:pPr>
            <w:r>
              <w:rPr>
                <w:sz w:val="24"/>
              </w:rPr>
              <w:t>17,587.27</w:t>
            </w:r>
          </w:p>
        </w:tc>
        <w:tc>
          <w:tcPr>
            <w:tcW w:w="3070" w:type="dxa"/>
            <w:vAlign w:val="center"/>
          </w:tcPr>
          <w:p w:rsidR="00891824" w:rsidRDefault="000667EA">
            <w:pPr>
              <w:jc w:val="right"/>
            </w:pPr>
            <w:r>
              <w:rPr>
                <w:sz w:val="24"/>
              </w:rPr>
              <w:t>17,587.27</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31,822.54</w:t>
            </w:r>
          </w:p>
        </w:tc>
        <w:tc>
          <w:tcPr>
            <w:tcW w:w="3244"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31,822.54</w:t>
            </w:r>
          </w:p>
        </w:tc>
      </w:tr>
    </w:tbl>
    <w:p w:rsidR="00891824" w:rsidRDefault="000667EA">
      <w:pPr>
        <w:tabs>
          <w:tab w:val="left" w:pos="426"/>
        </w:tabs>
        <w:spacing w:before="29" w:line="288" w:lineRule="auto"/>
        <w:jc w:val="left"/>
        <w:rPr>
          <w:kern w:val="0"/>
          <w:sz w:val="24"/>
        </w:rPr>
      </w:pPr>
      <w:r>
        <w:rPr>
          <w:kern w:val="0"/>
          <w:sz w:val="24"/>
        </w:rPr>
        <w:t>注：支付基金销售机构的基金销售服务费按前一日的</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的年费率计提，逐日累计至每月月底，按月支付给基金管理人，再由基金管理人计算并支付给各基金销售机构。其计算公式为：</w:t>
      </w:r>
    </w:p>
    <w:p w:rsidR="00552A1C" w:rsidRPr="008A1551" w:rsidRDefault="00552A1C" w:rsidP="00387BF7">
      <w:pPr>
        <w:tabs>
          <w:tab w:val="left" w:pos="426"/>
        </w:tabs>
        <w:spacing w:before="29" w:line="288" w:lineRule="auto"/>
        <w:jc w:val="left"/>
        <w:rPr>
          <w:kern w:val="0"/>
          <w:sz w:val="24"/>
        </w:rPr>
      </w:pPr>
      <w:r w:rsidRPr="008A1551">
        <w:rPr>
          <w:kern w:val="0"/>
          <w:sz w:val="24"/>
        </w:rPr>
        <w:t>日基金销售服务费＝前一日</w:t>
      </w:r>
      <w:r w:rsidRPr="008A1551">
        <w:rPr>
          <w:kern w:val="0"/>
          <w:sz w:val="24"/>
        </w:rPr>
        <w:t>C</w:t>
      </w:r>
      <w:r w:rsidRPr="008A1551">
        <w:rPr>
          <w:kern w:val="0"/>
          <w:sz w:val="24"/>
        </w:rPr>
        <w:t>类基金份额对应的资产净值</w:t>
      </w:r>
      <w:r w:rsidRPr="008A1551">
        <w:rPr>
          <w:kern w:val="0"/>
          <w:sz w:val="24"/>
        </w:rPr>
        <w:t>×0.4%÷</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6.4.8.3 </w:t>
      </w:r>
      <w:r w:rsidRPr="008A1551">
        <w:rPr>
          <w:b/>
          <w:bCs/>
          <w:color w:val="000000"/>
          <w:sz w:val="24"/>
        </w:rPr>
        <w:t>与关联方进行银行间同业市场的债券</w:t>
      </w:r>
      <w:r w:rsidRPr="008A1551">
        <w:rPr>
          <w:b/>
          <w:bCs/>
          <w:color w:val="000000"/>
          <w:sz w:val="24"/>
        </w:rPr>
        <w:t>(</w:t>
      </w:r>
      <w:r w:rsidRPr="008A1551">
        <w:rPr>
          <w:b/>
          <w:bCs/>
          <w:color w:val="000000"/>
          <w:sz w:val="24"/>
        </w:rPr>
        <w:t>含回购</w:t>
      </w:r>
      <w:r w:rsidRPr="008A1551">
        <w:rPr>
          <w:b/>
          <w:bCs/>
          <w:color w:val="000000"/>
          <w:sz w:val="24"/>
        </w:rPr>
        <w:t>)</w:t>
      </w:r>
      <w:r w:rsidRPr="008A1551">
        <w:rPr>
          <w:b/>
          <w:bCs/>
          <w:color w:val="000000"/>
          <w:sz w:val="24"/>
        </w:rPr>
        <w:t>交易</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本基金本报告期内及上年度可比期间未与关联方进行银行间同业市场的债券</w:t>
      </w:r>
      <w:r w:rsidRPr="008A1551">
        <w:rPr>
          <w:kern w:val="0"/>
          <w:sz w:val="24"/>
        </w:rPr>
        <w:t>(</w:t>
      </w:r>
      <w:r w:rsidRPr="008A1551">
        <w:rPr>
          <w:kern w:val="0"/>
          <w:sz w:val="24"/>
        </w:rPr>
        <w:t>含回购</w:t>
      </w:r>
      <w:r w:rsidRPr="008A1551">
        <w:rPr>
          <w:kern w:val="0"/>
          <w:sz w:val="24"/>
        </w:rPr>
        <w:t>)</w:t>
      </w:r>
      <w:r w:rsidRPr="008A1551">
        <w:rPr>
          <w:kern w:val="0"/>
          <w:sz w:val="24"/>
        </w:rPr>
        <w:t>交易。</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6.4.8.4 </w:t>
      </w:r>
      <w:r w:rsidRPr="008A1551">
        <w:rPr>
          <w:b/>
          <w:bCs/>
          <w:color w:val="000000"/>
          <w:sz w:val="24"/>
        </w:rPr>
        <w:t>各关联方投资本基金的情况</w:t>
      </w:r>
    </w:p>
    <w:p w:rsidR="001548F9" w:rsidRPr="008A1551" w:rsidRDefault="001548F9" w:rsidP="009E1EA4">
      <w:pPr>
        <w:adjustRightInd w:val="0"/>
        <w:snapToGrid w:val="0"/>
        <w:spacing w:before="29" w:line="288" w:lineRule="auto"/>
        <w:jc w:val="left"/>
        <w:rPr>
          <w:b/>
          <w:bCs/>
          <w:color w:val="000000"/>
          <w:sz w:val="24"/>
        </w:rPr>
      </w:pPr>
      <w:r w:rsidRPr="008A1551">
        <w:rPr>
          <w:b/>
          <w:bCs/>
          <w:color w:val="000000"/>
          <w:kern w:val="0"/>
          <w:sz w:val="24"/>
        </w:rPr>
        <w:t>6.4.8.4.1</w:t>
      </w:r>
      <w:r w:rsidR="008C3DC1" w:rsidRPr="008C3DC1">
        <w:rPr>
          <w:rFonts w:hint="eastAsia"/>
          <w:b/>
          <w:bCs/>
          <w:color w:val="000000"/>
          <w:sz w:val="24"/>
        </w:rPr>
        <w:t>报告期内基金管理人运用固有资金投资本基金的情况</w:t>
      </w:r>
    </w:p>
    <w:p w:rsidR="00415EB8" w:rsidRPr="00415EB8" w:rsidRDefault="001548F9" w:rsidP="00415EB8">
      <w:pPr>
        <w:autoSpaceDE w:val="0"/>
        <w:autoSpaceDN w:val="0"/>
        <w:adjustRightInd w:val="0"/>
        <w:spacing w:before="29" w:line="288" w:lineRule="auto"/>
        <w:ind w:left="15" w:right="90"/>
        <w:jc w:val="right"/>
        <w:rPr>
          <w:color w:val="000000"/>
          <w:sz w:val="24"/>
        </w:rPr>
      </w:pPr>
      <w:r w:rsidRPr="008A1551">
        <w:rPr>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3"/>
        <w:gridCol w:w="1638"/>
        <w:gridCol w:w="1799"/>
        <w:gridCol w:w="1799"/>
        <w:gridCol w:w="1799"/>
      </w:tblGrid>
      <w:tr w:rsidR="00415EB8" w:rsidRPr="001B7979" w:rsidTr="00725A72">
        <w:trPr>
          <w:trHeight w:val="340"/>
        </w:trPr>
        <w:tc>
          <w:tcPr>
            <w:tcW w:w="1963" w:type="dxa"/>
            <w:vMerge w:val="restart"/>
            <w:vAlign w:val="center"/>
          </w:tcPr>
          <w:p w:rsidR="00415EB8" w:rsidRPr="001B7979" w:rsidRDefault="00415EB8" w:rsidP="00725A72">
            <w:pPr>
              <w:widowControl/>
              <w:autoSpaceDE w:val="0"/>
              <w:autoSpaceDN w:val="0"/>
              <w:spacing w:before="29" w:line="288" w:lineRule="auto"/>
              <w:ind w:leftChars="-51" w:left="-107" w:rightChars="-51" w:right="-107"/>
              <w:jc w:val="center"/>
              <w:textAlignment w:val="bottom"/>
              <w:rPr>
                <w:color w:val="000000"/>
                <w:sz w:val="24"/>
              </w:rPr>
            </w:pPr>
            <w:r w:rsidRPr="001B7979">
              <w:rPr>
                <w:color w:val="000000"/>
                <w:sz w:val="24"/>
              </w:rPr>
              <w:t>项目</w:t>
            </w:r>
          </w:p>
        </w:tc>
        <w:tc>
          <w:tcPr>
            <w:tcW w:w="3437" w:type="dxa"/>
            <w:gridSpan w:val="2"/>
            <w:vAlign w:val="center"/>
          </w:tcPr>
          <w:p w:rsidR="00415EB8" w:rsidRPr="001B7979" w:rsidRDefault="00415EB8" w:rsidP="00725A72">
            <w:pPr>
              <w:widowControl/>
              <w:autoSpaceDE w:val="0"/>
              <w:autoSpaceDN w:val="0"/>
              <w:spacing w:before="29" w:line="288" w:lineRule="auto"/>
              <w:ind w:leftChars="-51" w:left="-107" w:rightChars="-51" w:right="-107"/>
              <w:jc w:val="center"/>
              <w:textAlignment w:val="bottom"/>
              <w:rPr>
                <w:color w:val="000000"/>
                <w:sz w:val="24"/>
              </w:rPr>
            </w:pPr>
            <w:r w:rsidRPr="001B7979">
              <w:rPr>
                <w:color w:val="000000"/>
                <w:sz w:val="24"/>
              </w:rPr>
              <w:t>本期</w:t>
            </w:r>
          </w:p>
          <w:p w:rsidR="00415EB8" w:rsidRPr="001B7979" w:rsidRDefault="00415EB8" w:rsidP="00725A72">
            <w:pPr>
              <w:widowControl/>
              <w:autoSpaceDE w:val="0"/>
              <w:autoSpaceDN w:val="0"/>
              <w:spacing w:before="29" w:line="288" w:lineRule="auto"/>
              <w:ind w:leftChars="-51" w:left="-107" w:rightChars="-51" w:right="-107"/>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598" w:type="dxa"/>
            <w:gridSpan w:val="2"/>
            <w:vAlign w:val="center"/>
          </w:tcPr>
          <w:p w:rsidR="00415EB8" w:rsidRPr="001B7979" w:rsidRDefault="00415EB8" w:rsidP="00725A72">
            <w:pPr>
              <w:widowControl/>
              <w:autoSpaceDE w:val="0"/>
              <w:autoSpaceDN w:val="0"/>
              <w:spacing w:before="29" w:line="288" w:lineRule="auto"/>
              <w:ind w:leftChars="-51" w:left="-107" w:rightChars="-51" w:right="-107"/>
              <w:jc w:val="center"/>
              <w:textAlignment w:val="bottom"/>
              <w:rPr>
                <w:color w:val="000000"/>
                <w:sz w:val="24"/>
              </w:rPr>
            </w:pPr>
            <w:r w:rsidRPr="001B7979">
              <w:rPr>
                <w:color w:val="000000"/>
                <w:sz w:val="24"/>
              </w:rPr>
              <w:t>上年度可比期间</w:t>
            </w:r>
          </w:p>
          <w:p w:rsidR="00415EB8" w:rsidRPr="001B7979" w:rsidRDefault="00415EB8" w:rsidP="00725A72">
            <w:pPr>
              <w:widowControl/>
              <w:autoSpaceDE w:val="0"/>
              <w:autoSpaceDN w:val="0"/>
              <w:spacing w:before="29" w:line="288" w:lineRule="auto"/>
              <w:ind w:leftChars="-51" w:left="-107" w:rightChars="-51" w:right="-107"/>
              <w:jc w:val="center"/>
              <w:textAlignment w:val="bottom"/>
              <w:rPr>
                <w:color w:val="000000"/>
                <w:sz w:val="24"/>
              </w:rPr>
            </w:pPr>
            <w:r w:rsidRPr="001B7979">
              <w:rPr>
                <w:color w:val="000000"/>
                <w:sz w:val="24"/>
              </w:rPr>
              <w:t>2017</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2017</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415EB8" w:rsidRPr="001B7979" w:rsidTr="00725A72">
        <w:trPr>
          <w:trHeight w:val="340"/>
        </w:trPr>
        <w:tc>
          <w:tcPr>
            <w:tcW w:w="1963" w:type="dxa"/>
            <w:vMerge/>
            <w:vAlign w:val="center"/>
          </w:tcPr>
          <w:p w:rsidR="00415EB8" w:rsidRPr="001B7979" w:rsidRDefault="00415EB8" w:rsidP="00725A72">
            <w:pPr>
              <w:widowControl/>
              <w:spacing w:before="29" w:line="288" w:lineRule="auto"/>
              <w:jc w:val="left"/>
              <w:rPr>
                <w:color w:val="000000"/>
                <w:sz w:val="24"/>
              </w:rPr>
            </w:pPr>
          </w:p>
        </w:tc>
        <w:tc>
          <w:tcPr>
            <w:tcW w:w="1638" w:type="dxa"/>
            <w:vAlign w:val="center"/>
          </w:tcPr>
          <w:p w:rsidR="00415EB8" w:rsidRPr="001B7979" w:rsidRDefault="00415EB8" w:rsidP="00725A72">
            <w:pPr>
              <w:widowControl/>
              <w:autoSpaceDE w:val="0"/>
              <w:autoSpaceDN w:val="0"/>
              <w:spacing w:before="29" w:line="288" w:lineRule="auto"/>
              <w:ind w:leftChars="-51" w:left="-107" w:rightChars="-51" w:right="-107"/>
              <w:jc w:val="center"/>
              <w:textAlignment w:val="bottom"/>
              <w:rPr>
                <w:color w:val="000000"/>
                <w:sz w:val="24"/>
              </w:rPr>
            </w:pPr>
            <w:r w:rsidRPr="001B7979">
              <w:rPr>
                <w:color w:val="000000"/>
                <w:sz w:val="24"/>
              </w:rPr>
              <w:t>交银纯债债券发起</w:t>
            </w:r>
            <w:r w:rsidRPr="001B7979">
              <w:rPr>
                <w:color w:val="000000"/>
                <w:sz w:val="24"/>
              </w:rPr>
              <w:t>A/B</w:t>
            </w:r>
          </w:p>
        </w:tc>
        <w:tc>
          <w:tcPr>
            <w:tcW w:w="1799" w:type="dxa"/>
            <w:vAlign w:val="center"/>
          </w:tcPr>
          <w:p w:rsidR="00415EB8" w:rsidRPr="001B7979" w:rsidRDefault="00415EB8" w:rsidP="00725A72">
            <w:pPr>
              <w:widowControl/>
              <w:autoSpaceDE w:val="0"/>
              <w:autoSpaceDN w:val="0"/>
              <w:spacing w:before="29" w:line="288" w:lineRule="auto"/>
              <w:ind w:leftChars="-51" w:left="-107" w:rightChars="-51" w:right="-107"/>
              <w:jc w:val="center"/>
              <w:textAlignment w:val="bottom"/>
              <w:rPr>
                <w:color w:val="000000"/>
                <w:sz w:val="24"/>
              </w:rPr>
            </w:pPr>
            <w:r w:rsidRPr="001B7979">
              <w:rPr>
                <w:color w:val="000000"/>
                <w:sz w:val="24"/>
              </w:rPr>
              <w:t>交银纯债债券发起</w:t>
            </w:r>
            <w:r w:rsidRPr="001B7979">
              <w:rPr>
                <w:color w:val="000000"/>
                <w:sz w:val="24"/>
              </w:rPr>
              <w:t>C</w:t>
            </w:r>
          </w:p>
        </w:tc>
        <w:tc>
          <w:tcPr>
            <w:tcW w:w="1799" w:type="dxa"/>
            <w:vAlign w:val="center"/>
          </w:tcPr>
          <w:p w:rsidR="00415EB8" w:rsidRPr="001B7979" w:rsidRDefault="00415EB8" w:rsidP="00725A72">
            <w:pPr>
              <w:widowControl/>
              <w:autoSpaceDE w:val="0"/>
              <w:autoSpaceDN w:val="0"/>
              <w:spacing w:before="29" w:line="288" w:lineRule="auto"/>
              <w:ind w:leftChars="-51" w:left="-107" w:rightChars="-51" w:right="-107"/>
              <w:jc w:val="center"/>
              <w:textAlignment w:val="bottom"/>
              <w:rPr>
                <w:color w:val="000000"/>
                <w:sz w:val="24"/>
              </w:rPr>
            </w:pPr>
            <w:r w:rsidRPr="001B7979">
              <w:rPr>
                <w:color w:val="000000"/>
                <w:sz w:val="24"/>
              </w:rPr>
              <w:t>交银纯债债券发起</w:t>
            </w:r>
            <w:r w:rsidRPr="001B7979">
              <w:rPr>
                <w:color w:val="000000"/>
                <w:sz w:val="24"/>
              </w:rPr>
              <w:t>A/B</w:t>
            </w:r>
          </w:p>
        </w:tc>
        <w:tc>
          <w:tcPr>
            <w:tcW w:w="1799" w:type="dxa"/>
            <w:vAlign w:val="center"/>
          </w:tcPr>
          <w:p w:rsidR="00415EB8" w:rsidRPr="001B7979" w:rsidRDefault="00415EB8" w:rsidP="00725A72">
            <w:pPr>
              <w:widowControl/>
              <w:autoSpaceDE w:val="0"/>
              <w:autoSpaceDN w:val="0"/>
              <w:spacing w:before="29" w:line="288" w:lineRule="auto"/>
              <w:ind w:leftChars="-51" w:left="-107" w:rightChars="-51" w:right="-107"/>
              <w:jc w:val="center"/>
              <w:textAlignment w:val="bottom"/>
              <w:rPr>
                <w:color w:val="000000"/>
                <w:sz w:val="24"/>
              </w:rPr>
            </w:pPr>
            <w:r w:rsidRPr="001B7979">
              <w:rPr>
                <w:color w:val="000000"/>
                <w:sz w:val="24"/>
              </w:rPr>
              <w:t>交银纯债债券发起</w:t>
            </w:r>
            <w:r w:rsidRPr="001B7979">
              <w:rPr>
                <w:color w:val="000000"/>
                <w:sz w:val="24"/>
              </w:rPr>
              <w:t>C</w:t>
            </w:r>
          </w:p>
        </w:tc>
      </w:tr>
      <w:tr w:rsidR="00415EB8" w:rsidRPr="001B7979" w:rsidTr="00725A72">
        <w:trPr>
          <w:trHeight w:val="340"/>
        </w:trPr>
        <w:tc>
          <w:tcPr>
            <w:tcW w:w="1963" w:type="dxa"/>
            <w:vAlign w:val="center"/>
          </w:tcPr>
          <w:p w:rsidR="00415EB8" w:rsidRPr="001B7979" w:rsidRDefault="00415EB8" w:rsidP="00725A72">
            <w:pPr>
              <w:pStyle w:val="ad"/>
              <w:spacing w:before="29" w:line="288" w:lineRule="auto"/>
              <w:rPr>
                <w:color w:val="000000"/>
                <w:szCs w:val="24"/>
              </w:rPr>
            </w:pPr>
            <w:r w:rsidRPr="001B7979">
              <w:rPr>
                <w:szCs w:val="24"/>
              </w:rPr>
              <w:t>基金合同生效日（</w:t>
            </w:r>
            <w:r w:rsidRPr="001B7979">
              <w:rPr>
                <w:szCs w:val="24"/>
              </w:rPr>
              <w:t>2012</w:t>
            </w:r>
            <w:r w:rsidRPr="001B7979">
              <w:rPr>
                <w:szCs w:val="24"/>
              </w:rPr>
              <w:t>年</w:t>
            </w:r>
            <w:r w:rsidRPr="001B7979">
              <w:rPr>
                <w:szCs w:val="24"/>
              </w:rPr>
              <w:t>12</w:t>
            </w:r>
            <w:r w:rsidRPr="001B7979">
              <w:rPr>
                <w:szCs w:val="24"/>
              </w:rPr>
              <w:t>月</w:t>
            </w:r>
            <w:r w:rsidRPr="001B7979">
              <w:rPr>
                <w:szCs w:val="24"/>
              </w:rPr>
              <w:t>19</w:t>
            </w:r>
            <w:r w:rsidRPr="001B7979">
              <w:rPr>
                <w:szCs w:val="24"/>
              </w:rPr>
              <w:t>日）持有的基金份额</w:t>
            </w:r>
          </w:p>
        </w:tc>
        <w:tc>
          <w:tcPr>
            <w:tcW w:w="1638" w:type="dxa"/>
            <w:vAlign w:val="center"/>
          </w:tcPr>
          <w:p w:rsidR="00415EB8" w:rsidRPr="001B7979" w:rsidRDefault="00415EB8" w:rsidP="00725A72">
            <w:pPr>
              <w:spacing w:before="29" w:line="288" w:lineRule="auto"/>
              <w:jc w:val="right"/>
              <w:rPr>
                <w:sz w:val="24"/>
              </w:rPr>
            </w:pPr>
            <w:r w:rsidRPr="001B7979">
              <w:rPr>
                <w:sz w:val="24"/>
              </w:rPr>
              <w:t>-</w:t>
            </w:r>
          </w:p>
        </w:tc>
        <w:tc>
          <w:tcPr>
            <w:tcW w:w="1799" w:type="dxa"/>
            <w:vAlign w:val="center"/>
          </w:tcPr>
          <w:p w:rsidR="00415EB8" w:rsidRPr="001B7979" w:rsidRDefault="00415EB8" w:rsidP="00725A72">
            <w:pPr>
              <w:spacing w:before="29" w:line="288" w:lineRule="auto"/>
              <w:jc w:val="right"/>
              <w:rPr>
                <w:sz w:val="24"/>
              </w:rPr>
            </w:pPr>
            <w:r w:rsidRPr="001B7979">
              <w:rPr>
                <w:sz w:val="24"/>
              </w:rPr>
              <w:t>-</w:t>
            </w:r>
          </w:p>
        </w:tc>
        <w:tc>
          <w:tcPr>
            <w:tcW w:w="1799" w:type="dxa"/>
            <w:vAlign w:val="center"/>
          </w:tcPr>
          <w:p w:rsidR="00415EB8" w:rsidRPr="001B7979" w:rsidRDefault="00415EB8" w:rsidP="00725A72">
            <w:pPr>
              <w:spacing w:before="29" w:line="288" w:lineRule="auto"/>
              <w:jc w:val="right"/>
              <w:rPr>
                <w:sz w:val="24"/>
              </w:rPr>
            </w:pPr>
            <w:r w:rsidRPr="001B7979">
              <w:rPr>
                <w:sz w:val="24"/>
              </w:rPr>
              <w:t>-</w:t>
            </w:r>
          </w:p>
        </w:tc>
        <w:tc>
          <w:tcPr>
            <w:tcW w:w="1799" w:type="dxa"/>
            <w:vAlign w:val="center"/>
          </w:tcPr>
          <w:p w:rsidR="00415EB8" w:rsidRPr="001B7979" w:rsidRDefault="00415EB8" w:rsidP="00725A72">
            <w:pPr>
              <w:spacing w:before="29" w:line="288" w:lineRule="auto"/>
              <w:jc w:val="right"/>
              <w:rPr>
                <w:sz w:val="24"/>
              </w:rPr>
            </w:pPr>
            <w:r w:rsidRPr="001B7979">
              <w:rPr>
                <w:sz w:val="24"/>
              </w:rPr>
              <w:t>-</w:t>
            </w:r>
          </w:p>
        </w:tc>
      </w:tr>
      <w:tr w:rsidR="00415EB8" w:rsidRPr="001B7979" w:rsidTr="00725A72">
        <w:trPr>
          <w:trHeight w:val="340"/>
        </w:trPr>
        <w:tc>
          <w:tcPr>
            <w:tcW w:w="1963" w:type="dxa"/>
            <w:vAlign w:val="center"/>
          </w:tcPr>
          <w:p w:rsidR="00415EB8" w:rsidRPr="001B7979" w:rsidRDefault="00415EB8" w:rsidP="00725A72">
            <w:pPr>
              <w:pStyle w:val="ad"/>
              <w:spacing w:before="29" w:line="288" w:lineRule="auto"/>
              <w:rPr>
                <w:color w:val="000000"/>
                <w:szCs w:val="24"/>
              </w:rPr>
            </w:pPr>
            <w:r w:rsidRPr="001B7979">
              <w:rPr>
                <w:rFonts w:hint="eastAsia"/>
                <w:szCs w:val="24"/>
              </w:rPr>
              <w:t>报告</w:t>
            </w:r>
            <w:r w:rsidRPr="001B7979">
              <w:rPr>
                <w:szCs w:val="24"/>
              </w:rPr>
              <w:t>期初持有的基金份额</w:t>
            </w:r>
          </w:p>
        </w:tc>
        <w:tc>
          <w:tcPr>
            <w:tcW w:w="1638" w:type="dxa"/>
            <w:vAlign w:val="center"/>
          </w:tcPr>
          <w:p w:rsidR="00415EB8" w:rsidRPr="001B7979" w:rsidRDefault="00415EB8" w:rsidP="00725A72">
            <w:pPr>
              <w:spacing w:before="29" w:line="288" w:lineRule="auto"/>
              <w:jc w:val="right"/>
              <w:rPr>
                <w:sz w:val="24"/>
              </w:rPr>
            </w:pPr>
            <w:r w:rsidRPr="001B7979">
              <w:rPr>
                <w:sz w:val="24"/>
              </w:rPr>
              <w:t>-</w:t>
            </w:r>
          </w:p>
        </w:tc>
        <w:tc>
          <w:tcPr>
            <w:tcW w:w="1799" w:type="dxa"/>
            <w:vAlign w:val="center"/>
          </w:tcPr>
          <w:p w:rsidR="00415EB8" w:rsidRPr="001B7979" w:rsidRDefault="00415EB8" w:rsidP="00725A72">
            <w:pPr>
              <w:spacing w:before="29" w:line="288" w:lineRule="auto"/>
              <w:jc w:val="right"/>
              <w:rPr>
                <w:sz w:val="24"/>
              </w:rPr>
            </w:pPr>
            <w:r w:rsidRPr="001B7979">
              <w:rPr>
                <w:sz w:val="24"/>
              </w:rPr>
              <w:t>-</w:t>
            </w:r>
          </w:p>
        </w:tc>
        <w:tc>
          <w:tcPr>
            <w:tcW w:w="1799" w:type="dxa"/>
            <w:vAlign w:val="center"/>
          </w:tcPr>
          <w:p w:rsidR="00415EB8" w:rsidRPr="001B7979" w:rsidRDefault="00415EB8" w:rsidP="00725A72">
            <w:pPr>
              <w:spacing w:before="29" w:line="288" w:lineRule="auto"/>
              <w:jc w:val="right"/>
              <w:rPr>
                <w:sz w:val="24"/>
              </w:rPr>
            </w:pPr>
            <w:r w:rsidRPr="001B7979">
              <w:rPr>
                <w:sz w:val="24"/>
              </w:rPr>
              <w:t>11,755,517.93</w:t>
            </w:r>
          </w:p>
        </w:tc>
        <w:tc>
          <w:tcPr>
            <w:tcW w:w="1799" w:type="dxa"/>
            <w:vAlign w:val="center"/>
          </w:tcPr>
          <w:p w:rsidR="00415EB8" w:rsidRPr="001B7979" w:rsidRDefault="00415EB8" w:rsidP="00725A72">
            <w:pPr>
              <w:spacing w:before="29" w:line="288" w:lineRule="auto"/>
              <w:jc w:val="right"/>
              <w:rPr>
                <w:sz w:val="24"/>
              </w:rPr>
            </w:pPr>
            <w:r w:rsidRPr="001B7979">
              <w:rPr>
                <w:sz w:val="24"/>
              </w:rPr>
              <w:t>-</w:t>
            </w:r>
          </w:p>
        </w:tc>
      </w:tr>
      <w:tr w:rsidR="00415EB8" w:rsidRPr="001B7979" w:rsidTr="00725A72">
        <w:trPr>
          <w:trHeight w:val="340"/>
        </w:trPr>
        <w:tc>
          <w:tcPr>
            <w:tcW w:w="1963" w:type="dxa"/>
            <w:vAlign w:val="center"/>
          </w:tcPr>
          <w:p w:rsidR="00415EB8" w:rsidRPr="001B7979" w:rsidRDefault="00415EB8" w:rsidP="00725A72">
            <w:pPr>
              <w:spacing w:before="29" w:line="288" w:lineRule="auto"/>
              <w:rPr>
                <w:color w:val="000000"/>
                <w:sz w:val="24"/>
              </w:rPr>
            </w:pPr>
            <w:r w:rsidRPr="001B7979">
              <w:rPr>
                <w:rFonts w:hint="eastAsia"/>
                <w:sz w:val="24"/>
              </w:rPr>
              <w:t>报告</w:t>
            </w:r>
            <w:r w:rsidRPr="001B7979">
              <w:rPr>
                <w:sz w:val="24"/>
              </w:rPr>
              <w:t>期间申购</w:t>
            </w:r>
            <w:r w:rsidRPr="001B7979">
              <w:rPr>
                <w:sz w:val="24"/>
              </w:rPr>
              <w:t>/</w:t>
            </w:r>
            <w:r w:rsidRPr="001B7979">
              <w:rPr>
                <w:sz w:val="24"/>
              </w:rPr>
              <w:t>买入总份额</w:t>
            </w:r>
          </w:p>
        </w:tc>
        <w:tc>
          <w:tcPr>
            <w:tcW w:w="1638" w:type="dxa"/>
            <w:vAlign w:val="center"/>
          </w:tcPr>
          <w:p w:rsidR="00415EB8" w:rsidRPr="001B7979" w:rsidRDefault="00415EB8" w:rsidP="00725A72">
            <w:pPr>
              <w:spacing w:before="29" w:line="288" w:lineRule="auto"/>
              <w:jc w:val="right"/>
              <w:rPr>
                <w:sz w:val="24"/>
              </w:rPr>
            </w:pPr>
            <w:r w:rsidRPr="001B7979">
              <w:rPr>
                <w:sz w:val="24"/>
              </w:rPr>
              <w:t>-</w:t>
            </w:r>
          </w:p>
        </w:tc>
        <w:tc>
          <w:tcPr>
            <w:tcW w:w="1799" w:type="dxa"/>
            <w:vAlign w:val="center"/>
          </w:tcPr>
          <w:p w:rsidR="00415EB8" w:rsidRPr="001B7979" w:rsidRDefault="00415EB8" w:rsidP="00725A72">
            <w:pPr>
              <w:spacing w:before="29" w:line="288" w:lineRule="auto"/>
              <w:jc w:val="right"/>
              <w:rPr>
                <w:sz w:val="24"/>
              </w:rPr>
            </w:pPr>
            <w:r w:rsidRPr="001B7979">
              <w:rPr>
                <w:sz w:val="24"/>
              </w:rPr>
              <w:t>-</w:t>
            </w:r>
          </w:p>
        </w:tc>
        <w:tc>
          <w:tcPr>
            <w:tcW w:w="1799" w:type="dxa"/>
            <w:vAlign w:val="center"/>
          </w:tcPr>
          <w:p w:rsidR="00415EB8" w:rsidRPr="001B7979" w:rsidRDefault="00415EB8" w:rsidP="00725A72">
            <w:pPr>
              <w:spacing w:before="29" w:line="288" w:lineRule="auto"/>
              <w:jc w:val="right"/>
              <w:rPr>
                <w:sz w:val="24"/>
              </w:rPr>
            </w:pPr>
            <w:r w:rsidRPr="001B7979">
              <w:rPr>
                <w:sz w:val="24"/>
              </w:rPr>
              <w:t>-</w:t>
            </w:r>
          </w:p>
        </w:tc>
        <w:tc>
          <w:tcPr>
            <w:tcW w:w="1799" w:type="dxa"/>
            <w:vAlign w:val="center"/>
          </w:tcPr>
          <w:p w:rsidR="00415EB8" w:rsidRPr="001B7979" w:rsidRDefault="00415EB8" w:rsidP="00725A72">
            <w:pPr>
              <w:spacing w:before="29" w:line="288" w:lineRule="auto"/>
              <w:jc w:val="right"/>
              <w:rPr>
                <w:sz w:val="24"/>
              </w:rPr>
            </w:pPr>
            <w:r w:rsidRPr="001B7979">
              <w:rPr>
                <w:sz w:val="24"/>
              </w:rPr>
              <w:t>-</w:t>
            </w:r>
          </w:p>
        </w:tc>
      </w:tr>
      <w:tr w:rsidR="00415EB8" w:rsidRPr="001B7979" w:rsidTr="00725A72">
        <w:trPr>
          <w:trHeight w:val="340"/>
        </w:trPr>
        <w:tc>
          <w:tcPr>
            <w:tcW w:w="1963" w:type="dxa"/>
            <w:vAlign w:val="center"/>
          </w:tcPr>
          <w:p w:rsidR="00415EB8" w:rsidRPr="001B7979" w:rsidRDefault="00415EB8" w:rsidP="00725A72">
            <w:pPr>
              <w:spacing w:before="29" w:line="288" w:lineRule="auto"/>
              <w:rPr>
                <w:color w:val="000000"/>
                <w:sz w:val="24"/>
              </w:rPr>
            </w:pPr>
            <w:r w:rsidRPr="001B7979">
              <w:rPr>
                <w:rFonts w:hint="eastAsia"/>
                <w:sz w:val="24"/>
              </w:rPr>
              <w:t>报告</w:t>
            </w:r>
            <w:r w:rsidRPr="001B7979">
              <w:rPr>
                <w:sz w:val="24"/>
              </w:rPr>
              <w:t>期间因拆分变动份额</w:t>
            </w:r>
          </w:p>
        </w:tc>
        <w:tc>
          <w:tcPr>
            <w:tcW w:w="1638" w:type="dxa"/>
            <w:vAlign w:val="center"/>
          </w:tcPr>
          <w:p w:rsidR="00415EB8" w:rsidRPr="001B7979" w:rsidRDefault="00415EB8" w:rsidP="00725A72">
            <w:pPr>
              <w:spacing w:before="29" w:line="288" w:lineRule="auto"/>
              <w:jc w:val="right"/>
              <w:rPr>
                <w:sz w:val="24"/>
              </w:rPr>
            </w:pPr>
            <w:r w:rsidRPr="001B7979">
              <w:rPr>
                <w:sz w:val="24"/>
              </w:rPr>
              <w:t>-</w:t>
            </w:r>
          </w:p>
        </w:tc>
        <w:tc>
          <w:tcPr>
            <w:tcW w:w="1799" w:type="dxa"/>
            <w:vAlign w:val="center"/>
          </w:tcPr>
          <w:p w:rsidR="00415EB8" w:rsidRPr="001B7979" w:rsidRDefault="00415EB8" w:rsidP="00725A72">
            <w:pPr>
              <w:spacing w:before="29" w:line="288" w:lineRule="auto"/>
              <w:jc w:val="right"/>
              <w:rPr>
                <w:sz w:val="24"/>
              </w:rPr>
            </w:pPr>
            <w:r w:rsidRPr="001B7979">
              <w:rPr>
                <w:sz w:val="24"/>
              </w:rPr>
              <w:t>-</w:t>
            </w:r>
          </w:p>
        </w:tc>
        <w:tc>
          <w:tcPr>
            <w:tcW w:w="1799" w:type="dxa"/>
            <w:vAlign w:val="center"/>
          </w:tcPr>
          <w:p w:rsidR="00415EB8" w:rsidRPr="001B7979" w:rsidRDefault="00415EB8" w:rsidP="00725A72">
            <w:pPr>
              <w:spacing w:before="29" w:line="288" w:lineRule="auto"/>
              <w:jc w:val="right"/>
              <w:rPr>
                <w:sz w:val="24"/>
              </w:rPr>
            </w:pPr>
            <w:r w:rsidRPr="001B7979">
              <w:rPr>
                <w:sz w:val="24"/>
              </w:rPr>
              <w:t>-</w:t>
            </w:r>
          </w:p>
        </w:tc>
        <w:tc>
          <w:tcPr>
            <w:tcW w:w="1799" w:type="dxa"/>
            <w:vAlign w:val="center"/>
          </w:tcPr>
          <w:p w:rsidR="00415EB8" w:rsidRPr="001B7979" w:rsidRDefault="00415EB8" w:rsidP="00725A72">
            <w:pPr>
              <w:spacing w:before="29" w:line="288" w:lineRule="auto"/>
              <w:jc w:val="right"/>
              <w:rPr>
                <w:sz w:val="24"/>
              </w:rPr>
            </w:pPr>
            <w:r w:rsidRPr="001B7979">
              <w:rPr>
                <w:sz w:val="24"/>
              </w:rPr>
              <w:t>-</w:t>
            </w:r>
          </w:p>
        </w:tc>
      </w:tr>
      <w:tr w:rsidR="00415EB8" w:rsidRPr="001B7979" w:rsidTr="00725A72">
        <w:trPr>
          <w:trHeight w:val="340"/>
        </w:trPr>
        <w:tc>
          <w:tcPr>
            <w:tcW w:w="1963" w:type="dxa"/>
            <w:vAlign w:val="center"/>
          </w:tcPr>
          <w:p w:rsidR="00415EB8" w:rsidRPr="001B7979" w:rsidRDefault="00415EB8" w:rsidP="00725A72">
            <w:pPr>
              <w:spacing w:before="29" w:line="288" w:lineRule="auto"/>
              <w:rPr>
                <w:color w:val="000000"/>
                <w:sz w:val="24"/>
              </w:rPr>
            </w:pPr>
            <w:r w:rsidRPr="001B7979">
              <w:rPr>
                <w:sz w:val="24"/>
              </w:rPr>
              <w:t>减：</w:t>
            </w:r>
            <w:r w:rsidRPr="001B7979">
              <w:rPr>
                <w:rFonts w:hint="eastAsia"/>
                <w:sz w:val="24"/>
              </w:rPr>
              <w:t>报告</w:t>
            </w:r>
            <w:r w:rsidRPr="001B7979">
              <w:rPr>
                <w:sz w:val="24"/>
              </w:rPr>
              <w:t>期间赎回</w:t>
            </w:r>
            <w:r w:rsidRPr="001B7979">
              <w:rPr>
                <w:sz w:val="24"/>
              </w:rPr>
              <w:t>/</w:t>
            </w:r>
            <w:r w:rsidRPr="001B7979">
              <w:rPr>
                <w:sz w:val="24"/>
              </w:rPr>
              <w:t>卖出总份额</w:t>
            </w:r>
          </w:p>
        </w:tc>
        <w:tc>
          <w:tcPr>
            <w:tcW w:w="1638" w:type="dxa"/>
            <w:vAlign w:val="center"/>
          </w:tcPr>
          <w:p w:rsidR="00415EB8" w:rsidRPr="001B7979" w:rsidRDefault="00415EB8" w:rsidP="00725A72">
            <w:pPr>
              <w:spacing w:before="29" w:line="288" w:lineRule="auto"/>
              <w:jc w:val="right"/>
              <w:rPr>
                <w:sz w:val="24"/>
              </w:rPr>
            </w:pPr>
            <w:r w:rsidRPr="001B7979">
              <w:rPr>
                <w:sz w:val="24"/>
              </w:rPr>
              <w:t>-</w:t>
            </w:r>
          </w:p>
        </w:tc>
        <w:tc>
          <w:tcPr>
            <w:tcW w:w="1799" w:type="dxa"/>
            <w:vAlign w:val="center"/>
          </w:tcPr>
          <w:p w:rsidR="00415EB8" w:rsidRPr="001B7979" w:rsidRDefault="00415EB8" w:rsidP="00725A72">
            <w:pPr>
              <w:spacing w:before="29" w:line="288" w:lineRule="auto"/>
              <w:jc w:val="right"/>
              <w:rPr>
                <w:sz w:val="24"/>
              </w:rPr>
            </w:pPr>
            <w:r w:rsidRPr="001B7979">
              <w:rPr>
                <w:sz w:val="24"/>
              </w:rPr>
              <w:t>-</w:t>
            </w:r>
          </w:p>
        </w:tc>
        <w:tc>
          <w:tcPr>
            <w:tcW w:w="1799" w:type="dxa"/>
            <w:vAlign w:val="center"/>
          </w:tcPr>
          <w:p w:rsidR="00415EB8" w:rsidRPr="001B7979" w:rsidRDefault="00415EB8" w:rsidP="00725A72">
            <w:pPr>
              <w:spacing w:before="29" w:line="288" w:lineRule="auto"/>
              <w:jc w:val="right"/>
              <w:rPr>
                <w:sz w:val="24"/>
              </w:rPr>
            </w:pPr>
            <w:r w:rsidRPr="001B7979">
              <w:rPr>
                <w:sz w:val="24"/>
              </w:rPr>
              <w:t>11,755,517.93</w:t>
            </w:r>
          </w:p>
        </w:tc>
        <w:tc>
          <w:tcPr>
            <w:tcW w:w="1799" w:type="dxa"/>
            <w:vAlign w:val="center"/>
          </w:tcPr>
          <w:p w:rsidR="00415EB8" w:rsidRPr="001B7979" w:rsidRDefault="00415EB8" w:rsidP="00725A72">
            <w:pPr>
              <w:spacing w:before="29" w:line="288" w:lineRule="auto"/>
              <w:jc w:val="right"/>
              <w:rPr>
                <w:sz w:val="24"/>
              </w:rPr>
            </w:pPr>
            <w:r w:rsidRPr="001B7979">
              <w:rPr>
                <w:sz w:val="24"/>
              </w:rPr>
              <w:t>-</w:t>
            </w:r>
          </w:p>
        </w:tc>
      </w:tr>
      <w:tr w:rsidR="00415EB8" w:rsidRPr="001B7979" w:rsidTr="00725A72">
        <w:trPr>
          <w:trHeight w:val="340"/>
        </w:trPr>
        <w:tc>
          <w:tcPr>
            <w:tcW w:w="1963" w:type="dxa"/>
            <w:vAlign w:val="center"/>
          </w:tcPr>
          <w:p w:rsidR="00415EB8" w:rsidRPr="001B7979" w:rsidRDefault="00415EB8" w:rsidP="00725A72">
            <w:pPr>
              <w:spacing w:before="29" w:line="288" w:lineRule="auto"/>
              <w:rPr>
                <w:color w:val="000000"/>
                <w:sz w:val="24"/>
              </w:rPr>
            </w:pPr>
            <w:r w:rsidRPr="001B7979">
              <w:rPr>
                <w:rFonts w:hint="eastAsia"/>
                <w:sz w:val="24"/>
              </w:rPr>
              <w:t>报告</w:t>
            </w:r>
            <w:r w:rsidRPr="001B7979">
              <w:rPr>
                <w:sz w:val="24"/>
              </w:rPr>
              <w:t>期末持有的基金份额</w:t>
            </w:r>
          </w:p>
        </w:tc>
        <w:tc>
          <w:tcPr>
            <w:tcW w:w="1638" w:type="dxa"/>
            <w:vAlign w:val="center"/>
          </w:tcPr>
          <w:p w:rsidR="00415EB8" w:rsidRPr="001B7979" w:rsidRDefault="00415EB8" w:rsidP="00725A72">
            <w:pPr>
              <w:spacing w:before="29" w:line="288" w:lineRule="auto"/>
              <w:jc w:val="right"/>
              <w:rPr>
                <w:sz w:val="24"/>
              </w:rPr>
            </w:pPr>
            <w:r w:rsidRPr="001B7979">
              <w:rPr>
                <w:sz w:val="24"/>
              </w:rPr>
              <w:t>-</w:t>
            </w:r>
          </w:p>
        </w:tc>
        <w:tc>
          <w:tcPr>
            <w:tcW w:w="1799" w:type="dxa"/>
            <w:vAlign w:val="center"/>
          </w:tcPr>
          <w:p w:rsidR="00415EB8" w:rsidRPr="001B7979" w:rsidRDefault="00415EB8" w:rsidP="00725A72">
            <w:pPr>
              <w:spacing w:before="29" w:line="288" w:lineRule="auto"/>
              <w:jc w:val="right"/>
              <w:rPr>
                <w:sz w:val="24"/>
              </w:rPr>
            </w:pPr>
            <w:r w:rsidRPr="001B7979">
              <w:rPr>
                <w:sz w:val="24"/>
              </w:rPr>
              <w:t>-</w:t>
            </w:r>
          </w:p>
        </w:tc>
        <w:tc>
          <w:tcPr>
            <w:tcW w:w="1799" w:type="dxa"/>
            <w:vAlign w:val="center"/>
          </w:tcPr>
          <w:p w:rsidR="00415EB8" w:rsidRPr="001B7979" w:rsidRDefault="00415EB8" w:rsidP="00725A72">
            <w:pPr>
              <w:spacing w:before="29" w:line="288" w:lineRule="auto"/>
              <w:jc w:val="right"/>
              <w:rPr>
                <w:sz w:val="24"/>
              </w:rPr>
            </w:pPr>
            <w:r w:rsidRPr="001B7979">
              <w:rPr>
                <w:sz w:val="24"/>
              </w:rPr>
              <w:t>-</w:t>
            </w:r>
          </w:p>
        </w:tc>
        <w:tc>
          <w:tcPr>
            <w:tcW w:w="1799" w:type="dxa"/>
            <w:vAlign w:val="center"/>
          </w:tcPr>
          <w:p w:rsidR="00415EB8" w:rsidRPr="001B7979" w:rsidRDefault="00415EB8" w:rsidP="00725A72">
            <w:pPr>
              <w:spacing w:before="29" w:line="288" w:lineRule="auto"/>
              <w:jc w:val="right"/>
              <w:rPr>
                <w:sz w:val="24"/>
              </w:rPr>
            </w:pPr>
            <w:r w:rsidRPr="001B7979">
              <w:rPr>
                <w:sz w:val="24"/>
              </w:rPr>
              <w:t>-</w:t>
            </w:r>
          </w:p>
        </w:tc>
      </w:tr>
      <w:tr w:rsidR="00415EB8" w:rsidRPr="001B7979" w:rsidTr="00725A72">
        <w:trPr>
          <w:trHeight w:val="340"/>
        </w:trPr>
        <w:tc>
          <w:tcPr>
            <w:tcW w:w="1963" w:type="dxa"/>
            <w:vAlign w:val="center"/>
          </w:tcPr>
          <w:p w:rsidR="00415EB8" w:rsidRPr="001B7979" w:rsidRDefault="00415EB8" w:rsidP="00725A72">
            <w:pPr>
              <w:spacing w:before="29" w:line="288" w:lineRule="auto"/>
              <w:rPr>
                <w:sz w:val="24"/>
              </w:rPr>
            </w:pPr>
            <w:r w:rsidRPr="001B7979">
              <w:rPr>
                <w:rFonts w:hint="eastAsia"/>
                <w:sz w:val="24"/>
              </w:rPr>
              <w:t>报告</w:t>
            </w:r>
            <w:r w:rsidRPr="001B7979">
              <w:rPr>
                <w:sz w:val="24"/>
              </w:rPr>
              <w:t>期末持有的基金份额</w:t>
            </w:r>
          </w:p>
          <w:p w:rsidR="00415EB8" w:rsidRPr="001B7979" w:rsidRDefault="00415EB8" w:rsidP="00725A72">
            <w:pPr>
              <w:spacing w:before="29" w:line="288" w:lineRule="auto"/>
              <w:rPr>
                <w:color w:val="000000"/>
                <w:sz w:val="24"/>
              </w:rPr>
            </w:pPr>
            <w:r w:rsidRPr="001B7979">
              <w:rPr>
                <w:sz w:val="24"/>
              </w:rPr>
              <w:t>占基金总份额比例</w:t>
            </w:r>
          </w:p>
        </w:tc>
        <w:tc>
          <w:tcPr>
            <w:tcW w:w="1638" w:type="dxa"/>
            <w:vAlign w:val="center"/>
          </w:tcPr>
          <w:p w:rsidR="00415EB8" w:rsidRPr="001B7979" w:rsidRDefault="00415EB8" w:rsidP="00725A72">
            <w:pPr>
              <w:spacing w:before="29" w:line="288" w:lineRule="auto"/>
              <w:jc w:val="right"/>
              <w:rPr>
                <w:sz w:val="24"/>
              </w:rPr>
            </w:pPr>
            <w:r w:rsidRPr="001B7979">
              <w:rPr>
                <w:sz w:val="24"/>
              </w:rPr>
              <w:t>-</w:t>
            </w:r>
          </w:p>
        </w:tc>
        <w:tc>
          <w:tcPr>
            <w:tcW w:w="1799" w:type="dxa"/>
            <w:vAlign w:val="center"/>
          </w:tcPr>
          <w:p w:rsidR="00415EB8" w:rsidRPr="001B7979" w:rsidRDefault="00415EB8" w:rsidP="00725A72">
            <w:pPr>
              <w:spacing w:before="29" w:line="288" w:lineRule="auto"/>
              <w:jc w:val="right"/>
              <w:rPr>
                <w:sz w:val="24"/>
              </w:rPr>
            </w:pPr>
            <w:r w:rsidRPr="001B7979">
              <w:rPr>
                <w:sz w:val="24"/>
              </w:rPr>
              <w:t>-</w:t>
            </w:r>
          </w:p>
        </w:tc>
        <w:tc>
          <w:tcPr>
            <w:tcW w:w="1799" w:type="dxa"/>
            <w:vAlign w:val="center"/>
          </w:tcPr>
          <w:p w:rsidR="00415EB8" w:rsidRPr="001B7979" w:rsidRDefault="00415EB8" w:rsidP="00725A72">
            <w:pPr>
              <w:spacing w:before="29" w:line="288" w:lineRule="auto"/>
              <w:jc w:val="right"/>
              <w:rPr>
                <w:sz w:val="24"/>
              </w:rPr>
            </w:pPr>
            <w:r w:rsidRPr="001B7979">
              <w:rPr>
                <w:sz w:val="24"/>
              </w:rPr>
              <w:t>-</w:t>
            </w:r>
          </w:p>
        </w:tc>
        <w:tc>
          <w:tcPr>
            <w:tcW w:w="1799" w:type="dxa"/>
            <w:vAlign w:val="center"/>
          </w:tcPr>
          <w:p w:rsidR="00415EB8" w:rsidRPr="001B7979" w:rsidRDefault="00415EB8" w:rsidP="00725A72">
            <w:pPr>
              <w:spacing w:before="29" w:line="288" w:lineRule="auto"/>
              <w:jc w:val="right"/>
              <w:rPr>
                <w:sz w:val="24"/>
              </w:rPr>
            </w:pPr>
            <w:r w:rsidRPr="001B7979">
              <w:rPr>
                <w:sz w:val="24"/>
              </w:rPr>
              <w:t>-</w:t>
            </w:r>
          </w:p>
        </w:tc>
      </w:tr>
    </w:tbl>
    <w:p w:rsidR="00415EB8" w:rsidRPr="001B7979" w:rsidRDefault="00415EB8" w:rsidP="00415EB8">
      <w:pPr>
        <w:widowControl/>
        <w:spacing w:before="29" w:line="288" w:lineRule="auto"/>
        <w:jc w:val="left"/>
        <w:rPr>
          <w:kern w:val="0"/>
          <w:sz w:val="24"/>
        </w:rPr>
      </w:pPr>
      <w:r w:rsidRPr="001B7979">
        <w:rPr>
          <w:kern w:val="0"/>
          <w:sz w:val="24"/>
        </w:rPr>
        <w:t>注：</w:t>
      </w:r>
      <w:r w:rsidRPr="00E55963">
        <w:rPr>
          <w:rFonts w:hint="eastAsia"/>
          <w:kern w:val="0"/>
          <w:sz w:val="24"/>
        </w:rPr>
        <w:t>本报告期内未发生基金管理人运用固有资金投资本基金的情况。</w:t>
      </w:r>
    </w:p>
    <w:p w:rsidR="001548F9" w:rsidRPr="008A1551" w:rsidRDefault="001548F9" w:rsidP="009E1EA4">
      <w:pPr>
        <w:adjustRightInd w:val="0"/>
        <w:snapToGrid w:val="0"/>
        <w:spacing w:before="29" w:line="288" w:lineRule="auto"/>
        <w:jc w:val="left"/>
        <w:rPr>
          <w:bCs/>
          <w:color w:val="000000"/>
          <w:sz w:val="24"/>
        </w:rPr>
      </w:pPr>
      <w:r w:rsidRPr="008A1551">
        <w:rPr>
          <w:bCs/>
          <w:color w:val="000000"/>
          <w:sz w:val="24"/>
        </w:rPr>
        <w:tab/>
      </w:r>
      <w:bookmarkStart w:id="52" w:name="_GoBack"/>
      <w:bookmarkEnd w:id="52"/>
    </w:p>
    <w:p w:rsidR="001548F9" w:rsidRPr="008A1551" w:rsidRDefault="001548F9" w:rsidP="009E1EA4">
      <w:pPr>
        <w:adjustRightInd w:val="0"/>
        <w:snapToGrid w:val="0"/>
        <w:spacing w:before="29" w:line="288" w:lineRule="auto"/>
        <w:rPr>
          <w:b/>
          <w:bCs/>
          <w:color w:val="000000"/>
          <w:sz w:val="24"/>
        </w:rPr>
      </w:pPr>
      <w:r w:rsidRPr="008A1551">
        <w:rPr>
          <w:b/>
          <w:bCs/>
          <w:color w:val="000000"/>
          <w:kern w:val="0"/>
          <w:sz w:val="24"/>
        </w:rPr>
        <w:t xml:space="preserve">6.4.8.4.2 </w:t>
      </w:r>
      <w:r w:rsidRPr="008A1551">
        <w:rPr>
          <w:b/>
          <w:bCs/>
          <w:color w:val="000000"/>
          <w:sz w:val="24"/>
        </w:rPr>
        <w:t>报告期末除基金管理人之外的其他关联方投资本基金的情况</w:t>
      </w:r>
    </w:p>
    <w:p w:rsidR="00105388" w:rsidRPr="008A1551" w:rsidRDefault="00105388" w:rsidP="009E1EA4">
      <w:pPr>
        <w:adjustRightInd w:val="0"/>
        <w:snapToGrid w:val="0"/>
        <w:spacing w:before="29" w:line="288" w:lineRule="auto"/>
        <w:rPr>
          <w:b/>
          <w:bCs/>
          <w:color w:val="000000"/>
          <w:sz w:val="24"/>
        </w:rPr>
      </w:pPr>
      <w:r w:rsidRPr="008A1551">
        <w:rPr>
          <w:sz w:val="24"/>
        </w:rPr>
        <w:t>交银纯债债券发起</w:t>
      </w:r>
      <w:r w:rsidRPr="008A1551">
        <w:rPr>
          <w:sz w:val="24"/>
        </w:rPr>
        <w:t>A/B</w:t>
      </w:r>
    </w:p>
    <w:p w:rsidR="001548F9" w:rsidRPr="008A1551" w:rsidRDefault="001548F9" w:rsidP="009E1EA4">
      <w:pPr>
        <w:adjustRightInd w:val="0"/>
        <w:snapToGrid w:val="0"/>
        <w:spacing w:before="29" w:line="288" w:lineRule="auto"/>
        <w:jc w:val="right"/>
        <w:rPr>
          <w:color w:val="000000"/>
          <w:sz w:val="24"/>
        </w:rPr>
      </w:pPr>
      <w:r w:rsidRPr="008A1551">
        <w:rPr>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8"/>
        <w:gridCol w:w="1994"/>
        <w:gridCol w:w="1551"/>
        <w:gridCol w:w="1829"/>
        <w:gridCol w:w="1696"/>
      </w:tblGrid>
      <w:tr w:rsidR="008C10DC" w:rsidRPr="008A1551" w:rsidTr="00F35FEF">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autoSpaceDE w:val="0"/>
              <w:autoSpaceDN w:val="0"/>
              <w:spacing w:before="29" w:line="288" w:lineRule="auto"/>
              <w:ind w:rightChars="-51" w:right="-107"/>
              <w:jc w:val="center"/>
              <w:textAlignment w:val="bottom"/>
              <w:rPr>
                <w:sz w:val="24"/>
              </w:rPr>
            </w:pPr>
            <w:r w:rsidRPr="008A1551">
              <w:rPr>
                <w:sz w:val="24"/>
              </w:rPr>
              <w:t>关联方名称</w:t>
            </w:r>
          </w:p>
        </w:tc>
        <w:tc>
          <w:tcPr>
            <w:tcW w:w="3722" w:type="dxa"/>
            <w:gridSpan w:val="2"/>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交银纯债债券发起</w:t>
            </w:r>
            <w:r w:rsidRPr="008A1551">
              <w:rPr>
                <w:sz w:val="24"/>
              </w:rPr>
              <w:t>A/B</w:t>
            </w:r>
            <w:r w:rsidRPr="008A1551">
              <w:rPr>
                <w:sz w:val="24"/>
              </w:rPr>
              <w:t>本期末</w:t>
            </w:r>
          </w:p>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3701" w:type="dxa"/>
            <w:gridSpan w:val="2"/>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tabs>
                <w:tab w:val="left" w:pos="2972"/>
              </w:tabs>
              <w:autoSpaceDE w:val="0"/>
              <w:autoSpaceDN w:val="0"/>
              <w:spacing w:before="29" w:line="288" w:lineRule="auto"/>
              <w:ind w:leftChars="-51" w:left="-107" w:rightChars="-51" w:right="-107"/>
              <w:jc w:val="center"/>
              <w:textAlignment w:val="bottom"/>
              <w:rPr>
                <w:sz w:val="24"/>
              </w:rPr>
            </w:pPr>
            <w:r w:rsidRPr="008A1551">
              <w:rPr>
                <w:sz w:val="24"/>
              </w:rPr>
              <w:t>交银纯债债券发起</w:t>
            </w:r>
            <w:r w:rsidRPr="008A1551">
              <w:rPr>
                <w:sz w:val="24"/>
              </w:rPr>
              <w:t>A/B</w:t>
            </w:r>
            <w:r w:rsidRPr="008A1551">
              <w:rPr>
                <w:sz w:val="24"/>
              </w:rPr>
              <w:t>上年度末</w:t>
            </w:r>
          </w:p>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2017</w:t>
            </w:r>
            <w:r w:rsidRPr="008A1551">
              <w:rPr>
                <w:sz w:val="24"/>
              </w:rPr>
              <w:t>年</w:t>
            </w:r>
            <w:r w:rsidRPr="008A1551">
              <w:rPr>
                <w:sz w:val="24"/>
              </w:rPr>
              <w:t>12</w:t>
            </w:r>
            <w:r w:rsidRPr="008A1551">
              <w:rPr>
                <w:sz w:val="24"/>
              </w:rPr>
              <w:t>月</w:t>
            </w:r>
            <w:r w:rsidRPr="008A1551">
              <w:rPr>
                <w:sz w:val="24"/>
              </w:rPr>
              <w:t>31</w:t>
            </w:r>
            <w:r w:rsidRPr="008A1551">
              <w:rPr>
                <w:sz w:val="24"/>
              </w:rPr>
              <w:t>日</w:t>
            </w:r>
          </w:p>
        </w:tc>
      </w:tr>
      <w:tr w:rsidR="008C10DC" w:rsidRPr="008A1551" w:rsidTr="00F35FEF">
        <w:tc>
          <w:tcPr>
            <w:tcW w:w="2024" w:type="dxa"/>
            <w:vMerge/>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spacing w:before="29" w:line="288" w:lineRule="auto"/>
              <w:jc w:val="left"/>
              <w:rPr>
                <w:sz w:val="24"/>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持有的</w:t>
            </w:r>
          </w:p>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基金份额</w:t>
            </w:r>
          </w:p>
        </w:tc>
        <w:tc>
          <w:tcPr>
            <w:tcW w:w="1627" w:type="dxa"/>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持有的基金份额占基金总份额的比例</w:t>
            </w:r>
          </w:p>
        </w:tc>
        <w:tc>
          <w:tcPr>
            <w:tcW w:w="1921" w:type="dxa"/>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持有的</w:t>
            </w:r>
          </w:p>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基金份额</w:t>
            </w:r>
          </w:p>
        </w:tc>
        <w:tc>
          <w:tcPr>
            <w:tcW w:w="1780" w:type="dxa"/>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持有的基金份额占基金总份额的比例</w:t>
            </w:r>
          </w:p>
        </w:tc>
      </w:tr>
      <w:tr w:rsidR="00891824">
        <w:tc>
          <w:tcPr>
            <w:tcW w:w="1928" w:type="dxa"/>
            <w:vAlign w:val="center"/>
          </w:tcPr>
          <w:p w:rsidR="00891824" w:rsidRDefault="000667EA">
            <w:pPr>
              <w:jc w:val="center"/>
            </w:pPr>
            <w:r>
              <w:rPr>
                <w:sz w:val="24"/>
              </w:rPr>
              <w:t>交通银行股份有限公司</w:t>
            </w:r>
          </w:p>
        </w:tc>
        <w:tc>
          <w:tcPr>
            <w:tcW w:w="1994" w:type="dxa"/>
            <w:vAlign w:val="center"/>
          </w:tcPr>
          <w:p w:rsidR="00891824" w:rsidRDefault="000667EA">
            <w:pPr>
              <w:jc w:val="center"/>
            </w:pPr>
            <w:r>
              <w:rPr>
                <w:sz w:val="24"/>
              </w:rPr>
              <w:t>442,516,861.48</w:t>
            </w:r>
          </w:p>
        </w:tc>
        <w:tc>
          <w:tcPr>
            <w:tcW w:w="1551" w:type="dxa"/>
            <w:vAlign w:val="center"/>
          </w:tcPr>
          <w:p w:rsidR="00891824" w:rsidRDefault="000667EA">
            <w:pPr>
              <w:jc w:val="center"/>
            </w:pPr>
            <w:r>
              <w:rPr>
                <w:sz w:val="24"/>
              </w:rPr>
              <w:t>96.59%</w:t>
            </w:r>
          </w:p>
        </w:tc>
        <w:tc>
          <w:tcPr>
            <w:tcW w:w="1829" w:type="dxa"/>
            <w:vAlign w:val="center"/>
          </w:tcPr>
          <w:p w:rsidR="00891824" w:rsidRDefault="001B1741">
            <w:pPr>
              <w:jc w:val="center"/>
            </w:pPr>
            <w:r w:rsidRPr="001B1741">
              <w:rPr>
                <w:sz w:val="24"/>
              </w:rPr>
              <w:t>442</w:t>
            </w:r>
            <w:r>
              <w:rPr>
                <w:sz w:val="24"/>
              </w:rPr>
              <w:t>,</w:t>
            </w:r>
            <w:r w:rsidRPr="001B1741">
              <w:rPr>
                <w:sz w:val="24"/>
              </w:rPr>
              <w:t>516</w:t>
            </w:r>
            <w:r>
              <w:rPr>
                <w:sz w:val="24"/>
              </w:rPr>
              <w:t>,</w:t>
            </w:r>
            <w:r w:rsidRPr="001B1741">
              <w:rPr>
                <w:sz w:val="24"/>
              </w:rPr>
              <w:t>861.48</w:t>
            </w:r>
          </w:p>
        </w:tc>
        <w:tc>
          <w:tcPr>
            <w:tcW w:w="1696" w:type="dxa"/>
            <w:vAlign w:val="center"/>
          </w:tcPr>
          <w:p w:rsidR="00891824" w:rsidRDefault="001B1741">
            <w:pPr>
              <w:jc w:val="center"/>
            </w:pPr>
            <w:r w:rsidRPr="001B1741">
              <w:rPr>
                <w:sz w:val="24"/>
              </w:rPr>
              <w:t>92</w:t>
            </w:r>
            <w:r>
              <w:rPr>
                <w:sz w:val="24"/>
              </w:rPr>
              <w:t>.</w:t>
            </w:r>
            <w:r w:rsidRPr="001B1741">
              <w:rPr>
                <w:sz w:val="24"/>
              </w:rPr>
              <w:t>86</w:t>
            </w:r>
            <w:r>
              <w:rPr>
                <w:sz w:val="24"/>
              </w:rPr>
              <w:t>%</w:t>
            </w:r>
          </w:p>
        </w:tc>
      </w:tr>
    </w:tbl>
    <w:p w:rsidR="008C10DC" w:rsidRPr="008A1551" w:rsidRDefault="008C10DC" w:rsidP="009E1EA4">
      <w:pPr>
        <w:tabs>
          <w:tab w:val="left" w:pos="426"/>
        </w:tabs>
        <w:spacing w:before="29" w:line="288" w:lineRule="auto"/>
        <w:jc w:val="left"/>
        <w:rPr>
          <w:kern w:val="0"/>
          <w:sz w:val="24"/>
        </w:rPr>
      </w:pPr>
      <w:r w:rsidRPr="008A1551">
        <w:rPr>
          <w:kern w:val="0"/>
          <w:sz w:val="24"/>
        </w:rPr>
        <w:t>注：关联方投资本基金的费率按照基金合同和招募说明书规定的确定，符合公允性要求。</w:t>
      </w:r>
      <w:r w:rsidR="00105388" w:rsidRPr="008A1551">
        <w:rPr>
          <w:kern w:val="0"/>
          <w:sz w:val="24"/>
        </w:rPr>
        <w:t>、</w:t>
      </w:r>
    </w:p>
    <w:p w:rsidR="00105388" w:rsidRPr="008A1551" w:rsidRDefault="00105388" w:rsidP="009E1EA4">
      <w:pPr>
        <w:adjustRightInd w:val="0"/>
        <w:snapToGrid w:val="0"/>
        <w:spacing w:before="29" w:line="288" w:lineRule="auto"/>
        <w:rPr>
          <w:b/>
          <w:bCs/>
          <w:color w:val="000000"/>
          <w:sz w:val="24"/>
        </w:rPr>
      </w:pPr>
      <w:r w:rsidRPr="008A1551">
        <w:rPr>
          <w:sz w:val="24"/>
        </w:rPr>
        <w:t>交银纯债债券发起</w:t>
      </w:r>
      <w:r w:rsidRPr="008A1551">
        <w:rPr>
          <w:sz w:val="24"/>
        </w:rPr>
        <w:t>C</w:t>
      </w:r>
    </w:p>
    <w:p w:rsidR="008C10DC" w:rsidRPr="008A1551" w:rsidRDefault="008C10DC" w:rsidP="009E1EA4">
      <w:pPr>
        <w:tabs>
          <w:tab w:val="left" w:pos="426"/>
        </w:tabs>
        <w:spacing w:before="29" w:line="288" w:lineRule="auto"/>
        <w:jc w:val="left"/>
        <w:rPr>
          <w:kern w:val="0"/>
          <w:sz w:val="24"/>
        </w:rPr>
      </w:pPr>
      <w:r w:rsidRPr="008A1551">
        <w:rPr>
          <w:kern w:val="0"/>
          <w:sz w:val="24"/>
        </w:rPr>
        <w:t>本报告期末及上年度末除基金管理人之外的其他关联方未持有本基金。</w:t>
      </w:r>
    </w:p>
    <w:p w:rsidR="001548F9" w:rsidRPr="008A1551" w:rsidRDefault="001548F9" w:rsidP="009E1EA4">
      <w:pPr>
        <w:spacing w:before="29" w:line="288" w:lineRule="auto"/>
        <w:rPr>
          <w:color w:val="000000"/>
          <w:kern w:val="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6.4.8.5 </w:t>
      </w:r>
      <w:r w:rsidRPr="008A1551">
        <w:rPr>
          <w:b/>
          <w:bCs/>
          <w:color w:val="000000"/>
          <w:sz w:val="24"/>
        </w:rPr>
        <w:t>由关联方保管的银行存款余额及当期产生的利息收入</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2"/>
        <w:gridCol w:w="1417"/>
        <w:gridCol w:w="1736"/>
        <w:gridCol w:w="1383"/>
        <w:gridCol w:w="1770"/>
      </w:tblGrid>
      <w:tr w:rsidR="00300128" w:rsidRPr="008A1551" w:rsidTr="00F35FEF">
        <w:tc>
          <w:tcPr>
            <w:tcW w:w="2694" w:type="dxa"/>
            <w:vMerge w:val="restart"/>
            <w:vAlign w:val="center"/>
          </w:tcPr>
          <w:p w:rsidR="00300128" w:rsidRPr="008A1551" w:rsidRDefault="00300128" w:rsidP="009E1EA4">
            <w:pPr>
              <w:spacing w:before="29" w:line="288" w:lineRule="auto"/>
              <w:jc w:val="center"/>
              <w:rPr>
                <w:color w:val="000000"/>
                <w:sz w:val="24"/>
              </w:rPr>
            </w:pPr>
            <w:r w:rsidRPr="008A1551">
              <w:rPr>
                <w:color w:val="000000"/>
                <w:sz w:val="24"/>
              </w:rPr>
              <w:t>关联方名称</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本期</w:t>
            </w:r>
          </w:p>
          <w:p w:rsidR="00300128" w:rsidRPr="008A1551" w:rsidRDefault="00300128" w:rsidP="009E1EA4">
            <w:pPr>
              <w:widowControl/>
              <w:autoSpaceDE w:val="0"/>
              <w:autoSpaceDN w:val="0"/>
              <w:spacing w:before="29" w:line="288" w:lineRule="auto"/>
              <w:ind w:right="-15"/>
              <w:jc w:val="center"/>
              <w:textAlignment w:val="bottom"/>
              <w:rPr>
                <w:color w:val="00000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上年度可比期间</w:t>
            </w:r>
          </w:p>
          <w:p w:rsidR="00300128" w:rsidRPr="008A1551" w:rsidRDefault="00300128"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300128" w:rsidRPr="008A1551" w:rsidTr="00F35FEF">
        <w:tc>
          <w:tcPr>
            <w:tcW w:w="2694" w:type="dxa"/>
            <w:vMerge/>
            <w:vAlign w:val="center"/>
          </w:tcPr>
          <w:p w:rsidR="00300128" w:rsidRPr="008A1551" w:rsidRDefault="00300128" w:rsidP="009E1EA4">
            <w:pPr>
              <w:widowControl/>
              <w:spacing w:before="29" w:line="288" w:lineRule="auto"/>
              <w:jc w:val="left"/>
              <w:rPr>
                <w:color w:val="000000"/>
                <w:sz w:val="24"/>
              </w:rPr>
            </w:pPr>
          </w:p>
        </w:tc>
        <w:tc>
          <w:tcPr>
            <w:tcW w:w="1417"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36"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c>
          <w:tcPr>
            <w:tcW w:w="1383"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70"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r>
      <w:tr w:rsidR="00891824">
        <w:tc>
          <w:tcPr>
            <w:tcW w:w="2692" w:type="dxa"/>
            <w:vAlign w:val="center"/>
          </w:tcPr>
          <w:p w:rsidR="00891824" w:rsidRDefault="000667EA">
            <w:pPr>
              <w:jc w:val="left"/>
            </w:pPr>
            <w:r>
              <w:rPr>
                <w:sz w:val="24"/>
              </w:rPr>
              <w:t>中国农业银行股份有限公司</w:t>
            </w:r>
          </w:p>
        </w:tc>
        <w:tc>
          <w:tcPr>
            <w:tcW w:w="1417" w:type="dxa"/>
            <w:vAlign w:val="center"/>
          </w:tcPr>
          <w:p w:rsidR="00891824" w:rsidRDefault="000667EA">
            <w:pPr>
              <w:jc w:val="right"/>
            </w:pPr>
            <w:r>
              <w:rPr>
                <w:sz w:val="24"/>
              </w:rPr>
              <w:t>534,108.79</w:t>
            </w:r>
          </w:p>
        </w:tc>
        <w:tc>
          <w:tcPr>
            <w:tcW w:w="1736" w:type="dxa"/>
            <w:vAlign w:val="center"/>
          </w:tcPr>
          <w:p w:rsidR="00891824" w:rsidRDefault="000667EA">
            <w:pPr>
              <w:jc w:val="right"/>
            </w:pPr>
            <w:r>
              <w:rPr>
                <w:sz w:val="24"/>
              </w:rPr>
              <w:t>16,250.71</w:t>
            </w:r>
          </w:p>
        </w:tc>
        <w:tc>
          <w:tcPr>
            <w:tcW w:w="1383" w:type="dxa"/>
            <w:vAlign w:val="center"/>
          </w:tcPr>
          <w:p w:rsidR="00891824" w:rsidRDefault="000667EA">
            <w:pPr>
              <w:jc w:val="right"/>
            </w:pPr>
            <w:r>
              <w:rPr>
                <w:sz w:val="24"/>
              </w:rPr>
              <w:t>952,968.38</w:t>
            </w:r>
          </w:p>
        </w:tc>
        <w:tc>
          <w:tcPr>
            <w:tcW w:w="1770" w:type="dxa"/>
            <w:vAlign w:val="center"/>
          </w:tcPr>
          <w:p w:rsidR="00891824" w:rsidRDefault="000667EA">
            <w:pPr>
              <w:jc w:val="right"/>
            </w:pPr>
            <w:r>
              <w:rPr>
                <w:sz w:val="24"/>
              </w:rPr>
              <w:t>87,416.60</w:t>
            </w:r>
          </w:p>
        </w:tc>
      </w:tr>
    </w:tbl>
    <w:p w:rsidR="00300128" w:rsidRPr="008A1551" w:rsidRDefault="00300128" w:rsidP="009E1EA4">
      <w:pPr>
        <w:tabs>
          <w:tab w:val="left" w:pos="426"/>
        </w:tabs>
        <w:spacing w:before="29" w:line="288" w:lineRule="auto"/>
        <w:jc w:val="left"/>
        <w:rPr>
          <w:kern w:val="0"/>
          <w:sz w:val="24"/>
        </w:rPr>
      </w:pPr>
      <w:r w:rsidRPr="008A1551">
        <w:rPr>
          <w:kern w:val="0"/>
          <w:sz w:val="24"/>
        </w:rPr>
        <w:t>注：本基金的银行存款由基金托管人保管，按银行同业利率计息。</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6.4.8.6 </w:t>
      </w:r>
      <w:r w:rsidRPr="008A1551">
        <w:rPr>
          <w:b/>
          <w:bCs/>
          <w:color w:val="000000"/>
          <w:sz w:val="24"/>
        </w:rPr>
        <w:t>本基金在承销期内参与关联方承销证券的情况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本基金本报告期内及上年度可比期间未在承销期内参与关联方承销证券。</w:t>
      </w:r>
    </w:p>
    <w:p w:rsidR="001548F9" w:rsidRPr="008A1551" w:rsidRDefault="001548F9" w:rsidP="009E1EA4">
      <w:pPr>
        <w:adjustRightInd w:val="0"/>
        <w:snapToGrid w:val="0"/>
        <w:spacing w:before="29" w:line="288" w:lineRule="auto"/>
        <w:jc w:val="left"/>
        <w:rPr>
          <w:bCs/>
          <w:color w:val="000000"/>
          <w:sz w:val="24"/>
        </w:rPr>
      </w:pPr>
    </w:p>
    <w:p w:rsidR="00207C2A" w:rsidRPr="00207C2A" w:rsidRDefault="00207C2A" w:rsidP="00207C2A">
      <w:pPr>
        <w:adjustRightInd w:val="0"/>
        <w:snapToGrid w:val="0"/>
        <w:spacing w:beforeLines="100" w:before="312" w:line="360" w:lineRule="auto"/>
        <w:rPr>
          <w:rFonts w:eastAsiaTheme="minorEastAsia"/>
          <w:b/>
          <w:color w:val="000000" w:themeColor="text1"/>
          <w:sz w:val="24"/>
        </w:rPr>
      </w:pPr>
      <w:r w:rsidRPr="00207C2A">
        <w:rPr>
          <w:rFonts w:eastAsiaTheme="minorEastAsia"/>
          <w:b/>
          <w:bCs/>
          <w:color w:val="000000" w:themeColor="text1"/>
          <w:kern w:val="0"/>
          <w:sz w:val="24"/>
        </w:rPr>
        <w:t xml:space="preserve">6.4.8.7 </w:t>
      </w:r>
      <w:bookmarkStart w:id="53" w:name="OLE_LINK189"/>
      <w:bookmarkStart w:id="54" w:name="OLE_LINK7"/>
      <w:bookmarkStart w:id="55" w:name="OLE_LINK6"/>
      <w:r w:rsidRPr="00207C2A">
        <w:rPr>
          <w:rFonts w:eastAsiaTheme="minorEastAsia" w:hint="eastAsia"/>
          <w:b/>
          <w:color w:val="000000" w:themeColor="text1"/>
          <w:sz w:val="24"/>
        </w:rPr>
        <w:t>其他关联交易事项的说明</w:t>
      </w:r>
      <w:bookmarkEnd w:id="53"/>
      <w:bookmarkEnd w:id="54"/>
      <w:bookmarkEnd w:id="55"/>
    </w:p>
    <w:p w:rsidR="00207C2A" w:rsidRDefault="00207C2A" w:rsidP="00197E39">
      <w:pPr>
        <w:widowControl/>
        <w:spacing w:line="360" w:lineRule="auto"/>
        <w:rPr>
          <w:rFonts w:eastAsiaTheme="minorEastAsia"/>
          <w:color w:val="000000" w:themeColor="text1"/>
          <w:kern w:val="0"/>
          <w:sz w:val="24"/>
        </w:rPr>
      </w:pPr>
      <w:r w:rsidRPr="00207C2A">
        <w:rPr>
          <w:rFonts w:eastAsiaTheme="minorEastAsia"/>
          <w:color w:val="000000" w:themeColor="text1"/>
          <w:kern w:val="0"/>
          <w:sz w:val="24"/>
        </w:rPr>
        <w:t>本基金本报告期内及上年度可比期间无其他关联交易事项。</w:t>
      </w:r>
    </w:p>
    <w:p w:rsidR="00207C2A" w:rsidRPr="00207C2A" w:rsidRDefault="00207C2A" w:rsidP="00207C2A">
      <w:pPr>
        <w:widowControl/>
        <w:spacing w:line="360" w:lineRule="auto"/>
        <w:ind w:firstLineChars="200" w:firstLine="480"/>
        <w:rPr>
          <w:rFonts w:eastAsiaTheme="minorEastAsia"/>
          <w:color w:val="000000" w:themeColor="text1"/>
          <w:kern w:val="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2018</w:t>
      </w:r>
      <w:r w:rsidRPr="008A1551">
        <w:rPr>
          <w:b/>
          <w:bCs/>
          <w:color w:val="000000"/>
          <w:sz w:val="24"/>
        </w:rPr>
        <w:t>年</w:t>
      </w:r>
      <w:r w:rsidRPr="008A1551">
        <w:rPr>
          <w:b/>
          <w:bCs/>
          <w:color w:val="000000"/>
          <w:sz w:val="24"/>
        </w:rPr>
        <w:t>6</w:t>
      </w:r>
      <w:r w:rsidRPr="008A1551">
        <w:rPr>
          <w:b/>
          <w:bCs/>
          <w:color w:val="000000"/>
          <w:sz w:val="24"/>
        </w:rPr>
        <w:t>月</w:t>
      </w:r>
      <w:r w:rsidRPr="008A1551">
        <w:rPr>
          <w:b/>
          <w:bCs/>
          <w:color w:val="000000"/>
          <w:sz w:val="24"/>
        </w:rPr>
        <w:t>30</w:t>
      </w:r>
      <w:r w:rsidRPr="008A1551">
        <w:rPr>
          <w:b/>
          <w:bCs/>
          <w:color w:val="000000"/>
          <w:sz w:val="24"/>
        </w:rPr>
        <w:t>日）本基金持有的流通受限证券</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本基金本报告期末未持有因认购新发</w:t>
      </w:r>
      <w:r w:rsidRPr="008A1551">
        <w:rPr>
          <w:kern w:val="0"/>
          <w:sz w:val="24"/>
        </w:rPr>
        <w:t>/</w:t>
      </w:r>
      <w:r w:rsidRPr="008A1551">
        <w:rPr>
          <w:kern w:val="0"/>
          <w:sz w:val="24"/>
        </w:rPr>
        <w:t>增发证券而流通受限的证券。</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本基金本报告期末未持有暂时停牌等流通受限股票。</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R="001548F9" w:rsidRPr="008A1551" w:rsidRDefault="001548F9" w:rsidP="009E1EA4">
      <w:pPr>
        <w:spacing w:before="29" w:line="288" w:lineRule="auto"/>
        <w:rPr>
          <w:b/>
          <w:bCs/>
          <w:color w:val="000000"/>
          <w:sz w:val="24"/>
        </w:rPr>
      </w:pPr>
      <w:r w:rsidRPr="008A1551">
        <w:rPr>
          <w:b/>
          <w:bCs/>
          <w:color w:val="000000"/>
          <w:kern w:val="0"/>
          <w:sz w:val="24"/>
        </w:rPr>
        <w:t xml:space="preserve">6.4.9.3.1 </w:t>
      </w:r>
      <w:r w:rsidRPr="008A1551">
        <w:rPr>
          <w:b/>
          <w:bCs/>
          <w:color w:val="000000"/>
          <w:sz w:val="24"/>
        </w:rPr>
        <w:t>银行间市场债券正回购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本基金本报告期末无从事银行间债券正回购交易形成的卖出回购证券款余额。</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6.4.9.3.2 </w:t>
      </w:r>
      <w:r w:rsidRPr="008A1551">
        <w:rPr>
          <w:b/>
          <w:bCs/>
          <w:color w:val="000000"/>
          <w:sz w:val="24"/>
        </w:rPr>
        <w:t>交易所市场债券正回购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截至本报告期末</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日止，本基金从事证券交易所债券正回购交易形成的卖出回购证券款余额</w:t>
      </w:r>
      <w:r w:rsidRPr="008A1551">
        <w:rPr>
          <w:color w:val="000000"/>
          <w:sz w:val="24"/>
        </w:rPr>
        <w:t>168,000,000.00</w:t>
      </w:r>
      <w:r w:rsidRPr="008A1551">
        <w:rPr>
          <w:color w:val="000000"/>
          <w:sz w:val="24"/>
        </w:rPr>
        <w:t>元，于</w:t>
      </w:r>
      <w:r w:rsidRPr="008A1551">
        <w:rPr>
          <w:color w:val="000000"/>
          <w:sz w:val="24"/>
        </w:rPr>
        <w:t>2018</w:t>
      </w:r>
      <w:r w:rsidRPr="008A1551">
        <w:rPr>
          <w:color w:val="000000"/>
          <w:sz w:val="24"/>
        </w:rPr>
        <w:t>年</w:t>
      </w:r>
      <w:r w:rsidRPr="008A1551">
        <w:rPr>
          <w:color w:val="000000"/>
          <w:sz w:val="24"/>
        </w:rPr>
        <w:t>7</w:t>
      </w:r>
      <w:r w:rsidRPr="008A1551">
        <w:rPr>
          <w:color w:val="000000"/>
          <w:sz w:val="24"/>
        </w:rPr>
        <w:t>月</w:t>
      </w:r>
      <w:r w:rsidRPr="008A1551">
        <w:rPr>
          <w:color w:val="000000"/>
          <w:sz w:val="24"/>
        </w:rPr>
        <w:t>2</w:t>
      </w:r>
      <w:r w:rsidRPr="008A1551">
        <w:rPr>
          <w:color w:val="000000"/>
          <w:sz w:val="24"/>
        </w:rPr>
        <w:t>日到期。该类交易要求本基金转入质押库的债券，按证券交易所规定的比例折算为标准券后，不低于债券回购交易的余额。</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56" w:name="_Toc331410101"/>
      <w:bookmarkStart w:id="57" w:name="_Toc225498272"/>
      <w:r w:rsidRPr="008A1551">
        <w:rPr>
          <w:b/>
          <w:bCs/>
          <w:szCs w:val="24"/>
          <w:lang w:val="en-US"/>
        </w:rPr>
        <w:t xml:space="preserve">7  </w:t>
      </w:r>
      <w:r w:rsidRPr="008A1551">
        <w:rPr>
          <w:b/>
          <w:bCs/>
          <w:szCs w:val="24"/>
          <w:lang w:val="en-US"/>
        </w:rPr>
        <w:t>投资组合报告</w:t>
      </w:r>
      <w:bookmarkEnd w:id="56"/>
      <w:bookmarkEnd w:id="57"/>
    </w:p>
    <w:p w:rsidR="001548F9" w:rsidRPr="008A1551" w:rsidRDefault="001548F9" w:rsidP="009E1EA4">
      <w:pPr>
        <w:pStyle w:val="20"/>
        <w:spacing w:before="29" w:after="0" w:line="288" w:lineRule="auto"/>
        <w:rPr>
          <w:rFonts w:ascii="Times New Roman" w:hAnsi="Times New Roman"/>
          <w:kern w:val="0"/>
          <w:szCs w:val="24"/>
        </w:rPr>
      </w:pPr>
      <w:bookmarkStart w:id="58" w:name="_Toc331410102"/>
      <w:bookmarkStart w:id="59" w:name="_Toc225498273"/>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58"/>
      <w:bookmarkEnd w:id="59"/>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3419" w:type="dxa"/>
            <w:vAlign w:val="center"/>
          </w:tcPr>
          <w:p w:rsidR="001548F9" w:rsidRPr="008A1551" w:rsidRDefault="001548F9" w:rsidP="009E1EA4">
            <w:pPr>
              <w:spacing w:before="29" w:line="288" w:lineRule="auto"/>
              <w:rPr>
                <w:color w:val="000000"/>
                <w:sz w:val="24"/>
              </w:rPr>
            </w:pPr>
            <w:r w:rsidRPr="008A1551">
              <w:rPr>
                <w:color w:val="000000"/>
                <w:sz w:val="24"/>
              </w:rPr>
              <w:t>项目</w:t>
            </w:r>
          </w:p>
        </w:tc>
        <w:tc>
          <w:tcPr>
            <w:tcW w:w="2519"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1</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权益投资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620,930,795.80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95.53</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613,930,795.80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94.45</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7,000,000.00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1.08</w:t>
            </w:r>
          </w:p>
        </w:tc>
      </w:tr>
      <w:tr w:rsidR="003D3FE1" w:rsidRPr="008A1551" w:rsidTr="000C405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金融衍生品投资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19,143,267.73</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2.95</w:t>
            </w:r>
          </w:p>
        </w:tc>
      </w:tr>
      <w:tr w:rsidR="003D3FE1" w:rsidRPr="008A1551" w:rsidTr="008F6836">
        <w:tc>
          <w:tcPr>
            <w:tcW w:w="1080" w:type="dxa"/>
            <w:vAlign w:val="center"/>
          </w:tcPr>
          <w:p w:rsidR="003D3FE1" w:rsidRPr="00690ED2" w:rsidRDefault="003D3FE1"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19"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9,932,051.30</w:t>
            </w:r>
          </w:p>
        </w:tc>
        <w:tc>
          <w:tcPr>
            <w:tcW w:w="1980"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1.53</w:t>
            </w:r>
          </w:p>
        </w:tc>
      </w:tr>
      <w:tr w:rsidR="003D3FE1" w:rsidRPr="008A1551" w:rsidTr="008F6836">
        <w:tc>
          <w:tcPr>
            <w:tcW w:w="1080" w:type="dxa"/>
            <w:vAlign w:val="center"/>
          </w:tcPr>
          <w:p w:rsidR="003D3FE1" w:rsidRPr="00690ED2" w:rsidRDefault="003D3FE1"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19"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650,006,114.83</w:t>
            </w:r>
          </w:p>
        </w:tc>
        <w:tc>
          <w:tcPr>
            <w:tcW w:w="1980"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Pr="008A1551" w:rsidRDefault="001548F9" w:rsidP="009E1EA4">
      <w:pPr>
        <w:spacing w:before="29" w:line="288" w:lineRule="auto"/>
        <w:rPr>
          <w:color w:val="000000"/>
          <w:sz w:val="24"/>
        </w:rPr>
      </w:pPr>
    </w:p>
    <w:p w:rsidR="001548F9" w:rsidRDefault="001548F9" w:rsidP="009E1EA4">
      <w:pPr>
        <w:pStyle w:val="20"/>
        <w:spacing w:before="29" w:after="0" w:line="288" w:lineRule="auto"/>
        <w:rPr>
          <w:rFonts w:ascii="Times New Roman" w:hAnsi="Times New Roman"/>
          <w:kern w:val="0"/>
          <w:szCs w:val="24"/>
        </w:rPr>
      </w:pPr>
      <w:bookmarkStart w:id="60" w:name="_Toc331410103"/>
      <w:bookmarkStart w:id="61" w:name="_Toc225498274"/>
      <w:r w:rsidRPr="008A1551">
        <w:rPr>
          <w:rFonts w:ascii="Times New Roman" w:hAnsi="Times New Roman"/>
          <w:kern w:val="0"/>
          <w:szCs w:val="24"/>
        </w:rPr>
        <w:t xml:space="preserve">7.2 </w:t>
      </w:r>
      <w:r w:rsidRPr="008A1551">
        <w:rPr>
          <w:rFonts w:ascii="Times New Roman" w:hAnsi="Times New Roman"/>
          <w:kern w:val="0"/>
          <w:szCs w:val="24"/>
        </w:rPr>
        <w:t>期末按行业分类的股票投资组合</w:t>
      </w:r>
      <w:bookmarkEnd w:id="60"/>
      <w:bookmarkEnd w:id="61"/>
    </w:p>
    <w:p w:rsidR="000B7A0A" w:rsidRPr="000B7A0A" w:rsidRDefault="000B7A0A" w:rsidP="000B7A0A">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D52A9B" w:rsidRPr="00D52A9B" w:rsidRDefault="00D52A9B" w:rsidP="00D52A9B">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w:t>
      </w:r>
      <w:r w:rsidR="00ED740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D52A9B" w:rsidRPr="00D52A9B" w:rsidRDefault="00D52A9B" w:rsidP="00D52A9B">
      <w:pPr>
        <w:tabs>
          <w:tab w:val="left" w:pos="426"/>
        </w:tabs>
        <w:spacing w:line="360" w:lineRule="auto"/>
        <w:jc w:val="left"/>
        <w:rPr>
          <w:kern w:val="0"/>
          <w:sz w:val="24"/>
        </w:rPr>
      </w:pPr>
      <w:r w:rsidRPr="00D52A9B">
        <w:rPr>
          <w:kern w:val="0"/>
          <w:sz w:val="24"/>
        </w:rPr>
        <w:t>本基金本报告期末未持有通过港股通投资的股票。</w:t>
      </w:r>
    </w:p>
    <w:p w:rsidR="001548F9" w:rsidRPr="00D52A9B"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62" w:name="_Toc331410104"/>
      <w:r w:rsidRPr="008A1551">
        <w:rPr>
          <w:rFonts w:ascii="Times New Roman" w:hAnsi="Times New Roman"/>
          <w:kern w:val="0"/>
          <w:szCs w:val="24"/>
        </w:rPr>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62"/>
    </w:p>
    <w:p w:rsidR="001548F9"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654A81" w:rsidRPr="008A1551" w:rsidRDefault="00654A81"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3" w:name="_Toc331410105"/>
      <w:r w:rsidRPr="008A1551">
        <w:rPr>
          <w:rFonts w:ascii="Times New Roman" w:hAnsi="Times New Roman"/>
          <w:kern w:val="0"/>
          <w:szCs w:val="24"/>
        </w:rPr>
        <w:t>7.4</w:t>
      </w:r>
      <w:bookmarkStart w:id="64" w:name="_Toc234814103"/>
      <w:r w:rsidRPr="008A1551">
        <w:rPr>
          <w:rFonts w:ascii="Times New Roman" w:hAnsi="Times New Roman"/>
          <w:kern w:val="0"/>
          <w:szCs w:val="24"/>
        </w:rPr>
        <w:t>报告期内股票投资组合的重大变动</w:t>
      </w:r>
      <w:bookmarkEnd w:id="63"/>
      <w:bookmarkEnd w:id="64"/>
    </w:p>
    <w:p w:rsidR="001548F9" w:rsidRDefault="001548F9" w:rsidP="009E1EA4">
      <w:pPr>
        <w:tabs>
          <w:tab w:val="left" w:pos="426"/>
        </w:tabs>
        <w:spacing w:before="29" w:line="288" w:lineRule="auto"/>
        <w:jc w:val="left"/>
        <w:rPr>
          <w:kern w:val="0"/>
          <w:sz w:val="24"/>
        </w:rPr>
      </w:pPr>
      <w:r w:rsidRPr="008A1551">
        <w:rPr>
          <w:kern w:val="0"/>
          <w:sz w:val="24"/>
        </w:rPr>
        <w:t>本基金本报告期内未持有股票。</w:t>
      </w:r>
    </w:p>
    <w:p w:rsidR="00654A81" w:rsidRPr="008A1551" w:rsidRDefault="00654A81"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5" w:name="_Toc331410106"/>
      <w:bookmarkStart w:id="66" w:name="_Toc234814104"/>
      <w:r w:rsidRPr="008A1551">
        <w:rPr>
          <w:rFonts w:ascii="Times New Roman" w:hAnsi="Times New Roman"/>
          <w:kern w:val="0"/>
          <w:szCs w:val="24"/>
        </w:rPr>
        <w:t xml:space="preserve">7.5 </w:t>
      </w:r>
      <w:r w:rsidRPr="008A1551">
        <w:rPr>
          <w:rFonts w:ascii="Times New Roman" w:hAnsi="Times New Roman"/>
          <w:kern w:val="0"/>
          <w:szCs w:val="24"/>
        </w:rPr>
        <w:t>期末按债券品种分类的债券投资组合</w:t>
      </w:r>
      <w:bookmarkEnd w:id="65"/>
      <w:bookmarkEnd w:id="66"/>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344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债券品种</w:t>
            </w:r>
          </w:p>
        </w:tc>
        <w:tc>
          <w:tcPr>
            <w:tcW w:w="254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215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国家债券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2</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央行票据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3</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金融债券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65,115,200.00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13.54</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其中：政策性金融债</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65,115,200.00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13.54</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4</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企业债券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280,909,595.80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58.41</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5</w:t>
            </w:r>
          </w:p>
        </w:tc>
        <w:tc>
          <w:tcPr>
            <w:tcW w:w="3440" w:type="dxa"/>
            <w:vAlign w:val="center"/>
          </w:tcPr>
          <w:p w:rsidR="001548F9" w:rsidRPr="008A1551" w:rsidRDefault="00EB0D3E" w:rsidP="009E1EA4">
            <w:pPr>
              <w:spacing w:before="29" w:line="288" w:lineRule="auto"/>
              <w:ind w:left="17"/>
              <w:jc w:val="left"/>
              <w:rPr>
                <w:color w:val="000000"/>
                <w:sz w:val="24"/>
              </w:rPr>
            </w:pPr>
            <w:r w:rsidRPr="008A1551">
              <w:rPr>
                <w:color w:val="000000"/>
                <w:sz w:val="24"/>
              </w:rPr>
              <w:t>企业短期融资券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6</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中期票据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267,906,000.00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55.71</w:t>
            </w:r>
          </w:p>
        </w:tc>
      </w:tr>
      <w:tr w:rsidR="004B6D45" w:rsidRPr="008A1551" w:rsidTr="004B6D45">
        <w:tc>
          <w:tcPr>
            <w:tcW w:w="862" w:type="dxa"/>
            <w:vAlign w:val="center"/>
          </w:tcPr>
          <w:p w:rsidR="004B6D45" w:rsidRPr="008A1551" w:rsidRDefault="004B6D45" w:rsidP="000B7A0A">
            <w:pPr>
              <w:spacing w:before="29" w:line="288" w:lineRule="auto"/>
              <w:ind w:left="17"/>
              <w:jc w:val="center"/>
              <w:rPr>
                <w:color w:val="000000"/>
                <w:sz w:val="24"/>
              </w:rPr>
            </w:pPr>
            <w:r w:rsidRPr="008A1551">
              <w:rPr>
                <w:color w:val="000000"/>
                <w:sz w:val="24"/>
              </w:rPr>
              <w:t>7</w:t>
            </w:r>
          </w:p>
        </w:tc>
        <w:tc>
          <w:tcPr>
            <w:tcW w:w="3440" w:type="dxa"/>
            <w:vAlign w:val="center"/>
          </w:tcPr>
          <w:p w:rsidR="004B6D45" w:rsidRPr="008A1551" w:rsidRDefault="004B6D45" w:rsidP="000B7A0A">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w="2543" w:type="dxa"/>
            <w:vAlign w:val="center"/>
          </w:tcPr>
          <w:p w:rsidR="004B6D45" w:rsidRPr="008A1551" w:rsidRDefault="004B6D45" w:rsidP="000B7A0A">
            <w:pPr>
              <w:spacing w:before="29" w:line="288" w:lineRule="auto"/>
              <w:ind w:left="17"/>
              <w:jc w:val="right"/>
              <w:rPr>
                <w:sz w:val="24"/>
              </w:rPr>
            </w:pPr>
            <w:r w:rsidRPr="008A1551">
              <w:rPr>
                <w:sz w:val="24"/>
              </w:rPr>
              <w:t>-</w:t>
            </w:r>
          </w:p>
        </w:tc>
        <w:tc>
          <w:tcPr>
            <w:tcW w:w="2153" w:type="dxa"/>
            <w:vAlign w:val="center"/>
          </w:tcPr>
          <w:p w:rsidR="004B6D45" w:rsidRPr="008A1551" w:rsidRDefault="004B6D45" w:rsidP="000B7A0A">
            <w:pPr>
              <w:spacing w:before="29" w:line="288" w:lineRule="auto"/>
              <w:ind w:left="17"/>
              <w:jc w:val="right"/>
              <w:rPr>
                <w:sz w:val="24"/>
              </w:rPr>
            </w:pPr>
            <w:r w:rsidRPr="008A1551">
              <w:rPr>
                <w:sz w:val="24"/>
              </w:rPr>
              <w:t>-</w:t>
            </w:r>
          </w:p>
        </w:tc>
      </w:tr>
      <w:tr w:rsidR="004B6D45" w:rsidRPr="008A1551" w:rsidTr="004B6D45">
        <w:tc>
          <w:tcPr>
            <w:tcW w:w="862"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4B6D45" w:rsidRPr="004B6D45" w:rsidRDefault="004B6D45" w:rsidP="004B6D45">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9</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其他</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10</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合计</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613,930,795.80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127.65</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7" w:name="_Toc331410107"/>
      <w:r w:rsidRPr="008A1551">
        <w:rPr>
          <w:rFonts w:ascii="Times New Roman" w:hAnsi="Times New Roman"/>
          <w:kern w:val="0"/>
          <w:szCs w:val="24"/>
        </w:rPr>
        <w:t>7.6</w:t>
      </w:r>
      <w:bookmarkStart w:id="68"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67"/>
      <w:bookmarkEnd w:id="68"/>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8A1551" w:rsidTr="00F35FEF">
        <w:tc>
          <w:tcPr>
            <w:tcW w:w="125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1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28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42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w="16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1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rsidR="00891824">
        <w:tc>
          <w:tcPr>
            <w:tcW w:w="1320" w:type="dxa"/>
            <w:vAlign w:val="center"/>
          </w:tcPr>
          <w:p w:rsidR="00891824" w:rsidRDefault="000667EA">
            <w:pPr>
              <w:jc w:val="center"/>
            </w:pPr>
            <w:r>
              <w:rPr>
                <w:color w:val="000000"/>
                <w:sz w:val="24"/>
              </w:rPr>
              <w:t>1</w:t>
            </w:r>
          </w:p>
        </w:tc>
        <w:tc>
          <w:tcPr>
            <w:tcW w:w="1382" w:type="dxa"/>
            <w:vAlign w:val="center"/>
          </w:tcPr>
          <w:p w:rsidR="00891824" w:rsidRDefault="000667EA">
            <w:pPr>
              <w:jc w:val="center"/>
            </w:pPr>
            <w:r>
              <w:rPr>
                <w:color w:val="000000"/>
                <w:sz w:val="24"/>
              </w:rPr>
              <w:t>180406</w:t>
            </w:r>
          </w:p>
        </w:tc>
        <w:tc>
          <w:tcPr>
            <w:tcW w:w="1353" w:type="dxa"/>
            <w:vAlign w:val="center"/>
          </w:tcPr>
          <w:p w:rsidR="00891824" w:rsidRDefault="000667EA">
            <w:pPr>
              <w:jc w:val="center"/>
            </w:pPr>
            <w:r>
              <w:rPr>
                <w:color w:val="000000"/>
                <w:sz w:val="24"/>
              </w:rPr>
              <w:t>18</w:t>
            </w:r>
            <w:r>
              <w:rPr>
                <w:color w:val="000000"/>
                <w:sz w:val="24"/>
              </w:rPr>
              <w:t>农发</w:t>
            </w:r>
            <w:r>
              <w:rPr>
                <w:color w:val="000000"/>
                <w:sz w:val="24"/>
              </w:rPr>
              <w:t>06</w:t>
            </w:r>
          </w:p>
        </w:tc>
        <w:tc>
          <w:tcPr>
            <w:tcW w:w="1505" w:type="dxa"/>
            <w:vAlign w:val="center"/>
          </w:tcPr>
          <w:p w:rsidR="00891824" w:rsidRDefault="000667EA">
            <w:pPr>
              <w:jc w:val="right"/>
            </w:pPr>
            <w:r>
              <w:rPr>
                <w:color w:val="000000"/>
                <w:sz w:val="24"/>
              </w:rPr>
              <w:t>400,000</w:t>
            </w:r>
          </w:p>
        </w:tc>
        <w:tc>
          <w:tcPr>
            <w:tcW w:w="1737" w:type="dxa"/>
            <w:vAlign w:val="center"/>
          </w:tcPr>
          <w:p w:rsidR="00891824" w:rsidRDefault="000667EA">
            <w:pPr>
              <w:jc w:val="right"/>
            </w:pPr>
            <w:r>
              <w:rPr>
                <w:color w:val="000000"/>
                <w:sz w:val="24"/>
              </w:rPr>
              <w:t>41,024,000.00</w:t>
            </w:r>
          </w:p>
        </w:tc>
        <w:tc>
          <w:tcPr>
            <w:tcW w:w="1701" w:type="dxa"/>
            <w:vAlign w:val="center"/>
          </w:tcPr>
          <w:p w:rsidR="00891824" w:rsidRDefault="000667EA">
            <w:pPr>
              <w:jc w:val="right"/>
            </w:pPr>
            <w:r>
              <w:rPr>
                <w:color w:val="000000"/>
                <w:sz w:val="24"/>
              </w:rPr>
              <w:t>8.53</w:t>
            </w:r>
          </w:p>
        </w:tc>
      </w:tr>
      <w:tr w:rsidR="00891824">
        <w:tc>
          <w:tcPr>
            <w:tcW w:w="1320" w:type="dxa"/>
            <w:vAlign w:val="center"/>
          </w:tcPr>
          <w:p w:rsidR="00891824" w:rsidRDefault="000667EA">
            <w:pPr>
              <w:jc w:val="center"/>
            </w:pPr>
            <w:r>
              <w:rPr>
                <w:color w:val="000000"/>
                <w:sz w:val="24"/>
              </w:rPr>
              <w:t>2</w:t>
            </w:r>
          </w:p>
        </w:tc>
        <w:tc>
          <w:tcPr>
            <w:tcW w:w="1382" w:type="dxa"/>
            <w:vAlign w:val="center"/>
          </w:tcPr>
          <w:p w:rsidR="00891824" w:rsidRDefault="000667EA">
            <w:pPr>
              <w:jc w:val="center"/>
            </w:pPr>
            <w:r>
              <w:rPr>
                <w:color w:val="000000"/>
                <w:sz w:val="24"/>
              </w:rPr>
              <w:t>124602</w:t>
            </w:r>
          </w:p>
        </w:tc>
        <w:tc>
          <w:tcPr>
            <w:tcW w:w="1353" w:type="dxa"/>
            <w:vAlign w:val="center"/>
          </w:tcPr>
          <w:p w:rsidR="00891824" w:rsidRDefault="000667EA">
            <w:pPr>
              <w:jc w:val="center"/>
            </w:pPr>
            <w:r>
              <w:rPr>
                <w:color w:val="000000"/>
                <w:sz w:val="24"/>
              </w:rPr>
              <w:t>14</w:t>
            </w:r>
            <w:r>
              <w:rPr>
                <w:color w:val="000000"/>
                <w:sz w:val="24"/>
              </w:rPr>
              <w:t>国网</w:t>
            </w:r>
            <w:r>
              <w:rPr>
                <w:color w:val="000000"/>
                <w:sz w:val="24"/>
              </w:rPr>
              <w:t>01</w:t>
            </w:r>
          </w:p>
        </w:tc>
        <w:tc>
          <w:tcPr>
            <w:tcW w:w="1505" w:type="dxa"/>
            <w:vAlign w:val="center"/>
          </w:tcPr>
          <w:p w:rsidR="00891824" w:rsidRDefault="000667EA">
            <w:pPr>
              <w:jc w:val="right"/>
            </w:pPr>
            <w:r>
              <w:rPr>
                <w:color w:val="000000"/>
                <w:sz w:val="24"/>
              </w:rPr>
              <w:t>400,000</w:t>
            </w:r>
          </w:p>
        </w:tc>
        <w:tc>
          <w:tcPr>
            <w:tcW w:w="1737" w:type="dxa"/>
            <w:vAlign w:val="center"/>
          </w:tcPr>
          <w:p w:rsidR="00891824" w:rsidRDefault="000667EA">
            <w:pPr>
              <w:jc w:val="right"/>
            </w:pPr>
            <w:r>
              <w:rPr>
                <w:color w:val="000000"/>
                <w:sz w:val="24"/>
              </w:rPr>
              <w:t>40,452,000.00</w:t>
            </w:r>
          </w:p>
        </w:tc>
        <w:tc>
          <w:tcPr>
            <w:tcW w:w="1701" w:type="dxa"/>
            <w:vAlign w:val="center"/>
          </w:tcPr>
          <w:p w:rsidR="00891824" w:rsidRDefault="000667EA">
            <w:pPr>
              <w:jc w:val="right"/>
            </w:pPr>
            <w:r>
              <w:rPr>
                <w:color w:val="000000"/>
                <w:sz w:val="24"/>
              </w:rPr>
              <w:t>8.41</w:t>
            </w:r>
          </w:p>
        </w:tc>
      </w:tr>
      <w:tr w:rsidR="00891824">
        <w:tc>
          <w:tcPr>
            <w:tcW w:w="1320" w:type="dxa"/>
            <w:vAlign w:val="center"/>
          </w:tcPr>
          <w:p w:rsidR="00891824" w:rsidRDefault="000667EA">
            <w:pPr>
              <w:jc w:val="center"/>
            </w:pPr>
            <w:r>
              <w:rPr>
                <w:color w:val="000000"/>
                <w:sz w:val="24"/>
              </w:rPr>
              <w:t>3</w:t>
            </w:r>
          </w:p>
        </w:tc>
        <w:tc>
          <w:tcPr>
            <w:tcW w:w="1382" w:type="dxa"/>
            <w:vAlign w:val="center"/>
          </w:tcPr>
          <w:p w:rsidR="00891824" w:rsidRDefault="000667EA">
            <w:pPr>
              <w:jc w:val="center"/>
            </w:pPr>
            <w:r>
              <w:rPr>
                <w:color w:val="000000"/>
                <w:sz w:val="24"/>
              </w:rPr>
              <w:t>143064</w:t>
            </w:r>
          </w:p>
        </w:tc>
        <w:tc>
          <w:tcPr>
            <w:tcW w:w="1353" w:type="dxa"/>
            <w:vAlign w:val="center"/>
          </w:tcPr>
          <w:p w:rsidR="00891824" w:rsidRDefault="000667EA">
            <w:pPr>
              <w:jc w:val="center"/>
            </w:pPr>
            <w:r>
              <w:rPr>
                <w:color w:val="000000"/>
                <w:sz w:val="24"/>
              </w:rPr>
              <w:t>17</w:t>
            </w:r>
            <w:r>
              <w:rPr>
                <w:color w:val="000000"/>
                <w:sz w:val="24"/>
              </w:rPr>
              <w:t>邮政</w:t>
            </w:r>
            <w:r>
              <w:rPr>
                <w:color w:val="000000"/>
                <w:sz w:val="24"/>
              </w:rPr>
              <w:t>02</w:t>
            </w:r>
          </w:p>
        </w:tc>
        <w:tc>
          <w:tcPr>
            <w:tcW w:w="1505" w:type="dxa"/>
            <w:vAlign w:val="center"/>
          </w:tcPr>
          <w:p w:rsidR="00891824" w:rsidRDefault="000667EA">
            <w:pPr>
              <w:jc w:val="right"/>
            </w:pPr>
            <w:r>
              <w:rPr>
                <w:color w:val="000000"/>
                <w:sz w:val="24"/>
              </w:rPr>
              <w:t>400,000</w:t>
            </w:r>
          </w:p>
        </w:tc>
        <w:tc>
          <w:tcPr>
            <w:tcW w:w="1737" w:type="dxa"/>
            <w:vAlign w:val="center"/>
          </w:tcPr>
          <w:p w:rsidR="00891824" w:rsidRDefault="000667EA">
            <w:pPr>
              <w:jc w:val="right"/>
            </w:pPr>
            <w:r>
              <w:rPr>
                <w:color w:val="000000"/>
                <w:sz w:val="24"/>
              </w:rPr>
              <w:t>39,768,000.00</w:t>
            </w:r>
          </w:p>
        </w:tc>
        <w:tc>
          <w:tcPr>
            <w:tcW w:w="1701" w:type="dxa"/>
            <w:vAlign w:val="center"/>
          </w:tcPr>
          <w:p w:rsidR="00891824" w:rsidRDefault="000667EA">
            <w:pPr>
              <w:jc w:val="right"/>
            </w:pPr>
            <w:r>
              <w:rPr>
                <w:color w:val="000000"/>
                <w:sz w:val="24"/>
              </w:rPr>
              <w:t>8.27</w:t>
            </w:r>
          </w:p>
        </w:tc>
      </w:tr>
      <w:tr w:rsidR="00891824">
        <w:tc>
          <w:tcPr>
            <w:tcW w:w="1320" w:type="dxa"/>
            <w:vAlign w:val="center"/>
          </w:tcPr>
          <w:p w:rsidR="00891824" w:rsidRDefault="000667EA">
            <w:pPr>
              <w:jc w:val="center"/>
            </w:pPr>
            <w:r>
              <w:rPr>
                <w:color w:val="000000"/>
                <w:sz w:val="24"/>
              </w:rPr>
              <w:t>4</w:t>
            </w:r>
          </w:p>
        </w:tc>
        <w:tc>
          <w:tcPr>
            <w:tcW w:w="1382" w:type="dxa"/>
            <w:vAlign w:val="center"/>
          </w:tcPr>
          <w:p w:rsidR="00891824" w:rsidRDefault="000667EA">
            <w:pPr>
              <w:jc w:val="center"/>
            </w:pPr>
            <w:r>
              <w:rPr>
                <w:color w:val="000000"/>
                <w:sz w:val="24"/>
              </w:rPr>
              <w:t>143496</w:t>
            </w:r>
          </w:p>
        </w:tc>
        <w:tc>
          <w:tcPr>
            <w:tcW w:w="1353" w:type="dxa"/>
            <w:vAlign w:val="center"/>
          </w:tcPr>
          <w:p w:rsidR="00891824" w:rsidRDefault="000667EA">
            <w:pPr>
              <w:jc w:val="center"/>
            </w:pPr>
            <w:r>
              <w:rPr>
                <w:color w:val="000000"/>
                <w:sz w:val="24"/>
              </w:rPr>
              <w:t>18</w:t>
            </w:r>
            <w:r>
              <w:rPr>
                <w:color w:val="000000"/>
                <w:sz w:val="24"/>
              </w:rPr>
              <w:t>沪资</w:t>
            </w:r>
            <w:r>
              <w:rPr>
                <w:color w:val="000000"/>
                <w:sz w:val="24"/>
              </w:rPr>
              <w:t>01</w:t>
            </w:r>
          </w:p>
        </w:tc>
        <w:tc>
          <w:tcPr>
            <w:tcW w:w="1505" w:type="dxa"/>
            <w:vAlign w:val="center"/>
          </w:tcPr>
          <w:p w:rsidR="00891824" w:rsidRDefault="000667EA">
            <w:pPr>
              <w:jc w:val="right"/>
            </w:pPr>
            <w:r>
              <w:rPr>
                <w:color w:val="000000"/>
                <w:sz w:val="24"/>
              </w:rPr>
              <w:t>300,000</w:t>
            </w:r>
          </w:p>
        </w:tc>
        <w:tc>
          <w:tcPr>
            <w:tcW w:w="1737" w:type="dxa"/>
            <w:vAlign w:val="center"/>
          </w:tcPr>
          <w:p w:rsidR="00891824" w:rsidRDefault="000667EA">
            <w:pPr>
              <w:jc w:val="right"/>
            </w:pPr>
            <w:r>
              <w:rPr>
                <w:color w:val="000000"/>
                <w:sz w:val="24"/>
              </w:rPr>
              <w:t>30,516,000.00</w:t>
            </w:r>
          </w:p>
        </w:tc>
        <w:tc>
          <w:tcPr>
            <w:tcW w:w="1701" w:type="dxa"/>
            <w:vAlign w:val="center"/>
          </w:tcPr>
          <w:p w:rsidR="00891824" w:rsidRDefault="000667EA">
            <w:pPr>
              <w:jc w:val="right"/>
            </w:pPr>
            <w:r>
              <w:rPr>
                <w:color w:val="000000"/>
                <w:sz w:val="24"/>
              </w:rPr>
              <w:t>6.35</w:t>
            </w:r>
          </w:p>
        </w:tc>
      </w:tr>
      <w:tr w:rsidR="00891824">
        <w:tc>
          <w:tcPr>
            <w:tcW w:w="1320" w:type="dxa"/>
            <w:vAlign w:val="center"/>
          </w:tcPr>
          <w:p w:rsidR="00891824" w:rsidRDefault="000667EA">
            <w:pPr>
              <w:jc w:val="center"/>
            </w:pPr>
            <w:r>
              <w:rPr>
                <w:color w:val="000000"/>
                <w:sz w:val="24"/>
              </w:rPr>
              <w:t>5</w:t>
            </w:r>
          </w:p>
        </w:tc>
        <w:tc>
          <w:tcPr>
            <w:tcW w:w="1382" w:type="dxa"/>
            <w:vAlign w:val="center"/>
          </w:tcPr>
          <w:p w:rsidR="00891824" w:rsidRDefault="000667EA">
            <w:pPr>
              <w:jc w:val="center"/>
            </w:pPr>
            <w:r>
              <w:rPr>
                <w:color w:val="000000"/>
                <w:sz w:val="24"/>
              </w:rPr>
              <w:t>122514</w:t>
            </w:r>
          </w:p>
        </w:tc>
        <w:tc>
          <w:tcPr>
            <w:tcW w:w="1353" w:type="dxa"/>
            <w:vAlign w:val="center"/>
          </w:tcPr>
          <w:p w:rsidR="00891824" w:rsidRDefault="000667EA">
            <w:pPr>
              <w:jc w:val="center"/>
            </w:pPr>
            <w:r>
              <w:rPr>
                <w:color w:val="000000"/>
                <w:sz w:val="24"/>
              </w:rPr>
              <w:t>12</w:t>
            </w:r>
            <w:r>
              <w:rPr>
                <w:color w:val="000000"/>
                <w:sz w:val="24"/>
              </w:rPr>
              <w:t>金融街</w:t>
            </w:r>
          </w:p>
        </w:tc>
        <w:tc>
          <w:tcPr>
            <w:tcW w:w="1505" w:type="dxa"/>
            <w:vAlign w:val="center"/>
          </w:tcPr>
          <w:p w:rsidR="00891824" w:rsidRDefault="000667EA">
            <w:pPr>
              <w:jc w:val="right"/>
            </w:pPr>
            <w:r>
              <w:rPr>
                <w:color w:val="000000"/>
                <w:sz w:val="24"/>
              </w:rPr>
              <w:t>300,000</w:t>
            </w:r>
          </w:p>
        </w:tc>
        <w:tc>
          <w:tcPr>
            <w:tcW w:w="1737" w:type="dxa"/>
            <w:vAlign w:val="center"/>
          </w:tcPr>
          <w:p w:rsidR="00891824" w:rsidRDefault="000667EA">
            <w:pPr>
              <w:jc w:val="right"/>
            </w:pPr>
            <w:r>
              <w:rPr>
                <w:color w:val="000000"/>
                <w:sz w:val="24"/>
              </w:rPr>
              <w:t>30,186,000.00</w:t>
            </w:r>
          </w:p>
        </w:tc>
        <w:tc>
          <w:tcPr>
            <w:tcW w:w="1701" w:type="dxa"/>
            <w:vAlign w:val="center"/>
          </w:tcPr>
          <w:p w:rsidR="00891824" w:rsidRDefault="000667EA">
            <w:pPr>
              <w:jc w:val="right"/>
            </w:pPr>
            <w:r>
              <w:rPr>
                <w:color w:val="000000"/>
                <w:sz w:val="24"/>
              </w:rPr>
              <w:t>6.28</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9" w:name="_Toc331410108"/>
      <w:r w:rsidRPr="008A1551">
        <w:rPr>
          <w:rFonts w:ascii="Times New Roman" w:hAnsi="Times New Roman"/>
          <w:kern w:val="0"/>
          <w:szCs w:val="24"/>
        </w:rPr>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69"/>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5"/>
        <w:gridCol w:w="1359"/>
        <w:gridCol w:w="1341"/>
        <w:gridCol w:w="1590"/>
        <w:gridCol w:w="1684"/>
        <w:gridCol w:w="1709"/>
      </w:tblGrid>
      <w:tr w:rsidR="001548F9" w:rsidRPr="008A1551" w:rsidTr="00365B9A">
        <w:tc>
          <w:tcPr>
            <w:tcW w:w="1315"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59"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证券代码</w:t>
            </w:r>
          </w:p>
        </w:tc>
        <w:tc>
          <w:tcPr>
            <w:tcW w:w="1341"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证券名称</w:t>
            </w:r>
          </w:p>
        </w:tc>
        <w:tc>
          <w:tcPr>
            <w:tcW w:w="159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Pr="008A1551">
              <w:rPr>
                <w:color w:val="000000"/>
                <w:sz w:val="24"/>
              </w:rPr>
              <w:t>(</w:t>
            </w:r>
            <w:r w:rsidRPr="008A1551">
              <w:rPr>
                <w:color w:val="000000"/>
                <w:sz w:val="24"/>
              </w:rPr>
              <w:t>份</w:t>
            </w:r>
            <w:r w:rsidRPr="008A1551">
              <w:rPr>
                <w:color w:val="000000"/>
                <w:sz w:val="24"/>
              </w:rPr>
              <w:t>)</w:t>
            </w:r>
          </w:p>
        </w:tc>
        <w:tc>
          <w:tcPr>
            <w:tcW w:w="1684"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709"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Pr="008A1551">
              <w:rPr>
                <w:color w:val="000000"/>
                <w:sz w:val="24"/>
              </w:rPr>
              <w:t>(</w:t>
            </w:r>
            <w:r w:rsidRPr="008A1551">
              <w:rPr>
                <w:color w:val="000000"/>
                <w:sz w:val="24"/>
              </w:rPr>
              <w:t>％</w:t>
            </w:r>
            <w:r w:rsidRPr="008A1551">
              <w:rPr>
                <w:color w:val="000000"/>
                <w:sz w:val="24"/>
              </w:rPr>
              <w:t>)</w:t>
            </w:r>
          </w:p>
        </w:tc>
      </w:tr>
      <w:tr w:rsidR="00891824">
        <w:tc>
          <w:tcPr>
            <w:tcW w:w="1315" w:type="dxa"/>
            <w:vAlign w:val="center"/>
          </w:tcPr>
          <w:p w:rsidR="00891824" w:rsidRDefault="000667EA">
            <w:pPr>
              <w:jc w:val="center"/>
            </w:pPr>
            <w:r>
              <w:rPr>
                <w:color w:val="000000"/>
                <w:sz w:val="24"/>
              </w:rPr>
              <w:t>1</w:t>
            </w:r>
          </w:p>
        </w:tc>
        <w:tc>
          <w:tcPr>
            <w:tcW w:w="1359" w:type="dxa"/>
            <w:vAlign w:val="center"/>
          </w:tcPr>
          <w:p w:rsidR="00891824" w:rsidRDefault="000667EA">
            <w:pPr>
              <w:jc w:val="center"/>
            </w:pPr>
            <w:r>
              <w:rPr>
                <w:color w:val="000000"/>
                <w:sz w:val="24"/>
              </w:rPr>
              <w:t>123935</w:t>
            </w:r>
          </w:p>
        </w:tc>
        <w:tc>
          <w:tcPr>
            <w:tcW w:w="1341" w:type="dxa"/>
            <w:vAlign w:val="center"/>
          </w:tcPr>
          <w:p w:rsidR="00891824" w:rsidRDefault="000667EA">
            <w:pPr>
              <w:jc w:val="center"/>
            </w:pPr>
            <w:r>
              <w:rPr>
                <w:color w:val="000000"/>
                <w:sz w:val="24"/>
              </w:rPr>
              <w:t>15</w:t>
            </w:r>
            <w:r>
              <w:rPr>
                <w:color w:val="000000"/>
                <w:sz w:val="24"/>
              </w:rPr>
              <w:t>濮热</w:t>
            </w:r>
            <w:r>
              <w:rPr>
                <w:color w:val="000000"/>
                <w:sz w:val="24"/>
              </w:rPr>
              <w:t>03</w:t>
            </w:r>
          </w:p>
        </w:tc>
        <w:tc>
          <w:tcPr>
            <w:tcW w:w="1590" w:type="dxa"/>
            <w:vAlign w:val="center"/>
          </w:tcPr>
          <w:p w:rsidR="00891824" w:rsidRDefault="000667EA">
            <w:pPr>
              <w:jc w:val="right"/>
            </w:pPr>
            <w:r>
              <w:rPr>
                <w:color w:val="000000"/>
                <w:sz w:val="24"/>
              </w:rPr>
              <w:t>50,000</w:t>
            </w:r>
          </w:p>
        </w:tc>
        <w:tc>
          <w:tcPr>
            <w:tcW w:w="1684" w:type="dxa"/>
            <w:vAlign w:val="center"/>
          </w:tcPr>
          <w:p w:rsidR="00891824" w:rsidRDefault="000667EA">
            <w:pPr>
              <w:jc w:val="right"/>
            </w:pPr>
            <w:r>
              <w:rPr>
                <w:color w:val="000000"/>
                <w:sz w:val="24"/>
              </w:rPr>
              <w:t>5,000,000.00</w:t>
            </w:r>
          </w:p>
        </w:tc>
        <w:tc>
          <w:tcPr>
            <w:tcW w:w="1709" w:type="dxa"/>
            <w:vAlign w:val="center"/>
          </w:tcPr>
          <w:p w:rsidR="00891824" w:rsidRDefault="000667EA">
            <w:pPr>
              <w:jc w:val="right"/>
            </w:pPr>
            <w:r>
              <w:rPr>
                <w:color w:val="000000"/>
                <w:sz w:val="24"/>
              </w:rPr>
              <w:t>1.04</w:t>
            </w:r>
          </w:p>
        </w:tc>
      </w:tr>
      <w:tr w:rsidR="00891824">
        <w:tc>
          <w:tcPr>
            <w:tcW w:w="1315" w:type="dxa"/>
            <w:vAlign w:val="center"/>
          </w:tcPr>
          <w:p w:rsidR="00891824" w:rsidRDefault="000667EA">
            <w:pPr>
              <w:jc w:val="center"/>
            </w:pPr>
            <w:r>
              <w:rPr>
                <w:color w:val="000000"/>
                <w:sz w:val="24"/>
              </w:rPr>
              <w:t>2</w:t>
            </w:r>
          </w:p>
        </w:tc>
        <w:tc>
          <w:tcPr>
            <w:tcW w:w="1359" w:type="dxa"/>
            <w:vAlign w:val="center"/>
          </w:tcPr>
          <w:p w:rsidR="00891824" w:rsidRDefault="000667EA">
            <w:pPr>
              <w:jc w:val="center"/>
            </w:pPr>
            <w:r>
              <w:rPr>
                <w:color w:val="000000"/>
                <w:sz w:val="24"/>
              </w:rPr>
              <w:t>116239</w:t>
            </w:r>
          </w:p>
        </w:tc>
        <w:tc>
          <w:tcPr>
            <w:tcW w:w="1341" w:type="dxa"/>
            <w:vAlign w:val="center"/>
          </w:tcPr>
          <w:p w:rsidR="00891824" w:rsidRDefault="000667EA">
            <w:pPr>
              <w:jc w:val="center"/>
            </w:pPr>
            <w:r>
              <w:rPr>
                <w:color w:val="000000"/>
                <w:sz w:val="24"/>
              </w:rPr>
              <w:t>16</w:t>
            </w:r>
            <w:r>
              <w:rPr>
                <w:color w:val="000000"/>
                <w:sz w:val="24"/>
              </w:rPr>
              <w:t>惠通</w:t>
            </w:r>
            <w:r>
              <w:rPr>
                <w:color w:val="000000"/>
                <w:sz w:val="24"/>
              </w:rPr>
              <w:t>A3</w:t>
            </w:r>
          </w:p>
        </w:tc>
        <w:tc>
          <w:tcPr>
            <w:tcW w:w="1590" w:type="dxa"/>
            <w:vAlign w:val="center"/>
          </w:tcPr>
          <w:p w:rsidR="00891824" w:rsidRDefault="000667EA">
            <w:pPr>
              <w:jc w:val="right"/>
            </w:pPr>
            <w:r>
              <w:rPr>
                <w:color w:val="000000"/>
                <w:sz w:val="24"/>
              </w:rPr>
              <w:t>20,000</w:t>
            </w:r>
          </w:p>
        </w:tc>
        <w:tc>
          <w:tcPr>
            <w:tcW w:w="1684" w:type="dxa"/>
            <w:vAlign w:val="center"/>
          </w:tcPr>
          <w:p w:rsidR="00891824" w:rsidRDefault="000667EA">
            <w:pPr>
              <w:jc w:val="right"/>
            </w:pPr>
            <w:r>
              <w:rPr>
                <w:color w:val="000000"/>
                <w:sz w:val="24"/>
              </w:rPr>
              <w:t>2,000,000.00</w:t>
            </w:r>
          </w:p>
        </w:tc>
        <w:tc>
          <w:tcPr>
            <w:tcW w:w="1709" w:type="dxa"/>
            <w:vAlign w:val="center"/>
          </w:tcPr>
          <w:p w:rsidR="00891824" w:rsidRDefault="000667EA">
            <w:pPr>
              <w:jc w:val="right"/>
            </w:pPr>
            <w:r>
              <w:rPr>
                <w:color w:val="000000"/>
                <w:sz w:val="24"/>
              </w:rPr>
              <w:t>0.42</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3F4AC3" w:rsidRPr="008A1551" w:rsidRDefault="003F4AC3" w:rsidP="003F4AC3">
      <w:pPr>
        <w:pStyle w:val="20"/>
        <w:spacing w:before="29" w:after="0" w:line="288" w:lineRule="auto"/>
        <w:rPr>
          <w:rFonts w:ascii="Times New Roman" w:hAnsi="Times New Roman"/>
          <w:kern w:val="0"/>
          <w:szCs w:val="24"/>
        </w:rPr>
      </w:pPr>
      <w:bookmarkStart w:id="70" w:name="_Toc390421264"/>
      <w:r w:rsidRPr="008A1551">
        <w:rPr>
          <w:rFonts w:ascii="Times New Roman" w:hAnsi="Times New Roman"/>
          <w:kern w:val="0"/>
          <w:szCs w:val="24"/>
        </w:rPr>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70"/>
    </w:p>
    <w:p w:rsidR="003F4AC3" w:rsidRPr="008A1551" w:rsidRDefault="003F4AC3" w:rsidP="003F4AC3">
      <w:pPr>
        <w:tabs>
          <w:tab w:val="left" w:pos="426"/>
        </w:tabs>
        <w:spacing w:before="29" w:line="288" w:lineRule="auto"/>
        <w:jc w:val="left"/>
        <w:rPr>
          <w:kern w:val="0"/>
          <w:sz w:val="24"/>
        </w:rPr>
      </w:pPr>
      <w:r w:rsidRPr="008A1551">
        <w:rPr>
          <w:kern w:val="0"/>
          <w:sz w:val="24"/>
        </w:rPr>
        <w:t>本基金本报告期末未持有贵金属。</w:t>
      </w:r>
    </w:p>
    <w:p w:rsidR="001548F9" w:rsidRPr="008A1551" w:rsidRDefault="001548F9" w:rsidP="009E1EA4">
      <w:pPr>
        <w:pStyle w:val="20"/>
        <w:spacing w:before="29" w:after="0" w:line="288" w:lineRule="auto"/>
        <w:rPr>
          <w:rFonts w:ascii="Times New Roman" w:hAnsi="Times New Roman"/>
          <w:kern w:val="0"/>
          <w:szCs w:val="24"/>
        </w:rPr>
      </w:pPr>
      <w:bookmarkStart w:id="71" w:name="_Toc331410109"/>
      <w:r w:rsidRPr="008A1551">
        <w:rPr>
          <w:rFonts w:ascii="Times New Roman" w:hAnsi="Times New Roman"/>
          <w:kern w:val="0"/>
          <w:szCs w:val="24"/>
        </w:rPr>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71"/>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本基金本报告期末未持有权证。</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本基金本报告期末未持有股指期货。</w:t>
      </w:r>
    </w:p>
    <w:p w:rsidR="001548F9" w:rsidRPr="008A1551" w:rsidRDefault="001548F9" w:rsidP="009E1EA4">
      <w:pPr>
        <w:adjustRightInd w:val="0"/>
        <w:snapToGrid w:val="0"/>
        <w:spacing w:before="29" w:line="288" w:lineRule="auto"/>
        <w:rPr>
          <w:sz w:val="24"/>
        </w:rPr>
      </w:pPr>
    </w:p>
    <w:p w:rsidR="00513DD2" w:rsidRPr="008A1551" w:rsidRDefault="00513DD2"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7.11</w:t>
      </w:r>
      <w:r w:rsidRPr="008A1551">
        <w:rPr>
          <w:rFonts w:ascii="Times New Roman" w:hAnsi="Times New Roman"/>
          <w:kern w:val="0"/>
          <w:szCs w:val="24"/>
        </w:rPr>
        <w:t>报告期末本基金投资的国债期货交易情况说明</w:t>
      </w:r>
    </w:p>
    <w:p w:rsidR="00513DD2" w:rsidRPr="008A1551" w:rsidRDefault="00513DD2" w:rsidP="009E1EA4">
      <w:pPr>
        <w:tabs>
          <w:tab w:val="left" w:pos="426"/>
        </w:tabs>
        <w:spacing w:before="29" w:line="288" w:lineRule="auto"/>
        <w:jc w:val="left"/>
        <w:rPr>
          <w:kern w:val="0"/>
          <w:sz w:val="24"/>
        </w:rPr>
      </w:pPr>
      <w:r w:rsidRPr="008A1551">
        <w:rPr>
          <w:kern w:val="0"/>
          <w:sz w:val="24"/>
        </w:rPr>
        <w:t>本基金本报告期末未持有国债期货。</w:t>
      </w:r>
    </w:p>
    <w:p w:rsidR="00455950" w:rsidRPr="008A1551" w:rsidRDefault="00455950"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72" w:name="_Toc331410110"/>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72"/>
    </w:p>
    <w:p w:rsidR="001548F9" w:rsidRPr="008A1551" w:rsidRDefault="001548F9" w:rsidP="00DE20AB">
      <w:pPr>
        <w:spacing w:before="29" w:line="288" w:lineRule="auto"/>
        <w:rPr>
          <w:color w:val="000000"/>
          <w:sz w:val="24"/>
        </w:rPr>
      </w:pPr>
      <w:r w:rsidRPr="008A1551">
        <w:rPr>
          <w:color w:val="000000"/>
          <w:sz w:val="24"/>
        </w:rPr>
        <w:t>7.12.1</w:t>
      </w:r>
      <w:r w:rsidRPr="008A155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8A1551" w:rsidRDefault="001548F9" w:rsidP="00DE20AB">
      <w:pPr>
        <w:spacing w:before="29" w:line="288" w:lineRule="auto"/>
        <w:rPr>
          <w:color w:val="000000"/>
          <w:sz w:val="24"/>
        </w:rPr>
      </w:pPr>
      <w:r w:rsidRPr="008A1551">
        <w:rPr>
          <w:color w:val="000000"/>
          <w:sz w:val="24"/>
        </w:rPr>
        <w:t>7.12.2</w:t>
      </w:r>
      <w:r w:rsidRPr="008A1551">
        <w:rPr>
          <w:color w:val="000000"/>
          <w:sz w:val="24"/>
        </w:rPr>
        <w:t>本基金投资的前十名股票中，没有超出基金合同规定的备选股票库之外的股票。</w:t>
      </w:r>
    </w:p>
    <w:p w:rsidR="009B7FFE" w:rsidRPr="008A1551" w:rsidRDefault="009B7FFE"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color w:val="000000"/>
          <w:sz w:val="24"/>
        </w:rPr>
        <w:t>7.12.3</w:t>
      </w:r>
      <w:r w:rsidRPr="008A1551">
        <w:rPr>
          <w:b/>
          <w:bCs/>
          <w:color w:val="000000"/>
          <w:sz w:val="24"/>
        </w:rPr>
        <w:t>期末其他各项资产构成</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4117" w:type="dxa"/>
            <w:vAlign w:val="center"/>
          </w:tcPr>
          <w:p w:rsidR="001548F9" w:rsidRPr="008A1551" w:rsidRDefault="001548F9" w:rsidP="009E1EA4">
            <w:pPr>
              <w:spacing w:before="29" w:line="288" w:lineRule="auto"/>
              <w:jc w:val="center"/>
              <w:rPr>
                <w:color w:val="000000"/>
                <w:sz w:val="24"/>
              </w:rPr>
            </w:pPr>
            <w:r w:rsidRPr="008A1551">
              <w:rPr>
                <w:color w:val="000000"/>
                <w:sz w:val="24"/>
              </w:rPr>
              <w:t>名称</w:t>
            </w:r>
          </w:p>
        </w:tc>
        <w:tc>
          <w:tcPr>
            <w:tcW w:w="4118"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1</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存出保证金</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13,309.45</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2</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应收证券清算款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3</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应收股利</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4</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应收利息</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9,774,474.52</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5</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应收申购款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144,267.33</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6</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其他应收款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7</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待摊费用</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8</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9</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合计</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9,932,051.30</w:t>
            </w:r>
          </w:p>
        </w:tc>
      </w:tr>
    </w:tbl>
    <w:p w:rsidR="001548F9" w:rsidRPr="008A1551" w:rsidRDefault="001548F9" w:rsidP="009E1EA4">
      <w:pPr>
        <w:pStyle w:val="af6"/>
        <w:spacing w:before="29" w:beforeAutospacing="0" w:after="0" w:afterAutospacing="0" w:line="288" w:lineRule="auto"/>
        <w:rPr>
          <w:rFonts w:ascii="Times New Roman" w:hAnsi="Times New Roman"/>
          <w:b/>
          <w:bCs/>
          <w:color w:val="000000"/>
        </w:rPr>
      </w:pPr>
    </w:p>
    <w:p w:rsidR="001548F9" w:rsidRPr="008A1551" w:rsidRDefault="001548F9" w:rsidP="009E1EA4">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本基金本报告期末未持有处于转股期的可转换债券。</w:t>
      </w:r>
    </w:p>
    <w:p w:rsidR="001548F9" w:rsidRPr="008A1551" w:rsidRDefault="001548F9" w:rsidP="009E1EA4">
      <w:pPr>
        <w:spacing w:before="29" w:line="288" w:lineRule="auto"/>
        <w:rPr>
          <w:b/>
          <w:bCs/>
          <w:color w:val="000000"/>
          <w:sz w:val="24"/>
        </w:rPr>
      </w:pPr>
      <w:r w:rsidRPr="008A1551">
        <w:rPr>
          <w:b/>
          <w:color w:val="000000"/>
          <w:sz w:val="24"/>
        </w:rPr>
        <w:t xml:space="preserve">7.12.5 </w:t>
      </w:r>
      <w:r w:rsidRPr="008A1551">
        <w:rPr>
          <w:b/>
          <w:bCs/>
          <w:color w:val="000000"/>
          <w:sz w:val="24"/>
        </w:rPr>
        <w:t>期末前十名股票中存在流通受限情况的说明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r w:rsidR="00644AEB" w:rsidRPr="008A1551">
        <w:rPr>
          <w:kern w:val="0"/>
          <w:sz w:val="24"/>
        </w:rPr>
        <w:br/>
      </w:r>
    </w:p>
    <w:p w:rsidR="001548F9" w:rsidRPr="008A1551" w:rsidRDefault="001548F9" w:rsidP="009E1EA4">
      <w:pPr>
        <w:spacing w:before="29" w:line="288" w:lineRule="auto"/>
        <w:rPr>
          <w:b/>
          <w:color w:val="000000"/>
          <w:sz w:val="24"/>
        </w:rPr>
      </w:pPr>
      <w:r w:rsidRPr="008A1551">
        <w:rPr>
          <w:b/>
          <w:color w:val="000000"/>
          <w:sz w:val="24"/>
        </w:rPr>
        <w:t xml:space="preserve">7.12.6 </w:t>
      </w:r>
      <w:r w:rsidRPr="008A1551">
        <w:rPr>
          <w:b/>
          <w:color w:val="000000"/>
          <w:sz w:val="24"/>
        </w:rPr>
        <w:t>投资组合报告附注的其他文字描述部分</w:t>
      </w:r>
    </w:p>
    <w:p w:rsidR="001548F9" w:rsidRPr="008A1551" w:rsidRDefault="001548F9" w:rsidP="009E1EA4">
      <w:pPr>
        <w:spacing w:before="29" w:line="288" w:lineRule="auto"/>
        <w:ind w:firstLineChars="200" w:firstLine="480"/>
        <w:rPr>
          <w:color w:val="000000"/>
          <w:sz w:val="24"/>
        </w:rPr>
      </w:pPr>
      <w:r w:rsidRPr="008A1551">
        <w:rPr>
          <w:color w:val="000000"/>
          <w:sz w:val="24"/>
        </w:rPr>
        <w:t>由于四舍五入的原因，分项之和与合计项之间可能存在尾差。</w:t>
      </w:r>
    </w:p>
    <w:p w:rsidR="004553F9" w:rsidRPr="008A1551" w:rsidRDefault="004553F9" w:rsidP="009E1EA4">
      <w:pPr>
        <w:spacing w:before="29" w:line="288" w:lineRule="auto"/>
        <w:ind w:firstLineChars="200" w:firstLine="480"/>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73" w:name="_Toc331410111"/>
      <w:bookmarkStart w:id="74" w:name="_Toc225500050"/>
      <w:r w:rsidRPr="008A1551">
        <w:rPr>
          <w:b/>
          <w:bCs/>
          <w:szCs w:val="24"/>
          <w:lang w:val="en-US"/>
        </w:rPr>
        <w:t xml:space="preserve">8  </w:t>
      </w:r>
      <w:r w:rsidRPr="008A1551">
        <w:rPr>
          <w:b/>
          <w:bCs/>
          <w:szCs w:val="24"/>
          <w:lang w:val="en-US"/>
        </w:rPr>
        <w:t>基金份额持有人信息</w:t>
      </w:r>
      <w:bookmarkEnd w:id="73"/>
      <w:bookmarkEnd w:id="74"/>
    </w:p>
    <w:p w:rsidR="001548F9" w:rsidRPr="008A1551" w:rsidRDefault="001548F9" w:rsidP="009E1EA4">
      <w:pPr>
        <w:pStyle w:val="20"/>
        <w:spacing w:before="29" w:after="0" w:line="288" w:lineRule="auto"/>
        <w:rPr>
          <w:rFonts w:ascii="Times New Roman" w:hAnsi="Times New Roman"/>
          <w:kern w:val="0"/>
          <w:szCs w:val="24"/>
        </w:rPr>
      </w:pPr>
      <w:bookmarkStart w:id="75" w:name="_Toc331410112"/>
      <w:bookmarkStart w:id="76" w:name="_Toc225500051"/>
      <w:r w:rsidRPr="008A1551">
        <w:rPr>
          <w:rFonts w:ascii="Times New Roman" w:hAnsi="Times New Roman"/>
          <w:kern w:val="0"/>
          <w:szCs w:val="24"/>
        </w:rPr>
        <w:t xml:space="preserve">8.1 </w:t>
      </w:r>
      <w:r w:rsidRPr="008A1551">
        <w:rPr>
          <w:rFonts w:ascii="Times New Roman" w:hAnsi="Times New Roman"/>
          <w:kern w:val="0"/>
          <w:szCs w:val="24"/>
        </w:rPr>
        <w:t>期末基金份额持有人户数及持有人结构</w:t>
      </w:r>
      <w:bookmarkEnd w:id="75"/>
      <w:bookmarkEnd w:id="76"/>
    </w:p>
    <w:p w:rsidR="00FF6AEC" w:rsidRPr="008A1551" w:rsidRDefault="00FF6AEC" w:rsidP="00FF6AEC">
      <w:pPr>
        <w:autoSpaceDE w:val="0"/>
        <w:autoSpaceDN w:val="0"/>
        <w:adjustRightInd w:val="0"/>
        <w:spacing w:before="29" w:line="288" w:lineRule="auto"/>
        <w:ind w:left="15"/>
        <w:jc w:val="right"/>
        <w:rPr>
          <w:color w:val="000000"/>
          <w:sz w:val="24"/>
        </w:rPr>
      </w:pPr>
      <w:r w:rsidRPr="008A1551">
        <w:rPr>
          <w:color w:val="000000"/>
          <w:sz w:val="24"/>
        </w:rPr>
        <w:t>份额单位：份</w:t>
      </w:r>
    </w:p>
    <w:p w:rsidR="00FF6AEC" w:rsidRPr="008A1551" w:rsidRDefault="00FF6AEC" w:rsidP="00FF6AE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FF6AEC" w:rsidRPr="008A1551" w:rsidTr="000B7A0A">
        <w:trPr>
          <w:jc w:val="center"/>
        </w:trPr>
        <w:tc>
          <w:tcPr>
            <w:tcW w:w="669" w:type="pct"/>
            <w:vMerge w:val="restart"/>
            <w:tcBorders>
              <w:top w:val="single" w:sz="8" w:space="0" w:color="000000"/>
              <w:left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持有人结构</w:t>
            </w:r>
          </w:p>
        </w:tc>
      </w:tr>
      <w:tr w:rsidR="00FF6AEC" w:rsidRPr="008A1551" w:rsidTr="000B7A0A">
        <w:trPr>
          <w:jc w:val="center"/>
        </w:trPr>
        <w:tc>
          <w:tcPr>
            <w:tcW w:w="669" w:type="pct"/>
            <w:vMerge/>
            <w:tcBorders>
              <w:left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个人投资者</w:t>
            </w:r>
          </w:p>
        </w:tc>
      </w:tr>
      <w:tr w:rsidR="00FF6AEC" w:rsidRPr="008A1551" w:rsidTr="000B7A0A">
        <w:trPr>
          <w:jc w:val="center"/>
        </w:trPr>
        <w:tc>
          <w:tcPr>
            <w:tcW w:w="669" w:type="pct"/>
            <w:vMerge/>
            <w:tcBorders>
              <w:left w:val="single" w:sz="8" w:space="0" w:color="000000"/>
              <w:bottom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占总份额比例</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交银纯债债券发起</w:t>
            </w:r>
            <w:r w:rsidRPr="008A1551">
              <w:rPr>
                <w:bCs/>
                <w:sz w:val="24"/>
              </w:rPr>
              <w:t>A/B</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1,029</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445,246.32</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442,516,861.48</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96.59%</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15,641,606.27</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3.41%</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交银纯债债券发起</w:t>
            </w:r>
            <w:r w:rsidRPr="008A1551">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268</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21,084.61</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5,650,674.55</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100.00%</w:t>
            </w:r>
          </w:p>
        </w:tc>
      </w:tr>
      <w:tr w:rsidR="00FF6AEC" w:rsidRPr="008A1551" w:rsidTr="000B7A0A">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1,297</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357,601.50</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442,516,861.48</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95.41%</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21,292,280.82</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right"/>
              <w:rPr>
                <w:bCs/>
                <w:sz w:val="24"/>
              </w:rPr>
            </w:pPr>
            <w:r w:rsidRPr="008A1551">
              <w:rPr>
                <w:bCs/>
                <w:sz w:val="24"/>
              </w:rPr>
              <w:t>4.59%</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77" w:name="_Toc331410113"/>
      <w:r w:rsidRPr="008A1551">
        <w:rPr>
          <w:rFonts w:ascii="Times New Roman" w:hAnsi="Times New Roman"/>
          <w:kern w:val="0"/>
          <w:szCs w:val="24"/>
        </w:rPr>
        <w:t xml:space="preserve">8.2 </w:t>
      </w:r>
      <w:r w:rsidRPr="008A1551">
        <w:rPr>
          <w:rFonts w:ascii="Times New Roman" w:hAnsi="Times New Roman"/>
          <w:kern w:val="0"/>
          <w:szCs w:val="24"/>
        </w:rPr>
        <w:t>期末基金管理人的从业人员持有本基金的情况</w:t>
      </w:r>
      <w:bookmarkEnd w:id="77"/>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8A1551" w:rsidTr="006F74EA">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项目</w:t>
            </w:r>
          </w:p>
        </w:tc>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份额级别</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持有份额总数（份）</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占基金总份额比例</w:t>
            </w:r>
          </w:p>
        </w:tc>
      </w:tr>
      <w:tr w:rsidR="00B621D7" w:rsidRPr="008A1551" w:rsidTr="006F74EA">
        <w:tc>
          <w:tcPr>
            <w:tcW w:w="2321" w:type="dxa"/>
            <w:vMerge w:val="restart"/>
            <w:vAlign w:val="center"/>
          </w:tcPr>
          <w:p w:rsidR="00B621D7" w:rsidRPr="008A1551" w:rsidRDefault="007C0872" w:rsidP="009E1EA4">
            <w:pPr>
              <w:pStyle w:val="a0"/>
              <w:spacing w:before="29" w:line="288" w:lineRule="auto"/>
              <w:ind w:firstLineChars="0" w:firstLine="0"/>
              <w:jc w:val="center"/>
              <w:rPr>
                <w:sz w:val="24"/>
              </w:rPr>
            </w:pPr>
            <w:r w:rsidRPr="008A1551">
              <w:rPr>
                <w:color w:val="000000"/>
                <w:sz w:val="24"/>
              </w:rPr>
              <w:t>基金管理人</w:t>
            </w:r>
            <w:r w:rsidR="00B621D7" w:rsidRPr="008A1551">
              <w:rPr>
                <w:color w:val="000000"/>
                <w:sz w:val="24"/>
              </w:rPr>
              <w:t>所有从业人员持有本基金</w:t>
            </w: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交银纯债债券发起</w:t>
            </w:r>
            <w:r w:rsidRPr="008A1551">
              <w:rPr>
                <w:sz w:val="24"/>
              </w:rPr>
              <w:t>A/B</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69,316.98</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0.02%</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交银纯债债券发起</w:t>
            </w:r>
            <w:r w:rsidRPr="008A1551">
              <w:rPr>
                <w:sz w:val="24"/>
              </w:rPr>
              <w:t>C</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92.33</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widowControl/>
              <w:spacing w:before="29" w:line="288" w:lineRule="auto"/>
              <w:jc w:val="center"/>
              <w:rPr>
                <w:color w:val="000000"/>
                <w:kern w:val="0"/>
                <w:sz w:val="24"/>
              </w:rPr>
            </w:pPr>
            <w:r w:rsidRPr="008A1551">
              <w:rPr>
                <w:color w:val="000000"/>
                <w:kern w:val="0"/>
                <w:sz w:val="24"/>
              </w:rPr>
              <w:t>合计</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69,409.31</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0.01%</w:t>
            </w:r>
          </w:p>
        </w:tc>
      </w:tr>
    </w:tbl>
    <w:p w:rsidR="00B110F8" w:rsidRPr="008A1551" w:rsidRDefault="00B110F8" w:rsidP="009E1EA4">
      <w:pPr>
        <w:tabs>
          <w:tab w:val="left" w:pos="426"/>
        </w:tabs>
        <w:spacing w:before="29" w:line="288" w:lineRule="auto"/>
        <w:jc w:val="left"/>
        <w:rPr>
          <w:kern w:val="0"/>
          <w:sz w:val="24"/>
        </w:rPr>
      </w:pPr>
    </w:p>
    <w:p w:rsidR="00B110F8" w:rsidRPr="008A1551" w:rsidRDefault="00B110F8" w:rsidP="00B110F8">
      <w:pPr>
        <w:pStyle w:val="20"/>
        <w:spacing w:before="29" w:after="0" w:line="288" w:lineRule="auto"/>
        <w:rPr>
          <w:rFonts w:ascii="Times New Roman" w:hAnsi="Times New Roman"/>
          <w:kern w:val="0"/>
          <w:szCs w:val="24"/>
        </w:rPr>
      </w:pPr>
      <w:r w:rsidRPr="008A1551">
        <w:rPr>
          <w:rFonts w:ascii="Times New Roman" w:hAnsi="Times New Roman"/>
          <w:kern w:val="0"/>
          <w:szCs w:val="24"/>
        </w:rPr>
        <w:t>8.3</w:t>
      </w:r>
      <w:r w:rsidRPr="008A1551">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8A1551" w:rsidTr="00AB6E97">
        <w:trPr>
          <w:trHeight w:val="285"/>
        </w:trPr>
        <w:tc>
          <w:tcPr>
            <w:tcW w:w="2548"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项目</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份额级别</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持有基金份额总量的数量区间（万份）</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本公司高级管理人员、基金投资和研究部门负责人持有本开放式基金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交银纯债债券发起</w:t>
            </w:r>
            <w:r w:rsidRPr="008A1551">
              <w:rPr>
                <w:color w:val="000000"/>
                <w:kern w:val="0"/>
                <w:sz w:val="24"/>
              </w:rPr>
              <w:t>A/B</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交银纯债债券发起</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本基金基金经理持有本开放式基金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交银纯债债券发起</w:t>
            </w:r>
            <w:r w:rsidRPr="008A1551">
              <w:rPr>
                <w:color w:val="000000"/>
                <w:kern w:val="0"/>
                <w:sz w:val="24"/>
              </w:rPr>
              <w:t>A/B</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52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交银纯债债券发起</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653"/>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bl>
    <w:p w:rsidR="00705EC3" w:rsidRPr="008A1551" w:rsidRDefault="00705EC3" w:rsidP="009E1EA4">
      <w:pPr>
        <w:spacing w:before="29" w:line="288" w:lineRule="auto"/>
        <w:rPr>
          <w:color w:val="000000"/>
          <w:sz w:val="24"/>
        </w:rPr>
      </w:pPr>
    </w:p>
    <w:p w:rsidR="00705EC3" w:rsidRPr="008A1551" w:rsidRDefault="00705EC3"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8.4</w:t>
      </w:r>
      <w:r w:rsidRPr="008A1551">
        <w:rPr>
          <w:rFonts w:ascii="Times New Roman" w:hAnsi="Times New Roman"/>
          <w:kern w:val="0"/>
          <w:szCs w:val="24"/>
        </w:rPr>
        <w:t>发起式基金发起资金持有份额情况</w:t>
      </w:r>
    </w:p>
    <w:p w:rsidR="00705EC3" w:rsidRPr="008A1551" w:rsidRDefault="00705EC3" w:rsidP="009E1EA4">
      <w:pPr>
        <w:tabs>
          <w:tab w:val="left" w:pos="426"/>
        </w:tabs>
        <w:spacing w:before="29" w:line="288" w:lineRule="auto"/>
        <w:jc w:val="left"/>
        <w:rPr>
          <w:kern w:val="0"/>
          <w:sz w:val="24"/>
        </w:rPr>
      </w:pPr>
      <w:r w:rsidRPr="008A1551">
        <w:rPr>
          <w:kern w:val="0"/>
          <w:sz w:val="24"/>
        </w:rPr>
        <w:t>基金管理人于本基金募集期内运用固有资金认购本基金份额</w:t>
      </w:r>
      <w:r w:rsidRPr="008A1551">
        <w:rPr>
          <w:kern w:val="0"/>
          <w:sz w:val="24"/>
        </w:rPr>
        <w:t>10,000,000.00</w:t>
      </w:r>
      <w:r w:rsidRPr="008A1551">
        <w:rPr>
          <w:kern w:val="0"/>
          <w:sz w:val="24"/>
        </w:rPr>
        <w:t>元人民币（不含募集期利息结转的份额），作为本基金的发起资金。自本基金基金合同生效之日起，发起资金所认购的基金份额持有期限不低于三年。本基金管理人持有的发起份额已于</w:t>
      </w:r>
      <w:r w:rsidRPr="008A1551">
        <w:rPr>
          <w:kern w:val="0"/>
          <w:sz w:val="24"/>
        </w:rPr>
        <w:t>2017</w:t>
      </w:r>
      <w:r w:rsidRPr="008A1551">
        <w:rPr>
          <w:kern w:val="0"/>
          <w:sz w:val="24"/>
        </w:rPr>
        <w:t>年一季度全部赎回，相应份额的持有期限符合基金合同的约定。</w:t>
      </w:r>
    </w:p>
    <w:p w:rsidR="009D5C8B" w:rsidRPr="008A1551" w:rsidRDefault="009D5C8B" w:rsidP="009E1EA4">
      <w:pPr>
        <w:tabs>
          <w:tab w:val="left" w:pos="426"/>
        </w:tabs>
        <w:spacing w:before="29" w:line="288" w:lineRule="auto"/>
        <w:jc w:val="left"/>
        <w:rPr>
          <w:kern w:val="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78" w:name="_Toc331410115"/>
      <w:bookmarkStart w:id="79" w:name="_Toc225500053"/>
      <w:r w:rsidRPr="008A1551">
        <w:rPr>
          <w:b/>
          <w:bCs/>
          <w:szCs w:val="24"/>
          <w:lang w:val="en-US"/>
        </w:rPr>
        <w:t>9</w:t>
      </w:r>
      <w:r w:rsidRPr="008A1551">
        <w:rPr>
          <w:b/>
          <w:bCs/>
          <w:szCs w:val="24"/>
          <w:lang w:val="en-US"/>
        </w:rPr>
        <w:t>开放式基金份额变动</w:t>
      </w:r>
      <w:bookmarkEnd w:id="78"/>
      <w:bookmarkEnd w:id="79"/>
    </w:p>
    <w:p w:rsidR="001548F9" w:rsidRPr="008A1551" w:rsidRDefault="001548F9" w:rsidP="009E1EA4">
      <w:pPr>
        <w:spacing w:before="29" w:line="288" w:lineRule="auto"/>
        <w:jc w:val="right"/>
        <w:rPr>
          <w:sz w:val="24"/>
        </w:rPr>
      </w:pPr>
      <w:r w:rsidRPr="008A155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8A1551" w:rsidTr="006F74EA">
        <w:tc>
          <w:tcPr>
            <w:tcW w:w="1771" w:type="pct"/>
            <w:vAlign w:val="center"/>
          </w:tcPr>
          <w:p w:rsidR="00343AD4" w:rsidRPr="008A1551" w:rsidRDefault="00343AD4" w:rsidP="009E1EA4">
            <w:pPr>
              <w:spacing w:before="29" w:line="288" w:lineRule="auto"/>
              <w:jc w:val="center"/>
              <w:rPr>
                <w:sz w:val="24"/>
              </w:rPr>
            </w:pPr>
            <w:r w:rsidRPr="008A1551">
              <w:rPr>
                <w:sz w:val="24"/>
              </w:rPr>
              <w:t>项目</w:t>
            </w:r>
          </w:p>
        </w:tc>
        <w:tc>
          <w:tcPr>
            <w:tcW w:w="1614" w:type="pct"/>
            <w:vAlign w:val="center"/>
          </w:tcPr>
          <w:p w:rsidR="00343AD4" w:rsidRPr="008A1551" w:rsidRDefault="00343AD4" w:rsidP="009E1EA4">
            <w:pPr>
              <w:spacing w:before="29" w:line="288" w:lineRule="auto"/>
              <w:jc w:val="center"/>
              <w:rPr>
                <w:sz w:val="24"/>
              </w:rPr>
            </w:pPr>
            <w:r w:rsidRPr="008A1551">
              <w:rPr>
                <w:sz w:val="24"/>
              </w:rPr>
              <w:t>交银纯债债券发起</w:t>
            </w:r>
            <w:r w:rsidRPr="008A1551">
              <w:rPr>
                <w:sz w:val="24"/>
              </w:rPr>
              <w:t>A/B</w:t>
            </w:r>
          </w:p>
        </w:tc>
        <w:tc>
          <w:tcPr>
            <w:tcW w:w="1615" w:type="pct"/>
            <w:vAlign w:val="center"/>
          </w:tcPr>
          <w:p w:rsidR="00343AD4" w:rsidRPr="008A1551" w:rsidRDefault="00343AD4" w:rsidP="009E1EA4">
            <w:pPr>
              <w:spacing w:before="29" w:line="288" w:lineRule="auto"/>
              <w:jc w:val="center"/>
              <w:rPr>
                <w:sz w:val="24"/>
              </w:rPr>
            </w:pPr>
            <w:r w:rsidRPr="008A1551">
              <w:rPr>
                <w:sz w:val="24"/>
              </w:rPr>
              <w:t>交银纯债债券发起</w:t>
            </w:r>
            <w:r w:rsidRPr="008A1551">
              <w:rPr>
                <w:sz w:val="24"/>
              </w:rPr>
              <w:t>C</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基金合同生效日（</w:t>
            </w:r>
            <w:r w:rsidRPr="008A1551">
              <w:rPr>
                <w:sz w:val="24"/>
              </w:rPr>
              <w:t>2012</w:t>
            </w:r>
            <w:r w:rsidRPr="008A1551">
              <w:rPr>
                <w:sz w:val="24"/>
              </w:rPr>
              <w:t>年</w:t>
            </w:r>
            <w:r w:rsidRPr="008A1551">
              <w:rPr>
                <w:sz w:val="24"/>
              </w:rPr>
              <w:t>12</w:t>
            </w:r>
            <w:r w:rsidRPr="008A1551">
              <w:rPr>
                <w:sz w:val="24"/>
              </w:rPr>
              <w:t>月</w:t>
            </w:r>
            <w:r w:rsidRPr="008A1551">
              <w:rPr>
                <w:sz w:val="24"/>
              </w:rPr>
              <w:t>19</w:t>
            </w:r>
            <w:r w:rsidRPr="008A1551">
              <w:rPr>
                <w:sz w:val="24"/>
              </w:rPr>
              <w:t>日）基金份额总额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1,492,407,903.76</w:t>
            </w:r>
          </w:p>
        </w:tc>
        <w:tc>
          <w:tcPr>
            <w:tcW w:w="1615" w:type="pct"/>
            <w:vAlign w:val="center"/>
          </w:tcPr>
          <w:p w:rsidR="001548F9" w:rsidRPr="008A1551" w:rsidRDefault="001548F9" w:rsidP="009E1EA4">
            <w:pPr>
              <w:spacing w:before="29" w:line="288" w:lineRule="auto"/>
              <w:jc w:val="right"/>
              <w:rPr>
                <w:sz w:val="24"/>
              </w:rPr>
            </w:pPr>
            <w:r w:rsidRPr="008A1551">
              <w:rPr>
                <w:sz w:val="24"/>
              </w:rPr>
              <w:t>624,227,055.45</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本报告期期初基金份额总额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460,255,804.89</w:t>
            </w:r>
          </w:p>
        </w:tc>
        <w:tc>
          <w:tcPr>
            <w:tcW w:w="1615" w:type="pct"/>
            <w:vAlign w:val="center"/>
          </w:tcPr>
          <w:p w:rsidR="001548F9" w:rsidRPr="008A1551" w:rsidRDefault="001548F9" w:rsidP="009E1EA4">
            <w:pPr>
              <w:spacing w:before="29" w:line="288" w:lineRule="auto"/>
              <w:jc w:val="right"/>
              <w:rPr>
                <w:sz w:val="24"/>
              </w:rPr>
            </w:pPr>
            <w:r w:rsidRPr="008A1551">
              <w:rPr>
                <w:sz w:val="24"/>
              </w:rPr>
              <w:t>16,268,510.43</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基金总申购份额</w:t>
            </w:r>
          </w:p>
        </w:tc>
        <w:tc>
          <w:tcPr>
            <w:tcW w:w="1614" w:type="pct"/>
            <w:vAlign w:val="center"/>
          </w:tcPr>
          <w:p w:rsidR="001548F9" w:rsidRPr="008A1551" w:rsidRDefault="001548F9" w:rsidP="009E1EA4">
            <w:pPr>
              <w:spacing w:before="29" w:line="288" w:lineRule="auto"/>
              <w:jc w:val="right"/>
              <w:rPr>
                <w:sz w:val="24"/>
              </w:rPr>
            </w:pPr>
            <w:r w:rsidRPr="008A1551">
              <w:rPr>
                <w:sz w:val="24"/>
              </w:rPr>
              <w:t>53,699,337.48</w:t>
            </w:r>
          </w:p>
        </w:tc>
        <w:tc>
          <w:tcPr>
            <w:tcW w:w="1615" w:type="pct"/>
            <w:vAlign w:val="center"/>
          </w:tcPr>
          <w:p w:rsidR="001548F9" w:rsidRPr="008A1551" w:rsidRDefault="001548F9" w:rsidP="009E1EA4">
            <w:pPr>
              <w:spacing w:before="29" w:line="288" w:lineRule="auto"/>
              <w:jc w:val="right"/>
              <w:rPr>
                <w:sz w:val="24"/>
              </w:rPr>
            </w:pPr>
            <w:r w:rsidRPr="008A1551">
              <w:rPr>
                <w:sz w:val="24"/>
              </w:rPr>
              <w:t>53,279,388.89</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减：</w:t>
            </w:r>
            <w:r w:rsidR="005151E7" w:rsidRPr="008A1551">
              <w:rPr>
                <w:sz w:val="24"/>
              </w:rPr>
              <w:t>本报告期</w:t>
            </w:r>
            <w:r w:rsidRPr="008A1551">
              <w:rPr>
                <w:sz w:val="24"/>
              </w:rPr>
              <w:t>基金总赎回份额</w:t>
            </w:r>
          </w:p>
        </w:tc>
        <w:tc>
          <w:tcPr>
            <w:tcW w:w="1614" w:type="pct"/>
            <w:vAlign w:val="center"/>
          </w:tcPr>
          <w:p w:rsidR="001548F9" w:rsidRPr="008A1551" w:rsidRDefault="001548F9" w:rsidP="009E1EA4">
            <w:pPr>
              <w:spacing w:before="29" w:line="288" w:lineRule="auto"/>
              <w:jc w:val="right"/>
              <w:rPr>
                <w:sz w:val="24"/>
              </w:rPr>
            </w:pPr>
            <w:r w:rsidRPr="008A1551">
              <w:rPr>
                <w:sz w:val="24"/>
              </w:rPr>
              <w:t>55,796,674.62</w:t>
            </w:r>
          </w:p>
        </w:tc>
        <w:tc>
          <w:tcPr>
            <w:tcW w:w="1615" w:type="pct"/>
            <w:vAlign w:val="center"/>
          </w:tcPr>
          <w:p w:rsidR="001548F9" w:rsidRPr="008A1551" w:rsidRDefault="001548F9" w:rsidP="009E1EA4">
            <w:pPr>
              <w:spacing w:before="29" w:line="288" w:lineRule="auto"/>
              <w:jc w:val="right"/>
              <w:rPr>
                <w:sz w:val="24"/>
              </w:rPr>
            </w:pPr>
            <w:r w:rsidRPr="008A1551">
              <w:rPr>
                <w:sz w:val="24"/>
              </w:rPr>
              <w:t>63,897,224.77</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基金拆分变动份额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本报告期期末基金份额总额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458,158,467.75</w:t>
            </w:r>
          </w:p>
        </w:tc>
        <w:tc>
          <w:tcPr>
            <w:tcW w:w="1615" w:type="pct"/>
            <w:vAlign w:val="center"/>
          </w:tcPr>
          <w:p w:rsidR="001548F9" w:rsidRPr="008A1551" w:rsidRDefault="001548F9" w:rsidP="009E1EA4">
            <w:pPr>
              <w:spacing w:before="29" w:line="288" w:lineRule="auto"/>
              <w:jc w:val="right"/>
              <w:rPr>
                <w:sz w:val="24"/>
              </w:rPr>
            </w:pPr>
            <w:r w:rsidRPr="008A1551">
              <w:rPr>
                <w:sz w:val="24"/>
              </w:rPr>
              <w:t>5,650,674.55</w:t>
            </w:r>
          </w:p>
        </w:tc>
      </w:tr>
    </w:tbl>
    <w:p w:rsidR="00891824" w:rsidRDefault="000667E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2</w:t>
      </w:r>
      <w:r w:rsidRPr="008A1551">
        <w:rPr>
          <w:kern w:val="0"/>
          <w:sz w:val="24"/>
        </w:rPr>
        <w:t>、如果本报告期间发生转换出业务，则总赎回份额中包含该业务。</w:t>
      </w:r>
    </w:p>
    <w:p w:rsidR="009D5C8B" w:rsidRPr="008A1551" w:rsidRDefault="009D5C8B" w:rsidP="009E1EA4">
      <w:pPr>
        <w:tabs>
          <w:tab w:val="left" w:pos="426"/>
        </w:tabs>
        <w:spacing w:before="29" w:line="288" w:lineRule="auto"/>
        <w:jc w:val="left"/>
        <w:rPr>
          <w:kern w:val="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80" w:name="_Toc331410116"/>
      <w:bookmarkStart w:id="81" w:name="_Toc225500054"/>
      <w:r w:rsidRPr="008A1551">
        <w:rPr>
          <w:b/>
          <w:bCs/>
          <w:szCs w:val="24"/>
          <w:lang w:val="en-US"/>
        </w:rPr>
        <w:t xml:space="preserve">10  </w:t>
      </w:r>
      <w:r w:rsidRPr="008A1551">
        <w:rPr>
          <w:b/>
          <w:bCs/>
          <w:szCs w:val="24"/>
          <w:lang w:val="en-US"/>
        </w:rPr>
        <w:t>重大事件揭示</w:t>
      </w:r>
      <w:bookmarkEnd w:id="80"/>
      <w:bookmarkEnd w:id="81"/>
    </w:p>
    <w:p w:rsidR="00990177" w:rsidRPr="00690ED2" w:rsidRDefault="00990177" w:rsidP="00990177">
      <w:pPr>
        <w:pStyle w:val="20"/>
        <w:spacing w:before="29" w:after="0" w:line="288" w:lineRule="auto"/>
        <w:rPr>
          <w:rFonts w:ascii="Times New Roman" w:hAnsi="Times New Roman"/>
          <w:kern w:val="0"/>
          <w:szCs w:val="24"/>
        </w:rPr>
      </w:pPr>
      <w:bookmarkStart w:id="82" w:name="_Toc374438161"/>
      <w:bookmarkStart w:id="83" w:name="_Toc361324894"/>
      <w:bookmarkStart w:id="84" w:name="OLE_LINK179"/>
      <w:bookmarkStart w:id="85" w:name="OLE_LINK178"/>
      <w:bookmarkStart w:id="86" w:name="OLE_LINK174"/>
      <w:bookmarkStart w:id="87" w:name="OLE_LINK165"/>
      <w:bookmarkStart w:id="88" w:name="OLE_LINK145"/>
      <w:bookmarkStart w:id="89" w:name="OLE_LINK135"/>
      <w:bookmarkStart w:id="90" w:name="OLE_LINK84"/>
      <w:bookmarkStart w:id="91" w:name="OLE_LINK75"/>
      <w:bookmarkStart w:id="92" w:name="OLE_LINK59"/>
      <w:bookmarkStart w:id="93" w:name="OLE_LINK34"/>
      <w:bookmarkStart w:id="94" w:name="OLE_LINK33"/>
      <w:bookmarkStart w:id="95" w:name="OLE_LINK28"/>
      <w:bookmarkStart w:id="96" w:name="OLE_LINK170"/>
      <w:bookmarkStart w:id="97" w:name="OLE_LINK159"/>
      <w:bookmarkStart w:id="98" w:name="OLE_LINK143"/>
      <w:bookmarkStart w:id="99" w:name="OLE_LINK130"/>
      <w:bookmarkStart w:id="100" w:name="OLE_LINK102"/>
      <w:bookmarkStart w:id="101" w:name="OLE_LINK101"/>
      <w:bookmarkStart w:id="102" w:name="OLE_LINK72"/>
      <w:bookmarkStart w:id="103" w:name="OLE_LINK50"/>
      <w:bookmarkStart w:id="104"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2"/>
      <w:bookmarkEnd w:id="83"/>
    </w:p>
    <w:p w:rsidR="00990177" w:rsidRDefault="00990177" w:rsidP="00990177">
      <w:pPr>
        <w:tabs>
          <w:tab w:val="left" w:pos="426"/>
        </w:tabs>
        <w:spacing w:before="29" w:line="288" w:lineRule="auto"/>
        <w:jc w:val="left"/>
        <w:rPr>
          <w:kern w:val="0"/>
          <w:sz w:val="24"/>
        </w:rPr>
      </w:pPr>
      <w:r w:rsidRPr="00690ED2">
        <w:rPr>
          <w:kern w:val="0"/>
          <w:sz w:val="24"/>
        </w:rPr>
        <w:t>本基金本报告期内未召开基金份额持有人大会。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5" w:name="_Toc374438162"/>
      <w:bookmarkStart w:id="106"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5"/>
      <w:bookmarkEnd w:id="106"/>
    </w:p>
    <w:p w:rsidR="00891824" w:rsidRDefault="000667EA">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990177" w:rsidRDefault="00990177" w:rsidP="00990177">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、基金托管人的基金托管部门的重大人事变动：本基金托管人的专门基金托管部门本报告期内未发生重大人事变动。</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7" w:name="_Toc374438163"/>
      <w:bookmarkStart w:id="108"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7"/>
      <w:bookmarkEnd w:id="108"/>
    </w:p>
    <w:p w:rsidR="00990177" w:rsidRDefault="00990177" w:rsidP="00990177">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9" w:name="_Toc374438164"/>
      <w:bookmarkStart w:id="110"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09"/>
      <w:bookmarkEnd w:id="110"/>
    </w:p>
    <w:p w:rsidR="00990177" w:rsidRDefault="00990177" w:rsidP="00990177">
      <w:pPr>
        <w:tabs>
          <w:tab w:val="left" w:pos="426"/>
        </w:tabs>
        <w:spacing w:before="29" w:line="288" w:lineRule="auto"/>
        <w:jc w:val="left"/>
        <w:rPr>
          <w:kern w:val="0"/>
          <w:sz w:val="24"/>
        </w:rPr>
      </w:pPr>
      <w:r w:rsidRPr="00690ED2">
        <w:rPr>
          <w:kern w:val="0"/>
          <w:sz w:val="24"/>
        </w:rPr>
        <w:t>本基金本报告期内投资策略未发生改变。</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90177" w:rsidRDefault="00990177" w:rsidP="00990177">
      <w:pPr>
        <w:tabs>
          <w:tab w:val="left" w:pos="426"/>
        </w:tabs>
        <w:spacing w:before="29" w:line="288" w:lineRule="auto"/>
        <w:jc w:val="left"/>
        <w:rPr>
          <w:kern w:val="0"/>
          <w:sz w:val="24"/>
        </w:rPr>
      </w:pPr>
      <w:r w:rsidRPr="00690ED2">
        <w:rPr>
          <w:kern w:val="0"/>
          <w:sz w:val="24"/>
        </w:rPr>
        <w:t>无。</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1" w:name="_Toc409100103"/>
      <w:bookmarkStart w:id="112"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1"/>
      <w:bookmarkEnd w:id="112"/>
    </w:p>
    <w:p w:rsidR="00990177" w:rsidRDefault="00990177" w:rsidP="00990177">
      <w:pPr>
        <w:tabs>
          <w:tab w:val="left" w:pos="426"/>
        </w:tabs>
        <w:spacing w:before="29" w:line="288" w:lineRule="auto"/>
        <w:jc w:val="left"/>
        <w:rPr>
          <w:kern w:val="0"/>
          <w:sz w:val="24"/>
        </w:rPr>
      </w:pPr>
      <w:bookmarkStart w:id="113" w:name="OLE_LINK3"/>
      <w:r w:rsidRPr="00690ED2">
        <w:rPr>
          <w:kern w:val="0"/>
          <w:sz w:val="24"/>
        </w:rPr>
        <w:t>本基金自基金合同生效日起聘请普华永道中天会计师事务所</w:t>
      </w:r>
      <w:r w:rsidRPr="00690ED2">
        <w:rPr>
          <w:kern w:val="0"/>
          <w:sz w:val="24"/>
        </w:rPr>
        <w:t>(</w:t>
      </w:r>
      <w:r w:rsidRPr="00690ED2">
        <w:rPr>
          <w:kern w:val="0"/>
          <w:sz w:val="24"/>
        </w:rPr>
        <w:t>特殊普通合伙</w:t>
      </w:r>
      <w:r w:rsidRPr="00690ED2">
        <w:rPr>
          <w:kern w:val="0"/>
          <w:sz w:val="24"/>
        </w:rPr>
        <w:t>)</w:t>
      </w:r>
      <w:r w:rsidRPr="00690ED2">
        <w:rPr>
          <w:kern w:val="0"/>
          <w:sz w:val="24"/>
        </w:rPr>
        <w:t>为本基金提供审计服务。</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4" w:name="_Toc361324899"/>
      <w:bookmarkStart w:id="115" w:name="_Toc409100467"/>
      <w:bookmarkStart w:id="116" w:name="_Toc409100104"/>
      <w:bookmarkEnd w:id="113"/>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4"/>
      <w:bookmarkEnd w:id="115"/>
      <w:bookmarkEnd w:id="116"/>
    </w:p>
    <w:p w:rsidR="00891824" w:rsidRDefault="000667EA">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891824" w:rsidRDefault="000667EA">
      <w:pPr>
        <w:tabs>
          <w:tab w:val="left" w:pos="426"/>
        </w:tabs>
        <w:spacing w:before="29" w:line="288" w:lineRule="auto"/>
        <w:jc w:val="left"/>
        <w:rPr>
          <w:kern w:val="0"/>
          <w:sz w:val="24"/>
        </w:rPr>
      </w:pPr>
      <w:r>
        <w:rPr>
          <w:kern w:val="0"/>
          <w:sz w:val="24"/>
        </w:rPr>
        <w:t>基金管理人及其高级管理人员本报告期内未受监管部门稽查或处罚。</w:t>
      </w:r>
    </w:p>
    <w:p w:rsidR="00891824" w:rsidRDefault="000667EA">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90177" w:rsidRDefault="00990177" w:rsidP="00990177">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7" w:name="_Toc409100105"/>
      <w:bookmarkStart w:id="118" w:name="_Toc409100468"/>
      <w:bookmarkStart w:id="119"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7"/>
      <w:bookmarkEnd w:id="118"/>
      <w:bookmarkEnd w:id="119"/>
    </w:p>
    <w:p w:rsidR="00990177" w:rsidRPr="00690ED2" w:rsidRDefault="00990177" w:rsidP="00990177">
      <w:pPr>
        <w:tabs>
          <w:tab w:val="left" w:pos="426"/>
        </w:tabs>
        <w:spacing w:before="29" w:line="288" w:lineRule="auto"/>
        <w:jc w:val="left"/>
        <w:rPr>
          <w:b/>
          <w:kern w:val="0"/>
          <w:sz w:val="24"/>
        </w:rPr>
      </w:pPr>
      <w:bookmarkStart w:id="120" w:name="_Toc249760070"/>
      <w:r w:rsidRPr="00690ED2">
        <w:rPr>
          <w:b/>
          <w:kern w:val="0"/>
          <w:sz w:val="24"/>
        </w:rPr>
        <w:t>10.8.1</w:t>
      </w:r>
      <w:r w:rsidRPr="00690ED2">
        <w:rPr>
          <w:rFonts w:hint="eastAsia"/>
          <w:b/>
          <w:kern w:val="0"/>
          <w:sz w:val="24"/>
        </w:rPr>
        <w:t>基金租用证券公司交易单元进行股票投资及佣金支付情况</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20"/>
    </w:p>
    <w:p w:rsidR="00B932B3" w:rsidRPr="008A1551" w:rsidRDefault="00B932B3"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8A1551" w:rsidTr="006F74EA">
        <w:tc>
          <w:tcPr>
            <w:tcW w:w="1560" w:type="dxa"/>
            <w:vMerge w:val="restart"/>
            <w:vAlign w:val="center"/>
          </w:tcPr>
          <w:p w:rsidR="001548F9" w:rsidRPr="008A1551" w:rsidRDefault="001548F9" w:rsidP="009E1EA4">
            <w:pPr>
              <w:spacing w:before="29" w:line="288" w:lineRule="auto"/>
              <w:jc w:val="center"/>
              <w:rPr>
                <w:color w:val="000000"/>
                <w:sz w:val="24"/>
              </w:rPr>
            </w:pPr>
            <w:bookmarkStart w:id="121" w:name="_Toc249760071"/>
            <w:r w:rsidRPr="008A1551">
              <w:rPr>
                <w:color w:val="000000"/>
                <w:sz w:val="24"/>
              </w:rPr>
              <w:t>券商名称</w:t>
            </w:r>
          </w:p>
        </w:tc>
        <w:tc>
          <w:tcPr>
            <w:tcW w:w="78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交易单元数量</w:t>
            </w:r>
          </w:p>
        </w:tc>
        <w:tc>
          <w:tcPr>
            <w:tcW w:w="288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股票交易</w:t>
            </w:r>
          </w:p>
        </w:tc>
        <w:tc>
          <w:tcPr>
            <w:tcW w:w="270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应支付该券商的佣金</w:t>
            </w:r>
          </w:p>
        </w:tc>
        <w:tc>
          <w:tcPr>
            <w:tcW w:w="1080"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备注</w:t>
            </w:r>
          </w:p>
        </w:tc>
      </w:tr>
      <w:tr w:rsidR="001548F9" w:rsidRPr="008A1551" w:rsidTr="006F74EA">
        <w:tc>
          <w:tcPr>
            <w:tcW w:w="9000" w:type="dxa"/>
            <w:vMerge/>
            <w:vAlign w:val="center"/>
          </w:tcPr>
          <w:p w:rsidR="001548F9" w:rsidRPr="008A1551" w:rsidRDefault="001548F9" w:rsidP="009E1EA4">
            <w:pPr>
              <w:widowControl/>
              <w:spacing w:before="29" w:line="288" w:lineRule="auto"/>
              <w:jc w:val="left"/>
              <w:rPr>
                <w:color w:val="000000"/>
                <w:sz w:val="24"/>
              </w:rPr>
            </w:pPr>
          </w:p>
        </w:tc>
        <w:tc>
          <w:tcPr>
            <w:tcW w:w="780" w:type="dxa"/>
            <w:vMerge/>
            <w:vAlign w:val="center"/>
          </w:tcPr>
          <w:p w:rsidR="001548F9" w:rsidRPr="008A1551" w:rsidRDefault="001548F9" w:rsidP="009E1EA4">
            <w:pPr>
              <w:widowControl/>
              <w:spacing w:before="29" w:line="288" w:lineRule="auto"/>
              <w:jc w:val="left"/>
              <w:rPr>
                <w:color w:val="000000"/>
                <w:sz w:val="24"/>
              </w:rPr>
            </w:pPr>
          </w:p>
        </w:tc>
        <w:tc>
          <w:tcPr>
            <w:tcW w:w="180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占当期股票成交总额的比例</w:t>
            </w:r>
          </w:p>
        </w:tc>
        <w:tc>
          <w:tcPr>
            <w:tcW w:w="1620" w:type="dxa"/>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佣金</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占当期佣金总量的比例</w:t>
            </w:r>
          </w:p>
        </w:tc>
        <w:tc>
          <w:tcPr>
            <w:tcW w:w="1080" w:type="dxa"/>
            <w:vMerge/>
            <w:vAlign w:val="center"/>
          </w:tcPr>
          <w:p w:rsidR="001548F9" w:rsidRPr="008A1551" w:rsidRDefault="001548F9" w:rsidP="009E1EA4">
            <w:pPr>
              <w:widowControl/>
              <w:spacing w:before="29" w:line="288" w:lineRule="auto"/>
              <w:jc w:val="left"/>
              <w:rPr>
                <w:color w:val="000000"/>
                <w:kern w:val="0"/>
                <w:sz w:val="24"/>
              </w:rPr>
            </w:pPr>
          </w:p>
        </w:tc>
      </w:tr>
      <w:tr w:rsidR="00891824">
        <w:tc>
          <w:tcPr>
            <w:tcW w:w="1559" w:type="dxa"/>
            <w:vAlign w:val="center"/>
          </w:tcPr>
          <w:p w:rsidR="00891824" w:rsidRDefault="000667EA">
            <w:pPr>
              <w:jc w:val="center"/>
            </w:pPr>
            <w:r>
              <w:rPr>
                <w:color w:val="000000"/>
                <w:sz w:val="24"/>
              </w:rPr>
              <w:t>申万宏源证券有限公司</w:t>
            </w:r>
          </w:p>
        </w:tc>
        <w:tc>
          <w:tcPr>
            <w:tcW w:w="779" w:type="dxa"/>
            <w:vAlign w:val="center"/>
          </w:tcPr>
          <w:p w:rsidR="00891824" w:rsidRDefault="000667EA">
            <w:pPr>
              <w:jc w:val="center"/>
            </w:pPr>
            <w:r>
              <w:rPr>
                <w:color w:val="000000"/>
                <w:sz w:val="24"/>
              </w:rPr>
              <w:t>1</w:t>
            </w:r>
          </w:p>
        </w:tc>
        <w:tc>
          <w:tcPr>
            <w:tcW w:w="1800" w:type="dxa"/>
            <w:vAlign w:val="center"/>
          </w:tcPr>
          <w:p w:rsidR="00891824" w:rsidRDefault="000667EA">
            <w:pPr>
              <w:jc w:val="right"/>
            </w:pPr>
            <w:r>
              <w:rPr>
                <w:color w:val="000000"/>
                <w:sz w:val="24"/>
              </w:rPr>
              <w:t>-</w:t>
            </w:r>
          </w:p>
        </w:tc>
        <w:tc>
          <w:tcPr>
            <w:tcW w:w="1080" w:type="dxa"/>
            <w:vAlign w:val="center"/>
          </w:tcPr>
          <w:p w:rsidR="00891824" w:rsidRDefault="000667EA">
            <w:pPr>
              <w:jc w:val="right"/>
            </w:pPr>
            <w:r>
              <w:rPr>
                <w:color w:val="000000"/>
                <w:sz w:val="24"/>
              </w:rPr>
              <w:t>-</w:t>
            </w:r>
          </w:p>
        </w:tc>
        <w:tc>
          <w:tcPr>
            <w:tcW w:w="1620" w:type="dxa"/>
            <w:vAlign w:val="center"/>
          </w:tcPr>
          <w:p w:rsidR="00891824" w:rsidRDefault="000667EA">
            <w:pPr>
              <w:jc w:val="right"/>
            </w:pPr>
            <w:r>
              <w:rPr>
                <w:color w:val="000000"/>
                <w:sz w:val="24"/>
              </w:rPr>
              <w:t>-</w:t>
            </w:r>
          </w:p>
        </w:tc>
        <w:tc>
          <w:tcPr>
            <w:tcW w:w="1080" w:type="dxa"/>
            <w:vAlign w:val="center"/>
          </w:tcPr>
          <w:p w:rsidR="00891824" w:rsidRDefault="000667EA">
            <w:pPr>
              <w:jc w:val="right"/>
            </w:pPr>
            <w:r>
              <w:rPr>
                <w:color w:val="000000"/>
                <w:sz w:val="24"/>
              </w:rPr>
              <w:t>-</w:t>
            </w:r>
          </w:p>
        </w:tc>
        <w:tc>
          <w:tcPr>
            <w:tcW w:w="1080" w:type="dxa"/>
            <w:vAlign w:val="center"/>
          </w:tcPr>
          <w:p w:rsidR="00891824" w:rsidRDefault="000667EA">
            <w:pPr>
              <w:jc w:val="left"/>
            </w:pPr>
            <w:r>
              <w:rPr>
                <w:color w:val="000000"/>
                <w:sz w:val="24"/>
              </w:rPr>
              <w:t>-</w:t>
            </w:r>
          </w:p>
        </w:tc>
      </w:tr>
      <w:tr w:rsidR="00891824">
        <w:tc>
          <w:tcPr>
            <w:tcW w:w="1559" w:type="dxa"/>
            <w:vAlign w:val="center"/>
          </w:tcPr>
          <w:p w:rsidR="00891824" w:rsidRDefault="000667EA">
            <w:pPr>
              <w:jc w:val="center"/>
            </w:pPr>
            <w:r>
              <w:rPr>
                <w:color w:val="000000"/>
                <w:sz w:val="24"/>
              </w:rPr>
              <w:t>中国国际金融股份有限公司</w:t>
            </w:r>
          </w:p>
        </w:tc>
        <w:tc>
          <w:tcPr>
            <w:tcW w:w="779" w:type="dxa"/>
            <w:vAlign w:val="center"/>
          </w:tcPr>
          <w:p w:rsidR="00891824" w:rsidRDefault="000667EA">
            <w:pPr>
              <w:jc w:val="center"/>
            </w:pPr>
            <w:r>
              <w:rPr>
                <w:color w:val="000000"/>
                <w:sz w:val="24"/>
              </w:rPr>
              <w:t>1</w:t>
            </w:r>
          </w:p>
        </w:tc>
        <w:tc>
          <w:tcPr>
            <w:tcW w:w="1800" w:type="dxa"/>
            <w:vAlign w:val="center"/>
          </w:tcPr>
          <w:p w:rsidR="00891824" w:rsidRDefault="000667EA">
            <w:pPr>
              <w:jc w:val="right"/>
            </w:pPr>
            <w:r>
              <w:rPr>
                <w:color w:val="000000"/>
                <w:sz w:val="24"/>
              </w:rPr>
              <w:t>-</w:t>
            </w:r>
          </w:p>
        </w:tc>
        <w:tc>
          <w:tcPr>
            <w:tcW w:w="1080" w:type="dxa"/>
            <w:vAlign w:val="center"/>
          </w:tcPr>
          <w:p w:rsidR="00891824" w:rsidRDefault="000667EA">
            <w:pPr>
              <w:jc w:val="right"/>
            </w:pPr>
            <w:r>
              <w:rPr>
                <w:color w:val="000000"/>
                <w:sz w:val="24"/>
              </w:rPr>
              <w:t>-</w:t>
            </w:r>
          </w:p>
        </w:tc>
        <w:tc>
          <w:tcPr>
            <w:tcW w:w="1620" w:type="dxa"/>
            <w:vAlign w:val="center"/>
          </w:tcPr>
          <w:p w:rsidR="00891824" w:rsidRDefault="000667EA">
            <w:pPr>
              <w:jc w:val="right"/>
            </w:pPr>
            <w:r>
              <w:rPr>
                <w:color w:val="000000"/>
                <w:sz w:val="24"/>
              </w:rPr>
              <w:t>-</w:t>
            </w:r>
          </w:p>
        </w:tc>
        <w:tc>
          <w:tcPr>
            <w:tcW w:w="1080" w:type="dxa"/>
            <w:vAlign w:val="center"/>
          </w:tcPr>
          <w:p w:rsidR="00891824" w:rsidRDefault="000667EA">
            <w:pPr>
              <w:jc w:val="right"/>
            </w:pPr>
            <w:r>
              <w:rPr>
                <w:color w:val="000000"/>
                <w:sz w:val="24"/>
              </w:rPr>
              <w:t>-</w:t>
            </w:r>
          </w:p>
        </w:tc>
        <w:tc>
          <w:tcPr>
            <w:tcW w:w="1080" w:type="dxa"/>
            <w:vAlign w:val="center"/>
          </w:tcPr>
          <w:p w:rsidR="00891824" w:rsidRDefault="000667EA">
            <w:pPr>
              <w:jc w:val="left"/>
            </w:pPr>
            <w:r>
              <w:rPr>
                <w:color w:val="000000"/>
                <w:sz w:val="24"/>
              </w:rPr>
              <w:t>-</w:t>
            </w:r>
          </w:p>
        </w:tc>
      </w:tr>
    </w:tbl>
    <w:p w:rsidR="001548F9" w:rsidRPr="008A1551" w:rsidRDefault="001548F9" w:rsidP="009E1EA4">
      <w:pPr>
        <w:spacing w:before="29" w:line="288" w:lineRule="auto"/>
        <w:rPr>
          <w:color w:val="000000"/>
          <w:sz w:val="24"/>
        </w:rPr>
      </w:pPr>
    </w:p>
    <w:p w:rsidR="00990177" w:rsidRPr="00690ED2" w:rsidRDefault="00990177" w:rsidP="00990177">
      <w:pPr>
        <w:pStyle w:val="20"/>
        <w:spacing w:before="29" w:after="0" w:line="288" w:lineRule="auto"/>
        <w:rPr>
          <w:rFonts w:ascii="Times New Roman" w:hAnsi="Times New Roman"/>
          <w:kern w:val="0"/>
          <w:szCs w:val="24"/>
        </w:rPr>
      </w:pPr>
      <w:bookmarkStart w:id="122" w:name="OLE_LINK177"/>
      <w:bookmarkStart w:id="123" w:name="OLE_LINK176"/>
      <w:bookmarkStart w:id="124" w:name="OLE_LINK175"/>
      <w:bookmarkStart w:id="125" w:name="OLE_LINK156"/>
      <w:bookmarkStart w:id="126" w:name="OLE_LINK146"/>
      <w:bookmarkStart w:id="127" w:name="OLE_LINK108"/>
      <w:bookmarkStart w:id="128" w:name="OLE_LINK37"/>
      <w:bookmarkStart w:id="129" w:name="OLE_LINK36"/>
      <w:bookmarkStart w:id="130" w:name="OLE_LINK35"/>
      <w:bookmarkStart w:id="131" w:name="OLE_LINK32"/>
      <w:bookmarkStart w:id="132" w:name="OLE_LINK31"/>
      <w:bookmarkStart w:id="133" w:name="OLE_LINK30"/>
      <w:bookmarkStart w:id="134" w:name="OLE_LINK29"/>
      <w:bookmarkStart w:id="135" w:name="_Toc249707408"/>
      <w:bookmarkEnd w:id="121"/>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2"/>
      <w:bookmarkEnd w:id="123"/>
      <w:bookmarkEnd w:id="124"/>
      <w:bookmarkEnd w:id="125"/>
      <w:bookmarkEnd w:id="126"/>
      <w:bookmarkEnd w:id="127"/>
      <w:bookmarkEnd w:id="128"/>
      <w:bookmarkEnd w:id="129"/>
      <w:bookmarkEnd w:id="130"/>
      <w:bookmarkEnd w:id="131"/>
      <w:bookmarkEnd w:id="132"/>
      <w:bookmarkEnd w:id="133"/>
      <w:bookmarkEnd w:id="134"/>
    </w:p>
    <w:p w:rsidR="001548F9" w:rsidRPr="008A1551" w:rsidRDefault="001548F9" w:rsidP="009E1EA4">
      <w:pPr>
        <w:spacing w:before="29" w:line="288" w:lineRule="auto"/>
        <w:ind w:firstLine="420"/>
        <w:jc w:val="right"/>
        <w:rPr>
          <w:color w:val="000000"/>
          <w:sz w:val="24"/>
        </w:rPr>
      </w:pPr>
      <w:r w:rsidRPr="008A1551">
        <w:rPr>
          <w:sz w:val="24"/>
        </w:rPr>
        <w:t>金额单位</w:t>
      </w:r>
      <w:r w:rsidRPr="008A1551">
        <w:rPr>
          <w:color w:val="000000"/>
          <w:kern w:val="0"/>
          <w:sz w:val="24"/>
        </w:rPr>
        <w:t>：</w:t>
      </w:r>
      <w:r w:rsidRPr="008A1551">
        <w:rPr>
          <w:color w:val="000000"/>
          <w:kern w:val="0"/>
          <w:sz w:val="24"/>
          <w:lang w:val="zh-CN"/>
        </w:rPr>
        <w:t>人民币元</w:t>
      </w:r>
      <w:bookmarkEnd w:id="13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7"/>
        <w:gridCol w:w="1092"/>
        <w:gridCol w:w="1093"/>
        <w:gridCol w:w="1093"/>
        <w:gridCol w:w="1093"/>
        <w:gridCol w:w="1093"/>
        <w:gridCol w:w="1097"/>
      </w:tblGrid>
      <w:tr w:rsidR="001548F9" w:rsidRPr="008A1551" w:rsidTr="006F74EA">
        <w:tc>
          <w:tcPr>
            <w:tcW w:w="2479"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sz w:val="24"/>
              </w:rPr>
              <w:t>券商名称</w:t>
            </w:r>
          </w:p>
        </w:tc>
        <w:tc>
          <w:tcPr>
            <w:tcW w:w="2218"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债券交易</w:t>
            </w:r>
          </w:p>
        </w:tc>
        <w:tc>
          <w:tcPr>
            <w:tcW w:w="222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回购交易</w:t>
            </w:r>
          </w:p>
        </w:tc>
        <w:tc>
          <w:tcPr>
            <w:tcW w:w="2224"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权证交易</w:t>
            </w:r>
          </w:p>
        </w:tc>
      </w:tr>
      <w:tr w:rsidR="001548F9" w:rsidRPr="008A1551" w:rsidTr="006F74EA">
        <w:tc>
          <w:tcPr>
            <w:tcW w:w="2479" w:type="dxa"/>
            <w:vMerge/>
            <w:vAlign w:val="center"/>
          </w:tcPr>
          <w:p w:rsidR="001548F9" w:rsidRPr="008A1551" w:rsidRDefault="001548F9" w:rsidP="009E1EA4">
            <w:pPr>
              <w:widowControl/>
              <w:spacing w:before="29" w:line="288" w:lineRule="auto"/>
              <w:jc w:val="left"/>
              <w:rPr>
                <w:color w:val="000000"/>
                <w:kern w:val="0"/>
                <w:sz w:val="24"/>
              </w:rPr>
            </w:pPr>
          </w:p>
        </w:tc>
        <w:tc>
          <w:tcPr>
            <w:tcW w:w="1108"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占当期债券成交总额的比例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占当期回购成交总额的比例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4"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占当期权证成交总额的比例</w:t>
            </w:r>
          </w:p>
        </w:tc>
      </w:tr>
      <w:tr w:rsidR="00891824">
        <w:tc>
          <w:tcPr>
            <w:tcW w:w="2437" w:type="dxa"/>
            <w:vAlign w:val="center"/>
          </w:tcPr>
          <w:p w:rsidR="00891824" w:rsidRDefault="000667EA">
            <w:r>
              <w:rPr>
                <w:sz w:val="24"/>
              </w:rPr>
              <w:t>申万宏源证券有限公司</w:t>
            </w:r>
          </w:p>
        </w:tc>
        <w:tc>
          <w:tcPr>
            <w:tcW w:w="1092" w:type="dxa"/>
            <w:vAlign w:val="center"/>
          </w:tcPr>
          <w:p w:rsidR="00891824" w:rsidRDefault="000667EA">
            <w:pPr>
              <w:jc w:val="right"/>
            </w:pPr>
            <w:r>
              <w:rPr>
                <w:sz w:val="24"/>
              </w:rPr>
              <w:t>23,999,100.12</w:t>
            </w:r>
          </w:p>
        </w:tc>
        <w:tc>
          <w:tcPr>
            <w:tcW w:w="1093" w:type="dxa"/>
            <w:vAlign w:val="center"/>
          </w:tcPr>
          <w:p w:rsidR="00891824" w:rsidRDefault="000667EA">
            <w:pPr>
              <w:jc w:val="right"/>
            </w:pPr>
            <w:r>
              <w:rPr>
                <w:sz w:val="24"/>
              </w:rPr>
              <w:t>11.59%</w:t>
            </w:r>
          </w:p>
        </w:tc>
        <w:tc>
          <w:tcPr>
            <w:tcW w:w="1093" w:type="dxa"/>
            <w:vAlign w:val="center"/>
          </w:tcPr>
          <w:p w:rsidR="00891824" w:rsidRDefault="000667EA">
            <w:pPr>
              <w:jc w:val="right"/>
            </w:pPr>
            <w:r>
              <w:rPr>
                <w:sz w:val="24"/>
              </w:rPr>
              <w:t>99,300,000.00</w:t>
            </w:r>
          </w:p>
        </w:tc>
        <w:tc>
          <w:tcPr>
            <w:tcW w:w="1093" w:type="dxa"/>
            <w:vAlign w:val="center"/>
          </w:tcPr>
          <w:p w:rsidR="00891824" w:rsidRDefault="000667EA">
            <w:pPr>
              <w:jc w:val="right"/>
            </w:pPr>
            <w:r>
              <w:rPr>
                <w:sz w:val="24"/>
              </w:rPr>
              <w:t>0.56%</w:t>
            </w:r>
          </w:p>
        </w:tc>
        <w:tc>
          <w:tcPr>
            <w:tcW w:w="1093" w:type="dxa"/>
            <w:vAlign w:val="center"/>
          </w:tcPr>
          <w:p w:rsidR="00891824" w:rsidRDefault="000667EA">
            <w:pPr>
              <w:jc w:val="right"/>
            </w:pPr>
            <w:r>
              <w:rPr>
                <w:sz w:val="24"/>
              </w:rPr>
              <w:t>-</w:t>
            </w:r>
          </w:p>
        </w:tc>
        <w:tc>
          <w:tcPr>
            <w:tcW w:w="1097" w:type="dxa"/>
            <w:vAlign w:val="center"/>
          </w:tcPr>
          <w:p w:rsidR="00891824" w:rsidRDefault="000667EA">
            <w:pPr>
              <w:jc w:val="right"/>
            </w:pPr>
            <w:r>
              <w:rPr>
                <w:sz w:val="24"/>
              </w:rPr>
              <w:t>-</w:t>
            </w:r>
          </w:p>
        </w:tc>
      </w:tr>
      <w:tr w:rsidR="00891824">
        <w:tc>
          <w:tcPr>
            <w:tcW w:w="2437" w:type="dxa"/>
            <w:vAlign w:val="center"/>
          </w:tcPr>
          <w:p w:rsidR="00891824" w:rsidRDefault="000667EA">
            <w:r>
              <w:rPr>
                <w:sz w:val="24"/>
              </w:rPr>
              <w:t>中国国际金融股份有限公司</w:t>
            </w:r>
          </w:p>
        </w:tc>
        <w:tc>
          <w:tcPr>
            <w:tcW w:w="1092" w:type="dxa"/>
            <w:vAlign w:val="center"/>
          </w:tcPr>
          <w:p w:rsidR="00891824" w:rsidRDefault="000667EA">
            <w:pPr>
              <w:jc w:val="right"/>
            </w:pPr>
            <w:r>
              <w:rPr>
                <w:sz w:val="24"/>
              </w:rPr>
              <w:t>183,082,834.77</w:t>
            </w:r>
          </w:p>
        </w:tc>
        <w:tc>
          <w:tcPr>
            <w:tcW w:w="1093" w:type="dxa"/>
            <w:vAlign w:val="center"/>
          </w:tcPr>
          <w:p w:rsidR="00891824" w:rsidRDefault="000667EA">
            <w:pPr>
              <w:jc w:val="right"/>
            </w:pPr>
            <w:r>
              <w:rPr>
                <w:sz w:val="24"/>
              </w:rPr>
              <w:t>88.41%</w:t>
            </w:r>
          </w:p>
        </w:tc>
        <w:tc>
          <w:tcPr>
            <w:tcW w:w="1093" w:type="dxa"/>
            <w:vAlign w:val="center"/>
          </w:tcPr>
          <w:p w:rsidR="00891824" w:rsidRDefault="000667EA">
            <w:pPr>
              <w:jc w:val="right"/>
            </w:pPr>
            <w:r>
              <w:rPr>
                <w:sz w:val="24"/>
              </w:rPr>
              <w:t>17,761,000,000.00</w:t>
            </w:r>
          </w:p>
        </w:tc>
        <w:tc>
          <w:tcPr>
            <w:tcW w:w="1093" w:type="dxa"/>
            <w:vAlign w:val="center"/>
          </w:tcPr>
          <w:p w:rsidR="00891824" w:rsidRDefault="000667EA">
            <w:pPr>
              <w:jc w:val="right"/>
            </w:pPr>
            <w:r>
              <w:rPr>
                <w:sz w:val="24"/>
              </w:rPr>
              <w:t>99.44%</w:t>
            </w:r>
          </w:p>
        </w:tc>
        <w:tc>
          <w:tcPr>
            <w:tcW w:w="1093" w:type="dxa"/>
            <w:vAlign w:val="center"/>
          </w:tcPr>
          <w:p w:rsidR="00891824" w:rsidRDefault="000667EA">
            <w:pPr>
              <w:jc w:val="right"/>
            </w:pPr>
            <w:r>
              <w:rPr>
                <w:sz w:val="24"/>
              </w:rPr>
              <w:t>-</w:t>
            </w:r>
          </w:p>
        </w:tc>
        <w:tc>
          <w:tcPr>
            <w:tcW w:w="1097" w:type="dxa"/>
            <w:vAlign w:val="center"/>
          </w:tcPr>
          <w:p w:rsidR="00891824" w:rsidRDefault="000667EA">
            <w:pPr>
              <w:jc w:val="right"/>
            </w:pPr>
            <w:r>
              <w:rPr>
                <w:sz w:val="24"/>
              </w:rPr>
              <w:t>-</w:t>
            </w:r>
          </w:p>
        </w:tc>
      </w:tr>
    </w:tbl>
    <w:p w:rsidR="00891824" w:rsidRDefault="000667EA">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891824" w:rsidRDefault="000667EA">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、租用证券公司交易单元的程序：首先根据租用证券公司交易单元的选择标准进行综合评价，然后根据评价选择基金交易单元。研究部提交方案，并上报公司批准。</w:t>
      </w:r>
    </w:p>
    <w:p w:rsidR="005A0301" w:rsidRPr="008A1551" w:rsidRDefault="005A0301" w:rsidP="009E1EA4">
      <w:pPr>
        <w:tabs>
          <w:tab w:val="left" w:pos="426"/>
        </w:tabs>
        <w:spacing w:before="29" w:line="288" w:lineRule="auto"/>
        <w:jc w:val="left"/>
        <w:rPr>
          <w:kern w:val="0"/>
          <w:sz w:val="24"/>
        </w:rPr>
      </w:pPr>
    </w:p>
    <w:p w:rsidR="00DA3AB8" w:rsidRPr="0045565B" w:rsidRDefault="00DA3AB8" w:rsidP="0073136C">
      <w:pPr>
        <w:pStyle w:val="1"/>
        <w:keepNext/>
        <w:keepLines/>
        <w:widowControl w:val="0"/>
        <w:spacing w:beforeLines="100" w:before="312" w:afterLines="100" w:after="312" w:line="360" w:lineRule="auto"/>
        <w:jc w:val="center"/>
        <w:rPr>
          <w:rFonts w:eastAsiaTheme="minorEastAsia"/>
          <w:b/>
          <w:bCs/>
          <w:sz w:val="21"/>
          <w:szCs w:val="21"/>
          <w:lang w:val="en-US"/>
        </w:rPr>
      </w:pPr>
      <w:bookmarkStart w:id="136" w:name="_Toc361324902"/>
      <w:r w:rsidRPr="0045565B">
        <w:rPr>
          <w:rFonts w:eastAsiaTheme="minorEastAsia"/>
          <w:b/>
          <w:bCs/>
          <w:sz w:val="21"/>
          <w:szCs w:val="21"/>
          <w:lang w:val="en-US"/>
        </w:rPr>
        <w:t xml:space="preserve">11  </w:t>
      </w:r>
      <w:r w:rsidRPr="0045565B">
        <w:rPr>
          <w:rFonts w:eastAsiaTheme="minorEastAsia"/>
          <w:b/>
          <w:bCs/>
          <w:sz w:val="21"/>
          <w:szCs w:val="21"/>
          <w:lang w:val="en-US"/>
        </w:rPr>
        <w:t>影响投资者决策的其他重要信息</w:t>
      </w:r>
      <w:bookmarkEnd w:id="136"/>
    </w:p>
    <w:p w:rsidR="00DA3AB8" w:rsidRPr="004F0662" w:rsidRDefault="00DA3AB8" w:rsidP="00DA3AB8">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DA3AB8" w:rsidRPr="004F0662" w:rsidTr="002F6177">
        <w:tc>
          <w:tcPr>
            <w:tcW w:w="993" w:type="dxa"/>
            <w:vMerge w:val="restart"/>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DA3AB8" w:rsidRPr="004F0662" w:rsidTr="002F6177">
        <w:tc>
          <w:tcPr>
            <w:tcW w:w="993" w:type="dxa"/>
            <w:vMerge/>
            <w:vAlign w:val="center"/>
          </w:tcPr>
          <w:p w:rsidR="00DA3AB8" w:rsidRPr="004F0662" w:rsidRDefault="00DA3AB8" w:rsidP="002F6177">
            <w:pPr>
              <w:autoSpaceDE w:val="0"/>
              <w:autoSpaceDN w:val="0"/>
              <w:adjustRightInd w:val="0"/>
              <w:jc w:val="center"/>
              <w:rPr>
                <w:rFonts w:ascii="宋体" w:hAnsi="宋体"/>
                <w:b/>
                <w:bCs/>
                <w:color w:val="000000"/>
                <w:kern w:val="0"/>
                <w:szCs w:val="21"/>
              </w:rPr>
            </w:pPr>
          </w:p>
        </w:tc>
        <w:tc>
          <w:tcPr>
            <w:tcW w:w="992"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891824">
        <w:tc>
          <w:tcPr>
            <w:tcW w:w="993" w:type="dxa"/>
            <w:vMerge w:val="restart"/>
          </w:tcPr>
          <w:p w:rsidR="00891824" w:rsidRDefault="00891824"/>
          <w:p w:rsidR="00891824" w:rsidRDefault="000667EA">
            <w:r>
              <w:rPr>
                <w:rFonts w:ascii="宋体" w:hAnsi="宋体" w:hint="eastAsia"/>
                <w:bCs/>
                <w:color w:val="000000"/>
                <w:kern w:val="0"/>
                <w:szCs w:val="21"/>
              </w:rPr>
              <w:t>机构</w:t>
            </w:r>
          </w:p>
        </w:tc>
        <w:tc>
          <w:tcPr>
            <w:tcW w:w="992" w:type="dxa"/>
            <w:vAlign w:val="center"/>
          </w:tcPr>
          <w:p w:rsidR="00891824" w:rsidRDefault="000667EA">
            <w:pPr>
              <w:jc w:val="center"/>
            </w:pPr>
            <w:r>
              <w:rPr>
                <w:rFonts w:ascii="宋体" w:hAnsi="宋体"/>
                <w:color w:val="000000"/>
                <w:kern w:val="0"/>
                <w:szCs w:val="21"/>
              </w:rPr>
              <w:t>1</w:t>
            </w:r>
          </w:p>
        </w:tc>
        <w:tc>
          <w:tcPr>
            <w:tcW w:w="1843" w:type="dxa"/>
            <w:vAlign w:val="center"/>
          </w:tcPr>
          <w:p w:rsidR="00891824" w:rsidRDefault="000667EA">
            <w:pPr>
              <w:jc w:val="center"/>
            </w:pPr>
            <w:r>
              <w:rPr>
                <w:rFonts w:ascii="宋体" w:hAnsi="宋体"/>
                <w:color w:val="000000"/>
                <w:kern w:val="0"/>
                <w:szCs w:val="21"/>
              </w:rPr>
              <w:t>2018/1/1-2018/6/30</w:t>
            </w:r>
          </w:p>
        </w:tc>
        <w:tc>
          <w:tcPr>
            <w:tcW w:w="851" w:type="dxa"/>
            <w:vAlign w:val="center"/>
          </w:tcPr>
          <w:p w:rsidR="00891824" w:rsidRDefault="000667EA">
            <w:pPr>
              <w:jc w:val="center"/>
            </w:pPr>
            <w:r>
              <w:rPr>
                <w:rFonts w:ascii="宋体" w:hAnsi="宋体"/>
                <w:color w:val="000000"/>
                <w:kern w:val="0"/>
                <w:szCs w:val="21"/>
              </w:rPr>
              <w:t>442,516,861.48</w:t>
            </w:r>
          </w:p>
        </w:tc>
        <w:tc>
          <w:tcPr>
            <w:tcW w:w="850" w:type="dxa"/>
            <w:vAlign w:val="center"/>
          </w:tcPr>
          <w:p w:rsidR="00891824" w:rsidRDefault="000667EA">
            <w:pPr>
              <w:jc w:val="center"/>
            </w:pPr>
            <w:r>
              <w:rPr>
                <w:rFonts w:ascii="宋体" w:hAnsi="宋体"/>
                <w:color w:val="000000"/>
                <w:kern w:val="0"/>
                <w:szCs w:val="21"/>
              </w:rPr>
              <w:t>-</w:t>
            </w:r>
          </w:p>
        </w:tc>
        <w:tc>
          <w:tcPr>
            <w:tcW w:w="1134" w:type="dxa"/>
            <w:vAlign w:val="center"/>
          </w:tcPr>
          <w:p w:rsidR="00891824" w:rsidRDefault="000667EA">
            <w:pPr>
              <w:jc w:val="center"/>
            </w:pPr>
            <w:r>
              <w:rPr>
                <w:rFonts w:ascii="宋体" w:hAnsi="宋体"/>
                <w:color w:val="000000"/>
                <w:kern w:val="0"/>
                <w:szCs w:val="21"/>
              </w:rPr>
              <w:t>-</w:t>
            </w:r>
          </w:p>
        </w:tc>
        <w:tc>
          <w:tcPr>
            <w:tcW w:w="1419" w:type="dxa"/>
            <w:vAlign w:val="center"/>
          </w:tcPr>
          <w:p w:rsidR="00891824" w:rsidRDefault="000667EA">
            <w:pPr>
              <w:jc w:val="center"/>
            </w:pPr>
            <w:r>
              <w:rPr>
                <w:rFonts w:ascii="宋体" w:hAnsi="宋体"/>
                <w:color w:val="000000"/>
                <w:kern w:val="0"/>
                <w:szCs w:val="21"/>
              </w:rPr>
              <w:t>442,516,861.48</w:t>
            </w:r>
          </w:p>
        </w:tc>
        <w:tc>
          <w:tcPr>
            <w:tcW w:w="1130" w:type="dxa"/>
            <w:vAlign w:val="center"/>
          </w:tcPr>
          <w:p w:rsidR="00891824" w:rsidRDefault="000667EA">
            <w:pPr>
              <w:jc w:val="center"/>
            </w:pPr>
            <w:r>
              <w:rPr>
                <w:rFonts w:ascii="宋体" w:hAnsi="宋体"/>
                <w:color w:val="000000"/>
                <w:kern w:val="0"/>
                <w:szCs w:val="21"/>
              </w:rPr>
              <w:t>95.41%</w:t>
            </w:r>
          </w:p>
        </w:tc>
      </w:tr>
      <w:tr w:rsidR="00DA3AB8" w:rsidRPr="004F0662" w:rsidTr="002F6177">
        <w:tc>
          <w:tcPr>
            <w:tcW w:w="9212" w:type="dxa"/>
            <w:gridSpan w:val="8"/>
            <w:vAlign w:val="center"/>
          </w:tcPr>
          <w:p w:rsidR="00DA3AB8" w:rsidRPr="004F0662" w:rsidRDefault="00DA3AB8" w:rsidP="002F6177">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DA3AB8" w:rsidRPr="004F0662" w:rsidTr="002F6177">
        <w:tc>
          <w:tcPr>
            <w:tcW w:w="9212" w:type="dxa"/>
            <w:gridSpan w:val="8"/>
            <w:vAlign w:val="center"/>
          </w:tcPr>
          <w:p w:rsidR="00DA3AB8" w:rsidRPr="004F0662" w:rsidRDefault="00DA3AB8" w:rsidP="002F6177">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DA3AB8" w:rsidRPr="004F0662" w:rsidRDefault="00DA3AB8" w:rsidP="00DA3AB8">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11.2 影响投资者决策的其他重要信息</w:t>
      </w:r>
    </w:p>
    <w:p w:rsidR="00891824" w:rsidRDefault="000667EA">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DA3AB8" w:rsidRPr="004F0662" w:rsidRDefault="00DA3AB8" w:rsidP="00DA3AB8">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548F9" w:rsidRPr="008A1551" w:rsidRDefault="001548F9" w:rsidP="004E46A8">
      <w:pPr>
        <w:autoSpaceDE w:val="0"/>
        <w:autoSpaceDN w:val="0"/>
        <w:adjustRightInd w:val="0"/>
        <w:spacing w:before="29" w:line="288" w:lineRule="auto"/>
        <w:jc w:val="left"/>
        <w:rPr>
          <w:sz w:val="24"/>
        </w:rPr>
      </w:pPr>
    </w:p>
    <w:sectPr w:rsidR="001548F9" w:rsidRPr="008A155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60F" w:rsidRDefault="00F2160F">
      <w:r>
        <w:separator/>
      </w:r>
    </w:p>
  </w:endnote>
  <w:endnote w:type="continuationSeparator" w:id="0">
    <w:p w:rsidR="00F2160F" w:rsidRDefault="00F21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A212FB" w:rsidP="00C03B3A">
    <w:pPr>
      <w:pStyle w:val="a6"/>
      <w:framePr w:wrap="around" w:vAnchor="text" w:hAnchor="margin" w:xAlign="right" w:y="1"/>
      <w:rPr>
        <w:rStyle w:val="a7"/>
      </w:rPr>
    </w:pPr>
    <w:r>
      <w:rPr>
        <w:rStyle w:val="a7"/>
      </w:rPr>
      <w:fldChar w:fldCharType="begin"/>
    </w:r>
    <w:r w:rsidR="000B7A0A">
      <w:rPr>
        <w:rStyle w:val="a7"/>
      </w:rPr>
      <w:instrText xml:space="preserve">PAGE  </w:instrText>
    </w:r>
    <w:r>
      <w:rPr>
        <w:rStyle w:val="a7"/>
      </w:rPr>
      <w:fldChar w:fldCharType="end"/>
    </w:r>
  </w:p>
  <w:p w:rsidR="000B7A0A" w:rsidRDefault="000B7A0A"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0B7A0A" w:rsidP="00C03B3A">
    <w:pPr>
      <w:pStyle w:val="a6"/>
      <w:ind w:right="360"/>
      <w:jc w:val="center"/>
    </w:pPr>
    <w:r>
      <w:rPr>
        <w:rFonts w:hint="eastAsia"/>
        <w:kern w:val="0"/>
        <w:szCs w:val="21"/>
      </w:rPr>
      <w:t>第</w:t>
    </w:r>
    <w:r w:rsidR="00A212FB">
      <w:rPr>
        <w:kern w:val="0"/>
        <w:szCs w:val="21"/>
      </w:rPr>
      <w:fldChar w:fldCharType="begin"/>
    </w:r>
    <w:r>
      <w:rPr>
        <w:kern w:val="0"/>
        <w:szCs w:val="21"/>
      </w:rPr>
      <w:instrText xml:space="preserve"> PAGE </w:instrText>
    </w:r>
    <w:r w:rsidR="00A212FB">
      <w:rPr>
        <w:kern w:val="0"/>
        <w:szCs w:val="21"/>
      </w:rPr>
      <w:fldChar w:fldCharType="separate"/>
    </w:r>
    <w:r w:rsidR="008C3DC1">
      <w:rPr>
        <w:noProof/>
        <w:kern w:val="0"/>
        <w:szCs w:val="21"/>
      </w:rPr>
      <w:t>23</w:t>
    </w:r>
    <w:r w:rsidR="00A212FB">
      <w:rPr>
        <w:kern w:val="0"/>
        <w:szCs w:val="21"/>
      </w:rPr>
      <w:fldChar w:fldCharType="end"/>
    </w:r>
    <w:r>
      <w:rPr>
        <w:rFonts w:hint="eastAsia"/>
        <w:kern w:val="0"/>
        <w:szCs w:val="21"/>
      </w:rPr>
      <w:t>页共</w:t>
    </w:r>
    <w:r w:rsidR="00A212FB">
      <w:rPr>
        <w:kern w:val="0"/>
        <w:szCs w:val="21"/>
      </w:rPr>
      <w:fldChar w:fldCharType="begin"/>
    </w:r>
    <w:r>
      <w:rPr>
        <w:kern w:val="0"/>
        <w:szCs w:val="21"/>
      </w:rPr>
      <w:instrText xml:space="preserve"> NUMPAGES </w:instrText>
    </w:r>
    <w:r w:rsidR="00A212FB">
      <w:rPr>
        <w:kern w:val="0"/>
        <w:szCs w:val="21"/>
      </w:rPr>
      <w:fldChar w:fldCharType="separate"/>
    </w:r>
    <w:r w:rsidR="008C3DC1">
      <w:rPr>
        <w:noProof/>
        <w:kern w:val="0"/>
        <w:szCs w:val="21"/>
      </w:rPr>
      <w:t>30</w:t>
    </w:r>
    <w:r w:rsidR="00A212F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60F" w:rsidRDefault="00F2160F">
      <w:r>
        <w:separator/>
      </w:r>
    </w:p>
  </w:footnote>
  <w:footnote w:type="continuationSeparator" w:id="0">
    <w:p w:rsidR="00F2160F" w:rsidRDefault="00F216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Pr="003B6CAA" w:rsidRDefault="000B7A0A" w:rsidP="002243A3">
    <w:pPr>
      <w:pStyle w:val="a9"/>
      <w:pBdr>
        <w:bottom w:val="single" w:sz="6" w:space="0" w:color="auto"/>
      </w:pBdr>
      <w:jc w:val="right"/>
    </w:pPr>
    <w:r w:rsidRPr="003B6CAA">
      <w:t>交银施罗德纯债债券型发起式证券投资基金</w:t>
    </w:r>
    <w:r w:rsidRPr="003B6CAA">
      <w:t>2018</w:t>
    </w:r>
    <w:r w:rsidRPr="003B6CAA">
      <w:t>年半年度报告</w:t>
    </w:r>
    <w:r w:rsidRPr="003B6CAA">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4C44"/>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67EA"/>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5F90"/>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97E39"/>
    <w:rsid w:val="001A081B"/>
    <w:rsid w:val="001A088E"/>
    <w:rsid w:val="001A0F4A"/>
    <w:rsid w:val="001A1B13"/>
    <w:rsid w:val="001A1D38"/>
    <w:rsid w:val="001A21A9"/>
    <w:rsid w:val="001A2A97"/>
    <w:rsid w:val="001A364F"/>
    <w:rsid w:val="001A39B7"/>
    <w:rsid w:val="001A42FA"/>
    <w:rsid w:val="001A4AEC"/>
    <w:rsid w:val="001A4BE3"/>
    <w:rsid w:val="001A59D8"/>
    <w:rsid w:val="001A5CED"/>
    <w:rsid w:val="001A5E35"/>
    <w:rsid w:val="001A5FA6"/>
    <w:rsid w:val="001A668F"/>
    <w:rsid w:val="001A71CC"/>
    <w:rsid w:val="001A7452"/>
    <w:rsid w:val="001A7F30"/>
    <w:rsid w:val="001B1741"/>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07C2A"/>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87D"/>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6E1"/>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3FE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5EB8"/>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715"/>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4A81"/>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68E3"/>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36C"/>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18D"/>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E73"/>
    <w:rsid w:val="008836B7"/>
    <w:rsid w:val="00883F7C"/>
    <w:rsid w:val="008841D3"/>
    <w:rsid w:val="00884987"/>
    <w:rsid w:val="00884BE0"/>
    <w:rsid w:val="00885CD3"/>
    <w:rsid w:val="00887BF9"/>
    <w:rsid w:val="00887DE6"/>
    <w:rsid w:val="00891824"/>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3DC1"/>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2F0"/>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0177"/>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9DC"/>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2FB"/>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3E1E"/>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5FE"/>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1670"/>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225"/>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3AB8"/>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D740D"/>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60F"/>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8B776CA0-2E76-40FF-AA23-68C5F921B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30</Pages>
  <Words>3208</Words>
  <Characters>18286</Characters>
  <Application>Microsoft Office Word</Application>
  <DocSecurity>0</DocSecurity>
  <Lines>152</Lines>
  <Paragraphs>42</Paragraphs>
  <ScaleCrop>false</ScaleCrop>
  <Company/>
  <LinksUpToDate>false</LinksUpToDate>
  <CharactersWithSpaces>21452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金新强</cp:lastModifiedBy>
  <cp:revision>666</cp:revision>
  <cp:lastPrinted>2007-07-19T00:46:00Z</cp:lastPrinted>
  <dcterms:created xsi:type="dcterms:W3CDTF">2013-08-19T07:43:00Z</dcterms:created>
  <dcterms:modified xsi:type="dcterms:W3CDTF">2018-08-24T07:40:00Z</dcterms:modified>
</cp:coreProperties>
</file>