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8F9" w:rsidRPr="005C672D" w:rsidRDefault="001548F9" w:rsidP="00AC6DDA">
      <w:pPr>
        <w:autoSpaceDE w:val="0"/>
        <w:autoSpaceDN w:val="0"/>
        <w:adjustRightInd w:val="0"/>
        <w:spacing w:before="29" w:line="288" w:lineRule="auto"/>
        <w:jc w:val="left"/>
        <w:rPr>
          <w:color w:val="000000"/>
          <w:kern w:val="0"/>
          <w:sz w:val="24"/>
        </w:rPr>
      </w:pPr>
    </w:p>
    <w:p w:rsidR="001548F9" w:rsidRPr="005C672D" w:rsidRDefault="001548F9" w:rsidP="00AC6DDA">
      <w:pPr>
        <w:autoSpaceDE w:val="0"/>
        <w:autoSpaceDN w:val="0"/>
        <w:adjustRightInd w:val="0"/>
        <w:spacing w:before="29" w:line="288" w:lineRule="auto"/>
        <w:jc w:val="left"/>
        <w:rPr>
          <w:color w:val="000000"/>
          <w:kern w:val="0"/>
          <w:sz w:val="24"/>
        </w:rPr>
      </w:pPr>
    </w:p>
    <w:p w:rsidR="001548F9" w:rsidRPr="005C672D" w:rsidRDefault="001548F9" w:rsidP="00AC6DDA">
      <w:pPr>
        <w:autoSpaceDE w:val="0"/>
        <w:autoSpaceDN w:val="0"/>
        <w:adjustRightInd w:val="0"/>
        <w:spacing w:before="29" w:line="288" w:lineRule="auto"/>
        <w:jc w:val="left"/>
        <w:rPr>
          <w:color w:val="000000"/>
          <w:kern w:val="0"/>
          <w:sz w:val="24"/>
        </w:rPr>
      </w:pPr>
    </w:p>
    <w:p w:rsidR="001548F9" w:rsidRPr="005C672D" w:rsidRDefault="001548F9" w:rsidP="00AC6DDA">
      <w:pPr>
        <w:autoSpaceDE w:val="0"/>
        <w:autoSpaceDN w:val="0"/>
        <w:adjustRightInd w:val="0"/>
        <w:spacing w:before="29" w:line="288" w:lineRule="auto"/>
        <w:jc w:val="left"/>
        <w:rPr>
          <w:color w:val="000000"/>
          <w:kern w:val="0"/>
          <w:sz w:val="24"/>
        </w:rPr>
      </w:pPr>
    </w:p>
    <w:p w:rsidR="001548F9" w:rsidRPr="005C672D" w:rsidRDefault="001548F9" w:rsidP="00AC6DDA">
      <w:pPr>
        <w:spacing w:before="29" w:line="288" w:lineRule="auto"/>
        <w:jc w:val="center"/>
        <w:rPr>
          <w:b/>
          <w:sz w:val="36"/>
          <w:szCs w:val="36"/>
        </w:rPr>
      </w:pPr>
      <w:r w:rsidRPr="005C672D">
        <w:rPr>
          <w:b/>
          <w:sz w:val="36"/>
          <w:szCs w:val="36"/>
        </w:rPr>
        <w:t>交银施罗德先锋混合型证券投资基金</w:t>
      </w:r>
    </w:p>
    <w:p w:rsidR="001548F9" w:rsidRPr="005C672D" w:rsidRDefault="001548F9" w:rsidP="00AC6DDA">
      <w:pPr>
        <w:spacing w:before="29" w:line="288" w:lineRule="auto"/>
        <w:jc w:val="center"/>
        <w:rPr>
          <w:b/>
          <w:sz w:val="36"/>
          <w:szCs w:val="36"/>
        </w:rPr>
      </w:pPr>
      <w:r w:rsidRPr="005C672D">
        <w:rPr>
          <w:b/>
          <w:sz w:val="36"/>
          <w:szCs w:val="36"/>
        </w:rPr>
        <w:t>2018</w:t>
      </w:r>
      <w:r w:rsidRPr="005C672D">
        <w:rPr>
          <w:b/>
          <w:sz w:val="36"/>
          <w:szCs w:val="36"/>
        </w:rPr>
        <w:t>年半年度报告</w:t>
      </w:r>
      <w:r w:rsidR="00772876" w:rsidRPr="005C672D">
        <w:rPr>
          <w:b/>
          <w:sz w:val="36"/>
          <w:szCs w:val="36"/>
        </w:rPr>
        <w:t>摘要</w:t>
      </w:r>
    </w:p>
    <w:p w:rsidR="001548F9" w:rsidRPr="005C672D" w:rsidRDefault="002522C0" w:rsidP="00AC6DDA">
      <w:pPr>
        <w:spacing w:before="29" w:line="288" w:lineRule="auto"/>
        <w:jc w:val="center"/>
        <w:rPr>
          <w:b/>
          <w:sz w:val="24"/>
        </w:rPr>
      </w:pPr>
      <w:r w:rsidRPr="005C672D">
        <w:rPr>
          <w:b/>
          <w:sz w:val="36"/>
          <w:szCs w:val="36"/>
        </w:rPr>
        <w:t>2018</w:t>
      </w:r>
      <w:r w:rsidRPr="005C672D">
        <w:rPr>
          <w:b/>
          <w:sz w:val="36"/>
          <w:szCs w:val="36"/>
        </w:rPr>
        <w:t>年</w:t>
      </w:r>
      <w:r w:rsidRPr="005C672D">
        <w:rPr>
          <w:b/>
          <w:sz w:val="36"/>
          <w:szCs w:val="36"/>
        </w:rPr>
        <w:t>6</w:t>
      </w:r>
      <w:r w:rsidRPr="005C672D">
        <w:rPr>
          <w:b/>
          <w:sz w:val="36"/>
          <w:szCs w:val="36"/>
        </w:rPr>
        <w:t>月</w:t>
      </w:r>
      <w:r w:rsidRPr="005C672D">
        <w:rPr>
          <w:b/>
          <w:sz w:val="36"/>
          <w:szCs w:val="36"/>
        </w:rPr>
        <w:t>30</w:t>
      </w:r>
      <w:r w:rsidRPr="005C672D">
        <w:rPr>
          <w:b/>
          <w:sz w:val="36"/>
          <w:szCs w:val="36"/>
        </w:rPr>
        <w:t>日</w:t>
      </w: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rPr>
          <w:b/>
          <w:color w:val="000000"/>
          <w:sz w:val="24"/>
        </w:rPr>
      </w:pPr>
    </w:p>
    <w:p w:rsidR="001548F9" w:rsidRPr="005C672D" w:rsidRDefault="001548F9" w:rsidP="00AC6DDA">
      <w:pPr>
        <w:spacing w:before="29" w:line="288" w:lineRule="auto"/>
        <w:ind w:firstLineChars="900" w:firstLine="2168"/>
        <w:rPr>
          <w:b/>
          <w:color w:val="000000"/>
          <w:sz w:val="24"/>
        </w:rPr>
      </w:pPr>
      <w:r w:rsidRPr="005C672D">
        <w:rPr>
          <w:b/>
          <w:color w:val="000000"/>
          <w:sz w:val="24"/>
        </w:rPr>
        <w:t>基金管理人：交银施罗德基金管理有限公司</w:t>
      </w:r>
    </w:p>
    <w:p w:rsidR="001548F9" w:rsidRPr="005C672D" w:rsidRDefault="001548F9" w:rsidP="00AC6DDA">
      <w:pPr>
        <w:spacing w:before="29" w:line="288" w:lineRule="auto"/>
        <w:ind w:firstLineChars="900" w:firstLine="2168"/>
        <w:rPr>
          <w:b/>
          <w:color w:val="000000"/>
          <w:sz w:val="24"/>
        </w:rPr>
      </w:pPr>
      <w:r w:rsidRPr="005C672D">
        <w:rPr>
          <w:b/>
          <w:color w:val="000000"/>
          <w:sz w:val="24"/>
        </w:rPr>
        <w:t>基金托管人：中国农业银行股份有限公司</w:t>
      </w:r>
    </w:p>
    <w:p w:rsidR="001548F9" w:rsidRPr="005C672D" w:rsidRDefault="001548F9" w:rsidP="00AC6DDA">
      <w:pPr>
        <w:spacing w:before="29" w:line="288" w:lineRule="auto"/>
        <w:ind w:firstLineChars="900" w:firstLine="2168"/>
        <w:rPr>
          <w:b/>
          <w:color w:val="000000"/>
          <w:sz w:val="24"/>
        </w:rPr>
      </w:pPr>
      <w:r w:rsidRPr="005C672D">
        <w:rPr>
          <w:b/>
          <w:color w:val="000000"/>
          <w:sz w:val="24"/>
        </w:rPr>
        <w:t>报告送出日期：二〇一八年八月二十五日</w:t>
      </w:r>
    </w:p>
    <w:p w:rsidR="001548F9" w:rsidRPr="005C672D" w:rsidRDefault="001548F9" w:rsidP="00AC6DDA">
      <w:pPr>
        <w:spacing w:before="29" w:line="288" w:lineRule="auto"/>
        <w:ind w:firstLineChars="900" w:firstLine="2168"/>
        <w:rPr>
          <w:b/>
          <w:color w:val="000000"/>
          <w:sz w:val="24"/>
        </w:rPr>
        <w:sectPr w:rsidR="001548F9" w:rsidRPr="005C672D" w:rsidSect="00F95E70">
          <w:headerReference w:type="default" r:id="rId8"/>
          <w:pgSz w:w="11926" w:h="15840"/>
          <w:pgMar w:top="1418" w:right="1418" w:bottom="851" w:left="1418" w:header="851" w:footer="992" w:gutter="0"/>
          <w:cols w:space="720"/>
          <w:titlePg/>
          <w:docGrid w:linePitch="286"/>
        </w:sectPr>
      </w:pPr>
    </w:p>
    <w:p w:rsidR="001548F9" w:rsidRPr="005C672D" w:rsidRDefault="001548F9" w:rsidP="0095029A">
      <w:pPr>
        <w:pStyle w:val="1"/>
        <w:keepNext/>
        <w:keepLines/>
        <w:widowControl w:val="0"/>
        <w:spacing w:beforeLines="100" w:before="312" w:afterLines="100" w:after="312" w:line="288" w:lineRule="auto"/>
        <w:jc w:val="center"/>
        <w:rPr>
          <w:b/>
          <w:bCs/>
          <w:szCs w:val="24"/>
          <w:lang w:val="en-US"/>
        </w:rPr>
      </w:pPr>
      <w:bookmarkStart w:id="0" w:name="_Toc331410066"/>
      <w:bookmarkStart w:id="1" w:name="_Toc225498243"/>
      <w:r w:rsidRPr="005C672D">
        <w:rPr>
          <w:b/>
          <w:bCs/>
          <w:szCs w:val="24"/>
          <w:lang w:val="en-US"/>
        </w:rPr>
        <w:lastRenderedPageBreak/>
        <w:t xml:space="preserve">1  </w:t>
      </w:r>
      <w:r w:rsidRPr="005C672D">
        <w:rPr>
          <w:b/>
          <w:bCs/>
          <w:szCs w:val="24"/>
          <w:lang w:val="en-US"/>
        </w:rPr>
        <w:t>重要提示</w:t>
      </w:r>
      <w:bookmarkEnd w:id="0"/>
      <w:bookmarkEnd w:id="1"/>
    </w:p>
    <w:p w:rsidR="001548F9" w:rsidRPr="005C672D" w:rsidRDefault="001548F9" w:rsidP="00AC6DDA">
      <w:pPr>
        <w:pStyle w:val="20"/>
        <w:spacing w:before="29" w:after="0" w:line="288" w:lineRule="auto"/>
        <w:rPr>
          <w:rFonts w:ascii="Times New Roman" w:hAnsi="Times New Roman"/>
          <w:kern w:val="0"/>
          <w:szCs w:val="24"/>
        </w:rPr>
      </w:pPr>
      <w:bookmarkStart w:id="2" w:name="_Toc331410067"/>
      <w:r w:rsidRPr="005C672D">
        <w:rPr>
          <w:rFonts w:ascii="Times New Roman" w:hAnsi="Times New Roman"/>
          <w:kern w:val="0"/>
          <w:szCs w:val="24"/>
        </w:rPr>
        <w:t xml:space="preserve">1.1 </w:t>
      </w:r>
      <w:r w:rsidRPr="005C672D">
        <w:rPr>
          <w:rFonts w:ascii="Times New Roman" w:hAnsi="Times New Roman"/>
          <w:kern w:val="0"/>
          <w:szCs w:val="24"/>
        </w:rPr>
        <w:t>重要提示</w:t>
      </w:r>
      <w:bookmarkEnd w:id="2"/>
    </w:p>
    <w:p w:rsidR="00867117" w:rsidRPr="005C672D" w:rsidRDefault="00867117" w:rsidP="00AC6DDA">
      <w:pPr>
        <w:spacing w:before="29" w:line="288" w:lineRule="auto"/>
        <w:ind w:firstLineChars="200" w:firstLine="480"/>
        <w:rPr>
          <w:color w:val="000000"/>
          <w:sz w:val="24"/>
        </w:rPr>
      </w:pPr>
      <w:r w:rsidRPr="005C672D">
        <w:rPr>
          <w:color w:val="000000"/>
          <w:sz w:val="24"/>
        </w:rPr>
        <w:t>基金管理人的董事会、董事保证本报告所载资料不存在虚假记载、误导性陈述或重大遗漏，并对其内容的真实性、准确性和完整性承担个别及连带的法律责任。本半年度报告已经三分之二以上独立董事签字同意，并由董事长签发。</w:t>
      </w:r>
    </w:p>
    <w:p w:rsidR="00867117" w:rsidRPr="005C672D" w:rsidRDefault="00867117" w:rsidP="00AC6DDA">
      <w:pPr>
        <w:spacing w:before="29" w:line="288" w:lineRule="auto"/>
        <w:ind w:firstLineChars="200" w:firstLine="480"/>
        <w:rPr>
          <w:color w:val="000000"/>
          <w:sz w:val="24"/>
        </w:rPr>
      </w:pPr>
      <w:r w:rsidRPr="005C672D">
        <w:rPr>
          <w:color w:val="000000"/>
          <w:sz w:val="24"/>
        </w:rPr>
        <w:t>基金托管人</w:t>
      </w:r>
      <w:r w:rsidRPr="005C672D">
        <w:rPr>
          <w:sz w:val="24"/>
        </w:rPr>
        <w:t>中国农业银行股份有限公司</w:t>
      </w:r>
      <w:r w:rsidRPr="005C672D">
        <w:rPr>
          <w:color w:val="000000"/>
          <w:sz w:val="24"/>
        </w:rPr>
        <w:t>根据本基金合同规定，于</w:t>
      </w:r>
      <w:r w:rsidRPr="005C672D">
        <w:rPr>
          <w:color w:val="000000"/>
          <w:sz w:val="24"/>
        </w:rPr>
        <w:t>2018</w:t>
      </w:r>
      <w:r w:rsidRPr="005C672D">
        <w:rPr>
          <w:color w:val="000000"/>
          <w:sz w:val="24"/>
        </w:rPr>
        <w:t>年</w:t>
      </w:r>
      <w:r w:rsidRPr="005C672D">
        <w:rPr>
          <w:color w:val="000000"/>
          <w:sz w:val="24"/>
        </w:rPr>
        <w:t>8</w:t>
      </w:r>
      <w:r w:rsidRPr="005C672D">
        <w:rPr>
          <w:color w:val="000000"/>
          <w:sz w:val="24"/>
        </w:rPr>
        <w:t>月</w:t>
      </w:r>
      <w:r w:rsidRPr="005C672D">
        <w:rPr>
          <w:color w:val="000000"/>
          <w:sz w:val="24"/>
        </w:rPr>
        <w:t>24</w:t>
      </w:r>
      <w:r w:rsidRPr="005C672D">
        <w:rPr>
          <w:color w:val="000000"/>
          <w:sz w:val="24"/>
        </w:rPr>
        <w:t>日复核了本报告中的财务指标、净值表现、利润分配情况、财务会计报告、投资组合报告等内容，保证复核内容不存在虚假记载、误导性陈述或者重大遗漏。</w:t>
      </w:r>
    </w:p>
    <w:p w:rsidR="00867117" w:rsidRPr="005C672D" w:rsidRDefault="00867117" w:rsidP="00AC6DDA">
      <w:pPr>
        <w:spacing w:before="29" w:line="288" w:lineRule="auto"/>
        <w:ind w:firstLineChars="200" w:firstLine="480"/>
        <w:rPr>
          <w:color w:val="000000"/>
          <w:sz w:val="24"/>
        </w:rPr>
      </w:pPr>
      <w:r w:rsidRPr="005C672D">
        <w:rPr>
          <w:color w:val="000000"/>
          <w:sz w:val="24"/>
        </w:rPr>
        <w:t>基金管理人承诺以诚实信用、勤勉尽责的原则管理和运用基金资产，但不保证基金一定盈利。</w:t>
      </w:r>
    </w:p>
    <w:p w:rsidR="00867117" w:rsidRPr="005C672D" w:rsidRDefault="00867117" w:rsidP="00AC6DDA">
      <w:pPr>
        <w:spacing w:before="29" w:line="288" w:lineRule="auto"/>
        <w:ind w:firstLineChars="200" w:firstLine="480"/>
        <w:rPr>
          <w:color w:val="000000"/>
          <w:sz w:val="24"/>
        </w:rPr>
      </w:pPr>
      <w:r w:rsidRPr="005C672D">
        <w:rPr>
          <w:color w:val="000000"/>
          <w:sz w:val="24"/>
        </w:rPr>
        <w:t>基金的过往业绩并不代表其未来表现。投资有风险，投资者在作出投资决策前应仔细阅读本基金的招募说明书及其更新。</w:t>
      </w:r>
    </w:p>
    <w:p w:rsidR="004201C4" w:rsidRPr="005C672D" w:rsidRDefault="004201C4" w:rsidP="00AC6DDA">
      <w:pPr>
        <w:spacing w:before="29" w:line="288" w:lineRule="auto"/>
        <w:ind w:firstLineChars="200" w:firstLine="480"/>
        <w:rPr>
          <w:color w:val="000000"/>
          <w:sz w:val="24"/>
        </w:rPr>
      </w:pPr>
      <w:r w:rsidRPr="005C672D">
        <w:rPr>
          <w:color w:val="000000"/>
          <w:sz w:val="24"/>
        </w:rPr>
        <w:t>本半年度报告摘要摘自半年度报告正文，投资者欲了解详细内容，应阅读半年度报告正文。</w:t>
      </w:r>
    </w:p>
    <w:p w:rsidR="00867117" w:rsidRPr="005C672D" w:rsidRDefault="00867117" w:rsidP="00AC6DDA">
      <w:pPr>
        <w:spacing w:before="29" w:line="288" w:lineRule="auto"/>
        <w:ind w:firstLineChars="200" w:firstLine="480"/>
        <w:rPr>
          <w:color w:val="000000"/>
          <w:sz w:val="24"/>
        </w:rPr>
      </w:pPr>
      <w:r w:rsidRPr="005C672D">
        <w:rPr>
          <w:color w:val="000000"/>
          <w:sz w:val="24"/>
        </w:rPr>
        <w:t>本报告中财务资料未经审计。</w:t>
      </w:r>
    </w:p>
    <w:p w:rsidR="00D261D5" w:rsidRPr="005C672D" w:rsidRDefault="00D261D5" w:rsidP="00AC6DDA">
      <w:pPr>
        <w:spacing w:before="29" w:line="288" w:lineRule="auto"/>
        <w:ind w:firstLineChars="200" w:firstLine="480"/>
        <w:rPr>
          <w:kern w:val="0"/>
          <w:sz w:val="24"/>
        </w:rPr>
      </w:pPr>
      <w:r w:rsidRPr="005C672D">
        <w:rPr>
          <w:kern w:val="0"/>
          <w:sz w:val="24"/>
        </w:rPr>
        <w:t>本报告期自</w:t>
      </w:r>
      <w:r w:rsidRPr="005C672D">
        <w:rPr>
          <w:kern w:val="0"/>
          <w:sz w:val="24"/>
        </w:rPr>
        <w:t>2018</w:t>
      </w:r>
      <w:r w:rsidRPr="005C672D">
        <w:rPr>
          <w:kern w:val="0"/>
          <w:sz w:val="24"/>
        </w:rPr>
        <w:t>年</w:t>
      </w:r>
      <w:r w:rsidRPr="005C672D">
        <w:rPr>
          <w:kern w:val="0"/>
          <w:sz w:val="24"/>
        </w:rPr>
        <w:t>1</w:t>
      </w:r>
      <w:r w:rsidRPr="005C672D">
        <w:rPr>
          <w:kern w:val="0"/>
          <w:sz w:val="24"/>
        </w:rPr>
        <w:t>月</w:t>
      </w:r>
      <w:r w:rsidRPr="005C672D">
        <w:rPr>
          <w:kern w:val="0"/>
          <w:sz w:val="24"/>
        </w:rPr>
        <w:t>1</w:t>
      </w:r>
      <w:r w:rsidRPr="005C672D">
        <w:rPr>
          <w:kern w:val="0"/>
          <w:sz w:val="24"/>
        </w:rPr>
        <w:t>日起至</w:t>
      </w:r>
      <w:r w:rsidRPr="005C672D">
        <w:rPr>
          <w:kern w:val="0"/>
          <w:sz w:val="24"/>
        </w:rPr>
        <w:t>6</w:t>
      </w:r>
      <w:r w:rsidRPr="005C672D">
        <w:rPr>
          <w:kern w:val="0"/>
          <w:sz w:val="24"/>
        </w:rPr>
        <w:t>月</w:t>
      </w:r>
      <w:r w:rsidRPr="005C672D">
        <w:rPr>
          <w:kern w:val="0"/>
          <w:sz w:val="24"/>
        </w:rPr>
        <w:t>30</w:t>
      </w:r>
      <w:r w:rsidRPr="005C672D">
        <w:rPr>
          <w:kern w:val="0"/>
          <w:sz w:val="24"/>
        </w:rPr>
        <w:t>日止。</w:t>
      </w:r>
    </w:p>
    <w:p w:rsidR="00A80289" w:rsidRPr="005C672D" w:rsidRDefault="00A80289" w:rsidP="00AC6DDA">
      <w:pPr>
        <w:spacing w:before="29" w:line="288" w:lineRule="auto"/>
        <w:ind w:firstLineChars="200" w:firstLine="480"/>
        <w:rPr>
          <w:color w:val="000000"/>
          <w:sz w:val="24"/>
        </w:rPr>
      </w:pPr>
    </w:p>
    <w:p w:rsidR="00A80289" w:rsidRPr="005C672D" w:rsidRDefault="001548F9" w:rsidP="00AC6DDA">
      <w:pPr>
        <w:spacing w:before="29" w:line="288" w:lineRule="auto"/>
        <w:ind w:firstLineChars="200" w:firstLine="480"/>
        <w:rPr>
          <w:b/>
          <w:color w:val="000000"/>
          <w:kern w:val="0"/>
          <w:sz w:val="24"/>
        </w:rPr>
      </w:pPr>
      <w:r w:rsidRPr="005C672D">
        <w:rPr>
          <w:sz w:val="24"/>
        </w:rPr>
        <w:br w:type="page"/>
      </w:r>
    </w:p>
    <w:p w:rsidR="001548F9" w:rsidRPr="005C672D" w:rsidRDefault="001548F9" w:rsidP="0095029A">
      <w:pPr>
        <w:pStyle w:val="1"/>
        <w:keepNext/>
        <w:keepLines/>
        <w:widowControl w:val="0"/>
        <w:spacing w:beforeLines="100" w:before="312" w:afterLines="100" w:after="312" w:line="288" w:lineRule="auto"/>
        <w:jc w:val="center"/>
        <w:rPr>
          <w:szCs w:val="24"/>
          <w:lang w:val="en-US"/>
        </w:rPr>
      </w:pPr>
      <w:bookmarkStart w:id="3" w:name="_Toc331410068"/>
      <w:bookmarkStart w:id="4" w:name="_Toc225498244"/>
      <w:r w:rsidRPr="005C672D">
        <w:rPr>
          <w:b/>
          <w:bCs/>
          <w:szCs w:val="24"/>
          <w:lang w:val="en-US"/>
        </w:rPr>
        <w:lastRenderedPageBreak/>
        <w:t xml:space="preserve">2  </w:t>
      </w:r>
      <w:r w:rsidRPr="005C672D">
        <w:rPr>
          <w:b/>
          <w:bCs/>
          <w:szCs w:val="24"/>
          <w:lang w:val="en-US"/>
        </w:rPr>
        <w:t>基金简介</w:t>
      </w:r>
      <w:bookmarkEnd w:id="3"/>
      <w:bookmarkEnd w:id="4"/>
    </w:p>
    <w:p w:rsidR="001548F9" w:rsidRPr="005C672D" w:rsidRDefault="001548F9" w:rsidP="00AC6DDA">
      <w:pPr>
        <w:pStyle w:val="20"/>
        <w:spacing w:before="29" w:after="0" w:line="288" w:lineRule="auto"/>
        <w:rPr>
          <w:rFonts w:ascii="Times New Roman" w:hAnsi="Times New Roman"/>
          <w:color w:val="000000"/>
          <w:szCs w:val="24"/>
        </w:rPr>
      </w:pPr>
      <w:bookmarkStart w:id="5" w:name="_Toc331410069"/>
      <w:r w:rsidRPr="005C672D">
        <w:rPr>
          <w:rFonts w:ascii="Times New Roman" w:hAnsi="Times New Roman"/>
          <w:kern w:val="0"/>
          <w:szCs w:val="24"/>
        </w:rPr>
        <w:t>2.1</w:t>
      </w:r>
      <w:r w:rsidRPr="005C672D">
        <w:rPr>
          <w:rFonts w:ascii="Times New Roman" w:hAnsi="Times New Roman"/>
          <w:kern w:val="0"/>
          <w:szCs w:val="24"/>
        </w:rPr>
        <w:tab/>
      </w:r>
      <w:r w:rsidRPr="005C672D">
        <w:rPr>
          <w:rFonts w:ascii="Times New Roman" w:hAnsi="Times New Roman"/>
          <w:color w:val="000000"/>
          <w:szCs w:val="24"/>
        </w:rPr>
        <w:t>基金基本情况</w:t>
      </w:r>
      <w:bookmarkEnd w:id="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07"/>
        <w:gridCol w:w="2695"/>
        <w:gridCol w:w="2696"/>
      </w:tblGrid>
      <w:tr w:rsidR="001548F9" w:rsidRPr="005C672D" w:rsidTr="005914A2">
        <w:tc>
          <w:tcPr>
            <w:tcW w:w="3607" w:type="dxa"/>
            <w:vAlign w:val="center"/>
          </w:tcPr>
          <w:p w:rsidR="001548F9" w:rsidRPr="005C672D" w:rsidRDefault="001548F9" w:rsidP="00AC6DDA">
            <w:pPr>
              <w:spacing w:before="29" w:line="288" w:lineRule="auto"/>
              <w:rPr>
                <w:color w:val="000000"/>
                <w:kern w:val="0"/>
                <w:sz w:val="24"/>
              </w:rPr>
            </w:pPr>
            <w:r w:rsidRPr="005C672D">
              <w:rPr>
                <w:sz w:val="24"/>
              </w:rPr>
              <w:t>基金简称</w:t>
            </w:r>
          </w:p>
        </w:tc>
        <w:tc>
          <w:tcPr>
            <w:tcW w:w="5391" w:type="dxa"/>
            <w:gridSpan w:val="2"/>
            <w:vAlign w:val="center"/>
          </w:tcPr>
          <w:p w:rsidR="001548F9" w:rsidRPr="005C672D" w:rsidRDefault="001548F9" w:rsidP="00AC6DDA">
            <w:pPr>
              <w:spacing w:before="29" w:line="288" w:lineRule="auto"/>
              <w:jc w:val="center"/>
              <w:rPr>
                <w:sz w:val="24"/>
              </w:rPr>
            </w:pPr>
            <w:r w:rsidRPr="005C672D">
              <w:rPr>
                <w:sz w:val="24"/>
              </w:rPr>
              <w:t>交银先锋混合</w:t>
            </w:r>
          </w:p>
        </w:tc>
      </w:tr>
      <w:tr w:rsidR="005914A2" w:rsidRPr="005C672D" w:rsidTr="005914A2">
        <w:tc>
          <w:tcPr>
            <w:tcW w:w="3607" w:type="dxa"/>
            <w:vAlign w:val="center"/>
          </w:tcPr>
          <w:p w:rsidR="005914A2" w:rsidRPr="005C672D" w:rsidRDefault="005914A2" w:rsidP="00AC6DDA">
            <w:pPr>
              <w:spacing w:before="29" w:line="288" w:lineRule="auto"/>
              <w:rPr>
                <w:color w:val="000000"/>
                <w:kern w:val="0"/>
                <w:sz w:val="24"/>
              </w:rPr>
            </w:pPr>
            <w:r w:rsidRPr="005C672D">
              <w:rPr>
                <w:sz w:val="24"/>
              </w:rPr>
              <w:t>基金主代码</w:t>
            </w:r>
          </w:p>
        </w:tc>
        <w:tc>
          <w:tcPr>
            <w:tcW w:w="5391" w:type="dxa"/>
            <w:gridSpan w:val="2"/>
            <w:vAlign w:val="center"/>
          </w:tcPr>
          <w:p w:rsidR="005914A2" w:rsidRPr="005C672D" w:rsidRDefault="005914A2" w:rsidP="00AC6DDA">
            <w:pPr>
              <w:spacing w:before="29" w:line="288" w:lineRule="auto"/>
              <w:jc w:val="center"/>
              <w:rPr>
                <w:sz w:val="24"/>
              </w:rPr>
            </w:pPr>
            <w:r w:rsidRPr="005C672D">
              <w:rPr>
                <w:sz w:val="24"/>
              </w:rPr>
              <w:t>519698</w:t>
            </w:r>
          </w:p>
        </w:tc>
      </w:tr>
      <w:tr w:rsidR="005914A2" w:rsidRPr="005C672D" w:rsidTr="005914A2">
        <w:tc>
          <w:tcPr>
            <w:tcW w:w="3607" w:type="dxa"/>
            <w:vAlign w:val="center"/>
          </w:tcPr>
          <w:p w:rsidR="005914A2" w:rsidRPr="005C672D" w:rsidRDefault="005914A2" w:rsidP="00AC6DDA">
            <w:pPr>
              <w:spacing w:before="29" w:line="288" w:lineRule="auto"/>
              <w:rPr>
                <w:sz w:val="24"/>
              </w:rPr>
            </w:pPr>
            <w:r w:rsidRPr="005C672D">
              <w:rPr>
                <w:color w:val="000000"/>
                <w:kern w:val="0"/>
                <w:sz w:val="24"/>
              </w:rPr>
              <w:t>交易代码</w:t>
            </w:r>
          </w:p>
        </w:tc>
        <w:tc>
          <w:tcPr>
            <w:tcW w:w="2695" w:type="dxa"/>
            <w:vAlign w:val="center"/>
          </w:tcPr>
          <w:p w:rsidR="005914A2" w:rsidRPr="005C672D" w:rsidRDefault="005914A2" w:rsidP="00AC6DDA">
            <w:pPr>
              <w:spacing w:before="29" w:line="288" w:lineRule="auto"/>
              <w:jc w:val="center"/>
              <w:rPr>
                <w:sz w:val="24"/>
              </w:rPr>
            </w:pPr>
            <w:r w:rsidRPr="005C672D">
              <w:rPr>
                <w:sz w:val="24"/>
              </w:rPr>
              <w:t xml:space="preserve"> 519698(</w:t>
            </w:r>
            <w:r w:rsidRPr="005C672D">
              <w:rPr>
                <w:sz w:val="24"/>
              </w:rPr>
              <w:t>前端</w:t>
            </w:r>
            <w:r w:rsidRPr="005C672D">
              <w:rPr>
                <w:sz w:val="24"/>
              </w:rPr>
              <w:t>)</w:t>
            </w:r>
          </w:p>
        </w:tc>
        <w:tc>
          <w:tcPr>
            <w:tcW w:w="2696" w:type="dxa"/>
            <w:vAlign w:val="center"/>
          </w:tcPr>
          <w:p w:rsidR="005914A2" w:rsidRPr="005C672D" w:rsidRDefault="005914A2" w:rsidP="00AC6DDA">
            <w:pPr>
              <w:spacing w:before="29" w:line="288" w:lineRule="auto"/>
              <w:jc w:val="center"/>
              <w:rPr>
                <w:sz w:val="24"/>
              </w:rPr>
            </w:pPr>
            <w:r w:rsidRPr="005C672D">
              <w:rPr>
                <w:sz w:val="24"/>
              </w:rPr>
              <w:t xml:space="preserve"> 519699(</w:t>
            </w:r>
            <w:r w:rsidRPr="005C672D">
              <w:rPr>
                <w:sz w:val="24"/>
              </w:rPr>
              <w:t>后端</w:t>
            </w:r>
            <w:r w:rsidRPr="005C672D">
              <w:rPr>
                <w:sz w:val="24"/>
              </w:rPr>
              <w:t>)</w:t>
            </w:r>
          </w:p>
        </w:tc>
      </w:tr>
      <w:tr w:rsidR="005914A2" w:rsidRPr="005C672D" w:rsidTr="005914A2">
        <w:tc>
          <w:tcPr>
            <w:tcW w:w="3607" w:type="dxa"/>
            <w:vAlign w:val="center"/>
          </w:tcPr>
          <w:p w:rsidR="005914A2" w:rsidRPr="005C672D" w:rsidRDefault="005914A2" w:rsidP="00AC6DDA">
            <w:pPr>
              <w:spacing w:before="29" w:line="288" w:lineRule="auto"/>
              <w:rPr>
                <w:color w:val="000000"/>
                <w:kern w:val="0"/>
                <w:sz w:val="24"/>
              </w:rPr>
            </w:pPr>
            <w:r w:rsidRPr="005C672D">
              <w:rPr>
                <w:sz w:val="24"/>
              </w:rPr>
              <w:t>基金运作方式</w:t>
            </w:r>
          </w:p>
        </w:tc>
        <w:tc>
          <w:tcPr>
            <w:tcW w:w="5391" w:type="dxa"/>
            <w:gridSpan w:val="2"/>
            <w:vAlign w:val="center"/>
          </w:tcPr>
          <w:p w:rsidR="005914A2" w:rsidRPr="005C672D" w:rsidRDefault="005914A2" w:rsidP="00AC6DDA">
            <w:pPr>
              <w:spacing w:before="29" w:line="288" w:lineRule="auto"/>
              <w:jc w:val="center"/>
              <w:rPr>
                <w:sz w:val="24"/>
              </w:rPr>
            </w:pPr>
            <w:r w:rsidRPr="005C672D">
              <w:rPr>
                <w:sz w:val="24"/>
              </w:rPr>
              <w:t>契约型开放式</w:t>
            </w:r>
          </w:p>
        </w:tc>
      </w:tr>
      <w:tr w:rsidR="005914A2" w:rsidRPr="005C672D" w:rsidTr="005914A2">
        <w:tc>
          <w:tcPr>
            <w:tcW w:w="3607" w:type="dxa"/>
            <w:vAlign w:val="center"/>
          </w:tcPr>
          <w:p w:rsidR="005914A2" w:rsidRPr="005C672D" w:rsidRDefault="005914A2" w:rsidP="00AC6DDA">
            <w:pPr>
              <w:spacing w:before="29" w:line="288" w:lineRule="auto"/>
              <w:rPr>
                <w:color w:val="000000"/>
                <w:kern w:val="0"/>
                <w:sz w:val="24"/>
              </w:rPr>
            </w:pPr>
            <w:r w:rsidRPr="005C672D">
              <w:rPr>
                <w:sz w:val="24"/>
              </w:rPr>
              <w:t>基金合同生效日</w:t>
            </w:r>
          </w:p>
        </w:tc>
        <w:tc>
          <w:tcPr>
            <w:tcW w:w="5391" w:type="dxa"/>
            <w:gridSpan w:val="2"/>
            <w:vAlign w:val="center"/>
          </w:tcPr>
          <w:p w:rsidR="005914A2" w:rsidRPr="005C672D" w:rsidRDefault="005914A2" w:rsidP="00AC6DDA">
            <w:pPr>
              <w:spacing w:before="29" w:line="288" w:lineRule="auto"/>
              <w:jc w:val="center"/>
              <w:rPr>
                <w:sz w:val="24"/>
              </w:rPr>
            </w:pPr>
            <w:r w:rsidRPr="005C672D">
              <w:rPr>
                <w:sz w:val="24"/>
              </w:rPr>
              <w:t>2009</w:t>
            </w:r>
            <w:r w:rsidRPr="005C672D">
              <w:rPr>
                <w:sz w:val="24"/>
              </w:rPr>
              <w:t>年</w:t>
            </w:r>
            <w:r w:rsidRPr="005C672D">
              <w:rPr>
                <w:sz w:val="24"/>
              </w:rPr>
              <w:t>4</w:t>
            </w:r>
            <w:r w:rsidRPr="005C672D">
              <w:rPr>
                <w:sz w:val="24"/>
              </w:rPr>
              <w:t>月</w:t>
            </w:r>
            <w:r w:rsidRPr="005C672D">
              <w:rPr>
                <w:sz w:val="24"/>
              </w:rPr>
              <w:t>10</w:t>
            </w:r>
            <w:r w:rsidRPr="005C672D">
              <w:rPr>
                <w:sz w:val="24"/>
              </w:rPr>
              <w:t>日</w:t>
            </w:r>
          </w:p>
        </w:tc>
      </w:tr>
      <w:tr w:rsidR="005914A2" w:rsidRPr="005C672D" w:rsidTr="005914A2">
        <w:tc>
          <w:tcPr>
            <w:tcW w:w="3607" w:type="dxa"/>
            <w:vAlign w:val="center"/>
          </w:tcPr>
          <w:p w:rsidR="005914A2" w:rsidRPr="005C672D" w:rsidRDefault="005914A2" w:rsidP="00AC6DDA">
            <w:pPr>
              <w:spacing w:before="29" w:line="288" w:lineRule="auto"/>
              <w:rPr>
                <w:color w:val="000000"/>
                <w:kern w:val="0"/>
                <w:sz w:val="24"/>
              </w:rPr>
            </w:pPr>
            <w:r w:rsidRPr="005C672D">
              <w:rPr>
                <w:sz w:val="24"/>
              </w:rPr>
              <w:t>基金管理人</w:t>
            </w:r>
          </w:p>
        </w:tc>
        <w:tc>
          <w:tcPr>
            <w:tcW w:w="5391" w:type="dxa"/>
            <w:gridSpan w:val="2"/>
            <w:vAlign w:val="center"/>
          </w:tcPr>
          <w:p w:rsidR="005914A2" w:rsidRPr="005C672D" w:rsidRDefault="005914A2" w:rsidP="00AC6DDA">
            <w:pPr>
              <w:spacing w:before="29" w:line="288" w:lineRule="auto"/>
              <w:jc w:val="center"/>
              <w:rPr>
                <w:sz w:val="24"/>
              </w:rPr>
            </w:pPr>
            <w:r w:rsidRPr="005C672D">
              <w:rPr>
                <w:sz w:val="24"/>
              </w:rPr>
              <w:t>交银施罗德基金管理有限公司</w:t>
            </w:r>
          </w:p>
        </w:tc>
      </w:tr>
      <w:tr w:rsidR="005914A2" w:rsidRPr="005C672D" w:rsidTr="005914A2">
        <w:tc>
          <w:tcPr>
            <w:tcW w:w="3607" w:type="dxa"/>
            <w:vAlign w:val="center"/>
          </w:tcPr>
          <w:p w:rsidR="005914A2" w:rsidRPr="005C672D" w:rsidRDefault="005914A2" w:rsidP="00AC6DDA">
            <w:pPr>
              <w:spacing w:before="29" w:line="288" w:lineRule="auto"/>
              <w:rPr>
                <w:color w:val="000000"/>
                <w:kern w:val="0"/>
                <w:sz w:val="24"/>
              </w:rPr>
            </w:pPr>
            <w:r w:rsidRPr="005C672D">
              <w:rPr>
                <w:sz w:val="24"/>
              </w:rPr>
              <w:t>基金托管人</w:t>
            </w:r>
          </w:p>
        </w:tc>
        <w:tc>
          <w:tcPr>
            <w:tcW w:w="5391" w:type="dxa"/>
            <w:gridSpan w:val="2"/>
            <w:vAlign w:val="center"/>
          </w:tcPr>
          <w:p w:rsidR="005914A2" w:rsidRPr="005C672D" w:rsidRDefault="005914A2" w:rsidP="00AC6DDA">
            <w:pPr>
              <w:spacing w:before="29" w:line="288" w:lineRule="auto"/>
              <w:jc w:val="center"/>
              <w:rPr>
                <w:sz w:val="24"/>
              </w:rPr>
            </w:pPr>
            <w:r w:rsidRPr="005C672D">
              <w:rPr>
                <w:sz w:val="24"/>
              </w:rPr>
              <w:t>中国农业银行股份有限公司</w:t>
            </w:r>
          </w:p>
        </w:tc>
      </w:tr>
      <w:tr w:rsidR="005914A2" w:rsidRPr="005C672D" w:rsidTr="005914A2">
        <w:tc>
          <w:tcPr>
            <w:tcW w:w="3607" w:type="dxa"/>
            <w:vAlign w:val="center"/>
          </w:tcPr>
          <w:p w:rsidR="005914A2" w:rsidRPr="005C672D" w:rsidRDefault="005914A2" w:rsidP="00AC6DDA">
            <w:pPr>
              <w:spacing w:before="29" w:line="288" w:lineRule="auto"/>
              <w:rPr>
                <w:color w:val="000000"/>
                <w:kern w:val="0"/>
                <w:sz w:val="24"/>
              </w:rPr>
            </w:pPr>
            <w:r w:rsidRPr="005C672D">
              <w:rPr>
                <w:sz w:val="24"/>
              </w:rPr>
              <w:t>报告期末基金份额总额</w:t>
            </w:r>
          </w:p>
        </w:tc>
        <w:tc>
          <w:tcPr>
            <w:tcW w:w="5391" w:type="dxa"/>
            <w:gridSpan w:val="2"/>
            <w:vAlign w:val="center"/>
          </w:tcPr>
          <w:p w:rsidR="005914A2" w:rsidRPr="005C672D" w:rsidRDefault="005914A2" w:rsidP="00AC6DDA">
            <w:pPr>
              <w:spacing w:before="29" w:line="288" w:lineRule="auto"/>
              <w:jc w:val="center"/>
              <w:rPr>
                <w:sz w:val="24"/>
              </w:rPr>
            </w:pPr>
            <w:r w:rsidRPr="005C672D">
              <w:rPr>
                <w:sz w:val="24"/>
              </w:rPr>
              <w:t>723,522,709.84</w:t>
            </w:r>
            <w:r w:rsidRPr="005C672D">
              <w:rPr>
                <w:sz w:val="24"/>
              </w:rPr>
              <w:t>份</w:t>
            </w:r>
          </w:p>
        </w:tc>
      </w:tr>
      <w:tr w:rsidR="005914A2" w:rsidRPr="005C672D" w:rsidTr="005914A2">
        <w:tc>
          <w:tcPr>
            <w:tcW w:w="3607" w:type="dxa"/>
            <w:vAlign w:val="center"/>
          </w:tcPr>
          <w:p w:rsidR="005914A2" w:rsidRPr="005C672D" w:rsidRDefault="005914A2" w:rsidP="00AC6DDA">
            <w:pPr>
              <w:spacing w:before="29" w:line="288" w:lineRule="auto"/>
              <w:rPr>
                <w:color w:val="000000"/>
                <w:kern w:val="0"/>
                <w:sz w:val="24"/>
              </w:rPr>
            </w:pPr>
            <w:r w:rsidRPr="005C672D">
              <w:rPr>
                <w:sz w:val="24"/>
              </w:rPr>
              <w:t>基金合同存续期</w:t>
            </w:r>
          </w:p>
        </w:tc>
        <w:tc>
          <w:tcPr>
            <w:tcW w:w="5391" w:type="dxa"/>
            <w:gridSpan w:val="2"/>
            <w:vAlign w:val="center"/>
          </w:tcPr>
          <w:p w:rsidR="005914A2" w:rsidRPr="005C672D" w:rsidRDefault="005914A2" w:rsidP="00AC6DDA">
            <w:pPr>
              <w:spacing w:before="29" w:line="288" w:lineRule="auto"/>
              <w:jc w:val="center"/>
              <w:rPr>
                <w:sz w:val="24"/>
              </w:rPr>
            </w:pPr>
            <w:r w:rsidRPr="005C672D">
              <w:rPr>
                <w:sz w:val="24"/>
              </w:rPr>
              <w:t>不定期</w:t>
            </w:r>
          </w:p>
        </w:tc>
      </w:tr>
    </w:tbl>
    <w:p w:rsidR="003137AD" w:rsidRPr="005C672D" w:rsidRDefault="003137AD" w:rsidP="00AC6DDA">
      <w:pPr>
        <w:tabs>
          <w:tab w:val="left" w:pos="426"/>
        </w:tabs>
        <w:spacing w:before="29" w:line="288" w:lineRule="auto"/>
        <w:jc w:val="left"/>
        <w:rPr>
          <w:kern w:val="0"/>
          <w:sz w:val="24"/>
        </w:rPr>
      </w:pPr>
    </w:p>
    <w:p w:rsidR="001548F9" w:rsidRPr="005C672D" w:rsidRDefault="001548F9" w:rsidP="00AC6DDA">
      <w:pPr>
        <w:pStyle w:val="20"/>
        <w:spacing w:before="29" w:after="0" w:line="288" w:lineRule="auto"/>
        <w:jc w:val="left"/>
        <w:rPr>
          <w:rFonts w:ascii="Times New Roman" w:hAnsi="Times New Roman"/>
          <w:color w:val="000000"/>
          <w:szCs w:val="24"/>
        </w:rPr>
      </w:pPr>
      <w:bookmarkStart w:id="6" w:name="_Toc331410070"/>
      <w:r w:rsidRPr="005C672D">
        <w:rPr>
          <w:rFonts w:ascii="Times New Roman" w:hAnsi="Times New Roman"/>
          <w:kern w:val="0"/>
          <w:szCs w:val="24"/>
        </w:rPr>
        <w:t xml:space="preserve">2.2 </w:t>
      </w:r>
      <w:r w:rsidRPr="005C672D">
        <w:rPr>
          <w:rFonts w:ascii="Times New Roman" w:hAnsi="Times New Roman"/>
          <w:color w:val="000000"/>
          <w:szCs w:val="24"/>
        </w:rPr>
        <w:t>基金产品说明</w:t>
      </w:r>
      <w:bookmarkEnd w:id="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6871"/>
      </w:tblGrid>
      <w:tr w:rsidR="001548F9" w:rsidRPr="005C672D" w:rsidTr="00BA0FB8">
        <w:tc>
          <w:tcPr>
            <w:tcW w:w="2127" w:type="dxa"/>
            <w:vAlign w:val="center"/>
          </w:tcPr>
          <w:p w:rsidR="001548F9" w:rsidRPr="005C672D" w:rsidRDefault="001548F9" w:rsidP="00AC6DDA">
            <w:pPr>
              <w:spacing w:before="29" w:line="288" w:lineRule="auto"/>
              <w:rPr>
                <w:sz w:val="24"/>
              </w:rPr>
            </w:pPr>
            <w:r w:rsidRPr="005C672D">
              <w:rPr>
                <w:sz w:val="24"/>
              </w:rPr>
              <w:t>投资目标</w:t>
            </w:r>
          </w:p>
        </w:tc>
        <w:tc>
          <w:tcPr>
            <w:tcW w:w="6873" w:type="dxa"/>
            <w:vAlign w:val="center"/>
          </w:tcPr>
          <w:p w:rsidR="001548F9" w:rsidRPr="005C672D" w:rsidRDefault="001548F9" w:rsidP="00AC6DDA">
            <w:pPr>
              <w:spacing w:before="29" w:line="288" w:lineRule="auto"/>
              <w:rPr>
                <w:sz w:val="24"/>
              </w:rPr>
            </w:pPr>
            <w:r w:rsidRPr="005C672D">
              <w:rPr>
                <w:sz w:val="24"/>
              </w:rPr>
              <w:t>本基金主要通过投资于经过严格的品质筛选且具有持续成长潜力企业的股票，特别是处于快速成长过程中的中型及小型企业股票，在适度控制风险的前提下，为基金份额持有人谋求长期持续的资本增值。</w:t>
            </w:r>
          </w:p>
        </w:tc>
      </w:tr>
      <w:tr w:rsidR="001548F9" w:rsidRPr="005C672D" w:rsidTr="00BA0FB8">
        <w:tc>
          <w:tcPr>
            <w:tcW w:w="2127" w:type="dxa"/>
            <w:vAlign w:val="center"/>
          </w:tcPr>
          <w:p w:rsidR="001548F9" w:rsidRPr="005C672D" w:rsidRDefault="001548F9" w:rsidP="00AC6DDA">
            <w:pPr>
              <w:spacing w:before="29" w:line="288" w:lineRule="auto"/>
              <w:rPr>
                <w:sz w:val="24"/>
              </w:rPr>
            </w:pPr>
            <w:r w:rsidRPr="005C672D">
              <w:rPr>
                <w:sz w:val="24"/>
              </w:rPr>
              <w:t>投资策略</w:t>
            </w:r>
          </w:p>
        </w:tc>
        <w:tc>
          <w:tcPr>
            <w:tcW w:w="6873" w:type="dxa"/>
            <w:vAlign w:val="center"/>
          </w:tcPr>
          <w:p w:rsidR="001548F9" w:rsidRPr="005C672D" w:rsidRDefault="001548F9" w:rsidP="00AC6DDA">
            <w:pPr>
              <w:spacing w:before="29" w:line="288" w:lineRule="auto"/>
              <w:rPr>
                <w:sz w:val="24"/>
              </w:rPr>
            </w:pPr>
            <w:r w:rsidRPr="005C672D">
              <w:rPr>
                <w:sz w:val="24"/>
              </w:rPr>
              <w:t>本基金充分发挥基金管理人的研究优势，在分析和判断宏观经济运行和行业景气变化，以及上市公司成长潜力的基础上，主要通过优选成长性好、成长具有可持续性、成长质量优良、定价相对合理的股票，特别是处于快速成长过程中的中型及小型企业股票进行投资，以谋求超额收益。</w:t>
            </w:r>
          </w:p>
        </w:tc>
      </w:tr>
      <w:tr w:rsidR="001548F9" w:rsidRPr="005C672D" w:rsidTr="00BA0FB8">
        <w:tc>
          <w:tcPr>
            <w:tcW w:w="2127" w:type="dxa"/>
            <w:vAlign w:val="center"/>
          </w:tcPr>
          <w:p w:rsidR="001548F9" w:rsidRPr="005C672D" w:rsidRDefault="001548F9" w:rsidP="00AC6DDA">
            <w:pPr>
              <w:spacing w:before="29" w:line="288" w:lineRule="auto"/>
              <w:rPr>
                <w:sz w:val="24"/>
              </w:rPr>
            </w:pPr>
            <w:r w:rsidRPr="005C672D">
              <w:rPr>
                <w:sz w:val="24"/>
              </w:rPr>
              <w:t>业绩比较基准</w:t>
            </w:r>
          </w:p>
        </w:tc>
        <w:tc>
          <w:tcPr>
            <w:tcW w:w="6873" w:type="dxa"/>
            <w:vAlign w:val="center"/>
          </w:tcPr>
          <w:p w:rsidR="001548F9" w:rsidRPr="005C672D" w:rsidRDefault="001548F9" w:rsidP="00AC6DDA">
            <w:pPr>
              <w:spacing w:before="29" w:line="288" w:lineRule="auto"/>
              <w:rPr>
                <w:sz w:val="24"/>
              </w:rPr>
            </w:pPr>
            <w:r w:rsidRPr="005C672D">
              <w:rPr>
                <w:sz w:val="24"/>
              </w:rPr>
              <w:t>75%×</w:t>
            </w:r>
            <w:r w:rsidRPr="005C672D">
              <w:rPr>
                <w:sz w:val="24"/>
              </w:rPr>
              <w:t>中证</w:t>
            </w:r>
            <w:r w:rsidRPr="005C672D">
              <w:rPr>
                <w:sz w:val="24"/>
              </w:rPr>
              <w:t>700</w:t>
            </w:r>
            <w:r w:rsidRPr="005C672D">
              <w:rPr>
                <w:sz w:val="24"/>
              </w:rPr>
              <w:t>指数</w:t>
            </w:r>
            <w:r w:rsidRPr="005C672D">
              <w:rPr>
                <w:sz w:val="24"/>
              </w:rPr>
              <w:t>+25%×</w:t>
            </w:r>
            <w:r w:rsidRPr="005C672D">
              <w:rPr>
                <w:sz w:val="24"/>
              </w:rPr>
              <w:t>中证综合债券指数</w:t>
            </w:r>
          </w:p>
        </w:tc>
      </w:tr>
      <w:tr w:rsidR="001548F9" w:rsidRPr="005C672D" w:rsidTr="00BA0FB8">
        <w:tc>
          <w:tcPr>
            <w:tcW w:w="2127" w:type="dxa"/>
            <w:vAlign w:val="center"/>
          </w:tcPr>
          <w:p w:rsidR="001548F9" w:rsidRPr="005C672D" w:rsidRDefault="001548F9" w:rsidP="00AC6DDA">
            <w:pPr>
              <w:spacing w:before="29" w:line="288" w:lineRule="auto"/>
              <w:rPr>
                <w:sz w:val="24"/>
              </w:rPr>
            </w:pPr>
            <w:r w:rsidRPr="005C672D">
              <w:rPr>
                <w:sz w:val="24"/>
              </w:rPr>
              <w:t>风险收益特征</w:t>
            </w:r>
          </w:p>
        </w:tc>
        <w:tc>
          <w:tcPr>
            <w:tcW w:w="6873" w:type="dxa"/>
            <w:vAlign w:val="center"/>
          </w:tcPr>
          <w:p w:rsidR="001548F9" w:rsidRPr="005C672D" w:rsidRDefault="001548F9" w:rsidP="00AC6DDA">
            <w:pPr>
              <w:spacing w:before="29" w:line="288" w:lineRule="auto"/>
              <w:rPr>
                <w:sz w:val="24"/>
              </w:rPr>
            </w:pPr>
            <w:r w:rsidRPr="005C672D">
              <w:rPr>
                <w:sz w:val="24"/>
              </w:rPr>
              <w:t>本基金是一只混合型基金，以具有持续成长潜力企业的股票，特别是处于快速成长过程中的中型及小型企业为主要投资对象，追求超额收益，其风险和预期收益高于债券型基金和货币市场基金，低于股票型基金。属于承担较高风险、预期收益较高的证券投资基金品种。</w:t>
            </w:r>
          </w:p>
        </w:tc>
      </w:tr>
    </w:tbl>
    <w:p w:rsidR="003137AD" w:rsidRPr="005C672D" w:rsidRDefault="003137AD" w:rsidP="00AC6DDA">
      <w:pPr>
        <w:tabs>
          <w:tab w:val="left" w:pos="426"/>
        </w:tabs>
        <w:spacing w:before="29" w:line="288" w:lineRule="auto"/>
        <w:jc w:val="left"/>
        <w:rPr>
          <w:kern w:val="0"/>
          <w:sz w:val="24"/>
        </w:rPr>
      </w:pPr>
    </w:p>
    <w:p w:rsidR="001548F9" w:rsidRPr="005C672D" w:rsidRDefault="001548F9" w:rsidP="00AC6DDA">
      <w:pPr>
        <w:pStyle w:val="20"/>
        <w:spacing w:before="29" w:after="0" w:line="288" w:lineRule="auto"/>
        <w:jc w:val="left"/>
        <w:rPr>
          <w:rFonts w:ascii="Times New Roman" w:hAnsi="Times New Roman"/>
          <w:kern w:val="0"/>
          <w:szCs w:val="24"/>
        </w:rPr>
      </w:pPr>
      <w:bookmarkStart w:id="7" w:name="_Toc331410071"/>
      <w:bookmarkStart w:id="8" w:name="_Toc225498247"/>
      <w:r w:rsidRPr="005C672D">
        <w:rPr>
          <w:rFonts w:ascii="Times New Roman" w:hAnsi="Times New Roman"/>
          <w:kern w:val="0"/>
          <w:szCs w:val="24"/>
        </w:rPr>
        <w:t xml:space="preserve">2.3 </w:t>
      </w:r>
      <w:r w:rsidRPr="005C672D">
        <w:rPr>
          <w:rFonts w:ascii="Times New Roman" w:hAnsi="Times New Roman"/>
          <w:kern w:val="0"/>
          <w:szCs w:val="24"/>
        </w:rPr>
        <w:t>基金管理人和基金托管人</w:t>
      </w:r>
      <w:bookmarkEnd w:id="7"/>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96"/>
        <w:gridCol w:w="1410"/>
        <w:gridCol w:w="3146"/>
        <w:gridCol w:w="3146"/>
      </w:tblGrid>
      <w:tr w:rsidR="001548F9" w:rsidRPr="005C672D" w:rsidTr="00BA0FB8">
        <w:tc>
          <w:tcPr>
            <w:tcW w:w="2631" w:type="dxa"/>
            <w:gridSpan w:val="2"/>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项目</w:t>
            </w:r>
          </w:p>
        </w:tc>
        <w:tc>
          <w:tcPr>
            <w:tcW w:w="3060" w:type="dxa"/>
            <w:vAlign w:val="center"/>
          </w:tcPr>
          <w:p w:rsidR="001548F9" w:rsidRPr="005C672D" w:rsidRDefault="001548F9" w:rsidP="00AC6DDA">
            <w:pPr>
              <w:spacing w:before="29" w:line="288" w:lineRule="auto"/>
              <w:jc w:val="center"/>
              <w:rPr>
                <w:color w:val="000000"/>
                <w:sz w:val="24"/>
              </w:rPr>
            </w:pPr>
            <w:r w:rsidRPr="005C672D">
              <w:rPr>
                <w:color w:val="000000"/>
                <w:sz w:val="24"/>
              </w:rPr>
              <w:t>基金管理人</w:t>
            </w:r>
          </w:p>
        </w:tc>
        <w:tc>
          <w:tcPr>
            <w:tcW w:w="3060" w:type="dxa"/>
            <w:vAlign w:val="center"/>
          </w:tcPr>
          <w:p w:rsidR="001548F9" w:rsidRPr="005C672D" w:rsidRDefault="001548F9" w:rsidP="00AC6DDA">
            <w:pPr>
              <w:spacing w:before="29" w:line="288" w:lineRule="auto"/>
              <w:jc w:val="center"/>
              <w:rPr>
                <w:color w:val="000000"/>
                <w:sz w:val="24"/>
              </w:rPr>
            </w:pPr>
            <w:r w:rsidRPr="005C672D">
              <w:rPr>
                <w:color w:val="000000"/>
                <w:sz w:val="24"/>
              </w:rPr>
              <w:t>基金托管人</w:t>
            </w:r>
          </w:p>
        </w:tc>
      </w:tr>
      <w:tr w:rsidR="001548F9" w:rsidRPr="005C672D" w:rsidTr="00BA0FB8">
        <w:tc>
          <w:tcPr>
            <w:tcW w:w="2631" w:type="dxa"/>
            <w:gridSpan w:val="2"/>
            <w:vAlign w:val="center"/>
          </w:tcPr>
          <w:p w:rsidR="001548F9" w:rsidRPr="005C672D" w:rsidRDefault="001548F9" w:rsidP="00AC6DDA">
            <w:pPr>
              <w:autoSpaceDE w:val="0"/>
              <w:autoSpaceDN w:val="0"/>
              <w:adjustRightInd w:val="0"/>
              <w:spacing w:before="29" w:line="288" w:lineRule="auto"/>
              <w:ind w:left="15"/>
              <w:rPr>
                <w:color w:val="000000"/>
                <w:kern w:val="0"/>
                <w:sz w:val="24"/>
              </w:rPr>
            </w:pPr>
            <w:r w:rsidRPr="005C672D">
              <w:rPr>
                <w:color w:val="000000"/>
                <w:kern w:val="0"/>
                <w:sz w:val="24"/>
              </w:rPr>
              <w:t>名称</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交银施罗德基金管理有限公司</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中国农业银行股份有限公司</w:t>
            </w:r>
          </w:p>
        </w:tc>
      </w:tr>
      <w:tr w:rsidR="001548F9" w:rsidRPr="005C672D" w:rsidTr="00BA0FB8">
        <w:tc>
          <w:tcPr>
            <w:tcW w:w="1260" w:type="dxa"/>
            <w:vMerge w:val="restart"/>
            <w:vAlign w:val="center"/>
          </w:tcPr>
          <w:p w:rsidR="001548F9" w:rsidRPr="005C672D" w:rsidRDefault="001548F9" w:rsidP="00AC6DDA">
            <w:pPr>
              <w:autoSpaceDE w:val="0"/>
              <w:autoSpaceDN w:val="0"/>
              <w:adjustRightInd w:val="0"/>
              <w:spacing w:before="29" w:line="288" w:lineRule="auto"/>
              <w:ind w:left="15"/>
              <w:rPr>
                <w:color w:val="000000"/>
                <w:kern w:val="0"/>
                <w:sz w:val="24"/>
              </w:rPr>
            </w:pPr>
            <w:r w:rsidRPr="005C672D">
              <w:rPr>
                <w:color w:val="000000"/>
                <w:sz w:val="24"/>
              </w:rPr>
              <w:t>信息披露</w:t>
            </w:r>
            <w:r w:rsidRPr="005C672D">
              <w:rPr>
                <w:color w:val="000000"/>
                <w:sz w:val="24"/>
              </w:rPr>
              <w:lastRenderedPageBreak/>
              <w:t>负责人</w:t>
            </w:r>
          </w:p>
        </w:tc>
        <w:tc>
          <w:tcPr>
            <w:tcW w:w="1371" w:type="dxa"/>
            <w:vAlign w:val="center"/>
          </w:tcPr>
          <w:p w:rsidR="001548F9" w:rsidRPr="005C672D" w:rsidRDefault="001548F9" w:rsidP="00AC6DDA">
            <w:pPr>
              <w:spacing w:before="29" w:line="288" w:lineRule="auto"/>
              <w:jc w:val="center"/>
              <w:rPr>
                <w:color w:val="000000"/>
                <w:sz w:val="24"/>
              </w:rPr>
            </w:pPr>
            <w:r w:rsidRPr="005C672D">
              <w:rPr>
                <w:color w:val="000000"/>
                <w:sz w:val="24"/>
              </w:rPr>
              <w:lastRenderedPageBreak/>
              <w:t>姓名</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王晚婷</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贺倩</w:t>
            </w:r>
          </w:p>
        </w:tc>
      </w:tr>
      <w:tr w:rsidR="001548F9" w:rsidRPr="005C672D" w:rsidTr="00BA0FB8">
        <w:tc>
          <w:tcPr>
            <w:tcW w:w="1260" w:type="dxa"/>
            <w:vMerge/>
            <w:vAlign w:val="center"/>
          </w:tcPr>
          <w:p w:rsidR="001548F9" w:rsidRPr="005C672D" w:rsidRDefault="001548F9" w:rsidP="00AC6DDA">
            <w:pPr>
              <w:widowControl/>
              <w:spacing w:before="29" w:line="288" w:lineRule="auto"/>
              <w:jc w:val="left"/>
              <w:rPr>
                <w:color w:val="000000"/>
                <w:kern w:val="0"/>
                <w:sz w:val="24"/>
              </w:rPr>
            </w:pPr>
          </w:p>
        </w:tc>
        <w:tc>
          <w:tcPr>
            <w:tcW w:w="1371"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sz w:val="24"/>
              </w:rPr>
              <w:t>联系电话</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w:t>
            </w:r>
            <w:r w:rsidRPr="005C672D">
              <w:rPr>
                <w:color w:val="000000"/>
                <w:kern w:val="0"/>
                <w:sz w:val="24"/>
              </w:rPr>
              <w:t>021</w:t>
            </w:r>
            <w:r w:rsidRPr="005C672D">
              <w:rPr>
                <w:color w:val="000000"/>
                <w:kern w:val="0"/>
                <w:sz w:val="24"/>
              </w:rPr>
              <w:t>）</w:t>
            </w:r>
            <w:r w:rsidRPr="005C672D">
              <w:rPr>
                <w:color w:val="000000"/>
                <w:kern w:val="0"/>
                <w:sz w:val="24"/>
              </w:rPr>
              <w:t>61055050</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010-66060069</w:t>
            </w:r>
          </w:p>
        </w:tc>
      </w:tr>
      <w:tr w:rsidR="001548F9" w:rsidRPr="005C672D" w:rsidTr="00BA0FB8">
        <w:tc>
          <w:tcPr>
            <w:tcW w:w="1260" w:type="dxa"/>
            <w:vMerge/>
            <w:vAlign w:val="center"/>
          </w:tcPr>
          <w:p w:rsidR="001548F9" w:rsidRPr="005C672D" w:rsidRDefault="001548F9" w:rsidP="00AC6DDA">
            <w:pPr>
              <w:widowControl/>
              <w:spacing w:before="29" w:line="288" w:lineRule="auto"/>
              <w:jc w:val="left"/>
              <w:rPr>
                <w:color w:val="000000"/>
                <w:kern w:val="0"/>
                <w:sz w:val="24"/>
              </w:rPr>
            </w:pPr>
          </w:p>
        </w:tc>
        <w:tc>
          <w:tcPr>
            <w:tcW w:w="1371"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sz w:val="24"/>
              </w:rPr>
              <w:t>电子邮箱</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xxpl@jysld.com,disclosure@jysld.com</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tgxxpl@abchina.com</w:t>
            </w:r>
          </w:p>
        </w:tc>
      </w:tr>
      <w:tr w:rsidR="001548F9" w:rsidRPr="005C672D" w:rsidTr="00BA0FB8">
        <w:tc>
          <w:tcPr>
            <w:tcW w:w="2631" w:type="dxa"/>
            <w:gridSpan w:val="2"/>
            <w:vAlign w:val="center"/>
          </w:tcPr>
          <w:p w:rsidR="001548F9" w:rsidRPr="005C672D" w:rsidRDefault="001548F9" w:rsidP="00AC6DDA">
            <w:pPr>
              <w:spacing w:before="29" w:line="288" w:lineRule="auto"/>
              <w:rPr>
                <w:color w:val="000000"/>
                <w:sz w:val="24"/>
              </w:rPr>
            </w:pPr>
            <w:r w:rsidRPr="005C672D">
              <w:rPr>
                <w:color w:val="000000"/>
                <w:sz w:val="24"/>
              </w:rPr>
              <w:t>客户服务电话</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400-700-5000</w:t>
            </w:r>
            <w:r w:rsidRPr="005C672D">
              <w:rPr>
                <w:color w:val="000000"/>
                <w:kern w:val="0"/>
                <w:sz w:val="24"/>
              </w:rPr>
              <w:t>，</w:t>
            </w:r>
            <w:r w:rsidRPr="005C672D">
              <w:rPr>
                <w:color w:val="000000"/>
                <w:kern w:val="0"/>
                <w:sz w:val="24"/>
              </w:rPr>
              <w:t>021-61055000</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95599</w:t>
            </w:r>
          </w:p>
        </w:tc>
      </w:tr>
      <w:tr w:rsidR="001548F9" w:rsidRPr="005C672D" w:rsidTr="00BA0FB8">
        <w:tc>
          <w:tcPr>
            <w:tcW w:w="2631" w:type="dxa"/>
            <w:gridSpan w:val="2"/>
            <w:vAlign w:val="center"/>
          </w:tcPr>
          <w:p w:rsidR="001548F9" w:rsidRPr="005C672D" w:rsidRDefault="001548F9" w:rsidP="00AC6DDA">
            <w:pPr>
              <w:spacing w:before="29" w:line="288" w:lineRule="auto"/>
              <w:rPr>
                <w:color w:val="000000"/>
                <w:sz w:val="24"/>
              </w:rPr>
            </w:pPr>
            <w:r w:rsidRPr="005C672D">
              <w:rPr>
                <w:color w:val="000000"/>
                <w:sz w:val="24"/>
              </w:rPr>
              <w:t>传真</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w:t>
            </w:r>
            <w:r w:rsidRPr="005C672D">
              <w:rPr>
                <w:color w:val="000000"/>
                <w:kern w:val="0"/>
                <w:sz w:val="24"/>
              </w:rPr>
              <w:t>021</w:t>
            </w:r>
            <w:r w:rsidRPr="005C672D">
              <w:rPr>
                <w:color w:val="000000"/>
                <w:kern w:val="0"/>
                <w:sz w:val="24"/>
              </w:rPr>
              <w:t>）</w:t>
            </w:r>
            <w:r w:rsidRPr="005C672D">
              <w:rPr>
                <w:color w:val="000000"/>
                <w:kern w:val="0"/>
                <w:sz w:val="24"/>
              </w:rPr>
              <w:t>61055054</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010-68121816</w:t>
            </w:r>
          </w:p>
        </w:tc>
      </w:tr>
    </w:tbl>
    <w:p w:rsidR="001548F9" w:rsidRPr="005C672D" w:rsidRDefault="001548F9" w:rsidP="00AC6DDA">
      <w:pPr>
        <w:tabs>
          <w:tab w:val="left" w:pos="1740"/>
        </w:tabs>
        <w:spacing w:before="29" w:line="288" w:lineRule="auto"/>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bookmarkStart w:id="9" w:name="_Toc331410072"/>
      <w:bookmarkStart w:id="10" w:name="_Toc225498248"/>
      <w:r w:rsidRPr="005C672D">
        <w:rPr>
          <w:rFonts w:ascii="Times New Roman" w:hAnsi="Times New Roman"/>
          <w:kern w:val="0"/>
          <w:szCs w:val="24"/>
        </w:rPr>
        <w:t xml:space="preserve">2.4 </w:t>
      </w:r>
      <w:r w:rsidRPr="005C672D">
        <w:rPr>
          <w:rFonts w:ascii="Times New Roman" w:hAnsi="Times New Roman"/>
          <w:kern w:val="0"/>
          <w:szCs w:val="24"/>
        </w:rPr>
        <w:t>信息披露方式</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19"/>
        <w:gridCol w:w="4179"/>
      </w:tblGrid>
      <w:tr w:rsidR="001548F9" w:rsidRPr="005C672D" w:rsidTr="00BA0FB8">
        <w:tc>
          <w:tcPr>
            <w:tcW w:w="4820" w:type="dxa"/>
            <w:vAlign w:val="center"/>
          </w:tcPr>
          <w:p w:rsidR="001548F9" w:rsidRPr="005C672D" w:rsidRDefault="001548F9" w:rsidP="00AC6DDA">
            <w:pPr>
              <w:tabs>
                <w:tab w:val="left" w:pos="1740"/>
              </w:tabs>
              <w:spacing w:before="29" w:line="288" w:lineRule="auto"/>
              <w:rPr>
                <w:color w:val="000000"/>
                <w:sz w:val="24"/>
              </w:rPr>
            </w:pPr>
            <w:r w:rsidRPr="005C672D">
              <w:rPr>
                <w:color w:val="000000"/>
                <w:sz w:val="24"/>
              </w:rPr>
              <w:t>登载基金</w:t>
            </w:r>
            <w:r w:rsidR="00106605" w:rsidRPr="005C672D">
              <w:rPr>
                <w:color w:val="000000"/>
                <w:sz w:val="24"/>
              </w:rPr>
              <w:t>半</w:t>
            </w:r>
            <w:r w:rsidR="00C7084C" w:rsidRPr="005C672D">
              <w:rPr>
                <w:color w:val="000000"/>
                <w:sz w:val="24"/>
              </w:rPr>
              <w:t>年度报告</w:t>
            </w:r>
            <w:r w:rsidR="00A4527F" w:rsidRPr="005C672D">
              <w:rPr>
                <w:color w:val="000000"/>
                <w:sz w:val="24"/>
              </w:rPr>
              <w:t>正文</w:t>
            </w:r>
            <w:r w:rsidRPr="005C672D">
              <w:rPr>
                <w:color w:val="000000"/>
                <w:sz w:val="24"/>
              </w:rPr>
              <w:t>的管理人互联网网址</w:t>
            </w:r>
          </w:p>
        </w:tc>
        <w:tc>
          <w:tcPr>
            <w:tcW w:w="4180" w:type="dxa"/>
            <w:vAlign w:val="center"/>
          </w:tcPr>
          <w:p w:rsidR="001548F9" w:rsidRPr="005C672D" w:rsidRDefault="001548F9" w:rsidP="00AC6DDA">
            <w:pPr>
              <w:tabs>
                <w:tab w:val="left" w:pos="1740"/>
              </w:tabs>
              <w:spacing w:before="29" w:line="288" w:lineRule="auto"/>
              <w:rPr>
                <w:color w:val="000000"/>
                <w:sz w:val="24"/>
              </w:rPr>
            </w:pPr>
            <w:r w:rsidRPr="005C672D">
              <w:rPr>
                <w:color w:val="000000"/>
                <w:sz w:val="24"/>
              </w:rPr>
              <w:t>www.fund001.com</w:t>
            </w:r>
          </w:p>
        </w:tc>
      </w:tr>
      <w:tr w:rsidR="001548F9" w:rsidRPr="005C672D" w:rsidTr="00BA0FB8">
        <w:tc>
          <w:tcPr>
            <w:tcW w:w="4820" w:type="dxa"/>
            <w:vAlign w:val="center"/>
          </w:tcPr>
          <w:p w:rsidR="001548F9" w:rsidRPr="005C672D" w:rsidRDefault="001548F9" w:rsidP="00AC6DDA">
            <w:pPr>
              <w:tabs>
                <w:tab w:val="left" w:pos="1740"/>
              </w:tabs>
              <w:spacing w:before="29" w:line="288" w:lineRule="auto"/>
              <w:rPr>
                <w:color w:val="000000"/>
                <w:sz w:val="24"/>
              </w:rPr>
            </w:pPr>
            <w:r w:rsidRPr="005C672D">
              <w:rPr>
                <w:color w:val="000000"/>
                <w:sz w:val="24"/>
              </w:rPr>
              <w:t>基金</w:t>
            </w:r>
            <w:r w:rsidR="00813F84" w:rsidRPr="005C672D">
              <w:rPr>
                <w:color w:val="000000"/>
                <w:sz w:val="24"/>
              </w:rPr>
              <w:t>半</w:t>
            </w:r>
            <w:r w:rsidRPr="005C672D">
              <w:rPr>
                <w:color w:val="000000"/>
                <w:sz w:val="24"/>
              </w:rPr>
              <w:t>年度报告备置地点</w:t>
            </w:r>
          </w:p>
        </w:tc>
        <w:tc>
          <w:tcPr>
            <w:tcW w:w="4180" w:type="dxa"/>
            <w:vAlign w:val="center"/>
          </w:tcPr>
          <w:p w:rsidR="001548F9" w:rsidRPr="005C672D" w:rsidRDefault="001548F9" w:rsidP="00AC6DDA">
            <w:pPr>
              <w:tabs>
                <w:tab w:val="left" w:pos="1740"/>
              </w:tabs>
              <w:spacing w:before="29" w:line="288" w:lineRule="auto"/>
              <w:rPr>
                <w:color w:val="000000"/>
                <w:sz w:val="24"/>
              </w:rPr>
            </w:pPr>
            <w:r w:rsidRPr="005C672D">
              <w:rPr>
                <w:color w:val="000000"/>
                <w:sz w:val="24"/>
              </w:rPr>
              <w:t>基金管理人的办公场所</w:t>
            </w:r>
          </w:p>
        </w:tc>
      </w:tr>
    </w:tbl>
    <w:p w:rsidR="003137AD" w:rsidRPr="005C672D" w:rsidRDefault="003137AD" w:rsidP="00AC6DDA">
      <w:pPr>
        <w:tabs>
          <w:tab w:val="left" w:pos="426"/>
        </w:tabs>
        <w:spacing w:before="29" w:line="288" w:lineRule="auto"/>
        <w:jc w:val="left"/>
        <w:rPr>
          <w:kern w:val="0"/>
          <w:sz w:val="24"/>
        </w:rPr>
      </w:pPr>
    </w:p>
    <w:p w:rsidR="001548F9" w:rsidRPr="005C672D" w:rsidRDefault="001548F9" w:rsidP="0095029A">
      <w:pPr>
        <w:pStyle w:val="1"/>
        <w:keepNext/>
        <w:keepLines/>
        <w:widowControl w:val="0"/>
        <w:spacing w:beforeLines="100" w:before="312" w:afterLines="100" w:after="312" w:line="288" w:lineRule="auto"/>
        <w:jc w:val="center"/>
        <w:rPr>
          <w:b/>
          <w:bCs/>
          <w:szCs w:val="24"/>
          <w:lang w:val="en-US"/>
        </w:rPr>
      </w:pPr>
      <w:bookmarkStart w:id="11" w:name="_Toc225498250"/>
      <w:bookmarkStart w:id="12" w:name="_Toc331410074"/>
      <w:bookmarkStart w:id="13" w:name="_Toc194312019"/>
      <w:bookmarkStart w:id="14" w:name="_Toc193947512"/>
      <w:r w:rsidRPr="005C672D">
        <w:rPr>
          <w:b/>
          <w:bCs/>
          <w:szCs w:val="24"/>
          <w:lang w:val="en-US"/>
        </w:rPr>
        <w:t xml:space="preserve">3  </w:t>
      </w:r>
      <w:r w:rsidRPr="005C672D">
        <w:rPr>
          <w:b/>
          <w:bCs/>
          <w:szCs w:val="24"/>
          <w:lang w:val="en-US"/>
        </w:rPr>
        <w:t>主要财务指标和基金净值表现</w:t>
      </w:r>
      <w:bookmarkEnd w:id="11"/>
      <w:bookmarkEnd w:id="12"/>
    </w:p>
    <w:p w:rsidR="001548F9" w:rsidRPr="005C672D" w:rsidRDefault="001548F9" w:rsidP="00AC6DDA">
      <w:pPr>
        <w:pStyle w:val="20"/>
        <w:spacing w:before="29" w:after="0" w:line="288" w:lineRule="auto"/>
        <w:rPr>
          <w:rFonts w:ascii="Times New Roman" w:hAnsi="Times New Roman"/>
          <w:kern w:val="0"/>
          <w:szCs w:val="24"/>
        </w:rPr>
      </w:pPr>
      <w:bookmarkStart w:id="15" w:name="_Toc286996129"/>
      <w:r w:rsidRPr="005C672D">
        <w:rPr>
          <w:rFonts w:ascii="Times New Roman" w:hAnsi="Times New Roman"/>
          <w:kern w:val="0"/>
          <w:szCs w:val="24"/>
        </w:rPr>
        <w:t xml:space="preserve">3.1 </w:t>
      </w:r>
      <w:r w:rsidRPr="005C672D">
        <w:rPr>
          <w:rFonts w:ascii="Times New Roman" w:hAnsi="Times New Roman"/>
          <w:kern w:val="0"/>
          <w:szCs w:val="24"/>
        </w:rPr>
        <w:t>主要会计数据和财务指标</w:t>
      </w:r>
      <w:bookmarkEnd w:id="15"/>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5"/>
        <w:gridCol w:w="4613"/>
      </w:tblGrid>
      <w:tr w:rsidR="001548F9" w:rsidRPr="005C672D" w:rsidTr="00BA0FB8">
        <w:trPr>
          <w:trHeight w:val="487"/>
        </w:trPr>
        <w:tc>
          <w:tcPr>
            <w:tcW w:w="4509" w:type="dxa"/>
            <w:vAlign w:val="center"/>
          </w:tcPr>
          <w:p w:rsidR="001548F9" w:rsidRPr="005C672D" w:rsidRDefault="001548F9" w:rsidP="00AC6DDA">
            <w:pPr>
              <w:spacing w:before="29" w:line="288" w:lineRule="auto"/>
              <w:rPr>
                <w:b/>
                <w:sz w:val="24"/>
              </w:rPr>
            </w:pPr>
            <w:r w:rsidRPr="005C672D">
              <w:rPr>
                <w:b/>
                <w:sz w:val="24"/>
              </w:rPr>
              <w:t xml:space="preserve">3.1.1 </w:t>
            </w:r>
            <w:r w:rsidRPr="005C672D">
              <w:rPr>
                <w:b/>
                <w:sz w:val="24"/>
              </w:rPr>
              <w:t>期间数据和指标</w:t>
            </w:r>
          </w:p>
        </w:tc>
        <w:tc>
          <w:tcPr>
            <w:tcW w:w="4744" w:type="dxa"/>
            <w:vAlign w:val="center"/>
          </w:tcPr>
          <w:p w:rsidR="001548F9" w:rsidRPr="005C672D" w:rsidRDefault="001548F9" w:rsidP="00AC6DDA">
            <w:pPr>
              <w:spacing w:before="29" w:line="288" w:lineRule="auto"/>
              <w:jc w:val="center"/>
              <w:rPr>
                <w:b/>
                <w:sz w:val="24"/>
              </w:rPr>
            </w:pPr>
            <w:r w:rsidRPr="005C672D">
              <w:rPr>
                <w:b/>
                <w:sz w:val="24"/>
              </w:rPr>
              <w:t>报告期（</w:t>
            </w:r>
            <w:r w:rsidR="00A43357" w:rsidRPr="005C672D">
              <w:rPr>
                <w:b/>
                <w:sz w:val="24"/>
              </w:rPr>
              <w:t>2018</w:t>
            </w:r>
            <w:r w:rsidR="00A43357" w:rsidRPr="005C672D">
              <w:rPr>
                <w:b/>
                <w:sz w:val="24"/>
              </w:rPr>
              <w:t>年</w:t>
            </w:r>
            <w:r w:rsidR="00A43357" w:rsidRPr="005C672D">
              <w:rPr>
                <w:b/>
                <w:sz w:val="24"/>
              </w:rPr>
              <w:t>1</w:t>
            </w:r>
            <w:r w:rsidR="00A43357" w:rsidRPr="005C672D">
              <w:rPr>
                <w:b/>
                <w:sz w:val="24"/>
              </w:rPr>
              <w:t>月</w:t>
            </w:r>
            <w:r w:rsidR="00A43357" w:rsidRPr="005C672D">
              <w:rPr>
                <w:b/>
                <w:sz w:val="24"/>
              </w:rPr>
              <w:t>1</w:t>
            </w:r>
            <w:r w:rsidR="00A43357" w:rsidRPr="005C672D">
              <w:rPr>
                <w:b/>
                <w:sz w:val="24"/>
              </w:rPr>
              <w:t>日至</w:t>
            </w:r>
            <w:r w:rsidRPr="005C672D">
              <w:rPr>
                <w:b/>
                <w:sz w:val="24"/>
              </w:rPr>
              <w:t>2018</w:t>
            </w:r>
            <w:r w:rsidRPr="005C672D">
              <w:rPr>
                <w:b/>
                <w:sz w:val="24"/>
              </w:rPr>
              <w:t>年</w:t>
            </w:r>
            <w:r w:rsidRPr="005C672D">
              <w:rPr>
                <w:b/>
                <w:sz w:val="24"/>
              </w:rPr>
              <w:t>6</w:t>
            </w:r>
            <w:r w:rsidRPr="005C672D">
              <w:rPr>
                <w:b/>
                <w:sz w:val="24"/>
              </w:rPr>
              <w:t>月</w:t>
            </w:r>
            <w:r w:rsidRPr="005C672D">
              <w:rPr>
                <w:b/>
                <w:sz w:val="24"/>
              </w:rPr>
              <w:t>30</w:t>
            </w:r>
            <w:r w:rsidRPr="005C672D">
              <w:rPr>
                <w:b/>
                <w:sz w:val="24"/>
              </w:rPr>
              <w:t>日）</w:t>
            </w:r>
          </w:p>
        </w:tc>
      </w:tr>
      <w:tr w:rsidR="001548F9" w:rsidRPr="005C672D" w:rsidTr="00BA0FB8">
        <w:tc>
          <w:tcPr>
            <w:tcW w:w="4509" w:type="dxa"/>
            <w:vAlign w:val="center"/>
          </w:tcPr>
          <w:p w:rsidR="001548F9" w:rsidRPr="005C672D" w:rsidRDefault="001548F9" w:rsidP="00AC6DDA">
            <w:pPr>
              <w:spacing w:before="29" w:line="288" w:lineRule="auto"/>
              <w:rPr>
                <w:sz w:val="24"/>
              </w:rPr>
            </w:pPr>
            <w:r w:rsidRPr="005C672D">
              <w:rPr>
                <w:sz w:val="24"/>
              </w:rPr>
              <w:t>本期已实现收益</w:t>
            </w:r>
          </w:p>
        </w:tc>
        <w:tc>
          <w:tcPr>
            <w:tcW w:w="4744" w:type="dxa"/>
            <w:vAlign w:val="center"/>
          </w:tcPr>
          <w:p w:rsidR="001548F9" w:rsidRPr="005C672D" w:rsidRDefault="001548F9" w:rsidP="00AC6DDA">
            <w:pPr>
              <w:spacing w:before="29" w:line="288" w:lineRule="auto"/>
              <w:jc w:val="right"/>
              <w:rPr>
                <w:sz w:val="24"/>
              </w:rPr>
            </w:pPr>
            <w:r w:rsidRPr="005C672D">
              <w:rPr>
                <w:sz w:val="24"/>
              </w:rPr>
              <w:t>-98,057,901.06</w:t>
            </w:r>
          </w:p>
        </w:tc>
      </w:tr>
      <w:tr w:rsidR="001548F9" w:rsidRPr="005C672D" w:rsidTr="00BA0FB8">
        <w:tc>
          <w:tcPr>
            <w:tcW w:w="4509" w:type="dxa"/>
            <w:vAlign w:val="center"/>
          </w:tcPr>
          <w:p w:rsidR="001548F9" w:rsidRPr="005C672D" w:rsidRDefault="001548F9" w:rsidP="00AC6DDA">
            <w:pPr>
              <w:spacing w:before="29" w:line="288" w:lineRule="auto"/>
              <w:rPr>
                <w:sz w:val="24"/>
              </w:rPr>
            </w:pPr>
            <w:r w:rsidRPr="005C672D">
              <w:rPr>
                <w:sz w:val="24"/>
              </w:rPr>
              <w:t>本期利润</w:t>
            </w:r>
          </w:p>
        </w:tc>
        <w:tc>
          <w:tcPr>
            <w:tcW w:w="4744" w:type="dxa"/>
            <w:vAlign w:val="center"/>
          </w:tcPr>
          <w:p w:rsidR="001548F9" w:rsidRPr="005C672D" w:rsidRDefault="001548F9" w:rsidP="00AC6DDA">
            <w:pPr>
              <w:spacing w:before="29" w:line="288" w:lineRule="auto"/>
              <w:jc w:val="right"/>
              <w:rPr>
                <w:sz w:val="24"/>
              </w:rPr>
            </w:pPr>
            <w:r w:rsidRPr="005C672D">
              <w:rPr>
                <w:sz w:val="24"/>
              </w:rPr>
              <w:t>11,198,583.85</w:t>
            </w:r>
          </w:p>
        </w:tc>
      </w:tr>
      <w:tr w:rsidR="001548F9" w:rsidRPr="005C672D" w:rsidTr="00BA0FB8">
        <w:tc>
          <w:tcPr>
            <w:tcW w:w="4509" w:type="dxa"/>
            <w:vAlign w:val="center"/>
          </w:tcPr>
          <w:p w:rsidR="001548F9" w:rsidRPr="005C672D" w:rsidRDefault="001548F9" w:rsidP="00AC6DDA">
            <w:pPr>
              <w:spacing w:before="29" w:line="288" w:lineRule="auto"/>
              <w:rPr>
                <w:sz w:val="24"/>
              </w:rPr>
            </w:pPr>
            <w:r w:rsidRPr="005C672D">
              <w:rPr>
                <w:sz w:val="24"/>
              </w:rPr>
              <w:t>加权平均基金份额本期利润</w:t>
            </w:r>
          </w:p>
        </w:tc>
        <w:tc>
          <w:tcPr>
            <w:tcW w:w="4744" w:type="dxa"/>
            <w:vAlign w:val="center"/>
          </w:tcPr>
          <w:p w:rsidR="001548F9" w:rsidRPr="005C672D" w:rsidRDefault="001548F9" w:rsidP="00AC6DDA">
            <w:pPr>
              <w:spacing w:before="29" w:line="288" w:lineRule="auto"/>
              <w:jc w:val="right"/>
              <w:rPr>
                <w:sz w:val="24"/>
              </w:rPr>
            </w:pPr>
            <w:r w:rsidRPr="005C672D">
              <w:rPr>
                <w:sz w:val="24"/>
              </w:rPr>
              <w:t>0.0167</w:t>
            </w:r>
          </w:p>
        </w:tc>
      </w:tr>
      <w:tr w:rsidR="001548F9" w:rsidRPr="005C672D" w:rsidTr="00BA0FB8">
        <w:tc>
          <w:tcPr>
            <w:tcW w:w="4509" w:type="dxa"/>
            <w:vAlign w:val="center"/>
          </w:tcPr>
          <w:p w:rsidR="001548F9" w:rsidRPr="005C672D" w:rsidRDefault="001548F9" w:rsidP="00AC6DDA">
            <w:pPr>
              <w:spacing w:before="29" w:line="288" w:lineRule="auto"/>
              <w:rPr>
                <w:sz w:val="24"/>
              </w:rPr>
            </w:pPr>
            <w:r w:rsidRPr="005C672D">
              <w:rPr>
                <w:sz w:val="24"/>
              </w:rPr>
              <w:t>本期基金份额净值增长率</w:t>
            </w:r>
          </w:p>
        </w:tc>
        <w:tc>
          <w:tcPr>
            <w:tcW w:w="4744" w:type="dxa"/>
            <w:vAlign w:val="center"/>
          </w:tcPr>
          <w:p w:rsidR="001548F9" w:rsidRPr="005C672D" w:rsidRDefault="001548F9" w:rsidP="00AC6DDA">
            <w:pPr>
              <w:spacing w:before="29" w:line="288" w:lineRule="auto"/>
              <w:jc w:val="right"/>
              <w:rPr>
                <w:sz w:val="24"/>
              </w:rPr>
            </w:pPr>
            <w:r w:rsidRPr="005C672D">
              <w:rPr>
                <w:sz w:val="24"/>
              </w:rPr>
              <w:t>7.04%</w:t>
            </w:r>
          </w:p>
        </w:tc>
      </w:tr>
      <w:tr w:rsidR="001548F9" w:rsidRPr="005C672D" w:rsidTr="00BA0FB8">
        <w:tc>
          <w:tcPr>
            <w:tcW w:w="4509" w:type="dxa"/>
            <w:vAlign w:val="center"/>
          </w:tcPr>
          <w:p w:rsidR="001548F9" w:rsidRPr="005C672D" w:rsidRDefault="001548F9" w:rsidP="00AC6DDA">
            <w:pPr>
              <w:spacing w:before="29" w:line="288" w:lineRule="auto"/>
              <w:rPr>
                <w:b/>
                <w:sz w:val="24"/>
              </w:rPr>
            </w:pPr>
            <w:r w:rsidRPr="005C672D">
              <w:rPr>
                <w:b/>
                <w:sz w:val="24"/>
              </w:rPr>
              <w:t xml:space="preserve">3.1.2 </w:t>
            </w:r>
            <w:r w:rsidRPr="005C672D">
              <w:rPr>
                <w:b/>
                <w:sz w:val="24"/>
              </w:rPr>
              <w:t>期末数据和指标</w:t>
            </w:r>
          </w:p>
        </w:tc>
        <w:tc>
          <w:tcPr>
            <w:tcW w:w="4744" w:type="dxa"/>
            <w:vAlign w:val="center"/>
          </w:tcPr>
          <w:p w:rsidR="001548F9" w:rsidRPr="005C672D" w:rsidRDefault="001548F9" w:rsidP="00AC6DDA">
            <w:pPr>
              <w:spacing w:before="29" w:line="288" w:lineRule="auto"/>
              <w:jc w:val="center"/>
              <w:rPr>
                <w:b/>
                <w:sz w:val="24"/>
              </w:rPr>
            </w:pPr>
            <w:r w:rsidRPr="005C672D">
              <w:rPr>
                <w:b/>
                <w:sz w:val="24"/>
              </w:rPr>
              <w:t>报告期末</w:t>
            </w:r>
            <w:r w:rsidRPr="005C672D">
              <w:rPr>
                <w:b/>
                <w:sz w:val="24"/>
              </w:rPr>
              <w:t>(2018</w:t>
            </w:r>
            <w:r w:rsidRPr="005C672D">
              <w:rPr>
                <w:b/>
                <w:sz w:val="24"/>
              </w:rPr>
              <w:t>年</w:t>
            </w:r>
            <w:r w:rsidRPr="005C672D">
              <w:rPr>
                <w:b/>
                <w:sz w:val="24"/>
              </w:rPr>
              <w:t>6</w:t>
            </w:r>
            <w:r w:rsidRPr="005C672D">
              <w:rPr>
                <w:b/>
                <w:sz w:val="24"/>
              </w:rPr>
              <w:t>月</w:t>
            </w:r>
            <w:r w:rsidRPr="005C672D">
              <w:rPr>
                <w:b/>
                <w:sz w:val="24"/>
              </w:rPr>
              <w:t>30</w:t>
            </w:r>
            <w:r w:rsidRPr="005C672D">
              <w:rPr>
                <w:b/>
                <w:sz w:val="24"/>
              </w:rPr>
              <w:t>日</w:t>
            </w:r>
            <w:r w:rsidRPr="005C672D">
              <w:rPr>
                <w:b/>
                <w:sz w:val="24"/>
              </w:rPr>
              <w:t>)</w:t>
            </w:r>
          </w:p>
        </w:tc>
      </w:tr>
      <w:tr w:rsidR="001548F9" w:rsidRPr="005C672D" w:rsidTr="00BA0FB8">
        <w:tc>
          <w:tcPr>
            <w:tcW w:w="4509" w:type="dxa"/>
            <w:vAlign w:val="center"/>
          </w:tcPr>
          <w:p w:rsidR="001548F9" w:rsidRPr="005C672D" w:rsidRDefault="001548F9" w:rsidP="00AC6DDA">
            <w:pPr>
              <w:spacing w:before="29" w:line="288" w:lineRule="auto"/>
              <w:rPr>
                <w:sz w:val="24"/>
              </w:rPr>
            </w:pPr>
            <w:r w:rsidRPr="005C672D">
              <w:rPr>
                <w:sz w:val="24"/>
              </w:rPr>
              <w:t>期末可供分配基金份额利润</w:t>
            </w:r>
          </w:p>
        </w:tc>
        <w:tc>
          <w:tcPr>
            <w:tcW w:w="4744" w:type="dxa"/>
            <w:vAlign w:val="center"/>
          </w:tcPr>
          <w:p w:rsidR="001548F9" w:rsidRPr="005C672D" w:rsidRDefault="001548F9" w:rsidP="00AC6DDA">
            <w:pPr>
              <w:spacing w:before="29" w:line="288" w:lineRule="auto"/>
              <w:jc w:val="right"/>
              <w:rPr>
                <w:sz w:val="24"/>
              </w:rPr>
            </w:pPr>
            <w:r w:rsidRPr="005C672D">
              <w:rPr>
                <w:sz w:val="24"/>
              </w:rPr>
              <w:t>0.2116</w:t>
            </w:r>
          </w:p>
        </w:tc>
      </w:tr>
      <w:tr w:rsidR="001548F9" w:rsidRPr="005C672D" w:rsidTr="00BA0FB8">
        <w:tc>
          <w:tcPr>
            <w:tcW w:w="4509" w:type="dxa"/>
            <w:vAlign w:val="center"/>
          </w:tcPr>
          <w:p w:rsidR="001548F9" w:rsidRPr="005C672D" w:rsidRDefault="001548F9" w:rsidP="00AC6DDA">
            <w:pPr>
              <w:spacing w:before="29" w:line="288" w:lineRule="auto"/>
              <w:rPr>
                <w:sz w:val="24"/>
              </w:rPr>
            </w:pPr>
            <w:r w:rsidRPr="005C672D">
              <w:rPr>
                <w:sz w:val="24"/>
              </w:rPr>
              <w:t>期末基金资产净值</w:t>
            </w:r>
          </w:p>
        </w:tc>
        <w:tc>
          <w:tcPr>
            <w:tcW w:w="4744" w:type="dxa"/>
            <w:vAlign w:val="center"/>
          </w:tcPr>
          <w:p w:rsidR="001548F9" w:rsidRPr="005C672D" w:rsidRDefault="001548F9" w:rsidP="00AC6DDA">
            <w:pPr>
              <w:spacing w:before="29" w:line="288" w:lineRule="auto"/>
              <w:jc w:val="right"/>
              <w:rPr>
                <w:sz w:val="24"/>
              </w:rPr>
            </w:pPr>
            <w:r w:rsidRPr="005C672D">
              <w:rPr>
                <w:sz w:val="24"/>
              </w:rPr>
              <w:t>876,633,515.55</w:t>
            </w:r>
          </w:p>
        </w:tc>
      </w:tr>
      <w:tr w:rsidR="001548F9" w:rsidRPr="005C672D" w:rsidTr="00BA0FB8">
        <w:tc>
          <w:tcPr>
            <w:tcW w:w="4509" w:type="dxa"/>
            <w:vAlign w:val="center"/>
          </w:tcPr>
          <w:p w:rsidR="001548F9" w:rsidRPr="005C672D" w:rsidRDefault="001548F9" w:rsidP="00AC6DDA">
            <w:pPr>
              <w:spacing w:before="29" w:line="288" w:lineRule="auto"/>
              <w:rPr>
                <w:sz w:val="24"/>
              </w:rPr>
            </w:pPr>
            <w:r w:rsidRPr="005C672D">
              <w:rPr>
                <w:sz w:val="24"/>
              </w:rPr>
              <w:t>期末基金份额净值</w:t>
            </w:r>
          </w:p>
        </w:tc>
        <w:tc>
          <w:tcPr>
            <w:tcW w:w="4744" w:type="dxa"/>
            <w:vAlign w:val="center"/>
          </w:tcPr>
          <w:p w:rsidR="001548F9" w:rsidRPr="005C672D" w:rsidRDefault="001548F9" w:rsidP="00AC6DDA">
            <w:pPr>
              <w:spacing w:before="29" w:line="288" w:lineRule="auto"/>
              <w:jc w:val="right"/>
              <w:rPr>
                <w:sz w:val="24"/>
              </w:rPr>
            </w:pPr>
            <w:r w:rsidRPr="005C672D">
              <w:rPr>
                <w:sz w:val="24"/>
              </w:rPr>
              <w:t>1.2116</w:t>
            </w:r>
          </w:p>
        </w:tc>
      </w:tr>
    </w:tbl>
    <w:bookmarkEnd w:id="13"/>
    <w:bookmarkEnd w:id="14"/>
    <w:p w:rsidR="00E4564C" w:rsidRDefault="00DA534A">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、本基金业绩指标不包括持有人认购或交易基金的各项费用，计入费用后的实际收益水平要低于所列数字；</w:t>
      </w:r>
    </w:p>
    <w:p w:rsidR="001548F9" w:rsidRPr="005C672D" w:rsidRDefault="001548F9" w:rsidP="00AC6DDA">
      <w:pPr>
        <w:tabs>
          <w:tab w:val="left" w:pos="426"/>
        </w:tabs>
        <w:spacing w:before="29" w:line="288" w:lineRule="auto"/>
        <w:jc w:val="left"/>
        <w:rPr>
          <w:kern w:val="0"/>
          <w:sz w:val="24"/>
        </w:rPr>
      </w:pPr>
      <w:r w:rsidRPr="005C672D">
        <w:rPr>
          <w:kern w:val="0"/>
          <w:sz w:val="24"/>
        </w:rPr>
        <w:t xml:space="preserve">    2</w:t>
      </w:r>
      <w:r w:rsidRPr="005C672D">
        <w:rPr>
          <w:kern w:val="0"/>
          <w:sz w:val="24"/>
        </w:rPr>
        <w:t>、本期已实现收益指基金本期利息收入、投资收益、其他收入（不含公允价值变动收益）扣除相关费用后的余额，本期利润为本期已实现收益加上本期公允价值变动收益。</w:t>
      </w:r>
    </w:p>
    <w:p w:rsidR="001548F9" w:rsidRPr="005C672D" w:rsidRDefault="001548F9" w:rsidP="00AC6DDA">
      <w:pPr>
        <w:spacing w:before="29" w:line="288" w:lineRule="auto"/>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bookmarkStart w:id="16" w:name="_Toc331410076"/>
      <w:bookmarkStart w:id="17" w:name="_Toc225498252"/>
      <w:r w:rsidRPr="005C672D">
        <w:rPr>
          <w:rFonts w:ascii="Times New Roman" w:hAnsi="Times New Roman"/>
          <w:kern w:val="0"/>
          <w:szCs w:val="24"/>
        </w:rPr>
        <w:t xml:space="preserve">3.2 </w:t>
      </w:r>
      <w:r w:rsidRPr="005C672D">
        <w:rPr>
          <w:rFonts w:ascii="Times New Roman" w:hAnsi="Times New Roman"/>
          <w:kern w:val="0"/>
          <w:szCs w:val="24"/>
        </w:rPr>
        <w:t>基金净值表现</w:t>
      </w:r>
      <w:bookmarkEnd w:id="16"/>
      <w:bookmarkEnd w:id="17"/>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color w:val="000000"/>
          <w:kern w:val="0"/>
          <w:sz w:val="24"/>
        </w:rPr>
        <w:t xml:space="preserve">3.2.1 </w:t>
      </w:r>
      <w:r w:rsidRPr="005C672D">
        <w:rPr>
          <w:b/>
          <w:color w:val="000000"/>
          <w:kern w:val="0"/>
          <w:sz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497"/>
        <w:gridCol w:w="1251"/>
        <w:gridCol w:w="1250"/>
        <w:gridCol w:w="1250"/>
        <w:gridCol w:w="1250"/>
        <w:gridCol w:w="1250"/>
        <w:gridCol w:w="1250"/>
      </w:tblGrid>
      <w:tr w:rsidR="001548F9" w:rsidRPr="005C672D" w:rsidTr="00073BE3">
        <w:tc>
          <w:tcPr>
            <w:tcW w:w="1620" w:type="dxa"/>
            <w:vAlign w:val="center"/>
          </w:tcPr>
          <w:p w:rsidR="001548F9" w:rsidRPr="005C672D" w:rsidRDefault="001548F9" w:rsidP="00AC6DDA">
            <w:pPr>
              <w:spacing w:before="29" w:line="288" w:lineRule="auto"/>
              <w:jc w:val="center"/>
              <w:rPr>
                <w:color w:val="000000"/>
                <w:sz w:val="24"/>
              </w:rPr>
            </w:pPr>
            <w:r w:rsidRPr="005C672D">
              <w:rPr>
                <w:color w:val="000000"/>
                <w:sz w:val="24"/>
              </w:rPr>
              <w:t>阶段</w:t>
            </w:r>
          </w:p>
        </w:tc>
        <w:tc>
          <w:tcPr>
            <w:tcW w:w="1350" w:type="dxa"/>
            <w:vAlign w:val="center"/>
          </w:tcPr>
          <w:p w:rsidR="001548F9" w:rsidRPr="005C672D" w:rsidRDefault="001548F9" w:rsidP="00AC6DDA">
            <w:pPr>
              <w:spacing w:before="29" w:line="288" w:lineRule="auto"/>
              <w:jc w:val="center"/>
              <w:rPr>
                <w:color w:val="000000"/>
                <w:sz w:val="24"/>
              </w:rPr>
            </w:pPr>
            <w:r w:rsidRPr="005C672D">
              <w:rPr>
                <w:color w:val="000000"/>
                <w:sz w:val="24"/>
              </w:rPr>
              <w:t>份额净值</w:t>
            </w:r>
            <w:r w:rsidRPr="005C672D">
              <w:rPr>
                <w:color w:val="000000"/>
                <w:sz w:val="24"/>
              </w:rPr>
              <w:lastRenderedPageBreak/>
              <w:t>增长率</w:t>
            </w:r>
            <w:r w:rsidRPr="005C672D">
              <w:rPr>
                <w:rFonts w:ascii="宋体" w:hAnsi="宋体" w:cs="宋体" w:hint="eastAsia"/>
                <w:color w:val="000000"/>
                <w:sz w:val="24"/>
              </w:rPr>
              <w:t>①</w:t>
            </w:r>
          </w:p>
        </w:tc>
        <w:tc>
          <w:tcPr>
            <w:tcW w:w="1350" w:type="dxa"/>
            <w:vAlign w:val="center"/>
          </w:tcPr>
          <w:p w:rsidR="001548F9" w:rsidRPr="005C672D" w:rsidRDefault="001548F9" w:rsidP="00AC6DDA">
            <w:pPr>
              <w:spacing w:before="29" w:line="288" w:lineRule="auto"/>
              <w:jc w:val="center"/>
              <w:rPr>
                <w:color w:val="000000"/>
                <w:sz w:val="24"/>
              </w:rPr>
            </w:pPr>
            <w:r w:rsidRPr="005C672D">
              <w:rPr>
                <w:color w:val="000000"/>
                <w:sz w:val="24"/>
              </w:rPr>
              <w:lastRenderedPageBreak/>
              <w:t>份额净值</w:t>
            </w:r>
            <w:r w:rsidRPr="005C672D">
              <w:rPr>
                <w:color w:val="000000"/>
                <w:sz w:val="24"/>
              </w:rPr>
              <w:lastRenderedPageBreak/>
              <w:t>增长率标准差</w:t>
            </w:r>
            <w:r w:rsidRPr="005C672D">
              <w:rPr>
                <w:rFonts w:ascii="宋体" w:hAnsi="宋体" w:cs="宋体" w:hint="eastAsia"/>
                <w:color w:val="000000"/>
                <w:sz w:val="24"/>
              </w:rPr>
              <w:t>②</w:t>
            </w:r>
          </w:p>
        </w:tc>
        <w:tc>
          <w:tcPr>
            <w:tcW w:w="1350" w:type="dxa"/>
            <w:vAlign w:val="center"/>
          </w:tcPr>
          <w:p w:rsidR="001548F9" w:rsidRPr="005C672D" w:rsidRDefault="001548F9" w:rsidP="00AC6DDA">
            <w:pPr>
              <w:spacing w:before="29" w:line="288" w:lineRule="auto"/>
              <w:jc w:val="center"/>
              <w:rPr>
                <w:color w:val="000000"/>
                <w:sz w:val="24"/>
              </w:rPr>
            </w:pPr>
            <w:r w:rsidRPr="005C672D">
              <w:rPr>
                <w:color w:val="000000"/>
                <w:sz w:val="24"/>
              </w:rPr>
              <w:lastRenderedPageBreak/>
              <w:t>业绩比较</w:t>
            </w:r>
            <w:r w:rsidRPr="005C672D">
              <w:rPr>
                <w:color w:val="000000"/>
                <w:sz w:val="24"/>
              </w:rPr>
              <w:lastRenderedPageBreak/>
              <w:t>基准收益率</w:t>
            </w:r>
            <w:r w:rsidRPr="005C672D">
              <w:rPr>
                <w:rFonts w:ascii="宋体" w:hAnsi="宋体" w:cs="宋体" w:hint="eastAsia"/>
                <w:color w:val="000000"/>
                <w:sz w:val="24"/>
              </w:rPr>
              <w:t>③</w:t>
            </w:r>
          </w:p>
        </w:tc>
        <w:tc>
          <w:tcPr>
            <w:tcW w:w="1350" w:type="dxa"/>
            <w:vAlign w:val="center"/>
          </w:tcPr>
          <w:p w:rsidR="001548F9" w:rsidRPr="005C672D" w:rsidRDefault="001548F9" w:rsidP="00AC6DDA">
            <w:pPr>
              <w:spacing w:before="29" w:line="288" w:lineRule="auto"/>
              <w:jc w:val="center"/>
              <w:rPr>
                <w:color w:val="000000"/>
                <w:sz w:val="24"/>
              </w:rPr>
            </w:pPr>
            <w:r w:rsidRPr="005C672D">
              <w:rPr>
                <w:color w:val="000000"/>
                <w:sz w:val="24"/>
              </w:rPr>
              <w:lastRenderedPageBreak/>
              <w:t>业绩比较</w:t>
            </w:r>
            <w:r w:rsidRPr="005C672D">
              <w:rPr>
                <w:color w:val="000000"/>
                <w:sz w:val="24"/>
              </w:rPr>
              <w:lastRenderedPageBreak/>
              <w:t>基准收益率标准差</w:t>
            </w:r>
            <w:r w:rsidRPr="005C672D">
              <w:rPr>
                <w:rFonts w:ascii="宋体" w:hAnsi="宋体" w:cs="宋体" w:hint="eastAsia"/>
                <w:color w:val="000000"/>
                <w:sz w:val="24"/>
              </w:rPr>
              <w:t>④</w:t>
            </w:r>
          </w:p>
        </w:tc>
        <w:tc>
          <w:tcPr>
            <w:tcW w:w="1350" w:type="dxa"/>
            <w:vAlign w:val="center"/>
          </w:tcPr>
          <w:p w:rsidR="001548F9" w:rsidRPr="005C672D" w:rsidRDefault="001548F9" w:rsidP="00AC6DDA">
            <w:pPr>
              <w:spacing w:before="29" w:line="288" w:lineRule="auto"/>
              <w:jc w:val="center"/>
              <w:rPr>
                <w:color w:val="000000"/>
                <w:sz w:val="24"/>
              </w:rPr>
            </w:pPr>
            <w:r w:rsidRPr="005C672D">
              <w:rPr>
                <w:rFonts w:ascii="宋体" w:hAnsi="宋体" w:cs="宋体" w:hint="eastAsia"/>
                <w:color w:val="000000"/>
                <w:sz w:val="24"/>
              </w:rPr>
              <w:lastRenderedPageBreak/>
              <w:t>①</w:t>
            </w:r>
            <w:r w:rsidRPr="005C672D">
              <w:rPr>
                <w:color w:val="000000"/>
                <w:sz w:val="24"/>
              </w:rPr>
              <w:t>－</w:t>
            </w:r>
            <w:r w:rsidRPr="005C672D">
              <w:rPr>
                <w:rFonts w:ascii="宋体" w:hAnsi="宋体" w:cs="宋体" w:hint="eastAsia"/>
                <w:color w:val="000000"/>
                <w:sz w:val="24"/>
              </w:rPr>
              <w:t>③</w:t>
            </w:r>
          </w:p>
        </w:tc>
        <w:tc>
          <w:tcPr>
            <w:tcW w:w="1350" w:type="dxa"/>
            <w:vAlign w:val="center"/>
          </w:tcPr>
          <w:p w:rsidR="001548F9" w:rsidRPr="005C672D" w:rsidRDefault="001548F9" w:rsidP="00AC6DDA">
            <w:pPr>
              <w:spacing w:before="29" w:line="288" w:lineRule="auto"/>
              <w:jc w:val="center"/>
              <w:rPr>
                <w:color w:val="000000"/>
                <w:sz w:val="24"/>
              </w:rPr>
            </w:pPr>
            <w:r w:rsidRPr="005C672D">
              <w:rPr>
                <w:rFonts w:ascii="宋体" w:hAnsi="宋体" w:cs="宋体" w:hint="eastAsia"/>
                <w:color w:val="000000"/>
                <w:sz w:val="24"/>
              </w:rPr>
              <w:t>②</w:t>
            </w:r>
            <w:r w:rsidRPr="005C672D">
              <w:rPr>
                <w:color w:val="000000"/>
                <w:sz w:val="24"/>
              </w:rPr>
              <w:t>－</w:t>
            </w:r>
            <w:r w:rsidRPr="005C672D">
              <w:rPr>
                <w:rFonts w:ascii="宋体" w:hAnsi="宋体" w:cs="宋体" w:hint="eastAsia"/>
                <w:color w:val="000000"/>
                <w:sz w:val="24"/>
              </w:rPr>
              <w:t>④</w:t>
            </w:r>
          </w:p>
        </w:tc>
      </w:tr>
      <w:tr w:rsidR="00E4564C">
        <w:tc>
          <w:tcPr>
            <w:tcW w:w="1497" w:type="dxa"/>
            <w:vAlign w:val="center"/>
          </w:tcPr>
          <w:p w:rsidR="00E4564C" w:rsidRDefault="00DA534A">
            <w:pPr>
              <w:jc w:val="left"/>
            </w:pPr>
            <w:r>
              <w:rPr>
                <w:color w:val="000000"/>
                <w:sz w:val="24"/>
              </w:rPr>
              <w:t>过去一个月</w:t>
            </w:r>
          </w:p>
        </w:tc>
        <w:tc>
          <w:tcPr>
            <w:tcW w:w="1251" w:type="dxa"/>
            <w:vAlign w:val="center"/>
          </w:tcPr>
          <w:p w:rsidR="00E4564C" w:rsidRDefault="00DA534A">
            <w:pPr>
              <w:jc w:val="center"/>
            </w:pPr>
            <w:r>
              <w:rPr>
                <w:color w:val="000000"/>
                <w:sz w:val="24"/>
              </w:rPr>
              <w:t>-3.29%</w:t>
            </w:r>
          </w:p>
        </w:tc>
        <w:tc>
          <w:tcPr>
            <w:tcW w:w="1250" w:type="dxa"/>
            <w:vAlign w:val="center"/>
          </w:tcPr>
          <w:p w:rsidR="00E4564C" w:rsidRDefault="00DA534A">
            <w:pPr>
              <w:jc w:val="center"/>
            </w:pPr>
            <w:r>
              <w:rPr>
                <w:color w:val="000000"/>
                <w:sz w:val="24"/>
              </w:rPr>
              <w:t>2.70%</w:t>
            </w:r>
          </w:p>
        </w:tc>
        <w:tc>
          <w:tcPr>
            <w:tcW w:w="1250" w:type="dxa"/>
            <w:vAlign w:val="center"/>
          </w:tcPr>
          <w:p w:rsidR="00E4564C" w:rsidRDefault="00DA534A">
            <w:pPr>
              <w:jc w:val="center"/>
            </w:pPr>
            <w:r>
              <w:rPr>
                <w:color w:val="000000"/>
                <w:sz w:val="24"/>
              </w:rPr>
              <w:t>-6.95%</w:t>
            </w:r>
          </w:p>
        </w:tc>
        <w:tc>
          <w:tcPr>
            <w:tcW w:w="1250" w:type="dxa"/>
            <w:vAlign w:val="center"/>
          </w:tcPr>
          <w:p w:rsidR="00E4564C" w:rsidRDefault="00DA534A">
            <w:pPr>
              <w:jc w:val="center"/>
            </w:pPr>
            <w:r>
              <w:rPr>
                <w:color w:val="000000"/>
                <w:sz w:val="24"/>
              </w:rPr>
              <w:t>1.26%</w:t>
            </w:r>
          </w:p>
        </w:tc>
        <w:tc>
          <w:tcPr>
            <w:tcW w:w="1250" w:type="dxa"/>
            <w:vAlign w:val="center"/>
          </w:tcPr>
          <w:p w:rsidR="00E4564C" w:rsidRDefault="00DA534A">
            <w:pPr>
              <w:jc w:val="center"/>
            </w:pPr>
            <w:r>
              <w:rPr>
                <w:color w:val="000000"/>
                <w:sz w:val="24"/>
              </w:rPr>
              <w:t>3.66%</w:t>
            </w:r>
          </w:p>
        </w:tc>
        <w:tc>
          <w:tcPr>
            <w:tcW w:w="1250" w:type="dxa"/>
            <w:vAlign w:val="center"/>
          </w:tcPr>
          <w:p w:rsidR="00E4564C" w:rsidRDefault="00DA534A">
            <w:pPr>
              <w:jc w:val="center"/>
            </w:pPr>
            <w:r>
              <w:rPr>
                <w:color w:val="000000"/>
                <w:sz w:val="24"/>
              </w:rPr>
              <w:t>1.44%</w:t>
            </w:r>
          </w:p>
        </w:tc>
      </w:tr>
      <w:tr w:rsidR="00E4564C">
        <w:tc>
          <w:tcPr>
            <w:tcW w:w="1497" w:type="dxa"/>
            <w:vAlign w:val="center"/>
          </w:tcPr>
          <w:p w:rsidR="00E4564C" w:rsidRDefault="00DA534A">
            <w:pPr>
              <w:jc w:val="left"/>
            </w:pPr>
            <w:r>
              <w:rPr>
                <w:color w:val="000000"/>
                <w:sz w:val="24"/>
              </w:rPr>
              <w:t>过去三个月</w:t>
            </w:r>
          </w:p>
        </w:tc>
        <w:tc>
          <w:tcPr>
            <w:tcW w:w="1251" w:type="dxa"/>
            <w:vAlign w:val="center"/>
          </w:tcPr>
          <w:p w:rsidR="00E4564C" w:rsidRDefault="00DA534A">
            <w:pPr>
              <w:jc w:val="center"/>
            </w:pPr>
            <w:r>
              <w:rPr>
                <w:color w:val="000000"/>
                <w:sz w:val="24"/>
              </w:rPr>
              <w:t>-10.68%</w:t>
            </w:r>
          </w:p>
        </w:tc>
        <w:tc>
          <w:tcPr>
            <w:tcW w:w="1250" w:type="dxa"/>
            <w:vAlign w:val="center"/>
          </w:tcPr>
          <w:p w:rsidR="00E4564C" w:rsidRDefault="00DA534A">
            <w:pPr>
              <w:jc w:val="center"/>
            </w:pPr>
            <w:r>
              <w:rPr>
                <w:color w:val="000000"/>
                <w:sz w:val="24"/>
              </w:rPr>
              <w:t>2.12%</w:t>
            </w:r>
          </w:p>
        </w:tc>
        <w:tc>
          <w:tcPr>
            <w:tcW w:w="1250" w:type="dxa"/>
            <w:vAlign w:val="center"/>
          </w:tcPr>
          <w:p w:rsidR="00E4564C" w:rsidRDefault="00DA534A">
            <w:pPr>
              <w:jc w:val="center"/>
            </w:pPr>
            <w:r>
              <w:rPr>
                <w:color w:val="000000"/>
                <w:sz w:val="24"/>
              </w:rPr>
              <w:t>-9.86%</w:t>
            </w:r>
          </w:p>
        </w:tc>
        <w:tc>
          <w:tcPr>
            <w:tcW w:w="1250" w:type="dxa"/>
            <w:vAlign w:val="center"/>
          </w:tcPr>
          <w:p w:rsidR="00E4564C" w:rsidRDefault="00DA534A">
            <w:pPr>
              <w:jc w:val="center"/>
            </w:pPr>
            <w:r>
              <w:rPr>
                <w:color w:val="000000"/>
                <w:sz w:val="24"/>
              </w:rPr>
              <w:t>0.96%</w:t>
            </w:r>
          </w:p>
        </w:tc>
        <w:tc>
          <w:tcPr>
            <w:tcW w:w="1250" w:type="dxa"/>
            <w:vAlign w:val="center"/>
          </w:tcPr>
          <w:p w:rsidR="00E4564C" w:rsidRDefault="00DA534A">
            <w:pPr>
              <w:jc w:val="center"/>
            </w:pPr>
            <w:r>
              <w:rPr>
                <w:color w:val="000000"/>
                <w:sz w:val="24"/>
              </w:rPr>
              <w:t>-0.82%</w:t>
            </w:r>
          </w:p>
        </w:tc>
        <w:tc>
          <w:tcPr>
            <w:tcW w:w="1250" w:type="dxa"/>
            <w:vAlign w:val="center"/>
          </w:tcPr>
          <w:p w:rsidR="00E4564C" w:rsidRDefault="00DA534A">
            <w:pPr>
              <w:jc w:val="center"/>
            </w:pPr>
            <w:r>
              <w:rPr>
                <w:color w:val="000000"/>
                <w:sz w:val="24"/>
              </w:rPr>
              <w:t>1.16%</w:t>
            </w:r>
          </w:p>
        </w:tc>
      </w:tr>
      <w:tr w:rsidR="00E4564C">
        <w:tc>
          <w:tcPr>
            <w:tcW w:w="1497" w:type="dxa"/>
            <w:vAlign w:val="center"/>
          </w:tcPr>
          <w:p w:rsidR="00E4564C" w:rsidRDefault="00DA534A">
            <w:pPr>
              <w:jc w:val="left"/>
            </w:pPr>
            <w:r>
              <w:rPr>
                <w:color w:val="000000"/>
                <w:sz w:val="24"/>
              </w:rPr>
              <w:t>过去六个月</w:t>
            </w:r>
          </w:p>
        </w:tc>
        <w:tc>
          <w:tcPr>
            <w:tcW w:w="1251" w:type="dxa"/>
            <w:vAlign w:val="center"/>
          </w:tcPr>
          <w:p w:rsidR="00E4564C" w:rsidRDefault="00DA534A">
            <w:pPr>
              <w:jc w:val="center"/>
            </w:pPr>
            <w:r>
              <w:rPr>
                <w:color w:val="000000"/>
                <w:sz w:val="24"/>
              </w:rPr>
              <w:t>7.04%</w:t>
            </w:r>
          </w:p>
        </w:tc>
        <w:tc>
          <w:tcPr>
            <w:tcW w:w="1250" w:type="dxa"/>
            <w:vAlign w:val="center"/>
          </w:tcPr>
          <w:p w:rsidR="00E4564C" w:rsidRDefault="00DA534A">
            <w:pPr>
              <w:jc w:val="center"/>
            </w:pPr>
            <w:r>
              <w:rPr>
                <w:color w:val="000000"/>
                <w:sz w:val="24"/>
              </w:rPr>
              <w:t>2.01%</w:t>
            </w:r>
          </w:p>
        </w:tc>
        <w:tc>
          <w:tcPr>
            <w:tcW w:w="1250" w:type="dxa"/>
            <w:vAlign w:val="center"/>
          </w:tcPr>
          <w:p w:rsidR="00E4564C" w:rsidRDefault="00DA534A">
            <w:pPr>
              <w:jc w:val="center"/>
            </w:pPr>
            <w:r>
              <w:rPr>
                <w:color w:val="000000"/>
                <w:sz w:val="24"/>
              </w:rPr>
              <w:t>-11.08%</w:t>
            </w:r>
          </w:p>
        </w:tc>
        <w:tc>
          <w:tcPr>
            <w:tcW w:w="1250" w:type="dxa"/>
            <w:vAlign w:val="center"/>
          </w:tcPr>
          <w:p w:rsidR="00E4564C" w:rsidRDefault="00DA534A">
            <w:pPr>
              <w:jc w:val="center"/>
            </w:pPr>
            <w:r>
              <w:rPr>
                <w:color w:val="000000"/>
                <w:sz w:val="24"/>
              </w:rPr>
              <w:t>1.00%</w:t>
            </w:r>
          </w:p>
        </w:tc>
        <w:tc>
          <w:tcPr>
            <w:tcW w:w="1250" w:type="dxa"/>
            <w:vAlign w:val="center"/>
          </w:tcPr>
          <w:p w:rsidR="00E4564C" w:rsidRDefault="00DA534A">
            <w:pPr>
              <w:jc w:val="center"/>
            </w:pPr>
            <w:r>
              <w:rPr>
                <w:color w:val="000000"/>
                <w:sz w:val="24"/>
              </w:rPr>
              <w:t>18.12%</w:t>
            </w:r>
          </w:p>
        </w:tc>
        <w:tc>
          <w:tcPr>
            <w:tcW w:w="1250" w:type="dxa"/>
            <w:vAlign w:val="center"/>
          </w:tcPr>
          <w:p w:rsidR="00E4564C" w:rsidRDefault="00DA534A">
            <w:pPr>
              <w:jc w:val="center"/>
            </w:pPr>
            <w:r>
              <w:rPr>
                <w:color w:val="000000"/>
                <w:sz w:val="24"/>
              </w:rPr>
              <w:t>1.01%</w:t>
            </w:r>
          </w:p>
        </w:tc>
      </w:tr>
      <w:tr w:rsidR="00E4564C">
        <w:tc>
          <w:tcPr>
            <w:tcW w:w="1497" w:type="dxa"/>
            <w:vAlign w:val="center"/>
          </w:tcPr>
          <w:p w:rsidR="00E4564C" w:rsidRDefault="00DA534A">
            <w:pPr>
              <w:jc w:val="left"/>
            </w:pPr>
            <w:r>
              <w:rPr>
                <w:color w:val="000000"/>
                <w:sz w:val="24"/>
              </w:rPr>
              <w:t>过去一年</w:t>
            </w:r>
          </w:p>
        </w:tc>
        <w:tc>
          <w:tcPr>
            <w:tcW w:w="1251" w:type="dxa"/>
            <w:vAlign w:val="center"/>
          </w:tcPr>
          <w:p w:rsidR="00E4564C" w:rsidRDefault="00DA534A">
            <w:pPr>
              <w:jc w:val="center"/>
            </w:pPr>
            <w:r>
              <w:rPr>
                <w:color w:val="000000"/>
                <w:sz w:val="24"/>
              </w:rPr>
              <w:t>-1.57%</w:t>
            </w:r>
          </w:p>
        </w:tc>
        <w:tc>
          <w:tcPr>
            <w:tcW w:w="1250" w:type="dxa"/>
            <w:vAlign w:val="center"/>
          </w:tcPr>
          <w:p w:rsidR="00E4564C" w:rsidRDefault="00DA534A">
            <w:pPr>
              <w:jc w:val="center"/>
            </w:pPr>
            <w:r>
              <w:rPr>
                <w:color w:val="000000"/>
                <w:sz w:val="24"/>
              </w:rPr>
              <w:t>1.61%</w:t>
            </w:r>
          </w:p>
        </w:tc>
        <w:tc>
          <w:tcPr>
            <w:tcW w:w="1250" w:type="dxa"/>
            <w:vAlign w:val="center"/>
          </w:tcPr>
          <w:p w:rsidR="00E4564C" w:rsidRDefault="00DA534A">
            <w:pPr>
              <w:jc w:val="center"/>
            </w:pPr>
            <w:r>
              <w:rPr>
                <w:color w:val="000000"/>
                <w:sz w:val="24"/>
              </w:rPr>
              <w:t>-9.09%</w:t>
            </w:r>
          </w:p>
        </w:tc>
        <w:tc>
          <w:tcPr>
            <w:tcW w:w="1250" w:type="dxa"/>
            <w:vAlign w:val="center"/>
          </w:tcPr>
          <w:p w:rsidR="00E4564C" w:rsidRDefault="00DA534A">
            <w:pPr>
              <w:jc w:val="center"/>
            </w:pPr>
            <w:r>
              <w:rPr>
                <w:color w:val="000000"/>
                <w:sz w:val="24"/>
              </w:rPr>
              <w:t>0.84%</w:t>
            </w:r>
          </w:p>
        </w:tc>
        <w:tc>
          <w:tcPr>
            <w:tcW w:w="1250" w:type="dxa"/>
            <w:vAlign w:val="center"/>
          </w:tcPr>
          <w:p w:rsidR="00E4564C" w:rsidRDefault="00DA534A">
            <w:pPr>
              <w:jc w:val="center"/>
            </w:pPr>
            <w:r>
              <w:rPr>
                <w:color w:val="000000"/>
                <w:sz w:val="24"/>
              </w:rPr>
              <w:t>7.52%</w:t>
            </w:r>
          </w:p>
        </w:tc>
        <w:tc>
          <w:tcPr>
            <w:tcW w:w="1250" w:type="dxa"/>
            <w:vAlign w:val="center"/>
          </w:tcPr>
          <w:p w:rsidR="00E4564C" w:rsidRDefault="00DA534A">
            <w:pPr>
              <w:jc w:val="center"/>
            </w:pPr>
            <w:r>
              <w:rPr>
                <w:color w:val="000000"/>
                <w:sz w:val="24"/>
              </w:rPr>
              <w:t>0.77%</w:t>
            </w:r>
          </w:p>
        </w:tc>
      </w:tr>
      <w:tr w:rsidR="00E4564C">
        <w:tc>
          <w:tcPr>
            <w:tcW w:w="1497" w:type="dxa"/>
            <w:vAlign w:val="center"/>
          </w:tcPr>
          <w:p w:rsidR="00E4564C" w:rsidRDefault="00DA534A">
            <w:pPr>
              <w:jc w:val="left"/>
            </w:pPr>
            <w:r>
              <w:rPr>
                <w:color w:val="000000"/>
                <w:sz w:val="24"/>
              </w:rPr>
              <w:t>过去三年</w:t>
            </w:r>
          </w:p>
        </w:tc>
        <w:tc>
          <w:tcPr>
            <w:tcW w:w="1251" w:type="dxa"/>
            <w:vAlign w:val="center"/>
          </w:tcPr>
          <w:p w:rsidR="00E4564C" w:rsidRDefault="00DA534A">
            <w:pPr>
              <w:jc w:val="center"/>
            </w:pPr>
            <w:r>
              <w:rPr>
                <w:color w:val="000000"/>
                <w:sz w:val="24"/>
              </w:rPr>
              <w:t>-27.36%</w:t>
            </w:r>
          </w:p>
        </w:tc>
        <w:tc>
          <w:tcPr>
            <w:tcW w:w="1250" w:type="dxa"/>
            <w:vAlign w:val="center"/>
          </w:tcPr>
          <w:p w:rsidR="00E4564C" w:rsidRDefault="00DA534A">
            <w:pPr>
              <w:jc w:val="center"/>
            </w:pPr>
            <w:r>
              <w:rPr>
                <w:color w:val="000000"/>
                <w:sz w:val="24"/>
              </w:rPr>
              <w:t>2.46%</w:t>
            </w:r>
          </w:p>
        </w:tc>
        <w:tc>
          <w:tcPr>
            <w:tcW w:w="1250" w:type="dxa"/>
            <w:vAlign w:val="center"/>
          </w:tcPr>
          <w:p w:rsidR="00E4564C" w:rsidRDefault="00DA534A">
            <w:pPr>
              <w:jc w:val="center"/>
            </w:pPr>
            <w:r>
              <w:rPr>
                <w:color w:val="000000"/>
                <w:sz w:val="24"/>
              </w:rPr>
              <w:t>-28.19%</w:t>
            </w:r>
          </w:p>
        </w:tc>
        <w:tc>
          <w:tcPr>
            <w:tcW w:w="1250" w:type="dxa"/>
            <w:vAlign w:val="center"/>
          </w:tcPr>
          <w:p w:rsidR="00E4564C" w:rsidRDefault="00DA534A">
            <w:pPr>
              <w:jc w:val="center"/>
            </w:pPr>
            <w:r>
              <w:rPr>
                <w:color w:val="000000"/>
                <w:sz w:val="24"/>
              </w:rPr>
              <w:t>1.37%</w:t>
            </w:r>
          </w:p>
        </w:tc>
        <w:tc>
          <w:tcPr>
            <w:tcW w:w="1250" w:type="dxa"/>
            <w:vAlign w:val="center"/>
          </w:tcPr>
          <w:p w:rsidR="00E4564C" w:rsidRDefault="00DA534A">
            <w:pPr>
              <w:jc w:val="center"/>
            </w:pPr>
            <w:r>
              <w:rPr>
                <w:color w:val="000000"/>
                <w:sz w:val="24"/>
              </w:rPr>
              <w:t>0.83%</w:t>
            </w:r>
          </w:p>
        </w:tc>
        <w:tc>
          <w:tcPr>
            <w:tcW w:w="1250" w:type="dxa"/>
            <w:vAlign w:val="center"/>
          </w:tcPr>
          <w:p w:rsidR="00E4564C" w:rsidRDefault="00DA534A">
            <w:pPr>
              <w:jc w:val="center"/>
            </w:pPr>
            <w:r>
              <w:rPr>
                <w:color w:val="000000"/>
                <w:sz w:val="24"/>
              </w:rPr>
              <w:t>1.09%</w:t>
            </w:r>
          </w:p>
        </w:tc>
      </w:tr>
      <w:tr w:rsidR="00E4564C">
        <w:tc>
          <w:tcPr>
            <w:tcW w:w="1497" w:type="dxa"/>
            <w:vAlign w:val="center"/>
          </w:tcPr>
          <w:p w:rsidR="00E4564C" w:rsidRDefault="00DA534A">
            <w:pPr>
              <w:jc w:val="left"/>
            </w:pPr>
            <w:r>
              <w:rPr>
                <w:color w:val="000000"/>
                <w:sz w:val="24"/>
              </w:rPr>
              <w:t>自基金合同生效起至今</w:t>
            </w:r>
          </w:p>
        </w:tc>
        <w:tc>
          <w:tcPr>
            <w:tcW w:w="1251" w:type="dxa"/>
            <w:vAlign w:val="center"/>
          </w:tcPr>
          <w:p w:rsidR="00E4564C" w:rsidRDefault="00DA534A">
            <w:pPr>
              <w:jc w:val="center"/>
            </w:pPr>
            <w:r>
              <w:rPr>
                <w:color w:val="000000"/>
                <w:sz w:val="24"/>
              </w:rPr>
              <w:t>61.96%</w:t>
            </w:r>
          </w:p>
        </w:tc>
        <w:tc>
          <w:tcPr>
            <w:tcW w:w="1250" w:type="dxa"/>
            <w:vAlign w:val="center"/>
          </w:tcPr>
          <w:p w:rsidR="00E4564C" w:rsidRDefault="00DA534A">
            <w:pPr>
              <w:jc w:val="center"/>
            </w:pPr>
            <w:r>
              <w:rPr>
                <w:color w:val="000000"/>
                <w:sz w:val="24"/>
              </w:rPr>
              <w:t>1.83%</w:t>
            </w:r>
          </w:p>
        </w:tc>
        <w:tc>
          <w:tcPr>
            <w:tcW w:w="1250" w:type="dxa"/>
            <w:vAlign w:val="center"/>
          </w:tcPr>
          <w:p w:rsidR="00E4564C" w:rsidRDefault="00DA534A">
            <w:pPr>
              <w:jc w:val="center"/>
            </w:pPr>
            <w:r>
              <w:rPr>
                <w:color w:val="000000"/>
                <w:sz w:val="24"/>
              </w:rPr>
              <w:t>60.39%</w:t>
            </w:r>
          </w:p>
        </w:tc>
        <w:tc>
          <w:tcPr>
            <w:tcW w:w="1250" w:type="dxa"/>
            <w:vAlign w:val="center"/>
          </w:tcPr>
          <w:p w:rsidR="00E4564C" w:rsidRDefault="00DA534A">
            <w:pPr>
              <w:jc w:val="center"/>
            </w:pPr>
            <w:r>
              <w:rPr>
                <w:color w:val="000000"/>
                <w:sz w:val="24"/>
              </w:rPr>
              <w:t>1.28%</w:t>
            </w:r>
          </w:p>
        </w:tc>
        <w:tc>
          <w:tcPr>
            <w:tcW w:w="1250" w:type="dxa"/>
            <w:vAlign w:val="center"/>
          </w:tcPr>
          <w:p w:rsidR="00E4564C" w:rsidRDefault="00DA534A">
            <w:pPr>
              <w:jc w:val="center"/>
            </w:pPr>
            <w:r>
              <w:rPr>
                <w:color w:val="000000"/>
                <w:sz w:val="24"/>
              </w:rPr>
              <w:t>1.57%</w:t>
            </w:r>
          </w:p>
        </w:tc>
        <w:tc>
          <w:tcPr>
            <w:tcW w:w="1250" w:type="dxa"/>
            <w:vAlign w:val="center"/>
          </w:tcPr>
          <w:p w:rsidR="00E4564C" w:rsidRDefault="00DA534A">
            <w:pPr>
              <w:jc w:val="center"/>
            </w:pPr>
            <w:r>
              <w:rPr>
                <w:color w:val="000000"/>
                <w:sz w:val="24"/>
              </w:rPr>
              <w:t>0.55%</w:t>
            </w:r>
          </w:p>
        </w:tc>
      </w:tr>
    </w:tbl>
    <w:p w:rsidR="00E4564C" w:rsidRDefault="00DA534A">
      <w:pPr>
        <w:tabs>
          <w:tab w:val="left" w:pos="426"/>
        </w:tabs>
        <w:spacing w:before="29" w:line="288" w:lineRule="auto"/>
        <w:jc w:val="left"/>
        <w:rPr>
          <w:kern w:val="0"/>
          <w:sz w:val="24"/>
        </w:rPr>
      </w:pPr>
      <w:r>
        <w:rPr>
          <w:kern w:val="0"/>
          <w:sz w:val="24"/>
        </w:rPr>
        <w:t>注：</w:t>
      </w:r>
      <w:r>
        <w:rPr>
          <w:kern w:val="0"/>
          <w:sz w:val="24"/>
        </w:rPr>
        <w:t>1</w:t>
      </w:r>
      <w:r>
        <w:rPr>
          <w:kern w:val="0"/>
          <w:sz w:val="24"/>
        </w:rPr>
        <w:t>、本基金业绩比较基准自</w:t>
      </w:r>
      <w:r>
        <w:rPr>
          <w:kern w:val="0"/>
          <w:sz w:val="24"/>
        </w:rPr>
        <w:t>2015</w:t>
      </w:r>
      <w:r>
        <w:rPr>
          <w:kern w:val="0"/>
          <w:sz w:val="24"/>
        </w:rPr>
        <w:t>年</w:t>
      </w:r>
      <w:r>
        <w:rPr>
          <w:kern w:val="0"/>
          <w:sz w:val="24"/>
        </w:rPr>
        <w:t>10</w:t>
      </w:r>
      <w:r>
        <w:rPr>
          <w:kern w:val="0"/>
          <w:sz w:val="24"/>
        </w:rPr>
        <w:t>月</w:t>
      </w:r>
      <w:r>
        <w:rPr>
          <w:kern w:val="0"/>
          <w:sz w:val="24"/>
        </w:rPr>
        <w:t>1</w:t>
      </w:r>
      <w:r>
        <w:rPr>
          <w:kern w:val="0"/>
          <w:sz w:val="24"/>
        </w:rPr>
        <w:t>日起，由</w:t>
      </w:r>
      <w:r>
        <w:rPr>
          <w:kern w:val="0"/>
          <w:sz w:val="24"/>
        </w:rPr>
        <w:t>“75%×</w:t>
      </w:r>
      <w:r>
        <w:rPr>
          <w:kern w:val="0"/>
          <w:sz w:val="24"/>
        </w:rPr>
        <w:t>中证</w:t>
      </w:r>
      <w:r>
        <w:rPr>
          <w:kern w:val="0"/>
          <w:sz w:val="24"/>
        </w:rPr>
        <w:t>700</w:t>
      </w:r>
      <w:r>
        <w:rPr>
          <w:kern w:val="0"/>
          <w:sz w:val="24"/>
        </w:rPr>
        <w:t>指数</w:t>
      </w:r>
      <w:r>
        <w:rPr>
          <w:kern w:val="0"/>
          <w:sz w:val="24"/>
        </w:rPr>
        <w:t>+25%×</w:t>
      </w:r>
      <w:r>
        <w:rPr>
          <w:kern w:val="0"/>
          <w:sz w:val="24"/>
        </w:rPr>
        <w:t>中信全债指数</w:t>
      </w:r>
      <w:r>
        <w:rPr>
          <w:kern w:val="0"/>
          <w:sz w:val="24"/>
        </w:rPr>
        <w:t>”</w:t>
      </w:r>
      <w:r>
        <w:rPr>
          <w:kern w:val="0"/>
          <w:sz w:val="24"/>
        </w:rPr>
        <w:t>变更为</w:t>
      </w:r>
      <w:r>
        <w:rPr>
          <w:kern w:val="0"/>
          <w:sz w:val="24"/>
        </w:rPr>
        <w:t>“75%×</w:t>
      </w:r>
      <w:r>
        <w:rPr>
          <w:kern w:val="0"/>
          <w:sz w:val="24"/>
        </w:rPr>
        <w:t>中证</w:t>
      </w:r>
      <w:r>
        <w:rPr>
          <w:kern w:val="0"/>
          <w:sz w:val="24"/>
        </w:rPr>
        <w:t>700</w:t>
      </w:r>
      <w:r>
        <w:rPr>
          <w:kern w:val="0"/>
          <w:sz w:val="24"/>
        </w:rPr>
        <w:t>指数</w:t>
      </w:r>
      <w:r>
        <w:rPr>
          <w:kern w:val="0"/>
          <w:sz w:val="24"/>
        </w:rPr>
        <w:t>+25%×</w:t>
      </w:r>
      <w:r>
        <w:rPr>
          <w:kern w:val="0"/>
          <w:sz w:val="24"/>
        </w:rPr>
        <w:t>中证综合债券指数</w:t>
      </w:r>
      <w:r>
        <w:rPr>
          <w:kern w:val="0"/>
          <w:sz w:val="24"/>
        </w:rPr>
        <w:t>”</w:t>
      </w:r>
      <w:r>
        <w:rPr>
          <w:kern w:val="0"/>
          <w:sz w:val="24"/>
        </w:rPr>
        <w:t>，</w:t>
      </w:r>
      <w:r>
        <w:rPr>
          <w:kern w:val="0"/>
          <w:sz w:val="24"/>
        </w:rPr>
        <w:t>3.2.2</w:t>
      </w:r>
      <w:r>
        <w:rPr>
          <w:kern w:val="0"/>
          <w:sz w:val="24"/>
        </w:rPr>
        <w:t>同。详情见本基金管理人于</w:t>
      </w:r>
      <w:r>
        <w:rPr>
          <w:kern w:val="0"/>
          <w:sz w:val="24"/>
        </w:rPr>
        <w:t>2015</w:t>
      </w:r>
      <w:r>
        <w:rPr>
          <w:kern w:val="0"/>
          <w:sz w:val="24"/>
        </w:rPr>
        <w:t>年</w:t>
      </w:r>
      <w:r>
        <w:rPr>
          <w:kern w:val="0"/>
          <w:sz w:val="24"/>
        </w:rPr>
        <w:t>9</w:t>
      </w:r>
      <w:r>
        <w:rPr>
          <w:kern w:val="0"/>
          <w:sz w:val="24"/>
        </w:rPr>
        <w:t>月</w:t>
      </w:r>
      <w:r>
        <w:rPr>
          <w:kern w:val="0"/>
          <w:sz w:val="24"/>
        </w:rPr>
        <w:t>28</w:t>
      </w:r>
      <w:r>
        <w:rPr>
          <w:kern w:val="0"/>
          <w:sz w:val="24"/>
        </w:rPr>
        <w:t>日发布的《交银施罗德基金管理有限公司关于旗下部分基金业绩比较基准变更并修改基金合同相关内容的公告》。</w:t>
      </w:r>
    </w:p>
    <w:p w:rsidR="001548F9" w:rsidRPr="005C672D" w:rsidRDefault="001548F9" w:rsidP="00AC6DDA">
      <w:pPr>
        <w:tabs>
          <w:tab w:val="left" w:pos="426"/>
        </w:tabs>
        <w:spacing w:before="29" w:line="288" w:lineRule="auto"/>
        <w:jc w:val="left"/>
        <w:rPr>
          <w:kern w:val="0"/>
          <w:sz w:val="24"/>
        </w:rPr>
      </w:pPr>
      <w:r w:rsidRPr="005C672D">
        <w:rPr>
          <w:kern w:val="0"/>
          <w:sz w:val="24"/>
        </w:rPr>
        <w:t>2</w:t>
      </w:r>
      <w:r w:rsidRPr="005C672D">
        <w:rPr>
          <w:kern w:val="0"/>
          <w:sz w:val="24"/>
        </w:rPr>
        <w:t>、本基金的业绩比较基准每日进行再平衡过程。</w:t>
      </w:r>
    </w:p>
    <w:p w:rsidR="001548F9" w:rsidRPr="005C672D" w:rsidRDefault="001548F9" w:rsidP="00AC6DDA">
      <w:pPr>
        <w:pStyle w:val="21"/>
        <w:adjustRightInd w:val="0"/>
        <w:snapToGrid w:val="0"/>
        <w:spacing w:before="29" w:line="288" w:lineRule="auto"/>
        <w:ind w:firstLineChars="0" w:firstLine="0"/>
        <w:rPr>
          <w:rFonts w:ascii="Times New Roman" w:hAnsi="Times New Roman"/>
          <w:color w:val="auto"/>
        </w:rPr>
      </w:pPr>
    </w:p>
    <w:p w:rsidR="001548F9" w:rsidRPr="005C672D" w:rsidRDefault="001548F9" w:rsidP="00AC6DDA">
      <w:pPr>
        <w:spacing w:before="29" w:line="288" w:lineRule="auto"/>
        <w:rPr>
          <w:b/>
          <w:kern w:val="0"/>
          <w:sz w:val="24"/>
        </w:rPr>
      </w:pPr>
      <w:r w:rsidRPr="005C672D">
        <w:rPr>
          <w:b/>
          <w:kern w:val="0"/>
          <w:sz w:val="24"/>
        </w:rPr>
        <w:t xml:space="preserve">3.2.2 </w:t>
      </w:r>
      <w:r w:rsidR="00B31985" w:rsidRPr="005C672D">
        <w:rPr>
          <w:b/>
          <w:kern w:val="0"/>
          <w:sz w:val="24"/>
        </w:rPr>
        <w:t>自基金合同生效以来</w:t>
      </w:r>
      <w:r w:rsidRPr="005C672D">
        <w:rPr>
          <w:b/>
          <w:kern w:val="0"/>
          <w:sz w:val="24"/>
        </w:rPr>
        <w:t>基金份额累计净值增长率变动及其与同期业绩比较基准收益率变动的比较</w:t>
      </w:r>
    </w:p>
    <w:p w:rsidR="001548F9" w:rsidRPr="005C672D" w:rsidRDefault="001548F9" w:rsidP="00AC6DDA">
      <w:pPr>
        <w:spacing w:before="29" w:line="288" w:lineRule="auto"/>
        <w:ind w:firstLine="420"/>
        <w:jc w:val="center"/>
        <w:rPr>
          <w:kern w:val="0"/>
          <w:sz w:val="24"/>
        </w:rPr>
      </w:pPr>
      <w:r w:rsidRPr="005C672D">
        <w:rPr>
          <w:kern w:val="0"/>
          <w:sz w:val="24"/>
        </w:rPr>
        <w:t>交银施罗德先锋混合型证券投资基金</w:t>
      </w:r>
    </w:p>
    <w:p w:rsidR="001548F9" w:rsidRPr="005C672D" w:rsidRDefault="00CE3047" w:rsidP="00AC6DDA">
      <w:pPr>
        <w:spacing w:before="29" w:line="288" w:lineRule="auto"/>
        <w:ind w:firstLine="420"/>
        <w:jc w:val="center"/>
        <w:rPr>
          <w:kern w:val="0"/>
          <w:sz w:val="24"/>
        </w:rPr>
      </w:pPr>
      <w:r w:rsidRPr="005C672D">
        <w:rPr>
          <w:kern w:val="0"/>
          <w:sz w:val="24"/>
        </w:rPr>
        <w:t>份额累计净值增长率与业绩比较基准收益率</w:t>
      </w:r>
      <w:r w:rsidR="001548F9" w:rsidRPr="005C672D">
        <w:rPr>
          <w:kern w:val="0"/>
          <w:sz w:val="24"/>
        </w:rPr>
        <w:t>历史走势对比图</w:t>
      </w:r>
    </w:p>
    <w:p w:rsidR="001548F9" w:rsidRPr="005C672D" w:rsidRDefault="00777C63" w:rsidP="00AC6DDA">
      <w:pPr>
        <w:pStyle w:val="a5"/>
        <w:snapToGrid w:val="0"/>
        <w:spacing w:before="29" w:line="288" w:lineRule="auto"/>
        <w:ind w:firstLine="480"/>
        <w:jc w:val="center"/>
        <w:rPr>
          <w:rFonts w:ascii="Times New Roman" w:hAnsi="Times New Roman"/>
          <w:sz w:val="24"/>
          <w:szCs w:val="24"/>
        </w:rPr>
      </w:pPr>
      <w:r w:rsidRPr="005C672D">
        <w:rPr>
          <w:rFonts w:ascii="Times New Roman" w:hAnsi="Times New Roman"/>
          <w:sz w:val="24"/>
          <w:szCs w:val="24"/>
        </w:rPr>
        <w:t>（</w:t>
      </w:r>
      <w:r w:rsidR="001548F9" w:rsidRPr="005C672D">
        <w:rPr>
          <w:rFonts w:ascii="Times New Roman" w:hAnsi="Times New Roman"/>
          <w:sz w:val="24"/>
          <w:szCs w:val="24"/>
        </w:rPr>
        <w:t>2009</w:t>
      </w:r>
      <w:r w:rsidR="001548F9" w:rsidRPr="005C672D">
        <w:rPr>
          <w:rFonts w:ascii="Times New Roman" w:hAnsi="Times New Roman"/>
          <w:sz w:val="24"/>
          <w:szCs w:val="24"/>
        </w:rPr>
        <w:t>年</w:t>
      </w:r>
      <w:r w:rsidR="001548F9" w:rsidRPr="005C672D">
        <w:rPr>
          <w:rFonts w:ascii="Times New Roman" w:hAnsi="Times New Roman"/>
          <w:sz w:val="24"/>
          <w:szCs w:val="24"/>
        </w:rPr>
        <w:t>4</w:t>
      </w:r>
      <w:r w:rsidR="001548F9" w:rsidRPr="005C672D">
        <w:rPr>
          <w:rFonts w:ascii="Times New Roman" w:hAnsi="Times New Roman"/>
          <w:sz w:val="24"/>
          <w:szCs w:val="24"/>
        </w:rPr>
        <w:t>月</w:t>
      </w:r>
      <w:r w:rsidR="001548F9" w:rsidRPr="005C672D">
        <w:rPr>
          <w:rFonts w:ascii="Times New Roman" w:hAnsi="Times New Roman"/>
          <w:sz w:val="24"/>
          <w:szCs w:val="24"/>
        </w:rPr>
        <w:t>10</w:t>
      </w:r>
      <w:r w:rsidR="001548F9" w:rsidRPr="005C672D">
        <w:rPr>
          <w:rFonts w:ascii="Times New Roman" w:hAnsi="Times New Roman"/>
          <w:sz w:val="24"/>
          <w:szCs w:val="24"/>
        </w:rPr>
        <w:t>日至</w:t>
      </w:r>
      <w:r w:rsidRPr="005C672D">
        <w:rPr>
          <w:rFonts w:ascii="Times New Roman" w:hAnsi="Times New Roman"/>
          <w:sz w:val="24"/>
          <w:szCs w:val="24"/>
        </w:rPr>
        <w:t>2018</w:t>
      </w:r>
      <w:r w:rsidRPr="005C672D">
        <w:rPr>
          <w:rFonts w:ascii="Times New Roman" w:hAnsi="Times New Roman"/>
          <w:sz w:val="24"/>
          <w:szCs w:val="24"/>
        </w:rPr>
        <w:t>年</w:t>
      </w:r>
      <w:r w:rsidRPr="005C672D">
        <w:rPr>
          <w:rFonts w:ascii="Times New Roman" w:hAnsi="Times New Roman"/>
          <w:sz w:val="24"/>
          <w:szCs w:val="24"/>
        </w:rPr>
        <w:t>6</w:t>
      </w:r>
      <w:r w:rsidRPr="005C672D">
        <w:rPr>
          <w:rFonts w:ascii="Times New Roman" w:hAnsi="Times New Roman"/>
          <w:sz w:val="24"/>
          <w:szCs w:val="24"/>
        </w:rPr>
        <w:t>月</w:t>
      </w:r>
      <w:r w:rsidRPr="005C672D">
        <w:rPr>
          <w:rFonts w:ascii="Times New Roman" w:hAnsi="Times New Roman"/>
          <w:sz w:val="24"/>
          <w:szCs w:val="24"/>
        </w:rPr>
        <w:t>30</w:t>
      </w:r>
      <w:r w:rsidRPr="005C672D">
        <w:rPr>
          <w:rFonts w:ascii="Times New Roman" w:hAnsi="Times New Roman"/>
          <w:sz w:val="24"/>
          <w:szCs w:val="24"/>
        </w:rPr>
        <w:t>日）</w:t>
      </w:r>
    </w:p>
    <w:p w:rsidR="001548F9" w:rsidRPr="005C672D" w:rsidRDefault="00D07362" w:rsidP="00AC6DDA">
      <w:pPr>
        <w:spacing w:before="29" w:line="288" w:lineRule="auto"/>
        <w:jc w:val="center"/>
        <w:rPr>
          <w:color w:val="000000"/>
          <w:sz w:val="24"/>
        </w:rPr>
      </w:pPr>
      <w:r w:rsidRPr="005C672D">
        <w:rPr>
          <w:noProof/>
          <w:color w:val="000000"/>
          <w:sz w:val="24"/>
        </w:rPr>
        <w:lastRenderedPageBreak/>
        <w:drawing>
          <wp:inline distT="0" distB="0" distL="0" distR="0">
            <wp:extent cx="5759450" cy="3372734"/>
            <wp:effectExtent l="0" t="0" r="0" b="0"/>
            <wp:docPr id="2" name="图片 2"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548F9" w:rsidRPr="005C672D" w:rsidRDefault="001548F9" w:rsidP="00AC6DDA">
      <w:pPr>
        <w:tabs>
          <w:tab w:val="left" w:pos="426"/>
        </w:tabs>
        <w:spacing w:before="29" w:line="288" w:lineRule="auto"/>
        <w:jc w:val="left"/>
        <w:rPr>
          <w:kern w:val="0"/>
          <w:sz w:val="24"/>
        </w:rPr>
      </w:pPr>
      <w:r w:rsidRPr="005C672D">
        <w:rPr>
          <w:kern w:val="0"/>
          <w:sz w:val="24"/>
        </w:rPr>
        <w:t>注：本基金建仓期为自基金合同生效日起的</w:t>
      </w:r>
      <w:r w:rsidRPr="005C672D">
        <w:rPr>
          <w:kern w:val="0"/>
          <w:sz w:val="24"/>
        </w:rPr>
        <w:t>6</w:t>
      </w:r>
      <w:r w:rsidRPr="005C672D">
        <w:rPr>
          <w:kern w:val="0"/>
          <w:sz w:val="24"/>
        </w:rPr>
        <w:t>个月。截至建仓期结束，本基金各项资产配置比例符合基金合同及招募说明书有关投资比例的约定。</w:t>
      </w:r>
    </w:p>
    <w:p w:rsidR="001548F9" w:rsidRPr="005C672D" w:rsidRDefault="001548F9" w:rsidP="00AC6DDA">
      <w:pPr>
        <w:spacing w:before="29" w:line="288" w:lineRule="auto"/>
        <w:rPr>
          <w:color w:val="000000"/>
          <w:sz w:val="24"/>
        </w:rPr>
      </w:pPr>
    </w:p>
    <w:p w:rsidR="001548F9" w:rsidRPr="005C672D" w:rsidRDefault="001548F9" w:rsidP="0095029A">
      <w:pPr>
        <w:pStyle w:val="1"/>
        <w:keepNext/>
        <w:keepLines/>
        <w:widowControl w:val="0"/>
        <w:spacing w:beforeLines="100" w:before="312" w:afterLines="100" w:after="312" w:line="288" w:lineRule="auto"/>
        <w:jc w:val="center"/>
        <w:rPr>
          <w:b/>
          <w:bCs/>
          <w:szCs w:val="24"/>
          <w:lang w:val="en-US"/>
        </w:rPr>
      </w:pPr>
      <w:bookmarkStart w:id="18" w:name="_Toc331410078"/>
      <w:bookmarkStart w:id="19" w:name="_Toc225498254"/>
      <w:r w:rsidRPr="005C672D">
        <w:rPr>
          <w:b/>
          <w:bCs/>
          <w:szCs w:val="24"/>
          <w:lang w:val="en-US"/>
        </w:rPr>
        <w:t xml:space="preserve">4  </w:t>
      </w:r>
      <w:r w:rsidRPr="005C672D">
        <w:rPr>
          <w:b/>
          <w:bCs/>
          <w:szCs w:val="24"/>
          <w:lang w:val="en-US"/>
        </w:rPr>
        <w:t>管理人报告</w:t>
      </w:r>
      <w:bookmarkEnd w:id="18"/>
      <w:bookmarkEnd w:id="19"/>
    </w:p>
    <w:p w:rsidR="001548F9" w:rsidRPr="005C672D" w:rsidRDefault="001548F9" w:rsidP="00AC6DDA">
      <w:pPr>
        <w:pStyle w:val="20"/>
        <w:spacing w:before="29" w:after="0" w:line="288" w:lineRule="auto"/>
        <w:rPr>
          <w:rFonts w:ascii="Times New Roman" w:hAnsi="Times New Roman"/>
          <w:kern w:val="0"/>
          <w:szCs w:val="24"/>
        </w:rPr>
      </w:pPr>
      <w:bookmarkStart w:id="20" w:name="_Toc331410079"/>
      <w:r w:rsidRPr="005C672D">
        <w:rPr>
          <w:rFonts w:ascii="Times New Roman" w:hAnsi="Times New Roman"/>
          <w:kern w:val="0"/>
          <w:szCs w:val="24"/>
        </w:rPr>
        <w:t xml:space="preserve">4.1 </w:t>
      </w:r>
      <w:r w:rsidRPr="005C672D">
        <w:rPr>
          <w:rFonts w:ascii="Times New Roman" w:hAnsi="Times New Roman"/>
          <w:kern w:val="0"/>
          <w:szCs w:val="24"/>
        </w:rPr>
        <w:t>基金管理人及基金经理情况</w:t>
      </w:r>
      <w:bookmarkEnd w:id="20"/>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color w:val="000000"/>
          <w:kern w:val="0"/>
          <w:sz w:val="24"/>
        </w:rPr>
        <w:t xml:space="preserve">4.1.1 </w:t>
      </w:r>
      <w:r w:rsidRPr="005C672D">
        <w:rPr>
          <w:b/>
          <w:color w:val="000000"/>
          <w:kern w:val="0"/>
          <w:sz w:val="24"/>
        </w:rPr>
        <w:t>基金管理人及其管理基金的经验</w:t>
      </w:r>
    </w:p>
    <w:p w:rsidR="00E4564C" w:rsidRDefault="00DA534A">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548F9" w:rsidRPr="005C672D" w:rsidRDefault="001548F9" w:rsidP="00AC6DDA">
      <w:pPr>
        <w:spacing w:before="29" w:line="288" w:lineRule="auto"/>
        <w:ind w:firstLineChars="200" w:firstLine="480"/>
        <w:rPr>
          <w:color w:val="000000"/>
          <w:sz w:val="24"/>
        </w:rPr>
      </w:pPr>
      <w:r w:rsidRPr="005C672D">
        <w:rPr>
          <w:color w:val="000000"/>
          <w:sz w:val="24"/>
        </w:rPr>
        <w:t>截至报告期末，公司管理了包括货币型、债券型、保本混合型、普通混合型和股票型在内的</w:t>
      </w:r>
      <w:r w:rsidRPr="005C672D">
        <w:rPr>
          <w:color w:val="000000"/>
          <w:sz w:val="24"/>
        </w:rPr>
        <w:t>81</w:t>
      </w:r>
      <w:r w:rsidRPr="005C672D">
        <w:rPr>
          <w:color w:val="000000"/>
          <w:sz w:val="24"/>
        </w:rPr>
        <w:t>只基金，其中股票型涵盖普通指数型、交易型开放式（</w:t>
      </w:r>
      <w:r w:rsidRPr="005C672D">
        <w:rPr>
          <w:color w:val="000000"/>
          <w:sz w:val="24"/>
        </w:rPr>
        <w:t>ETF</w:t>
      </w:r>
      <w:r w:rsidRPr="005C672D">
        <w:rPr>
          <w:color w:val="000000"/>
          <w:sz w:val="24"/>
        </w:rPr>
        <w:t>）、</w:t>
      </w:r>
      <w:r w:rsidRPr="005C672D">
        <w:rPr>
          <w:color w:val="000000"/>
          <w:sz w:val="24"/>
        </w:rPr>
        <w:t>QDII</w:t>
      </w:r>
      <w:r w:rsidRPr="005C672D">
        <w:rPr>
          <w:color w:val="000000"/>
          <w:sz w:val="24"/>
        </w:rPr>
        <w:t>等不同类型基金。</w:t>
      </w:r>
    </w:p>
    <w:p w:rsidR="001548F9" w:rsidRPr="005C672D" w:rsidRDefault="001548F9" w:rsidP="00AC6DDA">
      <w:pPr>
        <w:spacing w:before="29" w:line="288" w:lineRule="auto"/>
        <w:ind w:firstLineChars="200" w:firstLine="480"/>
        <w:rPr>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color w:val="000000"/>
          <w:kern w:val="0"/>
          <w:sz w:val="24"/>
        </w:rPr>
        <w:t xml:space="preserve">4.1.2 </w:t>
      </w:r>
      <w:r w:rsidRPr="005C672D">
        <w:rPr>
          <w:b/>
          <w:color w:val="000000"/>
          <w:kern w:val="0"/>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3"/>
        <w:gridCol w:w="1416"/>
        <w:gridCol w:w="1126"/>
        <w:gridCol w:w="1192"/>
        <w:gridCol w:w="1169"/>
        <w:gridCol w:w="3062"/>
      </w:tblGrid>
      <w:tr w:rsidR="001548F9" w:rsidRPr="005C672D" w:rsidTr="00BA0FB8">
        <w:tc>
          <w:tcPr>
            <w:tcW w:w="1090" w:type="dxa"/>
            <w:vMerge w:val="restart"/>
            <w:vAlign w:val="center"/>
          </w:tcPr>
          <w:p w:rsidR="001548F9" w:rsidRPr="005C672D" w:rsidRDefault="001548F9" w:rsidP="00AC6DDA">
            <w:pPr>
              <w:spacing w:before="29" w:line="288" w:lineRule="auto"/>
              <w:jc w:val="center"/>
              <w:rPr>
                <w:color w:val="000000"/>
                <w:sz w:val="24"/>
              </w:rPr>
            </w:pPr>
            <w:r w:rsidRPr="005C672D">
              <w:rPr>
                <w:color w:val="000000"/>
                <w:sz w:val="24"/>
              </w:rPr>
              <w:t>姓名</w:t>
            </w:r>
          </w:p>
        </w:tc>
        <w:tc>
          <w:tcPr>
            <w:tcW w:w="1500" w:type="dxa"/>
            <w:vMerge w:val="restart"/>
            <w:vAlign w:val="center"/>
          </w:tcPr>
          <w:p w:rsidR="001548F9" w:rsidRPr="005C672D" w:rsidRDefault="001548F9" w:rsidP="00AC6DDA">
            <w:pPr>
              <w:spacing w:before="29" w:line="288" w:lineRule="auto"/>
              <w:jc w:val="center"/>
              <w:rPr>
                <w:color w:val="000000"/>
                <w:sz w:val="24"/>
              </w:rPr>
            </w:pPr>
            <w:r w:rsidRPr="005C672D">
              <w:rPr>
                <w:color w:val="000000"/>
                <w:sz w:val="24"/>
              </w:rPr>
              <w:t>职务</w:t>
            </w:r>
          </w:p>
        </w:tc>
        <w:tc>
          <w:tcPr>
            <w:tcW w:w="2450" w:type="dxa"/>
            <w:gridSpan w:val="2"/>
            <w:vAlign w:val="center"/>
          </w:tcPr>
          <w:p w:rsidR="001728F8" w:rsidRPr="005C672D" w:rsidRDefault="001548F9" w:rsidP="00AC6DDA">
            <w:pPr>
              <w:spacing w:before="29" w:line="288" w:lineRule="auto"/>
              <w:jc w:val="center"/>
              <w:rPr>
                <w:color w:val="000000"/>
                <w:sz w:val="24"/>
              </w:rPr>
            </w:pPr>
            <w:r w:rsidRPr="005C672D">
              <w:rPr>
                <w:color w:val="000000"/>
                <w:sz w:val="24"/>
              </w:rPr>
              <w:t>任本基金的基金经理</w:t>
            </w:r>
          </w:p>
          <w:p w:rsidR="001548F9" w:rsidRPr="005C672D" w:rsidRDefault="001548F9" w:rsidP="00AC6DDA">
            <w:pPr>
              <w:spacing w:before="29" w:line="288" w:lineRule="auto"/>
              <w:jc w:val="center"/>
              <w:rPr>
                <w:color w:val="000000"/>
                <w:sz w:val="24"/>
              </w:rPr>
            </w:pPr>
            <w:r w:rsidRPr="005C672D">
              <w:rPr>
                <w:color w:val="000000"/>
                <w:sz w:val="24"/>
              </w:rPr>
              <w:t>（助理）期限</w:t>
            </w:r>
          </w:p>
        </w:tc>
        <w:tc>
          <w:tcPr>
            <w:tcW w:w="1236" w:type="dxa"/>
            <w:vMerge w:val="restart"/>
            <w:vAlign w:val="center"/>
          </w:tcPr>
          <w:p w:rsidR="001548F9" w:rsidRPr="005C672D" w:rsidRDefault="001548F9" w:rsidP="00AC6DDA">
            <w:pPr>
              <w:spacing w:before="29" w:line="288" w:lineRule="auto"/>
              <w:jc w:val="center"/>
              <w:rPr>
                <w:color w:val="000000"/>
                <w:sz w:val="24"/>
              </w:rPr>
            </w:pPr>
            <w:r w:rsidRPr="005C672D">
              <w:rPr>
                <w:color w:val="000000"/>
                <w:sz w:val="24"/>
              </w:rPr>
              <w:t>证券从业年限</w:t>
            </w:r>
          </w:p>
        </w:tc>
        <w:tc>
          <w:tcPr>
            <w:tcW w:w="3264" w:type="dxa"/>
            <w:vMerge w:val="restart"/>
            <w:vAlign w:val="center"/>
          </w:tcPr>
          <w:p w:rsidR="001548F9" w:rsidRPr="005C672D" w:rsidRDefault="001548F9" w:rsidP="00AC6DDA">
            <w:pPr>
              <w:spacing w:before="29" w:line="288" w:lineRule="auto"/>
              <w:jc w:val="center"/>
              <w:rPr>
                <w:color w:val="000000"/>
                <w:sz w:val="24"/>
              </w:rPr>
            </w:pPr>
            <w:r w:rsidRPr="005C672D">
              <w:rPr>
                <w:color w:val="000000"/>
                <w:sz w:val="24"/>
              </w:rPr>
              <w:t>说明</w:t>
            </w:r>
          </w:p>
        </w:tc>
      </w:tr>
      <w:tr w:rsidR="001548F9" w:rsidRPr="005C672D" w:rsidTr="00BA0FB8">
        <w:tc>
          <w:tcPr>
            <w:tcW w:w="1090" w:type="dxa"/>
            <w:vMerge/>
            <w:vAlign w:val="center"/>
          </w:tcPr>
          <w:p w:rsidR="001548F9" w:rsidRPr="005C672D" w:rsidRDefault="001548F9" w:rsidP="00AC6DDA">
            <w:pPr>
              <w:widowControl/>
              <w:spacing w:before="29" w:line="288" w:lineRule="auto"/>
              <w:jc w:val="left"/>
              <w:rPr>
                <w:color w:val="000000"/>
                <w:sz w:val="24"/>
              </w:rPr>
            </w:pPr>
          </w:p>
        </w:tc>
        <w:tc>
          <w:tcPr>
            <w:tcW w:w="1500" w:type="dxa"/>
            <w:vMerge/>
            <w:vAlign w:val="center"/>
          </w:tcPr>
          <w:p w:rsidR="001548F9" w:rsidRPr="005C672D" w:rsidRDefault="001548F9" w:rsidP="00AC6DDA">
            <w:pPr>
              <w:widowControl/>
              <w:spacing w:before="29" w:line="288" w:lineRule="auto"/>
              <w:jc w:val="left"/>
              <w:rPr>
                <w:color w:val="000000"/>
                <w:sz w:val="24"/>
              </w:rPr>
            </w:pPr>
          </w:p>
        </w:tc>
        <w:tc>
          <w:tcPr>
            <w:tcW w:w="1190" w:type="dxa"/>
            <w:vAlign w:val="center"/>
          </w:tcPr>
          <w:p w:rsidR="001548F9" w:rsidRPr="005C672D" w:rsidRDefault="001548F9" w:rsidP="00AC6DDA">
            <w:pPr>
              <w:spacing w:before="29" w:line="288" w:lineRule="auto"/>
              <w:jc w:val="center"/>
              <w:rPr>
                <w:color w:val="000000"/>
                <w:sz w:val="24"/>
              </w:rPr>
            </w:pPr>
            <w:r w:rsidRPr="005C672D">
              <w:rPr>
                <w:color w:val="000000"/>
                <w:sz w:val="24"/>
              </w:rPr>
              <w:t>任职日期</w:t>
            </w:r>
          </w:p>
        </w:tc>
        <w:tc>
          <w:tcPr>
            <w:tcW w:w="1260" w:type="dxa"/>
            <w:vAlign w:val="center"/>
          </w:tcPr>
          <w:p w:rsidR="001548F9" w:rsidRPr="005C672D" w:rsidRDefault="001548F9" w:rsidP="00AC6DDA">
            <w:pPr>
              <w:spacing w:before="29" w:line="288" w:lineRule="auto"/>
              <w:jc w:val="center"/>
              <w:rPr>
                <w:color w:val="000000"/>
                <w:sz w:val="24"/>
              </w:rPr>
            </w:pPr>
            <w:r w:rsidRPr="005C672D">
              <w:rPr>
                <w:color w:val="000000"/>
                <w:sz w:val="24"/>
              </w:rPr>
              <w:t>离任日期</w:t>
            </w:r>
          </w:p>
        </w:tc>
        <w:tc>
          <w:tcPr>
            <w:tcW w:w="1236" w:type="dxa"/>
            <w:vMerge/>
            <w:vAlign w:val="center"/>
          </w:tcPr>
          <w:p w:rsidR="001548F9" w:rsidRPr="005C672D" w:rsidRDefault="001548F9" w:rsidP="00AC6DDA">
            <w:pPr>
              <w:widowControl/>
              <w:spacing w:before="29" w:line="288" w:lineRule="auto"/>
              <w:jc w:val="left"/>
              <w:rPr>
                <w:color w:val="000000"/>
                <w:sz w:val="24"/>
              </w:rPr>
            </w:pPr>
          </w:p>
        </w:tc>
        <w:tc>
          <w:tcPr>
            <w:tcW w:w="3264" w:type="dxa"/>
            <w:vMerge/>
            <w:vAlign w:val="center"/>
          </w:tcPr>
          <w:p w:rsidR="001548F9" w:rsidRPr="005C672D" w:rsidRDefault="001548F9" w:rsidP="00AC6DDA">
            <w:pPr>
              <w:widowControl/>
              <w:spacing w:before="29" w:line="288" w:lineRule="auto"/>
              <w:jc w:val="left"/>
              <w:rPr>
                <w:color w:val="000000"/>
                <w:sz w:val="24"/>
              </w:rPr>
            </w:pPr>
          </w:p>
        </w:tc>
      </w:tr>
      <w:tr w:rsidR="00E4564C">
        <w:tc>
          <w:tcPr>
            <w:tcW w:w="1033" w:type="dxa"/>
            <w:vAlign w:val="center"/>
          </w:tcPr>
          <w:p w:rsidR="00E4564C" w:rsidRDefault="00DA534A">
            <w:pPr>
              <w:jc w:val="center"/>
            </w:pPr>
            <w:r>
              <w:rPr>
                <w:color w:val="000000"/>
                <w:sz w:val="24"/>
              </w:rPr>
              <w:t>芮晨</w:t>
            </w:r>
          </w:p>
        </w:tc>
        <w:tc>
          <w:tcPr>
            <w:tcW w:w="1416" w:type="dxa"/>
            <w:vAlign w:val="center"/>
          </w:tcPr>
          <w:p w:rsidR="00E4564C" w:rsidRDefault="00DA534A">
            <w:pPr>
              <w:jc w:val="center"/>
            </w:pPr>
            <w:r>
              <w:rPr>
                <w:color w:val="000000"/>
                <w:sz w:val="24"/>
              </w:rPr>
              <w:t>交银先锋混合、交银科技创新灵活配置混合、交银数据产业灵活配置混合的基金经理</w:t>
            </w:r>
          </w:p>
        </w:tc>
        <w:tc>
          <w:tcPr>
            <w:tcW w:w="1126" w:type="dxa"/>
            <w:vAlign w:val="center"/>
          </w:tcPr>
          <w:p w:rsidR="00E4564C" w:rsidRDefault="00DA534A">
            <w:pPr>
              <w:jc w:val="center"/>
            </w:pPr>
            <w:r>
              <w:rPr>
                <w:color w:val="000000"/>
                <w:sz w:val="24"/>
              </w:rPr>
              <w:t>2015-05-18</w:t>
            </w:r>
          </w:p>
        </w:tc>
        <w:tc>
          <w:tcPr>
            <w:tcW w:w="1192" w:type="dxa"/>
            <w:vAlign w:val="center"/>
          </w:tcPr>
          <w:p w:rsidR="00E4564C" w:rsidRDefault="00DA534A">
            <w:pPr>
              <w:jc w:val="center"/>
            </w:pPr>
            <w:r>
              <w:rPr>
                <w:color w:val="000000"/>
                <w:sz w:val="24"/>
              </w:rPr>
              <w:t>-</w:t>
            </w:r>
          </w:p>
        </w:tc>
        <w:tc>
          <w:tcPr>
            <w:tcW w:w="1169" w:type="dxa"/>
            <w:vAlign w:val="center"/>
          </w:tcPr>
          <w:p w:rsidR="00E4564C" w:rsidRDefault="00DA534A">
            <w:pPr>
              <w:jc w:val="center"/>
            </w:pPr>
            <w:r>
              <w:rPr>
                <w:color w:val="000000"/>
                <w:sz w:val="24"/>
              </w:rPr>
              <w:t>11</w:t>
            </w:r>
            <w:r>
              <w:rPr>
                <w:color w:val="000000"/>
                <w:sz w:val="24"/>
              </w:rPr>
              <w:t>年</w:t>
            </w:r>
          </w:p>
        </w:tc>
        <w:tc>
          <w:tcPr>
            <w:tcW w:w="3062" w:type="dxa"/>
            <w:vAlign w:val="center"/>
          </w:tcPr>
          <w:p w:rsidR="00E4564C" w:rsidRDefault="00DA534A">
            <w:r>
              <w:rPr>
                <w:color w:val="000000"/>
                <w:sz w:val="24"/>
              </w:rPr>
              <w:t>芮晨先生，内蒙古科技大学工学士。历任深圳尚诚资产管理有限公司研究员、研究副总监，国联安基金管理有限公司行业研究员、投资经理，浙商证券资产管理有限公司投资主办。</w:t>
            </w:r>
            <w:r>
              <w:rPr>
                <w:color w:val="000000"/>
                <w:sz w:val="24"/>
              </w:rPr>
              <w:t>2015</w:t>
            </w:r>
            <w:r>
              <w:rPr>
                <w:color w:val="000000"/>
                <w:sz w:val="24"/>
              </w:rPr>
              <w:t>年加入交银施罗德基金管理有限公司。</w:t>
            </w:r>
          </w:p>
        </w:tc>
      </w:tr>
    </w:tbl>
    <w:p w:rsidR="00E4564C" w:rsidRDefault="00DA534A">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、本表所列基金经理（助理）任职日期和离职日期均以基金合同生效日或公司作出决定并公告（如适用）之日为准。</w:t>
      </w:r>
    </w:p>
    <w:p w:rsidR="00E4564C" w:rsidRDefault="00DA534A">
      <w:pPr>
        <w:tabs>
          <w:tab w:val="left" w:pos="426"/>
        </w:tabs>
        <w:spacing w:before="29" w:line="288" w:lineRule="auto"/>
        <w:jc w:val="left"/>
        <w:rPr>
          <w:kern w:val="0"/>
          <w:sz w:val="24"/>
        </w:rPr>
      </w:pPr>
      <w:r>
        <w:rPr>
          <w:kern w:val="0"/>
          <w:sz w:val="24"/>
        </w:rPr>
        <w:t xml:space="preserve">    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548F9" w:rsidRPr="005C672D" w:rsidRDefault="001548F9" w:rsidP="00AC6DDA">
      <w:pPr>
        <w:tabs>
          <w:tab w:val="left" w:pos="426"/>
        </w:tabs>
        <w:spacing w:before="29" w:line="288" w:lineRule="auto"/>
        <w:jc w:val="left"/>
        <w:rPr>
          <w:kern w:val="0"/>
          <w:sz w:val="24"/>
        </w:rPr>
      </w:pPr>
      <w:r w:rsidRPr="005C672D">
        <w:rPr>
          <w:kern w:val="0"/>
          <w:sz w:val="24"/>
        </w:rPr>
        <w:t xml:space="preserve">    3</w:t>
      </w:r>
      <w:r w:rsidRPr="005C672D">
        <w:rPr>
          <w:kern w:val="0"/>
          <w:sz w:val="24"/>
        </w:rPr>
        <w:t>、基金经理（或基金经理小组）期后变动（如有）敬请关注基金管理人发布的相关公告。</w:t>
      </w:r>
    </w:p>
    <w:p w:rsidR="001548F9" w:rsidRPr="005C672D" w:rsidRDefault="001548F9" w:rsidP="00AC6DDA">
      <w:pPr>
        <w:spacing w:before="29" w:line="288" w:lineRule="auto"/>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bookmarkStart w:id="21" w:name="_Toc331410080"/>
      <w:bookmarkStart w:id="22" w:name="_Toc225498256"/>
      <w:r w:rsidRPr="005C672D">
        <w:rPr>
          <w:rFonts w:ascii="Times New Roman" w:hAnsi="Times New Roman"/>
          <w:kern w:val="0"/>
          <w:szCs w:val="24"/>
        </w:rPr>
        <w:t xml:space="preserve">4.2 </w:t>
      </w:r>
      <w:r w:rsidRPr="005C672D">
        <w:rPr>
          <w:rFonts w:ascii="Times New Roman" w:hAnsi="Times New Roman"/>
          <w:kern w:val="0"/>
          <w:szCs w:val="24"/>
        </w:rPr>
        <w:t>管理人对报告期内本基金运作遵规守信情况的说明</w:t>
      </w:r>
      <w:bookmarkEnd w:id="21"/>
      <w:bookmarkEnd w:id="22"/>
    </w:p>
    <w:p w:rsidR="00E4564C" w:rsidRDefault="00DA534A">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548F9" w:rsidRPr="005C672D" w:rsidRDefault="001548F9" w:rsidP="00AC6DDA">
      <w:pPr>
        <w:spacing w:before="29" w:line="288" w:lineRule="auto"/>
        <w:ind w:firstLineChars="200" w:firstLine="480"/>
        <w:rPr>
          <w:color w:val="000000"/>
          <w:sz w:val="24"/>
        </w:rPr>
      </w:pPr>
      <w:r w:rsidRPr="005C672D">
        <w:rPr>
          <w:color w:val="000000"/>
          <w:sz w:val="24"/>
        </w:rPr>
        <w:t>本报告期内，本基金整体运作合规合法，无不当内幕交易和关联交易，基金投资范围、投资比例及投资组合符合有关法律法规及基金合同的约定，未发生损害基金持有人利益的行为。</w:t>
      </w:r>
    </w:p>
    <w:p w:rsidR="001548F9" w:rsidRPr="005C672D" w:rsidRDefault="001548F9" w:rsidP="00AC6DDA">
      <w:pPr>
        <w:spacing w:before="29" w:line="288" w:lineRule="auto"/>
        <w:ind w:firstLineChars="200" w:firstLine="480"/>
        <w:rPr>
          <w:color w:val="000000"/>
          <w:kern w:val="0"/>
          <w:sz w:val="24"/>
        </w:rPr>
      </w:pPr>
    </w:p>
    <w:p w:rsidR="001548F9" w:rsidRPr="005C672D" w:rsidRDefault="001548F9" w:rsidP="00AC6DDA">
      <w:pPr>
        <w:pStyle w:val="20"/>
        <w:spacing w:before="29" w:after="0" w:line="288" w:lineRule="auto"/>
        <w:rPr>
          <w:rFonts w:ascii="Times New Roman" w:hAnsi="Times New Roman"/>
          <w:kern w:val="0"/>
          <w:szCs w:val="24"/>
        </w:rPr>
      </w:pPr>
      <w:bookmarkStart w:id="23" w:name="_Toc331410081"/>
      <w:bookmarkStart w:id="24" w:name="_Toc225498257"/>
      <w:r w:rsidRPr="005C672D">
        <w:rPr>
          <w:rFonts w:ascii="Times New Roman" w:hAnsi="Times New Roman"/>
          <w:kern w:val="0"/>
          <w:szCs w:val="24"/>
        </w:rPr>
        <w:t xml:space="preserve">4.3 </w:t>
      </w:r>
      <w:r w:rsidRPr="005C672D">
        <w:rPr>
          <w:rFonts w:ascii="Times New Roman" w:hAnsi="Times New Roman"/>
          <w:kern w:val="0"/>
          <w:szCs w:val="24"/>
        </w:rPr>
        <w:t>管理人对报告期内公平交易情况的专项说明</w:t>
      </w:r>
      <w:bookmarkEnd w:id="23"/>
      <w:bookmarkEnd w:id="24"/>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color w:val="000000"/>
          <w:kern w:val="0"/>
          <w:sz w:val="24"/>
        </w:rPr>
        <w:t xml:space="preserve">4.3.1 </w:t>
      </w:r>
      <w:r w:rsidRPr="005C672D">
        <w:rPr>
          <w:b/>
          <w:color w:val="000000"/>
          <w:kern w:val="0"/>
          <w:sz w:val="24"/>
        </w:rPr>
        <w:t>公平交易制度的执行情况</w:t>
      </w:r>
    </w:p>
    <w:p w:rsidR="00E4564C" w:rsidRDefault="00DA534A">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E4564C" w:rsidRDefault="00DA534A">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E4564C" w:rsidRDefault="00DA534A">
      <w:pPr>
        <w:spacing w:before="29" w:line="288" w:lineRule="auto"/>
        <w:ind w:firstLineChars="200" w:firstLine="480"/>
        <w:rPr>
          <w:color w:val="000000"/>
          <w:sz w:val="24"/>
        </w:rPr>
      </w:pPr>
      <w:r>
        <w:rPr>
          <w:color w:val="000000"/>
          <w:sz w:val="24"/>
        </w:rPr>
        <w:t>公司中央交易室和风险管理部进行日常投资交易行为监控，风险管理部负责对各账</w:t>
      </w:r>
      <w:r>
        <w:rPr>
          <w:color w:val="000000"/>
          <w:sz w:val="24"/>
        </w:rPr>
        <w:lastRenderedPageBreak/>
        <w:t>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548F9" w:rsidRPr="005C672D" w:rsidRDefault="001548F9" w:rsidP="00AC6DDA">
      <w:pPr>
        <w:spacing w:before="29" w:line="288" w:lineRule="auto"/>
        <w:ind w:firstLineChars="200" w:firstLine="480"/>
        <w:rPr>
          <w:color w:val="000000"/>
          <w:sz w:val="24"/>
        </w:rPr>
      </w:pPr>
      <w:r w:rsidRPr="005C672D">
        <w:rPr>
          <w:color w:val="000000"/>
          <w:sz w:val="24"/>
        </w:rPr>
        <w:t>报告期内本公司严格执行公平交易制度，公平对待旗下各投资组合，未发现任何违反公平交易的行为。</w:t>
      </w:r>
    </w:p>
    <w:p w:rsidR="001548F9" w:rsidRPr="005C672D" w:rsidRDefault="001548F9" w:rsidP="00AC6DDA">
      <w:pPr>
        <w:spacing w:before="29" w:line="288" w:lineRule="auto"/>
        <w:jc w:val="left"/>
        <w:rPr>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color w:val="000000"/>
          <w:kern w:val="0"/>
          <w:sz w:val="24"/>
        </w:rPr>
        <w:t xml:space="preserve">4.3.2 </w:t>
      </w:r>
      <w:r w:rsidRPr="005C672D">
        <w:rPr>
          <w:b/>
          <w:color w:val="000000"/>
          <w:kern w:val="0"/>
          <w:sz w:val="24"/>
        </w:rPr>
        <w:t>异常交易行为的专项说明</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5C672D">
        <w:rPr>
          <w:color w:val="000000"/>
          <w:sz w:val="24"/>
        </w:rPr>
        <w:t>5%</w:t>
      </w:r>
      <w:r w:rsidRPr="005C672D">
        <w:rPr>
          <w:color w:val="000000"/>
          <w:sz w:val="24"/>
        </w:rPr>
        <w:t>的情形，本基金与本公司管理的其他投资组合在不同时间窗下（如日内、</w:t>
      </w:r>
      <w:r w:rsidRPr="005C672D">
        <w:rPr>
          <w:color w:val="000000"/>
          <w:sz w:val="24"/>
        </w:rPr>
        <w:t>3</w:t>
      </w:r>
      <w:r w:rsidRPr="005C672D">
        <w:rPr>
          <w:color w:val="000000"/>
          <w:sz w:val="24"/>
        </w:rPr>
        <w:t>日内、</w:t>
      </w:r>
      <w:r w:rsidRPr="005C672D">
        <w:rPr>
          <w:color w:val="000000"/>
          <w:sz w:val="24"/>
        </w:rPr>
        <w:t>5</w:t>
      </w:r>
      <w:r w:rsidRPr="005C672D">
        <w:rPr>
          <w:color w:val="000000"/>
          <w:sz w:val="24"/>
        </w:rPr>
        <w:t>日内）同向交易的交易价差未出现异常。</w:t>
      </w:r>
    </w:p>
    <w:p w:rsidR="001548F9" w:rsidRPr="005C672D" w:rsidRDefault="001548F9" w:rsidP="00AC6DDA">
      <w:pPr>
        <w:spacing w:before="29" w:line="288" w:lineRule="auto"/>
        <w:ind w:firstLineChars="200" w:firstLine="480"/>
        <w:rPr>
          <w:color w:val="000000"/>
          <w:kern w:val="0"/>
          <w:sz w:val="24"/>
        </w:rPr>
      </w:pPr>
    </w:p>
    <w:p w:rsidR="00C02A8F" w:rsidRPr="005C672D" w:rsidRDefault="001548F9" w:rsidP="00AC6DDA">
      <w:pPr>
        <w:pStyle w:val="20"/>
        <w:spacing w:before="29" w:after="0" w:line="288" w:lineRule="auto"/>
        <w:rPr>
          <w:rFonts w:ascii="Times New Roman" w:hAnsi="Times New Roman"/>
          <w:kern w:val="0"/>
          <w:szCs w:val="24"/>
        </w:rPr>
      </w:pPr>
      <w:bookmarkStart w:id="25" w:name="_Toc331410082"/>
      <w:bookmarkStart w:id="26" w:name="_Toc225498258"/>
      <w:r w:rsidRPr="005C672D">
        <w:rPr>
          <w:rFonts w:ascii="Times New Roman" w:hAnsi="Times New Roman"/>
          <w:kern w:val="0"/>
          <w:szCs w:val="24"/>
        </w:rPr>
        <w:t xml:space="preserve">4.4 </w:t>
      </w:r>
      <w:r w:rsidR="009238D7" w:rsidRPr="005C672D">
        <w:rPr>
          <w:rFonts w:ascii="Times New Roman" w:hAnsi="Times New Roman"/>
          <w:kern w:val="0"/>
          <w:szCs w:val="24"/>
        </w:rPr>
        <w:t>管理人对报告期内基金的投资策略和业绩表现</w:t>
      </w:r>
      <w:r w:rsidR="00B04F81" w:rsidRPr="005C672D">
        <w:rPr>
          <w:rFonts w:ascii="Times New Roman" w:hAnsi="Times New Roman"/>
          <w:kern w:val="0"/>
          <w:szCs w:val="24"/>
        </w:rPr>
        <w:t>的</w:t>
      </w:r>
      <w:r w:rsidRPr="005C672D">
        <w:rPr>
          <w:rFonts w:ascii="Times New Roman" w:hAnsi="Times New Roman"/>
          <w:kern w:val="0"/>
          <w:szCs w:val="24"/>
        </w:rPr>
        <w:t>说明</w:t>
      </w:r>
      <w:bookmarkEnd w:id="25"/>
      <w:bookmarkEnd w:id="26"/>
    </w:p>
    <w:p w:rsidR="00C02A8F" w:rsidRPr="005C672D" w:rsidRDefault="00C02A8F" w:rsidP="00AC6DDA">
      <w:pPr>
        <w:spacing w:before="29" w:line="288" w:lineRule="auto"/>
        <w:rPr>
          <w:b/>
          <w:sz w:val="24"/>
        </w:rPr>
      </w:pPr>
      <w:r w:rsidRPr="005C672D">
        <w:rPr>
          <w:b/>
          <w:sz w:val="24"/>
        </w:rPr>
        <w:t>4.4.1</w:t>
      </w:r>
      <w:r w:rsidRPr="005C672D">
        <w:rPr>
          <w:b/>
          <w:sz w:val="24"/>
        </w:rPr>
        <w:t>报告期内基金投资策略和运作分析</w:t>
      </w:r>
    </w:p>
    <w:p w:rsidR="00E4564C" w:rsidRDefault="00DA534A">
      <w:pPr>
        <w:spacing w:before="29" w:line="288" w:lineRule="auto"/>
        <w:ind w:firstLineChars="200" w:firstLine="480"/>
        <w:rPr>
          <w:color w:val="000000"/>
          <w:sz w:val="24"/>
        </w:rPr>
      </w:pPr>
      <w:r>
        <w:rPr>
          <w:color w:val="000000"/>
          <w:sz w:val="24"/>
        </w:rPr>
        <w:t>2018</w:t>
      </w:r>
      <w:r>
        <w:rPr>
          <w:color w:val="000000"/>
          <w:sz w:val="24"/>
        </w:rPr>
        <w:t>年上半年，市场开始逐步验证我们在</w:t>
      </w:r>
      <w:r>
        <w:rPr>
          <w:color w:val="000000"/>
          <w:sz w:val="24"/>
        </w:rPr>
        <w:t>2017</w:t>
      </w:r>
      <w:r>
        <w:rPr>
          <w:color w:val="000000"/>
          <w:sz w:val="24"/>
        </w:rPr>
        <w:t>年基金年报中提出的，</w:t>
      </w:r>
      <w:r>
        <w:rPr>
          <w:color w:val="000000"/>
          <w:sz w:val="24"/>
        </w:rPr>
        <w:t xml:space="preserve">2018 </w:t>
      </w:r>
      <w:r>
        <w:rPr>
          <w:color w:val="000000"/>
          <w:sz w:val="24"/>
        </w:rPr>
        <w:t>年</w:t>
      </w:r>
      <w:r>
        <w:rPr>
          <w:color w:val="000000"/>
          <w:sz w:val="24"/>
        </w:rPr>
        <w:t>“</w:t>
      </w:r>
      <w:r>
        <w:rPr>
          <w:color w:val="000000"/>
          <w:sz w:val="24"/>
        </w:rPr>
        <w:t>更多是个股间性价比的比较，着重在于成长性和估值的匹配度</w:t>
      </w:r>
      <w:r>
        <w:rPr>
          <w:color w:val="000000"/>
          <w:sz w:val="24"/>
        </w:rPr>
        <w:t>”</w:t>
      </w:r>
      <w:r>
        <w:rPr>
          <w:color w:val="000000"/>
          <w:sz w:val="24"/>
        </w:rPr>
        <w:t>，印证了现阶段成长股性价比较高的逻辑。</w:t>
      </w:r>
    </w:p>
    <w:p w:rsidR="00C02A8F" w:rsidRPr="005C672D" w:rsidRDefault="00C02A8F" w:rsidP="00AC6DDA">
      <w:pPr>
        <w:spacing w:before="29" w:line="288" w:lineRule="auto"/>
        <w:ind w:firstLineChars="200" w:firstLine="480"/>
        <w:rPr>
          <w:color w:val="000000"/>
          <w:sz w:val="24"/>
        </w:rPr>
      </w:pPr>
      <w:r w:rsidRPr="005C672D">
        <w:rPr>
          <w:color w:val="000000"/>
          <w:sz w:val="24"/>
        </w:rPr>
        <w:t>本基金上半年保持高仓位运行，主要布局在成长性较好的个股上面，组合现有持仓的估值，仍在较为合理的范围。</w:t>
      </w:r>
    </w:p>
    <w:p w:rsidR="001548F9" w:rsidRPr="005C672D" w:rsidRDefault="001548F9" w:rsidP="00AC6DDA">
      <w:pPr>
        <w:spacing w:before="29" w:line="288" w:lineRule="auto"/>
        <w:ind w:firstLineChars="200" w:firstLine="480"/>
        <w:rPr>
          <w:kern w:val="0"/>
          <w:sz w:val="24"/>
        </w:rPr>
      </w:pPr>
    </w:p>
    <w:p w:rsidR="001548F9" w:rsidRPr="005C672D" w:rsidRDefault="001548F9" w:rsidP="00AC6DDA">
      <w:pPr>
        <w:spacing w:before="29" w:line="288" w:lineRule="auto"/>
        <w:rPr>
          <w:b/>
          <w:sz w:val="24"/>
        </w:rPr>
      </w:pPr>
      <w:r w:rsidRPr="005C672D">
        <w:rPr>
          <w:b/>
          <w:sz w:val="24"/>
        </w:rPr>
        <w:t xml:space="preserve">4.4.2 </w:t>
      </w:r>
      <w:r w:rsidRPr="005C672D">
        <w:rPr>
          <w:b/>
          <w:sz w:val="24"/>
        </w:rPr>
        <w:t>报告期内基金的业绩表现</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本基金（各类）份额净值及业绩表现请见</w:t>
      </w:r>
      <w:r w:rsidRPr="005C672D">
        <w:rPr>
          <w:color w:val="000000"/>
          <w:sz w:val="24"/>
        </w:rPr>
        <w:t xml:space="preserve">“3.1 </w:t>
      </w:r>
      <w:r w:rsidRPr="005C672D">
        <w:rPr>
          <w:color w:val="000000"/>
          <w:sz w:val="24"/>
        </w:rPr>
        <w:t>主要财务指标</w:t>
      </w:r>
      <w:r w:rsidRPr="005C672D">
        <w:rPr>
          <w:color w:val="000000"/>
          <w:sz w:val="24"/>
        </w:rPr>
        <w:t xml:space="preserve">” </w:t>
      </w:r>
      <w:r w:rsidRPr="005C672D">
        <w:rPr>
          <w:color w:val="000000"/>
          <w:sz w:val="24"/>
        </w:rPr>
        <w:t>及</w:t>
      </w:r>
      <w:r w:rsidRPr="005C672D">
        <w:rPr>
          <w:color w:val="000000"/>
          <w:sz w:val="24"/>
        </w:rPr>
        <w:t>“3.2.1</w:t>
      </w:r>
      <w:r w:rsidRPr="005C672D">
        <w:rPr>
          <w:color w:val="000000"/>
          <w:sz w:val="24"/>
        </w:rPr>
        <w:t>本报告期基金份额净值增长率及其与同期业绩比较基准收益率的比较</w:t>
      </w:r>
      <w:r w:rsidRPr="005C672D">
        <w:rPr>
          <w:color w:val="000000"/>
          <w:sz w:val="24"/>
        </w:rPr>
        <w:t>”</w:t>
      </w:r>
      <w:r w:rsidRPr="005C672D">
        <w:rPr>
          <w:color w:val="000000"/>
          <w:sz w:val="24"/>
        </w:rPr>
        <w:t>部分披露。</w:t>
      </w:r>
    </w:p>
    <w:p w:rsidR="001548F9" w:rsidRPr="005C672D" w:rsidRDefault="001548F9" w:rsidP="00AC6DDA">
      <w:pPr>
        <w:spacing w:before="29" w:line="288" w:lineRule="auto"/>
        <w:ind w:firstLineChars="200" w:firstLine="480"/>
        <w:rPr>
          <w:color w:val="000000"/>
          <w:kern w:val="0"/>
          <w:sz w:val="24"/>
        </w:rPr>
      </w:pPr>
    </w:p>
    <w:p w:rsidR="001548F9" w:rsidRPr="005C672D" w:rsidRDefault="001548F9" w:rsidP="00AC6DDA">
      <w:pPr>
        <w:pStyle w:val="20"/>
        <w:spacing w:before="29" w:after="0" w:line="288" w:lineRule="auto"/>
        <w:rPr>
          <w:rFonts w:ascii="Times New Roman" w:hAnsi="Times New Roman"/>
          <w:kern w:val="0"/>
          <w:szCs w:val="24"/>
        </w:rPr>
      </w:pPr>
      <w:bookmarkStart w:id="27" w:name="_Toc331410083"/>
      <w:bookmarkStart w:id="28" w:name="_Toc225498259"/>
      <w:r w:rsidRPr="005C672D">
        <w:rPr>
          <w:rFonts w:ascii="Times New Roman" w:hAnsi="Times New Roman"/>
          <w:kern w:val="0"/>
          <w:szCs w:val="24"/>
        </w:rPr>
        <w:t xml:space="preserve">4.5 </w:t>
      </w:r>
      <w:r w:rsidRPr="005C672D">
        <w:rPr>
          <w:rFonts w:ascii="Times New Roman" w:hAnsi="Times New Roman"/>
          <w:kern w:val="0"/>
          <w:szCs w:val="24"/>
        </w:rPr>
        <w:t>管理人对宏观经济、证券市场及行业走势的简要展望</w:t>
      </w:r>
      <w:bookmarkEnd w:id="27"/>
      <w:bookmarkEnd w:id="28"/>
    </w:p>
    <w:p w:rsidR="001548F9" w:rsidRPr="005C672D" w:rsidRDefault="001548F9" w:rsidP="00AC6DDA">
      <w:pPr>
        <w:spacing w:before="29" w:line="288" w:lineRule="auto"/>
        <w:ind w:firstLineChars="200" w:firstLine="480"/>
        <w:rPr>
          <w:color w:val="000000"/>
          <w:sz w:val="24"/>
        </w:rPr>
      </w:pPr>
      <w:r w:rsidRPr="005C672D">
        <w:rPr>
          <w:color w:val="000000"/>
          <w:sz w:val="24"/>
        </w:rPr>
        <w:t>2018</w:t>
      </w:r>
      <w:r w:rsidRPr="005C672D">
        <w:rPr>
          <w:color w:val="000000"/>
          <w:sz w:val="24"/>
        </w:rPr>
        <w:t>年下半年，我们认为市场仍然会着重于个股间性价比比较这一逻辑。当前看来，成长股中部分股票的基本面仍有进一步加速的迹象，这样看性价比将进一步凸显。而随着经济逐步下行，我们预计周期股的增速会逐步放缓，所以性价比将随着时间推移可能越来越不具备优势。消费类板块不排除个别公司由于产品创新，增速可以持续加速，但预计板块整体增速平稳，性价比由于过去两年股价大幅上涨，吸引力有所降低。所以下半年我们主要会看好并选择基本面持续加速，同时过去两年估值还在下移的公司。</w:t>
      </w:r>
      <w:r w:rsidRPr="005C672D">
        <w:rPr>
          <w:color w:val="000000"/>
          <w:sz w:val="24"/>
        </w:rPr>
        <w:t xml:space="preserve">  </w:t>
      </w:r>
    </w:p>
    <w:p w:rsidR="001548F9" w:rsidRPr="005C672D" w:rsidRDefault="001548F9" w:rsidP="00AC6DDA">
      <w:pPr>
        <w:autoSpaceDE w:val="0"/>
        <w:autoSpaceDN w:val="0"/>
        <w:adjustRightInd w:val="0"/>
        <w:spacing w:before="29" w:line="288" w:lineRule="auto"/>
        <w:rPr>
          <w:color w:val="000000"/>
          <w:kern w:val="0"/>
          <w:sz w:val="24"/>
        </w:rPr>
      </w:pPr>
    </w:p>
    <w:p w:rsidR="001548F9" w:rsidRPr="005C672D" w:rsidRDefault="001548F9" w:rsidP="00AC6DDA">
      <w:pPr>
        <w:pStyle w:val="20"/>
        <w:spacing w:before="29" w:after="0" w:line="288" w:lineRule="auto"/>
        <w:rPr>
          <w:rFonts w:ascii="Times New Roman" w:hAnsi="Times New Roman"/>
          <w:kern w:val="0"/>
          <w:szCs w:val="24"/>
        </w:rPr>
      </w:pPr>
      <w:bookmarkStart w:id="29" w:name="_Toc331410085"/>
      <w:bookmarkStart w:id="30" w:name="_Toc247959457"/>
      <w:bookmarkStart w:id="31" w:name="_Toc225570083"/>
      <w:r w:rsidRPr="005C672D">
        <w:rPr>
          <w:rFonts w:ascii="Times New Roman" w:hAnsi="Times New Roman"/>
          <w:kern w:val="0"/>
          <w:szCs w:val="24"/>
        </w:rPr>
        <w:t xml:space="preserve">4.6 </w:t>
      </w:r>
      <w:r w:rsidRPr="005C672D">
        <w:rPr>
          <w:rFonts w:ascii="Times New Roman" w:hAnsi="Times New Roman"/>
          <w:kern w:val="0"/>
          <w:szCs w:val="24"/>
        </w:rPr>
        <w:t>管理人对报告期内基金估值程序等事项的说明</w:t>
      </w:r>
      <w:bookmarkEnd w:id="29"/>
      <w:bookmarkEnd w:id="30"/>
      <w:bookmarkEnd w:id="31"/>
    </w:p>
    <w:p w:rsidR="00E4564C" w:rsidRDefault="00DA534A">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E4564C" w:rsidRDefault="00DA534A">
      <w:pPr>
        <w:spacing w:before="29" w:line="288" w:lineRule="auto"/>
        <w:ind w:firstLineChars="200" w:firstLine="480"/>
        <w:rPr>
          <w:color w:val="000000"/>
          <w:sz w:val="24"/>
        </w:rPr>
      </w:pPr>
      <w:r>
        <w:rPr>
          <w:color w:val="000000"/>
          <w:sz w:val="24"/>
        </w:rPr>
        <w:lastRenderedPageBreak/>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548F9" w:rsidRPr="005C672D" w:rsidRDefault="001548F9" w:rsidP="00AC6DDA">
      <w:pPr>
        <w:spacing w:before="29" w:line="288" w:lineRule="auto"/>
        <w:ind w:firstLineChars="200" w:firstLine="480"/>
        <w:rPr>
          <w:color w:val="000000"/>
          <w:sz w:val="24"/>
        </w:rPr>
      </w:pPr>
      <w:r w:rsidRPr="005C672D">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548F9" w:rsidRPr="005C672D" w:rsidRDefault="001548F9" w:rsidP="00AC6DDA">
      <w:pPr>
        <w:autoSpaceDE w:val="0"/>
        <w:autoSpaceDN w:val="0"/>
        <w:adjustRightInd w:val="0"/>
        <w:spacing w:before="29" w:line="288" w:lineRule="auto"/>
        <w:ind w:firstLine="482"/>
        <w:rPr>
          <w:color w:val="000000"/>
          <w:kern w:val="0"/>
          <w:sz w:val="24"/>
        </w:rPr>
      </w:pPr>
    </w:p>
    <w:p w:rsidR="001548F9" w:rsidRPr="005C672D" w:rsidRDefault="001548F9" w:rsidP="00AC6DDA">
      <w:pPr>
        <w:pStyle w:val="20"/>
        <w:spacing w:before="29" w:after="0" w:line="288" w:lineRule="auto"/>
        <w:rPr>
          <w:rFonts w:ascii="Times New Roman" w:hAnsi="Times New Roman"/>
          <w:kern w:val="0"/>
          <w:szCs w:val="24"/>
        </w:rPr>
      </w:pPr>
      <w:bookmarkStart w:id="32" w:name="_Toc331410086"/>
      <w:bookmarkStart w:id="33" w:name="_Toc247959458"/>
      <w:bookmarkStart w:id="34" w:name="_Toc225570084"/>
      <w:r w:rsidRPr="005C672D">
        <w:rPr>
          <w:rFonts w:ascii="Times New Roman" w:hAnsi="Times New Roman"/>
          <w:kern w:val="0"/>
          <w:szCs w:val="24"/>
        </w:rPr>
        <w:t xml:space="preserve">4.7 </w:t>
      </w:r>
      <w:r w:rsidRPr="005C672D">
        <w:rPr>
          <w:rFonts w:ascii="Times New Roman" w:hAnsi="Times New Roman"/>
          <w:kern w:val="0"/>
          <w:szCs w:val="24"/>
        </w:rPr>
        <w:t>管理人对报告期内基金利润分配情况的说明</w:t>
      </w:r>
      <w:bookmarkEnd w:id="32"/>
      <w:bookmarkEnd w:id="33"/>
      <w:bookmarkEnd w:id="34"/>
    </w:p>
    <w:p w:rsidR="001548F9" w:rsidRPr="005C672D" w:rsidRDefault="001548F9" w:rsidP="00AC6DDA">
      <w:pPr>
        <w:spacing w:before="29" w:line="288" w:lineRule="auto"/>
        <w:ind w:firstLineChars="200" w:firstLine="480"/>
        <w:rPr>
          <w:color w:val="000000"/>
          <w:sz w:val="24"/>
        </w:rPr>
      </w:pPr>
      <w:r w:rsidRPr="005C672D">
        <w:rPr>
          <w:color w:val="000000"/>
          <w:sz w:val="24"/>
        </w:rPr>
        <w:t>本基金本报告期内未进行利润分配。</w:t>
      </w:r>
    </w:p>
    <w:p w:rsidR="009D64CD" w:rsidRPr="005C672D" w:rsidRDefault="009D64CD" w:rsidP="00AC6DDA">
      <w:pPr>
        <w:spacing w:before="29" w:line="288" w:lineRule="auto"/>
        <w:ind w:firstLineChars="200" w:firstLine="480"/>
        <w:rPr>
          <w:color w:val="000000"/>
          <w:sz w:val="24"/>
        </w:rPr>
      </w:pPr>
    </w:p>
    <w:p w:rsidR="009D64CD" w:rsidRPr="005C672D" w:rsidRDefault="009D64CD" w:rsidP="009D64CD">
      <w:pPr>
        <w:pStyle w:val="20"/>
        <w:spacing w:before="29" w:after="0" w:line="288" w:lineRule="auto"/>
        <w:rPr>
          <w:rFonts w:ascii="Times New Roman" w:hAnsi="Times New Roman"/>
          <w:kern w:val="0"/>
          <w:szCs w:val="24"/>
        </w:rPr>
      </w:pPr>
      <w:r w:rsidRPr="005C672D">
        <w:rPr>
          <w:rFonts w:ascii="Times New Roman" w:hAnsi="Times New Roman"/>
          <w:kern w:val="0"/>
          <w:szCs w:val="24"/>
        </w:rPr>
        <w:t xml:space="preserve">4.8 </w:t>
      </w:r>
      <w:r w:rsidRPr="005C672D">
        <w:rPr>
          <w:rFonts w:ascii="Times New Roman" w:hAnsi="Times New Roman"/>
          <w:kern w:val="0"/>
          <w:szCs w:val="24"/>
        </w:rPr>
        <w:t>报告期内管理人对本基金持有人数或基金资产净值预警情形的说明</w:t>
      </w:r>
    </w:p>
    <w:p w:rsidR="009D64CD" w:rsidRPr="005C672D" w:rsidRDefault="009D64CD" w:rsidP="009D64CD">
      <w:pPr>
        <w:spacing w:before="29" w:line="288" w:lineRule="auto"/>
        <w:ind w:firstLineChars="200" w:firstLine="480"/>
        <w:rPr>
          <w:kern w:val="0"/>
          <w:sz w:val="24"/>
        </w:rPr>
      </w:pPr>
      <w:r w:rsidRPr="005C672D">
        <w:rPr>
          <w:kern w:val="0"/>
          <w:sz w:val="24"/>
        </w:rPr>
        <w:t>本基金本报告期内无需预警说明。</w:t>
      </w:r>
      <w:r w:rsidRPr="005C672D">
        <w:rPr>
          <w:kern w:val="0"/>
          <w:sz w:val="24"/>
        </w:rPr>
        <w:t xml:space="preserve"> </w:t>
      </w:r>
    </w:p>
    <w:p w:rsidR="009D64CD" w:rsidRPr="005C672D" w:rsidRDefault="009D64CD" w:rsidP="00AC6DDA">
      <w:pPr>
        <w:spacing w:before="29" w:line="288" w:lineRule="auto"/>
        <w:ind w:firstLineChars="200" w:firstLine="480"/>
        <w:rPr>
          <w:color w:val="000000"/>
          <w:sz w:val="24"/>
        </w:rPr>
      </w:pPr>
    </w:p>
    <w:p w:rsidR="004266C8" w:rsidRPr="005C672D" w:rsidRDefault="004266C8" w:rsidP="00AC6DDA">
      <w:pPr>
        <w:spacing w:before="29" w:line="288" w:lineRule="auto"/>
        <w:ind w:firstLineChars="200" w:firstLine="480"/>
        <w:rPr>
          <w:color w:val="000000"/>
          <w:sz w:val="24"/>
        </w:rPr>
      </w:pPr>
    </w:p>
    <w:p w:rsidR="001548F9" w:rsidRPr="005C672D" w:rsidRDefault="001548F9" w:rsidP="0095029A">
      <w:pPr>
        <w:pStyle w:val="1"/>
        <w:keepNext/>
        <w:keepLines/>
        <w:widowControl w:val="0"/>
        <w:spacing w:beforeLines="100" w:before="312" w:afterLines="100" w:after="312" w:line="288" w:lineRule="auto"/>
        <w:jc w:val="center"/>
        <w:rPr>
          <w:b/>
          <w:bCs/>
          <w:szCs w:val="24"/>
          <w:lang w:val="en-US"/>
        </w:rPr>
      </w:pPr>
      <w:bookmarkStart w:id="35" w:name="_Toc331410088"/>
      <w:bookmarkStart w:id="36" w:name="_Toc225498263"/>
      <w:r w:rsidRPr="005C672D">
        <w:rPr>
          <w:b/>
          <w:bCs/>
          <w:szCs w:val="24"/>
          <w:lang w:val="en-US"/>
        </w:rPr>
        <w:t xml:space="preserve">5  </w:t>
      </w:r>
      <w:r w:rsidRPr="005C672D">
        <w:rPr>
          <w:b/>
          <w:bCs/>
          <w:szCs w:val="24"/>
          <w:lang w:val="en-US"/>
        </w:rPr>
        <w:t>托管人报告</w:t>
      </w:r>
      <w:bookmarkEnd w:id="35"/>
      <w:bookmarkEnd w:id="36"/>
    </w:p>
    <w:p w:rsidR="001548F9" w:rsidRPr="005C672D" w:rsidRDefault="001548F9" w:rsidP="00AC6DDA">
      <w:pPr>
        <w:pStyle w:val="20"/>
        <w:spacing w:before="29" w:after="0" w:line="288" w:lineRule="auto"/>
        <w:rPr>
          <w:rFonts w:ascii="Times New Roman" w:hAnsi="Times New Roman"/>
          <w:kern w:val="0"/>
          <w:szCs w:val="24"/>
        </w:rPr>
      </w:pPr>
      <w:bookmarkStart w:id="37" w:name="_Toc331410089"/>
      <w:bookmarkStart w:id="38" w:name="_Toc225498264"/>
      <w:r w:rsidRPr="005C672D">
        <w:rPr>
          <w:rFonts w:ascii="Times New Roman" w:hAnsi="Times New Roman"/>
          <w:kern w:val="0"/>
          <w:szCs w:val="24"/>
        </w:rPr>
        <w:t xml:space="preserve">5.1 </w:t>
      </w:r>
      <w:r w:rsidRPr="005C672D">
        <w:rPr>
          <w:rFonts w:ascii="Times New Roman" w:hAnsi="Times New Roman"/>
          <w:kern w:val="0"/>
          <w:szCs w:val="24"/>
        </w:rPr>
        <w:t>报告期内本基金托管人遵规守信情况声明</w:t>
      </w:r>
      <w:bookmarkEnd w:id="37"/>
      <w:bookmarkEnd w:id="38"/>
    </w:p>
    <w:p w:rsidR="001548F9" w:rsidRPr="005C672D" w:rsidRDefault="001548F9" w:rsidP="00AC6DDA">
      <w:pPr>
        <w:spacing w:before="29" w:line="288" w:lineRule="auto"/>
        <w:ind w:firstLineChars="200" w:firstLine="480"/>
        <w:rPr>
          <w:color w:val="000000"/>
          <w:sz w:val="24"/>
        </w:rPr>
      </w:pPr>
      <w:r w:rsidRPr="005C672D">
        <w:rPr>
          <w:color w:val="000000"/>
          <w:sz w:val="24"/>
        </w:rPr>
        <w:t>在托管本基金的过程中，本基金托管人中国农业银行股份有限公司严格遵守《证券投资基金法》相关法律法规的规定以及基金合同、托管协议的约定，对本基金基金管理人</w:t>
      </w:r>
      <w:r w:rsidRPr="005C672D">
        <w:rPr>
          <w:color w:val="000000"/>
          <w:sz w:val="24"/>
        </w:rPr>
        <w:t>—</w:t>
      </w:r>
      <w:r w:rsidRPr="005C672D">
        <w:rPr>
          <w:color w:val="000000"/>
          <w:sz w:val="24"/>
        </w:rPr>
        <w:t>交银施罗德基金管理有限公司</w:t>
      </w:r>
      <w:r w:rsidRPr="005C672D">
        <w:rPr>
          <w:color w:val="000000"/>
          <w:sz w:val="24"/>
        </w:rPr>
        <w:t xml:space="preserve"> 2018 </w:t>
      </w:r>
      <w:r w:rsidRPr="005C672D">
        <w:rPr>
          <w:color w:val="000000"/>
          <w:sz w:val="24"/>
        </w:rPr>
        <w:t>年</w:t>
      </w:r>
      <w:r w:rsidRPr="005C672D">
        <w:rPr>
          <w:color w:val="000000"/>
          <w:sz w:val="24"/>
        </w:rPr>
        <w:t xml:space="preserve"> 1 </w:t>
      </w:r>
      <w:r w:rsidRPr="005C672D">
        <w:rPr>
          <w:color w:val="000000"/>
          <w:sz w:val="24"/>
        </w:rPr>
        <w:t>月</w:t>
      </w:r>
      <w:r w:rsidRPr="005C672D">
        <w:rPr>
          <w:color w:val="000000"/>
          <w:sz w:val="24"/>
        </w:rPr>
        <w:t xml:space="preserve"> 1 </w:t>
      </w:r>
      <w:r w:rsidRPr="005C672D">
        <w:rPr>
          <w:color w:val="000000"/>
          <w:sz w:val="24"/>
        </w:rPr>
        <w:t>日至</w:t>
      </w:r>
      <w:r w:rsidRPr="005C672D">
        <w:rPr>
          <w:color w:val="000000"/>
          <w:sz w:val="24"/>
        </w:rPr>
        <w:t xml:space="preserve"> 2018</w:t>
      </w:r>
      <w:r w:rsidRPr="005C672D">
        <w:rPr>
          <w:color w:val="000000"/>
          <w:sz w:val="24"/>
        </w:rPr>
        <w:t>年</w:t>
      </w:r>
      <w:r w:rsidRPr="005C672D">
        <w:rPr>
          <w:color w:val="000000"/>
          <w:sz w:val="24"/>
        </w:rPr>
        <w:t>6</w:t>
      </w:r>
      <w:r w:rsidRPr="005C672D">
        <w:rPr>
          <w:color w:val="000000"/>
          <w:sz w:val="24"/>
        </w:rPr>
        <w:t>月</w:t>
      </w:r>
      <w:r w:rsidRPr="005C672D">
        <w:rPr>
          <w:color w:val="000000"/>
          <w:sz w:val="24"/>
        </w:rPr>
        <w:t>30</w:t>
      </w:r>
      <w:r w:rsidRPr="005C672D">
        <w:rPr>
          <w:color w:val="000000"/>
          <w:sz w:val="24"/>
        </w:rPr>
        <w:t>日基金的投资运作，进行了认真、独立的会计核算和必要的投资监督，认真履行了托管人的义务，没有从事任何损害基金份额持有人利益的行为。</w:t>
      </w:r>
    </w:p>
    <w:p w:rsidR="001548F9" w:rsidRPr="005C672D" w:rsidRDefault="001548F9" w:rsidP="00AC6DDA">
      <w:pPr>
        <w:spacing w:before="29" w:line="288" w:lineRule="auto"/>
        <w:ind w:firstLineChars="200" w:firstLine="480"/>
        <w:rPr>
          <w:color w:val="000000"/>
          <w:kern w:val="0"/>
          <w:sz w:val="24"/>
        </w:rPr>
      </w:pPr>
    </w:p>
    <w:p w:rsidR="001548F9" w:rsidRPr="005C672D" w:rsidRDefault="001548F9" w:rsidP="00AC6DDA">
      <w:pPr>
        <w:pStyle w:val="20"/>
        <w:spacing w:before="29" w:after="0" w:line="288" w:lineRule="auto"/>
        <w:rPr>
          <w:rFonts w:ascii="Times New Roman" w:hAnsi="Times New Roman"/>
          <w:kern w:val="0"/>
          <w:szCs w:val="24"/>
        </w:rPr>
      </w:pPr>
      <w:bookmarkStart w:id="39" w:name="_Toc225498265"/>
      <w:bookmarkStart w:id="40" w:name="_Toc331410090"/>
      <w:r w:rsidRPr="005C672D">
        <w:rPr>
          <w:rFonts w:ascii="Times New Roman" w:hAnsi="Times New Roman"/>
          <w:kern w:val="0"/>
          <w:szCs w:val="24"/>
        </w:rPr>
        <w:t xml:space="preserve">5.2 </w:t>
      </w:r>
      <w:r w:rsidRPr="005C672D">
        <w:rPr>
          <w:rFonts w:ascii="Times New Roman" w:hAnsi="Times New Roman"/>
          <w:kern w:val="0"/>
          <w:szCs w:val="24"/>
        </w:rPr>
        <w:t>托管人对报告期内本基金投资运作遵规守信、净值计算、利润分配等情况的</w:t>
      </w:r>
      <w:bookmarkEnd w:id="39"/>
      <w:r w:rsidRPr="005C672D">
        <w:rPr>
          <w:rFonts w:ascii="Times New Roman" w:hAnsi="Times New Roman"/>
          <w:kern w:val="0"/>
          <w:szCs w:val="24"/>
        </w:rPr>
        <w:t>说明</w:t>
      </w:r>
      <w:bookmarkEnd w:id="40"/>
    </w:p>
    <w:p w:rsidR="001548F9" w:rsidRPr="005C672D" w:rsidRDefault="001548F9" w:rsidP="00AC6DDA">
      <w:pPr>
        <w:spacing w:before="29" w:line="288" w:lineRule="auto"/>
        <w:ind w:firstLineChars="200" w:firstLine="480"/>
        <w:rPr>
          <w:color w:val="000000"/>
          <w:sz w:val="24"/>
        </w:rPr>
      </w:pPr>
      <w:r w:rsidRPr="005C672D">
        <w:rPr>
          <w:color w:val="000000"/>
          <w:sz w:val="24"/>
        </w:rPr>
        <w:t>本托管人认为</w:t>
      </w:r>
      <w:r w:rsidRPr="005C672D">
        <w:rPr>
          <w:color w:val="000000"/>
          <w:sz w:val="24"/>
        </w:rPr>
        <w:t xml:space="preserve">, </w:t>
      </w:r>
      <w:r w:rsidRPr="005C672D">
        <w:rPr>
          <w:color w:val="000000"/>
          <w:sz w:val="24"/>
        </w:rPr>
        <w:t>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548F9" w:rsidRPr="005C672D" w:rsidRDefault="001548F9" w:rsidP="00AC6DDA">
      <w:pPr>
        <w:spacing w:before="29" w:line="288" w:lineRule="auto"/>
        <w:ind w:firstLineChars="200" w:firstLine="480"/>
        <w:rPr>
          <w:color w:val="000000"/>
          <w:kern w:val="0"/>
          <w:sz w:val="24"/>
        </w:rPr>
      </w:pPr>
    </w:p>
    <w:p w:rsidR="001548F9" w:rsidRPr="005C672D" w:rsidRDefault="001548F9" w:rsidP="00AC6DDA">
      <w:pPr>
        <w:pStyle w:val="20"/>
        <w:spacing w:before="29" w:after="0" w:line="288" w:lineRule="auto"/>
        <w:rPr>
          <w:rFonts w:ascii="Times New Roman" w:hAnsi="Times New Roman"/>
          <w:kern w:val="0"/>
          <w:szCs w:val="24"/>
        </w:rPr>
      </w:pPr>
      <w:bookmarkStart w:id="41" w:name="_Toc331410091"/>
      <w:bookmarkStart w:id="42" w:name="_Toc225498266"/>
      <w:r w:rsidRPr="005C672D">
        <w:rPr>
          <w:rFonts w:ascii="Times New Roman" w:hAnsi="Times New Roman"/>
          <w:kern w:val="0"/>
          <w:szCs w:val="24"/>
        </w:rPr>
        <w:t xml:space="preserve">5.3 </w:t>
      </w:r>
      <w:r w:rsidRPr="005C672D">
        <w:rPr>
          <w:rFonts w:ascii="Times New Roman" w:hAnsi="Times New Roman"/>
          <w:kern w:val="0"/>
          <w:szCs w:val="24"/>
        </w:rPr>
        <w:t>托管人对本半年度报告中财务信息等内容的真实、准确和完整发表意见</w:t>
      </w:r>
      <w:bookmarkEnd w:id="41"/>
      <w:bookmarkEnd w:id="42"/>
    </w:p>
    <w:p w:rsidR="001548F9" w:rsidRPr="005C672D" w:rsidRDefault="001548F9" w:rsidP="00AC6DDA">
      <w:pPr>
        <w:spacing w:before="29" w:line="288" w:lineRule="auto"/>
        <w:ind w:firstLineChars="200" w:firstLine="480"/>
        <w:rPr>
          <w:color w:val="000000"/>
          <w:sz w:val="24"/>
        </w:rPr>
      </w:pPr>
      <w:r w:rsidRPr="005C672D">
        <w:rPr>
          <w:color w:val="000000"/>
          <w:sz w:val="24"/>
        </w:rPr>
        <w:t>本托管人认为，交银施罗德基金管理有限公司的信息披露事务符合《证券投资基金</w:t>
      </w:r>
      <w:r w:rsidRPr="005C672D">
        <w:rPr>
          <w:color w:val="000000"/>
          <w:sz w:val="24"/>
        </w:rPr>
        <w:lastRenderedPageBreak/>
        <w:t>信息披露管理办法》及其他相关法律法规的规定，基金管理人所编制和披露的本基金半年度报告中的财务指标、净值表现、收益分配情况、财务会计报告、投资组合报告等信息真实、准确、完整，未发现有损害基金持有人利益的行为。</w:t>
      </w:r>
    </w:p>
    <w:p w:rsidR="001127DC" w:rsidRPr="005C672D" w:rsidRDefault="001127DC" w:rsidP="00AC6DDA">
      <w:pPr>
        <w:spacing w:before="29" w:line="288" w:lineRule="auto"/>
        <w:ind w:firstLineChars="200" w:firstLine="480"/>
        <w:rPr>
          <w:color w:val="000000"/>
          <w:sz w:val="24"/>
        </w:rPr>
      </w:pPr>
    </w:p>
    <w:p w:rsidR="001548F9" w:rsidRPr="005C672D" w:rsidRDefault="001548F9" w:rsidP="0095029A">
      <w:pPr>
        <w:pStyle w:val="1"/>
        <w:keepNext/>
        <w:keepLines/>
        <w:widowControl w:val="0"/>
        <w:spacing w:beforeLines="100" w:before="312" w:afterLines="100" w:after="312" w:line="288" w:lineRule="auto"/>
        <w:jc w:val="center"/>
        <w:rPr>
          <w:b/>
          <w:bCs/>
          <w:szCs w:val="24"/>
          <w:lang w:val="en-US"/>
        </w:rPr>
      </w:pPr>
      <w:bookmarkStart w:id="43" w:name="_Toc331410096"/>
      <w:r w:rsidRPr="005C672D">
        <w:rPr>
          <w:b/>
          <w:bCs/>
          <w:szCs w:val="24"/>
          <w:lang w:val="en-US"/>
        </w:rPr>
        <w:t>6</w:t>
      </w:r>
      <w:bookmarkEnd w:id="43"/>
      <w:r w:rsidRPr="005C672D">
        <w:rPr>
          <w:b/>
          <w:bCs/>
          <w:szCs w:val="24"/>
          <w:lang w:val="en-US"/>
        </w:rPr>
        <w:t>半年度财务会计报告（未经审计）</w:t>
      </w:r>
    </w:p>
    <w:p w:rsidR="006C5149" w:rsidRPr="005C672D" w:rsidRDefault="006C5149" w:rsidP="00AC6DDA">
      <w:pPr>
        <w:pStyle w:val="20"/>
        <w:spacing w:before="29" w:after="0" w:line="288" w:lineRule="auto"/>
        <w:rPr>
          <w:rFonts w:ascii="Times New Roman" w:hAnsi="Times New Roman"/>
          <w:kern w:val="0"/>
          <w:szCs w:val="24"/>
        </w:rPr>
      </w:pPr>
      <w:bookmarkStart w:id="44" w:name="_Toc225498268"/>
      <w:bookmarkStart w:id="45" w:name="_Toc374540561"/>
      <w:r w:rsidRPr="005C672D">
        <w:rPr>
          <w:rFonts w:ascii="Times New Roman" w:hAnsi="Times New Roman"/>
          <w:kern w:val="0"/>
          <w:szCs w:val="24"/>
        </w:rPr>
        <w:t xml:space="preserve">6.1 </w:t>
      </w:r>
      <w:r w:rsidRPr="005C672D">
        <w:rPr>
          <w:rFonts w:ascii="Times New Roman" w:hAnsi="Times New Roman"/>
          <w:kern w:val="0"/>
          <w:szCs w:val="24"/>
        </w:rPr>
        <w:t>资产负债表</w:t>
      </w:r>
      <w:bookmarkEnd w:id="44"/>
      <w:bookmarkEnd w:id="45"/>
    </w:p>
    <w:p w:rsidR="006C5149" w:rsidRPr="005C672D" w:rsidRDefault="006C5149" w:rsidP="00AC6DDA">
      <w:pPr>
        <w:spacing w:before="29" w:line="288" w:lineRule="auto"/>
        <w:rPr>
          <w:color w:val="000000"/>
          <w:sz w:val="24"/>
        </w:rPr>
      </w:pPr>
      <w:r w:rsidRPr="005C672D">
        <w:rPr>
          <w:color w:val="000000"/>
          <w:sz w:val="24"/>
        </w:rPr>
        <w:t>会计主体：交银施罗德先锋混合型证券投资基金</w:t>
      </w:r>
    </w:p>
    <w:p w:rsidR="006C5149" w:rsidRPr="005C672D" w:rsidRDefault="006C5149" w:rsidP="00AC6DDA">
      <w:pPr>
        <w:spacing w:before="29" w:line="288" w:lineRule="auto"/>
        <w:rPr>
          <w:color w:val="000000"/>
          <w:sz w:val="24"/>
        </w:rPr>
      </w:pPr>
      <w:r w:rsidRPr="005C672D">
        <w:rPr>
          <w:color w:val="000000"/>
          <w:sz w:val="24"/>
        </w:rPr>
        <w:t>报告截止日：</w:t>
      </w:r>
      <w:r w:rsidRPr="005C672D">
        <w:rPr>
          <w:color w:val="000000"/>
          <w:sz w:val="24"/>
        </w:rPr>
        <w:t>2018</w:t>
      </w:r>
      <w:r w:rsidRPr="005C672D">
        <w:rPr>
          <w:color w:val="000000"/>
          <w:sz w:val="24"/>
        </w:rPr>
        <w:t>年</w:t>
      </w:r>
      <w:r w:rsidRPr="005C672D">
        <w:rPr>
          <w:color w:val="000000"/>
          <w:sz w:val="24"/>
        </w:rPr>
        <w:t>6</w:t>
      </w:r>
      <w:r w:rsidRPr="005C672D">
        <w:rPr>
          <w:color w:val="000000"/>
          <w:sz w:val="24"/>
        </w:rPr>
        <w:t>月</w:t>
      </w:r>
      <w:r w:rsidRPr="005C672D">
        <w:rPr>
          <w:color w:val="000000"/>
          <w:sz w:val="24"/>
        </w:rPr>
        <w:t>30</w:t>
      </w:r>
      <w:r w:rsidRPr="005C672D">
        <w:rPr>
          <w:color w:val="000000"/>
          <w:sz w:val="24"/>
        </w:rPr>
        <w:t>日</w:t>
      </w:r>
    </w:p>
    <w:p w:rsidR="006C5149" w:rsidRPr="005C672D" w:rsidRDefault="006C5149" w:rsidP="00AC6DDA">
      <w:pPr>
        <w:autoSpaceDE w:val="0"/>
        <w:autoSpaceDN w:val="0"/>
        <w:adjustRightInd w:val="0"/>
        <w:spacing w:before="29" w:line="288" w:lineRule="auto"/>
        <w:ind w:left="15"/>
        <w:jc w:val="right"/>
        <w:rPr>
          <w:color w:val="000000"/>
          <w:kern w:val="0"/>
          <w:sz w:val="24"/>
        </w:rPr>
      </w:pPr>
      <w:r w:rsidRPr="005C672D">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6C5149" w:rsidRPr="005C672D" w:rsidTr="00BA0FB8">
        <w:tc>
          <w:tcPr>
            <w:tcW w:w="2880" w:type="dxa"/>
            <w:vAlign w:val="center"/>
          </w:tcPr>
          <w:p w:rsidR="006C5149" w:rsidRPr="005C672D" w:rsidRDefault="006C5149" w:rsidP="00AC6DDA">
            <w:pPr>
              <w:pStyle w:val="af6"/>
              <w:spacing w:before="29" w:beforeAutospacing="0" w:line="288" w:lineRule="auto"/>
              <w:jc w:val="center"/>
              <w:rPr>
                <w:rFonts w:ascii="Times New Roman" w:hAnsi="Times New Roman"/>
                <w:b/>
                <w:color w:val="000000"/>
              </w:rPr>
            </w:pPr>
            <w:r w:rsidRPr="005C672D">
              <w:rPr>
                <w:rFonts w:ascii="Times New Roman" w:hAnsi="Times New Roman"/>
                <w:b/>
                <w:color w:val="000000"/>
              </w:rPr>
              <w:t>资产</w:t>
            </w:r>
          </w:p>
        </w:tc>
        <w:tc>
          <w:tcPr>
            <w:tcW w:w="1080" w:type="dxa"/>
            <w:vAlign w:val="center"/>
          </w:tcPr>
          <w:p w:rsidR="006C5149" w:rsidRPr="005C672D" w:rsidRDefault="006C5149" w:rsidP="00AC6DDA">
            <w:pPr>
              <w:pStyle w:val="af6"/>
              <w:spacing w:before="29" w:beforeAutospacing="0" w:line="288" w:lineRule="auto"/>
              <w:jc w:val="center"/>
              <w:rPr>
                <w:rFonts w:ascii="Times New Roman" w:hAnsi="Times New Roman"/>
                <w:b/>
                <w:color w:val="000000"/>
              </w:rPr>
            </w:pPr>
            <w:r w:rsidRPr="005C672D">
              <w:rPr>
                <w:rFonts w:ascii="Times New Roman" w:hAnsi="Times New Roman"/>
                <w:b/>
                <w:color w:val="000000"/>
              </w:rPr>
              <w:t>附注号</w:t>
            </w:r>
          </w:p>
        </w:tc>
        <w:tc>
          <w:tcPr>
            <w:tcW w:w="2520" w:type="dxa"/>
            <w:vAlign w:val="center"/>
          </w:tcPr>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本期末</w:t>
            </w:r>
          </w:p>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kern w:val="2"/>
              </w:rPr>
              <w:t>2018</w:t>
            </w:r>
            <w:r w:rsidRPr="005C672D">
              <w:rPr>
                <w:rFonts w:ascii="Times New Roman" w:hAnsi="Times New Roman"/>
                <w:b/>
                <w:color w:val="000000"/>
                <w:kern w:val="2"/>
              </w:rPr>
              <w:t>年</w:t>
            </w:r>
            <w:r w:rsidRPr="005C672D">
              <w:rPr>
                <w:rFonts w:ascii="Times New Roman" w:hAnsi="Times New Roman"/>
                <w:b/>
                <w:color w:val="000000"/>
                <w:kern w:val="2"/>
              </w:rPr>
              <w:t>6</w:t>
            </w:r>
            <w:r w:rsidRPr="005C672D">
              <w:rPr>
                <w:rFonts w:ascii="Times New Roman" w:hAnsi="Times New Roman"/>
                <w:b/>
                <w:color w:val="000000"/>
                <w:kern w:val="2"/>
              </w:rPr>
              <w:t>月</w:t>
            </w:r>
            <w:r w:rsidRPr="005C672D">
              <w:rPr>
                <w:rFonts w:ascii="Times New Roman" w:hAnsi="Times New Roman"/>
                <w:b/>
                <w:color w:val="000000"/>
                <w:kern w:val="2"/>
              </w:rPr>
              <w:t>30</w:t>
            </w:r>
            <w:r w:rsidRPr="005C672D">
              <w:rPr>
                <w:rFonts w:ascii="Times New Roman" w:hAnsi="Times New Roman"/>
                <w:b/>
                <w:color w:val="000000"/>
                <w:kern w:val="2"/>
              </w:rPr>
              <w:t>日</w:t>
            </w:r>
          </w:p>
        </w:tc>
        <w:tc>
          <w:tcPr>
            <w:tcW w:w="2520" w:type="dxa"/>
            <w:vAlign w:val="center"/>
          </w:tcPr>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上年度末</w:t>
            </w:r>
          </w:p>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2017</w:t>
            </w:r>
            <w:r w:rsidRPr="005C672D">
              <w:rPr>
                <w:rFonts w:ascii="Times New Roman" w:hAnsi="Times New Roman"/>
                <w:b/>
                <w:color w:val="000000"/>
              </w:rPr>
              <w:t>年</w:t>
            </w:r>
            <w:r w:rsidRPr="005C672D">
              <w:rPr>
                <w:rFonts w:ascii="Times New Roman" w:hAnsi="Times New Roman"/>
                <w:b/>
                <w:color w:val="000000"/>
              </w:rPr>
              <w:t>12</w:t>
            </w:r>
            <w:r w:rsidRPr="005C672D">
              <w:rPr>
                <w:rFonts w:ascii="Times New Roman" w:hAnsi="Times New Roman"/>
                <w:b/>
                <w:color w:val="000000"/>
              </w:rPr>
              <w:t>月</w:t>
            </w:r>
            <w:r w:rsidRPr="005C672D">
              <w:rPr>
                <w:rFonts w:ascii="Times New Roman" w:hAnsi="Times New Roman"/>
                <w:b/>
                <w:color w:val="000000"/>
              </w:rPr>
              <w:t>31</w:t>
            </w:r>
            <w:r w:rsidRPr="005C672D">
              <w:rPr>
                <w:rFonts w:ascii="Times New Roman" w:hAnsi="Times New Roman"/>
                <w:b/>
                <w:color w:val="000000"/>
              </w:rPr>
              <w:t>日</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资产：</w:t>
            </w:r>
          </w:p>
        </w:tc>
        <w:tc>
          <w:tcPr>
            <w:tcW w:w="1080" w:type="dxa"/>
            <w:vAlign w:val="center"/>
          </w:tcPr>
          <w:p w:rsidR="006C5149" w:rsidRPr="003A6CAB" w:rsidRDefault="006C5149" w:rsidP="00AC6DDA">
            <w:pPr>
              <w:widowControl/>
              <w:autoSpaceDE w:val="0"/>
              <w:autoSpaceDN w:val="0"/>
              <w:spacing w:before="29" w:line="288" w:lineRule="auto"/>
              <w:ind w:right="-15"/>
              <w:jc w:val="center"/>
              <w:textAlignment w:val="bottom"/>
              <w:rPr>
                <w:color w:val="000000"/>
                <w:sz w:val="24"/>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银行存款</w:t>
            </w:r>
          </w:p>
        </w:tc>
        <w:tc>
          <w:tcPr>
            <w:tcW w:w="1080" w:type="dxa"/>
            <w:vAlign w:val="center"/>
          </w:tcPr>
          <w:p w:rsidR="006C5149" w:rsidRPr="003A6CAB" w:rsidRDefault="0006098B" w:rsidP="00AC6DDA">
            <w:pPr>
              <w:widowControl/>
              <w:autoSpaceDE w:val="0"/>
              <w:autoSpaceDN w:val="0"/>
              <w:spacing w:before="29" w:line="288" w:lineRule="auto"/>
              <w:ind w:right="-15"/>
              <w:jc w:val="center"/>
              <w:textAlignment w:val="bottom"/>
              <w:rPr>
                <w:color w:val="000000"/>
                <w:sz w:val="24"/>
              </w:rPr>
            </w:pPr>
            <w:r w:rsidRPr="003A6CAB">
              <w:rPr>
                <w:rFonts w:eastAsiaTheme="minorEastAsia"/>
                <w:color w:val="000000" w:themeColor="text1"/>
                <w:szCs w:val="21"/>
              </w:rPr>
              <w:t>6.4.7.1</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3,209,041.76</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47,996,123.79</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结算备付金</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758,308.61</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609,912.83</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存出保证金</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323,276.57</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328,192.39</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交易性金融资产</w:t>
            </w:r>
          </w:p>
        </w:tc>
        <w:tc>
          <w:tcPr>
            <w:tcW w:w="1080" w:type="dxa"/>
            <w:vAlign w:val="center"/>
          </w:tcPr>
          <w:p w:rsidR="006C5149"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6.4.7.2</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873,577,122.88</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852,605,167.80</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其中：股票投资</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828,292,572.88</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852,605,167.80</w:t>
            </w:r>
          </w:p>
        </w:tc>
      </w:tr>
      <w:tr w:rsidR="006C5149" w:rsidRPr="005C672D" w:rsidTr="00BA0FB8">
        <w:tc>
          <w:tcPr>
            <w:tcW w:w="2880" w:type="dxa"/>
            <w:vAlign w:val="center"/>
          </w:tcPr>
          <w:p w:rsidR="006C5149" w:rsidRPr="005C672D" w:rsidRDefault="006C5149" w:rsidP="00AC6DDA">
            <w:pPr>
              <w:pStyle w:val="af6"/>
              <w:spacing w:before="29" w:beforeAutospacing="0" w:line="288" w:lineRule="auto"/>
              <w:ind w:firstLineChars="300" w:firstLine="720"/>
              <w:jc w:val="both"/>
              <w:rPr>
                <w:rFonts w:ascii="Times New Roman" w:hAnsi="Times New Roman"/>
                <w:color w:val="000000"/>
              </w:rPr>
            </w:pPr>
            <w:r w:rsidRPr="005C672D">
              <w:rPr>
                <w:rFonts w:ascii="Times New Roman" w:hAnsi="Times New Roman"/>
                <w:color w:val="000000"/>
              </w:rPr>
              <w:t>基金投资</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ind w:firstLineChars="300" w:firstLine="720"/>
              <w:rPr>
                <w:color w:val="000000"/>
                <w:sz w:val="24"/>
              </w:rPr>
            </w:pPr>
            <w:r w:rsidRPr="005C672D">
              <w:rPr>
                <w:color w:val="000000"/>
                <w:sz w:val="24"/>
              </w:rPr>
              <w:t>债券投资</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45,284,550.00</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ind w:firstLineChars="300" w:firstLine="720"/>
              <w:rPr>
                <w:color w:val="000000"/>
                <w:sz w:val="24"/>
              </w:rPr>
            </w:pPr>
            <w:r w:rsidRPr="005C672D">
              <w:rPr>
                <w:color w:val="000000"/>
                <w:sz w:val="24"/>
              </w:rPr>
              <w:t>资产支持证券投资</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7529D6" w:rsidRPr="005C672D" w:rsidTr="00BA0FB8">
        <w:tc>
          <w:tcPr>
            <w:tcW w:w="2880" w:type="dxa"/>
            <w:vAlign w:val="center"/>
          </w:tcPr>
          <w:p w:rsidR="007529D6" w:rsidRPr="005C672D" w:rsidRDefault="007529D6" w:rsidP="007529D6">
            <w:pPr>
              <w:spacing w:before="29" w:line="288" w:lineRule="auto"/>
              <w:ind w:firstLineChars="300" w:firstLine="720"/>
              <w:rPr>
                <w:color w:val="000000"/>
                <w:sz w:val="24"/>
              </w:rPr>
            </w:pPr>
            <w:r w:rsidRPr="005C672D">
              <w:rPr>
                <w:color w:val="000000"/>
                <w:sz w:val="24"/>
              </w:rPr>
              <w:t>贵金属投资</w:t>
            </w:r>
          </w:p>
        </w:tc>
        <w:tc>
          <w:tcPr>
            <w:tcW w:w="1080" w:type="dxa"/>
            <w:vAlign w:val="center"/>
          </w:tcPr>
          <w:p w:rsidR="007529D6" w:rsidRPr="003A6CAB" w:rsidRDefault="007529D6" w:rsidP="0006098B">
            <w:pPr>
              <w:spacing w:line="360" w:lineRule="auto"/>
              <w:jc w:val="center"/>
              <w:rPr>
                <w:rFonts w:eastAsiaTheme="minorEastAsia"/>
                <w:color w:val="000000"/>
                <w:szCs w:val="21"/>
              </w:rPr>
            </w:pPr>
          </w:p>
        </w:tc>
        <w:tc>
          <w:tcPr>
            <w:tcW w:w="2520" w:type="dxa"/>
            <w:vAlign w:val="center"/>
          </w:tcPr>
          <w:p w:rsidR="007529D6" w:rsidRPr="005C672D" w:rsidRDefault="007529D6" w:rsidP="007529D6">
            <w:pPr>
              <w:spacing w:before="29" w:line="288" w:lineRule="auto"/>
              <w:jc w:val="right"/>
              <w:rPr>
                <w:color w:val="000000"/>
                <w:sz w:val="24"/>
              </w:rPr>
            </w:pPr>
            <w:r w:rsidRPr="005C672D">
              <w:rPr>
                <w:color w:val="000000"/>
                <w:sz w:val="24"/>
              </w:rPr>
              <w:t>-</w:t>
            </w:r>
          </w:p>
        </w:tc>
        <w:tc>
          <w:tcPr>
            <w:tcW w:w="2520" w:type="dxa"/>
            <w:vAlign w:val="center"/>
          </w:tcPr>
          <w:p w:rsidR="007529D6" w:rsidRPr="005C672D" w:rsidRDefault="007529D6" w:rsidP="007529D6">
            <w:pPr>
              <w:spacing w:before="29" w:line="288" w:lineRule="auto"/>
              <w:jc w:val="right"/>
              <w:rPr>
                <w:color w:val="000000"/>
                <w:sz w:val="24"/>
              </w:rPr>
            </w:pPr>
            <w:r w:rsidRPr="005C672D">
              <w:rPr>
                <w:color w:val="000000"/>
                <w:sz w:val="24"/>
              </w:rPr>
              <w:t>-</w:t>
            </w:r>
          </w:p>
        </w:tc>
      </w:tr>
      <w:tr w:rsidR="007529D6" w:rsidRPr="005C672D" w:rsidTr="00BA0FB8">
        <w:tc>
          <w:tcPr>
            <w:tcW w:w="2880" w:type="dxa"/>
            <w:vAlign w:val="center"/>
          </w:tcPr>
          <w:p w:rsidR="007529D6" w:rsidRPr="005C672D" w:rsidRDefault="007529D6" w:rsidP="00AC6DDA">
            <w:pPr>
              <w:spacing w:before="29" w:line="288" w:lineRule="auto"/>
              <w:rPr>
                <w:color w:val="000000"/>
                <w:sz w:val="24"/>
              </w:rPr>
            </w:pPr>
            <w:r w:rsidRPr="005C672D">
              <w:rPr>
                <w:color w:val="000000"/>
                <w:sz w:val="24"/>
              </w:rPr>
              <w:t>衍生金融资产</w:t>
            </w:r>
          </w:p>
        </w:tc>
        <w:tc>
          <w:tcPr>
            <w:tcW w:w="1080" w:type="dxa"/>
            <w:vAlign w:val="center"/>
          </w:tcPr>
          <w:p w:rsidR="007529D6"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6.4.7.3</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r>
      <w:tr w:rsidR="007529D6" w:rsidRPr="005C672D" w:rsidTr="00BA0FB8">
        <w:tc>
          <w:tcPr>
            <w:tcW w:w="2880" w:type="dxa"/>
            <w:vAlign w:val="center"/>
          </w:tcPr>
          <w:p w:rsidR="007529D6" w:rsidRPr="005C672D" w:rsidRDefault="007529D6" w:rsidP="00AC6DDA">
            <w:pPr>
              <w:spacing w:before="29" w:line="288" w:lineRule="auto"/>
              <w:rPr>
                <w:color w:val="000000"/>
                <w:sz w:val="24"/>
              </w:rPr>
            </w:pPr>
            <w:r w:rsidRPr="005C672D">
              <w:rPr>
                <w:color w:val="000000"/>
                <w:sz w:val="24"/>
              </w:rPr>
              <w:t>买入返售金融资产</w:t>
            </w:r>
          </w:p>
        </w:tc>
        <w:tc>
          <w:tcPr>
            <w:tcW w:w="1080" w:type="dxa"/>
            <w:vAlign w:val="center"/>
          </w:tcPr>
          <w:p w:rsidR="007529D6"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6.4.7.4</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r>
      <w:tr w:rsidR="007529D6" w:rsidRPr="005C672D" w:rsidTr="00BA0FB8">
        <w:tc>
          <w:tcPr>
            <w:tcW w:w="2880" w:type="dxa"/>
            <w:vAlign w:val="center"/>
          </w:tcPr>
          <w:p w:rsidR="007529D6" w:rsidRPr="005C672D" w:rsidRDefault="007529D6" w:rsidP="00AC6DDA">
            <w:pPr>
              <w:spacing w:before="29" w:line="288" w:lineRule="auto"/>
              <w:rPr>
                <w:color w:val="000000"/>
                <w:sz w:val="24"/>
              </w:rPr>
            </w:pPr>
            <w:r w:rsidRPr="005C672D">
              <w:rPr>
                <w:color w:val="000000"/>
                <w:sz w:val="24"/>
              </w:rPr>
              <w:t>应收证券清算款</w:t>
            </w:r>
          </w:p>
        </w:tc>
        <w:tc>
          <w:tcPr>
            <w:tcW w:w="1080" w:type="dxa"/>
            <w:vAlign w:val="center"/>
          </w:tcPr>
          <w:p w:rsidR="007529D6" w:rsidRPr="003A6CAB" w:rsidRDefault="007529D6" w:rsidP="00AC6DDA">
            <w:pPr>
              <w:pStyle w:val="af6"/>
              <w:spacing w:before="29" w:beforeAutospacing="0" w:line="288" w:lineRule="auto"/>
              <w:jc w:val="center"/>
              <w:rPr>
                <w:rFonts w:ascii="Times New Roman" w:hAnsi="Times New Roman"/>
                <w:color w:val="000000"/>
              </w:rPr>
            </w:pP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r>
      <w:tr w:rsidR="007529D6" w:rsidRPr="005C672D" w:rsidTr="00BA0FB8">
        <w:tc>
          <w:tcPr>
            <w:tcW w:w="2880" w:type="dxa"/>
            <w:vAlign w:val="center"/>
          </w:tcPr>
          <w:p w:rsidR="007529D6" w:rsidRPr="005C672D" w:rsidRDefault="007529D6" w:rsidP="00AC6DDA">
            <w:pPr>
              <w:spacing w:before="29" w:line="288" w:lineRule="auto"/>
              <w:rPr>
                <w:color w:val="000000"/>
                <w:sz w:val="24"/>
              </w:rPr>
            </w:pPr>
            <w:r w:rsidRPr="005C672D">
              <w:rPr>
                <w:color w:val="000000"/>
                <w:sz w:val="24"/>
              </w:rPr>
              <w:t>应收利息</w:t>
            </w:r>
          </w:p>
        </w:tc>
        <w:tc>
          <w:tcPr>
            <w:tcW w:w="1080" w:type="dxa"/>
            <w:vAlign w:val="center"/>
          </w:tcPr>
          <w:p w:rsidR="007529D6"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6.4.7.5</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570,240.02</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18,844.18</w:t>
            </w:r>
          </w:p>
        </w:tc>
      </w:tr>
      <w:tr w:rsidR="007529D6" w:rsidRPr="005C672D" w:rsidTr="00BA0FB8">
        <w:tc>
          <w:tcPr>
            <w:tcW w:w="2880" w:type="dxa"/>
            <w:vAlign w:val="center"/>
          </w:tcPr>
          <w:p w:rsidR="007529D6" w:rsidRPr="005C672D" w:rsidRDefault="007529D6" w:rsidP="00AC6DDA">
            <w:pPr>
              <w:spacing w:before="29" w:line="288" w:lineRule="auto"/>
              <w:rPr>
                <w:color w:val="000000"/>
                <w:sz w:val="24"/>
              </w:rPr>
            </w:pPr>
            <w:r w:rsidRPr="005C672D">
              <w:rPr>
                <w:color w:val="000000"/>
                <w:sz w:val="24"/>
              </w:rPr>
              <w:t>应收股利</w:t>
            </w:r>
          </w:p>
        </w:tc>
        <w:tc>
          <w:tcPr>
            <w:tcW w:w="1080" w:type="dxa"/>
            <w:vAlign w:val="center"/>
          </w:tcPr>
          <w:p w:rsidR="007529D6" w:rsidRPr="003A6CAB" w:rsidRDefault="007529D6" w:rsidP="00AC6DDA">
            <w:pPr>
              <w:pStyle w:val="af6"/>
              <w:spacing w:before="29" w:beforeAutospacing="0" w:line="288" w:lineRule="auto"/>
              <w:jc w:val="center"/>
              <w:rPr>
                <w:rFonts w:ascii="Times New Roman" w:hAnsi="Times New Roman"/>
                <w:color w:val="000000"/>
              </w:rPr>
            </w:pP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r>
      <w:tr w:rsidR="007529D6" w:rsidRPr="005C672D" w:rsidTr="00BA0FB8">
        <w:tc>
          <w:tcPr>
            <w:tcW w:w="2880" w:type="dxa"/>
            <w:vAlign w:val="center"/>
          </w:tcPr>
          <w:p w:rsidR="007529D6" w:rsidRPr="005C672D" w:rsidRDefault="007529D6" w:rsidP="00AC6DDA">
            <w:pPr>
              <w:spacing w:before="29" w:line="288" w:lineRule="auto"/>
              <w:rPr>
                <w:color w:val="000000"/>
                <w:sz w:val="24"/>
              </w:rPr>
            </w:pPr>
            <w:r w:rsidRPr="005C672D">
              <w:rPr>
                <w:color w:val="000000"/>
                <w:sz w:val="24"/>
              </w:rPr>
              <w:t>应收申购款</w:t>
            </w:r>
          </w:p>
        </w:tc>
        <w:tc>
          <w:tcPr>
            <w:tcW w:w="1080" w:type="dxa"/>
            <w:vAlign w:val="center"/>
          </w:tcPr>
          <w:p w:rsidR="007529D6" w:rsidRPr="003A6CAB" w:rsidRDefault="007529D6" w:rsidP="00AC6DDA">
            <w:pPr>
              <w:pStyle w:val="af6"/>
              <w:spacing w:before="29" w:beforeAutospacing="0" w:line="288" w:lineRule="auto"/>
              <w:jc w:val="center"/>
              <w:rPr>
                <w:rFonts w:ascii="Times New Roman" w:hAnsi="Times New Roman"/>
                <w:color w:val="000000"/>
              </w:rPr>
            </w:pP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1,170,780.95</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510,933.41</w:t>
            </w:r>
          </w:p>
        </w:tc>
      </w:tr>
      <w:tr w:rsidR="007529D6" w:rsidRPr="005C672D" w:rsidTr="00BA0FB8">
        <w:tc>
          <w:tcPr>
            <w:tcW w:w="2880" w:type="dxa"/>
            <w:vAlign w:val="center"/>
          </w:tcPr>
          <w:p w:rsidR="007529D6" w:rsidRPr="005C672D" w:rsidRDefault="007529D6" w:rsidP="00AC6DDA">
            <w:pPr>
              <w:spacing w:before="29" w:line="288" w:lineRule="auto"/>
              <w:rPr>
                <w:color w:val="000000"/>
                <w:sz w:val="24"/>
              </w:rPr>
            </w:pPr>
            <w:r w:rsidRPr="005C672D">
              <w:rPr>
                <w:color w:val="000000"/>
                <w:sz w:val="24"/>
              </w:rPr>
              <w:t>递延所得税资产</w:t>
            </w:r>
          </w:p>
        </w:tc>
        <w:tc>
          <w:tcPr>
            <w:tcW w:w="1080" w:type="dxa"/>
            <w:vAlign w:val="center"/>
          </w:tcPr>
          <w:p w:rsidR="007529D6" w:rsidRPr="003A6CAB" w:rsidRDefault="007529D6" w:rsidP="00AC6DDA">
            <w:pPr>
              <w:pStyle w:val="af6"/>
              <w:spacing w:before="29" w:beforeAutospacing="0" w:line="288" w:lineRule="auto"/>
              <w:jc w:val="center"/>
              <w:rPr>
                <w:rFonts w:ascii="Times New Roman" w:hAnsi="Times New Roman"/>
                <w:color w:val="000000"/>
              </w:rPr>
            </w:pP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r>
      <w:tr w:rsidR="007529D6" w:rsidRPr="005C672D" w:rsidTr="00BA0FB8">
        <w:tc>
          <w:tcPr>
            <w:tcW w:w="2880" w:type="dxa"/>
            <w:vAlign w:val="center"/>
          </w:tcPr>
          <w:p w:rsidR="007529D6" w:rsidRPr="005C672D" w:rsidRDefault="007529D6" w:rsidP="00AC6DDA">
            <w:pPr>
              <w:spacing w:before="29" w:line="288" w:lineRule="auto"/>
              <w:rPr>
                <w:color w:val="000000"/>
                <w:sz w:val="24"/>
              </w:rPr>
            </w:pPr>
            <w:r w:rsidRPr="005C672D">
              <w:rPr>
                <w:color w:val="000000"/>
                <w:sz w:val="24"/>
              </w:rPr>
              <w:t>其他资产</w:t>
            </w:r>
          </w:p>
        </w:tc>
        <w:tc>
          <w:tcPr>
            <w:tcW w:w="1080" w:type="dxa"/>
            <w:vAlign w:val="center"/>
          </w:tcPr>
          <w:p w:rsidR="007529D6"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6.4.7.6</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r>
      <w:tr w:rsidR="007529D6" w:rsidRPr="005C672D" w:rsidTr="00BA0FB8">
        <w:tc>
          <w:tcPr>
            <w:tcW w:w="2880" w:type="dxa"/>
            <w:vAlign w:val="center"/>
          </w:tcPr>
          <w:p w:rsidR="007529D6" w:rsidRPr="005C672D" w:rsidRDefault="007529D6" w:rsidP="00AC6DDA">
            <w:pPr>
              <w:spacing w:before="29" w:line="288" w:lineRule="auto"/>
              <w:rPr>
                <w:b/>
                <w:color w:val="000000"/>
                <w:sz w:val="24"/>
              </w:rPr>
            </w:pPr>
            <w:r w:rsidRPr="005C672D">
              <w:rPr>
                <w:b/>
                <w:color w:val="000000"/>
                <w:sz w:val="24"/>
              </w:rPr>
              <w:t>资产总计</w:t>
            </w:r>
          </w:p>
        </w:tc>
        <w:tc>
          <w:tcPr>
            <w:tcW w:w="1080" w:type="dxa"/>
            <w:vAlign w:val="center"/>
          </w:tcPr>
          <w:p w:rsidR="007529D6" w:rsidRPr="003A6CAB" w:rsidRDefault="007529D6" w:rsidP="00AC6DDA">
            <w:pPr>
              <w:pStyle w:val="af6"/>
              <w:spacing w:before="29" w:beforeAutospacing="0" w:line="288" w:lineRule="auto"/>
              <w:jc w:val="center"/>
              <w:rPr>
                <w:rFonts w:ascii="Times New Roman" w:hAnsi="Times New Roman"/>
                <w:color w:val="000000"/>
              </w:rPr>
            </w:pP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879,608,770.79</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902,069,174.40</w:t>
            </w:r>
          </w:p>
        </w:tc>
      </w:tr>
      <w:tr w:rsidR="006C5149" w:rsidRPr="005C672D" w:rsidTr="00BA0FB8">
        <w:tc>
          <w:tcPr>
            <w:tcW w:w="2880" w:type="dxa"/>
            <w:vAlign w:val="center"/>
          </w:tcPr>
          <w:p w:rsidR="006C5149" w:rsidRPr="005C672D" w:rsidRDefault="006C5149" w:rsidP="00AC6DDA">
            <w:pPr>
              <w:pStyle w:val="af6"/>
              <w:spacing w:before="29" w:beforeAutospacing="0" w:line="288" w:lineRule="auto"/>
              <w:jc w:val="center"/>
              <w:rPr>
                <w:rFonts w:ascii="Times New Roman" w:hAnsi="Times New Roman"/>
                <w:b/>
                <w:color w:val="000000"/>
              </w:rPr>
            </w:pPr>
            <w:r w:rsidRPr="005C672D">
              <w:rPr>
                <w:rFonts w:ascii="Times New Roman" w:hAnsi="Times New Roman"/>
                <w:b/>
                <w:color w:val="000000"/>
              </w:rPr>
              <w:t>负债和所有者权益</w:t>
            </w:r>
          </w:p>
        </w:tc>
        <w:tc>
          <w:tcPr>
            <w:tcW w:w="1080" w:type="dxa"/>
            <w:vAlign w:val="center"/>
          </w:tcPr>
          <w:p w:rsidR="006C5149" w:rsidRPr="005C672D" w:rsidRDefault="006C5149" w:rsidP="00AC6DDA">
            <w:pPr>
              <w:pStyle w:val="af6"/>
              <w:spacing w:before="29" w:beforeAutospacing="0" w:line="288" w:lineRule="auto"/>
              <w:jc w:val="center"/>
              <w:rPr>
                <w:rFonts w:ascii="Times New Roman" w:hAnsi="Times New Roman"/>
                <w:b/>
                <w:color w:val="000000"/>
              </w:rPr>
            </w:pPr>
            <w:r w:rsidRPr="005C672D">
              <w:rPr>
                <w:rFonts w:ascii="Times New Roman" w:hAnsi="Times New Roman"/>
                <w:b/>
                <w:color w:val="000000"/>
              </w:rPr>
              <w:t>附注号</w:t>
            </w:r>
          </w:p>
        </w:tc>
        <w:tc>
          <w:tcPr>
            <w:tcW w:w="2520" w:type="dxa"/>
            <w:vAlign w:val="center"/>
          </w:tcPr>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本期末</w:t>
            </w:r>
          </w:p>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kern w:val="2"/>
              </w:rPr>
              <w:t>2018</w:t>
            </w:r>
            <w:r w:rsidRPr="005C672D">
              <w:rPr>
                <w:rFonts w:ascii="Times New Roman" w:hAnsi="Times New Roman"/>
                <w:b/>
                <w:color w:val="000000"/>
                <w:kern w:val="2"/>
              </w:rPr>
              <w:t>年</w:t>
            </w:r>
            <w:r w:rsidRPr="005C672D">
              <w:rPr>
                <w:rFonts w:ascii="Times New Roman" w:hAnsi="Times New Roman"/>
                <w:b/>
                <w:color w:val="000000"/>
                <w:kern w:val="2"/>
              </w:rPr>
              <w:t>6</w:t>
            </w:r>
            <w:r w:rsidRPr="005C672D">
              <w:rPr>
                <w:rFonts w:ascii="Times New Roman" w:hAnsi="Times New Roman"/>
                <w:b/>
                <w:color w:val="000000"/>
                <w:kern w:val="2"/>
              </w:rPr>
              <w:t>月</w:t>
            </w:r>
            <w:r w:rsidRPr="005C672D">
              <w:rPr>
                <w:rFonts w:ascii="Times New Roman" w:hAnsi="Times New Roman"/>
                <w:b/>
                <w:color w:val="000000"/>
                <w:kern w:val="2"/>
              </w:rPr>
              <w:t>30</w:t>
            </w:r>
            <w:r w:rsidRPr="005C672D">
              <w:rPr>
                <w:rFonts w:ascii="Times New Roman" w:hAnsi="Times New Roman"/>
                <w:b/>
                <w:color w:val="000000"/>
                <w:kern w:val="2"/>
              </w:rPr>
              <w:t>日</w:t>
            </w:r>
          </w:p>
        </w:tc>
        <w:tc>
          <w:tcPr>
            <w:tcW w:w="2520" w:type="dxa"/>
            <w:vAlign w:val="center"/>
          </w:tcPr>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上年度末</w:t>
            </w:r>
          </w:p>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2017</w:t>
            </w:r>
            <w:r w:rsidRPr="005C672D">
              <w:rPr>
                <w:rFonts w:ascii="Times New Roman" w:hAnsi="Times New Roman"/>
                <w:b/>
                <w:color w:val="000000"/>
              </w:rPr>
              <w:t>年</w:t>
            </w:r>
            <w:r w:rsidRPr="005C672D">
              <w:rPr>
                <w:rFonts w:ascii="Times New Roman" w:hAnsi="Times New Roman"/>
                <w:b/>
                <w:color w:val="000000"/>
              </w:rPr>
              <w:t>12</w:t>
            </w:r>
            <w:r w:rsidRPr="005C672D">
              <w:rPr>
                <w:rFonts w:ascii="Times New Roman" w:hAnsi="Times New Roman"/>
                <w:b/>
                <w:color w:val="000000"/>
              </w:rPr>
              <w:t>月</w:t>
            </w:r>
            <w:r w:rsidRPr="005C672D">
              <w:rPr>
                <w:rFonts w:ascii="Times New Roman" w:hAnsi="Times New Roman"/>
                <w:b/>
                <w:color w:val="000000"/>
              </w:rPr>
              <w:t>31</w:t>
            </w:r>
            <w:r w:rsidRPr="005C672D">
              <w:rPr>
                <w:rFonts w:ascii="Times New Roman" w:hAnsi="Times New Roman"/>
                <w:b/>
                <w:color w:val="000000"/>
              </w:rPr>
              <w:t>日</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负债：</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lastRenderedPageBreak/>
              <w:t>短期借款</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交易性金融负债</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衍生金融负债</w:t>
            </w:r>
          </w:p>
        </w:tc>
        <w:tc>
          <w:tcPr>
            <w:tcW w:w="1080" w:type="dxa"/>
            <w:vAlign w:val="center"/>
          </w:tcPr>
          <w:p w:rsidR="006C5149"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6.4.7.3</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卖出回购金融资产款</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应付证券清算款</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应付赎回款</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806,406.72</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763,069.74</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应付管理人报酬</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1,090,508.08</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1,216,647.21</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应付托管费</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181,751.36</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202,774.54</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应付销售服务费</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应付交易费用</w:t>
            </w:r>
          </w:p>
        </w:tc>
        <w:tc>
          <w:tcPr>
            <w:tcW w:w="1080" w:type="dxa"/>
            <w:vAlign w:val="center"/>
          </w:tcPr>
          <w:p w:rsidR="006C5149"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6.4.7.7</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697,147.68</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340,114.50</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应交税费</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应付利息</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应付利润</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递延所得税负债</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其他负债</w:t>
            </w:r>
          </w:p>
        </w:tc>
        <w:tc>
          <w:tcPr>
            <w:tcW w:w="1080" w:type="dxa"/>
            <w:vAlign w:val="center"/>
          </w:tcPr>
          <w:p w:rsidR="006C5149"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6.4.7.8</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199,441.40</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402,784.27</w:t>
            </w:r>
          </w:p>
        </w:tc>
      </w:tr>
      <w:tr w:rsidR="006C5149" w:rsidRPr="005C672D" w:rsidTr="00BA0FB8">
        <w:tc>
          <w:tcPr>
            <w:tcW w:w="2880" w:type="dxa"/>
            <w:vAlign w:val="center"/>
          </w:tcPr>
          <w:p w:rsidR="006C5149" w:rsidRPr="005C672D" w:rsidRDefault="006C5149" w:rsidP="00AC6DDA">
            <w:pPr>
              <w:pStyle w:val="af6"/>
              <w:spacing w:before="29" w:beforeAutospacing="0" w:line="288" w:lineRule="auto"/>
              <w:jc w:val="both"/>
              <w:rPr>
                <w:rFonts w:ascii="Times New Roman" w:hAnsi="Times New Roman"/>
                <w:color w:val="000000"/>
              </w:rPr>
            </w:pPr>
            <w:r w:rsidRPr="005C672D">
              <w:rPr>
                <w:rFonts w:ascii="Times New Roman" w:hAnsi="Times New Roman"/>
                <w:color w:val="000000"/>
              </w:rPr>
              <w:t>负债合计</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2,975,255.24</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2,925,390.26</w:t>
            </w:r>
          </w:p>
        </w:tc>
      </w:tr>
      <w:tr w:rsidR="006C5149" w:rsidRPr="005C672D" w:rsidTr="00BA0FB8">
        <w:tc>
          <w:tcPr>
            <w:tcW w:w="2880" w:type="dxa"/>
            <w:vAlign w:val="center"/>
          </w:tcPr>
          <w:p w:rsidR="006C5149" w:rsidRPr="005C672D" w:rsidRDefault="006C5149" w:rsidP="00AC6DDA">
            <w:pPr>
              <w:spacing w:before="29" w:line="288" w:lineRule="auto"/>
              <w:rPr>
                <w:b/>
                <w:color w:val="000000"/>
                <w:sz w:val="24"/>
              </w:rPr>
            </w:pPr>
            <w:r w:rsidRPr="005C672D">
              <w:rPr>
                <w:b/>
                <w:color w:val="000000"/>
                <w:sz w:val="24"/>
              </w:rPr>
              <w:t>所有者权益：</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b/>
                <w:color w:val="000000"/>
                <w:sz w:val="24"/>
              </w:rPr>
            </w:pPr>
            <w:r w:rsidRPr="005C672D">
              <w:rPr>
                <w:b/>
                <w:color w:val="000000"/>
                <w:sz w:val="24"/>
              </w:rPr>
              <w:t>-</w:t>
            </w:r>
          </w:p>
        </w:tc>
        <w:tc>
          <w:tcPr>
            <w:tcW w:w="2520" w:type="dxa"/>
            <w:vAlign w:val="center"/>
          </w:tcPr>
          <w:p w:rsidR="006C5149" w:rsidRPr="005C672D" w:rsidRDefault="006C5149" w:rsidP="00AC6DDA">
            <w:pPr>
              <w:spacing w:before="29" w:line="288" w:lineRule="auto"/>
              <w:jc w:val="right"/>
              <w:rPr>
                <w:b/>
                <w:color w:val="000000"/>
                <w:sz w:val="24"/>
              </w:rPr>
            </w:pPr>
            <w:r w:rsidRPr="005C672D">
              <w:rPr>
                <w:b/>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实收基金</w:t>
            </w:r>
          </w:p>
        </w:tc>
        <w:tc>
          <w:tcPr>
            <w:tcW w:w="1080" w:type="dxa"/>
            <w:vAlign w:val="center"/>
          </w:tcPr>
          <w:p w:rsidR="006C5149"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6.4.7.9</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723,522,709.84</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794,395,863.85</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未分配利润</w:t>
            </w:r>
          </w:p>
        </w:tc>
        <w:tc>
          <w:tcPr>
            <w:tcW w:w="1080" w:type="dxa"/>
            <w:vAlign w:val="center"/>
          </w:tcPr>
          <w:p w:rsidR="006C5149"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6.4.7.10</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153,110,805.71</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104,747,920.29</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所有者权益合计</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876,633,515.55</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899,143,784.14</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负债和所有者权益总计</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879,608,770.79</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902,069,174.40</w:t>
            </w:r>
          </w:p>
        </w:tc>
      </w:tr>
    </w:tbl>
    <w:p w:rsidR="005D3F0A" w:rsidRPr="005C672D" w:rsidRDefault="00337DB7" w:rsidP="00AC6DDA">
      <w:pPr>
        <w:tabs>
          <w:tab w:val="left" w:pos="426"/>
        </w:tabs>
        <w:spacing w:before="29" w:line="288" w:lineRule="auto"/>
        <w:jc w:val="left"/>
        <w:rPr>
          <w:kern w:val="0"/>
          <w:sz w:val="24"/>
        </w:rPr>
      </w:pPr>
      <w:r w:rsidRPr="005C672D">
        <w:rPr>
          <w:kern w:val="0"/>
          <w:sz w:val="24"/>
        </w:rPr>
        <w:t>注：</w:t>
      </w:r>
      <w:r w:rsidR="00A92A76" w:rsidRPr="005C672D">
        <w:rPr>
          <w:kern w:val="0"/>
          <w:sz w:val="24"/>
        </w:rPr>
        <w:t>1</w:t>
      </w:r>
      <w:r w:rsidR="00A92A76" w:rsidRPr="005C672D">
        <w:rPr>
          <w:kern w:val="0"/>
          <w:sz w:val="24"/>
        </w:rPr>
        <w:t>、</w:t>
      </w:r>
      <w:r w:rsidR="006C5149" w:rsidRPr="005C672D">
        <w:rPr>
          <w:kern w:val="0"/>
          <w:sz w:val="24"/>
        </w:rPr>
        <w:t>报告截止日</w:t>
      </w:r>
      <w:r w:rsidR="006C5149" w:rsidRPr="005C672D">
        <w:rPr>
          <w:kern w:val="0"/>
          <w:sz w:val="24"/>
        </w:rPr>
        <w:t>2018</w:t>
      </w:r>
      <w:r w:rsidR="006C5149" w:rsidRPr="005C672D">
        <w:rPr>
          <w:kern w:val="0"/>
          <w:sz w:val="24"/>
        </w:rPr>
        <w:t>年</w:t>
      </w:r>
      <w:r w:rsidR="006C5149" w:rsidRPr="005C672D">
        <w:rPr>
          <w:kern w:val="0"/>
          <w:sz w:val="24"/>
        </w:rPr>
        <w:t>6</w:t>
      </w:r>
      <w:r w:rsidR="006C5149" w:rsidRPr="005C672D">
        <w:rPr>
          <w:kern w:val="0"/>
          <w:sz w:val="24"/>
        </w:rPr>
        <w:t>月</w:t>
      </w:r>
      <w:r w:rsidR="006C5149" w:rsidRPr="005C672D">
        <w:rPr>
          <w:kern w:val="0"/>
          <w:sz w:val="24"/>
        </w:rPr>
        <w:t>30</w:t>
      </w:r>
      <w:r w:rsidR="006C5149" w:rsidRPr="005C672D">
        <w:rPr>
          <w:kern w:val="0"/>
          <w:sz w:val="24"/>
        </w:rPr>
        <w:t>日，基金份额净值</w:t>
      </w:r>
      <w:r w:rsidR="006C5149" w:rsidRPr="005C672D">
        <w:rPr>
          <w:kern w:val="0"/>
          <w:sz w:val="24"/>
        </w:rPr>
        <w:t>1.2116</w:t>
      </w:r>
      <w:r w:rsidR="006C5149" w:rsidRPr="005C672D">
        <w:rPr>
          <w:kern w:val="0"/>
          <w:sz w:val="24"/>
        </w:rPr>
        <w:t>元，基金份额总额</w:t>
      </w:r>
      <w:r w:rsidR="006C5149" w:rsidRPr="005C672D">
        <w:rPr>
          <w:kern w:val="0"/>
          <w:sz w:val="24"/>
        </w:rPr>
        <w:t>723,522,709.84</w:t>
      </w:r>
      <w:r w:rsidR="006C5149" w:rsidRPr="005C672D">
        <w:rPr>
          <w:kern w:val="0"/>
          <w:sz w:val="24"/>
        </w:rPr>
        <w:t>份。</w:t>
      </w:r>
    </w:p>
    <w:p w:rsidR="00A92A76" w:rsidRPr="005C672D" w:rsidRDefault="00A92A76" w:rsidP="00AC6DDA">
      <w:pPr>
        <w:tabs>
          <w:tab w:val="left" w:pos="426"/>
        </w:tabs>
        <w:spacing w:before="29" w:line="288" w:lineRule="auto"/>
        <w:jc w:val="left"/>
        <w:rPr>
          <w:kern w:val="0"/>
          <w:sz w:val="24"/>
        </w:rPr>
      </w:pPr>
      <w:r w:rsidRPr="005C672D">
        <w:rPr>
          <w:kern w:val="0"/>
          <w:sz w:val="24"/>
        </w:rPr>
        <w:t xml:space="preserve">    2</w:t>
      </w:r>
      <w:r w:rsidRPr="005C672D">
        <w:rPr>
          <w:kern w:val="0"/>
          <w:sz w:val="24"/>
        </w:rPr>
        <w:t>、本摘要中资产负债表和利润表所列附注号为半年度报告正文中对应的附注号，投资者欲了解相应附注的内容，应阅读登载于基金管理人网站的半年度报告正文。</w:t>
      </w:r>
    </w:p>
    <w:p w:rsidR="006C5149" w:rsidRPr="005C672D" w:rsidRDefault="006C5149" w:rsidP="00AC6DDA">
      <w:pPr>
        <w:spacing w:before="29" w:line="288" w:lineRule="auto"/>
        <w:rPr>
          <w:color w:val="000000"/>
          <w:kern w:val="0"/>
          <w:sz w:val="24"/>
        </w:rPr>
      </w:pPr>
    </w:p>
    <w:p w:rsidR="006C5149" w:rsidRPr="005C672D" w:rsidRDefault="006C5149" w:rsidP="00AC6DDA">
      <w:pPr>
        <w:pStyle w:val="20"/>
        <w:spacing w:before="29" w:after="0" w:line="288" w:lineRule="auto"/>
        <w:rPr>
          <w:rFonts w:ascii="Times New Roman" w:hAnsi="Times New Roman"/>
          <w:kern w:val="0"/>
          <w:szCs w:val="24"/>
        </w:rPr>
      </w:pPr>
      <w:bookmarkStart w:id="46" w:name="_Toc225498269"/>
      <w:bookmarkStart w:id="47" w:name="_Toc374540562"/>
      <w:r w:rsidRPr="005C672D">
        <w:rPr>
          <w:rFonts w:ascii="Times New Roman" w:hAnsi="Times New Roman"/>
          <w:kern w:val="0"/>
          <w:szCs w:val="24"/>
        </w:rPr>
        <w:t xml:space="preserve">6.2 </w:t>
      </w:r>
      <w:r w:rsidRPr="005C672D">
        <w:rPr>
          <w:rFonts w:ascii="Times New Roman" w:hAnsi="Times New Roman"/>
          <w:kern w:val="0"/>
          <w:szCs w:val="24"/>
        </w:rPr>
        <w:t>利润表</w:t>
      </w:r>
      <w:bookmarkEnd w:id="46"/>
      <w:bookmarkEnd w:id="47"/>
    </w:p>
    <w:p w:rsidR="006C5149" w:rsidRPr="005C672D" w:rsidRDefault="006C5149" w:rsidP="00AC6DDA">
      <w:pPr>
        <w:spacing w:before="29" w:line="288" w:lineRule="auto"/>
        <w:rPr>
          <w:kern w:val="0"/>
          <w:sz w:val="24"/>
        </w:rPr>
      </w:pPr>
      <w:r w:rsidRPr="005C672D">
        <w:rPr>
          <w:color w:val="000000"/>
          <w:sz w:val="24"/>
        </w:rPr>
        <w:t>会计主体：</w:t>
      </w:r>
      <w:r w:rsidRPr="005C672D">
        <w:rPr>
          <w:kern w:val="0"/>
          <w:sz w:val="24"/>
        </w:rPr>
        <w:t>交银施罗德先锋混合型证券投资基金</w:t>
      </w:r>
    </w:p>
    <w:p w:rsidR="006C5149" w:rsidRPr="005C672D" w:rsidRDefault="006C5149" w:rsidP="00AC6DDA">
      <w:pPr>
        <w:spacing w:before="29" w:line="288" w:lineRule="auto"/>
        <w:rPr>
          <w:color w:val="000000"/>
          <w:kern w:val="0"/>
          <w:sz w:val="24"/>
        </w:rPr>
      </w:pPr>
      <w:r w:rsidRPr="005C672D">
        <w:rPr>
          <w:color w:val="000000"/>
          <w:sz w:val="24"/>
        </w:rPr>
        <w:t>本报告期：</w:t>
      </w:r>
      <w:r w:rsidRPr="005C672D">
        <w:rPr>
          <w:kern w:val="0"/>
          <w:sz w:val="24"/>
        </w:rPr>
        <w:t>2018</w:t>
      </w:r>
      <w:r w:rsidRPr="005C672D">
        <w:rPr>
          <w:kern w:val="0"/>
          <w:sz w:val="24"/>
        </w:rPr>
        <w:t>年</w:t>
      </w:r>
      <w:r w:rsidRPr="005C672D">
        <w:rPr>
          <w:kern w:val="0"/>
          <w:sz w:val="24"/>
        </w:rPr>
        <w:t>1</w:t>
      </w:r>
      <w:r w:rsidRPr="005C672D">
        <w:rPr>
          <w:kern w:val="0"/>
          <w:sz w:val="24"/>
        </w:rPr>
        <w:t>月</w:t>
      </w:r>
      <w:r w:rsidRPr="005C672D">
        <w:rPr>
          <w:kern w:val="0"/>
          <w:sz w:val="24"/>
        </w:rPr>
        <w:t>1</w:t>
      </w:r>
      <w:r w:rsidRPr="005C672D">
        <w:rPr>
          <w:kern w:val="0"/>
          <w:sz w:val="24"/>
        </w:rPr>
        <w:t>日至</w:t>
      </w:r>
      <w:r w:rsidRPr="005C672D">
        <w:rPr>
          <w:kern w:val="0"/>
          <w:sz w:val="24"/>
        </w:rPr>
        <w:t>2018</w:t>
      </w:r>
      <w:r w:rsidRPr="005C672D">
        <w:rPr>
          <w:kern w:val="0"/>
          <w:sz w:val="24"/>
        </w:rPr>
        <w:t>年</w:t>
      </w:r>
      <w:r w:rsidRPr="005C672D">
        <w:rPr>
          <w:kern w:val="0"/>
          <w:sz w:val="24"/>
        </w:rPr>
        <w:t>6</w:t>
      </w:r>
      <w:r w:rsidRPr="005C672D">
        <w:rPr>
          <w:kern w:val="0"/>
          <w:sz w:val="24"/>
        </w:rPr>
        <w:t>月</w:t>
      </w:r>
      <w:r w:rsidRPr="005C672D">
        <w:rPr>
          <w:kern w:val="0"/>
          <w:sz w:val="24"/>
        </w:rPr>
        <w:t>30</w:t>
      </w:r>
      <w:r w:rsidRPr="005C672D">
        <w:rPr>
          <w:kern w:val="0"/>
          <w:sz w:val="24"/>
        </w:rPr>
        <w:t>日</w:t>
      </w:r>
    </w:p>
    <w:p w:rsidR="006C5149" w:rsidRPr="005C672D" w:rsidRDefault="006C5149" w:rsidP="00AC6DDA">
      <w:pPr>
        <w:autoSpaceDE w:val="0"/>
        <w:autoSpaceDN w:val="0"/>
        <w:adjustRightInd w:val="0"/>
        <w:spacing w:before="29" w:line="288" w:lineRule="auto"/>
        <w:ind w:left="15"/>
        <w:jc w:val="right"/>
        <w:rPr>
          <w:color w:val="000000"/>
          <w:kern w:val="0"/>
          <w:sz w:val="24"/>
        </w:rPr>
      </w:pPr>
      <w:r w:rsidRPr="005C672D">
        <w:rPr>
          <w:color w:val="000000"/>
          <w:kern w:val="0"/>
          <w:sz w:val="24"/>
        </w:rPr>
        <w:t>单位：人民币元</w:t>
      </w:r>
    </w:p>
    <w:tbl>
      <w:tblPr>
        <w:tblW w:w="90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1"/>
      </w:tblGrid>
      <w:tr w:rsidR="006C5149" w:rsidRPr="005C672D" w:rsidTr="0095029A">
        <w:tc>
          <w:tcPr>
            <w:tcW w:w="3420" w:type="dxa"/>
            <w:vAlign w:val="center"/>
          </w:tcPr>
          <w:p w:rsidR="006C5149" w:rsidRPr="005C672D" w:rsidRDefault="006C5149" w:rsidP="00AC6DDA">
            <w:pPr>
              <w:pStyle w:val="af6"/>
              <w:spacing w:before="29" w:beforeAutospacing="0" w:line="288" w:lineRule="auto"/>
              <w:jc w:val="center"/>
              <w:rPr>
                <w:rFonts w:ascii="Times New Roman" w:hAnsi="Times New Roman"/>
                <w:b/>
                <w:color w:val="000000"/>
              </w:rPr>
            </w:pPr>
            <w:r w:rsidRPr="005C672D">
              <w:rPr>
                <w:rFonts w:ascii="Times New Roman" w:hAnsi="Times New Roman"/>
                <w:b/>
                <w:color w:val="000000"/>
              </w:rPr>
              <w:t>项目</w:t>
            </w:r>
          </w:p>
        </w:tc>
        <w:tc>
          <w:tcPr>
            <w:tcW w:w="1080" w:type="dxa"/>
            <w:vAlign w:val="center"/>
          </w:tcPr>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附注号</w:t>
            </w:r>
          </w:p>
        </w:tc>
        <w:tc>
          <w:tcPr>
            <w:tcW w:w="2250" w:type="dxa"/>
            <w:vAlign w:val="center"/>
          </w:tcPr>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本期</w:t>
            </w:r>
          </w:p>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rPr>
              <w:t>2018</w:t>
            </w:r>
            <w:r w:rsidRPr="005C672D">
              <w:rPr>
                <w:rFonts w:ascii="Times New Roman" w:hAnsi="Times New Roman"/>
                <w:b/>
              </w:rPr>
              <w:t>年</w:t>
            </w:r>
            <w:r w:rsidRPr="005C672D">
              <w:rPr>
                <w:rFonts w:ascii="Times New Roman" w:hAnsi="Times New Roman"/>
                <w:b/>
              </w:rPr>
              <w:t>1</w:t>
            </w:r>
            <w:r w:rsidRPr="005C672D">
              <w:rPr>
                <w:rFonts w:ascii="Times New Roman" w:hAnsi="Times New Roman"/>
                <w:b/>
              </w:rPr>
              <w:t>月</w:t>
            </w:r>
            <w:r w:rsidRPr="005C672D">
              <w:rPr>
                <w:rFonts w:ascii="Times New Roman" w:hAnsi="Times New Roman"/>
                <w:b/>
              </w:rPr>
              <w:t>1</w:t>
            </w:r>
            <w:r w:rsidRPr="005C672D">
              <w:rPr>
                <w:rFonts w:ascii="Times New Roman" w:hAnsi="Times New Roman"/>
                <w:b/>
              </w:rPr>
              <w:t>日至</w:t>
            </w:r>
            <w:r w:rsidRPr="005C672D">
              <w:rPr>
                <w:rFonts w:ascii="Times New Roman" w:hAnsi="Times New Roman"/>
                <w:b/>
              </w:rPr>
              <w:t>2018</w:t>
            </w:r>
            <w:r w:rsidRPr="005C672D">
              <w:rPr>
                <w:rFonts w:ascii="Times New Roman" w:hAnsi="Times New Roman"/>
                <w:b/>
              </w:rPr>
              <w:t>年</w:t>
            </w:r>
            <w:r w:rsidRPr="005C672D">
              <w:rPr>
                <w:rFonts w:ascii="Times New Roman" w:hAnsi="Times New Roman"/>
                <w:b/>
              </w:rPr>
              <w:t>6</w:t>
            </w:r>
            <w:r w:rsidRPr="005C672D">
              <w:rPr>
                <w:rFonts w:ascii="Times New Roman" w:hAnsi="Times New Roman"/>
                <w:b/>
              </w:rPr>
              <w:t>月</w:t>
            </w:r>
            <w:r w:rsidRPr="005C672D">
              <w:rPr>
                <w:rFonts w:ascii="Times New Roman" w:hAnsi="Times New Roman"/>
                <w:b/>
              </w:rPr>
              <w:t>30</w:t>
            </w:r>
            <w:r w:rsidRPr="005C672D">
              <w:rPr>
                <w:rFonts w:ascii="Times New Roman" w:hAnsi="Times New Roman"/>
                <w:b/>
              </w:rPr>
              <w:t>日</w:t>
            </w:r>
          </w:p>
        </w:tc>
        <w:tc>
          <w:tcPr>
            <w:tcW w:w="2251" w:type="dxa"/>
            <w:vAlign w:val="center"/>
          </w:tcPr>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上年度可比期间</w:t>
            </w:r>
          </w:p>
          <w:p w:rsidR="006C5149" w:rsidRPr="005C672D" w:rsidRDefault="006C5149" w:rsidP="00AC6DDA">
            <w:pPr>
              <w:pStyle w:val="af6"/>
              <w:spacing w:before="29" w:beforeAutospacing="0" w:after="0" w:afterAutospacing="0" w:line="288" w:lineRule="auto"/>
              <w:jc w:val="center"/>
              <w:rPr>
                <w:rFonts w:ascii="Times New Roman" w:hAnsi="Times New Roman"/>
                <w:color w:val="000000"/>
              </w:rPr>
            </w:pPr>
            <w:r w:rsidRPr="005C672D">
              <w:rPr>
                <w:rFonts w:ascii="Times New Roman" w:hAnsi="Times New Roman"/>
                <w:b/>
                <w:color w:val="000000"/>
              </w:rPr>
              <w:t>2017</w:t>
            </w:r>
            <w:r w:rsidRPr="005C672D">
              <w:rPr>
                <w:rFonts w:ascii="Times New Roman" w:hAnsi="Times New Roman"/>
                <w:b/>
                <w:color w:val="000000"/>
              </w:rPr>
              <w:t>年</w:t>
            </w:r>
            <w:r w:rsidRPr="005C672D">
              <w:rPr>
                <w:rFonts w:ascii="Times New Roman" w:hAnsi="Times New Roman"/>
                <w:b/>
                <w:color w:val="000000"/>
              </w:rPr>
              <w:t>1</w:t>
            </w:r>
            <w:r w:rsidRPr="005C672D">
              <w:rPr>
                <w:rFonts w:ascii="Times New Roman" w:hAnsi="Times New Roman"/>
                <w:b/>
                <w:color w:val="000000"/>
              </w:rPr>
              <w:t>月</w:t>
            </w:r>
            <w:r w:rsidRPr="005C672D">
              <w:rPr>
                <w:rFonts w:ascii="Times New Roman" w:hAnsi="Times New Roman"/>
                <w:b/>
                <w:color w:val="000000"/>
              </w:rPr>
              <w:t>1</w:t>
            </w:r>
            <w:r w:rsidRPr="005C672D">
              <w:rPr>
                <w:rFonts w:ascii="Times New Roman" w:hAnsi="Times New Roman"/>
                <w:b/>
                <w:color w:val="000000"/>
              </w:rPr>
              <w:t>日至</w:t>
            </w:r>
            <w:r w:rsidRPr="005C672D">
              <w:rPr>
                <w:rFonts w:ascii="Times New Roman" w:hAnsi="Times New Roman"/>
                <w:b/>
                <w:color w:val="000000"/>
              </w:rPr>
              <w:t>2017</w:t>
            </w:r>
            <w:r w:rsidRPr="005C672D">
              <w:rPr>
                <w:rFonts w:ascii="Times New Roman" w:hAnsi="Times New Roman"/>
                <w:b/>
                <w:color w:val="000000"/>
              </w:rPr>
              <w:t>年</w:t>
            </w:r>
            <w:r w:rsidRPr="005C672D">
              <w:rPr>
                <w:rFonts w:ascii="Times New Roman" w:hAnsi="Times New Roman"/>
                <w:b/>
                <w:color w:val="000000"/>
              </w:rPr>
              <w:t>6</w:t>
            </w:r>
            <w:r w:rsidRPr="005C672D">
              <w:rPr>
                <w:rFonts w:ascii="Times New Roman" w:hAnsi="Times New Roman"/>
                <w:b/>
                <w:color w:val="000000"/>
              </w:rPr>
              <w:t>月</w:t>
            </w:r>
            <w:r w:rsidRPr="005C672D">
              <w:rPr>
                <w:rFonts w:ascii="Times New Roman" w:hAnsi="Times New Roman"/>
                <w:b/>
                <w:color w:val="000000"/>
              </w:rPr>
              <w:t>30</w:t>
            </w:r>
            <w:r w:rsidRPr="005C672D">
              <w:rPr>
                <w:rFonts w:ascii="Times New Roman" w:hAnsi="Times New Roman"/>
                <w:b/>
                <w:color w:val="000000"/>
              </w:rPr>
              <w:t>日</w:t>
            </w:r>
          </w:p>
        </w:tc>
      </w:tr>
      <w:tr w:rsidR="006C5149" w:rsidRPr="005C672D" w:rsidTr="0095029A">
        <w:tc>
          <w:tcPr>
            <w:tcW w:w="3420" w:type="dxa"/>
            <w:vAlign w:val="center"/>
          </w:tcPr>
          <w:p w:rsidR="006C5149" w:rsidRPr="005C672D" w:rsidRDefault="006C5149" w:rsidP="00AC6DDA">
            <w:pPr>
              <w:spacing w:before="29" w:line="288" w:lineRule="auto"/>
              <w:rPr>
                <w:b/>
                <w:color w:val="000000"/>
                <w:sz w:val="24"/>
              </w:rPr>
            </w:pPr>
            <w:r w:rsidRPr="005C672D">
              <w:rPr>
                <w:b/>
                <w:color w:val="000000"/>
                <w:sz w:val="24"/>
              </w:rPr>
              <w:t>一、收入</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250" w:type="dxa"/>
            <w:vAlign w:val="center"/>
          </w:tcPr>
          <w:p w:rsidR="006C5149" w:rsidRPr="005C672D" w:rsidRDefault="006C5149" w:rsidP="00AC6DDA">
            <w:pPr>
              <w:spacing w:before="29" w:line="288" w:lineRule="auto"/>
              <w:jc w:val="right"/>
              <w:rPr>
                <w:b/>
                <w:color w:val="000000"/>
                <w:sz w:val="24"/>
              </w:rPr>
            </w:pPr>
            <w:r w:rsidRPr="005C672D">
              <w:rPr>
                <w:b/>
                <w:color w:val="000000"/>
                <w:sz w:val="24"/>
              </w:rPr>
              <w:t>20,986,512.18</w:t>
            </w:r>
          </w:p>
        </w:tc>
        <w:tc>
          <w:tcPr>
            <w:tcW w:w="2251" w:type="dxa"/>
            <w:vAlign w:val="center"/>
          </w:tcPr>
          <w:p w:rsidR="006C5149" w:rsidRPr="005C672D" w:rsidRDefault="006C5149" w:rsidP="00AC6DDA">
            <w:pPr>
              <w:spacing w:before="29" w:line="288" w:lineRule="auto"/>
              <w:jc w:val="right"/>
              <w:rPr>
                <w:b/>
                <w:color w:val="000000"/>
                <w:sz w:val="24"/>
              </w:rPr>
            </w:pPr>
            <w:r w:rsidRPr="005C672D">
              <w:rPr>
                <w:b/>
                <w:color w:val="000000"/>
                <w:sz w:val="24"/>
              </w:rPr>
              <w:t>-207,353,702.44</w:t>
            </w:r>
          </w:p>
        </w:tc>
      </w:tr>
      <w:tr w:rsidR="006C5149" w:rsidRPr="005C672D" w:rsidTr="0095029A">
        <w:tc>
          <w:tcPr>
            <w:tcW w:w="3420" w:type="dxa"/>
            <w:vAlign w:val="center"/>
          </w:tcPr>
          <w:p w:rsidR="006C5149" w:rsidRPr="005C672D" w:rsidRDefault="006C5149" w:rsidP="00AC6DDA">
            <w:pPr>
              <w:spacing w:before="29" w:line="288" w:lineRule="auto"/>
              <w:rPr>
                <w:color w:val="000000"/>
                <w:sz w:val="24"/>
              </w:rPr>
            </w:pPr>
            <w:r w:rsidRPr="005C672D">
              <w:rPr>
                <w:color w:val="000000"/>
                <w:sz w:val="24"/>
              </w:rPr>
              <w:lastRenderedPageBreak/>
              <w:t>1.</w:t>
            </w:r>
            <w:r w:rsidRPr="005C672D">
              <w:rPr>
                <w:color w:val="000000"/>
                <w:sz w:val="24"/>
              </w:rPr>
              <w:t>利息收入</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443,669.59</w:t>
            </w:r>
          </w:p>
        </w:tc>
        <w:tc>
          <w:tcPr>
            <w:tcW w:w="2251" w:type="dxa"/>
            <w:vAlign w:val="center"/>
          </w:tcPr>
          <w:p w:rsidR="006C5149" w:rsidRPr="005C672D" w:rsidRDefault="006C5149" w:rsidP="00AC6DDA">
            <w:pPr>
              <w:spacing w:before="29" w:line="288" w:lineRule="auto"/>
              <w:jc w:val="right"/>
              <w:rPr>
                <w:color w:val="000000"/>
                <w:sz w:val="24"/>
              </w:rPr>
            </w:pPr>
            <w:r w:rsidRPr="005C672D">
              <w:rPr>
                <w:color w:val="000000"/>
                <w:sz w:val="24"/>
              </w:rPr>
              <w:t>1,051,859.39</w:t>
            </w:r>
          </w:p>
        </w:tc>
      </w:tr>
      <w:tr w:rsidR="006C5149" w:rsidRPr="005C672D" w:rsidTr="0095029A">
        <w:tc>
          <w:tcPr>
            <w:tcW w:w="3420" w:type="dxa"/>
            <w:vAlign w:val="center"/>
          </w:tcPr>
          <w:p w:rsidR="006C5149" w:rsidRPr="005C672D" w:rsidRDefault="006C5149" w:rsidP="00AC6DDA">
            <w:pPr>
              <w:spacing w:before="29" w:line="288" w:lineRule="auto"/>
              <w:rPr>
                <w:color w:val="000000"/>
                <w:sz w:val="24"/>
              </w:rPr>
            </w:pPr>
            <w:r w:rsidRPr="005C672D">
              <w:rPr>
                <w:color w:val="000000"/>
                <w:sz w:val="24"/>
              </w:rPr>
              <w:t>其中：存款利息收入</w:t>
            </w:r>
          </w:p>
        </w:tc>
        <w:tc>
          <w:tcPr>
            <w:tcW w:w="1080" w:type="dxa"/>
            <w:vAlign w:val="center"/>
          </w:tcPr>
          <w:p w:rsidR="006C5149"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6.4.7.11</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188,693.70</w:t>
            </w:r>
          </w:p>
        </w:tc>
        <w:tc>
          <w:tcPr>
            <w:tcW w:w="2251" w:type="dxa"/>
            <w:vAlign w:val="center"/>
          </w:tcPr>
          <w:p w:rsidR="006C5149" w:rsidRPr="005C672D" w:rsidRDefault="006C5149" w:rsidP="00AC6DDA">
            <w:pPr>
              <w:spacing w:before="29" w:line="288" w:lineRule="auto"/>
              <w:jc w:val="right"/>
              <w:rPr>
                <w:color w:val="000000"/>
                <w:sz w:val="24"/>
              </w:rPr>
            </w:pPr>
            <w:r w:rsidRPr="005C672D">
              <w:rPr>
                <w:color w:val="000000"/>
                <w:sz w:val="24"/>
              </w:rPr>
              <w:t>264,000.52</w:t>
            </w:r>
          </w:p>
        </w:tc>
      </w:tr>
      <w:tr w:rsidR="006C5149" w:rsidRPr="005C672D" w:rsidTr="0095029A">
        <w:tc>
          <w:tcPr>
            <w:tcW w:w="3420" w:type="dxa"/>
            <w:vAlign w:val="center"/>
          </w:tcPr>
          <w:p w:rsidR="006C5149" w:rsidRPr="005C672D" w:rsidRDefault="006C5149" w:rsidP="00AC6DDA">
            <w:pPr>
              <w:spacing w:before="29" w:line="288" w:lineRule="auto"/>
              <w:ind w:firstLineChars="250" w:firstLine="600"/>
              <w:rPr>
                <w:color w:val="000000"/>
                <w:sz w:val="24"/>
              </w:rPr>
            </w:pPr>
            <w:r w:rsidRPr="005C672D">
              <w:rPr>
                <w:color w:val="000000"/>
                <w:sz w:val="24"/>
              </w:rPr>
              <w:t>债券利息收入</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254,975.89</w:t>
            </w:r>
          </w:p>
        </w:tc>
        <w:tc>
          <w:tcPr>
            <w:tcW w:w="2251" w:type="dxa"/>
            <w:vAlign w:val="center"/>
          </w:tcPr>
          <w:p w:rsidR="006C5149" w:rsidRPr="005C672D" w:rsidRDefault="006C5149" w:rsidP="00AC6DDA">
            <w:pPr>
              <w:spacing w:before="29" w:line="288" w:lineRule="auto"/>
              <w:jc w:val="right"/>
              <w:rPr>
                <w:color w:val="000000"/>
                <w:sz w:val="24"/>
              </w:rPr>
            </w:pPr>
            <w:r w:rsidRPr="005C672D">
              <w:rPr>
                <w:color w:val="000000"/>
                <w:sz w:val="24"/>
              </w:rPr>
              <w:t>685,356.16</w:t>
            </w:r>
          </w:p>
        </w:tc>
      </w:tr>
      <w:tr w:rsidR="006C5149" w:rsidRPr="005C672D" w:rsidTr="0095029A">
        <w:tc>
          <w:tcPr>
            <w:tcW w:w="3420" w:type="dxa"/>
            <w:vAlign w:val="center"/>
          </w:tcPr>
          <w:p w:rsidR="006C5149" w:rsidRPr="005C672D" w:rsidRDefault="006C5149" w:rsidP="00AC6DDA">
            <w:pPr>
              <w:spacing w:before="29" w:line="288" w:lineRule="auto"/>
              <w:ind w:firstLineChars="250" w:firstLine="600"/>
              <w:rPr>
                <w:color w:val="000000"/>
                <w:sz w:val="24"/>
              </w:rPr>
            </w:pPr>
            <w:r w:rsidRPr="005C672D">
              <w:rPr>
                <w:color w:val="000000"/>
                <w:sz w:val="24"/>
              </w:rPr>
              <w:t>资产支持证券利息收入</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251"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95029A">
        <w:tc>
          <w:tcPr>
            <w:tcW w:w="3420" w:type="dxa"/>
            <w:vAlign w:val="center"/>
          </w:tcPr>
          <w:p w:rsidR="006C5149" w:rsidRPr="005C672D" w:rsidRDefault="006C5149" w:rsidP="00AC6DDA">
            <w:pPr>
              <w:spacing w:before="29" w:line="288" w:lineRule="auto"/>
              <w:ind w:firstLineChars="250" w:firstLine="600"/>
              <w:rPr>
                <w:color w:val="000000"/>
                <w:sz w:val="24"/>
              </w:rPr>
            </w:pPr>
            <w:r w:rsidRPr="005C672D">
              <w:rPr>
                <w:color w:val="000000"/>
                <w:sz w:val="24"/>
              </w:rPr>
              <w:t>买入返售金融资产收入</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251" w:type="dxa"/>
            <w:vAlign w:val="center"/>
          </w:tcPr>
          <w:p w:rsidR="006C5149" w:rsidRPr="005C672D" w:rsidRDefault="006C5149" w:rsidP="00AC6DDA">
            <w:pPr>
              <w:spacing w:before="29" w:line="288" w:lineRule="auto"/>
              <w:jc w:val="right"/>
              <w:rPr>
                <w:color w:val="000000"/>
                <w:sz w:val="24"/>
              </w:rPr>
            </w:pPr>
            <w:r w:rsidRPr="005C672D">
              <w:rPr>
                <w:color w:val="000000"/>
                <w:sz w:val="24"/>
              </w:rPr>
              <w:t>102,502.71</w:t>
            </w:r>
          </w:p>
        </w:tc>
      </w:tr>
      <w:tr w:rsidR="006C5149" w:rsidRPr="005C672D" w:rsidTr="0095029A">
        <w:tc>
          <w:tcPr>
            <w:tcW w:w="3420" w:type="dxa"/>
            <w:vAlign w:val="center"/>
          </w:tcPr>
          <w:p w:rsidR="006C5149" w:rsidRPr="005C672D" w:rsidRDefault="006C5149" w:rsidP="00AC6DDA">
            <w:pPr>
              <w:spacing w:before="29" w:line="288" w:lineRule="auto"/>
              <w:ind w:firstLineChars="250" w:firstLine="600"/>
              <w:rPr>
                <w:color w:val="000000"/>
                <w:sz w:val="24"/>
              </w:rPr>
            </w:pPr>
            <w:r w:rsidRPr="005C672D">
              <w:rPr>
                <w:color w:val="000000"/>
                <w:sz w:val="24"/>
              </w:rPr>
              <w:t>其他利息收入</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251"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95029A">
        <w:tc>
          <w:tcPr>
            <w:tcW w:w="3420" w:type="dxa"/>
            <w:vAlign w:val="center"/>
          </w:tcPr>
          <w:p w:rsidR="006C5149" w:rsidRPr="005C672D" w:rsidRDefault="006C5149" w:rsidP="00AC6DDA">
            <w:pPr>
              <w:spacing w:before="29" w:line="288" w:lineRule="auto"/>
              <w:rPr>
                <w:color w:val="000000"/>
                <w:sz w:val="24"/>
              </w:rPr>
            </w:pPr>
            <w:r w:rsidRPr="005C672D">
              <w:rPr>
                <w:color w:val="000000"/>
                <w:sz w:val="24"/>
              </w:rPr>
              <w:t>2.</w:t>
            </w:r>
            <w:r w:rsidRPr="005C672D">
              <w:rPr>
                <w:color w:val="000000"/>
                <w:sz w:val="24"/>
              </w:rPr>
              <w:t>投资收益（损失以</w:t>
            </w:r>
            <w:r w:rsidRPr="005C672D">
              <w:rPr>
                <w:color w:val="000000"/>
                <w:sz w:val="24"/>
              </w:rPr>
              <w:t>“-”</w:t>
            </w:r>
            <w:r w:rsidRPr="005C672D">
              <w:rPr>
                <w:color w:val="000000"/>
                <w:sz w:val="24"/>
              </w:rPr>
              <w:t>填列）</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-89,675,587.89</w:t>
            </w:r>
          </w:p>
        </w:tc>
        <w:tc>
          <w:tcPr>
            <w:tcW w:w="2251" w:type="dxa"/>
            <w:vAlign w:val="center"/>
          </w:tcPr>
          <w:p w:rsidR="006C5149" w:rsidRPr="005C672D" w:rsidRDefault="006C5149" w:rsidP="00AC6DDA">
            <w:pPr>
              <w:spacing w:before="29" w:line="288" w:lineRule="auto"/>
              <w:jc w:val="right"/>
              <w:rPr>
                <w:color w:val="000000"/>
                <w:sz w:val="24"/>
              </w:rPr>
            </w:pPr>
            <w:r w:rsidRPr="005C672D">
              <w:rPr>
                <w:color w:val="000000"/>
                <w:sz w:val="24"/>
              </w:rPr>
              <w:t>41,574,812.77</w:t>
            </w:r>
          </w:p>
        </w:tc>
      </w:tr>
      <w:tr w:rsidR="006C5149" w:rsidRPr="005C672D" w:rsidTr="0095029A">
        <w:tc>
          <w:tcPr>
            <w:tcW w:w="3420" w:type="dxa"/>
            <w:vAlign w:val="center"/>
          </w:tcPr>
          <w:p w:rsidR="006C5149" w:rsidRPr="005C672D" w:rsidRDefault="006C5149" w:rsidP="00AC6DDA">
            <w:pPr>
              <w:spacing w:before="29" w:line="288" w:lineRule="auto"/>
              <w:rPr>
                <w:color w:val="000000"/>
                <w:sz w:val="24"/>
              </w:rPr>
            </w:pPr>
            <w:r w:rsidRPr="005C672D">
              <w:rPr>
                <w:color w:val="000000"/>
                <w:sz w:val="24"/>
              </w:rPr>
              <w:t>其中：股票投资收益</w:t>
            </w:r>
          </w:p>
        </w:tc>
        <w:tc>
          <w:tcPr>
            <w:tcW w:w="1080" w:type="dxa"/>
            <w:vAlign w:val="center"/>
          </w:tcPr>
          <w:p w:rsidR="006C5149"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6.4.7.12</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-92,483,863.44</w:t>
            </w:r>
          </w:p>
        </w:tc>
        <w:tc>
          <w:tcPr>
            <w:tcW w:w="2251" w:type="dxa"/>
            <w:vAlign w:val="center"/>
          </w:tcPr>
          <w:p w:rsidR="006C5149" w:rsidRPr="005C672D" w:rsidRDefault="006C5149" w:rsidP="00AC6DDA">
            <w:pPr>
              <w:spacing w:before="29" w:line="288" w:lineRule="auto"/>
              <w:jc w:val="right"/>
              <w:rPr>
                <w:color w:val="000000"/>
                <w:sz w:val="24"/>
              </w:rPr>
            </w:pPr>
            <w:r w:rsidRPr="005C672D">
              <w:rPr>
                <w:color w:val="000000"/>
                <w:sz w:val="24"/>
              </w:rPr>
              <w:t>38,043,632.20</w:t>
            </w:r>
          </w:p>
        </w:tc>
      </w:tr>
      <w:tr w:rsidR="006C5149" w:rsidRPr="005C672D" w:rsidTr="0095029A">
        <w:tc>
          <w:tcPr>
            <w:tcW w:w="3420" w:type="dxa"/>
            <w:vAlign w:val="center"/>
          </w:tcPr>
          <w:p w:rsidR="006C5149" w:rsidRPr="005C672D" w:rsidRDefault="006C5149" w:rsidP="00AC6DDA">
            <w:pPr>
              <w:spacing w:before="29" w:line="288" w:lineRule="auto"/>
              <w:ind w:firstLineChars="300" w:firstLine="720"/>
              <w:rPr>
                <w:color w:val="000000"/>
                <w:sz w:val="24"/>
              </w:rPr>
            </w:pPr>
            <w:r w:rsidRPr="005C672D">
              <w:rPr>
                <w:color w:val="000000"/>
                <w:sz w:val="24"/>
              </w:rPr>
              <w:t>基金投资收益</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251"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95029A">
        <w:tc>
          <w:tcPr>
            <w:tcW w:w="3420" w:type="dxa"/>
            <w:vAlign w:val="center"/>
          </w:tcPr>
          <w:p w:rsidR="006C5149" w:rsidRPr="005C672D" w:rsidRDefault="006C5149" w:rsidP="00AC6DDA">
            <w:pPr>
              <w:spacing w:before="29" w:line="288" w:lineRule="auto"/>
              <w:ind w:firstLineChars="300" w:firstLine="720"/>
              <w:rPr>
                <w:color w:val="000000"/>
                <w:sz w:val="24"/>
              </w:rPr>
            </w:pPr>
            <w:r w:rsidRPr="005C672D">
              <w:rPr>
                <w:color w:val="000000"/>
                <w:sz w:val="24"/>
              </w:rPr>
              <w:t>债券投资收益</w:t>
            </w:r>
          </w:p>
        </w:tc>
        <w:tc>
          <w:tcPr>
            <w:tcW w:w="1080" w:type="dxa"/>
            <w:vAlign w:val="center"/>
          </w:tcPr>
          <w:p w:rsidR="006C5149"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6.4.7.13</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2,230.00</w:t>
            </w:r>
          </w:p>
        </w:tc>
        <w:tc>
          <w:tcPr>
            <w:tcW w:w="2251" w:type="dxa"/>
            <w:vAlign w:val="center"/>
          </w:tcPr>
          <w:p w:rsidR="006C5149" w:rsidRPr="005C672D" w:rsidRDefault="006C5149" w:rsidP="00AC6DDA">
            <w:pPr>
              <w:spacing w:before="29" w:line="288" w:lineRule="auto"/>
              <w:jc w:val="right"/>
              <w:rPr>
                <w:color w:val="000000"/>
                <w:sz w:val="24"/>
              </w:rPr>
            </w:pPr>
            <w:r w:rsidRPr="005C672D">
              <w:rPr>
                <w:color w:val="000000"/>
                <w:sz w:val="24"/>
              </w:rPr>
              <w:t>85,040.00</w:t>
            </w:r>
          </w:p>
        </w:tc>
      </w:tr>
      <w:tr w:rsidR="006C5149" w:rsidRPr="005C672D" w:rsidTr="0095029A">
        <w:tc>
          <w:tcPr>
            <w:tcW w:w="3420" w:type="dxa"/>
            <w:vAlign w:val="center"/>
          </w:tcPr>
          <w:p w:rsidR="006C5149" w:rsidRPr="005C672D" w:rsidRDefault="006C5149" w:rsidP="00AC6DDA">
            <w:pPr>
              <w:spacing w:before="29" w:line="288" w:lineRule="auto"/>
              <w:ind w:firstLineChars="300" w:firstLine="720"/>
              <w:rPr>
                <w:color w:val="000000"/>
                <w:sz w:val="24"/>
              </w:rPr>
            </w:pPr>
            <w:r w:rsidRPr="005C672D">
              <w:rPr>
                <w:color w:val="000000"/>
                <w:sz w:val="24"/>
              </w:rPr>
              <w:t>资产支持证券投资收益</w:t>
            </w:r>
          </w:p>
        </w:tc>
        <w:tc>
          <w:tcPr>
            <w:tcW w:w="1080" w:type="dxa"/>
            <w:vAlign w:val="center"/>
          </w:tcPr>
          <w:p w:rsidR="006C5149"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6.4.7.14</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251"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8F704B" w:rsidRPr="005C672D" w:rsidTr="0095029A">
        <w:tc>
          <w:tcPr>
            <w:tcW w:w="3420" w:type="dxa"/>
            <w:vAlign w:val="center"/>
          </w:tcPr>
          <w:p w:rsidR="008F704B" w:rsidRPr="005C672D" w:rsidRDefault="008F704B" w:rsidP="00015CC4">
            <w:pPr>
              <w:spacing w:before="29" w:line="288" w:lineRule="auto"/>
              <w:ind w:firstLineChars="300" w:firstLine="720"/>
              <w:rPr>
                <w:rFonts w:eastAsiaTheme="minorEastAsia"/>
                <w:color w:val="000000"/>
                <w:szCs w:val="21"/>
              </w:rPr>
            </w:pPr>
            <w:r w:rsidRPr="005C672D">
              <w:rPr>
                <w:color w:val="000000"/>
                <w:sz w:val="24"/>
              </w:rPr>
              <w:t>贵金属投资收益</w:t>
            </w:r>
          </w:p>
        </w:tc>
        <w:tc>
          <w:tcPr>
            <w:tcW w:w="1080" w:type="dxa"/>
            <w:vAlign w:val="center"/>
          </w:tcPr>
          <w:p w:rsidR="008F704B" w:rsidRPr="003A6CAB" w:rsidRDefault="008F704B" w:rsidP="0006098B">
            <w:pPr>
              <w:spacing w:before="29" w:line="288" w:lineRule="auto"/>
              <w:jc w:val="center"/>
              <w:rPr>
                <w:color w:val="000000"/>
                <w:sz w:val="24"/>
              </w:rPr>
            </w:pPr>
          </w:p>
        </w:tc>
        <w:tc>
          <w:tcPr>
            <w:tcW w:w="2250" w:type="dxa"/>
            <w:vAlign w:val="center"/>
          </w:tcPr>
          <w:p w:rsidR="008F704B" w:rsidRPr="005C672D" w:rsidRDefault="008F704B" w:rsidP="00015CC4">
            <w:pPr>
              <w:spacing w:before="29" w:line="288" w:lineRule="auto"/>
              <w:jc w:val="right"/>
              <w:rPr>
                <w:color w:val="000000"/>
                <w:sz w:val="24"/>
              </w:rPr>
            </w:pPr>
            <w:r w:rsidRPr="005C672D">
              <w:rPr>
                <w:color w:val="000000"/>
                <w:sz w:val="24"/>
              </w:rPr>
              <w:t>-</w:t>
            </w:r>
          </w:p>
        </w:tc>
        <w:tc>
          <w:tcPr>
            <w:tcW w:w="2251" w:type="dxa"/>
            <w:vAlign w:val="center"/>
          </w:tcPr>
          <w:p w:rsidR="008F704B" w:rsidRPr="005C672D" w:rsidRDefault="008F704B" w:rsidP="00015CC4">
            <w:pPr>
              <w:spacing w:before="29" w:line="288" w:lineRule="auto"/>
              <w:jc w:val="right"/>
              <w:rPr>
                <w:color w:val="000000"/>
                <w:sz w:val="24"/>
              </w:rPr>
            </w:pPr>
            <w:r w:rsidRPr="005C672D">
              <w:rPr>
                <w:color w:val="000000"/>
                <w:sz w:val="24"/>
              </w:rPr>
              <w:t>-</w:t>
            </w:r>
          </w:p>
        </w:tc>
      </w:tr>
      <w:tr w:rsidR="008F704B" w:rsidRPr="005C672D" w:rsidTr="0095029A">
        <w:tc>
          <w:tcPr>
            <w:tcW w:w="3420" w:type="dxa"/>
            <w:vAlign w:val="center"/>
          </w:tcPr>
          <w:p w:rsidR="008F704B" w:rsidRPr="005C672D" w:rsidRDefault="008F704B" w:rsidP="00AC6DDA">
            <w:pPr>
              <w:spacing w:before="29" w:line="288" w:lineRule="auto"/>
              <w:ind w:firstLineChars="300" w:firstLine="720"/>
              <w:rPr>
                <w:color w:val="000000"/>
                <w:sz w:val="24"/>
              </w:rPr>
            </w:pPr>
            <w:r w:rsidRPr="005C672D">
              <w:rPr>
                <w:color w:val="000000"/>
                <w:sz w:val="24"/>
              </w:rPr>
              <w:t>衍生工具收益</w:t>
            </w:r>
          </w:p>
        </w:tc>
        <w:tc>
          <w:tcPr>
            <w:tcW w:w="1080" w:type="dxa"/>
            <w:vAlign w:val="center"/>
          </w:tcPr>
          <w:p w:rsidR="008F704B"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6.4.7.15</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c>
          <w:tcPr>
            <w:tcW w:w="2251"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r>
      <w:tr w:rsidR="008F704B" w:rsidRPr="005C672D" w:rsidTr="0095029A">
        <w:tc>
          <w:tcPr>
            <w:tcW w:w="3420" w:type="dxa"/>
            <w:vAlign w:val="center"/>
          </w:tcPr>
          <w:p w:rsidR="008F704B" w:rsidRPr="005C672D" w:rsidRDefault="008F704B" w:rsidP="00AC6DDA">
            <w:pPr>
              <w:spacing w:before="29" w:line="288" w:lineRule="auto"/>
              <w:ind w:firstLineChars="300" w:firstLine="720"/>
              <w:rPr>
                <w:color w:val="000000"/>
                <w:sz w:val="24"/>
              </w:rPr>
            </w:pPr>
            <w:r w:rsidRPr="005C672D">
              <w:rPr>
                <w:color w:val="000000"/>
                <w:sz w:val="24"/>
              </w:rPr>
              <w:t>股利收益</w:t>
            </w:r>
          </w:p>
        </w:tc>
        <w:tc>
          <w:tcPr>
            <w:tcW w:w="1080" w:type="dxa"/>
            <w:vAlign w:val="center"/>
          </w:tcPr>
          <w:p w:rsidR="008F704B"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6.4.7.16</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2,806,045.55</w:t>
            </w:r>
          </w:p>
        </w:tc>
        <w:tc>
          <w:tcPr>
            <w:tcW w:w="2251" w:type="dxa"/>
            <w:vAlign w:val="center"/>
          </w:tcPr>
          <w:p w:rsidR="008F704B" w:rsidRPr="005C672D" w:rsidRDefault="008F704B" w:rsidP="00AC6DDA">
            <w:pPr>
              <w:spacing w:before="29" w:line="288" w:lineRule="auto"/>
              <w:jc w:val="right"/>
              <w:rPr>
                <w:color w:val="000000"/>
                <w:sz w:val="24"/>
              </w:rPr>
            </w:pPr>
            <w:r w:rsidRPr="005C672D">
              <w:rPr>
                <w:color w:val="000000"/>
                <w:sz w:val="24"/>
              </w:rPr>
              <w:t>3,446,140.57</w:t>
            </w:r>
          </w:p>
        </w:tc>
      </w:tr>
      <w:tr w:rsidR="008F704B" w:rsidRPr="005C672D" w:rsidTr="0095029A">
        <w:tc>
          <w:tcPr>
            <w:tcW w:w="3420" w:type="dxa"/>
            <w:vAlign w:val="center"/>
          </w:tcPr>
          <w:p w:rsidR="008F704B" w:rsidRPr="005C672D" w:rsidRDefault="008F704B" w:rsidP="00AC6DDA">
            <w:pPr>
              <w:spacing w:before="29" w:line="288" w:lineRule="auto"/>
              <w:rPr>
                <w:color w:val="000000"/>
                <w:sz w:val="24"/>
              </w:rPr>
            </w:pPr>
            <w:r w:rsidRPr="005C672D">
              <w:rPr>
                <w:color w:val="000000"/>
                <w:sz w:val="24"/>
              </w:rPr>
              <w:t>3.</w:t>
            </w:r>
            <w:r w:rsidRPr="005C672D">
              <w:rPr>
                <w:color w:val="000000"/>
                <w:sz w:val="24"/>
              </w:rPr>
              <w:t>公允价值变动收益（损失以</w:t>
            </w:r>
            <w:r w:rsidRPr="005C672D">
              <w:rPr>
                <w:color w:val="000000"/>
                <w:sz w:val="24"/>
              </w:rPr>
              <w:t>“-”</w:t>
            </w:r>
            <w:r w:rsidRPr="005C672D">
              <w:rPr>
                <w:color w:val="000000"/>
                <w:sz w:val="24"/>
              </w:rPr>
              <w:t>号填列）</w:t>
            </w:r>
          </w:p>
        </w:tc>
        <w:tc>
          <w:tcPr>
            <w:tcW w:w="1080" w:type="dxa"/>
            <w:vAlign w:val="center"/>
          </w:tcPr>
          <w:p w:rsidR="008F704B"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6.4.7.17</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109,256,484.91</w:t>
            </w:r>
          </w:p>
        </w:tc>
        <w:tc>
          <w:tcPr>
            <w:tcW w:w="2251" w:type="dxa"/>
            <w:vAlign w:val="center"/>
          </w:tcPr>
          <w:p w:rsidR="008F704B" w:rsidRPr="005C672D" w:rsidRDefault="008F704B" w:rsidP="00AC6DDA">
            <w:pPr>
              <w:spacing w:before="29" w:line="288" w:lineRule="auto"/>
              <w:jc w:val="right"/>
              <w:rPr>
                <w:color w:val="000000"/>
                <w:sz w:val="24"/>
              </w:rPr>
            </w:pPr>
            <w:r w:rsidRPr="005C672D">
              <w:rPr>
                <w:color w:val="000000"/>
                <w:sz w:val="24"/>
              </w:rPr>
              <w:t>-250,532,862.21</w:t>
            </w:r>
          </w:p>
        </w:tc>
      </w:tr>
      <w:tr w:rsidR="008F704B" w:rsidRPr="005C672D" w:rsidTr="0095029A">
        <w:tc>
          <w:tcPr>
            <w:tcW w:w="3420" w:type="dxa"/>
            <w:vAlign w:val="center"/>
          </w:tcPr>
          <w:p w:rsidR="008F704B" w:rsidRPr="005C672D" w:rsidRDefault="008F704B" w:rsidP="00AC6DDA">
            <w:pPr>
              <w:pStyle w:val="af6"/>
              <w:spacing w:before="29" w:beforeAutospacing="0" w:line="288" w:lineRule="auto"/>
              <w:rPr>
                <w:rFonts w:ascii="Times New Roman" w:hAnsi="Times New Roman"/>
                <w:color w:val="000000"/>
              </w:rPr>
            </w:pPr>
            <w:r w:rsidRPr="005C672D">
              <w:rPr>
                <w:rFonts w:ascii="Times New Roman" w:hAnsi="Times New Roman"/>
                <w:color w:val="000000"/>
              </w:rPr>
              <w:t>4.</w:t>
            </w:r>
            <w:r w:rsidRPr="005C672D">
              <w:rPr>
                <w:rFonts w:ascii="Times New Roman" w:hAnsi="Times New Roman"/>
                <w:color w:val="000000"/>
              </w:rPr>
              <w:t>汇兑收益（损失以</w:t>
            </w:r>
            <w:r w:rsidRPr="005C672D">
              <w:rPr>
                <w:rFonts w:ascii="Times New Roman" w:hAnsi="Times New Roman"/>
                <w:color w:val="000000"/>
              </w:rPr>
              <w:t>“-”</w:t>
            </w:r>
            <w:r w:rsidRPr="005C672D">
              <w:rPr>
                <w:rFonts w:ascii="Times New Roman" w:hAnsi="Times New Roman"/>
                <w:color w:val="000000"/>
              </w:rPr>
              <w:t>号填列）</w:t>
            </w:r>
          </w:p>
        </w:tc>
        <w:tc>
          <w:tcPr>
            <w:tcW w:w="1080" w:type="dxa"/>
            <w:vAlign w:val="center"/>
          </w:tcPr>
          <w:p w:rsidR="008F704B" w:rsidRPr="003A6CAB"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c>
          <w:tcPr>
            <w:tcW w:w="2251"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r>
      <w:tr w:rsidR="008F704B" w:rsidRPr="005C672D" w:rsidTr="0095029A">
        <w:tc>
          <w:tcPr>
            <w:tcW w:w="3420" w:type="dxa"/>
            <w:vAlign w:val="center"/>
          </w:tcPr>
          <w:p w:rsidR="008F704B" w:rsidRPr="005C672D" w:rsidRDefault="008F704B" w:rsidP="00AC6DDA">
            <w:pPr>
              <w:spacing w:before="29" w:line="288" w:lineRule="auto"/>
              <w:rPr>
                <w:color w:val="000000"/>
                <w:sz w:val="24"/>
              </w:rPr>
            </w:pPr>
            <w:r w:rsidRPr="005C672D">
              <w:rPr>
                <w:color w:val="000000"/>
                <w:sz w:val="24"/>
              </w:rPr>
              <w:t>5.</w:t>
            </w:r>
            <w:r w:rsidRPr="005C672D">
              <w:rPr>
                <w:color w:val="000000"/>
                <w:sz w:val="24"/>
              </w:rPr>
              <w:t>其他收入（损失以</w:t>
            </w:r>
            <w:r w:rsidRPr="005C672D">
              <w:rPr>
                <w:color w:val="000000"/>
                <w:sz w:val="24"/>
              </w:rPr>
              <w:t>“-”</w:t>
            </w:r>
            <w:r w:rsidRPr="005C672D">
              <w:rPr>
                <w:color w:val="000000"/>
                <w:sz w:val="24"/>
              </w:rPr>
              <w:t>号填列）</w:t>
            </w:r>
          </w:p>
        </w:tc>
        <w:tc>
          <w:tcPr>
            <w:tcW w:w="1080" w:type="dxa"/>
            <w:vAlign w:val="center"/>
          </w:tcPr>
          <w:p w:rsidR="008F704B"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6.4.7.18</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961,945.57</w:t>
            </w:r>
          </w:p>
        </w:tc>
        <w:tc>
          <w:tcPr>
            <w:tcW w:w="2251" w:type="dxa"/>
            <w:vAlign w:val="center"/>
          </w:tcPr>
          <w:p w:rsidR="008F704B" w:rsidRPr="005C672D" w:rsidRDefault="008F704B" w:rsidP="00AC6DDA">
            <w:pPr>
              <w:spacing w:before="29" w:line="288" w:lineRule="auto"/>
              <w:jc w:val="right"/>
              <w:rPr>
                <w:color w:val="000000"/>
                <w:sz w:val="24"/>
              </w:rPr>
            </w:pPr>
            <w:r w:rsidRPr="005C672D">
              <w:rPr>
                <w:color w:val="000000"/>
                <w:sz w:val="24"/>
              </w:rPr>
              <w:t>552,487.61</w:t>
            </w:r>
          </w:p>
        </w:tc>
      </w:tr>
      <w:tr w:rsidR="008F704B" w:rsidRPr="005C672D" w:rsidTr="0095029A">
        <w:tc>
          <w:tcPr>
            <w:tcW w:w="3420" w:type="dxa"/>
            <w:vAlign w:val="center"/>
          </w:tcPr>
          <w:p w:rsidR="008F704B" w:rsidRPr="005C672D" w:rsidRDefault="008F704B" w:rsidP="00AC6DDA">
            <w:pPr>
              <w:spacing w:before="29" w:line="288" w:lineRule="auto"/>
              <w:rPr>
                <w:b/>
                <w:color w:val="000000"/>
                <w:sz w:val="24"/>
              </w:rPr>
            </w:pPr>
            <w:r w:rsidRPr="005C672D">
              <w:rPr>
                <w:b/>
                <w:color w:val="000000"/>
                <w:sz w:val="24"/>
              </w:rPr>
              <w:t>减：二、费用</w:t>
            </w:r>
          </w:p>
        </w:tc>
        <w:tc>
          <w:tcPr>
            <w:tcW w:w="1080" w:type="dxa"/>
            <w:vAlign w:val="center"/>
          </w:tcPr>
          <w:p w:rsidR="008F704B" w:rsidRPr="003A6CAB"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b/>
                <w:color w:val="000000"/>
                <w:sz w:val="24"/>
              </w:rPr>
            </w:pPr>
            <w:r w:rsidRPr="005C672D">
              <w:rPr>
                <w:b/>
                <w:color w:val="000000"/>
                <w:sz w:val="24"/>
              </w:rPr>
              <w:t>9,787,928.33</w:t>
            </w:r>
          </w:p>
        </w:tc>
        <w:tc>
          <w:tcPr>
            <w:tcW w:w="2251" w:type="dxa"/>
            <w:vAlign w:val="center"/>
          </w:tcPr>
          <w:p w:rsidR="008F704B" w:rsidRPr="005C672D" w:rsidRDefault="008F704B" w:rsidP="00AC6DDA">
            <w:pPr>
              <w:spacing w:before="29" w:line="288" w:lineRule="auto"/>
              <w:jc w:val="right"/>
              <w:rPr>
                <w:b/>
                <w:color w:val="000000"/>
                <w:sz w:val="24"/>
              </w:rPr>
            </w:pPr>
            <w:r w:rsidRPr="005C672D">
              <w:rPr>
                <w:b/>
                <w:color w:val="000000"/>
                <w:sz w:val="24"/>
              </w:rPr>
              <w:t>16,564,401.16</w:t>
            </w:r>
          </w:p>
        </w:tc>
      </w:tr>
      <w:tr w:rsidR="008F704B" w:rsidRPr="005C672D" w:rsidTr="0095029A">
        <w:tc>
          <w:tcPr>
            <w:tcW w:w="3420" w:type="dxa"/>
            <w:vAlign w:val="center"/>
          </w:tcPr>
          <w:p w:rsidR="008F704B" w:rsidRPr="005C672D" w:rsidRDefault="008F704B" w:rsidP="00AC6DDA">
            <w:pPr>
              <w:spacing w:before="29" w:line="288" w:lineRule="auto"/>
              <w:rPr>
                <w:color w:val="000000"/>
                <w:sz w:val="24"/>
              </w:rPr>
            </w:pPr>
            <w:r w:rsidRPr="005C672D">
              <w:rPr>
                <w:color w:val="000000"/>
                <w:sz w:val="24"/>
              </w:rPr>
              <w:t>1</w:t>
            </w:r>
            <w:r w:rsidRPr="005C672D">
              <w:rPr>
                <w:color w:val="000000"/>
                <w:sz w:val="24"/>
              </w:rPr>
              <w:t>．管理人报酬</w:t>
            </w:r>
          </w:p>
        </w:tc>
        <w:tc>
          <w:tcPr>
            <w:tcW w:w="1080" w:type="dxa"/>
            <w:vAlign w:val="center"/>
          </w:tcPr>
          <w:p w:rsidR="008F704B" w:rsidRPr="003A6CAB"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6,090,326.23</w:t>
            </w:r>
          </w:p>
        </w:tc>
        <w:tc>
          <w:tcPr>
            <w:tcW w:w="2251" w:type="dxa"/>
            <w:vAlign w:val="center"/>
          </w:tcPr>
          <w:p w:rsidR="008F704B" w:rsidRPr="005C672D" w:rsidRDefault="008F704B" w:rsidP="00AC6DDA">
            <w:pPr>
              <w:spacing w:before="29" w:line="288" w:lineRule="auto"/>
              <w:jc w:val="right"/>
              <w:rPr>
                <w:color w:val="000000"/>
                <w:sz w:val="24"/>
              </w:rPr>
            </w:pPr>
            <w:r w:rsidRPr="005C672D">
              <w:rPr>
                <w:color w:val="000000"/>
                <w:sz w:val="24"/>
              </w:rPr>
              <w:t>11,998,389.03</w:t>
            </w:r>
          </w:p>
        </w:tc>
      </w:tr>
      <w:tr w:rsidR="008F704B" w:rsidRPr="005C672D" w:rsidTr="0095029A">
        <w:tc>
          <w:tcPr>
            <w:tcW w:w="3420" w:type="dxa"/>
            <w:vAlign w:val="center"/>
          </w:tcPr>
          <w:p w:rsidR="008F704B" w:rsidRPr="005C672D" w:rsidRDefault="008F704B" w:rsidP="00AC6DDA">
            <w:pPr>
              <w:spacing w:before="29" w:line="288" w:lineRule="auto"/>
              <w:rPr>
                <w:color w:val="000000"/>
                <w:sz w:val="24"/>
              </w:rPr>
            </w:pPr>
            <w:r w:rsidRPr="005C672D">
              <w:rPr>
                <w:color w:val="000000"/>
                <w:sz w:val="24"/>
              </w:rPr>
              <w:t>2</w:t>
            </w:r>
            <w:r w:rsidRPr="005C672D">
              <w:rPr>
                <w:color w:val="000000"/>
                <w:sz w:val="24"/>
              </w:rPr>
              <w:t>．托管费</w:t>
            </w:r>
          </w:p>
        </w:tc>
        <w:tc>
          <w:tcPr>
            <w:tcW w:w="1080" w:type="dxa"/>
            <w:vAlign w:val="center"/>
          </w:tcPr>
          <w:p w:rsidR="008F704B" w:rsidRPr="003A6CAB"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1,015,054.42</w:t>
            </w:r>
          </w:p>
        </w:tc>
        <w:tc>
          <w:tcPr>
            <w:tcW w:w="2251" w:type="dxa"/>
            <w:vAlign w:val="center"/>
          </w:tcPr>
          <w:p w:rsidR="008F704B" w:rsidRPr="005C672D" w:rsidRDefault="008F704B" w:rsidP="00AC6DDA">
            <w:pPr>
              <w:spacing w:before="29" w:line="288" w:lineRule="auto"/>
              <w:jc w:val="right"/>
              <w:rPr>
                <w:color w:val="000000"/>
                <w:sz w:val="24"/>
              </w:rPr>
            </w:pPr>
            <w:r w:rsidRPr="005C672D">
              <w:rPr>
                <w:color w:val="000000"/>
                <w:sz w:val="24"/>
              </w:rPr>
              <w:t>1,999,731.51</w:t>
            </w:r>
          </w:p>
        </w:tc>
      </w:tr>
      <w:tr w:rsidR="008F704B" w:rsidRPr="005C672D" w:rsidTr="0095029A">
        <w:tc>
          <w:tcPr>
            <w:tcW w:w="3420" w:type="dxa"/>
            <w:vAlign w:val="center"/>
          </w:tcPr>
          <w:p w:rsidR="008F704B" w:rsidRPr="005C672D" w:rsidRDefault="008F704B" w:rsidP="00AC6DDA">
            <w:pPr>
              <w:spacing w:before="29" w:line="288" w:lineRule="auto"/>
              <w:rPr>
                <w:color w:val="000000"/>
                <w:sz w:val="24"/>
              </w:rPr>
            </w:pPr>
            <w:r w:rsidRPr="005C672D">
              <w:rPr>
                <w:color w:val="000000"/>
                <w:sz w:val="24"/>
              </w:rPr>
              <w:t>3</w:t>
            </w:r>
            <w:r w:rsidRPr="005C672D">
              <w:rPr>
                <w:color w:val="000000"/>
                <w:sz w:val="24"/>
              </w:rPr>
              <w:t>．销售服务费</w:t>
            </w:r>
          </w:p>
        </w:tc>
        <w:tc>
          <w:tcPr>
            <w:tcW w:w="1080" w:type="dxa"/>
            <w:vAlign w:val="center"/>
          </w:tcPr>
          <w:p w:rsidR="008F704B" w:rsidRPr="003A6CAB"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c>
          <w:tcPr>
            <w:tcW w:w="2251"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r>
      <w:tr w:rsidR="008F704B" w:rsidRPr="005C672D" w:rsidTr="0095029A">
        <w:tc>
          <w:tcPr>
            <w:tcW w:w="3420" w:type="dxa"/>
            <w:vAlign w:val="center"/>
          </w:tcPr>
          <w:p w:rsidR="008F704B" w:rsidRPr="005C672D" w:rsidRDefault="008F704B" w:rsidP="00AC6DDA">
            <w:pPr>
              <w:spacing w:before="29" w:line="288" w:lineRule="auto"/>
              <w:rPr>
                <w:color w:val="000000"/>
                <w:sz w:val="24"/>
              </w:rPr>
            </w:pPr>
            <w:r w:rsidRPr="005C672D">
              <w:rPr>
                <w:color w:val="000000"/>
                <w:sz w:val="24"/>
              </w:rPr>
              <w:t>4</w:t>
            </w:r>
            <w:r w:rsidRPr="005C672D">
              <w:rPr>
                <w:color w:val="000000"/>
                <w:sz w:val="24"/>
              </w:rPr>
              <w:t>．交易费用</w:t>
            </w:r>
          </w:p>
        </w:tc>
        <w:tc>
          <w:tcPr>
            <w:tcW w:w="1080" w:type="dxa"/>
            <w:vAlign w:val="center"/>
          </w:tcPr>
          <w:p w:rsidR="008F704B"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6.4.7.19</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2,471,499.62</w:t>
            </w:r>
          </w:p>
        </w:tc>
        <w:tc>
          <w:tcPr>
            <w:tcW w:w="2251" w:type="dxa"/>
            <w:vAlign w:val="center"/>
          </w:tcPr>
          <w:p w:rsidR="008F704B" w:rsidRPr="005C672D" w:rsidRDefault="008F704B" w:rsidP="00AC6DDA">
            <w:pPr>
              <w:spacing w:before="29" w:line="288" w:lineRule="auto"/>
              <w:jc w:val="right"/>
              <w:rPr>
                <w:color w:val="000000"/>
                <w:sz w:val="24"/>
              </w:rPr>
            </w:pPr>
            <w:r w:rsidRPr="005C672D">
              <w:rPr>
                <w:color w:val="000000"/>
                <w:sz w:val="24"/>
              </w:rPr>
              <w:t>2,313,781.17</w:t>
            </w:r>
          </w:p>
        </w:tc>
      </w:tr>
      <w:tr w:rsidR="008F704B" w:rsidRPr="005C672D" w:rsidTr="0095029A">
        <w:tc>
          <w:tcPr>
            <w:tcW w:w="3420" w:type="dxa"/>
            <w:vAlign w:val="center"/>
          </w:tcPr>
          <w:p w:rsidR="008F704B" w:rsidRPr="005C672D" w:rsidRDefault="008F704B" w:rsidP="00AC6DDA">
            <w:pPr>
              <w:spacing w:before="29" w:line="288" w:lineRule="auto"/>
              <w:rPr>
                <w:color w:val="000000"/>
                <w:sz w:val="24"/>
              </w:rPr>
            </w:pPr>
            <w:r w:rsidRPr="005C672D">
              <w:rPr>
                <w:color w:val="000000"/>
                <w:sz w:val="24"/>
              </w:rPr>
              <w:t>5</w:t>
            </w:r>
            <w:r w:rsidRPr="005C672D">
              <w:rPr>
                <w:color w:val="000000"/>
                <w:sz w:val="24"/>
              </w:rPr>
              <w:t>．利息支出</w:t>
            </w:r>
          </w:p>
        </w:tc>
        <w:tc>
          <w:tcPr>
            <w:tcW w:w="1080" w:type="dxa"/>
            <w:vAlign w:val="center"/>
          </w:tcPr>
          <w:p w:rsidR="008F704B" w:rsidRPr="003A6CAB"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c>
          <w:tcPr>
            <w:tcW w:w="2251" w:type="dxa"/>
            <w:vAlign w:val="center"/>
          </w:tcPr>
          <w:p w:rsidR="008F704B" w:rsidRPr="005C672D" w:rsidRDefault="008F704B" w:rsidP="00AC6DDA">
            <w:pPr>
              <w:spacing w:before="29" w:line="288" w:lineRule="auto"/>
              <w:jc w:val="right"/>
              <w:rPr>
                <w:color w:val="000000"/>
                <w:sz w:val="24"/>
              </w:rPr>
            </w:pPr>
            <w:r w:rsidRPr="005C672D">
              <w:rPr>
                <w:color w:val="000000"/>
                <w:sz w:val="24"/>
              </w:rPr>
              <w:t>39,171.98</w:t>
            </w:r>
          </w:p>
        </w:tc>
      </w:tr>
      <w:tr w:rsidR="008F704B" w:rsidRPr="005C672D" w:rsidTr="0095029A">
        <w:tc>
          <w:tcPr>
            <w:tcW w:w="3420" w:type="dxa"/>
            <w:vAlign w:val="center"/>
          </w:tcPr>
          <w:p w:rsidR="008F704B" w:rsidRPr="005C672D" w:rsidRDefault="008F704B" w:rsidP="00AC6DDA">
            <w:pPr>
              <w:spacing w:before="29" w:line="288" w:lineRule="auto"/>
              <w:rPr>
                <w:color w:val="000000"/>
                <w:sz w:val="24"/>
              </w:rPr>
            </w:pPr>
            <w:r w:rsidRPr="005C672D">
              <w:rPr>
                <w:color w:val="000000"/>
                <w:sz w:val="24"/>
              </w:rPr>
              <w:t>其中：卖出回购金融资产支出</w:t>
            </w:r>
          </w:p>
        </w:tc>
        <w:tc>
          <w:tcPr>
            <w:tcW w:w="1080" w:type="dxa"/>
            <w:vAlign w:val="center"/>
          </w:tcPr>
          <w:p w:rsidR="008F704B" w:rsidRPr="003A6CAB"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c>
          <w:tcPr>
            <w:tcW w:w="2251" w:type="dxa"/>
            <w:vAlign w:val="center"/>
          </w:tcPr>
          <w:p w:rsidR="008F704B" w:rsidRPr="005C672D" w:rsidRDefault="008F704B" w:rsidP="00AC6DDA">
            <w:pPr>
              <w:spacing w:before="29" w:line="288" w:lineRule="auto"/>
              <w:jc w:val="right"/>
              <w:rPr>
                <w:color w:val="000000"/>
                <w:sz w:val="24"/>
              </w:rPr>
            </w:pPr>
            <w:r w:rsidRPr="005C672D">
              <w:rPr>
                <w:color w:val="000000"/>
                <w:sz w:val="24"/>
              </w:rPr>
              <w:t>39,171.98</w:t>
            </w:r>
          </w:p>
        </w:tc>
      </w:tr>
      <w:tr w:rsidR="0095029A" w:rsidRPr="00690ED2" w:rsidTr="0095029A">
        <w:tc>
          <w:tcPr>
            <w:tcW w:w="3420" w:type="dxa"/>
            <w:vAlign w:val="center"/>
          </w:tcPr>
          <w:p w:rsidR="0095029A" w:rsidRPr="00690ED2" w:rsidRDefault="0095029A" w:rsidP="00DA534A">
            <w:pPr>
              <w:rPr>
                <w:rFonts w:eastAsiaTheme="minorEastAsia"/>
                <w:color w:val="000000"/>
                <w:sz w:val="24"/>
              </w:rPr>
            </w:pPr>
            <w:r w:rsidRPr="00690ED2">
              <w:rPr>
                <w:rFonts w:eastAsiaTheme="minorEastAsia" w:hint="eastAsia"/>
                <w:color w:val="000000"/>
                <w:sz w:val="24"/>
              </w:rPr>
              <w:t>6.</w:t>
            </w:r>
            <w:r w:rsidRPr="00690ED2">
              <w:rPr>
                <w:rFonts w:eastAsiaTheme="minorEastAsia" w:hint="eastAsia"/>
                <w:color w:val="000000"/>
                <w:sz w:val="24"/>
              </w:rPr>
              <w:t>税金及附加</w:t>
            </w:r>
          </w:p>
        </w:tc>
        <w:tc>
          <w:tcPr>
            <w:tcW w:w="1080" w:type="dxa"/>
            <w:vAlign w:val="center"/>
          </w:tcPr>
          <w:p w:rsidR="0095029A" w:rsidRPr="00690ED2" w:rsidRDefault="0095029A" w:rsidP="00DA534A">
            <w:pPr>
              <w:pStyle w:val="af6"/>
              <w:jc w:val="center"/>
              <w:rPr>
                <w:rFonts w:ascii="Times New Roman" w:eastAsiaTheme="minorEastAsia" w:hAnsi="Times New Roman"/>
                <w:color w:val="000000"/>
              </w:rPr>
            </w:pPr>
          </w:p>
        </w:tc>
        <w:tc>
          <w:tcPr>
            <w:tcW w:w="2250" w:type="dxa"/>
            <w:vAlign w:val="bottom"/>
          </w:tcPr>
          <w:p w:rsidR="0095029A" w:rsidRPr="00690ED2" w:rsidRDefault="0095029A" w:rsidP="00DA534A">
            <w:pPr>
              <w:jc w:val="right"/>
              <w:rPr>
                <w:rFonts w:eastAsiaTheme="minorEastAsia"/>
                <w:color w:val="000000"/>
                <w:sz w:val="24"/>
              </w:rPr>
            </w:pPr>
            <w:r w:rsidRPr="00690ED2">
              <w:rPr>
                <w:rFonts w:eastAsiaTheme="minorEastAsia"/>
                <w:color w:val="000000"/>
                <w:sz w:val="24"/>
              </w:rPr>
              <w:t>-</w:t>
            </w:r>
          </w:p>
        </w:tc>
        <w:tc>
          <w:tcPr>
            <w:tcW w:w="2251" w:type="dxa"/>
            <w:vAlign w:val="bottom"/>
          </w:tcPr>
          <w:p w:rsidR="0095029A" w:rsidRPr="00690ED2" w:rsidRDefault="0095029A" w:rsidP="00DA534A">
            <w:pPr>
              <w:jc w:val="right"/>
              <w:rPr>
                <w:rFonts w:eastAsiaTheme="minorEastAsia"/>
                <w:color w:val="000000"/>
                <w:sz w:val="24"/>
              </w:rPr>
            </w:pPr>
            <w:r w:rsidRPr="00690ED2">
              <w:rPr>
                <w:rFonts w:eastAsiaTheme="minorEastAsia"/>
                <w:color w:val="000000"/>
                <w:sz w:val="24"/>
              </w:rPr>
              <w:t>-</w:t>
            </w:r>
          </w:p>
        </w:tc>
      </w:tr>
      <w:tr w:rsidR="0095029A" w:rsidRPr="00690ED2" w:rsidTr="0095029A">
        <w:tc>
          <w:tcPr>
            <w:tcW w:w="3420" w:type="dxa"/>
            <w:vAlign w:val="center"/>
          </w:tcPr>
          <w:p w:rsidR="0095029A" w:rsidRPr="00690ED2" w:rsidRDefault="0095029A" w:rsidP="00DA534A">
            <w:pPr>
              <w:rPr>
                <w:rFonts w:eastAsiaTheme="minorEastAsia"/>
                <w:color w:val="000000"/>
                <w:sz w:val="24"/>
              </w:rPr>
            </w:pPr>
            <w:r w:rsidRPr="00690ED2">
              <w:rPr>
                <w:rFonts w:eastAsiaTheme="minorEastAsia" w:hint="eastAsia"/>
                <w:color w:val="000000"/>
                <w:sz w:val="24"/>
              </w:rPr>
              <w:t>7</w:t>
            </w:r>
            <w:r w:rsidRPr="00690ED2">
              <w:rPr>
                <w:rFonts w:eastAsiaTheme="minorEastAsia"/>
                <w:color w:val="000000"/>
                <w:sz w:val="24"/>
              </w:rPr>
              <w:t>．其他费用</w:t>
            </w:r>
          </w:p>
        </w:tc>
        <w:tc>
          <w:tcPr>
            <w:tcW w:w="1080" w:type="dxa"/>
            <w:vAlign w:val="center"/>
          </w:tcPr>
          <w:p w:rsidR="0095029A" w:rsidRPr="00690ED2" w:rsidRDefault="0095029A" w:rsidP="00DA534A">
            <w:pPr>
              <w:pStyle w:val="af6"/>
              <w:jc w:val="center"/>
              <w:rPr>
                <w:rFonts w:ascii="Times New Roman" w:eastAsiaTheme="minorEastAsia" w:hAnsi="Times New Roman"/>
                <w:color w:val="000000"/>
              </w:rPr>
            </w:pPr>
            <w:r w:rsidRPr="00690ED2">
              <w:rPr>
                <w:rFonts w:ascii="Times New Roman" w:eastAsiaTheme="minorEastAsia" w:hAnsi="Times New Roman"/>
                <w:color w:val="000000"/>
              </w:rPr>
              <w:t>6.4.7.20</w:t>
            </w:r>
          </w:p>
        </w:tc>
        <w:tc>
          <w:tcPr>
            <w:tcW w:w="2250" w:type="dxa"/>
            <w:vAlign w:val="bottom"/>
          </w:tcPr>
          <w:p w:rsidR="0095029A" w:rsidRPr="00690ED2" w:rsidRDefault="0095029A" w:rsidP="00DA534A">
            <w:pPr>
              <w:jc w:val="right"/>
              <w:rPr>
                <w:rFonts w:eastAsiaTheme="minorEastAsia"/>
                <w:color w:val="000000"/>
                <w:sz w:val="24"/>
              </w:rPr>
            </w:pPr>
            <w:r w:rsidRPr="00690ED2">
              <w:rPr>
                <w:rFonts w:eastAsiaTheme="minorEastAsia"/>
                <w:color w:val="000000"/>
                <w:sz w:val="24"/>
              </w:rPr>
              <w:t>211,048.06</w:t>
            </w:r>
          </w:p>
        </w:tc>
        <w:tc>
          <w:tcPr>
            <w:tcW w:w="2251" w:type="dxa"/>
            <w:vAlign w:val="bottom"/>
          </w:tcPr>
          <w:p w:rsidR="0095029A" w:rsidRPr="00690ED2" w:rsidRDefault="0095029A" w:rsidP="00DA534A">
            <w:pPr>
              <w:jc w:val="right"/>
              <w:rPr>
                <w:rFonts w:eastAsiaTheme="minorEastAsia"/>
                <w:color w:val="000000"/>
                <w:sz w:val="24"/>
              </w:rPr>
            </w:pPr>
            <w:r w:rsidRPr="00690ED2">
              <w:rPr>
                <w:rFonts w:eastAsiaTheme="minorEastAsia"/>
                <w:color w:val="000000"/>
                <w:sz w:val="24"/>
              </w:rPr>
              <w:t>213,327.47</w:t>
            </w:r>
          </w:p>
        </w:tc>
      </w:tr>
      <w:tr w:rsidR="008F704B" w:rsidRPr="005C672D" w:rsidTr="0095029A">
        <w:tc>
          <w:tcPr>
            <w:tcW w:w="3420" w:type="dxa"/>
            <w:vAlign w:val="center"/>
          </w:tcPr>
          <w:p w:rsidR="008F704B" w:rsidRPr="005C672D" w:rsidRDefault="008F704B" w:rsidP="00AC6DDA">
            <w:pPr>
              <w:spacing w:before="29" w:line="288" w:lineRule="auto"/>
              <w:rPr>
                <w:b/>
                <w:color w:val="000000"/>
                <w:sz w:val="24"/>
              </w:rPr>
            </w:pPr>
            <w:r w:rsidRPr="005C672D">
              <w:rPr>
                <w:b/>
                <w:color w:val="000000"/>
                <w:sz w:val="24"/>
              </w:rPr>
              <w:t>三、利润总额（亏损总额以</w:t>
            </w:r>
            <w:r w:rsidRPr="005C672D">
              <w:rPr>
                <w:b/>
                <w:color w:val="000000"/>
                <w:sz w:val="24"/>
              </w:rPr>
              <w:t>“-”</w:t>
            </w:r>
            <w:r w:rsidRPr="005C672D">
              <w:rPr>
                <w:b/>
                <w:color w:val="000000"/>
                <w:sz w:val="24"/>
              </w:rPr>
              <w:t>号填列）</w:t>
            </w:r>
          </w:p>
        </w:tc>
        <w:tc>
          <w:tcPr>
            <w:tcW w:w="1080" w:type="dxa"/>
            <w:vAlign w:val="center"/>
          </w:tcPr>
          <w:p w:rsidR="008F704B" w:rsidRPr="003A6CAB"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b/>
                <w:color w:val="000000"/>
                <w:sz w:val="24"/>
              </w:rPr>
            </w:pPr>
            <w:r w:rsidRPr="005C672D">
              <w:rPr>
                <w:b/>
                <w:color w:val="000000"/>
                <w:sz w:val="24"/>
              </w:rPr>
              <w:t>11,198,583.85</w:t>
            </w:r>
          </w:p>
        </w:tc>
        <w:tc>
          <w:tcPr>
            <w:tcW w:w="2251" w:type="dxa"/>
            <w:vAlign w:val="center"/>
          </w:tcPr>
          <w:p w:rsidR="008F704B" w:rsidRPr="005C672D" w:rsidRDefault="008F704B" w:rsidP="00AC6DDA">
            <w:pPr>
              <w:spacing w:before="29" w:line="288" w:lineRule="auto"/>
              <w:jc w:val="right"/>
              <w:rPr>
                <w:b/>
                <w:color w:val="000000"/>
                <w:sz w:val="24"/>
              </w:rPr>
            </w:pPr>
            <w:r w:rsidRPr="005C672D">
              <w:rPr>
                <w:b/>
                <w:color w:val="000000"/>
                <w:sz w:val="24"/>
              </w:rPr>
              <w:t>-223,918,103.60</w:t>
            </w:r>
          </w:p>
        </w:tc>
      </w:tr>
      <w:tr w:rsidR="008F704B" w:rsidRPr="005C672D" w:rsidTr="0095029A">
        <w:tc>
          <w:tcPr>
            <w:tcW w:w="3420" w:type="dxa"/>
            <w:vAlign w:val="center"/>
          </w:tcPr>
          <w:p w:rsidR="008F704B" w:rsidRPr="005C672D" w:rsidRDefault="008F704B" w:rsidP="00AC6DDA">
            <w:pPr>
              <w:spacing w:before="29" w:line="288" w:lineRule="auto"/>
              <w:rPr>
                <w:b/>
                <w:color w:val="000000"/>
                <w:sz w:val="24"/>
              </w:rPr>
            </w:pPr>
            <w:r w:rsidRPr="005C672D">
              <w:rPr>
                <w:sz w:val="24"/>
              </w:rPr>
              <w:t>减：所得税费用</w:t>
            </w:r>
          </w:p>
        </w:tc>
        <w:tc>
          <w:tcPr>
            <w:tcW w:w="1080" w:type="dxa"/>
            <w:vAlign w:val="center"/>
          </w:tcPr>
          <w:p w:rsidR="008F704B" w:rsidRPr="003A6CAB"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c>
          <w:tcPr>
            <w:tcW w:w="2251"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r>
      <w:tr w:rsidR="008F704B" w:rsidRPr="005C672D" w:rsidTr="0095029A">
        <w:tc>
          <w:tcPr>
            <w:tcW w:w="3420" w:type="dxa"/>
            <w:vAlign w:val="center"/>
          </w:tcPr>
          <w:p w:rsidR="008F704B" w:rsidRPr="005C672D" w:rsidRDefault="008F704B" w:rsidP="00AC6DDA">
            <w:pPr>
              <w:spacing w:before="29" w:line="288" w:lineRule="auto"/>
              <w:rPr>
                <w:b/>
                <w:color w:val="000000"/>
                <w:sz w:val="24"/>
              </w:rPr>
            </w:pPr>
            <w:r w:rsidRPr="005C672D">
              <w:rPr>
                <w:b/>
                <w:color w:val="000000"/>
                <w:sz w:val="24"/>
              </w:rPr>
              <w:t>四、净利润（净亏损以</w:t>
            </w:r>
            <w:r w:rsidRPr="005C672D">
              <w:rPr>
                <w:b/>
                <w:color w:val="000000"/>
                <w:sz w:val="24"/>
              </w:rPr>
              <w:t>“-”</w:t>
            </w:r>
            <w:r w:rsidRPr="005C672D">
              <w:rPr>
                <w:b/>
                <w:color w:val="000000"/>
                <w:sz w:val="24"/>
              </w:rPr>
              <w:t>号填列）</w:t>
            </w:r>
          </w:p>
        </w:tc>
        <w:tc>
          <w:tcPr>
            <w:tcW w:w="1080" w:type="dxa"/>
            <w:vAlign w:val="center"/>
          </w:tcPr>
          <w:p w:rsidR="008F704B" w:rsidRPr="003A6CAB"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b/>
                <w:color w:val="000000"/>
                <w:sz w:val="24"/>
              </w:rPr>
            </w:pPr>
            <w:r w:rsidRPr="005C672D">
              <w:rPr>
                <w:b/>
                <w:color w:val="000000"/>
                <w:sz w:val="24"/>
              </w:rPr>
              <w:t>11,198,583.85</w:t>
            </w:r>
          </w:p>
        </w:tc>
        <w:tc>
          <w:tcPr>
            <w:tcW w:w="2251" w:type="dxa"/>
            <w:vAlign w:val="center"/>
          </w:tcPr>
          <w:p w:rsidR="008F704B" w:rsidRPr="005C672D" w:rsidRDefault="008F704B" w:rsidP="00AC6DDA">
            <w:pPr>
              <w:spacing w:before="29" w:line="288" w:lineRule="auto"/>
              <w:jc w:val="right"/>
              <w:rPr>
                <w:b/>
                <w:color w:val="000000"/>
                <w:sz w:val="24"/>
              </w:rPr>
            </w:pPr>
            <w:r w:rsidRPr="005C672D">
              <w:rPr>
                <w:b/>
                <w:color w:val="000000"/>
                <w:sz w:val="24"/>
              </w:rPr>
              <w:t>-223,918,103.60</w:t>
            </w:r>
          </w:p>
        </w:tc>
      </w:tr>
    </w:tbl>
    <w:p w:rsidR="001548F9" w:rsidRPr="005C672D" w:rsidRDefault="001548F9" w:rsidP="00AC6DDA">
      <w:pPr>
        <w:spacing w:before="29" w:line="288" w:lineRule="auto"/>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bookmarkStart w:id="48" w:name="_Toc331410099"/>
      <w:bookmarkStart w:id="49" w:name="_Toc225498270"/>
      <w:r w:rsidRPr="005C672D">
        <w:rPr>
          <w:rFonts w:ascii="Times New Roman" w:hAnsi="Times New Roman"/>
          <w:kern w:val="0"/>
          <w:szCs w:val="24"/>
        </w:rPr>
        <w:t xml:space="preserve">6.3 </w:t>
      </w:r>
      <w:r w:rsidRPr="005C672D">
        <w:rPr>
          <w:rFonts w:ascii="Times New Roman" w:hAnsi="Times New Roman"/>
          <w:kern w:val="0"/>
          <w:szCs w:val="24"/>
        </w:rPr>
        <w:t>所有者权益（基金净值）变动表</w:t>
      </w:r>
      <w:bookmarkEnd w:id="48"/>
      <w:bookmarkEnd w:id="49"/>
    </w:p>
    <w:p w:rsidR="001548F9" w:rsidRPr="005C672D" w:rsidRDefault="001548F9" w:rsidP="00AC6DDA">
      <w:pPr>
        <w:spacing w:before="29" w:line="288" w:lineRule="auto"/>
        <w:rPr>
          <w:kern w:val="0"/>
          <w:sz w:val="24"/>
        </w:rPr>
      </w:pPr>
      <w:r w:rsidRPr="005C672D">
        <w:rPr>
          <w:color w:val="000000"/>
          <w:sz w:val="24"/>
        </w:rPr>
        <w:t>会计主体：</w:t>
      </w:r>
      <w:r w:rsidRPr="005C672D">
        <w:rPr>
          <w:kern w:val="0"/>
          <w:sz w:val="24"/>
        </w:rPr>
        <w:t>交银施罗德先锋混合型证券投资基金</w:t>
      </w:r>
    </w:p>
    <w:p w:rsidR="001548F9" w:rsidRPr="005C672D" w:rsidRDefault="001548F9" w:rsidP="00AC6DDA">
      <w:pPr>
        <w:spacing w:before="29" w:line="288" w:lineRule="auto"/>
        <w:rPr>
          <w:kern w:val="0"/>
          <w:sz w:val="24"/>
        </w:rPr>
      </w:pPr>
      <w:r w:rsidRPr="005C672D">
        <w:rPr>
          <w:color w:val="000000"/>
          <w:sz w:val="24"/>
        </w:rPr>
        <w:lastRenderedPageBreak/>
        <w:t>本报告期：</w:t>
      </w:r>
      <w:r w:rsidRPr="005C672D">
        <w:rPr>
          <w:kern w:val="0"/>
          <w:sz w:val="24"/>
        </w:rPr>
        <w:t>2018</w:t>
      </w:r>
      <w:r w:rsidRPr="005C672D">
        <w:rPr>
          <w:kern w:val="0"/>
          <w:sz w:val="24"/>
        </w:rPr>
        <w:t>年</w:t>
      </w:r>
      <w:r w:rsidRPr="005C672D">
        <w:rPr>
          <w:kern w:val="0"/>
          <w:sz w:val="24"/>
        </w:rPr>
        <w:t>1</w:t>
      </w:r>
      <w:r w:rsidRPr="005C672D">
        <w:rPr>
          <w:kern w:val="0"/>
          <w:sz w:val="24"/>
        </w:rPr>
        <w:t>月</w:t>
      </w:r>
      <w:r w:rsidRPr="005C672D">
        <w:rPr>
          <w:kern w:val="0"/>
          <w:sz w:val="24"/>
        </w:rPr>
        <w:t>1</w:t>
      </w:r>
      <w:r w:rsidRPr="005C672D">
        <w:rPr>
          <w:kern w:val="0"/>
          <w:sz w:val="24"/>
        </w:rPr>
        <w:t>日至</w:t>
      </w:r>
      <w:r w:rsidRPr="005C672D">
        <w:rPr>
          <w:kern w:val="0"/>
          <w:sz w:val="24"/>
        </w:rPr>
        <w:t>2018</w:t>
      </w:r>
      <w:r w:rsidRPr="005C672D">
        <w:rPr>
          <w:kern w:val="0"/>
          <w:sz w:val="24"/>
        </w:rPr>
        <w:t>年</w:t>
      </w:r>
      <w:r w:rsidRPr="005C672D">
        <w:rPr>
          <w:kern w:val="0"/>
          <w:sz w:val="24"/>
        </w:rPr>
        <w:t>6</w:t>
      </w:r>
      <w:r w:rsidRPr="005C672D">
        <w:rPr>
          <w:kern w:val="0"/>
          <w:sz w:val="24"/>
        </w:rPr>
        <w:t>月</w:t>
      </w:r>
      <w:r w:rsidRPr="005C672D">
        <w:rPr>
          <w:kern w:val="0"/>
          <w:sz w:val="24"/>
        </w:rPr>
        <w:t>30</w:t>
      </w:r>
      <w:r w:rsidRPr="005C672D">
        <w:rPr>
          <w:kern w:val="0"/>
          <w:sz w:val="24"/>
        </w:rPr>
        <w:t>日</w:t>
      </w:r>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149"/>
        <w:gridCol w:w="2149"/>
        <w:gridCol w:w="2150"/>
      </w:tblGrid>
      <w:tr w:rsidR="001548F9" w:rsidRPr="005C672D" w:rsidTr="00BA0FB8">
        <w:tc>
          <w:tcPr>
            <w:tcW w:w="2552" w:type="dxa"/>
            <w:vMerge w:val="restart"/>
            <w:vAlign w:val="center"/>
          </w:tcPr>
          <w:p w:rsidR="001548F9" w:rsidRPr="005C672D" w:rsidRDefault="001548F9" w:rsidP="00AC6DDA">
            <w:pPr>
              <w:spacing w:before="29" w:line="288" w:lineRule="auto"/>
              <w:jc w:val="center"/>
              <w:rPr>
                <w:b/>
                <w:color w:val="000000"/>
                <w:sz w:val="24"/>
              </w:rPr>
            </w:pPr>
            <w:r w:rsidRPr="005C672D">
              <w:rPr>
                <w:b/>
                <w:color w:val="000000"/>
                <w:sz w:val="24"/>
              </w:rPr>
              <w:t>项目</w:t>
            </w:r>
          </w:p>
        </w:tc>
        <w:tc>
          <w:tcPr>
            <w:tcW w:w="6448" w:type="dxa"/>
            <w:gridSpan w:val="3"/>
            <w:vAlign w:val="center"/>
          </w:tcPr>
          <w:p w:rsidR="001548F9" w:rsidRPr="005C672D" w:rsidRDefault="001548F9" w:rsidP="00AC6DDA">
            <w:pPr>
              <w:spacing w:before="29" w:line="288" w:lineRule="auto"/>
              <w:jc w:val="center"/>
              <w:rPr>
                <w:b/>
                <w:color w:val="000000"/>
                <w:sz w:val="24"/>
              </w:rPr>
            </w:pPr>
            <w:r w:rsidRPr="005C672D">
              <w:rPr>
                <w:b/>
                <w:color w:val="000000"/>
                <w:sz w:val="24"/>
              </w:rPr>
              <w:t>本期</w:t>
            </w:r>
          </w:p>
          <w:p w:rsidR="001548F9" w:rsidRPr="005C672D" w:rsidRDefault="001548F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rPr>
              <w:t>2018</w:t>
            </w:r>
            <w:r w:rsidRPr="005C672D">
              <w:rPr>
                <w:rFonts w:ascii="Times New Roman" w:hAnsi="Times New Roman"/>
                <w:b/>
              </w:rPr>
              <w:t>年</w:t>
            </w:r>
            <w:r w:rsidRPr="005C672D">
              <w:rPr>
                <w:rFonts w:ascii="Times New Roman" w:hAnsi="Times New Roman"/>
                <w:b/>
              </w:rPr>
              <w:t>1</w:t>
            </w:r>
            <w:r w:rsidRPr="005C672D">
              <w:rPr>
                <w:rFonts w:ascii="Times New Roman" w:hAnsi="Times New Roman"/>
                <w:b/>
              </w:rPr>
              <w:t>月</w:t>
            </w:r>
            <w:r w:rsidRPr="005C672D">
              <w:rPr>
                <w:rFonts w:ascii="Times New Roman" w:hAnsi="Times New Roman"/>
                <w:b/>
              </w:rPr>
              <w:t>1</w:t>
            </w:r>
            <w:r w:rsidRPr="005C672D">
              <w:rPr>
                <w:rFonts w:ascii="Times New Roman" w:hAnsi="Times New Roman"/>
                <w:b/>
              </w:rPr>
              <w:t>日至</w:t>
            </w:r>
            <w:r w:rsidRPr="005C672D">
              <w:rPr>
                <w:rFonts w:ascii="Times New Roman" w:hAnsi="Times New Roman"/>
                <w:b/>
              </w:rPr>
              <w:t>2018</w:t>
            </w:r>
            <w:r w:rsidRPr="005C672D">
              <w:rPr>
                <w:rFonts w:ascii="Times New Roman" w:hAnsi="Times New Roman"/>
                <w:b/>
              </w:rPr>
              <w:t>年</w:t>
            </w:r>
            <w:r w:rsidRPr="005C672D">
              <w:rPr>
                <w:rFonts w:ascii="Times New Roman" w:hAnsi="Times New Roman"/>
                <w:b/>
              </w:rPr>
              <w:t>6</w:t>
            </w:r>
            <w:r w:rsidRPr="005C672D">
              <w:rPr>
                <w:rFonts w:ascii="Times New Roman" w:hAnsi="Times New Roman"/>
                <w:b/>
              </w:rPr>
              <w:t>月</w:t>
            </w:r>
            <w:r w:rsidRPr="005C672D">
              <w:rPr>
                <w:rFonts w:ascii="Times New Roman" w:hAnsi="Times New Roman"/>
                <w:b/>
              </w:rPr>
              <w:t>30</w:t>
            </w:r>
            <w:r w:rsidRPr="005C672D">
              <w:rPr>
                <w:rFonts w:ascii="Times New Roman" w:hAnsi="Times New Roman"/>
                <w:b/>
              </w:rPr>
              <w:t>日</w:t>
            </w:r>
          </w:p>
        </w:tc>
      </w:tr>
      <w:tr w:rsidR="001548F9" w:rsidRPr="005C672D" w:rsidTr="00BA0FB8">
        <w:tc>
          <w:tcPr>
            <w:tcW w:w="2552" w:type="dxa"/>
            <w:vMerge/>
            <w:vAlign w:val="center"/>
          </w:tcPr>
          <w:p w:rsidR="001548F9" w:rsidRPr="005C672D" w:rsidRDefault="001548F9" w:rsidP="00AC6DDA">
            <w:pPr>
              <w:widowControl/>
              <w:spacing w:before="29" w:line="288" w:lineRule="auto"/>
              <w:jc w:val="left"/>
              <w:rPr>
                <w:b/>
                <w:color w:val="000000"/>
                <w:sz w:val="24"/>
              </w:rPr>
            </w:pPr>
          </w:p>
        </w:tc>
        <w:tc>
          <w:tcPr>
            <w:tcW w:w="2149" w:type="dxa"/>
            <w:vAlign w:val="center"/>
          </w:tcPr>
          <w:p w:rsidR="001548F9" w:rsidRPr="005C672D" w:rsidRDefault="001548F9" w:rsidP="00AC6DDA">
            <w:pPr>
              <w:spacing w:before="29" w:line="288" w:lineRule="auto"/>
              <w:jc w:val="center"/>
              <w:rPr>
                <w:b/>
                <w:color w:val="000000"/>
                <w:sz w:val="24"/>
              </w:rPr>
            </w:pPr>
            <w:r w:rsidRPr="005C672D">
              <w:rPr>
                <w:b/>
                <w:color w:val="000000"/>
                <w:sz w:val="24"/>
              </w:rPr>
              <w:t>实收基金</w:t>
            </w:r>
          </w:p>
        </w:tc>
        <w:tc>
          <w:tcPr>
            <w:tcW w:w="2149" w:type="dxa"/>
            <w:vAlign w:val="center"/>
          </w:tcPr>
          <w:p w:rsidR="001548F9" w:rsidRPr="005C672D" w:rsidRDefault="001548F9" w:rsidP="00AC6DDA">
            <w:pPr>
              <w:spacing w:before="29" w:line="288" w:lineRule="auto"/>
              <w:jc w:val="center"/>
              <w:rPr>
                <w:b/>
                <w:color w:val="000000"/>
                <w:sz w:val="24"/>
              </w:rPr>
            </w:pPr>
            <w:r w:rsidRPr="005C672D">
              <w:rPr>
                <w:b/>
                <w:color w:val="000000"/>
                <w:sz w:val="24"/>
              </w:rPr>
              <w:t>未分配利润</w:t>
            </w:r>
          </w:p>
        </w:tc>
        <w:tc>
          <w:tcPr>
            <w:tcW w:w="2150" w:type="dxa"/>
            <w:vAlign w:val="center"/>
          </w:tcPr>
          <w:p w:rsidR="001548F9" w:rsidRPr="005C672D" w:rsidRDefault="001548F9" w:rsidP="00AC6DDA">
            <w:pPr>
              <w:spacing w:before="29" w:line="288" w:lineRule="auto"/>
              <w:jc w:val="center"/>
              <w:rPr>
                <w:color w:val="000000"/>
                <w:sz w:val="24"/>
              </w:rPr>
            </w:pPr>
            <w:r w:rsidRPr="005C672D">
              <w:rPr>
                <w:b/>
                <w:color w:val="000000"/>
                <w:sz w:val="24"/>
              </w:rPr>
              <w:t>所有者权益合计</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一、期初所有者权益（基金净值）</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794,395,863.85</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104,747,920.29</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899,143,784.14</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二、本期经营活动产生的基金净值变动数（本期利润）</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11,198,583.85</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11,198,583.85</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三、本期基金份额交易产生的基金净值变动数（净值减少以</w:t>
            </w:r>
            <w:r w:rsidRPr="005C672D">
              <w:rPr>
                <w:color w:val="000000"/>
                <w:sz w:val="24"/>
              </w:rPr>
              <w:t>“-”</w:t>
            </w:r>
            <w:r w:rsidRPr="005C672D">
              <w:rPr>
                <w:color w:val="000000"/>
                <w:sz w:val="24"/>
              </w:rPr>
              <w:t>号填列）</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-70,873,154.01</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37,164,301.57</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-33,708,852.44</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其中：</w:t>
            </w:r>
            <w:r w:rsidRPr="005C672D">
              <w:rPr>
                <w:color w:val="000000"/>
                <w:sz w:val="24"/>
              </w:rPr>
              <w:t>1.</w:t>
            </w:r>
            <w:r w:rsidRPr="005C672D">
              <w:rPr>
                <w:color w:val="000000"/>
                <w:sz w:val="24"/>
              </w:rPr>
              <w:t>基金申购款</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492,732,686.56</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138,184,147.37</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630,916,833.93</w:t>
            </w:r>
          </w:p>
        </w:tc>
      </w:tr>
      <w:tr w:rsidR="001548F9" w:rsidRPr="005C672D" w:rsidTr="00BA0FB8">
        <w:tc>
          <w:tcPr>
            <w:tcW w:w="2552" w:type="dxa"/>
            <w:vAlign w:val="center"/>
          </w:tcPr>
          <w:p w:rsidR="001548F9" w:rsidRPr="005C672D" w:rsidRDefault="001548F9" w:rsidP="00AC6DDA">
            <w:pPr>
              <w:spacing w:before="29" w:line="288" w:lineRule="auto"/>
              <w:ind w:firstLineChars="300" w:firstLine="720"/>
              <w:rPr>
                <w:color w:val="000000"/>
                <w:sz w:val="24"/>
              </w:rPr>
            </w:pPr>
            <w:r w:rsidRPr="005C672D">
              <w:rPr>
                <w:color w:val="000000"/>
                <w:sz w:val="24"/>
              </w:rPr>
              <w:t>2.</w:t>
            </w:r>
            <w:r w:rsidRPr="005C672D">
              <w:rPr>
                <w:color w:val="000000"/>
                <w:sz w:val="24"/>
              </w:rPr>
              <w:t>基金赎回款</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-563,605,840.57</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-101,019,845.80</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-664,625,686.37</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四、本期向基金份额持有人分配利润产生的基金净值变动（净值减少以</w:t>
            </w:r>
            <w:r w:rsidRPr="005C672D">
              <w:rPr>
                <w:color w:val="000000"/>
                <w:sz w:val="24"/>
              </w:rPr>
              <w:t>“-”</w:t>
            </w:r>
            <w:r w:rsidRPr="005C672D">
              <w:rPr>
                <w:color w:val="000000"/>
                <w:sz w:val="24"/>
              </w:rPr>
              <w:t>号填列）</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五、期末所有者权益（基金净值）</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723,522,709.84</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153,110,805.71</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876,633,515.55</w:t>
            </w:r>
          </w:p>
        </w:tc>
      </w:tr>
      <w:tr w:rsidR="001548F9" w:rsidRPr="005C672D" w:rsidTr="00BA0FB8">
        <w:tc>
          <w:tcPr>
            <w:tcW w:w="2552" w:type="dxa"/>
            <w:vMerge w:val="restart"/>
            <w:vAlign w:val="center"/>
          </w:tcPr>
          <w:p w:rsidR="001548F9" w:rsidRPr="005C672D" w:rsidRDefault="001548F9" w:rsidP="00AC6DDA">
            <w:pPr>
              <w:spacing w:before="29" w:line="288" w:lineRule="auto"/>
              <w:jc w:val="center"/>
              <w:rPr>
                <w:color w:val="000000"/>
                <w:sz w:val="24"/>
              </w:rPr>
            </w:pPr>
            <w:r w:rsidRPr="005C672D">
              <w:rPr>
                <w:b/>
                <w:color w:val="000000"/>
                <w:sz w:val="24"/>
              </w:rPr>
              <w:t>项目</w:t>
            </w:r>
          </w:p>
        </w:tc>
        <w:tc>
          <w:tcPr>
            <w:tcW w:w="6448" w:type="dxa"/>
            <w:gridSpan w:val="3"/>
            <w:vAlign w:val="center"/>
          </w:tcPr>
          <w:p w:rsidR="001548F9" w:rsidRPr="005C672D" w:rsidRDefault="001548F9" w:rsidP="00AC6DDA">
            <w:pPr>
              <w:spacing w:before="29" w:line="288" w:lineRule="auto"/>
              <w:jc w:val="center"/>
              <w:rPr>
                <w:b/>
                <w:color w:val="000000"/>
                <w:sz w:val="24"/>
              </w:rPr>
            </w:pPr>
            <w:r w:rsidRPr="005C672D">
              <w:rPr>
                <w:b/>
                <w:color w:val="000000"/>
                <w:sz w:val="24"/>
              </w:rPr>
              <w:t>上年度可比期间</w:t>
            </w:r>
          </w:p>
          <w:p w:rsidR="001548F9" w:rsidRPr="005C672D" w:rsidRDefault="001548F9" w:rsidP="00AC6DDA">
            <w:pPr>
              <w:pStyle w:val="af6"/>
              <w:spacing w:before="29" w:beforeAutospacing="0" w:after="0" w:afterAutospacing="0" w:line="288" w:lineRule="auto"/>
              <w:jc w:val="center"/>
              <w:rPr>
                <w:rFonts w:ascii="Times New Roman" w:hAnsi="Times New Roman"/>
                <w:color w:val="000000"/>
              </w:rPr>
            </w:pPr>
            <w:r w:rsidRPr="005C672D">
              <w:rPr>
                <w:rFonts w:ascii="Times New Roman" w:hAnsi="Times New Roman"/>
                <w:b/>
                <w:color w:val="000000"/>
              </w:rPr>
              <w:t>2017</w:t>
            </w:r>
            <w:r w:rsidRPr="005C672D">
              <w:rPr>
                <w:rFonts w:ascii="Times New Roman" w:hAnsi="Times New Roman"/>
                <w:b/>
                <w:color w:val="000000"/>
              </w:rPr>
              <w:t>年</w:t>
            </w:r>
            <w:r w:rsidRPr="005C672D">
              <w:rPr>
                <w:rFonts w:ascii="Times New Roman" w:hAnsi="Times New Roman"/>
                <w:b/>
                <w:color w:val="000000"/>
              </w:rPr>
              <w:t>1</w:t>
            </w:r>
            <w:r w:rsidRPr="005C672D">
              <w:rPr>
                <w:rFonts w:ascii="Times New Roman" w:hAnsi="Times New Roman"/>
                <w:b/>
                <w:color w:val="000000"/>
              </w:rPr>
              <w:t>月</w:t>
            </w:r>
            <w:r w:rsidRPr="005C672D">
              <w:rPr>
                <w:rFonts w:ascii="Times New Roman" w:hAnsi="Times New Roman"/>
                <w:b/>
                <w:color w:val="000000"/>
              </w:rPr>
              <w:t>1</w:t>
            </w:r>
            <w:r w:rsidRPr="005C672D">
              <w:rPr>
                <w:rFonts w:ascii="Times New Roman" w:hAnsi="Times New Roman"/>
                <w:b/>
                <w:color w:val="000000"/>
              </w:rPr>
              <w:t>日至</w:t>
            </w:r>
            <w:r w:rsidRPr="005C672D">
              <w:rPr>
                <w:rFonts w:ascii="Times New Roman" w:hAnsi="Times New Roman"/>
                <w:b/>
                <w:color w:val="000000"/>
              </w:rPr>
              <w:t>2017</w:t>
            </w:r>
            <w:r w:rsidRPr="005C672D">
              <w:rPr>
                <w:rFonts w:ascii="Times New Roman" w:hAnsi="Times New Roman"/>
                <w:b/>
                <w:color w:val="000000"/>
              </w:rPr>
              <w:t>年</w:t>
            </w:r>
            <w:r w:rsidRPr="005C672D">
              <w:rPr>
                <w:rFonts w:ascii="Times New Roman" w:hAnsi="Times New Roman"/>
                <w:b/>
                <w:color w:val="000000"/>
              </w:rPr>
              <w:t>6</w:t>
            </w:r>
            <w:r w:rsidRPr="005C672D">
              <w:rPr>
                <w:rFonts w:ascii="Times New Roman" w:hAnsi="Times New Roman"/>
                <w:b/>
                <w:color w:val="000000"/>
              </w:rPr>
              <w:t>月</w:t>
            </w:r>
            <w:r w:rsidRPr="005C672D">
              <w:rPr>
                <w:rFonts w:ascii="Times New Roman" w:hAnsi="Times New Roman"/>
                <w:b/>
                <w:color w:val="000000"/>
              </w:rPr>
              <w:t>30</w:t>
            </w:r>
            <w:r w:rsidRPr="005C672D">
              <w:rPr>
                <w:rFonts w:ascii="Times New Roman" w:hAnsi="Times New Roman"/>
                <w:b/>
                <w:color w:val="000000"/>
              </w:rPr>
              <w:t>日</w:t>
            </w:r>
          </w:p>
        </w:tc>
      </w:tr>
      <w:tr w:rsidR="001548F9" w:rsidRPr="005C672D" w:rsidTr="00BA0FB8">
        <w:tc>
          <w:tcPr>
            <w:tcW w:w="2552" w:type="dxa"/>
            <w:vMerge/>
            <w:vAlign w:val="center"/>
          </w:tcPr>
          <w:p w:rsidR="001548F9" w:rsidRPr="005C672D" w:rsidRDefault="001548F9" w:rsidP="00AC6DDA">
            <w:pPr>
              <w:widowControl/>
              <w:spacing w:before="29" w:line="288" w:lineRule="auto"/>
              <w:jc w:val="left"/>
              <w:rPr>
                <w:color w:val="000000"/>
                <w:sz w:val="24"/>
              </w:rPr>
            </w:pPr>
          </w:p>
        </w:tc>
        <w:tc>
          <w:tcPr>
            <w:tcW w:w="2149" w:type="dxa"/>
            <w:vAlign w:val="center"/>
          </w:tcPr>
          <w:p w:rsidR="001548F9" w:rsidRPr="005C672D" w:rsidRDefault="001548F9" w:rsidP="00AC6DDA">
            <w:pPr>
              <w:spacing w:before="29" w:line="288" w:lineRule="auto"/>
              <w:jc w:val="center"/>
              <w:rPr>
                <w:color w:val="000000"/>
                <w:sz w:val="24"/>
              </w:rPr>
            </w:pPr>
            <w:r w:rsidRPr="005C672D">
              <w:rPr>
                <w:b/>
                <w:color w:val="000000"/>
                <w:sz w:val="24"/>
              </w:rPr>
              <w:t>实收基金</w:t>
            </w:r>
          </w:p>
        </w:tc>
        <w:tc>
          <w:tcPr>
            <w:tcW w:w="2149" w:type="dxa"/>
            <w:vAlign w:val="center"/>
          </w:tcPr>
          <w:p w:rsidR="001548F9" w:rsidRPr="005C672D" w:rsidRDefault="001548F9" w:rsidP="00AC6DDA">
            <w:pPr>
              <w:spacing w:before="29" w:line="288" w:lineRule="auto"/>
              <w:jc w:val="center"/>
              <w:rPr>
                <w:color w:val="000000"/>
                <w:sz w:val="24"/>
              </w:rPr>
            </w:pPr>
            <w:r w:rsidRPr="005C672D">
              <w:rPr>
                <w:b/>
                <w:color w:val="000000"/>
                <w:sz w:val="24"/>
              </w:rPr>
              <w:t>未分配利润</w:t>
            </w:r>
          </w:p>
        </w:tc>
        <w:tc>
          <w:tcPr>
            <w:tcW w:w="2150" w:type="dxa"/>
            <w:vAlign w:val="center"/>
          </w:tcPr>
          <w:p w:rsidR="001548F9" w:rsidRPr="005C672D" w:rsidRDefault="001548F9" w:rsidP="00AC6DDA">
            <w:pPr>
              <w:spacing w:before="29" w:line="288" w:lineRule="auto"/>
              <w:jc w:val="center"/>
              <w:rPr>
                <w:b/>
                <w:color w:val="000000"/>
                <w:sz w:val="24"/>
              </w:rPr>
            </w:pPr>
            <w:r w:rsidRPr="005C672D">
              <w:rPr>
                <w:b/>
                <w:color w:val="000000"/>
                <w:sz w:val="24"/>
              </w:rPr>
              <w:t>所有者权益合计</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一、期初所有者权益（基金净值）</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1,280,203,928.64</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546,432,499.90</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1,826,636,428.54</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二、本期经营活动产生的基金净值变动数（本期利润）</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-223,918,103.60</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-223,918,103.60</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三、本期基金份额交易产生的基金净值变动数（净值减少以</w:t>
            </w:r>
            <w:r w:rsidRPr="005C672D">
              <w:rPr>
                <w:color w:val="000000"/>
                <w:sz w:val="24"/>
              </w:rPr>
              <w:t>“-”</w:t>
            </w:r>
            <w:r w:rsidRPr="005C672D">
              <w:rPr>
                <w:color w:val="000000"/>
                <w:sz w:val="24"/>
              </w:rPr>
              <w:t>号填列）</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-120,056,171.94</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-54,673,855.18</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-174,730,027.12</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其中：</w:t>
            </w:r>
            <w:r w:rsidRPr="005C672D">
              <w:rPr>
                <w:color w:val="000000"/>
                <w:sz w:val="24"/>
              </w:rPr>
              <w:t>1.</w:t>
            </w:r>
            <w:r w:rsidRPr="005C672D">
              <w:rPr>
                <w:color w:val="000000"/>
                <w:sz w:val="24"/>
              </w:rPr>
              <w:t>基金申购款</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410,908,091.75</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155,587,034.58</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566,495,126.33</w:t>
            </w:r>
          </w:p>
        </w:tc>
      </w:tr>
      <w:tr w:rsidR="001548F9" w:rsidRPr="005C672D" w:rsidTr="00BA0FB8">
        <w:tc>
          <w:tcPr>
            <w:tcW w:w="2552" w:type="dxa"/>
            <w:vAlign w:val="center"/>
          </w:tcPr>
          <w:p w:rsidR="001548F9" w:rsidRPr="005C672D" w:rsidRDefault="001548F9" w:rsidP="00AC6DDA">
            <w:pPr>
              <w:spacing w:before="29" w:line="288" w:lineRule="auto"/>
              <w:ind w:firstLineChars="300" w:firstLine="720"/>
              <w:rPr>
                <w:color w:val="000000"/>
                <w:sz w:val="24"/>
              </w:rPr>
            </w:pPr>
            <w:r w:rsidRPr="005C672D">
              <w:rPr>
                <w:color w:val="000000"/>
                <w:sz w:val="24"/>
              </w:rPr>
              <w:lastRenderedPageBreak/>
              <w:t>2.</w:t>
            </w:r>
            <w:r w:rsidRPr="005C672D">
              <w:rPr>
                <w:color w:val="000000"/>
                <w:sz w:val="24"/>
              </w:rPr>
              <w:t>基金赎回款</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-530,964,263.69</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-210,260,889.76</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-741,225,153.45</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四、本期向基金份额持有人分配利润产生的基金净值变动（净值减少以</w:t>
            </w:r>
            <w:r w:rsidRPr="005C672D">
              <w:rPr>
                <w:color w:val="000000"/>
                <w:sz w:val="24"/>
              </w:rPr>
              <w:t>“-”</w:t>
            </w:r>
            <w:r w:rsidRPr="005C672D">
              <w:rPr>
                <w:color w:val="000000"/>
                <w:sz w:val="24"/>
              </w:rPr>
              <w:t>号填列）</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五、期末所有者权益（基金净值）</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1,160,147,756.70</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267,840,541.12</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1,427,988,297.82</w:t>
            </w:r>
          </w:p>
        </w:tc>
      </w:tr>
    </w:tbl>
    <w:p w:rsidR="001548F9" w:rsidRPr="005C672D" w:rsidRDefault="001548F9" w:rsidP="00AC6DDA">
      <w:pPr>
        <w:spacing w:before="29" w:line="288" w:lineRule="auto"/>
        <w:ind w:firstLineChars="200" w:firstLine="480"/>
        <w:jc w:val="left"/>
        <w:rPr>
          <w:color w:val="000000"/>
          <w:kern w:val="0"/>
          <w:sz w:val="24"/>
        </w:rPr>
      </w:pPr>
    </w:p>
    <w:p w:rsidR="002A630A" w:rsidRPr="005C672D" w:rsidRDefault="002A630A" w:rsidP="00AC6DDA">
      <w:pPr>
        <w:spacing w:before="29" w:line="288" w:lineRule="auto"/>
        <w:rPr>
          <w:sz w:val="24"/>
        </w:rPr>
      </w:pPr>
      <w:r w:rsidRPr="005C672D">
        <w:rPr>
          <w:sz w:val="24"/>
        </w:rPr>
        <w:t>报表附注为财务报表的组成部分。</w:t>
      </w:r>
    </w:p>
    <w:p w:rsidR="002A630A" w:rsidRPr="005C672D" w:rsidRDefault="002A630A" w:rsidP="00AC6DDA">
      <w:pPr>
        <w:spacing w:before="29" w:line="288" w:lineRule="auto"/>
        <w:rPr>
          <w:sz w:val="24"/>
        </w:rPr>
      </w:pPr>
      <w:r w:rsidRPr="005C672D">
        <w:rPr>
          <w:sz w:val="24"/>
        </w:rPr>
        <w:t>本报告</w:t>
      </w:r>
      <w:r w:rsidRPr="005C672D">
        <w:rPr>
          <w:sz w:val="24"/>
        </w:rPr>
        <w:t>6.1</w:t>
      </w:r>
      <w:r w:rsidRPr="005C672D">
        <w:rPr>
          <w:sz w:val="24"/>
        </w:rPr>
        <w:t>至</w:t>
      </w:r>
      <w:r w:rsidRPr="005C672D">
        <w:rPr>
          <w:sz w:val="24"/>
        </w:rPr>
        <w:t>6.4</w:t>
      </w:r>
      <w:r w:rsidRPr="005C672D">
        <w:rPr>
          <w:sz w:val="24"/>
        </w:rPr>
        <w:t>，财务报表由下列负责人签署：</w:t>
      </w:r>
    </w:p>
    <w:p w:rsidR="002A630A" w:rsidRPr="005C672D" w:rsidRDefault="002D20E4" w:rsidP="00AC6DDA">
      <w:pPr>
        <w:spacing w:before="29" w:line="288" w:lineRule="auto"/>
        <w:rPr>
          <w:sz w:val="24"/>
        </w:rPr>
      </w:pPr>
      <w:r w:rsidRPr="005C672D">
        <w:rPr>
          <w:sz w:val="24"/>
        </w:rPr>
        <w:t>基金管理人</w:t>
      </w:r>
      <w:r w:rsidR="002A630A" w:rsidRPr="005C672D">
        <w:rPr>
          <w:sz w:val="24"/>
        </w:rPr>
        <w:t>负责人：阮红，主管会计工作负责人：夏华龙，会计机构负责人：单江</w:t>
      </w:r>
    </w:p>
    <w:p w:rsidR="001548F9" w:rsidRPr="005C672D" w:rsidRDefault="001548F9" w:rsidP="00AC6DDA">
      <w:pPr>
        <w:spacing w:before="29" w:line="288" w:lineRule="auto"/>
        <w:ind w:firstLineChars="200" w:firstLine="480"/>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bookmarkStart w:id="50" w:name="_Toc331410100"/>
      <w:bookmarkStart w:id="51" w:name="_Toc225498271"/>
      <w:r w:rsidRPr="005C672D">
        <w:rPr>
          <w:rFonts w:ascii="Times New Roman" w:hAnsi="Times New Roman"/>
          <w:kern w:val="0"/>
          <w:szCs w:val="24"/>
        </w:rPr>
        <w:t xml:space="preserve">6.4 </w:t>
      </w:r>
      <w:r w:rsidRPr="005C672D">
        <w:rPr>
          <w:rFonts w:ascii="Times New Roman" w:hAnsi="Times New Roman"/>
          <w:kern w:val="0"/>
          <w:szCs w:val="24"/>
        </w:rPr>
        <w:t>报表附注</w:t>
      </w:r>
      <w:bookmarkEnd w:id="50"/>
      <w:bookmarkEnd w:id="51"/>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6.4.1 </w:t>
      </w:r>
      <w:r w:rsidRPr="005C672D">
        <w:rPr>
          <w:b/>
          <w:color w:val="000000"/>
          <w:kern w:val="0"/>
          <w:sz w:val="24"/>
        </w:rPr>
        <w:t>基金基本情况</w:t>
      </w:r>
    </w:p>
    <w:p w:rsidR="00E4564C" w:rsidRDefault="00DA534A">
      <w:pPr>
        <w:spacing w:before="29" w:line="288" w:lineRule="auto"/>
        <w:ind w:firstLineChars="200" w:firstLine="480"/>
        <w:rPr>
          <w:color w:val="000000"/>
          <w:sz w:val="24"/>
        </w:rPr>
      </w:pPr>
      <w:r>
        <w:rPr>
          <w:color w:val="000000"/>
          <w:sz w:val="24"/>
        </w:rPr>
        <w:t>交银施罗德先锋混合型证券投资基金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[2009]</w:t>
      </w:r>
      <w:r>
        <w:rPr>
          <w:color w:val="000000"/>
          <w:sz w:val="24"/>
        </w:rPr>
        <w:t>第</w:t>
      </w:r>
      <w:r>
        <w:rPr>
          <w:color w:val="000000"/>
          <w:sz w:val="24"/>
        </w:rPr>
        <w:t>141</w:t>
      </w:r>
      <w:r>
        <w:rPr>
          <w:color w:val="000000"/>
          <w:sz w:val="24"/>
        </w:rPr>
        <w:t>号《关于核准交银施罗德先锋股票证券投资基金募集的批复》核准，由交银施罗德基金管理有限公司依照《中华人民共和国证券投资基金法》和《交银施罗德先锋股票证券投资基金基金合同》负责公开募集。本基金为契约型开放式，存续期限不定，首次设立募集不包括认购资金利息共募集人民币</w:t>
      </w:r>
      <w:r>
        <w:rPr>
          <w:color w:val="000000"/>
          <w:sz w:val="24"/>
        </w:rPr>
        <w:t>4,468,879,295.84</w:t>
      </w:r>
      <w:r>
        <w:rPr>
          <w:color w:val="000000"/>
          <w:sz w:val="24"/>
        </w:rPr>
        <w:t>元，业经普华永道中天会计师事务所有限公司普华永道中天验字</w:t>
      </w:r>
      <w:r>
        <w:rPr>
          <w:color w:val="000000"/>
          <w:sz w:val="24"/>
        </w:rPr>
        <w:t>(2009)</w:t>
      </w:r>
      <w:r>
        <w:rPr>
          <w:color w:val="000000"/>
          <w:sz w:val="24"/>
        </w:rPr>
        <w:t>第</w:t>
      </w:r>
      <w:r>
        <w:rPr>
          <w:color w:val="000000"/>
          <w:sz w:val="24"/>
        </w:rPr>
        <w:t>057</w:t>
      </w:r>
      <w:r>
        <w:rPr>
          <w:color w:val="000000"/>
          <w:sz w:val="24"/>
        </w:rPr>
        <w:t>号验资报告予以验证。经向中国证监会备案，《交银施罗德先锋股票证券投资基金基金合同》于</w:t>
      </w:r>
      <w:r>
        <w:rPr>
          <w:color w:val="000000"/>
          <w:sz w:val="24"/>
        </w:rPr>
        <w:t>2009</w:t>
      </w:r>
      <w:r>
        <w:rPr>
          <w:color w:val="000000"/>
          <w:sz w:val="24"/>
        </w:rPr>
        <w:t>年</w:t>
      </w:r>
      <w:r>
        <w:rPr>
          <w:color w:val="000000"/>
          <w:sz w:val="24"/>
        </w:rPr>
        <w:t>4</w:t>
      </w:r>
      <w:r>
        <w:rPr>
          <w:color w:val="000000"/>
          <w:sz w:val="24"/>
        </w:rPr>
        <w:t>月</w:t>
      </w:r>
      <w:r>
        <w:rPr>
          <w:color w:val="000000"/>
          <w:sz w:val="24"/>
        </w:rPr>
        <w:t>10</w:t>
      </w:r>
      <w:r>
        <w:rPr>
          <w:color w:val="000000"/>
          <w:sz w:val="24"/>
        </w:rPr>
        <w:t>日正式生效，基金合同生效日的基金份额总额为</w:t>
      </w:r>
      <w:r>
        <w:rPr>
          <w:color w:val="000000"/>
          <w:sz w:val="24"/>
        </w:rPr>
        <w:t>4,470,679,078.59</w:t>
      </w:r>
      <w:r>
        <w:rPr>
          <w:color w:val="000000"/>
          <w:sz w:val="24"/>
        </w:rPr>
        <w:t>份基金份额，其中认购资金利息折合</w:t>
      </w:r>
      <w:r>
        <w:rPr>
          <w:color w:val="000000"/>
          <w:sz w:val="24"/>
        </w:rPr>
        <w:t>1,799,782.75</w:t>
      </w:r>
      <w:r>
        <w:rPr>
          <w:color w:val="000000"/>
          <w:sz w:val="24"/>
        </w:rPr>
        <w:t>份基金份额。本基金的基金管理人为交银施罗德基金管理有限公司，基金托管人为中国农业银行股份有限公司。</w:t>
      </w:r>
    </w:p>
    <w:p w:rsidR="00E4564C" w:rsidRDefault="00DA534A">
      <w:pPr>
        <w:spacing w:before="29" w:line="288" w:lineRule="auto"/>
        <w:ind w:firstLineChars="200" w:firstLine="480"/>
        <w:rPr>
          <w:color w:val="000000"/>
          <w:sz w:val="24"/>
        </w:rPr>
      </w:pPr>
      <w:r>
        <w:rPr>
          <w:color w:val="000000"/>
          <w:sz w:val="24"/>
        </w:rPr>
        <w:t>根据</w:t>
      </w:r>
      <w:r>
        <w:rPr>
          <w:color w:val="000000"/>
          <w:sz w:val="24"/>
        </w:rPr>
        <w:t>2014</w:t>
      </w:r>
      <w:r>
        <w:rPr>
          <w:color w:val="000000"/>
          <w:sz w:val="24"/>
        </w:rPr>
        <w:t>年中国证监会令第</w:t>
      </w:r>
      <w:r>
        <w:rPr>
          <w:color w:val="000000"/>
          <w:sz w:val="24"/>
        </w:rPr>
        <w:t>104</w:t>
      </w:r>
      <w:r>
        <w:rPr>
          <w:color w:val="000000"/>
          <w:sz w:val="24"/>
        </w:rPr>
        <w:t>号《公开募集证券投资基金运作管理办法》及基金管理人于</w:t>
      </w:r>
      <w:r>
        <w:rPr>
          <w:color w:val="000000"/>
          <w:sz w:val="24"/>
        </w:rPr>
        <w:t>2015</w:t>
      </w:r>
      <w:r>
        <w:rPr>
          <w:color w:val="000000"/>
          <w:sz w:val="24"/>
        </w:rPr>
        <w:t>年</w:t>
      </w:r>
      <w:r>
        <w:rPr>
          <w:color w:val="000000"/>
          <w:sz w:val="24"/>
        </w:rPr>
        <w:t>8</w:t>
      </w:r>
      <w:r>
        <w:rPr>
          <w:color w:val="000000"/>
          <w:sz w:val="24"/>
        </w:rPr>
        <w:t>月</w:t>
      </w:r>
      <w:r>
        <w:rPr>
          <w:color w:val="000000"/>
          <w:sz w:val="24"/>
        </w:rPr>
        <w:t>5</w:t>
      </w:r>
      <w:r>
        <w:rPr>
          <w:color w:val="000000"/>
          <w:sz w:val="24"/>
        </w:rPr>
        <w:t>日发布的《交银施罗德基金管理有限公司关于旗下部分基金变更基金类别及修改基金名称并相应修改基金合同和托管协议的公告》，交银施罗德先锋股票证券投资基金自</w:t>
      </w:r>
      <w:r>
        <w:rPr>
          <w:color w:val="000000"/>
          <w:sz w:val="24"/>
        </w:rPr>
        <w:t>2015</w:t>
      </w:r>
      <w:r>
        <w:rPr>
          <w:color w:val="000000"/>
          <w:sz w:val="24"/>
        </w:rPr>
        <w:t>年</w:t>
      </w:r>
      <w:r>
        <w:rPr>
          <w:color w:val="000000"/>
          <w:sz w:val="24"/>
        </w:rPr>
        <w:t>8</w:t>
      </w:r>
      <w:r>
        <w:rPr>
          <w:color w:val="000000"/>
          <w:sz w:val="24"/>
        </w:rPr>
        <w:t>月</w:t>
      </w:r>
      <w:r>
        <w:rPr>
          <w:color w:val="000000"/>
          <w:sz w:val="24"/>
        </w:rPr>
        <w:t>8</w:t>
      </w:r>
      <w:r>
        <w:rPr>
          <w:color w:val="000000"/>
          <w:sz w:val="24"/>
        </w:rPr>
        <w:t>日起更名为交银施罗德先锋混合型证券投资基金。</w:t>
      </w:r>
    </w:p>
    <w:p w:rsidR="001548F9" w:rsidRPr="005C672D" w:rsidRDefault="001548F9" w:rsidP="00AC6DDA">
      <w:pPr>
        <w:spacing w:before="29" w:line="288" w:lineRule="auto"/>
        <w:ind w:firstLineChars="200" w:firstLine="480"/>
        <w:rPr>
          <w:color w:val="000000"/>
          <w:sz w:val="24"/>
        </w:rPr>
      </w:pPr>
      <w:r w:rsidRPr="005C672D">
        <w:rPr>
          <w:color w:val="000000"/>
          <w:sz w:val="24"/>
        </w:rPr>
        <w:t>根据《中华人民共和国证券投资基金法》和《交银施罗德先锋混合型证券投资基金基金合同》的有关规定，本基金的投资范围为国内依法发行上市的股票、债券、货币市场工具、权证、资产支持证券及法律法规或中国证监会允许基金投资的其他证券品种。本基金的投资组合比例为：股票资产占基金资产的比例为</w:t>
      </w:r>
      <w:r w:rsidRPr="005C672D">
        <w:rPr>
          <w:color w:val="000000"/>
          <w:sz w:val="24"/>
        </w:rPr>
        <w:t>60%-95%</w:t>
      </w:r>
      <w:r w:rsidRPr="005C672D">
        <w:rPr>
          <w:color w:val="000000"/>
          <w:sz w:val="24"/>
        </w:rPr>
        <w:t>，债券、货币市场工具、权证、资产支持证券以及法律法规或中国证监会允许基金投资的其他证券品种占基金资产的比例为</w:t>
      </w:r>
      <w:r w:rsidRPr="005C672D">
        <w:rPr>
          <w:color w:val="000000"/>
          <w:sz w:val="24"/>
        </w:rPr>
        <w:t>5%-40%</w:t>
      </w:r>
      <w:r w:rsidRPr="005C672D">
        <w:rPr>
          <w:color w:val="000000"/>
          <w:sz w:val="24"/>
        </w:rPr>
        <w:t>，其中现金以及投资于到期日在一年以内的政府债券的比例合计不低于基金资产净值的</w:t>
      </w:r>
      <w:r w:rsidRPr="005C672D">
        <w:rPr>
          <w:color w:val="000000"/>
          <w:sz w:val="24"/>
        </w:rPr>
        <w:t>5%</w:t>
      </w:r>
      <w:r w:rsidRPr="005C672D">
        <w:rPr>
          <w:color w:val="000000"/>
          <w:sz w:val="24"/>
        </w:rPr>
        <w:t>。自基金合同生效日至</w:t>
      </w:r>
      <w:r w:rsidRPr="005C672D">
        <w:rPr>
          <w:color w:val="000000"/>
          <w:sz w:val="24"/>
        </w:rPr>
        <w:t>2015</w:t>
      </w:r>
      <w:r w:rsidRPr="005C672D">
        <w:rPr>
          <w:color w:val="000000"/>
          <w:sz w:val="24"/>
        </w:rPr>
        <w:t>年</w:t>
      </w:r>
      <w:r w:rsidRPr="005C672D">
        <w:rPr>
          <w:color w:val="000000"/>
          <w:sz w:val="24"/>
        </w:rPr>
        <w:t>9</w:t>
      </w:r>
      <w:r w:rsidRPr="005C672D">
        <w:rPr>
          <w:color w:val="000000"/>
          <w:sz w:val="24"/>
        </w:rPr>
        <w:t>月</w:t>
      </w:r>
      <w:r w:rsidRPr="005C672D">
        <w:rPr>
          <w:color w:val="000000"/>
          <w:sz w:val="24"/>
        </w:rPr>
        <w:t>30</w:t>
      </w:r>
      <w:r w:rsidRPr="005C672D">
        <w:rPr>
          <w:color w:val="000000"/>
          <w:sz w:val="24"/>
        </w:rPr>
        <w:t>日，本基金的业绩</w:t>
      </w:r>
      <w:r w:rsidRPr="005C672D">
        <w:rPr>
          <w:color w:val="000000"/>
          <w:sz w:val="24"/>
        </w:rPr>
        <w:lastRenderedPageBreak/>
        <w:t>比较基准为：</w:t>
      </w:r>
      <w:r w:rsidRPr="005C672D">
        <w:rPr>
          <w:color w:val="000000"/>
          <w:sz w:val="24"/>
        </w:rPr>
        <w:t>75%×</w:t>
      </w:r>
      <w:r w:rsidRPr="005C672D">
        <w:rPr>
          <w:color w:val="000000"/>
          <w:sz w:val="24"/>
        </w:rPr>
        <w:t>中证</w:t>
      </w:r>
      <w:r w:rsidRPr="005C672D">
        <w:rPr>
          <w:color w:val="000000"/>
          <w:sz w:val="24"/>
        </w:rPr>
        <w:t>700</w:t>
      </w:r>
      <w:r w:rsidRPr="005C672D">
        <w:rPr>
          <w:color w:val="000000"/>
          <w:sz w:val="24"/>
        </w:rPr>
        <w:t>指数＋</w:t>
      </w:r>
      <w:r w:rsidRPr="005C672D">
        <w:rPr>
          <w:color w:val="000000"/>
          <w:sz w:val="24"/>
        </w:rPr>
        <w:t>25%×</w:t>
      </w:r>
      <w:r w:rsidRPr="005C672D">
        <w:rPr>
          <w:color w:val="000000"/>
          <w:sz w:val="24"/>
        </w:rPr>
        <w:t>中信标普全债指数。根据本基金的基金管理人于</w:t>
      </w:r>
      <w:r w:rsidRPr="005C672D">
        <w:rPr>
          <w:color w:val="000000"/>
          <w:sz w:val="24"/>
        </w:rPr>
        <w:t>2015</w:t>
      </w:r>
      <w:r w:rsidRPr="005C672D">
        <w:rPr>
          <w:color w:val="000000"/>
          <w:sz w:val="24"/>
        </w:rPr>
        <w:t>年</w:t>
      </w:r>
      <w:r w:rsidRPr="005C672D">
        <w:rPr>
          <w:color w:val="000000"/>
          <w:sz w:val="24"/>
        </w:rPr>
        <w:t>9</w:t>
      </w:r>
      <w:r w:rsidRPr="005C672D">
        <w:rPr>
          <w:color w:val="000000"/>
          <w:sz w:val="24"/>
        </w:rPr>
        <w:t>月</w:t>
      </w:r>
      <w:r w:rsidRPr="005C672D">
        <w:rPr>
          <w:color w:val="000000"/>
          <w:sz w:val="24"/>
        </w:rPr>
        <w:t>28</w:t>
      </w:r>
      <w:r w:rsidRPr="005C672D">
        <w:rPr>
          <w:color w:val="000000"/>
          <w:sz w:val="24"/>
        </w:rPr>
        <w:t>日发布的《交银施罗德基金管理有限公司关于旗下部分基金业绩比较基准变更并修改基金合同相关内容的公告》，自</w:t>
      </w:r>
      <w:r w:rsidRPr="005C672D">
        <w:rPr>
          <w:color w:val="000000"/>
          <w:sz w:val="24"/>
        </w:rPr>
        <w:t>2015</w:t>
      </w:r>
      <w:r w:rsidRPr="005C672D">
        <w:rPr>
          <w:color w:val="000000"/>
          <w:sz w:val="24"/>
        </w:rPr>
        <w:t>年</w:t>
      </w:r>
      <w:r w:rsidRPr="005C672D">
        <w:rPr>
          <w:color w:val="000000"/>
          <w:sz w:val="24"/>
        </w:rPr>
        <w:t>10</w:t>
      </w:r>
      <w:r w:rsidRPr="005C672D">
        <w:rPr>
          <w:color w:val="000000"/>
          <w:sz w:val="24"/>
        </w:rPr>
        <w:t>月</w:t>
      </w:r>
      <w:r w:rsidRPr="005C672D">
        <w:rPr>
          <w:color w:val="000000"/>
          <w:sz w:val="24"/>
        </w:rPr>
        <w:t>1</w:t>
      </w:r>
      <w:r w:rsidRPr="005C672D">
        <w:rPr>
          <w:color w:val="000000"/>
          <w:sz w:val="24"/>
        </w:rPr>
        <w:t>日起，本基金的业绩比较基准变更为：</w:t>
      </w:r>
      <w:r w:rsidRPr="005C672D">
        <w:rPr>
          <w:color w:val="000000"/>
          <w:sz w:val="24"/>
        </w:rPr>
        <w:t>75%×</w:t>
      </w:r>
      <w:r w:rsidRPr="005C672D">
        <w:rPr>
          <w:color w:val="000000"/>
          <w:sz w:val="24"/>
        </w:rPr>
        <w:t>中证</w:t>
      </w:r>
      <w:r w:rsidRPr="005C672D">
        <w:rPr>
          <w:color w:val="000000"/>
          <w:sz w:val="24"/>
        </w:rPr>
        <w:t>700</w:t>
      </w:r>
      <w:r w:rsidRPr="005C672D">
        <w:rPr>
          <w:color w:val="000000"/>
          <w:sz w:val="24"/>
        </w:rPr>
        <w:t>指数</w:t>
      </w:r>
      <w:r w:rsidRPr="005C672D">
        <w:rPr>
          <w:color w:val="000000"/>
          <w:sz w:val="24"/>
        </w:rPr>
        <w:t>+25%×</w:t>
      </w:r>
      <w:r w:rsidRPr="005C672D">
        <w:rPr>
          <w:color w:val="000000"/>
          <w:sz w:val="24"/>
        </w:rPr>
        <w:t>中证综合债券指数。</w:t>
      </w:r>
    </w:p>
    <w:p w:rsidR="001548F9" w:rsidRPr="005C672D" w:rsidRDefault="001548F9" w:rsidP="00AC6DDA">
      <w:pPr>
        <w:tabs>
          <w:tab w:val="left" w:pos="2265"/>
        </w:tabs>
        <w:spacing w:before="29" w:line="288" w:lineRule="auto"/>
        <w:ind w:firstLineChars="200" w:firstLine="480"/>
        <w:rPr>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6.4.2 </w:t>
      </w:r>
      <w:r w:rsidRPr="005C672D">
        <w:rPr>
          <w:b/>
          <w:color w:val="000000"/>
          <w:kern w:val="0"/>
          <w:sz w:val="24"/>
        </w:rPr>
        <w:t>会计报表的编制基础</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本基金的财务报表按照财政部于</w:t>
      </w:r>
      <w:r w:rsidRPr="005C672D">
        <w:rPr>
          <w:color w:val="000000"/>
          <w:sz w:val="24"/>
        </w:rPr>
        <w:t>2006</w:t>
      </w:r>
      <w:r w:rsidRPr="005C672D">
        <w:rPr>
          <w:color w:val="000000"/>
          <w:sz w:val="24"/>
        </w:rPr>
        <w:t>年</w:t>
      </w:r>
      <w:r w:rsidRPr="005C672D">
        <w:rPr>
          <w:color w:val="000000"/>
          <w:sz w:val="24"/>
        </w:rPr>
        <w:t>2</w:t>
      </w:r>
      <w:r w:rsidRPr="005C672D">
        <w:rPr>
          <w:color w:val="000000"/>
          <w:sz w:val="24"/>
        </w:rPr>
        <w:t>月</w:t>
      </w:r>
      <w:r w:rsidRPr="005C672D">
        <w:rPr>
          <w:color w:val="000000"/>
          <w:sz w:val="24"/>
        </w:rPr>
        <w:t>15</w:t>
      </w:r>
      <w:r w:rsidRPr="005C672D">
        <w:rPr>
          <w:color w:val="000000"/>
          <w:sz w:val="24"/>
        </w:rPr>
        <w:t>日及以后期间颁布的《企业会计准则－基本准则》、各项具体会计准则及相关规定</w:t>
      </w:r>
      <w:r w:rsidRPr="005C672D">
        <w:rPr>
          <w:color w:val="000000"/>
          <w:sz w:val="24"/>
        </w:rPr>
        <w:t>(</w:t>
      </w:r>
      <w:r w:rsidRPr="005C672D">
        <w:rPr>
          <w:color w:val="000000"/>
          <w:sz w:val="24"/>
        </w:rPr>
        <w:t>以下合称</w:t>
      </w:r>
      <w:r w:rsidRPr="005C672D">
        <w:rPr>
          <w:color w:val="000000"/>
          <w:sz w:val="24"/>
        </w:rPr>
        <w:t>“</w:t>
      </w:r>
      <w:r w:rsidRPr="005C672D">
        <w:rPr>
          <w:color w:val="000000"/>
          <w:sz w:val="24"/>
        </w:rPr>
        <w:t>企业会计准则</w:t>
      </w:r>
      <w:r w:rsidRPr="005C672D">
        <w:rPr>
          <w:color w:val="000000"/>
          <w:sz w:val="24"/>
        </w:rPr>
        <w:t>”)</w:t>
      </w:r>
      <w:r w:rsidRPr="005C672D">
        <w:rPr>
          <w:color w:val="000000"/>
          <w:sz w:val="24"/>
        </w:rPr>
        <w:t>、中国证监会颁布的《证券投资基金信息披露</w:t>
      </w:r>
      <w:r w:rsidRPr="005C672D">
        <w:rPr>
          <w:color w:val="000000"/>
          <w:sz w:val="24"/>
        </w:rPr>
        <w:t>XBRL</w:t>
      </w:r>
      <w:r w:rsidRPr="005C672D">
        <w:rPr>
          <w:color w:val="000000"/>
          <w:sz w:val="24"/>
        </w:rPr>
        <w:t>模板第</w:t>
      </w:r>
      <w:r w:rsidRPr="005C672D">
        <w:rPr>
          <w:color w:val="000000"/>
          <w:sz w:val="24"/>
        </w:rPr>
        <w:t>3</w:t>
      </w:r>
      <w:r w:rsidRPr="005C672D">
        <w:rPr>
          <w:color w:val="000000"/>
          <w:sz w:val="24"/>
        </w:rPr>
        <w:t>号</w:t>
      </w:r>
      <w:r w:rsidRPr="005C672D">
        <w:rPr>
          <w:color w:val="000000"/>
          <w:sz w:val="24"/>
        </w:rPr>
        <w:t>&lt;</w:t>
      </w:r>
      <w:r w:rsidRPr="005C672D">
        <w:rPr>
          <w:color w:val="000000"/>
          <w:sz w:val="24"/>
        </w:rPr>
        <w:t>年度报告和半年度报告</w:t>
      </w:r>
      <w:r w:rsidRPr="005C672D">
        <w:rPr>
          <w:color w:val="000000"/>
          <w:sz w:val="24"/>
        </w:rPr>
        <w:t>&gt;</w:t>
      </w:r>
      <w:r w:rsidRPr="005C672D">
        <w:rPr>
          <w:color w:val="000000"/>
          <w:sz w:val="24"/>
        </w:rPr>
        <w:t>》、中国证券投资基金业协会</w:t>
      </w:r>
      <w:r w:rsidRPr="005C672D">
        <w:rPr>
          <w:color w:val="000000"/>
          <w:sz w:val="24"/>
        </w:rPr>
        <w:t>(</w:t>
      </w:r>
      <w:r w:rsidRPr="005C672D">
        <w:rPr>
          <w:color w:val="000000"/>
          <w:sz w:val="24"/>
        </w:rPr>
        <w:t>以下简称</w:t>
      </w:r>
      <w:r w:rsidRPr="005C672D">
        <w:rPr>
          <w:color w:val="000000"/>
          <w:sz w:val="24"/>
        </w:rPr>
        <w:t>“</w:t>
      </w:r>
      <w:r w:rsidRPr="005C672D">
        <w:rPr>
          <w:color w:val="000000"/>
          <w:sz w:val="24"/>
        </w:rPr>
        <w:t>中国基金业协会</w:t>
      </w:r>
      <w:r w:rsidRPr="005C672D">
        <w:rPr>
          <w:color w:val="000000"/>
          <w:sz w:val="24"/>
        </w:rPr>
        <w:t>”)</w:t>
      </w:r>
      <w:r w:rsidRPr="005C672D">
        <w:rPr>
          <w:color w:val="000000"/>
          <w:sz w:val="24"/>
        </w:rPr>
        <w:t>颁布的《证券投资基金会计核算业务指引》、《交银施罗德先锋混合型证券投资基金基金合同》和在财务报表附注</w:t>
      </w:r>
      <w:r w:rsidRPr="005C672D">
        <w:rPr>
          <w:color w:val="000000"/>
          <w:sz w:val="24"/>
        </w:rPr>
        <w:t>6.4.4</w:t>
      </w:r>
      <w:r w:rsidRPr="005C672D">
        <w:rPr>
          <w:color w:val="000000"/>
          <w:sz w:val="24"/>
        </w:rPr>
        <w:t>所列示的中国证监会、中国基金业协会发布的有关规定及允许的基金行业实务操作编制。</w:t>
      </w:r>
    </w:p>
    <w:p w:rsidR="001548F9" w:rsidRPr="005C672D" w:rsidRDefault="001548F9" w:rsidP="00AC6DDA">
      <w:pPr>
        <w:spacing w:before="29" w:line="288" w:lineRule="auto"/>
        <w:ind w:firstLineChars="200" w:firstLine="482"/>
        <w:rPr>
          <w:b/>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6.4.3 </w:t>
      </w:r>
      <w:r w:rsidRPr="005C672D">
        <w:rPr>
          <w:b/>
          <w:color w:val="000000"/>
          <w:kern w:val="0"/>
          <w:sz w:val="24"/>
        </w:rPr>
        <w:t>遵循企业会计准则及其他有关规定的声明</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w:t>
      </w:r>
      <w:r w:rsidRPr="005C672D">
        <w:rPr>
          <w:color w:val="000000"/>
          <w:sz w:val="24"/>
        </w:rPr>
        <w:t>2018</w:t>
      </w:r>
      <w:r w:rsidRPr="005C672D">
        <w:rPr>
          <w:color w:val="000000"/>
          <w:sz w:val="24"/>
        </w:rPr>
        <w:t>年上半年度财务报表符合企业会计准则的要求，真实、完整地反映了本基金</w:t>
      </w:r>
      <w:r w:rsidRPr="005C672D">
        <w:rPr>
          <w:color w:val="000000"/>
          <w:sz w:val="24"/>
        </w:rPr>
        <w:t>2018</w:t>
      </w:r>
      <w:r w:rsidRPr="005C672D">
        <w:rPr>
          <w:color w:val="000000"/>
          <w:sz w:val="24"/>
        </w:rPr>
        <w:t>年</w:t>
      </w:r>
      <w:r w:rsidRPr="005C672D">
        <w:rPr>
          <w:color w:val="000000"/>
          <w:sz w:val="24"/>
        </w:rPr>
        <w:t>6</w:t>
      </w:r>
      <w:r w:rsidRPr="005C672D">
        <w:rPr>
          <w:color w:val="000000"/>
          <w:sz w:val="24"/>
        </w:rPr>
        <w:t>月</w:t>
      </w:r>
      <w:r w:rsidRPr="005C672D">
        <w:rPr>
          <w:color w:val="000000"/>
          <w:sz w:val="24"/>
        </w:rPr>
        <w:t>30</w:t>
      </w:r>
      <w:r w:rsidRPr="005C672D">
        <w:rPr>
          <w:color w:val="000000"/>
          <w:sz w:val="24"/>
        </w:rPr>
        <w:t>日的财务状况以及</w:t>
      </w:r>
      <w:r w:rsidRPr="005C672D">
        <w:rPr>
          <w:color w:val="000000"/>
          <w:sz w:val="24"/>
        </w:rPr>
        <w:t>2018</w:t>
      </w:r>
      <w:r w:rsidRPr="005C672D">
        <w:rPr>
          <w:color w:val="000000"/>
          <w:sz w:val="24"/>
        </w:rPr>
        <w:t>年上半年度的经营成果和基金净值变动情况等有关信息。</w:t>
      </w:r>
    </w:p>
    <w:p w:rsidR="001548F9" w:rsidRPr="005C672D" w:rsidRDefault="001548F9" w:rsidP="00AC6DDA">
      <w:pPr>
        <w:spacing w:before="29" w:line="288" w:lineRule="auto"/>
        <w:ind w:firstLineChars="200" w:firstLine="482"/>
        <w:rPr>
          <w:b/>
          <w:color w:val="000000"/>
          <w:sz w:val="24"/>
        </w:rPr>
      </w:pPr>
    </w:p>
    <w:p w:rsidR="001548F9" w:rsidRPr="005C672D" w:rsidRDefault="00726821" w:rsidP="00AC6DDA">
      <w:pPr>
        <w:autoSpaceDE w:val="0"/>
        <w:autoSpaceDN w:val="0"/>
        <w:adjustRightInd w:val="0"/>
        <w:snapToGrid w:val="0"/>
        <w:spacing w:before="29" w:line="288" w:lineRule="auto"/>
        <w:jc w:val="left"/>
        <w:rPr>
          <w:b/>
          <w:color w:val="000000"/>
          <w:kern w:val="0"/>
          <w:sz w:val="24"/>
        </w:rPr>
      </w:pPr>
      <w:r w:rsidRPr="005C672D">
        <w:rPr>
          <w:b/>
          <w:bCs/>
          <w:kern w:val="0"/>
          <w:sz w:val="24"/>
        </w:rPr>
        <w:t>6.4.4</w:t>
      </w:r>
      <w:r w:rsidRPr="005C672D">
        <w:rPr>
          <w:b/>
          <w:kern w:val="0"/>
          <w:sz w:val="24"/>
        </w:rPr>
        <w:t>本报告期所采用的会计政策、会计估计与最近一期年度报告相一致的说明</w:t>
      </w:r>
    </w:p>
    <w:p w:rsidR="001548F9" w:rsidRPr="005C672D" w:rsidRDefault="001548F9" w:rsidP="00AC6DDA">
      <w:pPr>
        <w:spacing w:before="29" w:line="288" w:lineRule="auto"/>
        <w:ind w:firstLineChars="200" w:firstLine="480"/>
        <w:rPr>
          <w:color w:val="000000"/>
          <w:sz w:val="24"/>
        </w:rPr>
      </w:pPr>
      <w:r w:rsidRPr="005C672D">
        <w:rPr>
          <w:color w:val="000000"/>
          <w:sz w:val="24"/>
        </w:rPr>
        <w:t>本报告期所采用的会计政策、会计估计与最近一期年度报告相一致。</w:t>
      </w:r>
    </w:p>
    <w:p w:rsidR="006260B3" w:rsidRPr="005C672D" w:rsidRDefault="006260B3" w:rsidP="00AC6DDA">
      <w:pPr>
        <w:widowControl/>
        <w:spacing w:before="29" w:line="288" w:lineRule="auto"/>
        <w:ind w:firstLine="420"/>
        <w:jc w:val="left"/>
        <w:rPr>
          <w:kern w:val="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6.4.5 </w:t>
      </w:r>
      <w:r w:rsidRPr="005C672D">
        <w:rPr>
          <w:b/>
          <w:color w:val="000000"/>
          <w:kern w:val="0"/>
          <w:sz w:val="24"/>
        </w:rPr>
        <w:t>会计政策和会计估计变更以及差错更正的说明</w:t>
      </w: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6.4.5.1</w:t>
      </w:r>
      <w:r w:rsidRPr="005C672D">
        <w:rPr>
          <w:b/>
          <w:color w:val="000000"/>
          <w:kern w:val="0"/>
          <w:sz w:val="24"/>
        </w:rPr>
        <w:t>会计政策变更的说明</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本基金本报告期未发生会计政策变更。</w:t>
      </w:r>
    </w:p>
    <w:p w:rsidR="001548F9" w:rsidRPr="005C672D" w:rsidRDefault="001548F9" w:rsidP="00AC6DDA">
      <w:pPr>
        <w:spacing w:before="29" w:line="288" w:lineRule="auto"/>
        <w:ind w:firstLineChars="200" w:firstLine="480"/>
        <w:rPr>
          <w:bCs/>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6.4.5.2</w:t>
      </w:r>
      <w:r w:rsidRPr="005C672D">
        <w:rPr>
          <w:b/>
          <w:color w:val="000000"/>
          <w:kern w:val="0"/>
          <w:sz w:val="24"/>
        </w:rPr>
        <w:t>会计估计变更的说明</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本基金本报告期未发生会计估计变更。</w:t>
      </w:r>
    </w:p>
    <w:p w:rsidR="001548F9" w:rsidRPr="005C672D" w:rsidRDefault="001548F9" w:rsidP="00AC6DDA">
      <w:pPr>
        <w:spacing w:before="29" w:line="288" w:lineRule="auto"/>
        <w:ind w:firstLineChars="200" w:firstLine="480"/>
        <w:rPr>
          <w:bCs/>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6.4.5.3</w:t>
      </w:r>
      <w:r w:rsidRPr="005C672D">
        <w:rPr>
          <w:b/>
          <w:color w:val="000000"/>
          <w:kern w:val="0"/>
          <w:sz w:val="24"/>
        </w:rPr>
        <w:t>差错更正的说明</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本基金在本报告期间无需说明的会计差错更正。</w:t>
      </w:r>
    </w:p>
    <w:p w:rsidR="001548F9" w:rsidRPr="005C672D" w:rsidRDefault="001548F9" w:rsidP="00AC6DDA">
      <w:pPr>
        <w:spacing w:before="29" w:line="288" w:lineRule="auto"/>
        <w:ind w:firstLineChars="200" w:firstLine="480"/>
        <w:rPr>
          <w:bCs/>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6.4.6 </w:t>
      </w:r>
      <w:r w:rsidRPr="005C672D">
        <w:rPr>
          <w:b/>
          <w:color w:val="000000"/>
          <w:kern w:val="0"/>
          <w:sz w:val="24"/>
        </w:rPr>
        <w:t>税项</w:t>
      </w:r>
    </w:p>
    <w:p w:rsidR="00E4564C" w:rsidRDefault="00DA534A">
      <w:pPr>
        <w:spacing w:before="29" w:line="288" w:lineRule="auto"/>
        <w:ind w:firstLineChars="200" w:firstLine="480"/>
        <w:rPr>
          <w:color w:val="000000"/>
          <w:sz w:val="24"/>
        </w:rPr>
      </w:pPr>
      <w:r>
        <w:rPr>
          <w:color w:val="000000"/>
          <w:sz w:val="24"/>
        </w:rPr>
        <w:t>根据财政部、国家税务总局财税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w:t>
      </w:r>
      <w:r>
        <w:rPr>
          <w:color w:val="000000"/>
          <w:sz w:val="24"/>
        </w:rPr>
        <w:lastRenderedPageBreak/>
        <w:t>进一步明确全面推开营改增试点金融业有关政策的通知》、财税</w:t>
      </w:r>
      <w:r>
        <w:rPr>
          <w:color w:val="000000"/>
          <w:sz w:val="24"/>
        </w:rPr>
        <w:t>[2016]70</w:t>
      </w:r>
      <w:r>
        <w:rPr>
          <w:color w:val="000000"/>
          <w:sz w:val="24"/>
        </w:rPr>
        <w:t>号《关于金融机构同业往来等增值税政策的补充通知》、财税</w:t>
      </w:r>
      <w:r>
        <w:rPr>
          <w:color w:val="000000"/>
          <w:sz w:val="24"/>
        </w:rPr>
        <w:t>[2016]140</w:t>
      </w:r>
      <w:r>
        <w:rPr>
          <w:color w:val="000000"/>
          <w:sz w:val="24"/>
        </w:rPr>
        <w:t>号《关于明确金融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教育辅助服务等增值税政策的通知》、财税</w:t>
      </w:r>
      <w:r>
        <w:rPr>
          <w:color w:val="000000"/>
          <w:sz w:val="24"/>
        </w:rPr>
        <w:t>[2017]2</w:t>
      </w:r>
      <w:r>
        <w:rPr>
          <w:color w:val="000000"/>
          <w:sz w:val="24"/>
        </w:rPr>
        <w:t>号《关于资管产品增值税政策有关问题的补充通知》、财税</w:t>
      </w:r>
      <w:r>
        <w:rPr>
          <w:color w:val="000000"/>
          <w:sz w:val="24"/>
        </w:rPr>
        <w:t>[2017]56</w:t>
      </w:r>
      <w:r>
        <w:rPr>
          <w:color w:val="000000"/>
          <w:sz w:val="24"/>
        </w:rPr>
        <w:t>号《关于资管产品增值税有关问题的通知》、财税</w:t>
      </w:r>
      <w:r>
        <w:rPr>
          <w:color w:val="000000"/>
          <w:sz w:val="24"/>
        </w:rPr>
        <w:t>[2017]90</w:t>
      </w:r>
      <w:r>
        <w:rPr>
          <w:color w:val="000000"/>
          <w:sz w:val="24"/>
        </w:rPr>
        <w:t>号《关于租入固定资产进项税额抵扣等增值税政策的通知》及其他相关财税法规和实务操作，主要税项列示如下：</w:t>
      </w:r>
    </w:p>
    <w:p w:rsidR="00E4564C" w:rsidRDefault="00E4564C">
      <w:pPr>
        <w:spacing w:before="29" w:line="288" w:lineRule="auto"/>
        <w:ind w:firstLineChars="200" w:firstLine="480"/>
        <w:rPr>
          <w:color w:val="000000"/>
          <w:sz w:val="24"/>
        </w:rPr>
      </w:pPr>
    </w:p>
    <w:p w:rsidR="00E4564C" w:rsidRDefault="00DA534A">
      <w:pPr>
        <w:spacing w:before="29" w:line="288" w:lineRule="auto"/>
        <w:ind w:firstLineChars="200" w:firstLine="480"/>
        <w:rPr>
          <w:color w:val="000000"/>
          <w:sz w:val="24"/>
        </w:rPr>
      </w:pPr>
      <w:r>
        <w:rPr>
          <w:color w:val="000000"/>
          <w:sz w:val="24"/>
        </w:rPr>
        <w:t xml:space="preserve">(1) </w:t>
      </w:r>
      <w:r>
        <w:rPr>
          <w:color w:val="000000"/>
          <w:sz w:val="24"/>
        </w:rPr>
        <w:t>资管产品运营过程中发生的增值税应税行为，以资管产品管理人为增值税纳税人。资管产品管理人运营资管产品过程中发生的增值税应税行为，暂适用简易计税方法，按照</w:t>
      </w:r>
      <w:r>
        <w:rPr>
          <w:color w:val="000000"/>
          <w:sz w:val="24"/>
        </w:rPr>
        <w:t>3%</w:t>
      </w:r>
      <w:r>
        <w:rPr>
          <w:color w:val="000000"/>
          <w:sz w:val="24"/>
        </w:rPr>
        <w:t>的征收率缴纳增值税。对资管产品在</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日前运营过程中发生的增值税应税行为，未缴纳增值税的，不再缴纳；已缴纳增值税的，已纳税额从资管产品管理人以后月份的增值税应纳税额中抵减。</w:t>
      </w:r>
    </w:p>
    <w:p w:rsidR="00E4564C" w:rsidRDefault="00E4564C">
      <w:pPr>
        <w:spacing w:before="29" w:line="288" w:lineRule="auto"/>
        <w:ind w:firstLineChars="200" w:firstLine="480"/>
        <w:rPr>
          <w:color w:val="000000"/>
          <w:sz w:val="24"/>
        </w:rPr>
      </w:pPr>
    </w:p>
    <w:p w:rsidR="00E4564C" w:rsidRDefault="00DA534A">
      <w:pPr>
        <w:spacing w:before="29" w:line="288" w:lineRule="auto"/>
        <w:ind w:firstLineChars="200" w:firstLine="480"/>
        <w:rPr>
          <w:color w:val="000000"/>
          <w:sz w:val="24"/>
        </w:rPr>
      </w:pPr>
      <w:r>
        <w:rPr>
          <w:color w:val="000000"/>
          <w:sz w:val="24"/>
        </w:rPr>
        <w:t>对证券投资基金管理人运用基金买卖股票、债券的转让收入免征增值税，对国债、地方政府债以及金融同业往来利息收入亦免征增值税。资管产品管理人运营资管产品提供的贷款服务，以</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日起产生的利息及利息性质的收入为销售额。资管产品管理人运营资管产品转让</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日前取得的基金、非货物期货，可以选择按照实际买入价计算销售额，或者以</w:t>
      </w:r>
      <w:r>
        <w:rPr>
          <w:color w:val="000000"/>
          <w:sz w:val="24"/>
        </w:rPr>
        <w:t>2017</w:t>
      </w:r>
      <w:r>
        <w:rPr>
          <w:color w:val="000000"/>
          <w:sz w:val="24"/>
        </w:rPr>
        <w:t>年最后一个交易日的基金份额净值、非货物期货结算价格作为买入价计算销售额。</w:t>
      </w:r>
    </w:p>
    <w:p w:rsidR="00E4564C" w:rsidRDefault="00E4564C">
      <w:pPr>
        <w:spacing w:before="29" w:line="288" w:lineRule="auto"/>
        <w:ind w:firstLineChars="200" w:firstLine="480"/>
        <w:rPr>
          <w:color w:val="000000"/>
          <w:sz w:val="24"/>
        </w:rPr>
      </w:pPr>
    </w:p>
    <w:p w:rsidR="00E4564C" w:rsidRDefault="00DA534A">
      <w:pPr>
        <w:spacing w:before="29" w:line="288" w:lineRule="auto"/>
        <w:ind w:firstLineChars="200" w:firstLine="480"/>
        <w:rPr>
          <w:color w:val="000000"/>
          <w:sz w:val="24"/>
        </w:rPr>
      </w:pPr>
      <w:r>
        <w:rPr>
          <w:color w:val="000000"/>
          <w:sz w:val="24"/>
        </w:rPr>
        <w:t xml:space="preserve">(2) </w:t>
      </w:r>
      <w:r>
        <w:rPr>
          <w:color w:val="000000"/>
          <w:sz w:val="24"/>
        </w:rPr>
        <w:t>对基金从证券市场中取得的收入，包括买卖股票、债券的差价收入，股票的股息、红利收入，债券的利息收入及其他收入，暂不征收企业所得税。</w:t>
      </w:r>
    </w:p>
    <w:p w:rsidR="00E4564C" w:rsidRDefault="00E4564C">
      <w:pPr>
        <w:spacing w:before="29" w:line="288" w:lineRule="auto"/>
        <w:ind w:firstLineChars="200" w:firstLine="480"/>
        <w:rPr>
          <w:color w:val="000000"/>
          <w:sz w:val="24"/>
        </w:rPr>
      </w:pPr>
    </w:p>
    <w:p w:rsidR="00E4564C" w:rsidRDefault="00DA534A">
      <w:pPr>
        <w:spacing w:before="29" w:line="288" w:lineRule="auto"/>
        <w:ind w:firstLineChars="200" w:firstLine="480"/>
        <w:rPr>
          <w:color w:val="000000"/>
          <w:sz w:val="24"/>
        </w:rPr>
      </w:pPr>
      <w:r>
        <w:rPr>
          <w:color w:val="000000"/>
          <w:sz w:val="24"/>
        </w:rPr>
        <w:t xml:space="preserve">(3) </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E4564C" w:rsidRDefault="00E4564C">
      <w:pPr>
        <w:spacing w:before="29" w:line="288" w:lineRule="auto"/>
        <w:ind w:firstLineChars="200" w:firstLine="480"/>
        <w:rPr>
          <w:color w:val="000000"/>
          <w:sz w:val="24"/>
        </w:rPr>
      </w:pPr>
    </w:p>
    <w:p w:rsidR="00E4564C" w:rsidRDefault="00DA534A">
      <w:pPr>
        <w:spacing w:before="29" w:line="288" w:lineRule="auto"/>
        <w:ind w:firstLineChars="200" w:firstLine="480"/>
        <w:rPr>
          <w:color w:val="000000"/>
          <w:sz w:val="24"/>
        </w:rPr>
      </w:pPr>
      <w:r>
        <w:rPr>
          <w:color w:val="000000"/>
          <w:sz w:val="24"/>
        </w:rPr>
        <w:t xml:space="preserve">(4) </w:t>
      </w:r>
      <w:r>
        <w:rPr>
          <w:color w:val="000000"/>
          <w:sz w:val="24"/>
        </w:rPr>
        <w:t>基金卖出股票按</w:t>
      </w:r>
      <w:r>
        <w:rPr>
          <w:color w:val="000000"/>
          <w:sz w:val="24"/>
        </w:rPr>
        <w:t>0.1%</w:t>
      </w:r>
      <w:r>
        <w:rPr>
          <w:color w:val="000000"/>
          <w:sz w:val="24"/>
        </w:rPr>
        <w:t>的税率缴纳股票交易印花税，买入股票不征收股票交易印花税。</w:t>
      </w:r>
    </w:p>
    <w:p w:rsidR="00E4564C" w:rsidRDefault="00E4564C">
      <w:pPr>
        <w:spacing w:before="29" w:line="288" w:lineRule="auto"/>
        <w:ind w:firstLineChars="200" w:firstLine="480"/>
        <w:rPr>
          <w:color w:val="000000"/>
          <w:sz w:val="24"/>
        </w:rPr>
      </w:pPr>
    </w:p>
    <w:p w:rsidR="001548F9" w:rsidRPr="005C672D" w:rsidRDefault="001548F9" w:rsidP="00AC6DDA">
      <w:pPr>
        <w:spacing w:before="29" w:line="288" w:lineRule="auto"/>
        <w:ind w:firstLineChars="200" w:firstLine="480"/>
        <w:rPr>
          <w:color w:val="000000"/>
          <w:sz w:val="24"/>
        </w:rPr>
      </w:pPr>
      <w:r w:rsidRPr="005C672D">
        <w:rPr>
          <w:color w:val="000000"/>
          <w:sz w:val="24"/>
        </w:rPr>
        <w:t xml:space="preserve">(5) </w:t>
      </w:r>
      <w:r w:rsidRPr="005C672D">
        <w:rPr>
          <w:color w:val="000000"/>
          <w:sz w:val="24"/>
        </w:rPr>
        <w:t>本基金的城市维护建设税、教育费附加和地方教育费附加等税费按照实际缴纳增值税额的适用比例计算缴纳。</w:t>
      </w:r>
    </w:p>
    <w:p w:rsidR="001548F9" w:rsidRPr="005C672D" w:rsidRDefault="001548F9" w:rsidP="00AC6DDA">
      <w:pPr>
        <w:autoSpaceDE w:val="0"/>
        <w:autoSpaceDN w:val="0"/>
        <w:adjustRightInd w:val="0"/>
        <w:spacing w:before="29" w:line="288" w:lineRule="auto"/>
        <w:jc w:val="left"/>
        <w:rPr>
          <w:b/>
          <w:bCs/>
          <w:color w:val="000000"/>
          <w:kern w:val="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lastRenderedPageBreak/>
        <w:t xml:space="preserve">6.4.7 </w:t>
      </w:r>
      <w:r w:rsidRPr="005C672D">
        <w:rPr>
          <w:b/>
          <w:color w:val="000000"/>
          <w:kern w:val="0"/>
          <w:sz w:val="24"/>
        </w:rPr>
        <w:t>关联方关系</w:t>
      </w:r>
    </w:p>
    <w:p w:rsidR="001548F9" w:rsidRPr="005C672D" w:rsidRDefault="001548F9" w:rsidP="00AC6DDA">
      <w:pPr>
        <w:spacing w:before="29" w:line="288" w:lineRule="auto"/>
        <w:rPr>
          <w:b/>
          <w:kern w:val="0"/>
          <w:sz w:val="24"/>
        </w:rPr>
      </w:pPr>
      <w:r w:rsidRPr="005C672D">
        <w:rPr>
          <w:b/>
          <w:bCs/>
          <w:color w:val="000000"/>
          <w:kern w:val="0"/>
          <w:sz w:val="24"/>
        </w:rPr>
        <w:t>6.4.7.1</w:t>
      </w:r>
      <w:r w:rsidRPr="005C672D">
        <w:rPr>
          <w:b/>
          <w:kern w:val="0"/>
          <w:sz w:val="24"/>
        </w:rPr>
        <w:t>本报告期存在控制关系或其他重大利害关系的关联方发生变化的情况</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本基金本报告期内存在控制关系或其他重大利害关系的关联方未发生变化。</w:t>
      </w:r>
    </w:p>
    <w:p w:rsidR="001548F9" w:rsidRPr="005C672D" w:rsidRDefault="001548F9" w:rsidP="00AC6DDA">
      <w:pPr>
        <w:autoSpaceDE w:val="0"/>
        <w:autoSpaceDN w:val="0"/>
        <w:adjustRightInd w:val="0"/>
        <w:spacing w:before="29" w:line="288" w:lineRule="auto"/>
        <w:ind w:firstLine="405"/>
        <w:jc w:val="left"/>
        <w:rPr>
          <w:b/>
          <w:color w:val="000000"/>
          <w:kern w:val="0"/>
          <w:sz w:val="24"/>
        </w:rPr>
      </w:pPr>
    </w:p>
    <w:p w:rsidR="001548F9" w:rsidRPr="005C672D" w:rsidRDefault="001548F9" w:rsidP="00AC6DDA">
      <w:pPr>
        <w:spacing w:before="29" w:line="288" w:lineRule="auto"/>
        <w:rPr>
          <w:b/>
          <w:kern w:val="0"/>
          <w:sz w:val="24"/>
        </w:rPr>
      </w:pPr>
      <w:r w:rsidRPr="005C672D">
        <w:rPr>
          <w:b/>
          <w:bCs/>
          <w:color w:val="000000"/>
          <w:kern w:val="0"/>
          <w:sz w:val="24"/>
        </w:rPr>
        <w:t xml:space="preserve">6.4.7.2 </w:t>
      </w:r>
      <w:r w:rsidRPr="005C672D">
        <w:rPr>
          <w:b/>
          <w:sz w:val="24"/>
        </w:rPr>
        <w:t>本报告期与基金发生关联交易的各关联方</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1548F9" w:rsidRPr="005C672D" w:rsidTr="00BA0FB8">
        <w:tc>
          <w:tcPr>
            <w:tcW w:w="5220" w:type="dxa"/>
            <w:vAlign w:val="center"/>
          </w:tcPr>
          <w:p w:rsidR="001548F9" w:rsidRPr="005C672D" w:rsidRDefault="001548F9" w:rsidP="00AC6DDA">
            <w:pPr>
              <w:spacing w:before="29" w:line="288" w:lineRule="auto"/>
              <w:jc w:val="center"/>
              <w:rPr>
                <w:color w:val="000000"/>
                <w:sz w:val="24"/>
              </w:rPr>
            </w:pPr>
            <w:r w:rsidRPr="005C672D">
              <w:rPr>
                <w:color w:val="000000"/>
                <w:sz w:val="24"/>
              </w:rPr>
              <w:t>关联方名称</w:t>
            </w:r>
          </w:p>
        </w:tc>
        <w:tc>
          <w:tcPr>
            <w:tcW w:w="3780" w:type="dxa"/>
            <w:vAlign w:val="center"/>
          </w:tcPr>
          <w:p w:rsidR="001548F9" w:rsidRPr="005C672D" w:rsidRDefault="001548F9" w:rsidP="00AC6DDA">
            <w:pPr>
              <w:spacing w:before="29" w:line="288" w:lineRule="auto"/>
              <w:jc w:val="center"/>
              <w:rPr>
                <w:color w:val="000000"/>
                <w:sz w:val="24"/>
              </w:rPr>
            </w:pPr>
            <w:r w:rsidRPr="005C672D">
              <w:rPr>
                <w:color w:val="000000"/>
                <w:sz w:val="24"/>
              </w:rPr>
              <w:t>与本基金的关系</w:t>
            </w:r>
          </w:p>
        </w:tc>
      </w:tr>
      <w:tr w:rsidR="00E4564C">
        <w:tc>
          <w:tcPr>
            <w:tcW w:w="5219" w:type="dxa"/>
            <w:vAlign w:val="center"/>
          </w:tcPr>
          <w:p w:rsidR="00E4564C" w:rsidRDefault="00DA534A">
            <w:pPr>
              <w:jc w:val="left"/>
            </w:pPr>
            <w:r>
              <w:rPr>
                <w:color w:val="000000"/>
                <w:sz w:val="24"/>
              </w:rPr>
              <w:t>中国农业银行股份有限公司</w:t>
            </w:r>
            <w:r>
              <w:rPr>
                <w:color w:val="000000"/>
                <w:sz w:val="24"/>
              </w:rPr>
              <w:t>(“</w:t>
            </w:r>
            <w:r>
              <w:rPr>
                <w:color w:val="000000"/>
                <w:sz w:val="24"/>
              </w:rPr>
              <w:t>中国农业银行</w:t>
            </w:r>
            <w:r>
              <w:rPr>
                <w:color w:val="000000"/>
                <w:sz w:val="24"/>
              </w:rPr>
              <w:t>”)</w:t>
            </w:r>
          </w:p>
        </w:tc>
        <w:tc>
          <w:tcPr>
            <w:tcW w:w="3779" w:type="dxa"/>
            <w:vAlign w:val="center"/>
          </w:tcPr>
          <w:p w:rsidR="00E4564C" w:rsidRDefault="00DA534A">
            <w:pPr>
              <w:jc w:val="left"/>
            </w:pPr>
            <w:r>
              <w:rPr>
                <w:color w:val="000000"/>
                <w:sz w:val="24"/>
              </w:rPr>
              <w:t>基金托管人、基金销售机构</w:t>
            </w:r>
          </w:p>
        </w:tc>
      </w:tr>
      <w:tr w:rsidR="00E4564C">
        <w:tc>
          <w:tcPr>
            <w:tcW w:w="5219" w:type="dxa"/>
            <w:vAlign w:val="center"/>
          </w:tcPr>
          <w:p w:rsidR="00E4564C" w:rsidRDefault="00DA534A">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79" w:type="dxa"/>
            <w:vAlign w:val="center"/>
          </w:tcPr>
          <w:p w:rsidR="00E4564C" w:rsidRDefault="00DA534A">
            <w:pPr>
              <w:jc w:val="left"/>
            </w:pPr>
            <w:r>
              <w:rPr>
                <w:color w:val="000000"/>
                <w:sz w:val="24"/>
              </w:rPr>
              <w:t>基金管理人、基金销售机构</w:t>
            </w:r>
          </w:p>
        </w:tc>
      </w:tr>
      <w:tr w:rsidR="00E4564C">
        <w:tc>
          <w:tcPr>
            <w:tcW w:w="5219" w:type="dxa"/>
            <w:vAlign w:val="center"/>
          </w:tcPr>
          <w:p w:rsidR="00E4564C" w:rsidRDefault="00DA534A">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79" w:type="dxa"/>
            <w:vAlign w:val="center"/>
          </w:tcPr>
          <w:p w:rsidR="00E4564C" w:rsidRDefault="00DA534A">
            <w:pPr>
              <w:jc w:val="left"/>
            </w:pPr>
            <w:r>
              <w:rPr>
                <w:color w:val="000000"/>
                <w:sz w:val="24"/>
              </w:rPr>
              <w:t>基金管理人的股东、基金销售机构</w:t>
            </w:r>
          </w:p>
        </w:tc>
      </w:tr>
    </w:tbl>
    <w:p w:rsidR="001548F9" w:rsidRPr="005C672D" w:rsidRDefault="001548F9" w:rsidP="00AC6DDA">
      <w:pPr>
        <w:tabs>
          <w:tab w:val="left" w:pos="426"/>
        </w:tabs>
        <w:spacing w:before="29" w:line="288" w:lineRule="auto"/>
        <w:jc w:val="left"/>
        <w:rPr>
          <w:kern w:val="0"/>
          <w:sz w:val="24"/>
        </w:rPr>
      </w:pPr>
      <w:r w:rsidRPr="005C672D">
        <w:rPr>
          <w:kern w:val="0"/>
          <w:sz w:val="24"/>
        </w:rPr>
        <w:t>注：下述关联交易均在正常业务范围内按一般商业条款订立。</w:t>
      </w:r>
    </w:p>
    <w:p w:rsidR="001548F9" w:rsidRPr="005C672D" w:rsidRDefault="001548F9" w:rsidP="00AC6DDA">
      <w:pPr>
        <w:spacing w:before="29" w:line="288" w:lineRule="auto"/>
        <w:rPr>
          <w:color w:val="000000"/>
          <w:sz w:val="24"/>
        </w:rPr>
      </w:pPr>
      <w:r w:rsidRPr="005C672D">
        <w:rPr>
          <w:color w:val="000000"/>
          <w:sz w:val="24"/>
        </w:rPr>
        <w:tab/>
      </w: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6.4.8 </w:t>
      </w:r>
      <w:r w:rsidRPr="005C672D">
        <w:rPr>
          <w:b/>
          <w:color w:val="000000"/>
          <w:kern w:val="0"/>
          <w:sz w:val="24"/>
        </w:rPr>
        <w:t>本报告期及上年度可比期间的关联方交易</w:t>
      </w: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6.4.8.1 </w:t>
      </w:r>
      <w:r w:rsidRPr="005C672D">
        <w:rPr>
          <w:b/>
          <w:color w:val="000000"/>
          <w:kern w:val="0"/>
          <w:sz w:val="24"/>
        </w:rPr>
        <w:t>通过关联方交易单元进行的交易</w:t>
      </w:r>
    </w:p>
    <w:p w:rsidR="001548F9" w:rsidRPr="005C672D" w:rsidRDefault="001548F9" w:rsidP="00AC6DDA">
      <w:pPr>
        <w:spacing w:before="29" w:line="288" w:lineRule="auto"/>
        <w:rPr>
          <w:b/>
          <w:color w:val="000000"/>
          <w:sz w:val="24"/>
        </w:rPr>
      </w:pPr>
      <w:r w:rsidRPr="005C672D">
        <w:rPr>
          <w:b/>
          <w:bCs/>
          <w:color w:val="000000"/>
          <w:kern w:val="0"/>
          <w:sz w:val="24"/>
        </w:rPr>
        <w:t xml:space="preserve">6.4.8.1.1 </w:t>
      </w:r>
      <w:r w:rsidRPr="005C672D">
        <w:rPr>
          <w:b/>
          <w:color w:val="000000"/>
          <w:sz w:val="24"/>
        </w:rPr>
        <w:t>应支付关联方的佣金</w:t>
      </w:r>
    </w:p>
    <w:p w:rsidR="001548F9" w:rsidRPr="005C672D" w:rsidRDefault="001548F9" w:rsidP="00AC6DDA">
      <w:pPr>
        <w:tabs>
          <w:tab w:val="left" w:pos="426"/>
        </w:tabs>
        <w:spacing w:before="29" w:line="288" w:lineRule="auto"/>
        <w:jc w:val="left"/>
        <w:rPr>
          <w:kern w:val="0"/>
          <w:sz w:val="24"/>
        </w:rPr>
      </w:pPr>
      <w:r w:rsidRPr="005C672D">
        <w:rPr>
          <w:kern w:val="0"/>
          <w:sz w:val="24"/>
        </w:rPr>
        <w:t>本基金本报告期内及上年度可比期间无通过关联方交易单元进行的交易。</w:t>
      </w:r>
    </w:p>
    <w:p w:rsidR="001548F9" w:rsidRPr="005C672D" w:rsidRDefault="001548F9" w:rsidP="00AC6DDA">
      <w:pPr>
        <w:spacing w:before="29" w:line="288" w:lineRule="auto"/>
        <w:rPr>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6.4.8.2 </w:t>
      </w:r>
      <w:r w:rsidRPr="005C672D">
        <w:rPr>
          <w:b/>
          <w:color w:val="000000"/>
          <w:kern w:val="0"/>
          <w:sz w:val="24"/>
        </w:rPr>
        <w:t>关联方报酬</w:t>
      </w: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6.4.8.2.1 </w:t>
      </w:r>
      <w:r w:rsidRPr="005C672D">
        <w:rPr>
          <w:b/>
          <w:color w:val="000000"/>
          <w:kern w:val="0"/>
          <w:sz w:val="24"/>
        </w:rPr>
        <w:t>基金管理费</w:t>
      </w:r>
    </w:p>
    <w:p w:rsidR="001548F9" w:rsidRPr="005C672D" w:rsidRDefault="001548F9" w:rsidP="00AC6DDA">
      <w:pPr>
        <w:autoSpaceDE w:val="0"/>
        <w:autoSpaceDN w:val="0"/>
        <w:adjustRightInd w:val="0"/>
        <w:spacing w:before="29" w:line="288" w:lineRule="auto"/>
        <w:ind w:left="15" w:right="210"/>
        <w:jc w:val="right"/>
        <w:rPr>
          <w:color w:val="000000"/>
          <w:kern w:val="0"/>
          <w:sz w:val="24"/>
        </w:rPr>
      </w:pPr>
      <w:r w:rsidRPr="005C672D">
        <w:rPr>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548F9" w:rsidRPr="005C672D" w:rsidTr="00C17210">
        <w:tc>
          <w:tcPr>
            <w:tcW w:w="3686" w:type="dxa"/>
            <w:vAlign w:val="center"/>
          </w:tcPr>
          <w:p w:rsidR="001548F9" w:rsidRPr="005C672D" w:rsidRDefault="001548F9" w:rsidP="00AC6DDA">
            <w:pPr>
              <w:spacing w:before="29" w:line="288" w:lineRule="auto"/>
              <w:jc w:val="center"/>
              <w:rPr>
                <w:color w:val="000000"/>
                <w:sz w:val="24"/>
              </w:rPr>
            </w:pPr>
            <w:r w:rsidRPr="005C672D">
              <w:rPr>
                <w:color w:val="000000"/>
                <w:sz w:val="24"/>
              </w:rPr>
              <w:t>项目</w:t>
            </w:r>
          </w:p>
        </w:tc>
        <w:tc>
          <w:tcPr>
            <w:tcW w:w="2657" w:type="dxa"/>
            <w:vAlign w:val="center"/>
          </w:tcPr>
          <w:p w:rsidR="001548F9" w:rsidRPr="005C672D" w:rsidRDefault="001548F9" w:rsidP="00AC6DDA">
            <w:pPr>
              <w:spacing w:before="29" w:line="288" w:lineRule="auto"/>
              <w:jc w:val="center"/>
              <w:rPr>
                <w:color w:val="000000"/>
                <w:sz w:val="24"/>
              </w:rPr>
            </w:pPr>
            <w:r w:rsidRPr="005C672D">
              <w:rPr>
                <w:color w:val="000000"/>
                <w:sz w:val="24"/>
              </w:rPr>
              <w:t>本期</w:t>
            </w:r>
          </w:p>
          <w:p w:rsidR="001548F9" w:rsidRPr="005C672D" w:rsidRDefault="001548F9" w:rsidP="00AC6DDA">
            <w:pPr>
              <w:widowControl/>
              <w:autoSpaceDE w:val="0"/>
              <w:autoSpaceDN w:val="0"/>
              <w:spacing w:before="29" w:line="288" w:lineRule="auto"/>
              <w:ind w:right="-15"/>
              <w:jc w:val="center"/>
              <w:textAlignment w:val="bottom"/>
              <w:rPr>
                <w:color w:val="000000"/>
                <w:sz w:val="24"/>
              </w:rPr>
            </w:pPr>
            <w:r w:rsidRPr="005C672D">
              <w:rPr>
                <w:sz w:val="24"/>
              </w:rPr>
              <w:t>2018</w:t>
            </w:r>
            <w:r w:rsidRPr="005C672D">
              <w:rPr>
                <w:sz w:val="24"/>
              </w:rPr>
              <w:t>年</w:t>
            </w:r>
            <w:r w:rsidRPr="005C672D">
              <w:rPr>
                <w:sz w:val="24"/>
              </w:rPr>
              <w:t>1</w:t>
            </w:r>
            <w:r w:rsidRPr="005C672D">
              <w:rPr>
                <w:sz w:val="24"/>
              </w:rPr>
              <w:t>月</w:t>
            </w:r>
            <w:r w:rsidRPr="005C672D">
              <w:rPr>
                <w:sz w:val="24"/>
              </w:rPr>
              <w:t>1</w:t>
            </w:r>
            <w:r w:rsidRPr="005C672D">
              <w:rPr>
                <w:sz w:val="24"/>
              </w:rPr>
              <w:t>日至</w:t>
            </w:r>
            <w:r w:rsidRPr="005C672D">
              <w:rPr>
                <w:sz w:val="24"/>
              </w:rPr>
              <w:t>2018</w:t>
            </w:r>
            <w:r w:rsidRPr="005C672D">
              <w:rPr>
                <w:sz w:val="24"/>
              </w:rPr>
              <w:t>年</w:t>
            </w:r>
            <w:r w:rsidRPr="005C672D">
              <w:rPr>
                <w:sz w:val="24"/>
              </w:rPr>
              <w:t>6</w:t>
            </w:r>
            <w:r w:rsidRPr="005C672D">
              <w:rPr>
                <w:sz w:val="24"/>
              </w:rPr>
              <w:t>月</w:t>
            </w:r>
            <w:r w:rsidRPr="005C672D">
              <w:rPr>
                <w:sz w:val="24"/>
              </w:rPr>
              <w:t>30</w:t>
            </w:r>
            <w:r w:rsidRPr="005C672D">
              <w:rPr>
                <w:sz w:val="24"/>
              </w:rPr>
              <w:t>日</w:t>
            </w:r>
          </w:p>
        </w:tc>
        <w:tc>
          <w:tcPr>
            <w:tcW w:w="2657" w:type="dxa"/>
            <w:vAlign w:val="center"/>
          </w:tcPr>
          <w:p w:rsidR="001548F9" w:rsidRPr="005C672D" w:rsidRDefault="001548F9" w:rsidP="00AC6DDA">
            <w:pPr>
              <w:spacing w:before="29" w:line="288" w:lineRule="auto"/>
              <w:jc w:val="center"/>
              <w:rPr>
                <w:color w:val="000000"/>
                <w:sz w:val="24"/>
              </w:rPr>
            </w:pPr>
            <w:r w:rsidRPr="005C672D">
              <w:rPr>
                <w:color w:val="000000"/>
                <w:sz w:val="24"/>
              </w:rPr>
              <w:t>上年度可比期间</w:t>
            </w:r>
          </w:p>
          <w:p w:rsidR="001548F9" w:rsidRPr="005C672D" w:rsidRDefault="001548F9" w:rsidP="00AC6DDA">
            <w:pPr>
              <w:widowControl/>
              <w:autoSpaceDE w:val="0"/>
              <w:autoSpaceDN w:val="0"/>
              <w:spacing w:before="29" w:line="288" w:lineRule="auto"/>
              <w:ind w:right="-15"/>
              <w:jc w:val="center"/>
              <w:textAlignment w:val="bottom"/>
              <w:rPr>
                <w:color w:val="000000"/>
                <w:kern w:val="0"/>
                <w:sz w:val="24"/>
              </w:rPr>
            </w:pPr>
            <w:r w:rsidRPr="005C672D">
              <w:rPr>
                <w:color w:val="000000"/>
                <w:sz w:val="24"/>
              </w:rPr>
              <w:t>2017</w:t>
            </w:r>
            <w:r w:rsidRPr="005C672D">
              <w:rPr>
                <w:color w:val="000000"/>
                <w:sz w:val="24"/>
              </w:rPr>
              <w:t>年</w:t>
            </w:r>
            <w:r w:rsidRPr="005C672D">
              <w:rPr>
                <w:color w:val="000000"/>
                <w:sz w:val="24"/>
              </w:rPr>
              <w:t>1</w:t>
            </w:r>
            <w:r w:rsidRPr="005C672D">
              <w:rPr>
                <w:color w:val="000000"/>
                <w:sz w:val="24"/>
              </w:rPr>
              <w:t>月</w:t>
            </w:r>
            <w:r w:rsidRPr="005C672D">
              <w:rPr>
                <w:color w:val="000000"/>
                <w:sz w:val="24"/>
              </w:rPr>
              <w:t>1</w:t>
            </w:r>
            <w:r w:rsidRPr="005C672D">
              <w:rPr>
                <w:color w:val="000000"/>
                <w:sz w:val="24"/>
              </w:rPr>
              <w:t>日至</w:t>
            </w:r>
            <w:r w:rsidRPr="005C672D">
              <w:rPr>
                <w:color w:val="000000"/>
                <w:sz w:val="24"/>
              </w:rPr>
              <w:t>2017</w:t>
            </w:r>
            <w:r w:rsidRPr="005C672D">
              <w:rPr>
                <w:color w:val="000000"/>
                <w:sz w:val="24"/>
              </w:rPr>
              <w:t>年</w:t>
            </w:r>
            <w:r w:rsidRPr="005C672D">
              <w:rPr>
                <w:color w:val="000000"/>
                <w:sz w:val="24"/>
              </w:rPr>
              <w:t>6</w:t>
            </w:r>
            <w:r w:rsidRPr="005C672D">
              <w:rPr>
                <w:color w:val="000000"/>
                <w:sz w:val="24"/>
              </w:rPr>
              <w:t>月</w:t>
            </w:r>
            <w:r w:rsidRPr="005C672D">
              <w:rPr>
                <w:color w:val="000000"/>
                <w:sz w:val="24"/>
              </w:rPr>
              <w:t>30</w:t>
            </w:r>
            <w:r w:rsidRPr="005C672D">
              <w:rPr>
                <w:color w:val="000000"/>
                <w:sz w:val="24"/>
              </w:rPr>
              <w:t>日</w:t>
            </w:r>
          </w:p>
        </w:tc>
      </w:tr>
      <w:tr w:rsidR="001548F9" w:rsidRPr="005C672D" w:rsidTr="00C17210">
        <w:tc>
          <w:tcPr>
            <w:tcW w:w="3686" w:type="dxa"/>
            <w:vAlign w:val="center"/>
          </w:tcPr>
          <w:p w:rsidR="001548F9" w:rsidRPr="005C672D" w:rsidRDefault="001548F9" w:rsidP="00AC6DDA">
            <w:pPr>
              <w:spacing w:before="29" w:line="288" w:lineRule="auto"/>
              <w:rPr>
                <w:color w:val="000000"/>
                <w:sz w:val="24"/>
              </w:rPr>
            </w:pPr>
            <w:r w:rsidRPr="005C672D">
              <w:rPr>
                <w:sz w:val="24"/>
              </w:rPr>
              <w:t>当期发生的基金应支付的管理费</w:t>
            </w:r>
          </w:p>
        </w:tc>
        <w:tc>
          <w:tcPr>
            <w:tcW w:w="2657" w:type="dxa"/>
            <w:vAlign w:val="center"/>
          </w:tcPr>
          <w:p w:rsidR="001548F9" w:rsidRPr="005C672D" w:rsidRDefault="001548F9" w:rsidP="00AC6DDA">
            <w:pPr>
              <w:spacing w:before="29" w:line="288" w:lineRule="auto"/>
              <w:jc w:val="right"/>
              <w:rPr>
                <w:sz w:val="24"/>
              </w:rPr>
            </w:pPr>
            <w:r w:rsidRPr="005C672D">
              <w:rPr>
                <w:sz w:val="24"/>
              </w:rPr>
              <w:t>6,090,326.23</w:t>
            </w:r>
          </w:p>
        </w:tc>
        <w:tc>
          <w:tcPr>
            <w:tcW w:w="2657" w:type="dxa"/>
            <w:vAlign w:val="center"/>
          </w:tcPr>
          <w:p w:rsidR="001548F9" w:rsidRPr="005C672D" w:rsidRDefault="001548F9" w:rsidP="00AC6DDA">
            <w:pPr>
              <w:spacing w:before="29" w:line="288" w:lineRule="auto"/>
              <w:jc w:val="right"/>
              <w:rPr>
                <w:sz w:val="24"/>
              </w:rPr>
            </w:pPr>
            <w:r w:rsidRPr="005C672D">
              <w:rPr>
                <w:sz w:val="24"/>
              </w:rPr>
              <w:t>11,998,389.03</w:t>
            </w:r>
          </w:p>
        </w:tc>
      </w:tr>
      <w:tr w:rsidR="001548F9" w:rsidRPr="005C672D" w:rsidTr="00C17210">
        <w:tc>
          <w:tcPr>
            <w:tcW w:w="3686" w:type="dxa"/>
            <w:vAlign w:val="center"/>
          </w:tcPr>
          <w:p w:rsidR="001548F9" w:rsidRPr="005C672D" w:rsidRDefault="001548F9" w:rsidP="00AC6DDA">
            <w:pPr>
              <w:spacing w:before="29" w:line="288" w:lineRule="auto"/>
              <w:rPr>
                <w:color w:val="000000"/>
                <w:sz w:val="24"/>
              </w:rPr>
            </w:pPr>
            <w:r w:rsidRPr="005C672D">
              <w:rPr>
                <w:sz w:val="24"/>
              </w:rPr>
              <w:t>其中：支付销售机构的客户维护费</w:t>
            </w:r>
          </w:p>
        </w:tc>
        <w:tc>
          <w:tcPr>
            <w:tcW w:w="2657" w:type="dxa"/>
            <w:vAlign w:val="center"/>
          </w:tcPr>
          <w:p w:rsidR="001548F9" w:rsidRPr="005C672D" w:rsidRDefault="001548F9" w:rsidP="00AC6DDA">
            <w:pPr>
              <w:spacing w:before="29" w:line="288" w:lineRule="auto"/>
              <w:jc w:val="right"/>
              <w:rPr>
                <w:sz w:val="24"/>
              </w:rPr>
            </w:pPr>
            <w:r w:rsidRPr="005C672D">
              <w:rPr>
                <w:sz w:val="24"/>
              </w:rPr>
              <w:t>1,058,898.28</w:t>
            </w:r>
          </w:p>
        </w:tc>
        <w:tc>
          <w:tcPr>
            <w:tcW w:w="2657" w:type="dxa"/>
            <w:vAlign w:val="center"/>
          </w:tcPr>
          <w:p w:rsidR="001548F9" w:rsidRPr="005C672D" w:rsidRDefault="001548F9" w:rsidP="00AC6DDA">
            <w:pPr>
              <w:spacing w:before="29" w:line="288" w:lineRule="auto"/>
              <w:jc w:val="right"/>
              <w:rPr>
                <w:sz w:val="24"/>
              </w:rPr>
            </w:pPr>
            <w:r w:rsidRPr="005C672D">
              <w:rPr>
                <w:sz w:val="24"/>
              </w:rPr>
              <w:t>1,241,352.74</w:t>
            </w:r>
          </w:p>
        </w:tc>
      </w:tr>
    </w:tbl>
    <w:p w:rsidR="00E4564C" w:rsidRDefault="00DA534A">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1.5%</w:t>
      </w:r>
      <w:r>
        <w:rPr>
          <w:kern w:val="0"/>
          <w:sz w:val="24"/>
        </w:rPr>
        <w:t>的年费率计提，逐日累计至每月月底，按月支付。其计算公式为：</w:t>
      </w:r>
    </w:p>
    <w:p w:rsidR="001548F9" w:rsidRPr="005C672D" w:rsidRDefault="001548F9" w:rsidP="00AC6DDA">
      <w:pPr>
        <w:tabs>
          <w:tab w:val="left" w:pos="426"/>
        </w:tabs>
        <w:spacing w:before="29" w:line="288" w:lineRule="auto"/>
        <w:jc w:val="left"/>
        <w:rPr>
          <w:kern w:val="0"/>
          <w:sz w:val="24"/>
        </w:rPr>
      </w:pPr>
      <w:r w:rsidRPr="005C672D">
        <w:rPr>
          <w:kern w:val="0"/>
          <w:sz w:val="24"/>
        </w:rPr>
        <w:t>日管理人报酬＝前一日基金资产净值</w:t>
      </w:r>
      <w:r w:rsidRPr="005C672D">
        <w:rPr>
          <w:kern w:val="0"/>
          <w:sz w:val="24"/>
        </w:rPr>
        <w:t xml:space="preserve"> × 1.5% ÷ </w:t>
      </w:r>
      <w:r w:rsidRPr="005C672D">
        <w:rPr>
          <w:kern w:val="0"/>
          <w:sz w:val="24"/>
        </w:rPr>
        <w:t>当年天数。</w:t>
      </w:r>
    </w:p>
    <w:p w:rsidR="001548F9" w:rsidRPr="005C672D" w:rsidRDefault="001548F9" w:rsidP="00AC6DDA">
      <w:pPr>
        <w:spacing w:before="29" w:line="288" w:lineRule="auto"/>
        <w:rPr>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6.4.8.2.2 </w:t>
      </w:r>
      <w:r w:rsidRPr="005C672D">
        <w:rPr>
          <w:b/>
          <w:color w:val="000000"/>
          <w:kern w:val="0"/>
          <w:sz w:val="24"/>
        </w:rPr>
        <w:t>基金托管费</w:t>
      </w:r>
    </w:p>
    <w:p w:rsidR="001548F9" w:rsidRPr="005C672D" w:rsidRDefault="001548F9" w:rsidP="00AC6DDA">
      <w:pPr>
        <w:autoSpaceDE w:val="0"/>
        <w:autoSpaceDN w:val="0"/>
        <w:adjustRightInd w:val="0"/>
        <w:spacing w:before="29" w:line="288" w:lineRule="auto"/>
        <w:ind w:left="15" w:right="210"/>
        <w:jc w:val="right"/>
        <w:rPr>
          <w:color w:val="000000"/>
          <w:kern w:val="0"/>
          <w:sz w:val="24"/>
        </w:rPr>
      </w:pPr>
      <w:r w:rsidRPr="005C672D">
        <w:rPr>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548F9" w:rsidRPr="005C672D" w:rsidTr="00C17210">
        <w:tc>
          <w:tcPr>
            <w:tcW w:w="3686" w:type="dxa"/>
            <w:vAlign w:val="center"/>
          </w:tcPr>
          <w:p w:rsidR="001548F9" w:rsidRPr="005C672D" w:rsidRDefault="001548F9" w:rsidP="00AC6DDA">
            <w:pPr>
              <w:spacing w:before="29" w:line="288" w:lineRule="auto"/>
              <w:jc w:val="center"/>
              <w:rPr>
                <w:color w:val="000000"/>
                <w:sz w:val="24"/>
              </w:rPr>
            </w:pPr>
            <w:r w:rsidRPr="005C672D">
              <w:rPr>
                <w:color w:val="000000"/>
                <w:sz w:val="24"/>
              </w:rPr>
              <w:t>项目</w:t>
            </w:r>
          </w:p>
        </w:tc>
        <w:tc>
          <w:tcPr>
            <w:tcW w:w="2657" w:type="dxa"/>
            <w:vAlign w:val="center"/>
          </w:tcPr>
          <w:p w:rsidR="001548F9" w:rsidRPr="005C672D" w:rsidRDefault="001548F9" w:rsidP="00AC6DDA">
            <w:pPr>
              <w:spacing w:before="29" w:line="288" w:lineRule="auto"/>
              <w:jc w:val="center"/>
              <w:rPr>
                <w:color w:val="000000"/>
                <w:sz w:val="24"/>
              </w:rPr>
            </w:pPr>
            <w:r w:rsidRPr="005C672D">
              <w:rPr>
                <w:color w:val="000000"/>
                <w:sz w:val="24"/>
              </w:rPr>
              <w:t>本期</w:t>
            </w:r>
          </w:p>
          <w:p w:rsidR="001548F9" w:rsidRPr="005C672D" w:rsidRDefault="001548F9" w:rsidP="00AC6DDA">
            <w:pPr>
              <w:widowControl/>
              <w:autoSpaceDE w:val="0"/>
              <w:autoSpaceDN w:val="0"/>
              <w:spacing w:before="29" w:line="288" w:lineRule="auto"/>
              <w:ind w:right="-15"/>
              <w:jc w:val="center"/>
              <w:textAlignment w:val="bottom"/>
              <w:rPr>
                <w:color w:val="000000"/>
                <w:sz w:val="24"/>
              </w:rPr>
            </w:pPr>
            <w:r w:rsidRPr="005C672D">
              <w:rPr>
                <w:sz w:val="24"/>
              </w:rPr>
              <w:t>2018</w:t>
            </w:r>
            <w:r w:rsidRPr="005C672D">
              <w:rPr>
                <w:sz w:val="24"/>
              </w:rPr>
              <w:t>年</w:t>
            </w:r>
            <w:r w:rsidRPr="005C672D">
              <w:rPr>
                <w:sz w:val="24"/>
              </w:rPr>
              <w:t>1</w:t>
            </w:r>
            <w:r w:rsidRPr="005C672D">
              <w:rPr>
                <w:sz w:val="24"/>
              </w:rPr>
              <w:t>月</w:t>
            </w:r>
            <w:r w:rsidRPr="005C672D">
              <w:rPr>
                <w:sz w:val="24"/>
              </w:rPr>
              <w:t>1</w:t>
            </w:r>
            <w:r w:rsidRPr="005C672D">
              <w:rPr>
                <w:sz w:val="24"/>
              </w:rPr>
              <w:t>日至</w:t>
            </w:r>
            <w:r w:rsidRPr="005C672D">
              <w:rPr>
                <w:sz w:val="24"/>
              </w:rPr>
              <w:t>2018</w:t>
            </w:r>
            <w:r w:rsidRPr="005C672D">
              <w:rPr>
                <w:sz w:val="24"/>
              </w:rPr>
              <w:t>年</w:t>
            </w:r>
            <w:r w:rsidRPr="005C672D">
              <w:rPr>
                <w:sz w:val="24"/>
              </w:rPr>
              <w:t>6</w:t>
            </w:r>
            <w:r w:rsidRPr="005C672D">
              <w:rPr>
                <w:sz w:val="24"/>
              </w:rPr>
              <w:t>月</w:t>
            </w:r>
            <w:r w:rsidRPr="005C672D">
              <w:rPr>
                <w:sz w:val="24"/>
              </w:rPr>
              <w:t>30</w:t>
            </w:r>
            <w:r w:rsidRPr="005C672D">
              <w:rPr>
                <w:sz w:val="24"/>
              </w:rPr>
              <w:t>日</w:t>
            </w:r>
          </w:p>
        </w:tc>
        <w:tc>
          <w:tcPr>
            <w:tcW w:w="2657" w:type="dxa"/>
            <w:vAlign w:val="center"/>
          </w:tcPr>
          <w:p w:rsidR="001548F9" w:rsidRPr="005C672D" w:rsidRDefault="001548F9" w:rsidP="00AC6DDA">
            <w:pPr>
              <w:spacing w:before="29" w:line="288" w:lineRule="auto"/>
              <w:jc w:val="center"/>
              <w:rPr>
                <w:color w:val="000000"/>
                <w:sz w:val="24"/>
              </w:rPr>
            </w:pPr>
            <w:r w:rsidRPr="005C672D">
              <w:rPr>
                <w:color w:val="000000"/>
                <w:sz w:val="24"/>
              </w:rPr>
              <w:t>上年度可比期间</w:t>
            </w:r>
          </w:p>
          <w:p w:rsidR="001548F9" w:rsidRPr="005C672D" w:rsidRDefault="001548F9" w:rsidP="00AC6DDA">
            <w:pPr>
              <w:widowControl/>
              <w:autoSpaceDE w:val="0"/>
              <w:autoSpaceDN w:val="0"/>
              <w:spacing w:before="29" w:line="288" w:lineRule="auto"/>
              <w:ind w:right="-15"/>
              <w:jc w:val="center"/>
              <w:textAlignment w:val="bottom"/>
              <w:rPr>
                <w:color w:val="000000"/>
                <w:kern w:val="0"/>
                <w:sz w:val="24"/>
              </w:rPr>
            </w:pPr>
            <w:r w:rsidRPr="005C672D">
              <w:rPr>
                <w:color w:val="000000"/>
                <w:sz w:val="24"/>
              </w:rPr>
              <w:t>2017</w:t>
            </w:r>
            <w:r w:rsidRPr="005C672D">
              <w:rPr>
                <w:color w:val="000000"/>
                <w:sz w:val="24"/>
              </w:rPr>
              <w:t>年</w:t>
            </w:r>
            <w:r w:rsidRPr="005C672D">
              <w:rPr>
                <w:color w:val="000000"/>
                <w:sz w:val="24"/>
              </w:rPr>
              <w:t>1</w:t>
            </w:r>
            <w:r w:rsidRPr="005C672D">
              <w:rPr>
                <w:color w:val="000000"/>
                <w:sz w:val="24"/>
              </w:rPr>
              <w:t>月</w:t>
            </w:r>
            <w:r w:rsidRPr="005C672D">
              <w:rPr>
                <w:color w:val="000000"/>
                <w:sz w:val="24"/>
              </w:rPr>
              <w:t>1</w:t>
            </w:r>
            <w:r w:rsidRPr="005C672D">
              <w:rPr>
                <w:color w:val="000000"/>
                <w:sz w:val="24"/>
              </w:rPr>
              <w:t>日至</w:t>
            </w:r>
            <w:r w:rsidRPr="005C672D">
              <w:rPr>
                <w:color w:val="000000"/>
                <w:sz w:val="24"/>
              </w:rPr>
              <w:t>2017</w:t>
            </w:r>
            <w:r w:rsidRPr="005C672D">
              <w:rPr>
                <w:color w:val="000000"/>
                <w:sz w:val="24"/>
              </w:rPr>
              <w:t>年</w:t>
            </w:r>
            <w:r w:rsidRPr="005C672D">
              <w:rPr>
                <w:color w:val="000000"/>
                <w:sz w:val="24"/>
              </w:rPr>
              <w:t>6</w:t>
            </w:r>
            <w:r w:rsidRPr="005C672D">
              <w:rPr>
                <w:color w:val="000000"/>
                <w:sz w:val="24"/>
              </w:rPr>
              <w:t>月</w:t>
            </w:r>
            <w:r w:rsidRPr="005C672D">
              <w:rPr>
                <w:color w:val="000000"/>
                <w:sz w:val="24"/>
              </w:rPr>
              <w:t>30</w:t>
            </w:r>
            <w:r w:rsidRPr="005C672D">
              <w:rPr>
                <w:color w:val="000000"/>
                <w:sz w:val="24"/>
              </w:rPr>
              <w:t>日</w:t>
            </w:r>
          </w:p>
        </w:tc>
      </w:tr>
      <w:tr w:rsidR="001548F9" w:rsidRPr="005C672D" w:rsidTr="00C17210">
        <w:tc>
          <w:tcPr>
            <w:tcW w:w="3686" w:type="dxa"/>
            <w:vAlign w:val="center"/>
          </w:tcPr>
          <w:p w:rsidR="001548F9" w:rsidRPr="005C672D" w:rsidRDefault="001548F9" w:rsidP="00AC6DDA">
            <w:pPr>
              <w:spacing w:before="29" w:line="288" w:lineRule="auto"/>
              <w:rPr>
                <w:color w:val="000000"/>
                <w:sz w:val="24"/>
              </w:rPr>
            </w:pPr>
            <w:r w:rsidRPr="005C672D">
              <w:rPr>
                <w:sz w:val="24"/>
              </w:rPr>
              <w:t>当期发生的基金应支付的托管费</w:t>
            </w:r>
          </w:p>
        </w:tc>
        <w:tc>
          <w:tcPr>
            <w:tcW w:w="2657" w:type="dxa"/>
            <w:vAlign w:val="center"/>
          </w:tcPr>
          <w:p w:rsidR="001548F9" w:rsidRPr="005C672D" w:rsidRDefault="001548F9" w:rsidP="00AC6DDA">
            <w:pPr>
              <w:spacing w:before="29" w:line="288" w:lineRule="auto"/>
              <w:jc w:val="right"/>
              <w:rPr>
                <w:color w:val="000000"/>
                <w:kern w:val="0"/>
                <w:sz w:val="24"/>
              </w:rPr>
            </w:pPr>
            <w:r w:rsidRPr="005C672D">
              <w:rPr>
                <w:sz w:val="24"/>
              </w:rPr>
              <w:t>1,015,054.42</w:t>
            </w:r>
          </w:p>
        </w:tc>
        <w:tc>
          <w:tcPr>
            <w:tcW w:w="2657" w:type="dxa"/>
            <w:vAlign w:val="center"/>
          </w:tcPr>
          <w:p w:rsidR="001548F9" w:rsidRPr="005C672D" w:rsidRDefault="001548F9" w:rsidP="00AC6DDA">
            <w:pPr>
              <w:spacing w:before="29" w:line="288" w:lineRule="auto"/>
              <w:jc w:val="right"/>
              <w:rPr>
                <w:color w:val="000000"/>
                <w:sz w:val="24"/>
              </w:rPr>
            </w:pPr>
            <w:r w:rsidRPr="005C672D">
              <w:rPr>
                <w:sz w:val="24"/>
              </w:rPr>
              <w:t>1,999,731.51</w:t>
            </w:r>
          </w:p>
        </w:tc>
      </w:tr>
    </w:tbl>
    <w:p w:rsidR="00E4564C" w:rsidRDefault="00DA534A">
      <w:pPr>
        <w:tabs>
          <w:tab w:val="left" w:pos="426"/>
        </w:tabs>
        <w:spacing w:before="29" w:line="288" w:lineRule="auto"/>
        <w:jc w:val="left"/>
        <w:rPr>
          <w:kern w:val="0"/>
          <w:sz w:val="24"/>
        </w:rPr>
      </w:pPr>
      <w:r>
        <w:rPr>
          <w:kern w:val="0"/>
          <w:sz w:val="24"/>
        </w:rPr>
        <w:lastRenderedPageBreak/>
        <w:t>注：支付基金托管人的托管费按前一日基金资产净值</w:t>
      </w:r>
      <w:r>
        <w:rPr>
          <w:kern w:val="0"/>
          <w:sz w:val="24"/>
        </w:rPr>
        <w:t>0.25%</w:t>
      </w:r>
      <w:r>
        <w:rPr>
          <w:kern w:val="0"/>
          <w:sz w:val="24"/>
        </w:rPr>
        <w:t>的年费率计提，逐日累计至每月月底，按月支付。其计算公式为：</w:t>
      </w:r>
    </w:p>
    <w:p w:rsidR="001548F9" w:rsidRPr="005C672D" w:rsidRDefault="001548F9" w:rsidP="00AC6DDA">
      <w:pPr>
        <w:tabs>
          <w:tab w:val="left" w:pos="426"/>
        </w:tabs>
        <w:spacing w:before="29" w:line="288" w:lineRule="auto"/>
        <w:jc w:val="left"/>
        <w:rPr>
          <w:kern w:val="0"/>
          <w:sz w:val="24"/>
        </w:rPr>
      </w:pPr>
      <w:r w:rsidRPr="005C672D">
        <w:rPr>
          <w:kern w:val="0"/>
          <w:sz w:val="24"/>
        </w:rPr>
        <w:t>日托管费＝前一日基金资产净值</w:t>
      </w:r>
      <w:r w:rsidRPr="005C672D">
        <w:rPr>
          <w:kern w:val="0"/>
          <w:sz w:val="24"/>
        </w:rPr>
        <w:t xml:space="preserve"> × 0.25% ÷ </w:t>
      </w:r>
      <w:r w:rsidRPr="005C672D">
        <w:rPr>
          <w:kern w:val="0"/>
          <w:sz w:val="24"/>
        </w:rPr>
        <w:t>当年天数。</w:t>
      </w:r>
    </w:p>
    <w:p w:rsidR="001548F9" w:rsidRPr="005C672D" w:rsidRDefault="001548F9" w:rsidP="00AC6DDA">
      <w:pPr>
        <w:spacing w:before="29" w:line="288" w:lineRule="auto"/>
        <w:rPr>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6.4.8.2.3 </w:t>
      </w:r>
      <w:r w:rsidRPr="005C672D">
        <w:rPr>
          <w:b/>
          <w:color w:val="000000"/>
          <w:kern w:val="0"/>
          <w:sz w:val="24"/>
        </w:rPr>
        <w:t>销售服务费</w:t>
      </w:r>
    </w:p>
    <w:p w:rsidR="001548F9" w:rsidRPr="005C672D" w:rsidRDefault="001548F9" w:rsidP="00AC6DDA">
      <w:pPr>
        <w:tabs>
          <w:tab w:val="left" w:pos="426"/>
        </w:tabs>
        <w:spacing w:before="29" w:line="288" w:lineRule="auto"/>
        <w:jc w:val="left"/>
        <w:rPr>
          <w:kern w:val="0"/>
          <w:sz w:val="24"/>
        </w:rPr>
      </w:pPr>
      <w:r w:rsidRPr="005C672D">
        <w:rPr>
          <w:kern w:val="0"/>
          <w:sz w:val="24"/>
        </w:rPr>
        <w:t>无。</w:t>
      </w:r>
    </w:p>
    <w:p w:rsidR="001548F9" w:rsidRPr="005C672D" w:rsidRDefault="001548F9" w:rsidP="00AC6DDA">
      <w:pPr>
        <w:spacing w:before="29" w:line="288" w:lineRule="auto"/>
        <w:rPr>
          <w:color w:val="000000"/>
          <w:sz w:val="24"/>
        </w:rPr>
      </w:pPr>
    </w:p>
    <w:p w:rsidR="001548F9" w:rsidRPr="005C672D" w:rsidRDefault="001548F9" w:rsidP="00AC6DDA">
      <w:pPr>
        <w:spacing w:before="29" w:line="288" w:lineRule="auto"/>
        <w:rPr>
          <w:b/>
          <w:bCs/>
          <w:color w:val="000000"/>
          <w:sz w:val="24"/>
        </w:rPr>
      </w:pPr>
      <w:r w:rsidRPr="005C672D">
        <w:rPr>
          <w:b/>
          <w:bCs/>
          <w:color w:val="000000"/>
          <w:kern w:val="0"/>
          <w:sz w:val="24"/>
        </w:rPr>
        <w:t xml:space="preserve">6.4.8.3 </w:t>
      </w:r>
      <w:r w:rsidRPr="005C672D">
        <w:rPr>
          <w:b/>
          <w:bCs/>
          <w:color w:val="000000"/>
          <w:sz w:val="24"/>
        </w:rPr>
        <w:t>与关联方进行银行间同业市场的债券</w:t>
      </w:r>
      <w:r w:rsidRPr="005C672D">
        <w:rPr>
          <w:b/>
          <w:bCs/>
          <w:color w:val="000000"/>
          <w:sz w:val="24"/>
        </w:rPr>
        <w:t>(</w:t>
      </w:r>
      <w:r w:rsidRPr="005C672D">
        <w:rPr>
          <w:b/>
          <w:bCs/>
          <w:color w:val="000000"/>
          <w:sz w:val="24"/>
        </w:rPr>
        <w:t>含回购</w:t>
      </w:r>
      <w:r w:rsidRPr="005C672D">
        <w:rPr>
          <w:b/>
          <w:bCs/>
          <w:color w:val="000000"/>
          <w:sz w:val="24"/>
        </w:rPr>
        <w:t>)</w:t>
      </w:r>
      <w:r w:rsidRPr="005C672D">
        <w:rPr>
          <w:b/>
          <w:bCs/>
          <w:color w:val="000000"/>
          <w:sz w:val="24"/>
        </w:rPr>
        <w:t>交易</w:t>
      </w:r>
    </w:p>
    <w:p w:rsidR="001548F9" w:rsidRPr="005C672D" w:rsidRDefault="001548F9" w:rsidP="00AC6DDA">
      <w:pPr>
        <w:tabs>
          <w:tab w:val="left" w:pos="426"/>
        </w:tabs>
        <w:spacing w:before="29" w:line="288" w:lineRule="auto"/>
        <w:jc w:val="left"/>
        <w:rPr>
          <w:kern w:val="0"/>
          <w:sz w:val="24"/>
        </w:rPr>
      </w:pPr>
      <w:r w:rsidRPr="005C672D">
        <w:rPr>
          <w:kern w:val="0"/>
          <w:sz w:val="24"/>
        </w:rPr>
        <w:t>本基金本报告期内及上年度可比期间未与关联方进行银行间同业市场的债券</w:t>
      </w:r>
      <w:r w:rsidRPr="005C672D">
        <w:rPr>
          <w:kern w:val="0"/>
          <w:sz w:val="24"/>
        </w:rPr>
        <w:t>(</w:t>
      </w:r>
      <w:r w:rsidRPr="005C672D">
        <w:rPr>
          <w:kern w:val="0"/>
          <w:sz w:val="24"/>
        </w:rPr>
        <w:t>含回购</w:t>
      </w:r>
      <w:r w:rsidRPr="005C672D">
        <w:rPr>
          <w:kern w:val="0"/>
          <w:sz w:val="24"/>
        </w:rPr>
        <w:t>)</w:t>
      </w:r>
      <w:r w:rsidRPr="005C672D">
        <w:rPr>
          <w:kern w:val="0"/>
          <w:sz w:val="24"/>
        </w:rPr>
        <w:t>交易。</w:t>
      </w:r>
    </w:p>
    <w:p w:rsidR="001548F9" w:rsidRPr="005C672D" w:rsidRDefault="001548F9" w:rsidP="00AC6DDA">
      <w:pPr>
        <w:spacing w:before="29" w:line="288" w:lineRule="auto"/>
        <w:rPr>
          <w:color w:val="000000"/>
          <w:sz w:val="24"/>
        </w:rPr>
      </w:pPr>
    </w:p>
    <w:p w:rsidR="001548F9" w:rsidRPr="005C672D" w:rsidRDefault="001548F9" w:rsidP="00AC6DDA">
      <w:pPr>
        <w:spacing w:before="29" w:line="288" w:lineRule="auto"/>
        <w:jc w:val="left"/>
        <w:rPr>
          <w:b/>
          <w:bCs/>
          <w:color w:val="000000"/>
          <w:sz w:val="24"/>
        </w:rPr>
      </w:pPr>
      <w:r w:rsidRPr="005C672D">
        <w:rPr>
          <w:b/>
          <w:bCs/>
          <w:color w:val="000000"/>
          <w:kern w:val="0"/>
          <w:sz w:val="24"/>
        </w:rPr>
        <w:t xml:space="preserve">6.4.8.4 </w:t>
      </w:r>
      <w:r w:rsidRPr="005C672D">
        <w:rPr>
          <w:b/>
          <w:bCs/>
          <w:color w:val="000000"/>
          <w:sz w:val="24"/>
        </w:rPr>
        <w:t>各关联方投资本基金的情况</w:t>
      </w:r>
    </w:p>
    <w:p w:rsidR="001548F9" w:rsidRPr="005C672D" w:rsidRDefault="001548F9" w:rsidP="00AC6DDA">
      <w:pPr>
        <w:adjustRightInd w:val="0"/>
        <w:snapToGrid w:val="0"/>
        <w:spacing w:before="29" w:line="288" w:lineRule="auto"/>
        <w:jc w:val="left"/>
        <w:rPr>
          <w:b/>
          <w:bCs/>
          <w:color w:val="000000"/>
          <w:sz w:val="24"/>
        </w:rPr>
      </w:pPr>
      <w:r w:rsidRPr="005C672D">
        <w:rPr>
          <w:b/>
          <w:bCs/>
          <w:color w:val="000000"/>
          <w:kern w:val="0"/>
          <w:sz w:val="24"/>
        </w:rPr>
        <w:t xml:space="preserve">6.4.8.4.1 </w:t>
      </w:r>
      <w:r w:rsidRPr="005C672D">
        <w:rPr>
          <w:b/>
          <w:bCs/>
          <w:color w:val="000000"/>
          <w:sz w:val="24"/>
        </w:rPr>
        <w:t>报告期内基金管理人运用固有资金投资本基金的情况</w:t>
      </w:r>
    </w:p>
    <w:p w:rsidR="001548F9" w:rsidRPr="005C672D" w:rsidRDefault="001548F9" w:rsidP="00AC6DDA">
      <w:pPr>
        <w:tabs>
          <w:tab w:val="left" w:pos="426"/>
        </w:tabs>
        <w:spacing w:before="29" w:line="288" w:lineRule="auto"/>
        <w:jc w:val="left"/>
        <w:rPr>
          <w:kern w:val="0"/>
          <w:sz w:val="24"/>
        </w:rPr>
      </w:pPr>
      <w:r w:rsidRPr="005C672D">
        <w:rPr>
          <w:kern w:val="0"/>
          <w:sz w:val="24"/>
        </w:rPr>
        <w:t>本报告期内及上年度可比期间未发生基金管理人运用固有资金投资本基金的情况。</w:t>
      </w:r>
    </w:p>
    <w:p w:rsidR="001548F9" w:rsidRPr="005C672D" w:rsidRDefault="001548F9" w:rsidP="00AC6DDA">
      <w:pPr>
        <w:adjustRightInd w:val="0"/>
        <w:snapToGrid w:val="0"/>
        <w:spacing w:before="29" w:line="288" w:lineRule="auto"/>
        <w:jc w:val="left"/>
        <w:rPr>
          <w:bCs/>
          <w:color w:val="000000"/>
          <w:sz w:val="24"/>
        </w:rPr>
      </w:pPr>
      <w:r w:rsidRPr="005C672D">
        <w:rPr>
          <w:bCs/>
          <w:color w:val="000000"/>
          <w:sz w:val="24"/>
        </w:rPr>
        <w:tab/>
      </w:r>
    </w:p>
    <w:p w:rsidR="001548F9" w:rsidRPr="005C672D" w:rsidRDefault="001548F9" w:rsidP="00AC6DDA">
      <w:pPr>
        <w:adjustRightInd w:val="0"/>
        <w:snapToGrid w:val="0"/>
        <w:spacing w:before="29" w:line="288" w:lineRule="auto"/>
        <w:rPr>
          <w:b/>
          <w:bCs/>
          <w:color w:val="000000"/>
          <w:sz w:val="24"/>
        </w:rPr>
      </w:pPr>
      <w:r w:rsidRPr="005C672D">
        <w:rPr>
          <w:b/>
          <w:bCs/>
          <w:color w:val="000000"/>
          <w:kern w:val="0"/>
          <w:sz w:val="24"/>
        </w:rPr>
        <w:t xml:space="preserve">6.4.8.4.2 </w:t>
      </w:r>
      <w:r w:rsidRPr="005C672D">
        <w:rPr>
          <w:b/>
          <w:bCs/>
          <w:color w:val="000000"/>
          <w:sz w:val="24"/>
        </w:rPr>
        <w:t>报告期末除基金管理人之外的其他关联方投资本基金的情况</w:t>
      </w:r>
    </w:p>
    <w:p w:rsidR="00F31BCF" w:rsidRPr="005C672D" w:rsidRDefault="00F31BCF" w:rsidP="00AC6DDA">
      <w:pPr>
        <w:tabs>
          <w:tab w:val="left" w:pos="426"/>
        </w:tabs>
        <w:spacing w:before="29" w:line="288" w:lineRule="auto"/>
        <w:jc w:val="left"/>
        <w:rPr>
          <w:kern w:val="0"/>
          <w:sz w:val="24"/>
        </w:rPr>
      </w:pPr>
      <w:r w:rsidRPr="005C672D">
        <w:rPr>
          <w:kern w:val="0"/>
          <w:sz w:val="24"/>
        </w:rPr>
        <w:t>本报告期末及上年度末除基金管理人之外的其他关联方未持有本基金。</w:t>
      </w:r>
    </w:p>
    <w:p w:rsidR="001548F9" w:rsidRPr="005C672D" w:rsidRDefault="001548F9" w:rsidP="00AC6DDA">
      <w:pPr>
        <w:spacing w:before="29" w:line="288" w:lineRule="auto"/>
        <w:rPr>
          <w:color w:val="000000"/>
          <w:kern w:val="0"/>
          <w:sz w:val="24"/>
        </w:rPr>
      </w:pPr>
    </w:p>
    <w:p w:rsidR="001548F9" w:rsidRPr="005C672D" w:rsidRDefault="001548F9" w:rsidP="00AC6DDA">
      <w:pPr>
        <w:spacing w:before="29" w:line="288" w:lineRule="auto"/>
        <w:jc w:val="left"/>
        <w:rPr>
          <w:b/>
          <w:bCs/>
          <w:color w:val="000000"/>
          <w:sz w:val="24"/>
        </w:rPr>
      </w:pPr>
      <w:r w:rsidRPr="005C672D">
        <w:rPr>
          <w:b/>
          <w:bCs/>
          <w:color w:val="000000"/>
          <w:kern w:val="0"/>
          <w:sz w:val="24"/>
        </w:rPr>
        <w:t xml:space="preserve">6.4.8.5 </w:t>
      </w:r>
      <w:r w:rsidRPr="005C672D">
        <w:rPr>
          <w:b/>
          <w:bCs/>
          <w:color w:val="000000"/>
          <w:sz w:val="24"/>
        </w:rPr>
        <w:t>由关联方保管的银行存款余额及当期产生的利息收入</w:t>
      </w:r>
    </w:p>
    <w:p w:rsidR="001548F9" w:rsidRPr="005C672D" w:rsidRDefault="001548F9" w:rsidP="00AC6DDA">
      <w:pPr>
        <w:autoSpaceDE w:val="0"/>
        <w:autoSpaceDN w:val="0"/>
        <w:adjustRightInd w:val="0"/>
        <w:spacing w:before="29" w:line="288" w:lineRule="auto"/>
        <w:ind w:left="15" w:right="210"/>
        <w:jc w:val="right"/>
        <w:rPr>
          <w:color w:val="000000"/>
          <w:kern w:val="0"/>
          <w:sz w:val="24"/>
        </w:rPr>
      </w:pPr>
      <w:r w:rsidRPr="005C672D">
        <w:rPr>
          <w:color w:val="000000"/>
          <w:sz w:val="24"/>
        </w:rPr>
        <w:t>单位：人民币元</w:t>
      </w:r>
    </w:p>
    <w:tbl>
      <w:tblPr>
        <w:tblW w:w="91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71"/>
        <w:gridCol w:w="2023"/>
        <w:gridCol w:w="1772"/>
        <w:gridCol w:w="1412"/>
        <w:gridCol w:w="1807"/>
      </w:tblGrid>
      <w:tr w:rsidR="00300128" w:rsidRPr="005C672D" w:rsidTr="0017554D">
        <w:tc>
          <w:tcPr>
            <w:tcW w:w="2127" w:type="dxa"/>
            <w:vMerge w:val="restart"/>
            <w:vAlign w:val="center"/>
          </w:tcPr>
          <w:p w:rsidR="00300128" w:rsidRPr="005C672D" w:rsidRDefault="00300128" w:rsidP="00AC6DDA">
            <w:pPr>
              <w:spacing w:before="29" w:line="288" w:lineRule="auto"/>
              <w:jc w:val="center"/>
              <w:rPr>
                <w:color w:val="000000"/>
                <w:sz w:val="24"/>
              </w:rPr>
            </w:pPr>
            <w:r w:rsidRPr="005C672D">
              <w:rPr>
                <w:color w:val="000000"/>
                <w:sz w:val="24"/>
              </w:rPr>
              <w:t>关联方名称</w:t>
            </w:r>
          </w:p>
        </w:tc>
        <w:tc>
          <w:tcPr>
            <w:tcW w:w="3718" w:type="dxa"/>
            <w:gridSpan w:val="2"/>
            <w:vAlign w:val="center"/>
          </w:tcPr>
          <w:p w:rsidR="00300128" w:rsidRPr="005C672D" w:rsidRDefault="00300128" w:rsidP="00AC6DDA">
            <w:pPr>
              <w:spacing w:before="29" w:line="288" w:lineRule="auto"/>
              <w:jc w:val="center"/>
              <w:rPr>
                <w:color w:val="000000"/>
                <w:sz w:val="24"/>
              </w:rPr>
            </w:pPr>
            <w:r w:rsidRPr="005C672D">
              <w:rPr>
                <w:color w:val="000000"/>
                <w:sz w:val="24"/>
              </w:rPr>
              <w:t>本期</w:t>
            </w:r>
          </w:p>
          <w:p w:rsidR="00300128" w:rsidRPr="005C672D" w:rsidRDefault="00300128" w:rsidP="00AC6DDA">
            <w:pPr>
              <w:widowControl/>
              <w:autoSpaceDE w:val="0"/>
              <w:autoSpaceDN w:val="0"/>
              <w:spacing w:before="29" w:line="288" w:lineRule="auto"/>
              <w:ind w:right="-15"/>
              <w:jc w:val="center"/>
              <w:textAlignment w:val="bottom"/>
              <w:rPr>
                <w:color w:val="000000"/>
                <w:sz w:val="24"/>
              </w:rPr>
            </w:pPr>
            <w:r w:rsidRPr="005C672D">
              <w:rPr>
                <w:color w:val="000000"/>
                <w:sz w:val="24"/>
              </w:rPr>
              <w:t>2018</w:t>
            </w:r>
            <w:r w:rsidRPr="005C672D">
              <w:rPr>
                <w:color w:val="000000"/>
                <w:sz w:val="24"/>
              </w:rPr>
              <w:t>年</w:t>
            </w:r>
            <w:r w:rsidRPr="005C672D">
              <w:rPr>
                <w:color w:val="000000"/>
                <w:sz w:val="24"/>
              </w:rPr>
              <w:t>1</w:t>
            </w:r>
            <w:r w:rsidRPr="005C672D">
              <w:rPr>
                <w:color w:val="000000"/>
                <w:sz w:val="24"/>
              </w:rPr>
              <w:t>月</w:t>
            </w:r>
            <w:r w:rsidRPr="005C672D">
              <w:rPr>
                <w:color w:val="000000"/>
                <w:sz w:val="24"/>
              </w:rPr>
              <w:t>1</w:t>
            </w:r>
            <w:r w:rsidRPr="005C672D">
              <w:rPr>
                <w:color w:val="000000"/>
                <w:sz w:val="24"/>
              </w:rPr>
              <w:t>日至</w:t>
            </w:r>
            <w:r w:rsidRPr="005C672D">
              <w:rPr>
                <w:color w:val="000000"/>
                <w:sz w:val="24"/>
              </w:rPr>
              <w:t>2018</w:t>
            </w:r>
            <w:r w:rsidRPr="005C672D">
              <w:rPr>
                <w:color w:val="000000"/>
                <w:sz w:val="24"/>
              </w:rPr>
              <w:t>年</w:t>
            </w:r>
            <w:r w:rsidRPr="005C672D">
              <w:rPr>
                <w:color w:val="000000"/>
                <w:sz w:val="24"/>
              </w:rPr>
              <w:t>6</w:t>
            </w:r>
            <w:r w:rsidRPr="005C672D">
              <w:rPr>
                <w:color w:val="000000"/>
                <w:sz w:val="24"/>
              </w:rPr>
              <w:t>月</w:t>
            </w:r>
            <w:r w:rsidRPr="005C672D">
              <w:rPr>
                <w:color w:val="000000"/>
                <w:sz w:val="24"/>
              </w:rPr>
              <w:t>30</w:t>
            </w:r>
            <w:r w:rsidRPr="005C672D">
              <w:rPr>
                <w:color w:val="000000"/>
                <w:sz w:val="24"/>
              </w:rPr>
              <w:t>日</w:t>
            </w:r>
          </w:p>
        </w:tc>
        <w:tc>
          <w:tcPr>
            <w:tcW w:w="3153" w:type="dxa"/>
            <w:gridSpan w:val="2"/>
            <w:vAlign w:val="center"/>
          </w:tcPr>
          <w:p w:rsidR="00300128" w:rsidRPr="005C672D" w:rsidRDefault="00300128" w:rsidP="00AC6DDA">
            <w:pPr>
              <w:spacing w:before="29" w:line="288" w:lineRule="auto"/>
              <w:jc w:val="center"/>
              <w:rPr>
                <w:color w:val="000000"/>
                <w:sz w:val="24"/>
              </w:rPr>
            </w:pPr>
            <w:r w:rsidRPr="005C672D">
              <w:rPr>
                <w:color w:val="000000"/>
                <w:sz w:val="24"/>
              </w:rPr>
              <w:t>上年度可比期间</w:t>
            </w:r>
          </w:p>
          <w:p w:rsidR="00300128" w:rsidRPr="005C672D" w:rsidRDefault="00300128" w:rsidP="00AC6DDA">
            <w:pPr>
              <w:widowControl/>
              <w:autoSpaceDE w:val="0"/>
              <w:autoSpaceDN w:val="0"/>
              <w:spacing w:before="29" w:line="288" w:lineRule="auto"/>
              <w:ind w:right="-15"/>
              <w:jc w:val="center"/>
              <w:textAlignment w:val="bottom"/>
              <w:rPr>
                <w:color w:val="000000"/>
                <w:kern w:val="0"/>
                <w:sz w:val="24"/>
              </w:rPr>
            </w:pPr>
            <w:r w:rsidRPr="005C672D">
              <w:rPr>
                <w:color w:val="000000"/>
                <w:sz w:val="24"/>
              </w:rPr>
              <w:t>2017</w:t>
            </w:r>
            <w:r w:rsidRPr="005C672D">
              <w:rPr>
                <w:color w:val="000000"/>
                <w:sz w:val="24"/>
              </w:rPr>
              <w:t>年</w:t>
            </w:r>
            <w:r w:rsidRPr="005C672D">
              <w:rPr>
                <w:color w:val="000000"/>
                <w:sz w:val="24"/>
              </w:rPr>
              <w:t>1</w:t>
            </w:r>
            <w:r w:rsidRPr="005C672D">
              <w:rPr>
                <w:color w:val="000000"/>
                <w:sz w:val="24"/>
              </w:rPr>
              <w:t>月</w:t>
            </w:r>
            <w:r w:rsidRPr="005C672D">
              <w:rPr>
                <w:color w:val="000000"/>
                <w:sz w:val="24"/>
              </w:rPr>
              <w:t>1</w:t>
            </w:r>
            <w:r w:rsidRPr="005C672D">
              <w:rPr>
                <w:color w:val="000000"/>
                <w:sz w:val="24"/>
              </w:rPr>
              <w:t>日至</w:t>
            </w:r>
            <w:r w:rsidRPr="005C672D">
              <w:rPr>
                <w:color w:val="000000"/>
                <w:sz w:val="24"/>
              </w:rPr>
              <w:t>2017</w:t>
            </w:r>
            <w:r w:rsidRPr="005C672D">
              <w:rPr>
                <w:color w:val="000000"/>
                <w:sz w:val="24"/>
              </w:rPr>
              <w:t>年</w:t>
            </w:r>
            <w:r w:rsidRPr="005C672D">
              <w:rPr>
                <w:color w:val="000000"/>
                <w:sz w:val="24"/>
              </w:rPr>
              <w:t>6</w:t>
            </w:r>
            <w:r w:rsidRPr="005C672D">
              <w:rPr>
                <w:color w:val="000000"/>
                <w:sz w:val="24"/>
              </w:rPr>
              <w:t>月</w:t>
            </w:r>
            <w:r w:rsidRPr="005C672D">
              <w:rPr>
                <w:color w:val="000000"/>
                <w:sz w:val="24"/>
              </w:rPr>
              <w:t>30</w:t>
            </w:r>
            <w:r w:rsidRPr="005C672D">
              <w:rPr>
                <w:color w:val="000000"/>
                <w:sz w:val="24"/>
              </w:rPr>
              <w:t>日</w:t>
            </w:r>
          </w:p>
        </w:tc>
      </w:tr>
      <w:tr w:rsidR="00300128" w:rsidRPr="005C672D" w:rsidTr="0017554D">
        <w:tc>
          <w:tcPr>
            <w:tcW w:w="2127" w:type="dxa"/>
            <w:vMerge/>
            <w:vAlign w:val="center"/>
          </w:tcPr>
          <w:p w:rsidR="00300128" w:rsidRPr="005C672D" w:rsidRDefault="00300128" w:rsidP="00AC6DDA">
            <w:pPr>
              <w:widowControl/>
              <w:spacing w:before="29" w:line="288" w:lineRule="auto"/>
              <w:jc w:val="left"/>
              <w:rPr>
                <w:color w:val="000000"/>
                <w:sz w:val="24"/>
              </w:rPr>
            </w:pPr>
          </w:p>
        </w:tc>
        <w:tc>
          <w:tcPr>
            <w:tcW w:w="1982" w:type="dxa"/>
            <w:vAlign w:val="center"/>
          </w:tcPr>
          <w:p w:rsidR="00300128" w:rsidRPr="005C672D" w:rsidRDefault="00300128" w:rsidP="00AC6DDA">
            <w:pPr>
              <w:spacing w:before="29" w:line="288" w:lineRule="auto"/>
              <w:jc w:val="center"/>
              <w:rPr>
                <w:color w:val="000000"/>
                <w:sz w:val="24"/>
              </w:rPr>
            </w:pPr>
            <w:r w:rsidRPr="005C672D">
              <w:rPr>
                <w:color w:val="000000"/>
                <w:sz w:val="24"/>
              </w:rPr>
              <w:t>期末余额</w:t>
            </w:r>
          </w:p>
        </w:tc>
        <w:tc>
          <w:tcPr>
            <w:tcW w:w="1736" w:type="dxa"/>
            <w:vAlign w:val="center"/>
          </w:tcPr>
          <w:p w:rsidR="00300128" w:rsidRPr="005C672D" w:rsidRDefault="00300128" w:rsidP="00AC6DDA">
            <w:pPr>
              <w:spacing w:before="29" w:line="288" w:lineRule="auto"/>
              <w:jc w:val="center"/>
              <w:rPr>
                <w:color w:val="000000"/>
                <w:sz w:val="24"/>
              </w:rPr>
            </w:pPr>
            <w:r w:rsidRPr="005C672D">
              <w:rPr>
                <w:color w:val="000000"/>
                <w:sz w:val="24"/>
              </w:rPr>
              <w:t>当期利息收入</w:t>
            </w:r>
          </w:p>
        </w:tc>
        <w:tc>
          <w:tcPr>
            <w:tcW w:w="1383" w:type="dxa"/>
            <w:vAlign w:val="center"/>
          </w:tcPr>
          <w:p w:rsidR="00300128" w:rsidRPr="005C672D" w:rsidRDefault="00300128" w:rsidP="00AC6DDA">
            <w:pPr>
              <w:spacing w:before="29" w:line="288" w:lineRule="auto"/>
              <w:jc w:val="center"/>
              <w:rPr>
                <w:color w:val="000000"/>
                <w:sz w:val="24"/>
              </w:rPr>
            </w:pPr>
            <w:r w:rsidRPr="005C672D">
              <w:rPr>
                <w:color w:val="000000"/>
                <w:sz w:val="24"/>
              </w:rPr>
              <w:t>期末余额</w:t>
            </w:r>
          </w:p>
        </w:tc>
        <w:tc>
          <w:tcPr>
            <w:tcW w:w="1770" w:type="dxa"/>
            <w:vAlign w:val="center"/>
          </w:tcPr>
          <w:p w:rsidR="00300128" w:rsidRPr="005C672D" w:rsidRDefault="00300128" w:rsidP="00AC6DDA">
            <w:pPr>
              <w:spacing w:before="29" w:line="288" w:lineRule="auto"/>
              <w:jc w:val="center"/>
              <w:rPr>
                <w:color w:val="000000"/>
                <w:sz w:val="24"/>
              </w:rPr>
            </w:pPr>
            <w:r w:rsidRPr="005C672D">
              <w:rPr>
                <w:color w:val="000000"/>
                <w:sz w:val="24"/>
              </w:rPr>
              <w:t>当期利息收入</w:t>
            </w:r>
          </w:p>
        </w:tc>
      </w:tr>
      <w:tr w:rsidR="00E4564C">
        <w:tc>
          <w:tcPr>
            <w:tcW w:w="2171" w:type="dxa"/>
            <w:vAlign w:val="center"/>
          </w:tcPr>
          <w:p w:rsidR="00E4564C" w:rsidRDefault="00DA534A">
            <w:pPr>
              <w:jc w:val="left"/>
            </w:pPr>
            <w:r>
              <w:rPr>
                <w:sz w:val="24"/>
              </w:rPr>
              <w:t>中国农业银行股份有限公司</w:t>
            </w:r>
          </w:p>
        </w:tc>
        <w:tc>
          <w:tcPr>
            <w:tcW w:w="2023" w:type="dxa"/>
            <w:vAlign w:val="center"/>
          </w:tcPr>
          <w:p w:rsidR="00E4564C" w:rsidRDefault="00DA534A">
            <w:pPr>
              <w:jc w:val="right"/>
            </w:pPr>
            <w:r>
              <w:rPr>
                <w:sz w:val="24"/>
              </w:rPr>
              <w:t>3,209,041.76</w:t>
            </w:r>
          </w:p>
        </w:tc>
        <w:tc>
          <w:tcPr>
            <w:tcW w:w="1772" w:type="dxa"/>
            <w:vAlign w:val="center"/>
          </w:tcPr>
          <w:p w:rsidR="00E4564C" w:rsidRDefault="00DA534A">
            <w:pPr>
              <w:jc w:val="right"/>
            </w:pPr>
            <w:r>
              <w:rPr>
                <w:sz w:val="24"/>
              </w:rPr>
              <w:t>169,304.67</w:t>
            </w:r>
          </w:p>
        </w:tc>
        <w:tc>
          <w:tcPr>
            <w:tcW w:w="1412" w:type="dxa"/>
            <w:vAlign w:val="center"/>
          </w:tcPr>
          <w:p w:rsidR="00E4564C" w:rsidRDefault="00DA534A">
            <w:pPr>
              <w:jc w:val="right"/>
            </w:pPr>
            <w:r>
              <w:rPr>
                <w:sz w:val="24"/>
              </w:rPr>
              <w:t>168,516,310.43</w:t>
            </w:r>
          </w:p>
        </w:tc>
        <w:tc>
          <w:tcPr>
            <w:tcW w:w="1807" w:type="dxa"/>
            <w:vAlign w:val="center"/>
          </w:tcPr>
          <w:p w:rsidR="00E4564C" w:rsidRDefault="00DA534A">
            <w:pPr>
              <w:jc w:val="right"/>
            </w:pPr>
            <w:r>
              <w:rPr>
                <w:sz w:val="24"/>
              </w:rPr>
              <w:t>237,016.76</w:t>
            </w:r>
          </w:p>
        </w:tc>
      </w:tr>
    </w:tbl>
    <w:p w:rsidR="00300128" w:rsidRPr="005C672D" w:rsidRDefault="00300128" w:rsidP="00AC6DDA">
      <w:pPr>
        <w:tabs>
          <w:tab w:val="left" w:pos="426"/>
        </w:tabs>
        <w:spacing w:before="29" w:line="288" w:lineRule="auto"/>
        <w:jc w:val="left"/>
        <w:rPr>
          <w:kern w:val="0"/>
          <w:sz w:val="24"/>
        </w:rPr>
      </w:pPr>
      <w:r w:rsidRPr="005C672D">
        <w:rPr>
          <w:kern w:val="0"/>
          <w:sz w:val="24"/>
        </w:rPr>
        <w:t>注：本基金的银行存款由基金托管人保管，按银行同业利率计息。</w:t>
      </w:r>
    </w:p>
    <w:p w:rsidR="001548F9" w:rsidRPr="005C672D" w:rsidRDefault="001548F9" w:rsidP="00AC6DDA">
      <w:pPr>
        <w:spacing w:before="29" w:line="288" w:lineRule="auto"/>
        <w:rPr>
          <w:color w:val="000000"/>
          <w:sz w:val="24"/>
        </w:rPr>
      </w:pPr>
    </w:p>
    <w:p w:rsidR="001548F9" w:rsidRPr="005C672D" w:rsidRDefault="001548F9" w:rsidP="00AC6DDA">
      <w:pPr>
        <w:spacing w:before="29" w:line="288" w:lineRule="auto"/>
        <w:jc w:val="left"/>
        <w:rPr>
          <w:b/>
          <w:bCs/>
          <w:color w:val="000000"/>
          <w:sz w:val="24"/>
        </w:rPr>
      </w:pPr>
      <w:r w:rsidRPr="005C672D">
        <w:rPr>
          <w:b/>
          <w:bCs/>
          <w:color w:val="000000"/>
          <w:kern w:val="0"/>
          <w:sz w:val="24"/>
        </w:rPr>
        <w:t xml:space="preserve">6.4.8.6 </w:t>
      </w:r>
      <w:r w:rsidRPr="005C672D">
        <w:rPr>
          <w:b/>
          <w:bCs/>
          <w:color w:val="000000"/>
          <w:sz w:val="24"/>
        </w:rPr>
        <w:t>本基金在承销期内参与关联方承销证券的情况</w:t>
      </w:r>
    </w:p>
    <w:p w:rsidR="001548F9" w:rsidRPr="005C672D" w:rsidRDefault="001548F9" w:rsidP="00AC6DDA">
      <w:pPr>
        <w:tabs>
          <w:tab w:val="left" w:pos="426"/>
        </w:tabs>
        <w:spacing w:before="29" w:line="288" w:lineRule="auto"/>
        <w:jc w:val="left"/>
        <w:rPr>
          <w:kern w:val="0"/>
          <w:sz w:val="24"/>
        </w:rPr>
      </w:pPr>
      <w:r w:rsidRPr="005C672D">
        <w:rPr>
          <w:kern w:val="0"/>
          <w:sz w:val="24"/>
        </w:rPr>
        <w:t>本基金本报告期内及上年度可比期间未在承销期内参与关联方承销证券。</w:t>
      </w:r>
    </w:p>
    <w:p w:rsidR="001548F9" w:rsidRPr="005C672D" w:rsidRDefault="001548F9" w:rsidP="00AC6DDA">
      <w:pPr>
        <w:adjustRightInd w:val="0"/>
        <w:snapToGrid w:val="0"/>
        <w:spacing w:before="29" w:line="288" w:lineRule="auto"/>
        <w:jc w:val="left"/>
        <w:rPr>
          <w:bCs/>
          <w:color w:val="000000"/>
          <w:sz w:val="24"/>
        </w:rPr>
      </w:pPr>
    </w:p>
    <w:p w:rsidR="0095029A" w:rsidRPr="00690ED2" w:rsidRDefault="0095029A" w:rsidP="00C84AA6">
      <w:pPr>
        <w:adjustRightInd w:val="0"/>
        <w:snapToGrid w:val="0"/>
        <w:spacing w:beforeLines="100" w:before="312" w:line="360" w:lineRule="auto"/>
        <w:rPr>
          <w:rFonts w:eastAsiaTheme="minorEastAsia" w:hint="eastAsia"/>
          <w:b/>
          <w:color w:val="000000" w:themeColor="text1"/>
          <w:sz w:val="24"/>
        </w:rPr>
      </w:pPr>
      <w:r w:rsidRPr="00690ED2">
        <w:rPr>
          <w:rFonts w:eastAsiaTheme="minorEastAsia"/>
          <w:b/>
          <w:bCs/>
          <w:color w:val="000000" w:themeColor="text1"/>
          <w:kern w:val="0"/>
          <w:sz w:val="24"/>
        </w:rPr>
        <w:t xml:space="preserve">6.4.8.7 </w:t>
      </w:r>
      <w:bookmarkStart w:id="52" w:name="OLE_LINK189"/>
      <w:bookmarkStart w:id="53" w:name="OLE_LINK7"/>
      <w:bookmarkStart w:id="54" w:name="OLE_LINK6"/>
      <w:r w:rsidRPr="00690ED2">
        <w:rPr>
          <w:rFonts w:eastAsiaTheme="minorEastAsia" w:hint="eastAsia"/>
          <w:b/>
          <w:color w:val="000000" w:themeColor="text1"/>
          <w:sz w:val="24"/>
        </w:rPr>
        <w:t>其他关联交易事项的说明</w:t>
      </w:r>
      <w:bookmarkEnd w:id="52"/>
      <w:bookmarkEnd w:id="53"/>
      <w:bookmarkEnd w:id="54"/>
    </w:p>
    <w:p w:rsidR="0095029A" w:rsidRDefault="0095029A" w:rsidP="0095029A">
      <w:pPr>
        <w:widowControl/>
        <w:spacing w:line="360" w:lineRule="auto"/>
        <w:ind w:firstLineChars="200" w:firstLine="480"/>
        <w:rPr>
          <w:rFonts w:eastAsiaTheme="minorEastAsia"/>
          <w:color w:val="000000" w:themeColor="text1"/>
          <w:kern w:val="0"/>
          <w:sz w:val="24"/>
        </w:rPr>
      </w:pPr>
      <w:r w:rsidRPr="00690ED2">
        <w:rPr>
          <w:rFonts w:eastAsiaTheme="minorEastAsia"/>
          <w:color w:val="000000" w:themeColor="text1"/>
          <w:kern w:val="0"/>
          <w:sz w:val="24"/>
        </w:rPr>
        <w:t>本基金本报告期内及上年度可比期间无其他关联交易事项。</w:t>
      </w:r>
    </w:p>
    <w:p w:rsidR="0095029A" w:rsidRPr="0095029A" w:rsidRDefault="0095029A" w:rsidP="0095029A">
      <w:pPr>
        <w:widowControl/>
        <w:spacing w:line="360" w:lineRule="auto"/>
        <w:ind w:firstLineChars="200" w:firstLine="480"/>
        <w:rPr>
          <w:rFonts w:eastAsiaTheme="minorEastAsia"/>
          <w:color w:val="000000" w:themeColor="text1"/>
          <w:kern w:val="0"/>
          <w:sz w:val="24"/>
        </w:rPr>
      </w:pPr>
    </w:p>
    <w:p w:rsidR="001548F9" w:rsidRPr="005C672D" w:rsidRDefault="001548F9" w:rsidP="00AC6DDA">
      <w:pPr>
        <w:spacing w:before="29" w:line="288" w:lineRule="auto"/>
        <w:jc w:val="left"/>
        <w:rPr>
          <w:b/>
          <w:bCs/>
          <w:color w:val="000000"/>
          <w:sz w:val="24"/>
        </w:rPr>
      </w:pPr>
      <w:r w:rsidRPr="005C672D">
        <w:rPr>
          <w:b/>
          <w:bCs/>
          <w:color w:val="000000"/>
          <w:kern w:val="0"/>
          <w:sz w:val="24"/>
        </w:rPr>
        <w:lastRenderedPageBreak/>
        <w:t xml:space="preserve">6.4.9 </w:t>
      </w:r>
      <w:r w:rsidRPr="005C672D">
        <w:rPr>
          <w:b/>
          <w:bCs/>
          <w:color w:val="000000"/>
          <w:sz w:val="24"/>
        </w:rPr>
        <w:t>期末（</w:t>
      </w:r>
      <w:r w:rsidRPr="005C672D">
        <w:rPr>
          <w:b/>
          <w:bCs/>
          <w:color w:val="000000"/>
          <w:sz w:val="24"/>
        </w:rPr>
        <w:t>2018</w:t>
      </w:r>
      <w:r w:rsidRPr="005C672D">
        <w:rPr>
          <w:b/>
          <w:bCs/>
          <w:color w:val="000000"/>
          <w:sz w:val="24"/>
        </w:rPr>
        <w:t>年</w:t>
      </w:r>
      <w:r w:rsidRPr="005C672D">
        <w:rPr>
          <w:b/>
          <w:bCs/>
          <w:color w:val="000000"/>
          <w:sz w:val="24"/>
        </w:rPr>
        <w:t>6</w:t>
      </w:r>
      <w:r w:rsidRPr="005C672D">
        <w:rPr>
          <w:b/>
          <w:bCs/>
          <w:color w:val="000000"/>
          <w:sz w:val="24"/>
        </w:rPr>
        <w:t>月</w:t>
      </w:r>
      <w:r w:rsidRPr="005C672D">
        <w:rPr>
          <w:b/>
          <w:bCs/>
          <w:color w:val="000000"/>
          <w:sz w:val="24"/>
        </w:rPr>
        <w:t>30</w:t>
      </w:r>
      <w:r w:rsidRPr="005C672D">
        <w:rPr>
          <w:b/>
          <w:bCs/>
          <w:color w:val="000000"/>
          <w:sz w:val="24"/>
        </w:rPr>
        <w:t>日）本基金持有的流通受限证券</w:t>
      </w:r>
    </w:p>
    <w:p w:rsidR="001548F9" w:rsidRPr="005C672D" w:rsidRDefault="001548F9" w:rsidP="00AC6DDA">
      <w:pPr>
        <w:spacing w:before="29" w:line="288" w:lineRule="auto"/>
        <w:jc w:val="left"/>
        <w:rPr>
          <w:b/>
          <w:bCs/>
          <w:color w:val="000000"/>
          <w:sz w:val="24"/>
        </w:rPr>
      </w:pPr>
      <w:r w:rsidRPr="005C672D">
        <w:rPr>
          <w:b/>
          <w:bCs/>
          <w:color w:val="000000"/>
          <w:kern w:val="0"/>
          <w:sz w:val="24"/>
        </w:rPr>
        <w:t xml:space="preserve">6.4.9.1 </w:t>
      </w:r>
      <w:r w:rsidRPr="005C672D">
        <w:rPr>
          <w:b/>
          <w:bCs/>
          <w:color w:val="000000"/>
          <w:sz w:val="24"/>
        </w:rPr>
        <w:t>因认购新发</w:t>
      </w:r>
      <w:r w:rsidRPr="005C672D">
        <w:rPr>
          <w:b/>
          <w:bCs/>
          <w:color w:val="000000"/>
          <w:sz w:val="24"/>
        </w:rPr>
        <w:t>/</w:t>
      </w:r>
      <w:r w:rsidRPr="005C672D">
        <w:rPr>
          <w:b/>
          <w:bCs/>
          <w:color w:val="000000"/>
          <w:sz w:val="24"/>
        </w:rPr>
        <w:t>增发证券而于期末持有的流通受限证券</w:t>
      </w:r>
    </w:p>
    <w:p w:rsidR="001548F9" w:rsidRPr="005C672D" w:rsidRDefault="001548F9" w:rsidP="00AC6DDA">
      <w:pPr>
        <w:tabs>
          <w:tab w:val="left" w:pos="426"/>
        </w:tabs>
        <w:spacing w:before="29" w:line="288" w:lineRule="auto"/>
        <w:jc w:val="left"/>
        <w:rPr>
          <w:kern w:val="0"/>
          <w:sz w:val="24"/>
        </w:rPr>
      </w:pPr>
      <w:r w:rsidRPr="005C672D">
        <w:rPr>
          <w:kern w:val="0"/>
          <w:sz w:val="24"/>
        </w:rPr>
        <w:t>本基金本报告期末未持有因认购新发</w:t>
      </w:r>
      <w:r w:rsidRPr="005C672D">
        <w:rPr>
          <w:kern w:val="0"/>
          <w:sz w:val="24"/>
        </w:rPr>
        <w:t>/</w:t>
      </w:r>
      <w:r w:rsidRPr="005C672D">
        <w:rPr>
          <w:kern w:val="0"/>
          <w:sz w:val="24"/>
        </w:rPr>
        <w:t>增发证券而流通受限的证券。</w:t>
      </w:r>
    </w:p>
    <w:p w:rsidR="001548F9" w:rsidRPr="005C672D" w:rsidRDefault="001548F9" w:rsidP="00AC6DDA">
      <w:pPr>
        <w:spacing w:before="29" w:line="288" w:lineRule="auto"/>
        <w:rPr>
          <w:color w:val="000000"/>
          <w:sz w:val="24"/>
        </w:rPr>
      </w:pPr>
    </w:p>
    <w:p w:rsidR="001548F9" w:rsidRPr="005C672D" w:rsidRDefault="001548F9" w:rsidP="00AC6DDA">
      <w:pPr>
        <w:spacing w:before="29" w:line="288" w:lineRule="auto"/>
        <w:rPr>
          <w:b/>
          <w:bCs/>
          <w:color w:val="000000"/>
          <w:sz w:val="24"/>
        </w:rPr>
      </w:pPr>
      <w:r w:rsidRPr="005C672D">
        <w:rPr>
          <w:b/>
          <w:bCs/>
          <w:color w:val="000000"/>
          <w:kern w:val="0"/>
          <w:sz w:val="24"/>
        </w:rPr>
        <w:t xml:space="preserve">6.4.9.2 </w:t>
      </w:r>
      <w:r w:rsidRPr="005C672D">
        <w:rPr>
          <w:b/>
          <w:bCs/>
          <w:color w:val="000000"/>
          <w:sz w:val="24"/>
        </w:rPr>
        <w:t>期末持有的暂时停牌等流通受限股票</w:t>
      </w:r>
    </w:p>
    <w:p w:rsidR="001548F9" w:rsidRPr="005C672D" w:rsidRDefault="001548F9" w:rsidP="00AC6DDA">
      <w:pPr>
        <w:tabs>
          <w:tab w:val="left" w:pos="426"/>
        </w:tabs>
        <w:spacing w:before="29" w:line="288" w:lineRule="auto"/>
        <w:jc w:val="left"/>
        <w:rPr>
          <w:kern w:val="0"/>
          <w:sz w:val="24"/>
        </w:rPr>
      </w:pPr>
      <w:r w:rsidRPr="005C672D">
        <w:rPr>
          <w:kern w:val="0"/>
          <w:sz w:val="24"/>
        </w:rPr>
        <w:t>本基金本报告期末未持有暂时停牌等流通受限股票。</w:t>
      </w:r>
    </w:p>
    <w:p w:rsidR="001548F9" w:rsidRPr="005C672D" w:rsidRDefault="001548F9" w:rsidP="00AC6DDA">
      <w:pPr>
        <w:spacing w:before="29" w:line="288" w:lineRule="auto"/>
        <w:rPr>
          <w:color w:val="000000"/>
          <w:sz w:val="24"/>
        </w:rPr>
      </w:pPr>
    </w:p>
    <w:p w:rsidR="001548F9" w:rsidRPr="005C672D" w:rsidRDefault="001548F9" w:rsidP="00AC6DDA">
      <w:pPr>
        <w:spacing w:before="29" w:line="288" w:lineRule="auto"/>
        <w:rPr>
          <w:b/>
          <w:bCs/>
          <w:color w:val="000000"/>
          <w:sz w:val="24"/>
        </w:rPr>
      </w:pPr>
      <w:r w:rsidRPr="005C672D">
        <w:rPr>
          <w:b/>
          <w:bCs/>
          <w:color w:val="000000"/>
          <w:kern w:val="0"/>
          <w:sz w:val="24"/>
        </w:rPr>
        <w:t xml:space="preserve">6.4.9.3 </w:t>
      </w:r>
      <w:r w:rsidRPr="005C672D">
        <w:rPr>
          <w:b/>
          <w:bCs/>
          <w:color w:val="000000"/>
          <w:sz w:val="24"/>
        </w:rPr>
        <w:t>期末债券正回购交易中作为抵押的债券</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本基金本报告期末无从事债券正回购交易形成的卖出回购证券款余额。</w:t>
      </w:r>
    </w:p>
    <w:p w:rsidR="001548F9" w:rsidRPr="005C672D" w:rsidRDefault="001548F9" w:rsidP="00AC6DDA">
      <w:pPr>
        <w:spacing w:before="29" w:line="288" w:lineRule="auto"/>
        <w:rPr>
          <w:color w:val="000000"/>
          <w:sz w:val="24"/>
        </w:rPr>
      </w:pPr>
    </w:p>
    <w:p w:rsidR="001548F9" w:rsidRPr="005C672D" w:rsidRDefault="001548F9" w:rsidP="0095029A">
      <w:pPr>
        <w:pStyle w:val="1"/>
        <w:keepNext/>
        <w:keepLines/>
        <w:widowControl w:val="0"/>
        <w:spacing w:beforeLines="100" w:before="312" w:afterLines="100" w:after="312" w:line="288" w:lineRule="auto"/>
        <w:jc w:val="center"/>
        <w:rPr>
          <w:b/>
          <w:bCs/>
          <w:szCs w:val="24"/>
          <w:lang w:val="en-US"/>
        </w:rPr>
      </w:pPr>
      <w:bookmarkStart w:id="55" w:name="_Toc331410101"/>
      <w:bookmarkStart w:id="56" w:name="_Toc225498272"/>
      <w:r w:rsidRPr="005C672D">
        <w:rPr>
          <w:b/>
          <w:bCs/>
          <w:szCs w:val="24"/>
          <w:lang w:val="en-US"/>
        </w:rPr>
        <w:t xml:space="preserve">7  </w:t>
      </w:r>
      <w:r w:rsidRPr="005C672D">
        <w:rPr>
          <w:b/>
          <w:bCs/>
          <w:szCs w:val="24"/>
          <w:lang w:val="en-US"/>
        </w:rPr>
        <w:t>投资组合报告</w:t>
      </w:r>
      <w:bookmarkEnd w:id="55"/>
      <w:bookmarkEnd w:id="56"/>
    </w:p>
    <w:p w:rsidR="001548F9" w:rsidRPr="005C672D" w:rsidRDefault="001548F9" w:rsidP="00AC6DDA">
      <w:pPr>
        <w:pStyle w:val="20"/>
        <w:spacing w:before="29" w:after="0" w:line="288" w:lineRule="auto"/>
        <w:rPr>
          <w:rFonts w:ascii="Times New Roman" w:hAnsi="Times New Roman"/>
          <w:kern w:val="0"/>
          <w:szCs w:val="24"/>
        </w:rPr>
      </w:pPr>
      <w:bookmarkStart w:id="57" w:name="_Toc331410102"/>
      <w:bookmarkStart w:id="58" w:name="_Toc225498273"/>
      <w:r w:rsidRPr="005C672D">
        <w:rPr>
          <w:rFonts w:ascii="Times New Roman" w:hAnsi="Times New Roman"/>
          <w:bCs w:val="0"/>
          <w:color w:val="000000"/>
          <w:kern w:val="0"/>
          <w:szCs w:val="24"/>
        </w:rPr>
        <w:t xml:space="preserve">7.1 </w:t>
      </w:r>
      <w:r w:rsidRPr="005C672D">
        <w:rPr>
          <w:rFonts w:ascii="Times New Roman" w:hAnsi="Times New Roman"/>
          <w:kern w:val="0"/>
          <w:szCs w:val="24"/>
        </w:rPr>
        <w:t>期末基金资产组合情况</w:t>
      </w:r>
      <w:bookmarkEnd w:id="57"/>
      <w:bookmarkEnd w:id="58"/>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420"/>
        <w:gridCol w:w="2520"/>
        <w:gridCol w:w="1980"/>
      </w:tblGrid>
      <w:tr w:rsidR="00FD7A40" w:rsidRPr="005C672D" w:rsidTr="00C17210">
        <w:tc>
          <w:tcPr>
            <w:tcW w:w="1080" w:type="dxa"/>
            <w:vAlign w:val="center"/>
          </w:tcPr>
          <w:p w:rsidR="00FD7A40" w:rsidRPr="005C672D" w:rsidRDefault="00FD7A40" w:rsidP="00AC6DDA">
            <w:pPr>
              <w:spacing w:before="29" w:line="288" w:lineRule="auto"/>
              <w:jc w:val="center"/>
              <w:rPr>
                <w:color w:val="000000"/>
                <w:sz w:val="24"/>
              </w:rPr>
            </w:pPr>
            <w:r w:rsidRPr="005C672D">
              <w:rPr>
                <w:color w:val="000000"/>
                <w:sz w:val="24"/>
              </w:rPr>
              <w:t>序号</w:t>
            </w:r>
          </w:p>
        </w:tc>
        <w:tc>
          <w:tcPr>
            <w:tcW w:w="3420" w:type="dxa"/>
            <w:vAlign w:val="center"/>
          </w:tcPr>
          <w:p w:rsidR="00FD7A40" w:rsidRPr="005C672D" w:rsidRDefault="00FD7A40" w:rsidP="00D640D0">
            <w:pPr>
              <w:spacing w:before="29" w:line="288" w:lineRule="auto"/>
              <w:jc w:val="center"/>
              <w:rPr>
                <w:color w:val="000000"/>
                <w:sz w:val="24"/>
              </w:rPr>
            </w:pPr>
            <w:r w:rsidRPr="005C672D">
              <w:rPr>
                <w:color w:val="000000"/>
                <w:sz w:val="24"/>
              </w:rPr>
              <w:t>项目</w:t>
            </w:r>
          </w:p>
        </w:tc>
        <w:tc>
          <w:tcPr>
            <w:tcW w:w="2520" w:type="dxa"/>
            <w:vAlign w:val="center"/>
          </w:tcPr>
          <w:p w:rsidR="00FD7A40" w:rsidRPr="005C672D" w:rsidRDefault="00FD7A40" w:rsidP="00AC6DDA">
            <w:pPr>
              <w:spacing w:before="29" w:line="288" w:lineRule="auto"/>
              <w:jc w:val="center"/>
              <w:rPr>
                <w:color w:val="000000"/>
                <w:sz w:val="24"/>
              </w:rPr>
            </w:pPr>
            <w:r w:rsidRPr="005C672D">
              <w:rPr>
                <w:color w:val="000000"/>
                <w:sz w:val="24"/>
              </w:rPr>
              <w:t>金额</w:t>
            </w:r>
          </w:p>
        </w:tc>
        <w:tc>
          <w:tcPr>
            <w:tcW w:w="1980" w:type="dxa"/>
            <w:vAlign w:val="center"/>
          </w:tcPr>
          <w:p w:rsidR="00FD7A40" w:rsidRPr="005C672D" w:rsidRDefault="00FD7A40" w:rsidP="00AC6DDA">
            <w:pPr>
              <w:spacing w:before="29" w:line="288" w:lineRule="auto"/>
              <w:jc w:val="center"/>
              <w:rPr>
                <w:color w:val="000000"/>
                <w:sz w:val="24"/>
              </w:rPr>
            </w:pPr>
            <w:r w:rsidRPr="005C672D">
              <w:rPr>
                <w:color w:val="000000"/>
                <w:sz w:val="24"/>
              </w:rPr>
              <w:t>占基金总资产的比例</w:t>
            </w:r>
            <w:r w:rsidR="00716158" w:rsidRPr="005C672D">
              <w:rPr>
                <w:color w:val="000000"/>
                <w:sz w:val="24"/>
              </w:rPr>
              <w:t>（％）</w:t>
            </w:r>
          </w:p>
        </w:tc>
      </w:tr>
      <w:tr w:rsidR="00D31101" w:rsidRPr="005C672D" w:rsidTr="00C17210">
        <w:tc>
          <w:tcPr>
            <w:tcW w:w="1080" w:type="dxa"/>
            <w:vAlign w:val="center"/>
          </w:tcPr>
          <w:p w:rsidR="00D31101" w:rsidRPr="005C672D" w:rsidRDefault="00D31101" w:rsidP="00AC6DDA">
            <w:pPr>
              <w:spacing w:before="29" w:line="288" w:lineRule="auto"/>
              <w:jc w:val="center"/>
              <w:rPr>
                <w:color w:val="000000"/>
                <w:sz w:val="24"/>
              </w:rPr>
            </w:pPr>
            <w:r w:rsidRPr="005C672D">
              <w:rPr>
                <w:color w:val="000000"/>
                <w:sz w:val="24"/>
              </w:rPr>
              <w:t>1</w:t>
            </w:r>
          </w:p>
        </w:tc>
        <w:tc>
          <w:tcPr>
            <w:tcW w:w="3420" w:type="dxa"/>
            <w:vAlign w:val="center"/>
          </w:tcPr>
          <w:p w:rsidR="00D31101" w:rsidRPr="005C672D" w:rsidRDefault="00D31101" w:rsidP="00AC6DDA">
            <w:pPr>
              <w:spacing w:before="29" w:line="288" w:lineRule="auto"/>
              <w:ind w:leftChars="50" w:left="105"/>
              <w:rPr>
                <w:sz w:val="24"/>
              </w:rPr>
            </w:pPr>
            <w:r w:rsidRPr="005C672D">
              <w:rPr>
                <w:sz w:val="24"/>
              </w:rPr>
              <w:t>权益投资</w:t>
            </w:r>
          </w:p>
        </w:tc>
        <w:tc>
          <w:tcPr>
            <w:tcW w:w="2520" w:type="dxa"/>
            <w:vAlign w:val="center"/>
          </w:tcPr>
          <w:p w:rsidR="00D31101" w:rsidRPr="005C672D" w:rsidRDefault="00D31101" w:rsidP="0091268E">
            <w:pPr>
              <w:spacing w:before="29" w:line="360" w:lineRule="auto"/>
              <w:ind w:left="17"/>
              <w:jc w:val="right"/>
              <w:rPr>
                <w:color w:val="000000"/>
                <w:sz w:val="24"/>
              </w:rPr>
            </w:pPr>
            <w:r w:rsidRPr="005C672D">
              <w:rPr>
                <w:color w:val="000000"/>
                <w:sz w:val="24"/>
              </w:rPr>
              <w:t>828,292,572.88</w:t>
            </w:r>
          </w:p>
        </w:tc>
        <w:tc>
          <w:tcPr>
            <w:tcW w:w="1980" w:type="dxa"/>
            <w:vAlign w:val="center"/>
          </w:tcPr>
          <w:p w:rsidR="00D31101" w:rsidRPr="005C672D" w:rsidRDefault="00D31101" w:rsidP="0091268E">
            <w:pPr>
              <w:spacing w:before="29" w:line="360" w:lineRule="auto"/>
              <w:ind w:left="17"/>
              <w:jc w:val="right"/>
              <w:rPr>
                <w:color w:val="000000"/>
                <w:sz w:val="24"/>
              </w:rPr>
            </w:pPr>
            <w:r w:rsidRPr="005C672D">
              <w:rPr>
                <w:color w:val="000000"/>
                <w:sz w:val="24"/>
              </w:rPr>
              <w:t>94.17</w:t>
            </w:r>
          </w:p>
        </w:tc>
      </w:tr>
      <w:tr w:rsidR="0095029A" w:rsidRPr="005C672D" w:rsidTr="00C17210">
        <w:tc>
          <w:tcPr>
            <w:tcW w:w="1080" w:type="dxa"/>
            <w:vAlign w:val="center"/>
          </w:tcPr>
          <w:p w:rsidR="0095029A" w:rsidRPr="00690ED2" w:rsidRDefault="0095029A" w:rsidP="00DA534A">
            <w:pPr>
              <w:spacing w:line="276" w:lineRule="auto"/>
              <w:jc w:val="center"/>
              <w:rPr>
                <w:rFonts w:eastAsiaTheme="minorEastAsia"/>
                <w:color w:val="000000" w:themeColor="text1"/>
                <w:sz w:val="24"/>
              </w:rPr>
            </w:pPr>
          </w:p>
        </w:tc>
        <w:tc>
          <w:tcPr>
            <w:tcW w:w="3420" w:type="dxa"/>
            <w:vAlign w:val="center"/>
          </w:tcPr>
          <w:p w:rsidR="0095029A" w:rsidRPr="00690ED2" w:rsidRDefault="0095029A" w:rsidP="00DA534A">
            <w:pPr>
              <w:spacing w:line="276" w:lineRule="auto"/>
              <w:ind w:leftChars="50" w:left="105"/>
              <w:rPr>
                <w:rFonts w:eastAsiaTheme="minorEastAsia"/>
                <w:color w:val="000000" w:themeColor="text1"/>
                <w:sz w:val="24"/>
              </w:rPr>
            </w:pPr>
            <w:r w:rsidRPr="00690ED2">
              <w:rPr>
                <w:rFonts w:eastAsiaTheme="minorEastAsia"/>
                <w:color w:val="000000" w:themeColor="text1"/>
                <w:sz w:val="24"/>
              </w:rPr>
              <w:t>其中：股票</w:t>
            </w:r>
          </w:p>
        </w:tc>
        <w:tc>
          <w:tcPr>
            <w:tcW w:w="2520" w:type="dxa"/>
            <w:vAlign w:val="center"/>
          </w:tcPr>
          <w:p w:rsidR="0095029A" w:rsidRPr="00690ED2" w:rsidRDefault="0095029A" w:rsidP="00DA534A">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828,292,572.88</w:t>
            </w:r>
          </w:p>
        </w:tc>
        <w:tc>
          <w:tcPr>
            <w:tcW w:w="1980" w:type="dxa"/>
            <w:vAlign w:val="center"/>
          </w:tcPr>
          <w:p w:rsidR="0095029A" w:rsidRPr="00690ED2" w:rsidRDefault="0095029A" w:rsidP="00DA534A">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94.17</w:t>
            </w:r>
          </w:p>
        </w:tc>
      </w:tr>
      <w:tr w:rsidR="0095029A" w:rsidRPr="005C672D" w:rsidTr="00C17210">
        <w:tc>
          <w:tcPr>
            <w:tcW w:w="1080" w:type="dxa"/>
            <w:vAlign w:val="center"/>
          </w:tcPr>
          <w:p w:rsidR="0095029A" w:rsidRPr="00690ED2" w:rsidRDefault="0095029A" w:rsidP="00DA534A">
            <w:pPr>
              <w:spacing w:line="276" w:lineRule="auto"/>
              <w:jc w:val="center"/>
              <w:rPr>
                <w:rFonts w:eastAsiaTheme="minorEastAsia"/>
                <w:color w:val="000000" w:themeColor="text1"/>
                <w:sz w:val="24"/>
              </w:rPr>
            </w:pPr>
            <w:r w:rsidRPr="00690ED2">
              <w:rPr>
                <w:rFonts w:eastAsiaTheme="minorEastAsia" w:hint="eastAsia"/>
                <w:color w:val="000000" w:themeColor="text1"/>
                <w:sz w:val="24"/>
              </w:rPr>
              <w:t>2</w:t>
            </w:r>
          </w:p>
        </w:tc>
        <w:tc>
          <w:tcPr>
            <w:tcW w:w="3420" w:type="dxa"/>
            <w:vAlign w:val="center"/>
          </w:tcPr>
          <w:p w:rsidR="0095029A" w:rsidRPr="00690ED2" w:rsidRDefault="0095029A" w:rsidP="00DA534A">
            <w:pPr>
              <w:spacing w:line="276" w:lineRule="auto"/>
              <w:ind w:leftChars="50" w:left="105"/>
              <w:rPr>
                <w:rFonts w:eastAsiaTheme="minorEastAsia"/>
                <w:color w:val="000000" w:themeColor="text1"/>
                <w:sz w:val="24"/>
              </w:rPr>
            </w:pPr>
            <w:r w:rsidRPr="00690ED2">
              <w:rPr>
                <w:rFonts w:eastAsiaTheme="minorEastAsia" w:hint="eastAsia"/>
                <w:color w:val="000000" w:themeColor="text1"/>
                <w:sz w:val="24"/>
              </w:rPr>
              <w:t>基金投资</w:t>
            </w:r>
          </w:p>
        </w:tc>
        <w:tc>
          <w:tcPr>
            <w:tcW w:w="2520" w:type="dxa"/>
            <w:vAlign w:val="center"/>
          </w:tcPr>
          <w:p w:rsidR="0095029A" w:rsidRPr="00690ED2" w:rsidRDefault="0095029A" w:rsidP="00DA534A">
            <w:pPr>
              <w:spacing w:before="29" w:line="276" w:lineRule="auto"/>
              <w:ind w:left="17"/>
              <w:jc w:val="right"/>
              <w:rPr>
                <w:rFonts w:eastAsiaTheme="minorEastAsia"/>
                <w:color w:val="000000" w:themeColor="text1"/>
                <w:sz w:val="24"/>
              </w:rPr>
            </w:pPr>
            <w:r w:rsidRPr="00690ED2">
              <w:rPr>
                <w:rFonts w:eastAsiaTheme="minorEastAsia" w:hint="eastAsia"/>
                <w:color w:val="000000" w:themeColor="text1"/>
                <w:sz w:val="24"/>
              </w:rPr>
              <w:t>-</w:t>
            </w:r>
          </w:p>
        </w:tc>
        <w:tc>
          <w:tcPr>
            <w:tcW w:w="1980" w:type="dxa"/>
            <w:vAlign w:val="center"/>
          </w:tcPr>
          <w:p w:rsidR="0095029A" w:rsidRPr="00690ED2" w:rsidRDefault="0095029A" w:rsidP="00DA534A">
            <w:pPr>
              <w:spacing w:before="29" w:line="276" w:lineRule="auto"/>
              <w:ind w:left="17"/>
              <w:jc w:val="right"/>
              <w:rPr>
                <w:rFonts w:eastAsiaTheme="minorEastAsia"/>
                <w:color w:val="000000" w:themeColor="text1"/>
                <w:sz w:val="24"/>
              </w:rPr>
            </w:pPr>
            <w:r w:rsidRPr="00690ED2">
              <w:rPr>
                <w:rFonts w:eastAsiaTheme="minorEastAsia" w:hint="eastAsia"/>
                <w:color w:val="000000" w:themeColor="text1"/>
                <w:sz w:val="24"/>
              </w:rPr>
              <w:t>-</w:t>
            </w:r>
          </w:p>
        </w:tc>
      </w:tr>
      <w:tr w:rsidR="0095029A" w:rsidRPr="005C672D" w:rsidTr="00C17210">
        <w:tc>
          <w:tcPr>
            <w:tcW w:w="1080" w:type="dxa"/>
            <w:vAlign w:val="center"/>
          </w:tcPr>
          <w:p w:rsidR="0095029A" w:rsidRPr="00690ED2" w:rsidRDefault="0095029A" w:rsidP="00DA534A">
            <w:pPr>
              <w:spacing w:line="276" w:lineRule="auto"/>
              <w:jc w:val="center"/>
              <w:rPr>
                <w:rFonts w:eastAsiaTheme="minorEastAsia"/>
                <w:color w:val="000000" w:themeColor="text1"/>
                <w:sz w:val="24"/>
              </w:rPr>
            </w:pPr>
            <w:r w:rsidRPr="00690ED2">
              <w:rPr>
                <w:rFonts w:eastAsiaTheme="minorEastAsia" w:hint="eastAsia"/>
                <w:color w:val="000000" w:themeColor="text1"/>
                <w:sz w:val="24"/>
              </w:rPr>
              <w:t>3</w:t>
            </w:r>
          </w:p>
        </w:tc>
        <w:tc>
          <w:tcPr>
            <w:tcW w:w="3420" w:type="dxa"/>
            <w:vAlign w:val="center"/>
          </w:tcPr>
          <w:p w:rsidR="0095029A" w:rsidRPr="00690ED2" w:rsidRDefault="0095029A" w:rsidP="00DA534A">
            <w:pPr>
              <w:spacing w:line="276" w:lineRule="auto"/>
              <w:ind w:leftChars="50" w:left="105"/>
              <w:rPr>
                <w:rFonts w:eastAsiaTheme="minorEastAsia"/>
                <w:color w:val="000000" w:themeColor="text1"/>
                <w:sz w:val="24"/>
              </w:rPr>
            </w:pPr>
            <w:r w:rsidRPr="00690ED2">
              <w:rPr>
                <w:rFonts w:eastAsiaTheme="minorEastAsia"/>
                <w:color w:val="000000" w:themeColor="text1"/>
                <w:sz w:val="24"/>
              </w:rPr>
              <w:t>固定收益投资</w:t>
            </w:r>
          </w:p>
        </w:tc>
        <w:tc>
          <w:tcPr>
            <w:tcW w:w="2520" w:type="dxa"/>
            <w:vAlign w:val="center"/>
          </w:tcPr>
          <w:p w:rsidR="0095029A" w:rsidRPr="00690ED2" w:rsidRDefault="0095029A" w:rsidP="00DA534A">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45,284,550.00</w:t>
            </w:r>
          </w:p>
        </w:tc>
        <w:tc>
          <w:tcPr>
            <w:tcW w:w="1980" w:type="dxa"/>
            <w:vAlign w:val="center"/>
          </w:tcPr>
          <w:p w:rsidR="0095029A" w:rsidRPr="00690ED2" w:rsidRDefault="0095029A" w:rsidP="00DA534A">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5.15</w:t>
            </w:r>
          </w:p>
        </w:tc>
      </w:tr>
      <w:tr w:rsidR="0095029A" w:rsidRPr="005C672D" w:rsidTr="00C17210">
        <w:tc>
          <w:tcPr>
            <w:tcW w:w="1080" w:type="dxa"/>
            <w:vAlign w:val="center"/>
          </w:tcPr>
          <w:p w:rsidR="0095029A" w:rsidRPr="00690ED2" w:rsidRDefault="0095029A" w:rsidP="00DA534A">
            <w:pPr>
              <w:spacing w:line="276" w:lineRule="auto"/>
              <w:jc w:val="center"/>
              <w:rPr>
                <w:rFonts w:eastAsiaTheme="minorEastAsia"/>
                <w:color w:val="000000" w:themeColor="text1"/>
                <w:sz w:val="24"/>
              </w:rPr>
            </w:pPr>
          </w:p>
        </w:tc>
        <w:tc>
          <w:tcPr>
            <w:tcW w:w="3420" w:type="dxa"/>
            <w:vAlign w:val="center"/>
          </w:tcPr>
          <w:p w:rsidR="0095029A" w:rsidRPr="00690ED2" w:rsidRDefault="0095029A" w:rsidP="00DA534A">
            <w:pPr>
              <w:spacing w:line="276" w:lineRule="auto"/>
              <w:ind w:leftChars="50" w:left="105"/>
              <w:rPr>
                <w:rFonts w:eastAsiaTheme="minorEastAsia"/>
                <w:color w:val="000000" w:themeColor="text1"/>
                <w:sz w:val="24"/>
              </w:rPr>
            </w:pPr>
            <w:r w:rsidRPr="00690ED2">
              <w:rPr>
                <w:rFonts w:eastAsiaTheme="minorEastAsia"/>
                <w:color w:val="000000" w:themeColor="text1"/>
                <w:sz w:val="24"/>
              </w:rPr>
              <w:t>其中：债券</w:t>
            </w:r>
          </w:p>
        </w:tc>
        <w:tc>
          <w:tcPr>
            <w:tcW w:w="2520" w:type="dxa"/>
            <w:vAlign w:val="center"/>
          </w:tcPr>
          <w:p w:rsidR="0095029A" w:rsidRPr="00690ED2" w:rsidRDefault="0095029A" w:rsidP="00DA534A">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45,284,550.00</w:t>
            </w:r>
          </w:p>
        </w:tc>
        <w:tc>
          <w:tcPr>
            <w:tcW w:w="1980" w:type="dxa"/>
            <w:vAlign w:val="center"/>
          </w:tcPr>
          <w:p w:rsidR="0095029A" w:rsidRPr="00690ED2" w:rsidRDefault="0095029A" w:rsidP="00DA534A">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5.15</w:t>
            </w:r>
          </w:p>
        </w:tc>
      </w:tr>
      <w:tr w:rsidR="0095029A" w:rsidRPr="005C672D" w:rsidTr="00C17210">
        <w:tc>
          <w:tcPr>
            <w:tcW w:w="1080" w:type="dxa"/>
            <w:vAlign w:val="center"/>
          </w:tcPr>
          <w:p w:rsidR="0095029A" w:rsidRPr="00690ED2" w:rsidRDefault="0095029A" w:rsidP="00DA534A">
            <w:pPr>
              <w:spacing w:line="276" w:lineRule="auto"/>
              <w:jc w:val="center"/>
              <w:rPr>
                <w:rFonts w:eastAsiaTheme="minorEastAsia"/>
                <w:color w:val="000000" w:themeColor="text1"/>
                <w:sz w:val="24"/>
              </w:rPr>
            </w:pPr>
          </w:p>
        </w:tc>
        <w:tc>
          <w:tcPr>
            <w:tcW w:w="3420" w:type="dxa"/>
            <w:vAlign w:val="center"/>
          </w:tcPr>
          <w:p w:rsidR="0095029A" w:rsidRPr="00690ED2" w:rsidRDefault="0095029A" w:rsidP="00DA534A">
            <w:pPr>
              <w:spacing w:line="276" w:lineRule="auto"/>
              <w:ind w:leftChars="50" w:left="105" w:firstLineChars="300" w:firstLine="720"/>
              <w:rPr>
                <w:rFonts w:eastAsiaTheme="minorEastAsia"/>
                <w:color w:val="000000" w:themeColor="text1"/>
                <w:sz w:val="24"/>
              </w:rPr>
            </w:pPr>
            <w:r w:rsidRPr="00690ED2">
              <w:rPr>
                <w:rFonts w:eastAsiaTheme="minorEastAsia"/>
                <w:color w:val="000000" w:themeColor="text1"/>
                <w:sz w:val="24"/>
              </w:rPr>
              <w:t>资产支持证券</w:t>
            </w:r>
          </w:p>
        </w:tc>
        <w:tc>
          <w:tcPr>
            <w:tcW w:w="2520" w:type="dxa"/>
            <w:vAlign w:val="center"/>
          </w:tcPr>
          <w:p w:rsidR="0095029A" w:rsidRPr="00690ED2" w:rsidRDefault="0095029A" w:rsidP="00DA534A">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c>
          <w:tcPr>
            <w:tcW w:w="1980" w:type="dxa"/>
            <w:vAlign w:val="center"/>
          </w:tcPr>
          <w:p w:rsidR="0095029A" w:rsidRPr="00690ED2" w:rsidRDefault="0095029A" w:rsidP="00DA534A">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r>
      <w:tr w:rsidR="0095029A" w:rsidRPr="005C672D" w:rsidTr="00DA11A4">
        <w:tc>
          <w:tcPr>
            <w:tcW w:w="1080" w:type="dxa"/>
            <w:vAlign w:val="center"/>
          </w:tcPr>
          <w:p w:rsidR="0095029A" w:rsidRPr="00690ED2" w:rsidRDefault="0095029A" w:rsidP="00DA534A">
            <w:pPr>
              <w:spacing w:line="276" w:lineRule="auto"/>
              <w:jc w:val="center"/>
              <w:rPr>
                <w:rFonts w:eastAsiaTheme="minorEastAsia"/>
                <w:color w:val="000000" w:themeColor="text1"/>
                <w:sz w:val="24"/>
              </w:rPr>
            </w:pPr>
            <w:r w:rsidRPr="00690ED2">
              <w:rPr>
                <w:rFonts w:eastAsiaTheme="minorEastAsia" w:hint="eastAsia"/>
                <w:color w:val="000000" w:themeColor="text1"/>
                <w:sz w:val="24"/>
              </w:rPr>
              <w:t>4</w:t>
            </w:r>
          </w:p>
        </w:tc>
        <w:tc>
          <w:tcPr>
            <w:tcW w:w="3420" w:type="dxa"/>
            <w:vAlign w:val="center"/>
          </w:tcPr>
          <w:p w:rsidR="0095029A" w:rsidRPr="00690ED2" w:rsidRDefault="0095029A" w:rsidP="00DA534A">
            <w:pPr>
              <w:spacing w:line="276" w:lineRule="auto"/>
              <w:ind w:leftChars="50" w:left="105"/>
              <w:rPr>
                <w:rFonts w:eastAsiaTheme="minorEastAsia"/>
                <w:color w:val="000000" w:themeColor="text1"/>
                <w:sz w:val="24"/>
              </w:rPr>
            </w:pPr>
            <w:r w:rsidRPr="00690ED2">
              <w:rPr>
                <w:rFonts w:eastAsiaTheme="minorEastAsia"/>
                <w:color w:val="000000" w:themeColor="text1"/>
                <w:sz w:val="24"/>
              </w:rPr>
              <w:t>贵金属投资</w:t>
            </w:r>
          </w:p>
        </w:tc>
        <w:tc>
          <w:tcPr>
            <w:tcW w:w="2520" w:type="dxa"/>
            <w:vAlign w:val="center"/>
          </w:tcPr>
          <w:p w:rsidR="0095029A" w:rsidRPr="00690ED2" w:rsidRDefault="0095029A" w:rsidP="00DA534A">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c>
          <w:tcPr>
            <w:tcW w:w="1980" w:type="dxa"/>
            <w:vAlign w:val="center"/>
          </w:tcPr>
          <w:p w:rsidR="0095029A" w:rsidRPr="00690ED2" w:rsidRDefault="0095029A" w:rsidP="00DA534A">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r>
      <w:tr w:rsidR="0095029A" w:rsidRPr="005C672D" w:rsidTr="00C17210">
        <w:tc>
          <w:tcPr>
            <w:tcW w:w="1080" w:type="dxa"/>
            <w:vAlign w:val="center"/>
          </w:tcPr>
          <w:p w:rsidR="0095029A" w:rsidRPr="00690ED2" w:rsidRDefault="0095029A" w:rsidP="00DA534A">
            <w:pPr>
              <w:spacing w:line="276" w:lineRule="auto"/>
              <w:jc w:val="center"/>
              <w:rPr>
                <w:rFonts w:eastAsiaTheme="minorEastAsia"/>
                <w:color w:val="000000" w:themeColor="text1"/>
                <w:sz w:val="24"/>
              </w:rPr>
            </w:pPr>
            <w:r w:rsidRPr="00690ED2">
              <w:rPr>
                <w:rFonts w:eastAsiaTheme="minorEastAsia" w:hint="eastAsia"/>
                <w:color w:val="000000" w:themeColor="text1"/>
                <w:sz w:val="24"/>
              </w:rPr>
              <w:t>5</w:t>
            </w:r>
          </w:p>
        </w:tc>
        <w:tc>
          <w:tcPr>
            <w:tcW w:w="3420" w:type="dxa"/>
            <w:vAlign w:val="center"/>
          </w:tcPr>
          <w:p w:rsidR="0095029A" w:rsidRPr="00690ED2" w:rsidRDefault="0095029A" w:rsidP="00DA534A">
            <w:pPr>
              <w:spacing w:line="276" w:lineRule="auto"/>
              <w:ind w:leftChars="50" w:left="105"/>
              <w:rPr>
                <w:rFonts w:eastAsiaTheme="minorEastAsia"/>
                <w:color w:val="000000" w:themeColor="text1"/>
                <w:sz w:val="24"/>
              </w:rPr>
            </w:pPr>
            <w:r w:rsidRPr="00690ED2">
              <w:rPr>
                <w:rFonts w:eastAsiaTheme="minorEastAsia"/>
                <w:color w:val="000000" w:themeColor="text1"/>
                <w:sz w:val="24"/>
              </w:rPr>
              <w:t>金融衍生品投资</w:t>
            </w:r>
          </w:p>
        </w:tc>
        <w:tc>
          <w:tcPr>
            <w:tcW w:w="2520" w:type="dxa"/>
            <w:vAlign w:val="center"/>
          </w:tcPr>
          <w:p w:rsidR="0095029A" w:rsidRPr="00690ED2" w:rsidRDefault="0095029A" w:rsidP="00DA534A">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c>
          <w:tcPr>
            <w:tcW w:w="1980" w:type="dxa"/>
            <w:vAlign w:val="center"/>
          </w:tcPr>
          <w:p w:rsidR="0095029A" w:rsidRPr="00690ED2" w:rsidRDefault="0095029A" w:rsidP="00DA534A">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r>
      <w:tr w:rsidR="0095029A" w:rsidRPr="005C672D" w:rsidTr="00C17210">
        <w:tc>
          <w:tcPr>
            <w:tcW w:w="1080" w:type="dxa"/>
            <w:vAlign w:val="center"/>
          </w:tcPr>
          <w:p w:rsidR="0095029A" w:rsidRPr="00690ED2" w:rsidRDefault="0095029A" w:rsidP="00DA534A">
            <w:pPr>
              <w:spacing w:line="276" w:lineRule="auto"/>
              <w:jc w:val="center"/>
              <w:rPr>
                <w:rFonts w:eastAsiaTheme="minorEastAsia"/>
                <w:color w:val="000000" w:themeColor="text1"/>
                <w:sz w:val="24"/>
              </w:rPr>
            </w:pPr>
            <w:r w:rsidRPr="00690ED2">
              <w:rPr>
                <w:rFonts w:eastAsiaTheme="minorEastAsia" w:hint="eastAsia"/>
                <w:color w:val="000000" w:themeColor="text1"/>
                <w:sz w:val="24"/>
              </w:rPr>
              <w:t>6</w:t>
            </w:r>
          </w:p>
        </w:tc>
        <w:tc>
          <w:tcPr>
            <w:tcW w:w="3420" w:type="dxa"/>
            <w:vAlign w:val="center"/>
          </w:tcPr>
          <w:p w:rsidR="0095029A" w:rsidRPr="00690ED2" w:rsidRDefault="0095029A" w:rsidP="00DA534A">
            <w:pPr>
              <w:spacing w:line="276" w:lineRule="auto"/>
              <w:ind w:leftChars="50" w:left="105"/>
              <w:rPr>
                <w:rFonts w:eastAsiaTheme="minorEastAsia"/>
                <w:color w:val="000000" w:themeColor="text1"/>
                <w:sz w:val="24"/>
              </w:rPr>
            </w:pPr>
            <w:r w:rsidRPr="00690ED2">
              <w:rPr>
                <w:rFonts w:eastAsiaTheme="minorEastAsia"/>
                <w:color w:val="000000" w:themeColor="text1"/>
                <w:sz w:val="24"/>
              </w:rPr>
              <w:t>买入返售金融资产</w:t>
            </w:r>
          </w:p>
        </w:tc>
        <w:tc>
          <w:tcPr>
            <w:tcW w:w="2520" w:type="dxa"/>
            <w:vAlign w:val="center"/>
          </w:tcPr>
          <w:p w:rsidR="0095029A" w:rsidRPr="00690ED2" w:rsidRDefault="0095029A" w:rsidP="00DA534A">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c>
          <w:tcPr>
            <w:tcW w:w="1980" w:type="dxa"/>
            <w:vAlign w:val="center"/>
          </w:tcPr>
          <w:p w:rsidR="0095029A" w:rsidRPr="00690ED2" w:rsidRDefault="0095029A" w:rsidP="00DA534A">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r>
      <w:tr w:rsidR="0095029A" w:rsidRPr="005C672D" w:rsidTr="00C17210">
        <w:tc>
          <w:tcPr>
            <w:tcW w:w="1080" w:type="dxa"/>
            <w:vAlign w:val="center"/>
          </w:tcPr>
          <w:p w:rsidR="0095029A" w:rsidRPr="00690ED2" w:rsidRDefault="0095029A" w:rsidP="00DA534A">
            <w:pPr>
              <w:spacing w:line="276" w:lineRule="auto"/>
              <w:jc w:val="center"/>
              <w:rPr>
                <w:rFonts w:eastAsiaTheme="minorEastAsia"/>
                <w:color w:val="000000" w:themeColor="text1"/>
                <w:sz w:val="24"/>
              </w:rPr>
            </w:pPr>
          </w:p>
        </w:tc>
        <w:tc>
          <w:tcPr>
            <w:tcW w:w="3420" w:type="dxa"/>
            <w:vAlign w:val="center"/>
          </w:tcPr>
          <w:p w:rsidR="0095029A" w:rsidRPr="00690ED2" w:rsidRDefault="0095029A" w:rsidP="00DA534A">
            <w:pPr>
              <w:spacing w:line="276" w:lineRule="auto"/>
              <w:ind w:leftChars="50" w:left="105"/>
              <w:rPr>
                <w:rFonts w:eastAsiaTheme="minorEastAsia"/>
                <w:color w:val="000000" w:themeColor="text1"/>
                <w:sz w:val="24"/>
              </w:rPr>
            </w:pPr>
            <w:r w:rsidRPr="00690ED2">
              <w:rPr>
                <w:rFonts w:eastAsiaTheme="minorEastAsia"/>
                <w:color w:val="000000" w:themeColor="text1"/>
                <w:sz w:val="24"/>
              </w:rPr>
              <w:t>其中：买断式回购的买入返售金融资产</w:t>
            </w:r>
          </w:p>
        </w:tc>
        <w:tc>
          <w:tcPr>
            <w:tcW w:w="2520" w:type="dxa"/>
            <w:vAlign w:val="center"/>
          </w:tcPr>
          <w:p w:rsidR="0095029A" w:rsidRPr="00690ED2" w:rsidRDefault="0095029A" w:rsidP="00DA534A">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c>
          <w:tcPr>
            <w:tcW w:w="1980" w:type="dxa"/>
            <w:vAlign w:val="center"/>
          </w:tcPr>
          <w:p w:rsidR="0095029A" w:rsidRPr="00690ED2" w:rsidRDefault="0095029A" w:rsidP="00DA534A">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r>
      <w:tr w:rsidR="0095029A" w:rsidRPr="005C672D" w:rsidTr="00C17210">
        <w:tc>
          <w:tcPr>
            <w:tcW w:w="1080" w:type="dxa"/>
            <w:vAlign w:val="center"/>
          </w:tcPr>
          <w:p w:rsidR="0095029A" w:rsidRPr="00690ED2" w:rsidRDefault="0095029A" w:rsidP="00DA534A">
            <w:pPr>
              <w:spacing w:line="276" w:lineRule="auto"/>
              <w:jc w:val="center"/>
              <w:rPr>
                <w:rFonts w:eastAsiaTheme="minorEastAsia"/>
                <w:color w:val="000000" w:themeColor="text1"/>
                <w:sz w:val="24"/>
              </w:rPr>
            </w:pPr>
            <w:r w:rsidRPr="00690ED2">
              <w:rPr>
                <w:rFonts w:eastAsiaTheme="minorEastAsia" w:hint="eastAsia"/>
                <w:color w:val="000000" w:themeColor="text1"/>
                <w:sz w:val="24"/>
              </w:rPr>
              <w:t>7</w:t>
            </w:r>
          </w:p>
        </w:tc>
        <w:tc>
          <w:tcPr>
            <w:tcW w:w="3420" w:type="dxa"/>
            <w:vAlign w:val="center"/>
          </w:tcPr>
          <w:p w:rsidR="0095029A" w:rsidRPr="00690ED2" w:rsidRDefault="0095029A" w:rsidP="00DA534A">
            <w:pPr>
              <w:spacing w:line="276" w:lineRule="auto"/>
              <w:ind w:leftChars="50" w:left="105"/>
              <w:rPr>
                <w:rFonts w:eastAsiaTheme="minorEastAsia"/>
                <w:color w:val="000000" w:themeColor="text1"/>
                <w:sz w:val="24"/>
              </w:rPr>
            </w:pPr>
            <w:r w:rsidRPr="00690ED2">
              <w:rPr>
                <w:rFonts w:eastAsiaTheme="minorEastAsia"/>
                <w:color w:val="000000" w:themeColor="text1"/>
                <w:sz w:val="24"/>
              </w:rPr>
              <w:t>银行存款和结算备付金合计</w:t>
            </w:r>
          </w:p>
        </w:tc>
        <w:tc>
          <w:tcPr>
            <w:tcW w:w="2520" w:type="dxa"/>
            <w:vAlign w:val="center"/>
          </w:tcPr>
          <w:p w:rsidR="0095029A" w:rsidRPr="00690ED2" w:rsidRDefault="0095029A" w:rsidP="00DA534A">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3,967,350.37</w:t>
            </w:r>
          </w:p>
        </w:tc>
        <w:tc>
          <w:tcPr>
            <w:tcW w:w="1980" w:type="dxa"/>
            <w:vAlign w:val="center"/>
          </w:tcPr>
          <w:p w:rsidR="0095029A" w:rsidRPr="00690ED2" w:rsidRDefault="0095029A" w:rsidP="00DA534A">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0.45</w:t>
            </w:r>
          </w:p>
        </w:tc>
      </w:tr>
      <w:tr w:rsidR="0095029A" w:rsidRPr="005C672D" w:rsidTr="00C17210">
        <w:tc>
          <w:tcPr>
            <w:tcW w:w="1080" w:type="dxa"/>
            <w:vAlign w:val="center"/>
          </w:tcPr>
          <w:p w:rsidR="0095029A" w:rsidRPr="00690ED2" w:rsidRDefault="0095029A" w:rsidP="00DA534A">
            <w:pPr>
              <w:spacing w:before="29" w:line="276" w:lineRule="auto"/>
              <w:ind w:left="17"/>
              <w:jc w:val="center"/>
              <w:rPr>
                <w:rFonts w:eastAsiaTheme="minorEastAsia"/>
                <w:color w:val="000000" w:themeColor="text1"/>
                <w:sz w:val="24"/>
              </w:rPr>
            </w:pPr>
            <w:r w:rsidRPr="00690ED2">
              <w:rPr>
                <w:rFonts w:eastAsiaTheme="minorEastAsia"/>
                <w:color w:val="000000" w:themeColor="text1"/>
                <w:sz w:val="24"/>
              </w:rPr>
              <w:t>8</w:t>
            </w:r>
          </w:p>
        </w:tc>
        <w:tc>
          <w:tcPr>
            <w:tcW w:w="3420" w:type="dxa"/>
            <w:vAlign w:val="center"/>
          </w:tcPr>
          <w:p w:rsidR="0095029A" w:rsidRPr="00690ED2" w:rsidRDefault="0095029A" w:rsidP="00DA534A">
            <w:pPr>
              <w:spacing w:line="276" w:lineRule="auto"/>
              <w:ind w:leftChars="50" w:left="105"/>
              <w:rPr>
                <w:rFonts w:eastAsiaTheme="minorEastAsia"/>
                <w:color w:val="000000" w:themeColor="text1"/>
                <w:sz w:val="24"/>
              </w:rPr>
            </w:pPr>
            <w:r w:rsidRPr="00690ED2">
              <w:rPr>
                <w:rFonts w:eastAsiaTheme="minorEastAsia"/>
                <w:color w:val="000000" w:themeColor="text1"/>
                <w:sz w:val="24"/>
              </w:rPr>
              <w:t>其他各项资产</w:t>
            </w:r>
          </w:p>
        </w:tc>
        <w:tc>
          <w:tcPr>
            <w:tcW w:w="2520" w:type="dxa"/>
            <w:vAlign w:val="center"/>
          </w:tcPr>
          <w:p w:rsidR="0095029A" w:rsidRPr="00690ED2" w:rsidRDefault="0095029A" w:rsidP="00DA534A">
            <w:pPr>
              <w:spacing w:line="276" w:lineRule="auto"/>
              <w:jc w:val="right"/>
              <w:rPr>
                <w:rFonts w:eastAsiaTheme="minorEastAsia"/>
                <w:color w:val="000000" w:themeColor="text1"/>
                <w:sz w:val="24"/>
              </w:rPr>
            </w:pPr>
            <w:r w:rsidRPr="00690ED2">
              <w:rPr>
                <w:rFonts w:eastAsiaTheme="minorEastAsia"/>
                <w:color w:val="000000" w:themeColor="text1"/>
                <w:sz w:val="24"/>
              </w:rPr>
              <w:t>2,064,297.54</w:t>
            </w:r>
          </w:p>
        </w:tc>
        <w:tc>
          <w:tcPr>
            <w:tcW w:w="1980" w:type="dxa"/>
            <w:vAlign w:val="center"/>
          </w:tcPr>
          <w:p w:rsidR="0095029A" w:rsidRPr="00690ED2" w:rsidRDefault="0095029A" w:rsidP="00DA534A">
            <w:pPr>
              <w:spacing w:line="276" w:lineRule="auto"/>
              <w:jc w:val="right"/>
              <w:rPr>
                <w:rFonts w:eastAsiaTheme="minorEastAsia"/>
                <w:color w:val="000000" w:themeColor="text1"/>
                <w:sz w:val="24"/>
              </w:rPr>
            </w:pPr>
            <w:r w:rsidRPr="00690ED2">
              <w:rPr>
                <w:rFonts w:eastAsiaTheme="minorEastAsia"/>
                <w:color w:val="000000" w:themeColor="text1"/>
                <w:sz w:val="24"/>
              </w:rPr>
              <w:t>0.23</w:t>
            </w:r>
          </w:p>
        </w:tc>
      </w:tr>
      <w:tr w:rsidR="0095029A" w:rsidRPr="005C672D" w:rsidTr="00C17210">
        <w:tc>
          <w:tcPr>
            <w:tcW w:w="1080" w:type="dxa"/>
            <w:vAlign w:val="center"/>
          </w:tcPr>
          <w:p w:rsidR="0095029A" w:rsidRPr="00690ED2" w:rsidRDefault="0095029A" w:rsidP="00DA534A">
            <w:pPr>
              <w:spacing w:before="29" w:line="276" w:lineRule="auto"/>
              <w:ind w:left="17"/>
              <w:jc w:val="center"/>
              <w:rPr>
                <w:rFonts w:eastAsiaTheme="minorEastAsia"/>
                <w:color w:val="000000" w:themeColor="text1"/>
                <w:sz w:val="24"/>
              </w:rPr>
            </w:pPr>
            <w:r w:rsidRPr="00690ED2">
              <w:rPr>
                <w:rFonts w:eastAsiaTheme="minorEastAsia"/>
                <w:color w:val="000000" w:themeColor="text1"/>
                <w:sz w:val="24"/>
              </w:rPr>
              <w:t>9</w:t>
            </w:r>
          </w:p>
        </w:tc>
        <w:tc>
          <w:tcPr>
            <w:tcW w:w="3420" w:type="dxa"/>
            <w:vAlign w:val="center"/>
          </w:tcPr>
          <w:p w:rsidR="0095029A" w:rsidRPr="00690ED2" w:rsidRDefault="0095029A" w:rsidP="00DA534A">
            <w:pPr>
              <w:spacing w:line="276" w:lineRule="auto"/>
              <w:ind w:leftChars="50" w:left="105"/>
              <w:rPr>
                <w:rFonts w:eastAsiaTheme="minorEastAsia"/>
                <w:color w:val="000000" w:themeColor="text1"/>
                <w:sz w:val="24"/>
              </w:rPr>
            </w:pPr>
            <w:r w:rsidRPr="00690ED2">
              <w:rPr>
                <w:rFonts w:eastAsiaTheme="minorEastAsia"/>
                <w:color w:val="000000" w:themeColor="text1"/>
                <w:sz w:val="24"/>
              </w:rPr>
              <w:t>合计</w:t>
            </w:r>
          </w:p>
        </w:tc>
        <w:tc>
          <w:tcPr>
            <w:tcW w:w="2520" w:type="dxa"/>
            <w:vAlign w:val="center"/>
          </w:tcPr>
          <w:p w:rsidR="0095029A" w:rsidRPr="00690ED2" w:rsidRDefault="0095029A" w:rsidP="00DA534A">
            <w:pPr>
              <w:spacing w:line="276" w:lineRule="auto"/>
              <w:jc w:val="right"/>
              <w:rPr>
                <w:rFonts w:eastAsiaTheme="minorEastAsia"/>
                <w:color w:val="000000" w:themeColor="text1"/>
                <w:sz w:val="24"/>
              </w:rPr>
            </w:pPr>
            <w:r w:rsidRPr="00690ED2">
              <w:rPr>
                <w:rFonts w:eastAsiaTheme="minorEastAsia"/>
                <w:color w:val="000000" w:themeColor="text1"/>
                <w:sz w:val="24"/>
              </w:rPr>
              <w:t>879,608,770.79</w:t>
            </w:r>
          </w:p>
        </w:tc>
        <w:tc>
          <w:tcPr>
            <w:tcW w:w="1980" w:type="dxa"/>
            <w:vAlign w:val="center"/>
          </w:tcPr>
          <w:p w:rsidR="0095029A" w:rsidRPr="00690ED2" w:rsidRDefault="0095029A" w:rsidP="00DA534A">
            <w:pPr>
              <w:spacing w:line="276" w:lineRule="auto"/>
              <w:jc w:val="right"/>
              <w:rPr>
                <w:rFonts w:eastAsiaTheme="minorEastAsia"/>
                <w:color w:val="000000" w:themeColor="text1"/>
                <w:sz w:val="24"/>
              </w:rPr>
            </w:pPr>
            <w:r w:rsidRPr="00690ED2">
              <w:rPr>
                <w:rFonts w:eastAsiaTheme="minorEastAsia"/>
                <w:color w:val="000000" w:themeColor="text1"/>
                <w:sz w:val="24"/>
              </w:rPr>
              <w:t>100.00</w:t>
            </w:r>
          </w:p>
        </w:tc>
      </w:tr>
    </w:tbl>
    <w:p w:rsidR="001548F9" w:rsidRDefault="001548F9" w:rsidP="00AC6DDA">
      <w:pPr>
        <w:spacing w:before="29" w:line="288" w:lineRule="auto"/>
        <w:rPr>
          <w:color w:val="000000"/>
          <w:sz w:val="24"/>
        </w:rPr>
      </w:pPr>
    </w:p>
    <w:p w:rsidR="001548F9" w:rsidRDefault="001548F9" w:rsidP="00AC6DDA">
      <w:pPr>
        <w:pStyle w:val="20"/>
        <w:spacing w:before="29" w:after="0" w:line="288" w:lineRule="auto"/>
        <w:rPr>
          <w:rFonts w:ascii="Times New Roman" w:hAnsi="Times New Roman"/>
          <w:kern w:val="0"/>
          <w:szCs w:val="24"/>
        </w:rPr>
      </w:pPr>
      <w:bookmarkStart w:id="59" w:name="_Toc331410103"/>
      <w:bookmarkStart w:id="60" w:name="_Toc225498274"/>
      <w:r w:rsidRPr="005C672D">
        <w:rPr>
          <w:rFonts w:ascii="Times New Roman" w:hAnsi="Times New Roman"/>
          <w:kern w:val="0"/>
          <w:szCs w:val="24"/>
        </w:rPr>
        <w:t xml:space="preserve">7.2 </w:t>
      </w:r>
      <w:r w:rsidRPr="005C672D">
        <w:rPr>
          <w:rFonts w:ascii="Times New Roman" w:hAnsi="Times New Roman"/>
          <w:kern w:val="0"/>
          <w:szCs w:val="24"/>
        </w:rPr>
        <w:t>期末按行业分类的股票投资组合</w:t>
      </w:r>
      <w:bookmarkEnd w:id="59"/>
      <w:bookmarkEnd w:id="60"/>
    </w:p>
    <w:p w:rsidR="001C16A1" w:rsidRPr="001C16A1" w:rsidRDefault="001C16A1" w:rsidP="001C16A1">
      <w:pPr>
        <w:pStyle w:val="20"/>
        <w:spacing w:before="29" w:after="0" w:line="288" w:lineRule="auto"/>
        <w:rPr>
          <w:rFonts w:ascii="Times New Roman" w:hAnsi="Times New Roman"/>
          <w:color w:val="000000"/>
          <w:szCs w:val="24"/>
        </w:rPr>
      </w:pPr>
      <w:r w:rsidRPr="000B7A0A">
        <w:rPr>
          <w:rFonts w:ascii="Times New Roman" w:hAnsi="Times New Roman"/>
          <w:color w:val="000000"/>
          <w:szCs w:val="24"/>
        </w:rPr>
        <w:t>7.2.1</w:t>
      </w:r>
      <w:r w:rsidRPr="000B7A0A">
        <w:rPr>
          <w:rFonts w:ascii="Times New Roman" w:hAnsi="Times New Roman" w:hint="eastAsia"/>
          <w:color w:val="000000"/>
          <w:szCs w:val="24"/>
        </w:rPr>
        <w:t>报告期末按行业分类的境内股票投资组合</w:t>
      </w:r>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79"/>
        <w:gridCol w:w="3599"/>
        <w:gridCol w:w="2160"/>
        <w:gridCol w:w="2160"/>
      </w:tblGrid>
      <w:tr w:rsidR="001548F9" w:rsidRPr="005C672D" w:rsidTr="00576A1F">
        <w:tc>
          <w:tcPr>
            <w:tcW w:w="1080" w:type="dxa"/>
            <w:vAlign w:val="center"/>
          </w:tcPr>
          <w:p w:rsidR="001548F9" w:rsidRPr="005C672D" w:rsidRDefault="001548F9" w:rsidP="00AC6DDA">
            <w:pPr>
              <w:spacing w:before="29" w:line="288" w:lineRule="auto"/>
              <w:jc w:val="center"/>
              <w:rPr>
                <w:color w:val="000000"/>
                <w:sz w:val="24"/>
              </w:rPr>
            </w:pPr>
            <w:r w:rsidRPr="005C672D">
              <w:rPr>
                <w:color w:val="000000"/>
                <w:sz w:val="24"/>
              </w:rPr>
              <w:lastRenderedPageBreak/>
              <w:t>代码</w:t>
            </w:r>
          </w:p>
        </w:tc>
        <w:tc>
          <w:tcPr>
            <w:tcW w:w="3600" w:type="dxa"/>
            <w:vAlign w:val="center"/>
          </w:tcPr>
          <w:p w:rsidR="001548F9" w:rsidRPr="005C672D" w:rsidRDefault="001548F9" w:rsidP="00AC6DDA">
            <w:pPr>
              <w:spacing w:before="29" w:line="288" w:lineRule="auto"/>
              <w:rPr>
                <w:color w:val="000000"/>
                <w:sz w:val="24"/>
              </w:rPr>
            </w:pPr>
            <w:r w:rsidRPr="005C672D">
              <w:rPr>
                <w:color w:val="000000"/>
                <w:sz w:val="24"/>
              </w:rPr>
              <w:t>行业类别</w:t>
            </w:r>
          </w:p>
        </w:tc>
        <w:tc>
          <w:tcPr>
            <w:tcW w:w="2160" w:type="dxa"/>
            <w:vAlign w:val="center"/>
          </w:tcPr>
          <w:p w:rsidR="001548F9" w:rsidRPr="005C672D" w:rsidRDefault="001548F9" w:rsidP="00AC6DDA">
            <w:pPr>
              <w:spacing w:before="29" w:line="288" w:lineRule="auto"/>
              <w:jc w:val="center"/>
              <w:rPr>
                <w:color w:val="000000"/>
                <w:sz w:val="24"/>
              </w:rPr>
            </w:pPr>
            <w:r w:rsidRPr="005C672D">
              <w:rPr>
                <w:color w:val="000000"/>
                <w:sz w:val="24"/>
              </w:rPr>
              <w:t>公允价值</w:t>
            </w:r>
          </w:p>
        </w:tc>
        <w:tc>
          <w:tcPr>
            <w:tcW w:w="2160" w:type="dxa"/>
            <w:vAlign w:val="center"/>
          </w:tcPr>
          <w:p w:rsidR="001548F9" w:rsidRPr="005C672D" w:rsidRDefault="001548F9" w:rsidP="00AC6DDA">
            <w:pPr>
              <w:spacing w:before="29" w:line="288" w:lineRule="auto"/>
              <w:jc w:val="center"/>
              <w:rPr>
                <w:color w:val="000000"/>
                <w:sz w:val="24"/>
              </w:rPr>
            </w:pPr>
            <w:r w:rsidRPr="005C672D">
              <w:rPr>
                <w:color w:val="000000"/>
                <w:sz w:val="24"/>
              </w:rPr>
              <w:t>占基金资产净值比例（％）</w:t>
            </w:r>
          </w:p>
        </w:tc>
      </w:tr>
      <w:tr w:rsidR="001548F9" w:rsidRPr="005C672D" w:rsidTr="00576A1F">
        <w:tc>
          <w:tcPr>
            <w:tcW w:w="1080" w:type="dxa"/>
            <w:vAlign w:val="center"/>
          </w:tcPr>
          <w:p w:rsidR="001548F9" w:rsidRPr="005C672D" w:rsidRDefault="001548F9" w:rsidP="00AC6DDA">
            <w:pPr>
              <w:spacing w:before="29" w:line="288" w:lineRule="auto"/>
              <w:jc w:val="center"/>
              <w:rPr>
                <w:color w:val="000000"/>
                <w:sz w:val="24"/>
              </w:rPr>
            </w:pPr>
            <w:r w:rsidRPr="005C672D">
              <w:rPr>
                <w:sz w:val="24"/>
              </w:rPr>
              <w:t>A</w:t>
            </w:r>
          </w:p>
        </w:tc>
        <w:tc>
          <w:tcPr>
            <w:tcW w:w="3600" w:type="dxa"/>
            <w:vAlign w:val="center"/>
          </w:tcPr>
          <w:p w:rsidR="001548F9" w:rsidRPr="005C672D" w:rsidRDefault="001548F9" w:rsidP="00AC6DDA">
            <w:pPr>
              <w:spacing w:before="29" w:line="288" w:lineRule="auto"/>
              <w:ind w:leftChars="50" w:left="105"/>
              <w:rPr>
                <w:color w:val="000000"/>
                <w:sz w:val="24"/>
              </w:rPr>
            </w:pPr>
            <w:r w:rsidRPr="005C672D">
              <w:rPr>
                <w:sz w:val="24"/>
              </w:rPr>
              <w:t>农、林、牧、渔业</w:t>
            </w:r>
          </w:p>
        </w:tc>
        <w:tc>
          <w:tcPr>
            <w:tcW w:w="2160" w:type="dxa"/>
            <w:vAlign w:val="center"/>
          </w:tcPr>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kern w:val="0"/>
                <w:sz w:val="24"/>
              </w:rPr>
              <w:t>-</w:t>
            </w:r>
          </w:p>
        </w:tc>
        <w:tc>
          <w:tcPr>
            <w:tcW w:w="2160" w:type="dxa"/>
            <w:vAlign w:val="center"/>
          </w:tcPr>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kern w:val="0"/>
                <w:sz w:val="24"/>
              </w:rPr>
              <w:t>-</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sz w:val="24"/>
              </w:rPr>
            </w:pPr>
            <w:r w:rsidRPr="005C672D">
              <w:rPr>
                <w:sz w:val="24"/>
              </w:rPr>
              <w:t>B</w:t>
            </w:r>
          </w:p>
        </w:tc>
        <w:tc>
          <w:tcPr>
            <w:tcW w:w="3600" w:type="dxa"/>
            <w:vAlign w:val="center"/>
          </w:tcPr>
          <w:p w:rsidR="001548F9" w:rsidRPr="005C672D" w:rsidRDefault="001548F9" w:rsidP="00AC6DDA">
            <w:pPr>
              <w:adjustRightInd w:val="0"/>
              <w:snapToGrid w:val="0"/>
              <w:spacing w:before="29" w:line="288" w:lineRule="auto"/>
              <w:rPr>
                <w:sz w:val="24"/>
              </w:rPr>
            </w:pPr>
            <w:r w:rsidRPr="005C672D">
              <w:rPr>
                <w:sz w:val="24"/>
              </w:rPr>
              <w:t>采矿业</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p w:rsidR="001548F9" w:rsidRPr="005C672D" w:rsidRDefault="001548F9" w:rsidP="00AC6DDA">
            <w:pPr>
              <w:spacing w:before="29" w:line="288" w:lineRule="auto"/>
              <w:jc w:val="right"/>
              <w:rPr>
                <w:sz w:val="24"/>
              </w:rPr>
            </w:pPr>
          </w:p>
        </w:tc>
        <w:tc>
          <w:tcPr>
            <w:tcW w:w="2160" w:type="dxa"/>
            <w:vAlign w:val="center"/>
          </w:tcPr>
          <w:p w:rsidR="001548F9" w:rsidRPr="005C672D" w:rsidRDefault="001548F9" w:rsidP="00AC6DDA">
            <w:pPr>
              <w:spacing w:before="29" w:line="288" w:lineRule="auto"/>
              <w:jc w:val="right"/>
              <w:rPr>
                <w:sz w:val="24"/>
              </w:rPr>
            </w:pPr>
            <w:r w:rsidRPr="005C672D">
              <w:rPr>
                <w:sz w:val="24"/>
              </w:rPr>
              <w:t>-</w:t>
            </w:r>
          </w:p>
          <w:p w:rsidR="001548F9" w:rsidRPr="005C672D" w:rsidRDefault="001548F9" w:rsidP="00AC6DDA">
            <w:pPr>
              <w:spacing w:before="29" w:line="288" w:lineRule="auto"/>
              <w:jc w:val="right"/>
              <w:rPr>
                <w:sz w:val="24"/>
              </w:rPr>
            </w:pPr>
          </w:p>
        </w:tc>
      </w:tr>
      <w:tr w:rsidR="001548F9" w:rsidRPr="005C672D" w:rsidTr="00576A1F">
        <w:tc>
          <w:tcPr>
            <w:tcW w:w="1080" w:type="dxa"/>
            <w:vAlign w:val="center"/>
          </w:tcPr>
          <w:p w:rsidR="001548F9" w:rsidRPr="005C672D" w:rsidRDefault="001548F9" w:rsidP="00AC6DDA">
            <w:pPr>
              <w:spacing w:before="29" w:line="288" w:lineRule="auto"/>
              <w:jc w:val="center"/>
              <w:rPr>
                <w:color w:val="000000"/>
                <w:sz w:val="24"/>
              </w:rPr>
            </w:pPr>
            <w:r w:rsidRPr="005C672D">
              <w:rPr>
                <w:sz w:val="24"/>
              </w:rPr>
              <w:t>C</w:t>
            </w:r>
          </w:p>
        </w:tc>
        <w:tc>
          <w:tcPr>
            <w:tcW w:w="3600" w:type="dxa"/>
            <w:vAlign w:val="center"/>
          </w:tcPr>
          <w:p w:rsidR="001548F9" w:rsidRPr="005C672D" w:rsidRDefault="001548F9" w:rsidP="00AC6DDA">
            <w:pPr>
              <w:spacing w:before="29" w:line="288" w:lineRule="auto"/>
              <w:ind w:leftChars="50" w:left="105"/>
              <w:rPr>
                <w:color w:val="000000"/>
                <w:sz w:val="24"/>
              </w:rPr>
            </w:pPr>
            <w:r w:rsidRPr="005C672D">
              <w:rPr>
                <w:sz w:val="24"/>
              </w:rPr>
              <w:t>制造业</w:t>
            </w:r>
          </w:p>
        </w:tc>
        <w:tc>
          <w:tcPr>
            <w:tcW w:w="2160" w:type="dxa"/>
            <w:vAlign w:val="center"/>
          </w:tcPr>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kern w:val="0"/>
                <w:sz w:val="24"/>
              </w:rPr>
              <w:t>400,335,110.66</w:t>
            </w:r>
          </w:p>
        </w:tc>
        <w:tc>
          <w:tcPr>
            <w:tcW w:w="2160" w:type="dxa"/>
            <w:vAlign w:val="center"/>
          </w:tcPr>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kern w:val="0"/>
                <w:sz w:val="24"/>
              </w:rPr>
              <w:t>45.67</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sz w:val="24"/>
              </w:rPr>
            </w:pPr>
            <w:r w:rsidRPr="005C672D">
              <w:rPr>
                <w:sz w:val="24"/>
              </w:rPr>
              <w:t>D</w:t>
            </w:r>
          </w:p>
        </w:tc>
        <w:tc>
          <w:tcPr>
            <w:tcW w:w="3600" w:type="dxa"/>
            <w:vAlign w:val="center"/>
          </w:tcPr>
          <w:p w:rsidR="001548F9" w:rsidRPr="005C672D" w:rsidRDefault="001548F9" w:rsidP="00AC6DDA">
            <w:pPr>
              <w:adjustRightInd w:val="0"/>
              <w:snapToGrid w:val="0"/>
              <w:spacing w:before="29" w:line="288" w:lineRule="auto"/>
              <w:rPr>
                <w:sz w:val="24"/>
              </w:rPr>
            </w:pPr>
            <w:r w:rsidRPr="005C672D">
              <w:rPr>
                <w:sz w:val="24"/>
              </w:rPr>
              <w:t>电力、热力、燃气及水生产和供应业</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c>
          <w:tcPr>
            <w:tcW w:w="1080" w:type="dxa"/>
            <w:vAlign w:val="center"/>
          </w:tcPr>
          <w:p w:rsidR="001548F9" w:rsidRPr="005C672D" w:rsidRDefault="001548F9" w:rsidP="00AC6DDA">
            <w:pPr>
              <w:spacing w:before="29" w:line="288" w:lineRule="auto"/>
              <w:jc w:val="center"/>
              <w:rPr>
                <w:color w:val="000000"/>
                <w:sz w:val="24"/>
              </w:rPr>
            </w:pPr>
            <w:r w:rsidRPr="005C672D">
              <w:rPr>
                <w:sz w:val="24"/>
              </w:rPr>
              <w:t>E</w:t>
            </w:r>
          </w:p>
        </w:tc>
        <w:tc>
          <w:tcPr>
            <w:tcW w:w="3600" w:type="dxa"/>
            <w:vAlign w:val="center"/>
          </w:tcPr>
          <w:p w:rsidR="001548F9" w:rsidRPr="005C672D" w:rsidRDefault="001548F9" w:rsidP="00AC6DDA">
            <w:pPr>
              <w:spacing w:before="29" w:line="288" w:lineRule="auto"/>
              <w:ind w:leftChars="50" w:left="105"/>
              <w:rPr>
                <w:color w:val="000000"/>
                <w:sz w:val="24"/>
              </w:rPr>
            </w:pPr>
            <w:r w:rsidRPr="005C672D">
              <w:rPr>
                <w:sz w:val="24"/>
              </w:rPr>
              <w:t>建筑业</w:t>
            </w:r>
          </w:p>
        </w:tc>
        <w:tc>
          <w:tcPr>
            <w:tcW w:w="2160" w:type="dxa"/>
            <w:vAlign w:val="center"/>
          </w:tcPr>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kern w:val="0"/>
                <w:sz w:val="24"/>
              </w:rPr>
              <w:t>-</w:t>
            </w:r>
          </w:p>
        </w:tc>
        <w:tc>
          <w:tcPr>
            <w:tcW w:w="2160" w:type="dxa"/>
            <w:vAlign w:val="center"/>
          </w:tcPr>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kern w:val="0"/>
                <w:sz w:val="24"/>
              </w:rPr>
              <w:t>-</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sz w:val="24"/>
              </w:rPr>
            </w:pPr>
            <w:r w:rsidRPr="005C672D">
              <w:rPr>
                <w:sz w:val="24"/>
              </w:rPr>
              <w:t>F</w:t>
            </w:r>
          </w:p>
        </w:tc>
        <w:tc>
          <w:tcPr>
            <w:tcW w:w="3600" w:type="dxa"/>
            <w:vAlign w:val="center"/>
          </w:tcPr>
          <w:p w:rsidR="001548F9" w:rsidRPr="005C672D" w:rsidRDefault="001548F9" w:rsidP="00AC6DDA">
            <w:pPr>
              <w:adjustRightInd w:val="0"/>
              <w:snapToGrid w:val="0"/>
              <w:spacing w:before="29" w:line="288" w:lineRule="auto"/>
              <w:rPr>
                <w:sz w:val="24"/>
              </w:rPr>
            </w:pPr>
            <w:r w:rsidRPr="005C672D">
              <w:rPr>
                <w:sz w:val="24"/>
              </w:rPr>
              <w:t>批发和零售业</w:t>
            </w:r>
          </w:p>
        </w:tc>
        <w:tc>
          <w:tcPr>
            <w:tcW w:w="2160" w:type="dxa"/>
            <w:vAlign w:val="center"/>
          </w:tcPr>
          <w:p w:rsidR="001548F9" w:rsidRPr="005C672D" w:rsidRDefault="001548F9" w:rsidP="00AC6DDA">
            <w:pPr>
              <w:spacing w:before="29" w:line="288" w:lineRule="auto"/>
              <w:jc w:val="right"/>
              <w:rPr>
                <w:sz w:val="24"/>
              </w:rPr>
            </w:pPr>
            <w:r w:rsidRPr="005C672D">
              <w:rPr>
                <w:sz w:val="24"/>
              </w:rPr>
              <w:t>39,313,556.04</w:t>
            </w:r>
          </w:p>
        </w:tc>
        <w:tc>
          <w:tcPr>
            <w:tcW w:w="2160" w:type="dxa"/>
            <w:vAlign w:val="center"/>
          </w:tcPr>
          <w:p w:rsidR="001548F9" w:rsidRPr="005C672D" w:rsidRDefault="001548F9" w:rsidP="00AC6DDA">
            <w:pPr>
              <w:spacing w:before="29" w:line="288" w:lineRule="auto"/>
              <w:jc w:val="right"/>
              <w:rPr>
                <w:sz w:val="24"/>
              </w:rPr>
            </w:pPr>
            <w:r w:rsidRPr="005C672D">
              <w:rPr>
                <w:sz w:val="24"/>
              </w:rPr>
              <w:t>4.48</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sz w:val="24"/>
              </w:rPr>
            </w:pPr>
            <w:r w:rsidRPr="005C672D">
              <w:rPr>
                <w:sz w:val="24"/>
              </w:rPr>
              <w:t>G</w:t>
            </w:r>
          </w:p>
        </w:tc>
        <w:tc>
          <w:tcPr>
            <w:tcW w:w="3600" w:type="dxa"/>
            <w:vAlign w:val="center"/>
          </w:tcPr>
          <w:p w:rsidR="001548F9" w:rsidRPr="005C672D" w:rsidRDefault="001548F9" w:rsidP="00AC6DDA">
            <w:pPr>
              <w:adjustRightInd w:val="0"/>
              <w:snapToGrid w:val="0"/>
              <w:spacing w:before="29" w:line="288" w:lineRule="auto"/>
              <w:rPr>
                <w:sz w:val="24"/>
              </w:rPr>
            </w:pPr>
            <w:r w:rsidRPr="005C672D">
              <w:rPr>
                <w:sz w:val="24"/>
              </w:rPr>
              <w:t>交通运输、仓储和邮政业</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sz w:val="24"/>
              </w:rPr>
            </w:pPr>
            <w:r w:rsidRPr="005C672D">
              <w:rPr>
                <w:sz w:val="24"/>
              </w:rPr>
              <w:t>H</w:t>
            </w:r>
          </w:p>
        </w:tc>
        <w:tc>
          <w:tcPr>
            <w:tcW w:w="3600" w:type="dxa"/>
            <w:vAlign w:val="center"/>
          </w:tcPr>
          <w:p w:rsidR="001548F9" w:rsidRPr="005C672D" w:rsidRDefault="001548F9" w:rsidP="00AC6DDA">
            <w:pPr>
              <w:adjustRightInd w:val="0"/>
              <w:snapToGrid w:val="0"/>
              <w:spacing w:before="29" w:line="288" w:lineRule="auto"/>
              <w:rPr>
                <w:sz w:val="24"/>
              </w:rPr>
            </w:pPr>
            <w:r w:rsidRPr="005C672D">
              <w:rPr>
                <w:sz w:val="24"/>
              </w:rPr>
              <w:t>住宿和餐饮业</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sz w:val="24"/>
              </w:rPr>
            </w:pPr>
            <w:r w:rsidRPr="005C672D">
              <w:rPr>
                <w:sz w:val="24"/>
              </w:rPr>
              <w:t>I</w:t>
            </w:r>
          </w:p>
        </w:tc>
        <w:tc>
          <w:tcPr>
            <w:tcW w:w="3600" w:type="dxa"/>
            <w:vAlign w:val="center"/>
          </w:tcPr>
          <w:p w:rsidR="001548F9" w:rsidRPr="005C672D" w:rsidRDefault="001548F9" w:rsidP="00087B29">
            <w:pPr>
              <w:adjustRightInd w:val="0"/>
              <w:snapToGrid w:val="0"/>
              <w:spacing w:before="29" w:line="288" w:lineRule="auto"/>
              <w:rPr>
                <w:sz w:val="24"/>
              </w:rPr>
            </w:pPr>
            <w:r w:rsidRPr="005C672D">
              <w:rPr>
                <w:sz w:val="24"/>
              </w:rPr>
              <w:t>信息传输、软件和信息技术服务业</w:t>
            </w:r>
          </w:p>
        </w:tc>
        <w:tc>
          <w:tcPr>
            <w:tcW w:w="2160" w:type="dxa"/>
            <w:vAlign w:val="center"/>
          </w:tcPr>
          <w:p w:rsidR="001548F9" w:rsidRPr="005C672D" w:rsidRDefault="001548F9" w:rsidP="00AC6DDA">
            <w:pPr>
              <w:spacing w:before="29" w:line="288" w:lineRule="auto"/>
              <w:jc w:val="right"/>
              <w:rPr>
                <w:sz w:val="24"/>
              </w:rPr>
            </w:pPr>
            <w:r w:rsidRPr="005C672D">
              <w:rPr>
                <w:sz w:val="24"/>
              </w:rPr>
              <w:t>350,967,521.98</w:t>
            </w:r>
          </w:p>
        </w:tc>
        <w:tc>
          <w:tcPr>
            <w:tcW w:w="2160" w:type="dxa"/>
            <w:vAlign w:val="center"/>
          </w:tcPr>
          <w:p w:rsidR="001548F9" w:rsidRPr="005C672D" w:rsidRDefault="001548F9" w:rsidP="00AC6DDA">
            <w:pPr>
              <w:spacing w:before="29" w:line="288" w:lineRule="auto"/>
              <w:jc w:val="right"/>
              <w:rPr>
                <w:sz w:val="24"/>
              </w:rPr>
            </w:pPr>
            <w:r w:rsidRPr="005C672D">
              <w:rPr>
                <w:sz w:val="24"/>
              </w:rPr>
              <w:t>40.04</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J</w:t>
            </w:r>
          </w:p>
        </w:tc>
        <w:tc>
          <w:tcPr>
            <w:tcW w:w="3600" w:type="dxa"/>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金融业</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K</w:t>
            </w:r>
          </w:p>
        </w:tc>
        <w:tc>
          <w:tcPr>
            <w:tcW w:w="3600" w:type="dxa"/>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房地产业</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L</w:t>
            </w:r>
          </w:p>
        </w:tc>
        <w:tc>
          <w:tcPr>
            <w:tcW w:w="3600" w:type="dxa"/>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租赁和商务服务业</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M</w:t>
            </w:r>
          </w:p>
        </w:tc>
        <w:tc>
          <w:tcPr>
            <w:tcW w:w="3600" w:type="dxa"/>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科学研究和技术服务业</w:t>
            </w:r>
          </w:p>
        </w:tc>
        <w:tc>
          <w:tcPr>
            <w:tcW w:w="2160" w:type="dxa"/>
            <w:vAlign w:val="center"/>
          </w:tcPr>
          <w:p w:rsidR="001548F9" w:rsidRPr="005C672D" w:rsidRDefault="001548F9" w:rsidP="00AC6DDA">
            <w:pPr>
              <w:spacing w:before="29" w:line="288" w:lineRule="auto"/>
              <w:jc w:val="right"/>
              <w:rPr>
                <w:sz w:val="24"/>
              </w:rPr>
            </w:pPr>
            <w:r w:rsidRPr="005C672D">
              <w:rPr>
                <w:sz w:val="24"/>
              </w:rPr>
              <w:t>37,676,384.20</w:t>
            </w:r>
          </w:p>
        </w:tc>
        <w:tc>
          <w:tcPr>
            <w:tcW w:w="2160" w:type="dxa"/>
            <w:vAlign w:val="center"/>
          </w:tcPr>
          <w:p w:rsidR="001548F9" w:rsidRPr="005C672D" w:rsidRDefault="001548F9" w:rsidP="00AC6DDA">
            <w:pPr>
              <w:spacing w:before="29" w:line="288" w:lineRule="auto"/>
              <w:jc w:val="right"/>
              <w:rPr>
                <w:sz w:val="24"/>
              </w:rPr>
            </w:pPr>
            <w:r w:rsidRPr="005C672D">
              <w:rPr>
                <w:sz w:val="24"/>
              </w:rPr>
              <w:t>4.30</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N</w:t>
            </w:r>
          </w:p>
        </w:tc>
        <w:tc>
          <w:tcPr>
            <w:tcW w:w="3600" w:type="dxa"/>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水利、环境和公共设施管理业</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O</w:t>
            </w:r>
          </w:p>
        </w:tc>
        <w:tc>
          <w:tcPr>
            <w:tcW w:w="3600" w:type="dxa"/>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居民服务、修理和其他服务业</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P</w:t>
            </w:r>
          </w:p>
        </w:tc>
        <w:tc>
          <w:tcPr>
            <w:tcW w:w="3600" w:type="dxa"/>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教育</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Q</w:t>
            </w:r>
          </w:p>
        </w:tc>
        <w:tc>
          <w:tcPr>
            <w:tcW w:w="3600" w:type="dxa"/>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卫生和社会工作</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R</w:t>
            </w:r>
          </w:p>
        </w:tc>
        <w:tc>
          <w:tcPr>
            <w:tcW w:w="3600" w:type="dxa"/>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文化、体育和娱乐业</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S</w:t>
            </w:r>
          </w:p>
        </w:tc>
        <w:tc>
          <w:tcPr>
            <w:tcW w:w="3600" w:type="dxa"/>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综合</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c>
          <w:tcPr>
            <w:tcW w:w="1080" w:type="dxa"/>
            <w:vAlign w:val="center"/>
          </w:tcPr>
          <w:p w:rsidR="001548F9" w:rsidRPr="005C672D" w:rsidRDefault="001548F9" w:rsidP="00AC6DDA">
            <w:pPr>
              <w:spacing w:before="29" w:line="288" w:lineRule="auto"/>
              <w:jc w:val="center"/>
              <w:rPr>
                <w:color w:val="000000"/>
                <w:sz w:val="24"/>
              </w:rPr>
            </w:pPr>
          </w:p>
        </w:tc>
        <w:tc>
          <w:tcPr>
            <w:tcW w:w="3600" w:type="dxa"/>
            <w:vAlign w:val="center"/>
          </w:tcPr>
          <w:p w:rsidR="001548F9" w:rsidRPr="005C672D" w:rsidRDefault="001548F9" w:rsidP="00AC6DDA">
            <w:pPr>
              <w:spacing w:before="29" w:line="288" w:lineRule="auto"/>
              <w:rPr>
                <w:color w:val="000000"/>
                <w:sz w:val="24"/>
              </w:rPr>
            </w:pPr>
            <w:r w:rsidRPr="005C672D">
              <w:rPr>
                <w:sz w:val="24"/>
              </w:rPr>
              <w:t>合计</w:t>
            </w:r>
          </w:p>
        </w:tc>
        <w:tc>
          <w:tcPr>
            <w:tcW w:w="2160"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828,292,572.88</w:t>
            </w:r>
          </w:p>
        </w:tc>
        <w:tc>
          <w:tcPr>
            <w:tcW w:w="2160"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94.49</w:t>
            </w:r>
          </w:p>
        </w:tc>
      </w:tr>
    </w:tbl>
    <w:p w:rsidR="00161BDC" w:rsidRPr="005C672D" w:rsidRDefault="00161BDC" w:rsidP="00AC6DDA">
      <w:pPr>
        <w:tabs>
          <w:tab w:val="left" w:pos="426"/>
        </w:tabs>
        <w:spacing w:before="29" w:line="288" w:lineRule="auto"/>
        <w:jc w:val="left"/>
        <w:rPr>
          <w:kern w:val="0"/>
          <w:sz w:val="24"/>
        </w:rPr>
      </w:pPr>
    </w:p>
    <w:p w:rsidR="001C16A1" w:rsidRPr="00D52A9B" w:rsidRDefault="001C16A1" w:rsidP="001C16A1">
      <w:pPr>
        <w:pStyle w:val="20"/>
        <w:spacing w:before="29" w:after="0" w:line="288" w:lineRule="auto"/>
        <w:rPr>
          <w:rFonts w:ascii="Times New Roman" w:hAnsi="Times New Roman"/>
          <w:kern w:val="0"/>
          <w:szCs w:val="24"/>
        </w:rPr>
      </w:pPr>
      <w:r w:rsidRPr="00D52A9B">
        <w:rPr>
          <w:rFonts w:ascii="Times New Roman" w:hAnsi="Times New Roman"/>
          <w:kern w:val="0"/>
          <w:szCs w:val="24"/>
        </w:rPr>
        <w:t>7.2.2</w:t>
      </w:r>
      <w:r w:rsidR="00947509">
        <w:rPr>
          <w:rFonts w:ascii="Times New Roman" w:hAnsi="Times New Roman" w:hint="eastAsia"/>
          <w:kern w:val="0"/>
          <w:szCs w:val="24"/>
        </w:rPr>
        <w:t>报告期末按行业分类的</w:t>
      </w:r>
      <w:r w:rsidR="003248DF">
        <w:rPr>
          <w:rFonts w:ascii="Times New Roman" w:hAnsi="Times New Roman" w:hint="eastAsia"/>
          <w:kern w:val="0"/>
          <w:szCs w:val="24"/>
        </w:rPr>
        <w:t>港股通</w:t>
      </w:r>
      <w:r w:rsidRPr="00D52A9B">
        <w:rPr>
          <w:rFonts w:ascii="Times New Roman" w:hAnsi="Times New Roman" w:hint="eastAsia"/>
          <w:kern w:val="0"/>
          <w:szCs w:val="24"/>
        </w:rPr>
        <w:t>投资股票投资组合</w:t>
      </w:r>
    </w:p>
    <w:p w:rsidR="001C16A1" w:rsidRPr="00D52A9B" w:rsidRDefault="001C16A1" w:rsidP="001C16A1">
      <w:pPr>
        <w:tabs>
          <w:tab w:val="left" w:pos="426"/>
        </w:tabs>
        <w:spacing w:line="360" w:lineRule="auto"/>
        <w:jc w:val="left"/>
        <w:rPr>
          <w:kern w:val="0"/>
          <w:sz w:val="24"/>
        </w:rPr>
      </w:pPr>
      <w:r w:rsidRPr="00D52A9B">
        <w:rPr>
          <w:kern w:val="0"/>
          <w:sz w:val="24"/>
        </w:rPr>
        <w:t>本基金本报告期末未持有通过港股通投资的股票。</w:t>
      </w:r>
    </w:p>
    <w:p w:rsidR="001548F9" w:rsidRPr="001C16A1" w:rsidRDefault="001548F9" w:rsidP="00AC6DDA">
      <w:pPr>
        <w:spacing w:before="29" w:line="288" w:lineRule="auto"/>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bookmarkStart w:id="61" w:name="_Toc331410104"/>
      <w:r w:rsidRPr="005C672D">
        <w:rPr>
          <w:rFonts w:ascii="Times New Roman" w:hAnsi="Times New Roman"/>
          <w:kern w:val="0"/>
          <w:szCs w:val="24"/>
        </w:rPr>
        <w:t xml:space="preserve">7.3 </w:t>
      </w:r>
      <w:r w:rsidR="00867117" w:rsidRPr="005C672D">
        <w:rPr>
          <w:rFonts w:ascii="Times New Roman" w:hAnsi="Times New Roman"/>
          <w:kern w:val="0"/>
          <w:szCs w:val="24"/>
        </w:rPr>
        <w:t>期末按公允价值占基金资产净值比例大小排序的</w:t>
      </w:r>
      <w:r w:rsidR="00D11404" w:rsidRPr="005C672D">
        <w:rPr>
          <w:rFonts w:ascii="Times New Roman" w:hAnsi="Times New Roman"/>
          <w:kern w:val="0"/>
          <w:szCs w:val="24"/>
        </w:rPr>
        <w:t>前十名</w:t>
      </w:r>
      <w:r w:rsidRPr="005C672D">
        <w:rPr>
          <w:rFonts w:ascii="Times New Roman" w:hAnsi="Times New Roman"/>
          <w:kern w:val="0"/>
          <w:szCs w:val="24"/>
        </w:rPr>
        <w:t>股票投资明细</w:t>
      </w:r>
      <w:bookmarkEnd w:id="61"/>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862"/>
        <w:gridCol w:w="1346"/>
        <w:gridCol w:w="1795"/>
        <w:gridCol w:w="1681"/>
        <w:gridCol w:w="1795"/>
        <w:gridCol w:w="1519"/>
      </w:tblGrid>
      <w:tr w:rsidR="001548F9" w:rsidRPr="005C672D" w:rsidTr="004B4168">
        <w:tc>
          <w:tcPr>
            <w:tcW w:w="817"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序号</w:t>
            </w:r>
          </w:p>
        </w:tc>
        <w:tc>
          <w:tcPr>
            <w:tcW w:w="1276"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股票代码</w:t>
            </w:r>
          </w:p>
        </w:tc>
        <w:tc>
          <w:tcPr>
            <w:tcW w:w="1701"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股票名称</w:t>
            </w:r>
          </w:p>
        </w:tc>
        <w:tc>
          <w:tcPr>
            <w:tcW w:w="1593"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数量</w:t>
            </w:r>
            <w:r w:rsidR="00C7565C" w:rsidRPr="005C672D">
              <w:rPr>
                <w:color w:val="000000"/>
                <w:sz w:val="24"/>
              </w:rPr>
              <w:t>（股）</w:t>
            </w:r>
          </w:p>
        </w:tc>
        <w:tc>
          <w:tcPr>
            <w:tcW w:w="1701" w:type="dxa"/>
            <w:vAlign w:val="center"/>
          </w:tcPr>
          <w:p w:rsidR="001548F9" w:rsidRPr="005C672D" w:rsidRDefault="001548F9" w:rsidP="00AC6DDA">
            <w:pPr>
              <w:autoSpaceDE w:val="0"/>
              <w:autoSpaceDN w:val="0"/>
              <w:adjustRightInd w:val="0"/>
              <w:spacing w:before="29" w:line="288" w:lineRule="auto"/>
              <w:ind w:left="17"/>
              <w:jc w:val="center"/>
              <w:rPr>
                <w:color w:val="000000"/>
                <w:sz w:val="24"/>
              </w:rPr>
            </w:pPr>
            <w:r w:rsidRPr="005C672D">
              <w:rPr>
                <w:color w:val="000000"/>
                <w:sz w:val="24"/>
              </w:rPr>
              <w:t>公允价值</w:t>
            </w:r>
          </w:p>
        </w:tc>
        <w:tc>
          <w:tcPr>
            <w:tcW w:w="1440"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占基金资产净值比例</w:t>
            </w:r>
            <w:r w:rsidR="00EC48B1" w:rsidRPr="005C672D">
              <w:rPr>
                <w:sz w:val="24"/>
              </w:rPr>
              <w:t>（％）</w:t>
            </w:r>
          </w:p>
        </w:tc>
      </w:tr>
      <w:tr w:rsidR="00E4564C">
        <w:tc>
          <w:tcPr>
            <w:tcW w:w="862" w:type="dxa"/>
            <w:vAlign w:val="center"/>
          </w:tcPr>
          <w:p w:rsidR="00E4564C" w:rsidRDefault="00DA534A">
            <w:pPr>
              <w:jc w:val="center"/>
            </w:pPr>
            <w:r>
              <w:rPr>
                <w:color w:val="000000"/>
                <w:sz w:val="24"/>
              </w:rPr>
              <w:lastRenderedPageBreak/>
              <w:t>1</w:t>
            </w:r>
          </w:p>
        </w:tc>
        <w:tc>
          <w:tcPr>
            <w:tcW w:w="1346" w:type="dxa"/>
            <w:vAlign w:val="center"/>
          </w:tcPr>
          <w:p w:rsidR="00E4564C" w:rsidRDefault="00DA534A">
            <w:pPr>
              <w:jc w:val="center"/>
            </w:pPr>
            <w:r>
              <w:rPr>
                <w:color w:val="000000"/>
                <w:sz w:val="24"/>
              </w:rPr>
              <w:t>000977</w:t>
            </w:r>
          </w:p>
        </w:tc>
        <w:tc>
          <w:tcPr>
            <w:tcW w:w="1795" w:type="dxa"/>
            <w:vAlign w:val="center"/>
          </w:tcPr>
          <w:p w:rsidR="00E4564C" w:rsidRDefault="00DA534A">
            <w:pPr>
              <w:jc w:val="center"/>
            </w:pPr>
            <w:r>
              <w:rPr>
                <w:color w:val="000000"/>
                <w:sz w:val="24"/>
              </w:rPr>
              <w:t>浪潮信息</w:t>
            </w:r>
          </w:p>
        </w:tc>
        <w:tc>
          <w:tcPr>
            <w:tcW w:w="1681" w:type="dxa"/>
            <w:vAlign w:val="center"/>
          </w:tcPr>
          <w:p w:rsidR="00E4564C" w:rsidRDefault="00DA534A">
            <w:pPr>
              <w:jc w:val="right"/>
            </w:pPr>
            <w:r>
              <w:rPr>
                <w:color w:val="000000"/>
                <w:sz w:val="24"/>
              </w:rPr>
              <w:t>3,526,931</w:t>
            </w:r>
          </w:p>
        </w:tc>
        <w:tc>
          <w:tcPr>
            <w:tcW w:w="1795" w:type="dxa"/>
            <w:vAlign w:val="center"/>
          </w:tcPr>
          <w:p w:rsidR="00E4564C" w:rsidRDefault="00DA534A">
            <w:pPr>
              <w:jc w:val="right"/>
            </w:pPr>
            <w:r>
              <w:rPr>
                <w:color w:val="000000"/>
                <w:sz w:val="24"/>
              </w:rPr>
              <w:t>84,117,304.35</w:t>
            </w:r>
          </w:p>
        </w:tc>
        <w:tc>
          <w:tcPr>
            <w:tcW w:w="1519" w:type="dxa"/>
            <w:vAlign w:val="center"/>
          </w:tcPr>
          <w:p w:rsidR="00E4564C" w:rsidRDefault="00DA534A">
            <w:pPr>
              <w:jc w:val="right"/>
            </w:pPr>
            <w:r>
              <w:rPr>
                <w:color w:val="000000"/>
                <w:sz w:val="24"/>
              </w:rPr>
              <w:t>9.60</w:t>
            </w:r>
          </w:p>
        </w:tc>
      </w:tr>
      <w:tr w:rsidR="00E4564C">
        <w:tc>
          <w:tcPr>
            <w:tcW w:w="862" w:type="dxa"/>
            <w:vAlign w:val="center"/>
          </w:tcPr>
          <w:p w:rsidR="00E4564C" w:rsidRDefault="00DA534A">
            <w:pPr>
              <w:jc w:val="center"/>
            </w:pPr>
            <w:r>
              <w:rPr>
                <w:color w:val="000000"/>
                <w:sz w:val="24"/>
              </w:rPr>
              <w:t>2</w:t>
            </w:r>
          </w:p>
        </w:tc>
        <w:tc>
          <w:tcPr>
            <w:tcW w:w="1346" w:type="dxa"/>
            <w:vAlign w:val="center"/>
          </w:tcPr>
          <w:p w:rsidR="00E4564C" w:rsidRDefault="00DA534A">
            <w:pPr>
              <w:jc w:val="center"/>
            </w:pPr>
            <w:r>
              <w:rPr>
                <w:color w:val="000000"/>
                <w:sz w:val="24"/>
              </w:rPr>
              <w:t>300365</w:t>
            </w:r>
          </w:p>
        </w:tc>
        <w:tc>
          <w:tcPr>
            <w:tcW w:w="1795" w:type="dxa"/>
            <w:vAlign w:val="center"/>
          </w:tcPr>
          <w:p w:rsidR="00E4564C" w:rsidRDefault="00DA534A">
            <w:pPr>
              <w:jc w:val="center"/>
            </w:pPr>
            <w:r>
              <w:rPr>
                <w:color w:val="000000"/>
                <w:sz w:val="24"/>
              </w:rPr>
              <w:t>恒华科技</w:t>
            </w:r>
          </w:p>
        </w:tc>
        <w:tc>
          <w:tcPr>
            <w:tcW w:w="1681" w:type="dxa"/>
            <w:vAlign w:val="center"/>
          </w:tcPr>
          <w:p w:rsidR="00E4564C" w:rsidRDefault="00DA534A">
            <w:pPr>
              <w:jc w:val="right"/>
            </w:pPr>
            <w:r>
              <w:rPr>
                <w:color w:val="000000"/>
                <w:sz w:val="24"/>
              </w:rPr>
              <w:t>4,077,207</w:t>
            </w:r>
          </w:p>
        </w:tc>
        <w:tc>
          <w:tcPr>
            <w:tcW w:w="1795" w:type="dxa"/>
            <w:vAlign w:val="center"/>
          </w:tcPr>
          <w:p w:rsidR="00E4564C" w:rsidRDefault="00DA534A">
            <w:pPr>
              <w:jc w:val="right"/>
            </w:pPr>
            <w:r>
              <w:rPr>
                <w:color w:val="000000"/>
                <w:sz w:val="24"/>
              </w:rPr>
              <w:t>84,112,780.41</w:t>
            </w:r>
          </w:p>
        </w:tc>
        <w:tc>
          <w:tcPr>
            <w:tcW w:w="1519" w:type="dxa"/>
            <w:vAlign w:val="center"/>
          </w:tcPr>
          <w:p w:rsidR="00E4564C" w:rsidRDefault="00DA534A">
            <w:pPr>
              <w:jc w:val="right"/>
            </w:pPr>
            <w:r>
              <w:rPr>
                <w:color w:val="000000"/>
                <w:sz w:val="24"/>
              </w:rPr>
              <w:t>9.59</w:t>
            </w:r>
          </w:p>
        </w:tc>
      </w:tr>
      <w:tr w:rsidR="00E4564C">
        <w:tc>
          <w:tcPr>
            <w:tcW w:w="862" w:type="dxa"/>
            <w:vAlign w:val="center"/>
          </w:tcPr>
          <w:p w:rsidR="00E4564C" w:rsidRDefault="00DA534A">
            <w:pPr>
              <w:jc w:val="center"/>
            </w:pPr>
            <w:r>
              <w:rPr>
                <w:color w:val="000000"/>
                <w:sz w:val="24"/>
              </w:rPr>
              <w:t>3</w:t>
            </w:r>
          </w:p>
        </w:tc>
        <w:tc>
          <w:tcPr>
            <w:tcW w:w="1346" w:type="dxa"/>
            <w:vAlign w:val="center"/>
          </w:tcPr>
          <w:p w:rsidR="00E4564C" w:rsidRDefault="00DA534A">
            <w:pPr>
              <w:jc w:val="center"/>
            </w:pPr>
            <w:r>
              <w:rPr>
                <w:color w:val="000000"/>
                <w:sz w:val="24"/>
              </w:rPr>
              <w:t>300253</w:t>
            </w:r>
          </w:p>
        </w:tc>
        <w:tc>
          <w:tcPr>
            <w:tcW w:w="1795" w:type="dxa"/>
            <w:vAlign w:val="center"/>
          </w:tcPr>
          <w:p w:rsidR="00E4564C" w:rsidRDefault="00DA534A">
            <w:pPr>
              <w:jc w:val="center"/>
            </w:pPr>
            <w:r>
              <w:rPr>
                <w:color w:val="000000"/>
                <w:sz w:val="24"/>
              </w:rPr>
              <w:t>卫宁健康</w:t>
            </w:r>
          </w:p>
        </w:tc>
        <w:tc>
          <w:tcPr>
            <w:tcW w:w="1681" w:type="dxa"/>
            <w:vAlign w:val="center"/>
          </w:tcPr>
          <w:p w:rsidR="00E4564C" w:rsidRDefault="00DA534A">
            <w:pPr>
              <w:jc w:val="right"/>
            </w:pPr>
            <w:r>
              <w:rPr>
                <w:color w:val="000000"/>
                <w:sz w:val="24"/>
              </w:rPr>
              <w:t>6,070,365</w:t>
            </w:r>
          </w:p>
        </w:tc>
        <w:tc>
          <w:tcPr>
            <w:tcW w:w="1795" w:type="dxa"/>
            <w:vAlign w:val="center"/>
          </w:tcPr>
          <w:p w:rsidR="00E4564C" w:rsidRDefault="00DA534A">
            <w:pPr>
              <w:jc w:val="right"/>
            </w:pPr>
            <w:r>
              <w:rPr>
                <w:color w:val="000000"/>
                <w:sz w:val="24"/>
              </w:rPr>
              <w:t>75,211,822.35</w:t>
            </w:r>
          </w:p>
        </w:tc>
        <w:tc>
          <w:tcPr>
            <w:tcW w:w="1519" w:type="dxa"/>
            <w:vAlign w:val="center"/>
          </w:tcPr>
          <w:p w:rsidR="00E4564C" w:rsidRDefault="00DA534A">
            <w:pPr>
              <w:jc w:val="right"/>
            </w:pPr>
            <w:r>
              <w:rPr>
                <w:color w:val="000000"/>
                <w:sz w:val="24"/>
              </w:rPr>
              <w:t>8.58</w:t>
            </w:r>
          </w:p>
        </w:tc>
      </w:tr>
      <w:tr w:rsidR="00E4564C">
        <w:tc>
          <w:tcPr>
            <w:tcW w:w="862" w:type="dxa"/>
            <w:vAlign w:val="center"/>
          </w:tcPr>
          <w:p w:rsidR="00E4564C" w:rsidRDefault="00DA534A">
            <w:pPr>
              <w:jc w:val="center"/>
            </w:pPr>
            <w:r>
              <w:rPr>
                <w:color w:val="000000"/>
                <w:sz w:val="24"/>
              </w:rPr>
              <w:t>4</w:t>
            </w:r>
          </w:p>
        </w:tc>
        <w:tc>
          <w:tcPr>
            <w:tcW w:w="1346" w:type="dxa"/>
            <w:vAlign w:val="center"/>
          </w:tcPr>
          <w:p w:rsidR="00E4564C" w:rsidRDefault="00DA534A">
            <w:pPr>
              <w:jc w:val="center"/>
            </w:pPr>
            <w:r>
              <w:rPr>
                <w:color w:val="000000"/>
                <w:sz w:val="24"/>
              </w:rPr>
              <w:t>002599</w:t>
            </w:r>
          </w:p>
        </w:tc>
        <w:tc>
          <w:tcPr>
            <w:tcW w:w="1795" w:type="dxa"/>
            <w:vAlign w:val="center"/>
          </w:tcPr>
          <w:p w:rsidR="00E4564C" w:rsidRDefault="00DA534A">
            <w:pPr>
              <w:jc w:val="center"/>
            </w:pPr>
            <w:r>
              <w:rPr>
                <w:color w:val="000000"/>
                <w:sz w:val="24"/>
              </w:rPr>
              <w:t>盛通股份</w:t>
            </w:r>
          </w:p>
        </w:tc>
        <w:tc>
          <w:tcPr>
            <w:tcW w:w="1681" w:type="dxa"/>
            <w:vAlign w:val="center"/>
          </w:tcPr>
          <w:p w:rsidR="00E4564C" w:rsidRDefault="00DA534A">
            <w:pPr>
              <w:jc w:val="right"/>
            </w:pPr>
            <w:r>
              <w:rPr>
                <w:color w:val="000000"/>
                <w:sz w:val="24"/>
              </w:rPr>
              <w:t>6,558,280</w:t>
            </w:r>
          </w:p>
        </w:tc>
        <w:tc>
          <w:tcPr>
            <w:tcW w:w="1795" w:type="dxa"/>
            <w:vAlign w:val="center"/>
          </w:tcPr>
          <w:p w:rsidR="00E4564C" w:rsidRDefault="00DA534A">
            <w:pPr>
              <w:jc w:val="right"/>
            </w:pPr>
            <w:r>
              <w:rPr>
                <w:color w:val="000000"/>
                <w:sz w:val="24"/>
              </w:rPr>
              <w:t>68,402,860.40</w:t>
            </w:r>
          </w:p>
        </w:tc>
        <w:tc>
          <w:tcPr>
            <w:tcW w:w="1519" w:type="dxa"/>
            <w:vAlign w:val="center"/>
          </w:tcPr>
          <w:p w:rsidR="00E4564C" w:rsidRDefault="00DA534A">
            <w:pPr>
              <w:jc w:val="right"/>
            </w:pPr>
            <w:r>
              <w:rPr>
                <w:color w:val="000000"/>
                <w:sz w:val="24"/>
              </w:rPr>
              <w:t>7.80</w:t>
            </w:r>
          </w:p>
        </w:tc>
      </w:tr>
      <w:tr w:rsidR="00E4564C">
        <w:tc>
          <w:tcPr>
            <w:tcW w:w="862" w:type="dxa"/>
            <w:vAlign w:val="center"/>
          </w:tcPr>
          <w:p w:rsidR="00E4564C" w:rsidRDefault="00DA534A">
            <w:pPr>
              <w:jc w:val="center"/>
            </w:pPr>
            <w:r>
              <w:rPr>
                <w:color w:val="000000"/>
                <w:sz w:val="24"/>
              </w:rPr>
              <w:t>5</w:t>
            </w:r>
          </w:p>
        </w:tc>
        <w:tc>
          <w:tcPr>
            <w:tcW w:w="1346" w:type="dxa"/>
            <w:vAlign w:val="center"/>
          </w:tcPr>
          <w:p w:rsidR="00E4564C" w:rsidRDefault="00DA534A">
            <w:pPr>
              <w:jc w:val="center"/>
            </w:pPr>
            <w:r>
              <w:rPr>
                <w:color w:val="000000"/>
                <w:sz w:val="24"/>
              </w:rPr>
              <w:t>300271</w:t>
            </w:r>
          </w:p>
        </w:tc>
        <w:tc>
          <w:tcPr>
            <w:tcW w:w="1795" w:type="dxa"/>
            <w:vAlign w:val="center"/>
          </w:tcPr>
          <w:p w:rsidR="00E4564C" w:rsidRDefault="00DA534A">
            <w:pPr>
              <w:jc w:val="center"/>
            </w:pPr>
            <w:r>
              <w:rPr>
                <w:color w:val="000000"/>
                <w:sz w:val="24"/>
              </w:rPr>
              <w:t>华宇软件</w:t>
            </w:r>
          </w:p>
        </w:tc>
        <w:tc>
          <w:tcPr>
            <w:tcW w:w="1681" w:type="dxa"/>
            <w:vAlign w:val="center"/>
          </w:tcPr>
          <w:p w:rsidR="00E4564C" w:rsidRDefault="00DA534A">
            <w:pPr>
              <w:jc w:val="right"/>
            </w:pPr>
            <w:r>
              <w:rPr>
                <w:color w:val="000000"/>
                <w:sz w:val="24"/>
              </w:rPr>
              <w:t>2,534,386</w:t>
            </w:r>
          </w:p>
        </w:tc>
        <w:tc>
          <w:tcPr>
            <w:tcW w:w="1795" w:type="dxa"/>
            <w:vAlign w:val="center"/>
          </w:tcPr>
          <w:p w:rsidR="00E4564C" w:rsidRDefault="00DA534A">
            <w:pPr>
              <w:jc w:val="right"/>
            </w:pPr>
            <w:r>
              <w:rPr>
                <w:color w:val="000000"/>
                <w:sz w:val="24"/>
              </w:rPr>
              <w:t>44,807,944.48</w:t>
            </w:r>
          </w:p>
        </w:tc>
        <w:tc>
          <w:tcPr>
            <w:tcW w:w="1519" w:type="dxa"/>
            <w:vAlign w:val="center"/>
          </w:tcPr>
          <w:p w:rsidR="00E4564C" w:rsidRDefault="00DA534A">
            <w:pPr>
              <w:jc w:val="right"/>
            </w:pPr>
            <w:r>
              <w:rPr>
                <w:color w:val="000000"/>
                <w:sz w:val="24"/>
              </w:rPr>
              <w:t>5.11</w:t>
            </w:r>
          </w:p>
        </w:tc>
      </w:tr>
      <w:tr w:rsidR="00E4564C">
        <w:tc>
          <w:tcPr>
            <w:tcW w:w="862" w:type="dxa"/>
            <w:vAlign w:val="center"/>
          </w:tcPr>
          <w:p w:rsidR="00E4564C" w:rsidRDefault="00DA534A">
            <w:pPr>
              <w:jc w:val="center"/>
            </w:pPr>
            <w:r>
              <w:rPr>
                <w:color w:val="000000"/>
                <w:sz w:val="24"/>
              </w:rPr>
              <w:t>6</w:t>
            </w:r>
          </w:p>
        </w:tc>
        <w:tc>
          <w:tcPr>
            <w:tcW w:w="1346" w:type="dxa"/>
            <w:vAlign w:val="center"/>
          </w:tcPr>
          <w:p w:rsidR="00E4564C" w:rsidRDefault="00DA534A">
            <w:pPr>
              <w:jc w:val="center"/>
            </w:pPr>
            <w:r>
              <w:rPr>
                <w:color w:val="000000"/>
                <w:sz w:val="24"/>
              </w:rPr>
              <w:t>002371</w:t>
            </w:r>
          </w:p>
        </w:tc>
        <w:tc>
          <w:tcPr>
            <w:tcW w:w="1795" w:type="dxa"/>
            <w:vAlign w:val="center"/>
          </w:tcPr>
          <w:p w:rsidR="00E4564C" w:rsidRDefault="00DA534A">
            <w:pPr>
              <w:jc w:val="center"/>
            </w:pPr>
            <w:r>
              <w:rPr>
                <w:color w:val="000000"/>
                <w:sz w:val="24"/>
              </w:rPr>
              <w:t>北方华创</w:t>
            </w:r>
          </w:p>
        </w:tc>
        <w:tc>
          <w:tcPr>
            <w:tcW w:w="1681" w:type="dxa"/>
            <w:vAlign w:val="center"/>
          </w:tcPr>
          <w:p w:rsidR="00E4564C" w:rsidRDefault="00DA534A">
            <w:pPr>
              <w:jc w:val="right"/>
            </w:pPr>
            <w:r>
              <w:rPr>
                <w:color w:val="000000"/>
                <w:sz w:val="24"/>
              </w:rPr>
              <w:t>887,848</w:t>
            </w:r>
          </w:p>
        </w:tc>
        <w:tc>
          <w:tcPr>
            <w:tcW w:w="1795" w:type="dxa"/>
            <w:vAlign w:val="center"/>
          </w:tcPr>
          <w:p w:rsidR="00E4564C" w:rsidRDefault="00DA534A">
            <w:pPr>
              <w:jc w:val="right"/>
            </w:pPr>
            <w:r>
              <w:rPr>
                <w:color w:val="000000"/>
                <w:sz w:val="24"/>
              </w:rPr>
              <w:t>44,099,410.16</w:t>
            </w:r>
          </w:p>
        </w:tc>
        <w:tc>
          <w:tcPr>
            <w:tcW w:w="1519" w:type="dxa"/>
            <w:vAlign w:val="center"/>
          </w:tcPr>
          <w:p w:rsidR="00E4564C" w:rsidRDefault="00DA534A">
            <w:pPr>
              <w:jc w:val="right"/>
            </w:pPr>
            <w:r>
              <w:rPr>
                <w:color w:val="000000"/>
                <w:sz w:val="24"/>
              </w:rPr>
              <w:t>5.03</w:t>
            </w:r>
          </w:p>
        </w:tc>
      </w:tr>
      <w:tr w:rsidR="00E4564C">
        <w:tc>
          <w:tcPr>
            <w:tcW w:w="862" w:type="dxa"/>
            <w:vAlign w:val="center"/>
          </w:tcPr>
          <w:p w:rsidR="00E4564C" w:rsidRDefault="00DA534A">
            <w:pPr>
              <w:jc w:val="center"/>
            </w:pPr>
            <w:r>
              <w:rPr>
                <w:color w:val="000000"/>
                <w:sz w:val="24"/>
              </w:rPr>
              <w:t>7</w:t>
            </w:r>
          </w:p>
        </w:tc>
        <w:tc>
          <w:tcPr>
            <w:tcW w:w="1346" w:type="dxa"/>
            <w:vAlign w:val="center"/>
          </w:tcPr>
          <w:p w:rsidR="00E4564C" w:rsidRDefault="00DA534A">
            <w:pPr>
              <w:jc w:val="center"/>
            </w:pPr>
            <w:r>
              <w:rPr>
                <w:color w:val="000000"/>
                <w:sz w:val="24"/>
              </w:rPr>
              <w:t>300130</w:t>
            </w:r>
          </w:p>
        </w:tc>
        <w:tc>
          <w:tcPr>
            <w:tcW w:w="1795" w:type="dxa"/>
            <w:vAlign w:val="center"/>
          </w:tcPr>
          <w:p w:rsidR="00E4564C" w:rsidRDefault="00DA534A">
            <w:pPr>
              <w:jc w:val="center"/>
            </w:pPr>
            <w:r>
              <w:rPr>
                <w:color w:val="000000"/>
                <w:sz w:val="24"/>
              </w:rPr>
              <w:t>新国都</w:t>
            </w:r>
          </w:p>
        </w:tc>
        <w:tc>
          <w:tcPr>
            <w:tcW w:w="1681" w:type="dxa"/>
            <w:vAlign w:val="center"/>
          </w:tcPr>
          <w:p w:rsidR="00E4564C" w:rsidRDefault="00DA534A">
            <w:pPr>
              <w:jc w:val="right"/>
            </w:pPr>
            <w:r>
              <w:rPr>
                <w:color w:val="000000"/>
                <w:sz w:val="24"/>
              </w:rPr>
              <w:t>2,926,441</w:t>
            </w:r>
          </w:p>
        </w:tc>
        <w:tc>
          <w:tcPr>
            <w:tcW w:w="1795" w:type="dxa"/>
            <w:vAlign w:val="center"/>
          </w:tcPr>
          <w:p w:rsidR="00E4564C" w:rsidRDefault="00DA534A">
            <w:pPr>
              <w:jc w:val="right"/>
            </w:pPr>
            <w:r>
              <w:rPr>
                <w:color w:val="000000"/>
                <w:sz w:val="24"/>
              </w:rPr>
              <w:t>39,477,689.09</w:t>
            </w:r>
          </w:p>
        </w:tc>
        <w:tc>
          <w:tcPr>
            <w:tcW w:w="1519" w:type="dxa"/>
            <w:vAlign w:val="center"/>
          </w:tcPr>
          <w:p w:rsidR="00E4564C" w:rsidRDefault="00DA534A">
            <w:pPr>
              <w:jc w:val="right"/>
            </w:pPr>
            <w:r>
              <w:rPr>
                <w:color w:val="000000"/>
                <w:sz w:val="24"/>
              </w:rPr>
              <w:t>4.50</w:t>
            </w:r>
          </w:p>
        </w:tc>
      </w:tr>
      <w:tr w:rsidR="00E4564C">
        <w:tc>
          <w:tcPr>
            <w:tcW w:w="862" w:type="dxa"/>
            <w:vAlign w:val="center"/>
          </w:tcPr>
          <w:p w:rsidR="00E4564C" w:rsidRDefault="00DA534A">
            <w:pPr>
              <w:jc w:val="center"/>
            </w:pPr>
            <w:r>
              <w:rPr>
                <w:color w:val="000000"/>
                <w:sz w:val="24"/>
              </w:rPr>
              <w:t>8</w:t>
            </w:r>
          </w:p>
        </w:tc>
        <w:tc>
          <w:tcPr>
            <w:tcW w:w="1346" w:type="dxa"/>
            <w:vAlign w:val="center"/>
          </w:tcPr>
          <w:p w:rsidR="00E4564C" w:rsidRDefault="00DA534A">
            <w:pPr>
              <w:jc w:val="center"/>
            </w:pPr>
            <w:r>
              <w:rPr>
                <w:color w:val="000000"/>
                <w:sz w:val="24"/>
              </w:rPr>
              <w:t>603108</w:t>
            </w:r>
          </w:p>
        </w:tc>
        <w:tc>
          <w:tcPr>
            <w:tcW w:w="1795" w:type="dxa"/>
            <w:vAlign w:val="center"/>
          </w:tcPr>
          <w:p w:rsidR="00E4564C" w:rsidRDefault="00DA534A">
            <w:pPr>
              <w:jc w:val="center"/>
            </w:pPr>
            <w:r>
              <w:rPr>
                <w:color w:val="000000"/>
                <w:sz w:val="24"/>
              </w:rPr>
              <w:t>润达医疗</w:t>
            </w:r>
          </w:p>
        </w:tc>
        <w:tc>
          <w:tcPr>
            <w:tcW w:w="1681" w:type="dxa"/>
            <w:vAlign w:val="center"/>
          </w:tcPr>
          <w:p w:rsidR="00E4564C" w:rsidRDefault="00DA534A">
            <w:pPr>
              <w:jc w:val="right"/>
            </w:pPr>
            <w:r>
              <w:rPr>
                <w:color w:val="000000"/>
                <w:sz w:val="24"/>
              </w:rPr>
              <w:t>3,503,882</w:t>
            </w:r>
          </w:p>
        </w:tc>
        <w:tc>
          <w:tcPr>
            <w:tcW w:w="1795" w:type="dxa"/>
            <w:vAlign w:val="center"/>
          </w:tcPr>
          <w:p w:rsidR="00E4564C" w:rsidRDefault="00DA534A">
            <w:pPr>
              <w:jc w:val="right"/>
            </w:pPr>
            <w:r>
              <w:rPr>
                <w:color w:val="000000"/>
                <w:sz w:val="24"/>
              </w:rPr>
              <w:t>39,313,556.04</w:t>
            </w:r>
          </w:p>
        </w:tc>
        <w:tc>
          <w:tcPr>
            <w:tcW w:w="1519" w:type="dxa"/>
            <w:vAlign w:val="center"/>
          </w:tcPr>
          <w:p w:rsidR="00E4564C" w:rsidRDefault="00DA534A">
            <w:pPr>
              <w:jc w:val="right"/>
            </w:pPr>
            <w:r>
              <w:rPr>
                <w:color w:val="000000"/>
                <w:sz w:val="24"/>
              </w:rPr>
              <w:t>4.48</w:t>
            </w:r>
          </w:p>
        </w:tc>
      </w:tr>
      <w:tr w:rsidR="00E4564C">
        <w:tc>
          <w:tcPr>
            <w:tcW w:w="862" w:type="dxa"/>
            <w:vAlign w:val="center"/>
          </w:tcPr>
          <w:p w:rsidR="00E4564C" w:rsidRDefault="00DA534A">
            <w:pPr>
              <w:jc w:val="center"/>
            </w:pPr>
            <w:r>
              <w:rPr>
                <w:color w:val="000000"/>
                <w:sz w:val="24"/>
              </w:rPr>
              <w:t>9</w:t>
            </w:r>
          </w:p>
        </w:tc>
        <w:tc>
          <w:tcPr>
            <w:tcW w:w="1346" w:type="dxa"/>
            <w:vAlign w:val="center"/>
          </w:tcPr>
          <w:p w:rsidR="00E4564C" w:rsidRDefault="00DA534A">
            <w:pPr>
              <w:jc w:val="center"/>
            </w:pPr>
            <w:r>
              <w:rPr>
                <w:color w:val="000000"/>
                <w:sz w:val="24"/>
              </w:rPr>
              <w:t>300572</w:t>
            </w:r>
          </w:p>
        </w:tc>
        <w:tc>
          <w:tcPr>
            <w:tcW w:w="1795" w:type="dxa"/>
            <w:vAlign w:val="center"/>
          </w:tcPr>
          <w:p w:rsidR="00E4564C" w:rsidRDefault="00DA534A">
            <w:pPr>
              <w:jc w:val="center"/>
            </w:pPr>
            <w:r>
              <w:rPr>
                <w:color w:val="000000"/>
                <w:sz w:val="24"/>
              </w:rPr>
              <w:t>安车检测</w:t>
            </w:r>
          </w:p>
        </w:tc>
        <w:tc>
          <w:tcPr>
            <w:tcW w:w="1681" w:type="dxa"/>
            <w:vAlign w:val="center"/>
          </w:tcPr>
          <w:p w:rsidR="00E4564C" w:rsidRDefault="00DA534A">
            <w:pPr>
              <w:jc w:val="right"/>
            </w:pPr>
            <w:r>
              <w:rPr>
                <w:color w:val="000000"/>
                <w:sz w:val="24"/>
              </w:rPr>
              <w:t>794,851</w:t>
            </w:r>
          </w:p>
        </w:tc>
        <w:tc>
          <w:tcPr>
            <w:tcW w:w="1795" w:type="dxa"/>
            <w:vAlign w:val="center"/>
          </w:tcPr>
          <w:p w:rsidR="00E4564C" w:rsidRDefault="00DA534A">
            <w:pPr>
              <w:jc w:val="right"/>
            </w:pPr>
            <w:r>
              <w:rPr>
                <w:color w:val="000000"/>
                <w:sz w:val="24"/>
              </w:rPr>
              <w:t>39,114,617.71</w:t>
            </w:r>
          </w:p>
        </w:tc>
        <w:tc>
          <w:tcPr>
            <w:tcW w:w="1519" w:type="dxa"/>
            <w:vAlign w:val="center"/>
          </w:tcPr>
          <w:p w:rsidR="00E4564C" w:rsidRDefault="00DA534A">
            <w:pPr>
              <w:jc w:val="right"/>
            </w:pPr>
            <w:r>
              <w:rPr>
                <w:color w:val="000000"/>
                <w:sz w:val="24"/>
              </w:rPr>
              <w:t>4.46</w:t>
            </w:r>
          </w:p>
        </w:tc>
      </w:tr>
      <w:tr w:rsidR="00E4564C">
        <w:tc>
          <w:tcPr>
            <w:tcW w:w="862" w:type="dxa"/>
            <w:vAlign w:val="center"/>
          </w:tcPr>
          <w:p w:rsidR="00E4564C" w:rsidRDefault="00DA534A">
            <w:pPr>
              <w:jc w:val="center"/>
            </w:pPr>
            <w:r>
              <w:rPr>
                <w:color w:val="000000"/>
                <w:sz w:val="24"/>
              </w:rPr>
              <w:t>10</w:t>
            </w:r>
          </w:p>
        </w:tc>
        <w:tc>
          <w:tcPr>
            <w:tcW w:w="1346" w:type="dxa"/>
            <w:vAlign w:val="center"/>
          </w:tcPr>
          <w:p w:rsidR="00E4564C" w:rsidRDefault="00DA534A">
            <w:pPr>
              <w:jc w:val="center"/>
            </w:pPr>
            <w:r>
              <w:rPr>
                <w:color w:val="000000"/>
                <w:sz w:val="24"/>
              </w:rPr>
              <w:t>300532</w:t>
            </w:r>
          </w:p>
        </w:tc>
        <w:tc>
          <w:tcPr>
            <w:tcW w:w="1795" w:type="dxa"/>
            <w:vAlign w:val="center"/>
          </w:tcPr>
          <w:p w:rsidR="00E4564C" w:rsidRDefault="00DA534A">
            <w:pPr>
              <w:jc w:val="center"/>
            </w:pPr>
            <w:r>
              <w:rPr>
                <w:color w:val="000000"/>
                <w:sz w:val="24"/>
              </w:rPr>
              <w:t>今天国际</w:t>
            </w:r>
          </w:p>
        </w:tc>
        <w:tc>
          <w:tcPr>
            <w:tcW w:w="1681" w:type="dxa"/>
            <w:vAlign w:val="center"/>
          </w:tcPr>
          <w:p w:rsidR="00E4564C" w:rsidRDefault="00DA534A">
            <w:pPr>
              <w:jc w:val="right"/>
            </w:pPr>
            <w:r>
              <w:rPr>
                <w:color w:val="000000"/>
                <w:sz w:val="24"/>
              </w:rPr>
              <w:t>2,227,559</w:t>
            </w:r>
          </w:p>
        </w:tc>
        <w:tc>
          <w:tcPr>
            <w:tcW w:w="1795" w:type="dxa"/>
            <w:vAlign w:val="center"/>
          </w:tcPr>
          <w:p w:rsidR="00E4564C" w:rsidRDefault="00DA534A">
            <w:pPr>
              <w:jc w:val="right"/>
            </w:pPr>
            <w:r>
              <w:rPr>
                <w:color w:val="000000"/>
                <w:sz w:val="24"/>
              </w:rPr>
              <w:t>38,915,455.73</w:t>
            </w:r>
          </w:p>
        </w:tc>
        <w:tc>
          <w:tcPr>
            <w:tcW w:w="1519" w:type="dxa"/>
            <w:vAlign w:val="center"/>
          </w:tcPr>
          <w:p w:rsidR="00E4564C" w:rsidRDefault="00DA534A">
            <w:pPr>
              <w:jc w:val="right"/>
            </w:pPr>
            <w:r>
              <w:rPr>
                <w:color w:val="000000"/>
                <w:sz w:val="24"/>
              </w:rPr>
              <w:t>4.44</w:t>
            </w:r>
          </w:p>
        </w:tc>
      </w:tr>
    </w:tbl>
    <w:p w:rsidR="001548F9" w:rsidRPr="005C672D" w:rsidRDefault="00DD0E90" w:rsidP="00AC6DDA">
      <w:pPr>
        <w:tabs>
          <w:tab w:val="left" w:pos="426"/>
        </w:tabs>
        <w:spacing w:before="29" w:line="288" w:lineRule="auto"/>
        <w:jc w:val="left"/>
        <w:rPr>
          <w:kern w:val="0"/>
          <w:sz w:val="24"/>
        </w:rPr>
      </w:pPr>
      <w:r w:rsidRPr="005C672D">
        <w:rPr>
          <w:kern w:val="0"/>
          <w:sz w:val="24"/>
        </w:rPr>
        <w:t>注：投资者欲了解本报告期末基金投资的所有股票明细，应阅读登载于基金管理人网站的半年度报告正文。</w:t>
      </w:r>
    </w:p>
    <w:p w:rsidR="006B15EE" w:rsidRPr="005C672D" w:rsidRDefault="006B15EE" w:rsidP="00AC6DDA">
      <w:pPr>
        <w:tabs>
          <w:tab w:val="left" w:pos="426"/>
        </w:tabs>
        <w:spacing w:before="29" w:line="288" w:lineRule="auto"/>
        <w:jc w:val="left"/>
        <w:rPr>
          <w:kern w:val="0"/>
          <w:sz w:val="24"/>
        </w:rPr>
      </w:pPr>
    </w:p>
    <w:p w:rsidR="001548F9" w:rsidRPr="005C672D" w:rsidRDefault="001548F9" w:rsidP="00AC6DDA">
      <w:pPr>
        <w:pStyle w:val="20"/>
        <w:spacing w:before="29" w:after="0" w:line="288" w:lineRule="auto"/>
        <w:rPr>
          <w:rFonts w:ascii="Times New Roman" w:hAnsi="Times New Roman"/>
          <w:kern w:val="0"/>
          <w:szCs w:val="24"/>
        </w:rPr>
      </w:pPr>
      <w:bookmarkStart w:id="62" w:name="_Toc331410105"/>
      <w:r w:rsidRPr="005C672D">
        <w:rPr>
          <w:rFonts w:ascii="Times New Roman" w:hAnsi="Times New Roman"/>
          <w:kern w:val="0"/>
          <w:szCs w:val="24"/>
        </w:rPr>
        <w:t>7.4</w:t>
      </w:r>
      <w:bookmarkStart w:id="63" w:name="_Toc234814103"/>
      <w:r w:rsidRPr="005C672D">
        <w:rPr>
          <w:rFonts w:ascii="Times New Roman" w:hAnsi="Times New Roman"/>
          <w:kern w:val="0"/>
          <w:szCs w:val="24"/>
        </w:rPr>
        <w:t>报告期内股票投资组合的重大变动</w:t>
      </w:r>
      <w:bookmarkEnd w:id="62"/>
      <w:bookmarkEnd w:id="63"/>
    </w:p>
    <w:p w:rsidR="001548F9" w:rsidRPr="005C672D" w:rsidRDefault="001548F9" w:rsidP="00AC6DDA">
      <w:pPr>
        <w:spacing w:before="29" w:line="288" w:lineRule="auto"/>
        <w:rPr>
          <w:b/>
          <w:bCs/>
          <w:color w:val="000000"/>
          <w:sz w:val="24"/>
        </w:rPr>
      </w:pPr>
      <w:r w:rsidRPr="005C672D">
        <w:rPr>
          <w:b/>
          <w:color w:val="000000"/>
          <w:sz w:val="24"/>
        </w:rPr>
        <w:t xml:space="preserve">7.4.1 </w:t>
      </w:r>
      <w:r w:rsidRPr="005C672D">
        <w:rPr>
          <w:b/>
          <w:bCs/>
          <w:color w:val="000000"/>
          <w:sz w:val="24"/>
        </w:rPr>
        <w:t>累计买入金额超出期初基金资产净值</w:t>
      </w:r>
      <w:r w:rsidR="00AD1469" w:rsidRPr="005C672D">
        <w:rPr>
          <w:b/>
          <w:bCs/>
          <w:color w:val="000000"/>
          <w:sz w:val="24"/>
        </w:rPr>
        <w:t>2%</w:t>
      </w:r>
      <w:r w:rsidRPr="005C672D">
        <w:rPr>
          <w:b/>
          <w:bCs/>
          <w:color w:val="000000"/>
          <w:sz w:val="24"/>
        </w:rPr>
        <w:t>或前</w:t>
      </w:r>
      <w:r w:rsidRPr="005C672D">
        <w:rPr>
          <w:b/>
          <w:bCs/>
          <w:color w:val="000000"/>
          <w:sz w:val="24"/>
        </w:rPr>
        <w:t>20</w:t>
      </w:r>
      <w:r w:rsidRPr="005C672D">
        <w:rPr>
          <w:b/>
          <w:bCs/>
          <w:color w:val="000000"/>
          <w:sz w:val="24"/>
        </w:rPr>
        <w:t>名的股票明细</w:t>
      </w:r>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9"/>
        <w:gridCol w:w="1650"/>
        <w:gridCol w:w="1980"/>
        <w:gridCol w:w="2879"/>
        <w:gridCol w:w="1620"/>
      </w:tblGrid>
      <w:tr w:rsidR="001548F9" w:rsidRPr="005C672D" w:rsidTr="006720EB">
        <w:tc>
          <w:tcPr>
            <w:tcW w:w="870" w:type="dxa"/>
            <w:vAlign w:val="center"/>
          </w:tcPr>
          <w:p w:rsidR="001548F9" w:rsidRPr="005C672D" w:rsidRDefault="001548F9" w:rsidP="00AC6DDA">
            <w:pPr>
              <w:spacing w:before="29" w:line="288" w:lineRule="auto"/>
              <w:jc w:val="center"/>
              <w:rPr>
                <w:color w:val="000000"/>
                <w:sz w:val="24"/>
              </w:rPr>
            </w:pPr>
            <w:r w:rsidRPr="005C672D">
              <w:rPr>
                <w:color w:val="000000"/>
                <w:sz w:val="24"/>
              </w:rPr>
              <w:t>序号</w:t>
            </w:r>
          </w:p>
        </w:tc>
        <w:tc>
          <w:tcPr>
            <w:tcW w:w="1650" w:type="dxa"/>
            <w:vAlign w:val="center"/>
          </w:tcPr>
          <w:p w:rsidR="001548F9" w:rsidRPr="005C672D" w:rsidRDefault="001548F9" w:rsidP="00AC6DDA">
            <w:pPr>
              <w:spacing w:before="29" w:line="288" w:lineRule="auto"/>
              <w:jc w:val="center"/>
              <w:rPr>
                <w:color w:val="000000"/>
                <w:sz w:val="24"/>
              </w:rPr>
            </w:pPr>
            <w:r w:rsidRPr="005C672D">
              <w:rPr>
                <w:color w:val="000000"/>
                <w:sz w:val="24"/>
              </w:rPr>
              <w:t>股票代码</w:t>
            </w:r>
          </w:p>
        </w:tc>
        <w:tc>
          <w:tcPr>
            <w:tcW w:w="1980" w:type="dxa"/>
            <w:vAlign w:val="center"/>
          </w:tcPr>
          <w:p w:rsidR="001548F9" w:rsidRPr="005C672D" w:rsidRDefault="001548F9" w:rsidP="00AC6DDA">
            <w:pPr>
              <w:spacing w:before="29" w:line="288" w:lineRule="auto"/>
              <w:jc w:val="center"/>
              <w:rPr>
                <w:color w:val="000000"/>
                <w:sz w:val="24"/>
              </w:rPr>
            </w:pPr>
            <w:r w:rsidRPr="005C672D">
              <w:rPr>
                <w:color w:val="000000"/>
                <w:sz w:val="24"/>
              </w:rPr>
              <w:t>股票名称</w:t>
            </w:r>
          </w:p>
        </w:tc>
        <w:tc>
          <w:tcPr>
            <w:tcW w:w="2880" w:type="dxa"/>
            <w:vAlign w:val="center"/>
          </w:tcPr>
          <w:p w:rsidR="001548F9" w:rsidRPr="005C672D" w:rsidRDefault="001548F9" w:rsidP="00AC6DDA">
            <w:pPr>
              <w:spacing w:before="29" w:line="288" w:lineRule="auto"/>
              <w:jc w:val="center"/>
              <w:rPr>
                <w:color w:val="000000"/>
                <w:sz w:val="24"/>
              </w:rPr>
            </w:pPr>
            <w:r w:rsidRPr="005C672D">
              <w:rPr>
                <w:color w:val="000000"/>
                <w:sz w:val="24"/>
              </w:rPr>
              <w:t>本期累计买入金额</w:t>
            </w:r>
          </w:p>
        </w:tc>
        <w:tc>
          <w:tcPr>
            <w:tcW w:w="1620" w:type="dxa"/>
            <w:vAlign w:val="center"/>
          </w:tcPr>
          <w:p w:rsidR="001548F9" w:rsidRPr="005C672D" w:rsidRDefault="001548F9" w:rsidP="00AC6DDA">
            <w:pPr>
              <w:spacing w:before="29" w:line="288" w:lineRule="auto"/>
              <w:jc w:val="center"/>
              <w:rPr>
                <w:color w:val="000000"/>
                <w:sz w:val="24"/>
              </w:rPr>
            </w:pPr>
            <w:r w:rsidRPr="005C672D">
              <w:rPr>
                <w:color w:val="000000"/>
                <w:sz w:val="24"/>
              </w:rPr>
              <w:t>占期初基金资产净值比例（％）</w:t>
            </w:r>
          </w:p>
        </w:tc>
      </w:tr>
      <w:tr w:rsidR="00E4564C">
        <w:tc>
          <w:tcPr>
            <w:tcW w:w="869" w:type="dxa"/>
            <w:vAlign w:val="center"/>
          </w:tcPr>
          <w:p w:rsidR="00E4564C" w:rsidRDefault="00DA534A">
            <w:pPr>
              <w:jc w:val="center"/>
            </w:pPr>
            <w:r>
              <w:rPr>
                <w:sz w:val="24"/>
              </w:rPr>
              <w:t>1</w:t>
            </w:r>
          </w:p>
        </w:tc>
        <w:tc>
          <w:tcPr>
            <w:tcW w:w="1650" w:type="dxa"/>
            <w:vAlign w:val="center"/>
          </w:tcPr>
          <w:p w:rsidR="00E4564C" w:rsidRDefault="00DA534A">
            <w:pPr>
              <w:jc w:val="center"/>
            </w:pPr>
            <w:r>
              <w:rPr>
                <w:sz w:val="24"/>
              </w:rPr>
              <w:t>000977</w:t>
            </w:r>
          </w:p>
        </w:tc>
        <w:tc>
          <w:tcPr>
            <w:tcW w:w="1980" w:type="dxa"/>
            <w:vAlign w:val="center"/>
          </w:tcPr>
          <w:p w:rsidR="00E4564C" w:rsidRDefault="00DA534A">
            <w:pPr>
              <w:jc w:val="center"/>
            </w:pPr>
            <w:r>
              <w:rPr>
                <w:sz w:val="24"/>
              </w:rPr>
              <w:t>浪潮信息</w:t>
            </w:r>
          </w:p>
        </w:tc>
        <w:tc>
          <w:tcPr>
            <w:tcW w:w="2879" w:type="dxa"/>
            <w:vAlign w:val="center"/>
          </w:tcPr>
          <w:p w:rsidR="00E4564C" w:rsidRDefault="00DA534A">
            <w:pPr>
              <w:jc w:val="right"/>
            </w:pPr>
            <w:r>
              <w:rPr>
                <w:sz w:val="24"/>
              </w:rPr>
              <w:t>83,632,147.53</w:t>
            </w:r>
          </w:p>
        </w:tc>
        <w:tc>
          <w:tcPr>
            <w:tcW w:w="1620" w:type="dxa"/>
            <w:vAlign w:val="center"/>
          </w:tcPr>
          <w:p w:rsidR="00E4564C" w:rsidRDefault="00DA534A">
            <w:pPr>
              <w:jc w:val="right"/>
            </w:pPr>
            <w:r>
              <w:rPr>
                <w:sz w:val="24"/>
              </w:rPr>
              <w:t>9.30</w:t>
            </w:r>
          </w:p>
        </w:tc>
      </w:tr>
      <w:tr w:rsidR="00E4564C">
        <w:tc>
          <w:tcPr>
            <w:tcW w:w="869" w:type="dxa"/>
            <w:vAlign w:val="center"/>
          </w:tcPr>
          <w:p w:rsidR="00E4564C" w:rsidRDefault="00DA534A">
            <w:pPr>
              <w:jc w:val="center"/>
            </w:pPr>
            <w:r>
              <w:rPr>
                <w:sz w:val="24"/>
              </w:rPr>
              <w:t>2</w:t>
            </w:r>
          </w:p>
        </w:tc>
        <w:tc>
          <w:tcPr>
            <w:tcW w:w="1650" w:type="dxa"/>
            <w:vAlign w:val="center"/>
          </w:tcPr>
          <w:p w:rsidR="00E4564C" w:rsidRDefault="00DA534A">
            <w:pPr>
              <w:jc w:val="center"/>
            </w:pPr>
            <w:r>
              <w:rPr>
                <w:sz w:val="24"/>
              </w:rPr>
              <w:t>300253</w:t>
            </w:r>
          </w:p>
        </w:tc>
        <w:tc>
          <w:tcPr>
            <w:tcW w:w="1980" w:type="dxa"/>
            <w:vAlign w:val="center"/>
          </w:tcPr>
          <w:p w:rsidR="00E4564C" w:rsidRDefault="00DA534A">
            <w:pPr>
              <w:jc w:val="center"/>
            </w:pPr>
            <w:r>
              <w:rPr>
                <w:sz w:val="24"/>
              </w:rPr>
              <w:t>卫宁健康</w:t>
            </w:r>
          </w:p>
        </w:tc>
        <w:tc>
          <w:tcPr>
            <w:tcW w:w="2879" w:type="dxa"/>
            <w:vAlign w:val="center"/>
          </w:tcPr>
          <w:p w:rsidR="00E4564C" w:rsidRDefault="00DA534A">
            <w:pPr>
              <w:jc w:val="right"/>
            </w:pPr>
            <w:r>
              <w:rPr>
                <w:sz w:val="24"/>
              </w:rPr>
              <w:t>64,514,001.48</w:t>
            </w:r>
          </w:p>
        </w:tc>
        <w:tc>
          <w:tcPr>
            <w:tcW w:w="1620" w:type="dxa"/>
            <w:vAlign w:val="center"/>
          </w:tcPr>
          <w:p w:rsidR="00E4564C" w:rsidRDefault="00DA534A">
            <w:pPr>
              <w:jc w:val="right"/>
            </w:pPr>
            <w:r>
              <w:rPr>
                <w:sz w:val="24"/>
              </w:rPr>
              <w:t>7.18</w:t>
            </w:r>
          </w:p>
        </w:tc>
      </w:tr>
      <w:tr w:rsidR="00E4564C">
        <w:tc>
          <w:tcPr>
            <w:tcW w:w="869" w:type="dxa"/>
            <w:vAlign w:val="center"/>
          </w:tcPr>
          <w:p w:rsidR="00E4564C" w:rsidRDefault="00DA534A">
            <w:pPr>
              <w:jc w:val="center"/>
            </w:pPr>
            <w:r>
              <w:rPr>
                <w:sz w:val="24"/>
              </w:rPr>
              <w:t>3</w:t>
            </w:r>
          </w:p>
        </w:tc>
        <w:tc>
          <w:tcPr>
            <w:tcW w:w="1650" w:type="dxa"/>
            <w:vAlign w:val="center"/>
          </w:tcPr>
          <w:p w:rsidR="00E4564C" w:rsidRDefault="00DA534A">
            <w:pPr>
              <w:jc w:val="center"/>
            </w:pPr>
            <w:r>
              <w:rPr>
                <w:sz w:val="24"/>
              </w:rPr>
              <w:t>300496</w:t>
            </w:r>
          </w:p>
        </w:tc>
        <w:tc>
          <w:tcPr>
            <w:tcW w:w="1980" w:type="dxa"/>
            <w:vAlign w:val="center"/>
          </w:tcPr>
          <w:p w:rsidR="00E4564C" w:rsidRDefault="00DA534A">
            <w:pPr>
              <w:jc w:val="center"/>
            </w:pPr>
            <w:r>
              <w:rPr>
                <w:sz w:val="24"/>
              </w:rPr>
              <w:t>中科创达</w:t>
            </w:r>
          </w:p>
        </w:tc>
        <w:tc>
          <w:tcPr>
            <w:tcW w:w="2879" w:type="dxa"/>
            <w:vAlign w:val="center"/>
          </w:tcPr>
          <w:p w:rsidR="00E4564C" w:rsidRDefault="00DA534A">
            <w:pPr>
              <w:jc w:val="right"/>
            </w:pPr>
            <w:r>
              <w:rPr>
                <w:sz w:val="24"/>
              </w:rPr>
              <w:t>47,794,983.00</w:t>
            </w:r>
          </w:p>
        </w:tc>
        <w:tc>
          <w:tcPr>
            <w:tcW w:w="1620" w:type="dxa"/>
            <w:vAlign w:val="center"/>
          </w:tcPr>
          <w:p w:rsidR="00E4564C" w:rsidRDefault="00DA534A">
            <w:pPr>
              <w:jc w:val="right"/>
            </w:pPr>
            <w:r>
              <w:rPr>
                <w:sz w:val="24"/>
              </w:rPr>
              <w:t>5.32</w:t>
            </w:r>
          </w:p>
        </w:tc>
      </w:tr>
      <w:tr w:rsidR="00E4564C">
        <w:tc>
          <w:tcPr>
            <w:tcW w:w="869" w:type="dxa"/>
            <w:vAlign w:val="center"/>
          </w:tcPr>
          <w:p w:rsidR="00E4564C" w:rsidRDefault="00DA534A">
            <w:pPr>
              <w:jc w:val="center"/>
            </w:pPr>
            <w:r>
              <w:rPr>
                <w:sz w:val="24"/>
              </w:rPr>
              <w:t>4</w:t>
            </w:r>
          </w:p>
        </w:tc>
        <w:tc>
          <w:tcPr>
            <w:tcW w:w="1650" w:type="dxa"/>
            <w:vAlign w:val="center"/>
          </w:tcPr>
          <w:p w:rsidR="00E4564C" w:rsidRDefault="00DA534A">
            <w:pPr>
              <w:jc w:val="center"/>
            </w:pPr>
            <w:r>
              <w:rPr>
                <w:sz w:val="24"/>
              </w:rPr>
              <w:t>300212</w:t>
            </w:r>
          </w:p>
        </w:tc>
        <w:tc>
          <w:tcPr>
            <w:tcW w:w="1980" w:type="dxa"/>
            <w:vAlign w:val="center"/>
          </w:tcPr>
          <w:p w:rsidR="00E4564C" w:rsidRDefault="00DA534A">
            <w:pPr>
              <w:jc w:val="center"/>
            </w:pPr>
            <w:r>
              <w:rPr>
                <w:sz w:val="24"/>
              </w:rPr>
              <w:t>易华录</w:t>
            </w:r>
          </w:p>
        </w:tc>
        <w:tc>
          <w:tcPr>
            <w:tcW w:w="2879" w:type="dxa"/>
            <w:vAlign w:val="center"/>
          </w:tcPr>
          <w:p w:rsidR="00E4564C" w:rsidRDefault="00DA534A">
            <w:pPr>
              <w:jc w:val="right"/>
            </w:pPr>
            <w:r>
              <w:rPr>
                <w:sz w:val="24"/>
              </w:rPr>
              <w:t>44,016,008.46</w:t>
            </w:r>
          </w:p>
        </w:tc>
        <w:tc>
          <w:tcPr>
            <w:tcW w:w="1620" w:type="dxa"/>
            <w:vAlign w:val="center"/>
          </w:tcPr>
          <w:p w:rsidR="00E4564C" w:rsidRDefault="00DA534A">
            <w:pPr>
              <w:jc w:val="right"/>
            </w:pPr>
            <w:r>
              <w:rPr>
                <w:sz w:val="24"/>
              </w:rPr>
              <w:t>4.90</w:t>
            </w:r>
          </w:p>
        </w:tc>
      </w:tr>
      <w:tr w:rsidR="00E4564C">
        <w:tc>
          <w:tcPr>
            <w:tcW w:w="869" w:type="dxa"/>
            <w:vAlign w:val="center"/>
          </w:tcPr>
          <w:p w:rsidR="00E4564C" w:rsidRDefault="00DA534A">
            <w:pPr>
              <w:jc w:val="center"/>
            </w:pPr>
            <w:r>
              <w:rPr>
                <w:sz w:val="24"/>
              </w:rPr>
              <w:t>5</w:t>
            </w:r>
          </w:p>
        </w:tc>
        <w:tc>
          <w:tcPr>
            <w:tcW w:w="1650" w:type="dxa"/>
            <w:vAlign w:val="center"/>
          </w:tcPr>
          <w:p w:rsidR="00E4564C" w:rsidRDefault="00DA534A">
            <w:pPr>
              <w:jc w:val="center"/>
            </w:pPr>
            <w:r>
              <w:rPr>
                <w:sz w:val="24"/>
              </w:rPr>
              <w:t>000066</w:t>
            </w:r>
          </w:p>
        </w:tc>
        <w:tc>
          <w:tcPr>
            <w:tcW w:w="1980" w:type="dxa"/>
            <w:vAlign w:val="center"/>
          </w:tcPr>
          <w:p w:rsidR="00E4564C" w:rsidRDefault="00DA534A">
            <w:pPr>
              <w:jc w:val="center"/>
            </w:pPr>
            <w:r>
              <w:rPr>
                <w:sz w:val="24"/>
              </w:rPr>
              <w:t>中国长城</w:t>
            </w:r>
          </w:p>
        </w:tc>
        <w:tc>
          <w:tcPr>
            <w:tcW w:w="2879" w:type="dxa"/>
            <w:vAlign w:val="center"/>
          </w:tcPr>
          <w:p w:rsidR="00E4564C" w:rsidRDefault="00DA534A">
            <w:pPr>
              <w:jc w:val="right"/>
            </w:pPr>
            <w:r>
              <w:rPr>
                <w:sz w:val="24"/>
              </w:rPr>
              <w:t>43,801,691.61</w:t>
            </w:r>
          </w:p>
        </w:tc>
        <w:tc>
          <w:tcPr>
            <w:tcW w:w="1620" w:type="dxa"/>
            <w:vAlign w:val="center"/>
          </w:tcPr>
          <w:p w:rsidR="00E4564C" w:rsidRDefault="00DA534A">
            <w:pPr>
              <w:jc w:val="right"/>
            </w:pPr>
            <w:r>
              <w:rPr>
                <w:sz w:val="24"/>
              </w:rPr>
              <w:t>4.87</w:t>
            </w:r>
          </w:p>
        </w:tc>
      </w:tr>
      <w:tr w:rsidR="00E4564C">
        <w:tc>
          <w:tcPr>
            <w:tcW w:w="869" w:type="dxa"/>
            <w:vAlign w:val="center"/>
          </w:tcPr>
          <w:p w:rsidR="00E4564C" w:rsidRDefault="00DA534A">
            <w:pPr>
              <w:jc w:val="center"/>
            </w:pPr>
            <w:r>
              <w:rPr>
                <w:sz w:val="24"/>
              </w:rPr>
              <w:t>6</w:t>
            </w:r>
          </w:p>
        </w:tc>
        <w:tc>
          <w:tcPr>
            <w:tcW w:w="1650" w:type="dxa"/>
            <w:vAlign w:val="center"/>
          </w:tcPr>
          <w:p w:rsidR="00E4564C" w:rsidRDefault="00DA534A">
            <w:pPr>
              <w:jc w:val="center"/>
            </w:pPr>
            <w:r>
              <w:rPr>
                <w:sz w:val="24"/>
              </w:rPr>
              <w:t>002371</w:t>
            </w:r>
          </w:p>
        </w:tc>
        <w:tc>
          <w:tcPr>
            <w:tcW w:w="1980" w:type="dxa"/>
            <w:vAlign w:val="center"/>
          </w:tcPr>
          <w:p w:rsidR="00E4564C" w:rsidRDefault="00DA534A">
            <w:pPr>
              <w:jc w:val="center"/>
            </w:pPr>
            <w:r>
              <w:rPr>
                <w:sz w:val="24"/>
              </w:rPr>
              <w:t>北方华创</w:t>
            </w:r>
          </w:p>
        </w:tc>
        <w:tc>
          <w:tcPr>
            <w:tcW w:w="2879" w:type="dxa"/>
            <w:vAlign w:val="center"/>
          </w:tcPr>
          <w:p w:rsidR="00E4564C" w:rsidRDefault="00DA534A">
            <w:pPr>
              <w:jc w:val="right"/>
            </w:pPr>
            <w:r>
              <w:rPr>
                <w:sz w:val="24"/>
              </w:rPr>
              <w:t>43,779,045.42</w:t>
            </w:r>
          </w:p>
        </w:tc>
        <w:tc>
          <w:tcPr>
            <w:tcW w:w="1620" w:type="dxa"/>
            <w:vAlign w:val="center"/>
          </w:tcPr>
          <w:p w:rsidR="00E4564C" w:rsidRDefault="00DA534A">
            <w:pPr>
              <w:jc w:val="right"/>
            </w:pPr>
            <w:r>
              <w:rPr>
                <w:sz w:val="24"/>
              </w:rPr>
              <w:t>4.87</w:t>
            </w:r>
          </w:p>
        </w:tc>
      </w:tr>
      <w:tr w:rsidR="00E4564C">
        <w:tc>
          <w:tcPr>
            <w:tcW w:w="869" w:type="dxa"/>
            <w:vAlign w:val="center"/>
          </w:tcPr>
          <w:p w:rsidR="00E4564C" w:rsidRDefault="00DA534A">
            <w:pPr>
              <w:jc w:val="center"/>
            </w:pPr>
            <w:r>
              <w:rPr>
                <w:sz w:val="24"/>
              </w:rPr>
              <w:t>7</w:t>
            </w:r>
          </w:p>
        </w:tc>
        <w:tc>
          <w:tcPr>
            <w:tcW w:w="1650" w:type="dxa"/>
            <w:vAlign w:val="center"/>
          </w:tcPr>
          <w:p w:rsidR="00E4564C" w:rsidRDefault="00DA534A">
            <w:pPr>
              <w:jc w:val="center"/>
            </w:pPr>
            <w:r>
              <w:rPr>
                <w:sz w:val="24"/>
              </w:rPr>
              <w:t>600536</w:t>
            </w:r>
          </w:p>
        </w:tc>
        <w:tc>
          <w:tcPr>
            <w:tcW w:w="1980" w:type="dxa"/>
            <w:vAlign w:val="center"/>
          </w:tcPr>
          <w:p w:rsidR="00E4564C" w:rsidRDefault="00DA534A">
            <w:pPr>
              <w:jc w:val="center"/>
            </w:pPr>
            <w:r>
              <w:rPr>
                <w:sz w:val="24"/>
              </w:rPr>
              <w:t>中国软件</w:t>
            </w:r>
          </w:p>
        </w:tc>
        <w:tc>
          <w:tcPr>
            <w:tcW w:w="2879" w:type="dxa"/>
            <w:vAlign w:val="center"/>
          </w:tcPr>
          <w:p w:rsidR="00E4564C" w:rsidRDefault="00DA534A">
            <w:pPr>
              <w:jc w:val="right"/>
            </w:pPr>
            <w:r>
              <w:rPr>
                <w:sz w:val="24"/>
              </w:rPr>
              <w:t>43,395,383.28</w:t>
            </w:r>
          </w:p>
        </w:tc>
        <w:tc>
          <w:tcPr>
            <w:tcW w:w="1620" w:type="dxa"/>
            <w:vAlign w:val="center"/>
          </w:tcPr>
          <w:p w:rsidR="00E4564C" w:rsidRDefault="00DA534A">
            <w:pPr>
              <w:jc w:val="right"/>
            </w:pPr>
            <w:r>
              <w:rPr>
                <w:sz w:val="24"/>
              </w:rPr>
              <w:t>4.83</w:t>
            </w:r>
          </w:p>
        </w:tc>
      </w:tr>
      <w:tr w:rsidR="00E4564C">
        <w:tc>
          <w:tcPr>
            <w:tcW w:w="869" w:type="dxa"/>
            <w:vAlign w:val="center"/>
          </w:tcPr>
          <w:p w:rsidR="00E4564C" w:rsidRDefault="00DA534A">
            <w:pPr>
              <w:jc w:val="center"/>
            </w:pPr>
            <w:r>
              <w:rPr>
                <w:sz w:val="24"/>
              </w:rPr>
              <w:t>8</w:t>
            </w:r>
          </w:p>
        </w:tc>
        <w:tc>
          <w:tcPr>
            <w:tcW w:w="1650" w:type="dxa"/>
            <w:vAlign w:val="center"/>
          </w:tcPr>
          <w:p w:rsidR="00E4564C" w:rsidRDefault="00DA534A">
            <w:pPr>
              <w:jc w:val="center"/>
            </w:pPr>
            <w:r>
              <w:rPr>
                <w:sz w:val="24"/>
              </w:rPr>
              <w:t>300532</w:t>
            </w:r>
          </w:p>
        </w:tc>
        <w:tc>
          <w:tcPr>
            <w:tcW w:w="1980" w:type="dxa"/>
            <w:vAlign w:val="center"/>
          </w:tcPr>
          <w:p w:rsidR="00E4564C" w:rsidRDefault="00DA534A">
            <w:pPr>
              <w:jc w:val="center"/>
            </w:pPr>
            <w:r>
              <w:rPr>
                <w:sz w:val="24"/>
              </w:rPr>
              <w:t>今天国际</w:t>
            </w:r>
          </w:p>
        </w:tc>
        <w:tc>
          <w:tcPr>
            <w:tcW w:w="2879" w:type="dxa"/>
            <w:vAlign w:val="center"/>
          </w:tcPr>
          <w:p w:rsidR="00E4564C" w:rsidRDefault="00DA534A">
            <w:pPr>
              <w:jc w:val="right"/>
            </w:pPr>
            <w:r>
              <w:rPr>
                <w:sz w:val="24"/>
              </w:rPr>
              <w:t>43,045,694.88</w:t>
            </w:r>
          </w:p>
        </w:tc>
        <w:tc>
          <w:tcPr>
            <w:tcW w:w="1620" w:type="dxa"/>
            <w:vAlign w:val="center"/>
          </w:tcPr>
          <w:p w:rsidR="00E4564C" w:rsidRDefault="00DA534A">
            <w:pPr>
              <w:jc w:val="right"/>
            </w:pPr>
            <w:r>
              <w:rPr>
                <w:sz w:val="24"/>
              </w:rPr>
              <w:t>4.79</w:t>
            </w:r>
          </w:p>
        </w:tc>
      </w:tr>
      <w:tr w:rsidR="00E4564C">
        <w:tc>
          <w:tcPr>
            <w:tcW w:w="869" w:type="dxa"/>
            <w:vAlign w:val="center"/>
          </w:tcPr>
          <w:p w:rsidR="00E4564C" w:rsidRDefault="00DA534A">
            <w:pPr>
              <w:jc w:val="center"/>
            </w:pPr>
            <w:r>
              <w:rPr>
                <w:sz w:val="24"/>
              </w:rPr>
              <w:t>9</w:t>
            </w:r>
          </w:p>
        </w:tc>
        <w:tc>
          <w:tcPr>
            <w:tcW w:w="1650" w:type="dxa"/>
            <w:vAlign w:val="center"/>
          </w:tcPr>
          <w:p w:rsidR="00E4564C" w:rsidRDefault="00DA534A">
            <w:pPr>
              <w:jc w:val="center"/>
            </w:pPr>
            <w:r>
              <w:rPr>
                <w:sz w:val="24"/>
              </w:rPr>
              <w:t>300572</w:t>
            </w:r>
          </w:p>
        </w:tc>
        <w:tc>
          <w:tcPr>
            <w:tcW w:w="1980" w:type="dxa"/>
            <w:vAlign w:val="center"/>
          </w:tcPr>
          <w:p w:rsidR="00E4564C" w:rsidRDefault="00DA534A">
            <w:pPr>
              <w:jc w:val="center"/>
            </w:pPr>
            <w:r>
              <w:rPr>
                <w:sz w:val="24"/>
              </w:rPr>
              <w:t>安车检测</w:t>
            </w:r>
          </w:p>
        </w:tc>
        <w:tc>
          <w:tcPr>
            <w:tcW w:w="2879" w:type="dxa"/>
            <w:vAlign w:val="center"/>
          </w:tcPr>
          <w:p w:rsidR="00E4564C" w:rsidRDefault="00DA534A">
            <w:pPr>
              <w:jc w:val="right"/>
            </w:pPr>
            <w:r>
              <w:rPr>
                <w:sz w:val="24"/>
              </w:rPr>
              <w:t>39,985,274.90</w:t>
            </w:r>
          </w:p>
        </w:tc>
        <w:tc>
          <w:tcPr>
            <w:tcW w:w="1620" w:type="dxa"/>
            <w:vAlign w:val="center"/>
          </w:tcPr>
          <w:p w:rsidR="00E4564C" w:rsidRDefault="00DA534A">
            <w:pPr>
              <w:jc w:val="right"/>
            </w:pPr>
            <w:r>
              <w:rPr>
                <w:sz w:val="24"/>
              </w:rPr>
              <w:t>4.45</w:t>
            </w:r>
          </w:p>
        </w:tc>
      </w:tr>
      <w:tr w:rsidR="00E4564C">
        <w:tc>
          <w:tcPr>
            <w:tcW w:w="869" w:type="dxa"/>
            <w:vAlign w:val="center"/>
          </w:tcPr>
          <w:p w:rsidR="00E4564C" w:rsidRDefault="00DA534A">
            <w:pPr>
              <w:jc w:val="center"/>
            </w:pPr>
            <w:r>
              <w:rPr>
                <w:sz w:val="24"/>
              </w:rPr>
              <w:lastRenderedPageBreak/>
              <w:t>10</w:t>
            </w:r>
          </w:p>
        </w:tc>
        <w:tc>
          <w:tcPr>
            <w:tcW w:w="1650" w:type="dxa"/>
            <w:vAlign w:val="center"/>
          </w:tcPr>
          <w:p w:rsidR="00E4564C" w:rsidRDefault="00DA534A">
            <w:pPr>
              <w:jc w:val="center"/>
            </w:pPr>
            <w:r>
              <w:rPr>
                <w:sz w:val="24"/>
              </w:rPr>
              <w:t>300502</w:t>
            </w:r>
          </w:p>
        </w:tc>
        <w:tc>
          <w:tcPr>
            <w:tcW w:w="1980" w:type="dxa"/>
            <w:vAlign w:val="center"/>
          </w:tcPr>
          <w:p w:rsidR="00E4564C" w:rsidRDefault="00DA534A">
            <w:pPr>
              <w:jc w:val="center"/>
            </w:pPr>
            <w:r>
              <w:rPr>
                <w:sz w:val="24"/>
              </w:rPr>
              <w:t>新易盛</w:t>
            </w:r>
          </w:p>
        </w:tc>
        <w:tc>
          <w:tcPr>
            <w:tcW w:w="2879" w:type="dxa"/>
            <w:vAlign w:val="center"/>
          </w:tcPr>
          <w:p w:rsidR="00E4564C" w:rsidRDefault="00DA534A">
            <w:pPr>
              <w:jc w:val="right"/>
            </w:pPr>
            <w:r>
              <w:rPr>
                <w:sz w:val="24"/>
              </w:rPr>
              <w:t>39,742,157.38</w:t>
            </w:r>
          </w:p>
        </w:tc>
        <w:tc>
          <w:tcPr>
            <w:tcW w:w="1620" w:type="dxa"/>
            <w:vAlign w:val="center"/>
          </w:tcPr>
          <w:p w:rsidR="00E4564C" w:rsidRDefault="00DA534A">
            <w:pPr>
              <w:jc w:val="right"/>
            </w:pPr>
            <w:r>
              <w:rPr>
                <w:sz w:val="24"/>
              </w:rPr>
              <w:t>4.42</w:t>
            </w:r>
          </w:p>
        </w:tc>
      </w:tr>
      <w:tr w:rsidR="00E4564C">
        <w:tc>
          <w:tcPr>
            <w:tcW w:w="869" w:type="dxa"/>
            <w:vAlign w:val="center"/>
          </w:tcPr>
          <w:p w:rsidR="00E4564C" w:rsidRDefault="00DA534A">
            <w:pPr>
              <w:jc w:val="center"/>
            </w:pPr>
            <w:r>
              <w:rPr>
                <w:sz w:val="24"/>
              </w:rPr>
              <w:t>11</w:t>
            </w:r>
          </w:p>
        </w:tc>
        <w:tc>
          <w:tcPr>
            <w:tcW w:w="1650" w:type="dxa"/>
            <w:vAlign w:val="center"/>
          </w:tcPr>
          <w:p w:rsidR="00E4564C" w:rsidRDefault="00DA534A">
            <w:pPr>
              <w:jc w:val="center"/>
            </w:pPr>
            <w:r>
              <w:rPr>
                <w:sz w:val="24"/>
              </w:rPr>
              <w:t>300012</w:t>
            </w:r>
          </w:p>
        </w:tc>
        <w:tc>
          <w:tcPr>
            <w:tcW w:w="1980" w:type="dxa"/>
            <w:vAlign w:val="center"/>
          </w:tcPr>
          <w:p w:rsidR="00E4564C" w:rsidRDefault="00DA534A">
            <w:pPr>
              <w:jc w:val="center"/>
            </w:pPr>
            <w:r>
              <w:rPr>
                <w:sz w:val="24"/>
              </w:rPr>
              <w:t>华测检测</w:t>
            </w:r>
          </w:p>
        </w:tc>
        <w:tc>
          <w:tcPr>
            <w:tcW w:w="2879" w:type="dxa"/>
            <w:vAlign w:val="center"/>
          </w:tcPr>
          <w:p w:rsidR="00E4564C" w:rsidRDefault="00DA534A">
            <w:pPr>
              <w:jc w:val="right"/>
            </w:pPr>
            <w:r>
              <w:rPr>
                <w:sz w:val="24"/>
              </w:rPr>
              <w:t>29,686,500.97</w:t>
            </w:r>
          </w:p>
        </w:tc>
        <w:tc>
          <w:tcPr>
            <w:tcW w:w="1620" w:type="dxa"/>
            <w:vAlign w:val="center"/>
          </w:tcPr>
          <w:p w:rsidR="00E4564C" w:rsidRDefault="00DA534A">
            <w:pPr>
              <w:jc w:val="right"/>
            </w:pPr>
            <w:r>
              <w:rPr>
                <w:sz w:val="24"/>
              </w:rPr>
              <w:t>3.30</w:t>
            </w:r>
          </w:p>
        </w:tc>
      </w:tr>
      <w:tr w:rsidR="00E4564C">
        <w:tc>
          <w:tcPr>
            <w:tcW w:w="869" w:type="dxa"/>
            <w:vAlign w:val="center"/>
          </w:tcPr>
          <w:p w:rsidR="00E4564C" w:rsidRDefault="00DA534A">
            <w:pPr>
              <w:jc w:val="center"/>
            </w:pPr>
            <w:r>
              <w:rPr>
                <w:sz w:val="24"/>
              </w:rPr>
              <w:t>12</w:t>
            </w:r>
          </w:p>
        </w:tc>
        <w:tc>
          <w:tcPr>
            <w:tcW w:w="1650" w:type="dxa"/>
            <w:vAlign w:val="center"/>
          </w:tcPr>
          <w:p w:rsidR="00E4564C" w:rsidRDefault="00DA534A">
            <w:pPr>
              <w:jc w:val="center"/>
            </w:pPr>
            <w:r>
              <w:rPr>
                <w:sz w:val="24"/>
              </w:rPr>
              <w:t>600718</w:t>
            </w:r>
          </w:p>
        </w:tc>
        <w:tc>
          <w:tcPr>
            <w:tcW w:w="1980" w:type="dxa"/>
            <w:vAlign w:val="center"/>
          </w:tcPr>
          <w:p w:rsidR="00E4564C" w:rsidRDefault="00DA534A">
            <w:pPr>
              <w:jc w:val="center"/>
            </w:pPr>
            <w:r>
              <w:rPr>
                <w:sz w:val="24"/>
              </w:rPr>
              <w:t>东软集团</w:t>
            </w:r>
          </w:p>
        </w:tc>
        <w:tc>
          <w:tcPr>
            <w:tcW w:w="2879" w:type="dxa"/>
            <w:vAlign w:val="center"/>
          </w:tcPr>
          <w:p w:rsidR="00E4564C" w:rsidRDefault="00DA534A">
            <w:pPr>
              <w:jc w:val="right"/>
            </w:pPr>
            <w:r>
              <w:rPr>
                <w:sz w:val="24"/>
              </w:rPr>
              <w:t>29,418,465.47</w:t>
            </w:r>
          </w:p>
        </w:tc>
        <w:tc>
          <w:tcPr>
            <w:tcW w:w="1620" w:type="dxa"/>
            <w:vAlign w:val="center"/>
          </w:tcPr>
          <w:p w:rsidR="00E4564C" w:rsidRDefault="00DA534A">
            <w:pPr>
              <w:jc w:val="right"/>
            </w:pPr>
            <w:r>
              <w:rPr>
                <w:sz w:val="24"/>
              </w:rPr>
              <w:t>3.27</w:t>
            </w:r>
          </w:p>
        </w:tc>
      </w:tr>
      <w:tr w:rsidR="00E4564C">
        <w:tc>
          <w:tcPr>
            <w:tcW w:w="869" w:type="dxa"/>
            <w:vAlign w:val="center"/>
          </w:tcPr>
          <w:p w:rsidR="00E4564C" w:rsidRDefault="00DA534A">
            <w:pPr>
              <w:jc w:val="center"/>
            </w:pPr>
            <w:r>
              <w:rPr>
                <w:sz w:val="24"/>
              </w:rPr>
              <w:t>13</w:t>
            </w:r>
          </w:p>
        </w:tc>
        <w:tc>
          <w:tcPr>
            <w:tcW w:w="1650" w:type="dxa"/>
            <w:vAlign w:val="center"/>
          </w:tcPr>
          <w:p w:rsidR="00E4564C" w:rsidRDefault="00DA534A">
            <w:pPr>
              <w:jc w:val="center"/>
            </w:pPr>
            <w:r>
              <w:rPr>
                <w:sz w:val="24"/>
              </w:rPr>
              <w:t>300170</w:t>
            </w:r>
          </w:p>
        </w:tc>
        <w:tc>
          <w:tcPr>
            <w:tcW w:w="1980" w:type="dxa"/>
            <w:vAlign w:val="center"/>
          </w:tcPr>
          <w:p w:rsidR="00E4564C" w:rsidRDefault="00DA534A">
            <w:pPr>
              <w:jc w:val="center"/>
            </w:pPr>
            <w:r>
              <w:rPr>
                <w:sz w:val="24"/>
              </w:rPr>
              <w:t>汉得信息</w:t>
            </w:r>
          </w:p>
        </w:tc>
        <w:tc>
          <w:tcPr>
            <w:tcW w:w="2879" w:type="dxa"/>
            <w:vAlign w:val="center"/>
          </w:tcPr>
          <w:p w:rsidR="00E4564C" w:rsidRDefault="00DA534A">
            <w:pPr>
              <w:jc w:val="right"/>
            </w:pPr>
            <w:r>
              <w:rPr>
                <w:sz w:val="24"/>
              </w:rPr>
              <w:t>27,662,113.82</w:t>
            </w:r>
          </w:p>
        </w:tc>
        <w:tc>
          <w:tcPr>
            <w:tcW w:w="1620" w:type="dxa"/>
            <w:vAlign w:val="center"/>
          </w:tcPr>
          <w:p w:rsidR="00E4564C" w:rsidRDefault="00DA534A">
            <w:pPr>
              <w:jc w:val="right"/>
            </w:pPr>
            <w:r>
              <w:rPr>
                <w:sz w:val="24"/>
              </w:rPr>
              <w:t>3.08</w:t>
            </w:r>
          </w:p>
        </w:tc>
      </w:tr>
      <w:tr w:rsidR="00E4564C">
        <w:tc>
          <w:tcPr>
            <w:tcW w:w="869" w:type="dxa"/>
            <w:vAlign w:val="center"/>
          </w:tcPr>
          <w:p w:rsidR="00E4564C" w:rsidRDefault="00DA534A">
            <w:pPr>
              <w:jc w:val="center"/>
            </w:pPr>
            <w:r>
              <w:rPr>
                <w:sz w:val="24"/>
              </w:rPr>
              <w:t>14</w:t>
            </w:r>
          </w:p>
        </w:tc>
        <w:tc>
          <w:tcPr>
            <w:tcW w:w="1650" w:type="dxa"/>
            <w:vAlign w:val="center"/>
          </w:tcPr>
          <w:p w:rsidR="00E4564C" w:rsidRDefault="00DA534A">
            <w:pPr>
              <w:jc w:val="center"/>
            </w:pPr>
            <w:r>
              <w:rPr>
                <w:sz w:val="24"/>
              </w:rPr>
              <w:t>002180</w:t>
            </w:r>
          </w:p>
        </w:tc>
        <w:tc>
          <w:tcPr>
            <w:tcW w:w="1980" w:type="dxa"/>
            <w:vAlign w:val="center"/>
          </w:tcPr>
          <w:p w:rsidR="00E4564C" w:rsidRDefault="00DA534A">
            <w:pPr>
              <w:jc w:val="center"/>
            </w:pPr>
            <w:r>
              <w:rPr>
                <w:sz w:val="24"/>
              </w:rPr>
              <w:t>纳思达</w:t>
            </w:r>
          </w:p>
        </w:tc>
        <w:tc>
          <w:tcPr>
            <w:tcW w:w="2879" w:type="dxa"/>
            <w:vAlign w:val="center"/>
          </w:tcPr>
          <w:p w:rsidR="00E4564C" w:rsidRDefault="00DA534A">
            <w:pPr>
              <w:jc w:val="right"/>
            </w:pPr>
            <w:r>
              <w:rPr>
                <w:sz w:val="24"/>
              </w:rPr>
              <w:t>22,435,116.10</w:t>
            </w:r>
          </w:p>
        </w:tc>
        <w:tc>
          <w:tcPr>
            <w:tcW w:w="1620" w:type="dxa"/>
            <w:vAlign w:val="center"/>
          </w:tcPr>
          <w:p w:rsidR="00E4564C" w:rsidRDefault="00DA534A">
            <w:pPr>
              <w:jc w:val="right"/>
            </w:pPr>
            <w:r>
              <w:rPr>
                <w:sz w:val="24"/>
              </w:rPr>
              <w:t>2.50</w:t>
            </w:r>
          </w:p>
        </w:tc>
      </w:tr>
      <w:tr w:rsidR="00E4564C">
        <w:tc>
          <w:tcPr>
            <w:tcW w:w="869" w:type="dxa"/>
            <w:vAlign w:val="center"/>
          </w:tcPr>
          <w:p w:rsidR="00E4564C" w:rsidRDefault="00DA534A">
            <w:pPr>
              <w:jc w:val="center"/>
            </w:pPr>
            <w:r>
              <w:rPr>
                <w:sz w:val="24"/>
              </w:rPr>
              <w:t>15</w:t>
            </w:r>
          </w:p>
        </w:tc>
        <w:tc>
          <w:tcPr>
            <w:tcW w:w="1650" w:type="dxa"/>
            <w:vAlign w:val="center"/>
          </w:tcPr>
          <w:p w:rsidR="00E4564C" w:rsidRDefault="00DA534A">
            <w:pPr>
              <w:jc w:val="center"/>
            </w:pPr>
            <w:r>
              <w:rPr>
                <w:sz w:val="24"/>
              </w:rPr>
              <w:t>300231</w:t>
            </w:r>
          </w:p>
        </w:tc>
        <w:tc>
          <w:tcPr>
            <w:tcW w:w="1980" w:type="dxa"/>
            <w:vAlign w:val="center"/>
          </w:tcPr>
          <w:p w:rsidR="00E4564C" w:rsidRDefault="00DA534A">
            <w:pPr>
              <w:jc w:val="center"/>
            </w:pPr>
            <w:r>
              <w:rPr>
                <w:sz w:val="24"/>
              </w:rPr>
              <w:t>银信科技</w:t>
            </w:r>
          </w:p>
        </w:tc>
        <w:tc>
          <w:tcPr>
            <w:tcW w:w="2879" w:type="dxa"/>
            <w:vAlign w:val="center"/>
          </w:tcPr>
          <w:p w:rsidR="00E4564C" w:rsidRDefault="00DA534A">
            <w:pPr>
              <w:jc w:val="right"/>
            </w:pPr>
            <w:r>
              <w:rPr>
                <w:sz w:val="24"/>
              </w:rPr>
              <w:t>22,258,187.72</w:t>
            </w:r>
          </w:p>
        </w:tc>
        <w:tc>
          <w:tcPr>
            <w:tcW w:w="1620" w:type="dxa"/>
            <w:vAlign w:val="center"/>
          </w:tcPr>
          <w:p w:rsidR="00E4564C" w:rsidRDefault="00DA534A">
            <w:pPr>
              <w:jc w:val="right"/>
            </w:pPr>
            <w:r>
              <w:rPr>
                <w:sz w:val="24"/>
              </w:rPr>
              <w:t>2.48</w:t>
            </w:r>
          </w:p>
        </w:tc>
      </w:tr>
      <w:tr w:rsidR="00E4564C">
        <w:tc>
          <w:tcPr>
            <w:tcW w:w="869" w:type="dxa"/>
            <w:vAlign w:val="center"/>
          </w:tcPr>
          <w:p w:rsidR="00E4564C" w:rsidRDefault="00DA534A">
            <w:pPr>
              <w:jc w:val="center"/>
            </w:pPr>
            <w:r>
              <w:rPr>
                <w:sz w:val="24"/>
              </w:rPr>
              <w:t>16</w:t>
            </w:r>
          </w:p>
        </w:tc>
        <w:tc>
          <w:tcPr>
            <w:tcW w:w="1650" w:type="dxa"/>
            <w:vAlign w:val="center"/>
          </w:tcPr>
          <w:p w:rsidR="00E4564C" w:rsidRDefault="00DA534A">
            <w:pPr>
              <w:jc w:val="center"/>
            </w:pPr>
            <w:r>
              <w:rPr>
                <w:sz w:val="24"/>
              </w:rPr>
              <w:t>002599</w:t>
            </w:r>
          </w:p>
        </w:tc>
        <w:tc>
          <w:tcPr>
            <w:tcW w:w="1980" w:type="dxa"/>
            <w:vAlign w:val="center"/>
          </w:tcPr>
          <w:p w:rsidR="00E4564C" w:rsidRDefault="00DA534A">
            <w:pPr>
              <w:jc w:val="center"/>
            </w:pPr>
            <w:r>
              <w:rPr>
                <w:sz w:val="24"/>
              </w:rPr>
              <w:t>盛通股份</w:t>
            </w:r>
          </w:p>
        </w:tc>
        <w:tc>
          <w:tcPr>
            <w:tcW w:w="2879" w:type="dxa"/>
            <w:vAlign w:val="center"/>
          </w:tcPr>
          <w:p w:rsidR="00E4564C" w:rsidRDefault="00DA534A">
            <w:pPr>
              <w:jc w:val="right"/>
            </w:pPr>
            <w:r>
              <w:rPr>
                <w:sz w:val="24"/>
              </w:rPr>
              <w:t>22,039,604.67</w:t>
            </w:r>
          </w:p>
        </w:tc>
        <w:tc>
          <w:tcPr>
            <w:tcW w:w="1620" w:type="dxa"/>
            <w:vAlign w:val="center"/>
          </w:tcPr>
          <w:p w:rsidR="00E4564C" w:rsidRDefault="00DA534A">
            <w:pPr>
              <w:jc w:val="right"/>
            </w:pPr>
            <w:r>
              <w:rPr>
                <w:sz w:val="24"/>
              </w:rPr>
              <w:t>2.45</w:t>
            </w:r>
          </w:p>
        </w:tc>
      </w:tr>
      <w:tr w:rsidR="00E4564C">
        <w:tc>
          <w:tcPr>
            <w:tcW w:w="869" w:type="dxa"/>
            <w:vAlign w:val="center"/>
          </w:tcPr>
          <w:p w:rsidR="00E4564C" w:rsidRDefault="00DA534A">
            <w:pPr>
              <w:jc w:val="center"/>
            </w:pPr>
            <w:r>
              <w:rPr>
                <w:sz w:val="24"/>
              </w:rPr>
              <w:t>17</w:t>
            </w:r>
          </w:p>
        </w:tc>
        <w:tc>
          <w:tcPr>
            <w:tcW w:w="1650" w:type="dxa"/>
            <w:vAlign w:val="center"/>
          </w:tcPr>
          <w:p w:rsidR="00E4564C" w:rsidRDefault="00DA534A">
            <w:pPr>
              <w:jc w:val="center"/>
            </w:pPr>
            <w:r>
              <w:rPr>
                <w:sz w:val="24"/>
              </w:rPr>
              <w:t>300365</w:t>
            </w:r>
          </w:p>
        </w:tc>
        <w:tc>
          <w:tcPr>
            <w:tcW w:w="1980" w:type="dxa"/>
            <w:vAlign w:val="center"/>
          </w:tcPr>
          <w:p w:rsidR="00E4564C" w:rsidRDefault="00DA534A">
            <w:pPr>
              <w:jc w:val="center"/>
            </w:pPr>
            <w:r>
              <w:rPr>
                <w:sz w:val="24"/>
              </w:rPr>
              <w:t>恒华科技</w:t>
            </w:r>
          </w:p>
        </w:tc>
        <w:tc>
          <w:tcPr>
            <w:tcW w:w="2879" w:type="dxa"/>
            <w:vAlign w:val="center"/>
          </w:tcPr>
          <w:p w:rsidR="00E4564C" w:rsidRDefault="00DA534A">
            <w:pPr>
              <w:jc w:val="right"/>
            </w:pPr>
            <w:r>
              <w:rPr>
                <w:sz w:val="24"/>
              </w:rPr>
              <w:t>20,874,574.16</w:t>
            </w:r>
          </w:p>
        </w:tc>
        <w:tc>
          <w:tcPr>
            <w:tcW w:w="1620" w:type="dxa"/>
            <w:vAlign w:val="center"/>
          </w:tcPr>
          <w:p w:rsidR="00E4564C" w:rsidRDefault="00DA534A">
            <w:pPr>
              <w:jc w:val="right"/>
            </w:pPr>
            <w:r>
              <w:rPr>
                <w:sz w:val="24"/>
              </w:rPr>
              <w:t>2.32</w:t>
            </w:r>
          </w:p>
        </w:tc>
      </w:tr>
      <w:tr w:rsidR="00E4564C">
        <w:tc>
          <w:tcPr>
            <w:tcW w:w="869" w:type="dxa"/>
            <w:vAlign w:val="center"/>
          </w:tcPr>
          <w:p w:rsidR="00E4564C" w:rsidRDefault="00DA534A">
            <w:pPr>
              <w:jc w:val="center"/>
            </w:pPr>
            <w:r>
              <w:rPr>
                <w:sz w:val="24"/>
              </w:rPr>
              <w:t>18</w:t>
            </w:r>
          </w:p>
        </w:tc>
        <w:tc>
          <w:tcPr>
            <w:tcW w:w="1650" w:type="dxa"/>
            <w:vAlign w:val="center"/>
          </w:tcPr>
          <w:p w:rsidR="00E4564C" w:rsidRDefault="00DA534A">
            <w:pPr>
              <w:jc w:val="center"/>
            </w:pPr>
            <w:r>
              <w:rPr>
                <w:sz w:val="24"/>
              </w:rPr>
              <w:t>300271</w:t>
            </w:r>
          </w:p>
        </w:tc>
        <w:tc>
          <w:tcPr>
            <w:tcW w:w="1980" w:type="dxa"/>
            <w:vAlign w:val="center"/>
          </w:tcPr>
          <w:p w:rsidR="00E4564C" w:rsidRDefault="00DA534A">
            <w:pPr>
              <w:jc w:val="center"/>
            </w:pPr>
            <w:r>
              <w:rPr>
                <w:sz w:val="24"/>
              </w:rPr>
              <w:t>华宇软件</w:t>
            </w:r>
          </w:p>
        </w:tc>
        <w:tc>
          <w:tcPr>
            <w:tcW w:w="2879" w:type="dxa"/>
            <w:vAlign w:val="center"/>
          </w:tcPr>
          <w:p w:rsidR="00E4564C" w:rsidRDefault="00DA534A">
            <w:pPr>
              <w:jc w:val="right"/>
            </w:pPr>
            <w:r>
              <w:rPr>
                <w:sz w:val="24"/>
              </w:rPr>
              <w:t>20,480,659.52</w:t>
            </w:r>
          </w:p>
        </w:tc>
        <w:tc>
          <w:tcPr>
            <w:tcW w:w="1620" w:type="dxa"/>
            <w:vAlign w:val="center"/>
          </w:tcPr>
          <w:p w:rsidR="00E4564C" w:rsidRDefault="00DA534A">
            <w:pPr>
              <w:jc w:val="right"/>
            </w:pPr>
            <w:r>
              <w:rPr>
                <w:sz w:val="24"/>
              </w:rPr>
              <w:t>2.28</w:t>
            </w:r>
          </w:p>
        </w:tc>
      </w:tr>
      <w:tr w:rsidR="00E4564C">
        <w:tc>
          <w:tcPr>
            <w:tcW w:w="869" w:type="dxa"/>
            <w:vAlign w:val="center"/>
          </w:tcPr>
          <w:p w:rsidR="00E4564C" w:rsidRDefault="00DA534A">
            <w:pPr>
              <w:jc w:val="center"/>
            </w:pPr>
            <w:r>
              <w:rPr>
                <w:sz w:val="24"/>
              </w:rPr>
              <w:t>19</w:t>
            </w:r>
          </w:p>
        </w:tc>
        <w:tc>
          <w:tcPr>
            <w:tcW w:w="1650" w:type="dxa"/>
            <w:vAlign w:val="center"/>
          </w:tcPr>
          <w:p w:rsidR="00E4564C" w:rsidRDefault="00DA534A">
            <w:pPr>
              <w:jc w:val="center"/>
            </w:pPr>
            <w:r>
              <w:rPr>
                <w:sz w:val="24"/>
              </w:rPr>
              <w:t>603108</w:t>
            </w:r>
          </w:p>
        </w:tc>
        <w:tc>
          <w:tcPr>
            <w:tcW w:w="1980" w:type="dxa"/>
            <w:vAlign w:val="center"/>
          </w:tcPr>
          <w:p w:rsidR="00E4564C" w:rsidRDefault="00DA534A">
            <w:pPr>
              <w:jc w:val="center"/>
            </w:pPr>
            <w:r>
              <w:rPr>
                <w:sz w:val="24"/>
              </w:rPr>
              <w:t>润达医疗</w:t>
            </w:r>
          </w:p>
        </w:tc>
        <w:tc>
          <w:tcPr>
            <w:tcW w:w="2879" w:type="dxa"/>
            <w:vAlign w:val="center"/>
          </w:tcPr>
          <w:p w:rsidR="00E4564C" w:rsidRDefault="00DA534A">
            <w:pPr>
              <w:jc w:val="right"/>
            </w:pPr>
            <w:r>
              <w:rPr>
                <w:sz w:val="24"/>
              </w:rPr>
              <w:t>19,479,085.50</w:t>
            </w:r>
          </w:p>
        </w:tc>
        <w:tc>
          <w:tcPr>
            <w:tcW w:w="1620" w:type="dxa"/>
            <w:vAlign w:val="center"/>
          </w:tcPr>
          <w:p w:rsidR="00E4564C" w:rsidRDefault="00DA534A">
            <w:pPr>
              <w:jc w:val="right"/>
            </w:pPr>
            <w:r>
              <w:rPr>
                <w:sz w:val="24"/>
              </w:rPr>
              <w:t>2.17</w:t>
            </w:r>
          </w:p>
        </w:tc>
      </w:tr>
      <w:tr w:rsidR="00E4564C">
        <w:tc>
          <w:tcPr>
            <w:tcW w:w="869" w:type="dxa"/>
            <w:vAlign w:val="center"/>
          </w:tcPr>
          <w:p w:rsidR="00E4564C" w:rsidRDefault="00DA534A">
            <w:pPr>
              <w:jc w:val="center"/>
            </w:pPr>
            <w:r>
              <w:rPr>
                <w:sz w:val="24"/>
              </w:rPr>
              <w:t>20</w:t>
            </w:r>
          </w:p>
        </w:tc>
        <w:tc>
          <w:tcPr>
            <w:tcW w:w="1650" w:type="dxa"/>
            <w:vAlign w:val="center"/>
          </w:tcPr>
          <w:p w:rsidR="00E4564C" w:rsidRDefault="00DA534A">
            <w:pPr>
              <w:jc w:val="center"/>
            </w:pPr>
            <w:r>
              <w:rPr>
                <w:sz w:val="24"/>
              </w:rPr>
              <w:t>300130</w:t>
            </w:r>
          </w:p>
        </w:tc>
        <w:tc>
          <w:tcPr>
            <w:tcW w:w="1980" w:type="dxa"/>
            <w:vAlign w:val="center"/>
          </w:tcPr>
          <w:p w:rsidR="00E4564C" w:rsidRDefault="00DA534A">
            <w:pPr>
              <w:jc w:val="center"/>
            </w:pPr>
            <w:r>
              <w:rPr>
                <w:sz w:val="24"/>
              </w:rPr>
              <w:t>新国都</w:t>
            </w:r>
          </w:p>
        </w:tc>
        <w:tc>
          <w:tcPr>
            <w:tcW w:w="2879" w:type="dxa"/>
            <w:vAlign w:val="center"/>
          </w:tcPr>
          <w:p w:rsidR="00E4564C" w:rsidRDefault="00DA534A">
            <w:pPr>
              <w:jc w:val="right"/>
            </w:pPr>
            <w:r>
              <w:rPr>
                <w:sz w:val="24"/>
              </w:rPr>
              <w:t>17,020,654.40</w:t>
            </w:r>
          </w:p>
        </w:tc>
        <w:tc>
          <w:tcPr>
            <w:tcW w:w="1620" w:type="dxa"/>
            <w:vAlign w:val="center"/>
          </w:tcPr>
          <w:p w:rsidR="00E4564C" w:rsidRDefault="00DA534A">
            <w:pPr>
              <w:jc w:val="right"/>
            </w:pPr>
            <w:r>
              <w:rPr>
                <w:sz w:val="24"/>
              </w:rPr>
              <w:t>1.89</w:t>
            </w:r>
          </w:p>
        </w:tc>
      </w:tr>
    </w:tbl>
    <w:p w:rsidR="001548F9" w:rsidRPr="005C672D" w:rsidRDefault="001548F9" w:rsidP="00AC6DDA">
      <w:pPr>
        <w:tabs>
          <w:tab w:val="left" w:pos="426"/>
        </w:tabs>
        <w:spacing w:before="29" w:line="288" w:lineRule="auto"/>
        <w:jc w:val="left"/>
        <w:rPr>
          <w:kern w:val="0"/>
          <w:sz w:val="24"/>
        </w:rPr>
      </w:pPr>
      <w:r w:rsidRPr="005C672D">
        <w:rPr>
          <w:kern w:val="0"/>
          <w:sz w:val="24"/>
        </w:rPr>
        <w:t>注：</w:t>
      </w:r>
      <w:r w:rsidRPr="005C672D">
        <w:rPr>
          <w:kern w:val="0"/>
          <w:sz w:val="24"/>
        </w:rPr>
        <w:t>“</w:t>
      </w:r>
      <w:r w:rsidRPr="005C672D">
        <w:rPr>
          <w:kern w:val="0"/>
          <w:sz w:val="24"/>
        </w:rPr>
        <w:t>本期累计买入金额</w:t>
      </w:r>
      <w:r w:rsidRPr="005C672D">
        <w:rPr>
          <w:kern w:val="0"/>
          <w:sz w:val="24"/>
        </w:rPr>
        <w:t>”</w:t>
      </w:r>
      <w:r w:rsidRPr="005C672D">
        <w:rPr>
          <w:kern w:val="0"/>
          <w:sz w:val="24"/>
        </w:rPr>
        <w:t>按买入成交金额（成交单价乘以成交数量）填列，不考虑相关交易费用。</w:t>
      </w:r>
    </w:p>
    <w:p w:rsidR="001548F9" w:rsidRPr="005C672D" w:rsidRDefault="001548F9" w:rsidP="00AC6DDA">
      <w:pPr>
        <w:pStyle w:val="af6"/>
        <w:spacing w:before="29" w:beforeAutospacing="0" w:after="0" w:afterAutospacing="0" w:line="288" w:lineRule="auto"/>
        <w:rPr>
          <w:rFonts w:ascii="Times New Roman" w:hAnsi="Times New Roman"/>
          <w:color w:val="000000"/>
        </w:rPr>
      </w:pPr>
    </w:p>
    <w:p w:rsidR="001548F9" w:rsidRPr="005C672D" w:rsidRDefault="001548F9" w:rsidP="00AC6DDA">
      <w:pPr>
        <w:spacing w:before="29" w:line="288" w:lineRule="auto"/>
        <w:rPr>
          <w:b/>
          <w:bCs/>
          <w:color w:val="000000"/>
          <w:sz w:val="24"/>
        </w:rPr>
      </w:pPr>
      <w:r w:rsidRPr="005C672D">
        <w:rPr>
          <w:b/>
          <w:color w:val="000000"/>
          <w:sz w:val="24"/>
        </w:rPr>
        <w:t xml:space="preserve">7.4.2 </w:t>
      </w:r>
      <w:r w:rsidRPr="005C672D">
        <w:rPr>
          <w:b/>
          <w:bCs/>
          <w:color w:val="000000"/>
          <w:sz w:val="24"/>
        </w:rPr>
        <w:t>累计卖出金额超出期初基金资产净值</w:t>
      </w:r>
      <w:r w:rsidRPr="005C672D">
        <w:rPr>
          <w:b/>
          <w:bCs/>
          <w:color w:val="000000"/>
          <w:sz w:val="24"/>
        </w:rPr>
        <w:t>2%</w:t>
      </w:r>
      <w:r w:rsidRPr="005C672D">
        <w:rPr>
          <w:b/>
          <w:bCs/>
          <w:color w:val="000000"/>
          <w:sz w:val="24"/>
        </w:rPr>
        <w:t>或前</w:t>
      </w:r>
      <w:r w:rsidRPr="005C672D">
        <w:rPr>
          <w:b/>
          <w:bCs/>
          <w:color w:val="000000"/>
          <w:sz w:val="24"/>
        </w:rPr>
        <w:t>20</w:t>
      </w:r>
      <w:r w:rsidRPr="005C672D">
        <w:rPr>
          <w:b/>
          <w:bCs/>
          <w:color w:val="000000"/>
          <w:sz w:val="24"/>
        </w:rPr>
        <w:t>名的股票明细</w:t>
      </w:r>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9"/>
        <w:gridCol w:w="1650"/>
        <w:gridCol w:w="1980"/>
        <w:gridCol w:w="2879"/>
        <w:gridCol w:w="1620"/>
      </w:tblGrid>
      <w:tr w:rsidR="001548F9" w:rsidRPr="005C672D" w:rsidTr="00EA03D3">
        <w:tc>
          <w:tcPr>
            <w:tcW w:w="870" w:type="dxa"/>
            <w:vAlign w:val="center"/>
          </w:tcPr>
          <w:p w:rsidR="001548F9" w:rsidRPr="005C672D" w:rsidRDefault="001548F9" w:rsidP="00AC6DDA">
            <w:pPr>
              <w:spacing w:before="29" w:line="288" w:lineRule="auto"/>
              <w:jc w:val="center"/>
              <w:rPr>
                <w:color w:val="000000"/>
                <w:sz w:val="24"/>
              </w:rPr>
            </w:pPr>
            <w:r w:rsidRPr="005C672D">
              <w:rPr>
                <w:color w:val="000000"/>
                <w:sz w:val="24"/>
              </w:rPr>
              <w:t>序号</w:t>
            </w:r>
          </w:p>
        </w:tc>
        <w:tc>
          <w:tcPr>
            <w:tcW w:w="1650" w:type="dxa"/>
            <w:vAlign w:val="center"/>
          </w:tcPr>
          <w:p w:rsidR="001548F9" w:rsidRPr="005C672D" w:rsidRDefault="001548F9" w:rsidP="00AC6DDA">
            <w:pPr>
              <w:spacing w:before="29" w:line="288" w:lineRule="auto"/>
              <w:jc w:val="center"/>
              <w:rPr>
                <w:color w:val="000000"/>
                <w:sz w:val="24"/>
              </w:rPr>
            </w:pPr>
            <w:r w:rsidRPr="005C672D">
              <w:rPr>
                <w:color w:val="000000"/>
                <w:sz w:val="24"/>
              </w:rPr>
              <w:t>股票代码</w:t>
            </w:r>
          </w:p>
        </w:tc>
        <w:tc>
          <w:tcPr>
            <w:tcW w:w="1980" w:type="dxa"/>
            <w:vAlign w:val="center"/>
          </w:tcPr>
          <w:p w:rsidR="001548F9" w:rsidRPr="005C672D" w:rsidRDefault="001548F9" w:rsidP="00AC6DDA">
            <w:pPr>
              <w:spacing w:before="29" w:line="288" w:lineRule="auto"/>
              <w:jc w:val="center"/>
              <w:rPr>
                <w:color w:val="000000"/>
                <w:sz w:val="24"/>
              </w:rPr>
            </w:pPr>
            <w:r w:rsidRPr="005C672D">
              <w:rPr>
                <w:color w:val="000000"/>
                <w:sz w:val="24"/>
              </w:rPr>
              <w:t>股票名称</w:t>
            </w:r>
          </w:p>
        </w:tc>
        <w:tc>
          <w:tcPr>
            <w:tcW w:w="2880" w:type="dxa"/>
            <w:vAlign w:val="center"/>
          </w:tcPr>
          <w:p w:rsidR="001548F9" w:rsidRPr="005C672D" w:rsidRDefault="001548F9" w:rsidP="00AC6DDA">
            <w:pPr>
              <w:spacing w:before="29" w:line="288" w:lineRule="auto"/>
              <w:jc w:val="center"/>
              <w:rPr>
                <w:color w:val="000000"/>
                <w:sz w:val="24"/>
              </w:rPr>
            </w:pPr>
            <w:r w:rsidRPr="005C672D">
              <w:rPr>
                <w:color w:val="000000"/>
                <w:sz w:val="24"/>
              </w:rPr>
              <w:t>本期累计卖出金额</w:t>
            </w:r>
          </w:p>
        </w:tc>
        <w:tc>
          <w:tcPr>
            <w:tcW w:w="1620" w:type="dxa"/>
            <w:vAlign w:val="center"/>
          </w:tcPr>
          <w:p w:rsidR="001548F9" w:rsidRPr="005C672D" w:rsidRDefault="001548F9" w:rsidP="00AC6DDA">
            <w:pPr>
              <w:spacing w:before="29" w:line="288" w:lineRule="auto"/>
              <w:jc w:val="center"/>
              <w:rPr>
                <w:color w:val="000000"/>
                <w:sz w:val="24"/>
              </w:rPr>
            </w:pPr>
            <w:r w:rsidRPr="005C672D">
              <w:rPr>
                <w:color w:val="000000"/>
                <w:sz w:val="24"/>
              </w:rPr>
              <w:t>占期初基金资产净值比例（％）</w:t>
            </w:r>
          </w:p>
        </w:tc>
      </w:tr>
      <w:tr w:rsidR="00E4564C">
        <w:tc>
          <w:tcPr>
            <w:tcW w:w="869" w:type="dxa"/>
            <w:vAlign w:val="center"/>
          </w:tcPr>
          <w:p w:rsidR="00E4564C" w:rsidRDefault="00DA534A">
            <w:pPr>
              <w:jc w:val="center"/>
            </w:pPr>
            <w:r>
              <w:t>1</w:t>
            </w:r>
          </w:p>
        </w:tc>
        <w:tc>
          <w:tcPr>
            <w:tcW w:w="1650" w:type="dxa"/>
            <w:vAlign w:val="center"/>
          </w:tcPr>
          <w:p w:rsidR="00E4564C" w:rsidRDefault="00DA534A">
            <w:pPr>
              <w:jc w:val="center"/>
            </w:pPr>
            <w:r>
              <w:t>300347</w:t>
            </w:r>
          </w:p>
        </w:tc>
        <w:tc>
          <w:tcPr>
            <w:tcW w:w="1980" w:type="dxa"/>
            <w:vAlign w:val="center"/>
          </w:tcPr>
          <w:p w:rsidR="00E4564C" w:rsidRDefault="00DA534A">
            <w:pPr>
              <w:jc w:val="center"/>
            </w:pPr>
            <w:r>
              <w:t>泰格医药</w:t>
            </w:r>
          </w:p>
        </w:tc>
        <w:tc>
          <w:tcPr>
            <w:tcW w:w="2879" w:type="dxa"/>
            <w:vAlign w:val="center"/>
          </w:tcPr>
          <w:p w:rsidR="00E4564C" w:rsidRDefault="00DA534A">
            <w:pPr>
              <w:jc w:val="right"/>
            </w:pPr>
            <w:r>
              <w:t>106,450,569.99</w:t>
            </w:r>
          </w:p>
        </w:tc>
        <w:tc>
          <w:tcPr>
            <w:tcW w:w="1620" w:type="dxa"/>
            <w:vAlign w:val="center"/>
          </w:tcPr>
          <w:p w:rsidR="00E4564C" w:rsidRDefault="00DA534A">
            <w:pPr>
              <w:jc w:val="right"/>
            </w:pPr>
            <w:r>
              <w:t>11.84</w:t>
            </w:r>
          </w:p>
        </w:tc>
      </w:tr>
      <w:tr w:rsidR="00E4564C">
        <w:tc>
          <w:tcPr>
            <w:tcW w:w="869" w:type="dxa"/>
            <w:vAlign w:val="center"/>
          </w:tcPr>
          <w:p w:rsidR="00E4564C" w:rsidRDefault="00DA534A">
            <w:pPr>
              <w:jc w:val="center"/>
            </w:pPr>
            <w:r>
              <w:t>2</w:t>
            </w:r>
          </w:p>
        </w:tc>
        <w:tc>
          <w:tcPr>
            <w:tcW w:w="1650" w:type="dxa"/>
            <w:vAlign w:val="center"/>
          </w:tcPr>
          <w:p w:rsidR="00E4564C" w:rsidRDefault="00DA534A">
            <w:pPr>
              <w:jc w:val="center"/>
            </w:pPr>
            <w:r>
              <w:t>300226</w:t>
            </w:r>
          </w:p>
        </w:tc>
        <w:tc>
          <w:tcPr>
            <w:tcW w:w="1980" w:type="dxa"/>
            <w:vAlign w:val="center"/>
          </w:tcPr>
          <w:p w:rsidR="00E4564C" w:rsidRDefault="00DA534A">
            <w:pPr>
              <w:jc w:val="center"/>
            </w:pPr>
            <w:r>
              <w:t>上海钢联</w:t>
            </w:r>
          </w:p>
        </w:tc>
        <w:tc>
          <w:tcPr>
            <w:tcW w:w="2879" w:type="dxa"/>
            <w:vAlign w:val="center"/>
          </w:tcPr>
          <w:p w:rsidR="00E4564C" w:rsidRDefault="00DA534A">
            <w:pPr>
              <w:jc w:val="right"/>
            </w:pPr>
            <w:r>
              <w:t>55,756,428.77</w:t>
            </w:r>
          </w:p>
        </w:tc>
        <w:tc>
          <w:tcPr>
            <w:tcW w:w="1620" w:type="dxa"/>
            <w:vAlign w:val="center"/>
          </w:tcPr>
          <w:p w:rsidR="00E4564C" w:rsidRDefault="00DA534A">
            <w:pPr>
              <w:jc w:val="right"/>
            </w:pPr>
            <w:r>
              <w:t>6.20</w:t>
            </w:r>
          </w:p>
        </w:tc>
      </w:tr>
      <w:tr w:rsidR="00E4564C">
        <w:tc>
          <w:tcPr>
            <w:tcW w:w="869" w:type="dxa"/>
            <w:vAlign w:val="center"/>
          </w:tcPr>
          <w:p w:rsidR="00E4564C" w:rsidRDefault="00DA534A">
            <w:pPr>
              <w:jc w:val="center"/>
            </w:pPr>
            <w:r>
              <w:t>3</w:t>
            </w:r>
          </w:p>
        </w:tc>
        <w:tc>
          <w:tcPr>
            <w:tcW w:w="1650" w:type="dxa"/>
            <w:vAlign w:val="center"/>
          </w:tcPr>
          <w:p w:rsidR="00E4564C" w:rsidRDefault="00DA534A">
            <w:pPr>
              <w:jc w:val="center"/>
            </w:pPr>
            <w:r>
              <w:t>600693</w:t>
            </w:r>
          </w:p>
        </w:tc>
        <w:tc>
          <w:tcPr>
            <w:tcW w:w="1980" w:type="dxa"/>
            <w:vAlign w:val="center"/>
          </w:tcPr>
          <w:p w:rsidR="00E4564C" w:rsidRDefault="00DA534A">
            <w:pPr>
              <w:jc w:val="center"/>
            </w:pPr>
            <w:r>
              <w:t>东百集团</w:t>
            </w:r>
          </w:p>
        </w:tc>
        <w:tc>
          <w:tcPr>
            <w:tcW w:w="2879" w:type="dxa"/>
            <w:vAlign w:val="center"/>
          </w:tcPr>
          <w:p w:rsidR="00E4564C" w:rsidRDefault="00DA534A">
            <w:pPr>
              <w:jc w:val="right"/>
            </w:pPr>
            <w:r>
              <w:t>54,424,340.30</w:t>
            </w:r>
          </w:p>
        </w:tc>
        <w:tc>
          <w:tcPr>
            <w:tcW w:w="1620" w:type="dxa"/>
            <w:vAlign w:val="center"/>
          </w:tcPr>
          <w:p w:rsidR="00E4564C" w:rsidRDefault="00DA534A">
            <w:pPr>
              <w:jc w:val="right"/>
            </w:pPr>
            <w:r>
              <w:t>6.05</w:t>
            </w:r>
          </w:p>
        </w:tc>
      </w:tr>
      <w:tr w:rsidR="00E4564C">
        <w:tc>
          <w:tcPr>
            <w:tcW w:w="869" w:type="dxa"/>
            <w:vAlign w:val="center"/>
          </w:tcPr>
          <w:p w:rsidR="00E4564C" w:rsidRDefault="00DA534A">
            <w:pPr>
              <w:jc w:val="center"/>
            </w:pPr>
            <w:r>
              <w:t>4</w:t>
            </w:r>
          </w:p>
        </w:tc>
        <w:tc>
          <w:tcPr>
            <w:tcW w:w="1650" w:type="dxa"/>
            <w:vAlign w:val="center"/>
          </w:tcPr>
          <w:p w:rsidR="00E4564C" w:rsidRDefault="00DA534A">
            <w:pPr>
              <w:jc w:val="center"/>
            </w:pPr>
            <w:r>
              <w:t>300271</w:t>
            </w:r>
          </w:p>
        </w:tc>
        <w:tc>
          <w:tcPr>
            <w:tcW w:w="1980" w:type="dxa"/>
            <w:vAlign w:val="center"/>
          </w:tcPr>
          <w:p w:rsidR="00E4564C" w:rsidRDefault="00DA534A">
            <w:pPr>
              <w:jc w:val="center"/>
            </w:pPr>
            <w:r>
              <w:t>华宇软件</w:t>
            </w:r>
          </w:p>
        </w:tc>
        <w:tc>
          <w:tcPr>
            <w:tcW w:w="2879" w:type="dxa"/>
            <w:vAlign w:val="center"/>
          </w:tcPr>
          <w:p w:rsidR="00E4564C" w:rsidRDefault="00DA534A">
            <w:pPr>
              <w:jc w:val="right"/>
            </w:pPr>
            <w:r>
              <w:t>53,351,039.57</w:t>
            </w:r>
          </w:p>
        </w:tc>
        <w:tc>
          <w:tcPr>
            <w:tcW w:w="1620" w:type="dxa"/>
            <w:vAlign w:val="center"/>
          </w:tcPr>
          <w:p w:rsidR="00E4564C" w:rsidRDefault="00DA534A">
            <w:pPr>
              <w:jc w:val="right"/>
            </w:pPr>
            <w:r>
              <w:t>5.93</w:t>
            </w:r>
          </w:p>
        </w:tc>
      </w:tr>
      <w:tr w:rsidR="00E4564C">
        <w:tc>
          <w:tcPr>
            <w:tcW w:w="869" w:type="dxa"/>
            <w:vAlign w:val="center"/>
          </w:tcPr>
          <w:p w:rsidR="00E4564C" w:rsidRDefault="00DA534A">
            <w:pPr>
              <w:jc w:val="center"/>
            </w:pPr>
            <w:r>
              <w:t>5</w:t>
            </w:r>
          </w:p>
        </w:tc>
        <w:tc>
          <w:tcPr>
            <w:tcW w:w="1650" w:type="dxa"/>
            <w:vAlign w:val="center"/>
          </w:tcPr>
          <w:p w:rsidR="00E4564C" w:rsidRDefault="00DA534A">
            <w:pPr>
              <w:jc w:val="center"/>
            </w:pPr>
            <w:r>
              <w:t>002094</w:t>
            </w:r>
          </w:p>
        </w:tc>
        <w:tc>
          <w:tcPr>
            <w:tcW w:w="1980" w:type="dxa"/>
            <w:vAlign w:val="center"/>
          </w:tcPr>
          <w:p w:rsidR="00E4564C" w:rsidRDefault="00DA534A">
            <w:pPr>
              <w:jc w:val="center"/>
            </w:pPr>
            <w:r>
              <w:t>青岛金王</w:t>
            </w:r>
          </w:p>
        </w:tc>
        <w:tc>
          <w:tcPr>
            <w:tcW w:w="2879" w:type="dxa"/>
            <w:vAlign w:val="center"/>
          </w:tcPr>
          <w:p w:rsidR="00E4564C" w:rsidRDefault="00DA534A">
            <w:pPr>
              <w:jc w:val="right"/>
            </w:pPr>
            <w:r>
              <w:t>49,428,209.86</w:t>
            </w:r>
          </w:p>
        </w:tc>
        <w:tc>
          <w:tcPr>
            <w:tcW w:w="1620" w:type="dxa"/>
            <w:vAlign w:val="center"/>
          </w:tcPr>
          <w:p w:rsidR="00E4564C" w:rsidRDefault="00DA534A">
            <w:pPr>
              <w:jc w:val="right"/>
            </w:pPr>
            <w:r>
              <w:t>5.50</w:t>
            </w:r>
          </w:p>
        </w:tc>
      </w:tr>
      <w:tr w:rsidR="00E4564C">
        <w:tc>
          <w:tcPr>
            <w:tcW w:w="869" w:type="dxa"/>
            <w:vAlign w:val="center"/>
          </w:tcPr>
          <w:p w:rsidR="00E4564C" w:rsidRDefault="00DA534A">
            <w:pPr>
              <w:jc w:val="center"/>
            </w:pPr>
            <w:r>
              <w:t>6</w:t>
            </w:r>
          </w:p>
        </w:tc>
        <w:tc>
          <w:tcPr>
            <w:tcW w:w="1650" w:type="dxa"/>
            <w:vAlign w:val="center"/>
          </w:tcPr>
          <w:p w:rsidR="00E4564C" w:rsidRDefault="00DA534A">
            <w:pPr>
              <w:jc w:val="center"/>
            </w:pPr>
            <w:r>
              <w:t>300365</w:t>
            </w:r>
          </w:p>
        </w:tc>
        <w:tc>
          <w:tcPr>
            <w:tcW w:w="1980" w:type="dxa"/>
            <w:vAlign w:val="center"/>
          </w:tcPr>
          <w:p w:rsidR="00E4564C" w:rsidRDefault="00DA534A">
            <w:pPr>
              <w:jc w:val="center"/>
            </w:pPr>
            <w:r>
              <w:t>恒华科技</w:t>
            </w:r>
          </w:p>
        </w:tc>
        <w:tc>
          <w:tcPr>
            <w:tcW w:w="2879" w:type="dxa"/>
            <w:vAlign w:val="center"/>
          </w:tcPr>
          <w:p w:rsidR="00E4564C" w:rsidRDefault="00DA534A">
            <w:pPr>
              <w:jc w:val="right"/>
            </w:pPr>
            <w:r>
              <w:t>43,932,314.96</w:t>
            </w:r>
          </w:p>
        </w:tc>
        <w:tc>
          <w:tcPr>
            <w:tcW w:w="1620" w:type="dxa"/>
            <w:vAlign w:val="center"/>
          </w:tcPr>
          <w:p w:rsidR="00E4564C" w:rsidRDefault="00DA534A">
            <w:pPr>
              <w:jc w:val="right"/>
            </w:pPr>
            <w:r>
              <w:t>4.89</w:t>
            </w:r>
          </w:p>
        </w:tc>
      </w:tr>
      <w:tr w:rsidR="00E4564C">
        <w:tc>
          <w:tcPr>
            <w:tcW w:w="869" w:type="dxa"/>
            <w:vAlign w:val="center"/>
          </w:tcPr>
          <w:p w:rsidR="00E4564C" w:rsidRDefault="00DA534A">
            <w:pPr>
              <w:jc w:val="center"/>
            </w:pPr>
            <w:r>
              <w:t>7</w:t>
            </w:r>
          </w:p>
        </w:tc>
        <w:tc>
          <w:tcPr>
            <w:tcW w:w="1650" w:type="dxa"/>
            <w:vAlign w:val="center"/>
          </w:tcPr>
          <w:p w:rsidR="00E4564C" w:rsidRDefault="00DA534A">
            <w:pPr>
              <w:jc w:val="center"/>
            </w:pPr>
            <w:r>
              <w:t>603006</w:t>
            </w:r>
          </w:p>
        </w:tc>
        <w:tc>
          <w:tcPr>
            <w:tcW w:w="1980" w:type="dxa"/>
            <w:vAlign w:val="center"/>
          </w:tcPr>
          <w:p w:rsidR="00E4564C" w:rsidRDefault="00DA534A">
            <w:pPr>
              <w:jc w:val="center"/>
            </w:pPr>
            <w:r>
              <w:t>联明股份</w:t>
            </w:r>
          </w:p>
        </w:tc>
        <w:tc>
          <w:tcPr>
            <w:tcW w:w="2879" w:type="dxa"/>
            <w:vAlign w:val="center"/>
          </w:tcPr>
          <w:p w:rsidR="00E4564C" w:rsidRDefault="00DA534A">
            <w:pPr>
              <w:jc w:val="right"/>
            </w:pPr>
            <w:r>
              <w:t>41,157,709.84</w:t>
            </w:r>
          </w:p>
        </w:tc>
        <w:tc>
          <w:tcPr>
            <w:tcW w:w="1620" w:type="dxa"/>
            <w:vAlign w:val="center"/>
          </w:tcPr>
          <w:p w:rsidR="00E4564C" w:rsidRDefault="00DA534A">
            <w:pPr>
              <w:jc w:val="right"/>
            </w:pPr>
            <w:r>
              <w:t>4.58</w:t>
            </w:r>
          </w:p>
        </w:tc>
      </w:tr>
      <w:tr w:rsidR="00E4564C">
        <w:tc>
          <w:tcPr>
            <w:tcW w:w="869" w:type="dxa"/>
            <w:vAlign w:val="center"/>
          </w:tcPr>
          <w:p w:rsidR="00E4564C" w:rsidRDefault="00DA534A">
            <w:pPr>
              <w:jc w:val="center"/>
            </w:pPr>
            <w:r>
              <w:t>8</w:t>
            </w:r>
          </w:p>
        </w:tc>
        <w:tc>
          <w:tcPr>
            <w:tcW w:w="1650" w:type="dxa"/>
            <w:vAlign w:val="center"/>
          </w:tcPr>
          <w:p w:rsidR="00E4564C" w:rsidRDefault="00DA534A">
            <w:pPr>
              <w:jc w:val="center"/>
            </w:pPr>
            <w:r>
              <w:t>300231</w:t>
            </w:r>
          </w:p>
        </w:tc>
        <w:tc>
          <w:tcPr>
            <w:tcW w:w="1980" w:type="dxa"/>
            <w:vAlign w:val="center"/>
          </w:tcPr>
          <w:p w:rsidR="00E4564C" w:rsidRDefault="00DA534A">
            <w:pPr>
              <w:jc w:val="center"/>
            </w:pPr>
            <w:r>
              <w:t>银信科技</w:t>
            </w:r>
          </w:p>
        </w:tc>
        <w:tc>
          <w:tcPr>
            <w:tcW w:w="2879" w:type="dxa"/>
            <w:vAlign w:val="center"/>
          </w:tcPr>
          <w:p w:rsidR="00E4564C" w:rsidRDefault="00DA534A">
            <w:pPr>
              <w:jc w:val="right"/>
            </w:pPr>
            <w:r>
              <w:t>40,104,561.31</w:t>
            </w:r>
          </w:p>
        </w:tc>
        <w:tc>
          <w:tcPr>
            <w:tcW w:w="1620" w:type="dxa"/>
            <w:vAlign w:val="center"/>
          </w:tcPr>
          <w:p w:rsidR="00E4564C" w:rsidRDefault="00DA534A">
            <w:pPr>
              <w:jc w:val="right"/>
            </w:pPr>
            <w:r>
              <w:t>4.46</w:t>
            </w:r>
          </w:p>
        </w:tc>
      </w:tr>
      <w:tr w:rsidR="00E4564C">
        <w:tc>
          <w:tcPr>
            <w:tcW w:w="869" w:type="dxa"/>
            <w:vAlign w:val="center"/>
          </w:tcPr>
          <w:p w:rsidR="00E4564C" w:rsidRDefault="00DA534A">
            <w:pPr>
              <w:jc w:val="center"/>
            </w:pPr>
            <w:r>
              <w:t>9</w:t>
            </w:r>
          </w:p>
        </w:tc>
        <w:tc>
          <w:tcPr>
            <w:tcW w:w="1650" w:type="dxa"/>
            <w:vAlign w:val="center"/>
          </w:tcPr>
          <w:p w:rsidR="00E4564C" w:rsidRDefault="00DA534A">
            <w:pPr>
              <w:jc w:val="center"/>
            </w:pPr>
            <w:r>
              <w:t>300061</w:t>
            </w:r>
          </w:p>
        </w:tc>
        <w:tc>
          <w:tcPr>
            <w:tcW w:w="1980" w:type="dxa"/>
            <w:vAlign w:val="center"/>
          </w:tcPr>
          <w:p w:rsidR="00E4564C" w:rsidRDefault="00DA534A">
            <w:pPr>
              <w:jc w:val="center"/>
            </w:pPr>
            <w:r>
              <w:t>康旗股份</w:t>
            </w:r>
          </w:p>
        </w:tc>
        <w:tc>
          <w:tcPr>
            <w:tcW w:w="2879" w:type="dxa"/>
            <w:vAlign w:val="center"/>
          </w:tcPr>
          <w:p w:rsidR="00E4564C" w:rsidRDefault="00DA534A">
            <w:pPr>
              <w:jc w:val="right"/>
            </w:pPr>
            <w:r>
              <w:t>39,449,333.10</w:t>
            </w:r>
          </w:p>
        </w:tc>
        <w:tc>
          <w:tcPr>
            <w:tcW w:w="1620" w:type="dxa"/>
            <w:vAlign w:val="center"/>
          </w:tcPr>
          <w:p w:rsidR="00E4564C" w:rsidRDefault="00DA534A">
            <w:pPr>
              <w:jc w:val="right"/>
            </w:pPr>
            <w:r>
              <w:t>4.39</w:t>
            </w:r>
          </w:p>
        </w:tc>
      </w:tr>
      <w:tr w:rsidR="00E4564C">
        <w:tc>
          <w:tcPr>
            <w:tcW w:w="869" w:type="dxa"/>
            <w:vAlign w:val="center"/>
          </w:tcPr>
          <w:p w:rsidR="00E4564C" w:rsidRDefault="00DA534A">
            <w:pPr>
              <w:jc w:val="center"/>
            </w:pPr>
            <w:r>
              <w:lastRenderedPageBreak/>
              <w:t>10</w:t>
            </w:r>
          </w:p>
        </w:tc>
        <w:tc>
          <w:tcPr>
            <w:tcW w:w="1650" w:type="dxa"/>
            <w:vAlign w:val="center"/>
          </w:tcPr>
          <w:p w:rsidR="00E4564C" w:rsidRDefault="00DA534A">
            <w:pPr>
              <w:jc w:val="center"/>
            </w:pPr>
            <w:r>
              <w:t>300502</w:t>
            </w:r>
          </w:p>
        </w:tc>
        <w:tc>
          <w:tcPr>
            <w:tcW w:w="1980" w:type="dxa"/>
            <w:vAlign w:val="center"/>
          </w:tcPr>
          <w:p w:rsidR="00E4564C" w:rsidRDefault="00DA534A">
            <w:pPr>
              <w:jc w:val="center"/>
            </w:pPr>
            <w:r>
              <w:t>新易盛</w:t>
            </w:r>
          </w:p>
        </w:tc>
        <w:tc>
          <w:tcPr>
            <w:tcW w:w="2879" w:type="dxa"/>
            <w:vAlign w:val="center"/>
          </w:tcPr>
          <w:p w:rsidR="00E4564C" w:rsidRDefault="00DA534A">
            <w:pPr>
              <w:jc w:val="right"/>
            </w:pPr>
            <w:r>
              <w:t>38,384,002.94</w:t>
            </w:r>
          </w:p>
        </w:tc>
        <w:tc>
          <w:tcPr>
            <w:tcW w:w="1620" w:type="dxa"/>
            <w:vAlign w:val="center"/>
          </w:tcPr>
          <w:p w:rsidR="00E4564C" w:rsidRDefault="00DA534A">
            <w:pPr>
              <w:jc w:val="right"/>
            </w:pPr>
            <w:r>
              <w:t>4.27</w:t>
            </w:r>
          </w:p>
        </w:tc>
      </w:tr>
      <w:tr w:rsidR="00E4564C">
        <w:tc>
          <w:tcPr>
            <w:tcW w:w="869" w:type="dxa"/>
            <w:vAlign w:val="center"/>
          </w:tcPr>
          <w:p w:rsidR="00E4564C" w:rsidRDefault="00DA534A">
            <w:pPr>
              <w:jc w:val="center"/>
            </w:pPr>
            <w:r>
              <w:t>11</w:t>
            </w:r>
          </w:p>
        </w:tc>
        <w:tc>
          <w:tcPr>
            <w:tcW w:w="1650" w:type="dxa"/>
            <w:vAlign w:val="center"/>
          </w:tcPr>
          <w:p w:rsidR="00E4564C" w:rsidRDefault="00DA534A">
            <w:pPr>
              <w:jc w:val="center"/>
            </w:pPr>
            <w:r>
              <w:t>300279</w:t>
            </w:r>
          </w:p>
        </w:tc>
        <w:tc>
          <w:tcPr>
            <w:tcW w:w="1980" w:type="dxa"/>
            <w:vAlign w:val="center"/>
          </w:tcPr>
          <w:p w:rsidR="00E4564C" w:rsidRDefault="00DA534A">
            <w:pPr>
              <w:jc w:val="center"/>
            </w:pPr>
            <w:r>
              <w:t>和晶科技</w:t>
            </w:r>
          </w:p>
        </w:tc>
        <w:tc>
          <w:tcPr>
            <w:tcW w:w="2879" w:type="dxa"/>
            <w:vAlign w:val="center"/>
          </w:tcPr>
          <w:p w:rsidR="00E4564C" w:rsidRDefault="00DA534A">
            <w:pPr>
              <w:jc w:val="right"/>
            </w:pPr>
            <w:r>
              <w:t>35,563,889.66</w:t>
            </w:r>
          </w:p>
        </w:tc>
        <w:tc>
          <w:tcPr>
            <w:tcW w:w="1620" w:type="dxa"/>
            <w:vAlign w:val="center"/>
          </w:tcPr>
          <w:p w:rsidR="00E4564C" w:rsidRDefault="00DA534A">
            <w:pPr>
              <w:jc w:val="right"/>
            </w:pPr>
            <w:r>
              <w:t>3.96</w:t>
            </w:r>
          </w:p>
        </w:tc>
      </w:tr>
      <w:tr w:rsidR="00E4564C">
        <w:tc>
          <w:tcPr>
            <w:tcW w:w="869" w:type="dxa"/>
            <w:vAlign w:val="center"/>
          </w:tcPr>
          <w:p w:rsidR="00E4564C" w:rsidRDefault="00DA534A">
            <w:pPr>
              <w:jc w:val="center"/>
            </w:pPr>
            <w:r>
              <w:t>12</w:t>
            </w:r>
          </w:p>
        </w:tc>
        <w:tc>
          <w:tcPr>
            <w:tcW w:w="1650" w:type="dxa"/>
            <w:vAlign w:val="center"/>
          </w:tcPr>
          <w:p w:rsidR="00E4564C" w:rsidRDefault="00DA534A">
            <w:pPr>
              <w:jc w:val="center"/>
            </w:pPr>
            <w:r>
              <w:t>300170</w:t>
            </w:r>
          </w:p>
        </w:tc>
        <w:tc>
          <w:tcPr>
            <w:tcW w:w="1980" w:type="dxa"/>
            <w:vAlign w:val="center"/>
          </w:tcPr>
          <w:p w:rsidR="00E4564C" w:rsidRDefault="00DA534A">
            <w:pPr>
              <w:jc w:val="center"/>
            </w:pPr>
            <w:r>
              <w:t>汉得信息</w:t>
            </w:r>
          </w:p>
        </w:tc>
        <w:tc>
          <w:tcPr>
            <w:tcW w:w="2879" w:type="dxa"/>
            <w:vAlign w:val="center"/>
          </w:tcPr>
          <w:p w:rsidR="00E4564C" w:rsidRDefault="00DA534A">
            <w:pPr>
              <w:jc w:val="right"/>
            </w:pPr>
            <w:r>
              <w:t>32,809,670.89</w:t>
            </w:r>
          </w:p>
        </w:tc>
        <w:tc>
          <w:tcPr>
            <w:tcW w:w="1620" w:type="dxa"/>
            <w:vAlign w:val="center"/>
          </w:tcPr>
          <w:p w:rsidR="00E4564C" w:rsidRDefault="00DA534A">
            <w:pPr>
              <w:jc w:val="right"/>
            </w:pPr>
            <w:r>
              <w:t>3.65</w:t>
            </w:r>
          </w:p>
        </w:tc>
      </w:tr>
      <w:tr w:rsidR="00E4564C">
        <w:tc>
          <w:tcPr>
            <w:tcW w:w="869" w:type="dxa"/>
            <w:vAlign w:val="center"/>
          </w:tcPr>
          <w:p w:rsidR="00E4564C" w:rsidRDefault="00DA534A">
            <w:pPr>
              <w:jc w:val="center"/>
            </w:pPr>
            <w:r>
              <w:t>13</w:t>
            </w:r>
          </w:p>
        </w:tc>
        <w:tc>
          <w:tcPr>
            <w:tcW w:w="1650" w:type="dxa"/>
            <w:vAlign w:val="center"/>
          </w:tcPr>
          <w:p w:rsidR="00E4564C" w:rsidRDefault="00DA534A">
            <w:pPr>
              <w:jc w:val="center"/>
            </w:pPr>
            <w:r>
              <w:t>600718</w:t>
            </w:r>
          </w:p>
        </w:tc>
        <w:tc>
          <w:tcPr>
            <w:tcW w:w="1980" w:type="dxa"/>
            <w:vAlign w:val="center"/>
          </w:tcPr>
          <w:p w:rsidR="00E4564C" w:rsidRDefault="00DA534A">
            <w:pPr>
              <w:jc w:val="center"/>
            </w:pPr>
            <w:r>
              <w:t>东软集团</w:t>
            </w:r>
          </w:p>
        </w:tc>
        <w:tc>
          <w:tcPr>
            <w:tcW w:w="2879" w:type="dxa"/>
            <w:vAlign w:val="center"/>
          </w:tcPr>
          <w:p w:rsidR="00E4564C" w:rsidRDefault="00DA534A">
            <w:pPr>
              <w:jc w:val="right"/>
            </w:pPr>
            <w:r>
              <w:t>23,483,503.43</w:t>
            </w:r>
          </w:p>
        </w:tc>
        <w:tc>
          <w:tcPr>
            <w:tcW w:w="1620" w:type="dxa"/>
            <w:vAlign w:val="center"/>
          </w:tcPr>
          <w:p w:rsidR="00E4564C" w:rsidRDefault="00DA534A">
            <w:pPr>
              <w:jc w:val="right"/>
            </w:pPr>
            <w:r>
              <w:t>2.61</w:t>
            </w:r>
          </w:p>
        </w:tc>
      </w:tr>
      <w:tr w:rsidR="00E4564C">
        <w:tc>
          <w:tcPr>
            <w:tcW w:w="869" w:type="dxa"/>
            <w:vAlign w:val="center"/>
          </w:tcPr>
          <w:p w:rsidR="00E4564C" w:rsidRDefault="00DA534A">
            <w:pPr>
              <w:jc w:val="center"/>
            </w:pPr>
            <w:r>
              <w:t>14</w:t>
            </w:r>
          </w:p>
        </w:tc>
        <w:tc>
          <w:tcPr>
            <w:tcW w:w="1650" w:type="dxa"/>
            <w:vAlign w:val="center"/>
          </w:tcPr>
          <w:p w:rsidR="00E4564C" w:rsidRDefault="00DA534A">
            <w:pPr>
              <w:jc w:val="center"/>
            </w:pPr>
            <w:r>
              <w:t>002599</w:t>
            </w:r>
          </w:p>
        </w:tc>
        <w:tc>
          <w:tcPr>
            <w:tcW w:w="1980" w:type="dxa"/>
            <w:vAlign w:val="center"/>
          </w:tcPr>
          <w:p w:rsidR="00E4564C" w:rsidRDefault="00DA534A">
            <w:pPr>
              <w:jc w:val="center"/>
            </w:pPr>
            <w:r>
              <w:t>盛通股份</w:t>
            </w:r>
          </w:p>
        </w:tc>
        <w:tc>
          <w:tcPr>
            <w:tcW w:w="2879" w:type="dxa"/>
            <w:vAlign w:val="center"/>
          </w:tcPr>
          <w:p w:rsidR="00E4564C" w:rsidRDefault="00DA534A">
            <w:pPr>
              <w:jc w:val="right"/>
            </w:pPr>
            <w:r>
              <w:t>21,199,252.23</w:t>
            </w:r>
          </w:p>
        </w:tc>
        <w:tc>
          <w:tcPr>
            <w:tcW w:w="1620" w:type="dxa"/>
            <w:vAlign w:val="center"/>
          </w:tcPr>
          <w:p w:rsidR="00E4564C" w:rsidRDefault="00DA534A">
            <w:pPr>
              <w:jc w:val="right"/>
            </w:pPr>
            <w:r>
              <w:t>2.36</w:t>
            </w:r>
          </w:p>
        </w:tc>
      </w:tr>
      <w:tr w:rsidR="00E4564C">
        <w:tc>
          <w:tcPr>
            <w:tcW w:w="869" w:type="dxa"/>
            <w:vAlign w:val="center"/>
          </w:tcPr>
          <w:p w:rsidR="00E4564C" w:rsidRDefault="00DA534A">
            <w:pPr>
              <w:jc w:val="center"/>
            </w:pPr>
            <w:r>
              <w:t>15</w:t>
            </w:r>
          </w:p>
        </w:tc>
        <w:tc>
          <w:tcPr>
            <w:tcW w:w="1650" w:type="dxa"/>
            <w:vAlign w:val="center"/>
          </w:tcPr>
          <w:p w:rsidR="00E4564C" w:rsidRDefault="00DA534A">
            <w:pPr>
              <w:jc w:val="center"/>
            </w:pPr>
            <w:r>
              <w:t>002180</w:t>
            </w:r>
          </w:p>
        </w:tc>
        <w:tc>
          <w:tcPr>
            <w:tcW w:w="1980" w:type="dxa"/>
            <w:vAlign w:val="center"/>
          </w:tcPr>
          <w:p w:rsidR="00E4564C" w:rsidRDefault="00DA534A">
            <w:pPr>
              <w:jc w:val="center"/>
            </w:pPr>
            <w:r>
              <w:t>纳思达</w:t>
            </w:r>
          </w:p>
        </w:tc>
        <w:tc>
          <w:tcPr>
            <w:tcW w:w="2879" w:type="dxa"/>
            <w:vAlign w:val="center"/>
          </w:tcPr>
          <w:p w:rsidR="00E4564C" w:rsidRDefault="00DA534A">
            <w:pPr>
              <w:jc w:val="right"/>
            </w:pPr>
            <w:r>
              <w:t>20,226,151.22</w:t>
            </w:r>
          </w:p>
        </w:tc>
        <w:tc>
          <w:tcPr>
            <w:tcW w:w="1620" w:type="dxa"/>
            <w:vAlign w:val="center"/>
          </w:tcPr>
          <w:p w:rsidR="00E4564C" w:rsidRDefault="00DA534A">
            <w:pPr>
              <w:jc w:val="right"/>
            </w:pPr>
            <w:r>
              <w:t>2.25</w:t>
            </w:r>
          </w:p>
        </w:tc>
      </w:tr>
      <w:tr w:rsidR="00E4564C">
        <w:tc>
          <w:tcPr>
            <w:tcW w:w="869" w:type="dxa"/>
            <w:vAlign w:val="center"/>
          </w:tcPr>
          <w:p w:rsidR="00E4564C" w:rsidRDefault="00DA534A">
            <w:pPr>
              <w:jc w:val="center"/>
            </w:pPr>
            <w:r>
              <w:t>16</w:t>
            </w:r>
          </w:p>
        </w:tc>
        <w:tc>
          <w:tcPr>
            <w:tcW w:w="1650" w:type="dxa"/>
            <w:vAlign w:val="center"/>
          </w:tcPr>
          <w:p w:rsidR="00E4564C" w:rsidRDefault="00DA534A">
            <w:pPr>
              <w:jc w:val="center"/>
            </w:pPr>
            <w:r>
              <w:t>600588</w:t>
            </w:r>
          </w:p>
        </w:tc>
        <w:tc>
          <w:tcPr>
            <w:tcW w:w="1980" w:type="dxa"/>
            <w:vAlign w:val="center"/>
          </w:tcPr>
          <w:p w:rsidR="00E4564C" w:rsidRDefault="00DA534A">
            <w:pPr>
              <w:jc w:val="center"/>
            </w:pPr>
            <w:r>
              <w:t>用友网络</w:t>
            </w:r>
          </w:p>
        </w:tc>
        <w:tc>
          <w:tcPr>
            <w:tcW w:w="2879" w:type="dxa"/>
            <w:vAlign w:val="center"/>
          </w:tcPr>
          <w:p w:rsidR="00E4564C" w:rsidRDefault="00DA534A">
            <w:pPr>
              <w:jc w:val="right"/>
            </w:pPr>
            <w:r>
              <w:t>18,815,537.08</w:t>
            </w:r>
          </w:p>
        </w:tc>
        <w:tc>
          <w:tcPr>
            <w:tcW w:w="1620" w:type="dxa"/>
            <w:vAlign w:val="center"/>
          </w:tcPr>
          <w:p w:rsidR="00E4564C" w:rsidRDefault="00DA534A">
            <w:pPr>
              <w:jc w:val="right"/>
            </w:pPr>
            <w:r>
              <w:t>2.09</w:t>
            </w:r>
          </w:p>
        </w:tc>
      </w:tr>
      <w:tr w:rsidR="00E4564C">
        <w:tc>
          <w:tcPr>
            <w:tcW w:w="869" w:type="dxa"/>
            <w:vAlign w:val="center"/>
          </w:tcPr>
          <w:p w:rsidR="00E4564C" w:rsidRDefault="00DA534A">
            <w:pPr>
              <w:jc w:val="center"/>
            </w:pPr>
            <w:r>
              <w:t>17</w:t>
            </w:r>
          </w:p>
        </w:tc>
        <w:tc>
          <w:tcPr>
            <w:tcW w:w="1650" w:type="dxa"/>
            <w:vAlign w:val="center"/>
          </w:tcPr>
          <w:p w:rsidR="00E4564C" w:rsidRDefault="00DA534A">
            <w:pPr>
              <w:jc w:val="center"/>
            </w:pPr>
            <w:r>
              <w:t>600705</w:t>
            </w:r>
          </w:p>
        </w:tc>
        <w:tc>
          <w:tcPr>
            <w:tcW w:w="1980" w:type="dxa"/>
            <w:vAlign w:val="center"/>
          </w:tcPr>
          <w:p w:rsidR="00E4564C" w:rsidRDefault="00DA534A">
            <w:pPr>
              <w:jc w:val="center"/>
            </w:pPr>
            <w:r>
              <w:t>中航资本</w:t>
            </w:r>
          </w:p>
        </w:tc>
        <w:tc>
          <w:tcPr>
            <w:tcW w:w="2879" w:type="dxa"/>
            <w:vAlign w:val="center"/>
          </w:tcPr>
          <w:p w:rsidR="00E4564C" w:rsidRDefault="00DA534A">
            <w:pPr>
              <w:jc w:val="right"/>
            </w:pPr>
            <w:r>
              <w:t>18,605,118.00</w:t>
            </w:r>
          </w:p>
        </w:tc>
        <w:tc>
          <w:tcPr>
            <w:tcW w:w="1620" w:type="dxa"/>
            <w:vAlign w:val="center"/>
          </w:tcPr>
          <w:p w:rsidR="00E4564C" w:rsidRDefault="00DA534A">
            <w:pPr>
              <w:jc w:val="right"/>
            </w:pPr>
            <w:r>
              <w:t>2.07</w:t>
            </w:r>
          </w:p>
        </w:tc>
      </w:tr>
      <w:tr w:rsidR="00E4564C">
        <w:tc>
          <w:tcPr>
            <w:tcW w:w="869" w:type="dxa"/>
            <w:vAlign w:val="center"/>
          </w:tcPr>
          <w:p w:rsidR="00E4564C" w:rsidRDefault="00DA534A">
            <w:pPr>
              <w:jc w:val="center"/>
            </w:pPr>
            <w:r>
              <w:t>18</w:t>
            </w:r>
          </w:p>
        </w:tc>
        <w:tc>
          <w:tcPr>
            <w:tcW w:w="1650" w:type="dxa"/>
            <w:vAlign w:val="center"/>
          </w:tcPr>
          <w:p w:rsidR="00E4564C" w:rsidRDefault="00DA534A">
            <w:pPr>
              <w:jc w:val="center"/>
            </w:pPr>
            <w:r>
              <w:t>603108</w:t>
            </w:r>
          </w:p>
        </w:tc>
        <w:tc>
          <w:tcPr>
            <w:tcW w:w="1980" w:type="dxa"/>
            <w:vAlign w:val="center"/>
          </w:tcPr>
          <w:p w:rsidR="00E4564C" w:rsidRDefault="00DA534A">
            <w:pPr>
              <w:jc w:val="center"/>
            </w:pPr>
            <w:r>
              <w:t>润达医疗</w:t>
            </w:r>
          </w:p>
        </w:tc>
        <w:tc>
          <w:tcPr>
            <w:tcW w:w="2879" w:type="dxa"/>
            <w:vAlign w:val="center"/>
          </w:tcPr>
          <w:p w:rsidR="00E4564C" w:rsidRDefault="00DA534A">
            <w:pPr>
              <w:jc w:val="right"/>
            </w:pPr>
            <w:r>
              <w:t>16,879,759.09</w:t>
            </w:r>
          </w:p>
        </w:tc>
        <w:tc>
          <w:tcPr>
            <w:tcW w:w="1620" w:type="dxa"/>
            <w:vAlign w:val="center"/>
          </w:tcPr>
          <w:p w:rsidR="00E4564C" w:rsidRDefault="00DA534A">
            <w:pPr>
              <w:jc w:val="right"/>
            </w:pPr>
            <w:r>
              <w:t>1.88</w:t>
            </w:r>
          </w:p>
        </w:tc>
      </w:tr>
      <w:tr w:rsidR="00E4564C">
        <w:tc>
          <w:tcPr>
            <w:tcW w:w="869" w:type="dxa"/>
            <w:vAlign w:val="center"/>
          </w:tcPr>
          <w:p w:rsidR="00E4564C" w:rsidRDefault="00DA534A">
            <w:pPr>
              <w:jc w:val="center"/>
            </w:pPr>
            <w:r>
              <w:t>19</w:t>
            </w:r>
          </w:p>
        </w:tc>
        <w:tc>
          <w:tcPr>
            <w:tcW w:w="1650" w:type="dxa"/>
            <w:vAlign w:val="center"/>
          </w:tcPr>
          <w:p w:rsidR="00E4564C" w:rsidRDefault="00DA534A">
            <w:pPr>
              <w:jc w:val="center"/>
            </w:pPr>
            <w:r>
              <w:t>603096</w:t>
            </w:r>
          </w:p>
        </w:tc>
        <w:tc>
          <w:tcPr>
            <w:tcW w:w="1980" w:type="dxa"/>
            <w:vAlign w:val="center"/>
          </w:tcPr>
          <w:p w:rsidR="00E4564C" w:rsidRDefault="00DA534A">
            <w:pPr>
              <w:jc w:val="center"/>
            </w:pPr>
            <w:r>
              <w:t>新经典</w:t>
            </w:r>
          </w:p>
        </w:tc>
        <w:tc>
          <w:tcPr>
            <w:tcW w:w="2879" w:type="dxa"/>
            <w:vAlign w:val="center"/>
          </w:tcPr>
          <w:p w:rsidR="00E4564C" w:rsidRDefault="00DA534A">
            <w:pPr>
              <w:jc w:val="right"/>
            </w:pPr>
            <w:r>
              <w:t>16,346,020.61</w:t>
            </w:r>
          </w:p>
        </w:tc>
        <w:tc>
          <w:tcPr>
            <w:tcW w:w="1620" w:type="dxa"/>
            <w:vAlign w:val="center"/>
          </w:tcPr>
          <w:p w:rsidR="00E4564C" w:rsidRDefault="00DA534A">
            <w:pPr>
              <w:jc w:val="right"/>
            </w:pPr>
            <w:r>
              <w:t>1.82</w:t>
            </w:r>
          </w:p>
        </w:tc>
      </w:tr>
      <w:tr w:rsidR="00E4564C">
        <w:tc>
          <w:tcPr>
            <w:tcW w:w="869" w:type="dxa"/>
            <w:vAlign w:val="center"/>
          </w:tcPr>
          <w:p w:rsidR="00E4564C" w:rsidRDefault="00DA534A">
            <w:pPr>
              <w:jc w:val="center"/>
            </w:pPr>
            <w:r>
              <w:t>20</w:t>
            </w:r>
          </w:p>
        </w:tc>
        <w:tc>
          <w:tcPr>
            <w:tcW w:w="1650" w:type="dxa"/>
            <w:vAlign w:val="center"/>
          </w:tcPr>
          <w:p w:rsidR="00E4564C" w:rsidRDefault="00DA534A">
            <w:pPr>
              <w:jc w:val="center"/>
            </w:pPr>
            <w:r>
              <w:t>300447</w:t>
            </w:r>
          </w:p>
        </w:tc>
        <w:tc>
          <w:tcPr>
            <w:tcW w:w="1980" w:type="dxa"/>
            <w:vAlign w:val="center"/>
          </w:tcPr>
          <w:p w:rsidR="00E4564C" w:rsidRDefault="00DA534A">
            <w:pPr>
              <w:jc w:val="center"/>
            </w:pPr>
            <w:r>
              <w:t>全信股份</w:t>
            </w:r>
          </w:p>
        </w:tc>
        <w:tc>
          <w:tcPr>
            <w:tcW w:w="2879" w:type="dxa"/>
            <w:vAlign w:val="center"/>
          </w:tcPr>
          <w:p w:rsidR="00E4564C" w:rsidRDefault="00DA534A">
            <w:pPr>
              <w:jc w:val="right"/>
            </w:pPr>
            <w:r>
              <w:t>14,366,230.66</w:t>
            </w:r>
          </w:p>
        </w:tc>
        <w:tc>
          <w:tcPr>
            <w:tcW w:w="1620" w:type="dxa"/>
            <w:vAlign w:val="center"/>
          </w:tcPr>
          <w:p w:rsidR="00E4564C" w:rsidRDefault="00DA534A">
            <w:pPr>
              <w:jc w:val="right"/>
            </w:pPr>
            <w:r>
              <w:t>1.60</w:t>
            </w:r>
          </w:p>
        </w:tc>
      </w:tr>
    </w:tbl>
    <w:p w:rsidR="001548F9" w:rsidRPr="005C672D" w:rsidRDefault="001548F9" w:rsidP="00AC6DDA">
      <w:pPr>
        <w:tabs>
          <w:tab w:val="left" w:pos="426"/>
        </w:tabs>
        <w:spacing w:before="29" w:line="288" w:lineRule="auto"/>
        <w:jc w:val="left"/>
        <w:rPr>
          <w:kern w:val="0"/>
          <w:sz w:val="24"/>
        </w:rPr>
      </w:pPr>
      <w:r w:rsidRPr="005C672D">
        <w:rPr>
          <w:kern w:val="0"/>
          <w:sz w:val="24"/>
        </w:rPr>
        <w:t>注：</w:t>
      </w:r>
      <w:r w:rsidRPr="005C672D">
        <w:rPr>
          <w:kern w:val="0"/>
          <w:sz w:val="24"/>
        </w:rPr>
        <w:t>“</w:t>
      </w:r>
      <w:r w:rsidRPr="005C672D">
        <w:rPr>
          <w:kern w:val="0"/>
          <w:sz w:val="24"/>
        </w:rPr>
        <w:t>本期累计卖出金额</w:t>
      </w:r>
      <w:r w:rsidRPr="005C672D">
        <w:rPr>
          <w:kern w:val="0"/>
          <w:sz w:val="24"/>
        </w:rPr>
        <w:t>”</w:t>
      </w:r>
      <w:r w:rsidRPr="005C672D">
        <w:rPr>
          <w:kern w:val="0"/>
          <w:sz w:val="24"/>
        </w:rPr>
        <w:t>均按卖出成交金额（成交单价乘以成交数量）填列，不考虑相关交易费用。</w:t>
      </w:r>
    </w:p>
    <w:p w:rsidR="001548F9" w:rsidRPr="005C672D" w:rsidRDefault="001548F9" w:rsidP="00AC6DDA">
      <w:pPr>
        <w:pStyle w:val="af6"/>
        <w:spacing w:before="29" w:beforeAutospacing="0" w:after="0" w:afterAutospacing="0" w:line="288" w:lineRule="auto"/>
        <w:rPr>
          <w:rFonts w:ascii="Times New Roman" w:hAnsi="Times New Roman"/>
          <w:kern w:val="2"/>
        </w:rPr>
      </w:pPr>
    </w:p>
    <w:p w:rsidR="001548F9" w:rsidRPr="005C672D" w:rsidRDefault="001548F9" w:rsidP="00AC6DDA">
      <w:pPr>
        <w:spacing w:before="29" w:line="288" w:lineRule="auto"/>
        <w:rPr>
          <w:b/>
          <w:bCs/>
          <w:color w:val="000000"/>
          <w:sz w:val="24"/>
        </w:rPr>
      </w:pPr>
      <w:r w:rsidRPr="005C672D">
        <w:rPr>
          <w:b/>
          <w:color w:val="000000"/>
          <w:sz w:val="24"/>
        </w:rPr>
        <w:t xml:space="preserve">7.4.3 </w:t>
      </w:r>
      <w:r w:rsidRPr="005C672D">
        <w:rPr>
          <w:b/>
          <w:bCs/>
          <w:color w:val="000000"/>
          <w:sz w:val="24"/>
        </w:rPr>
        <w:t>买入股票的成本总额及卖出股票的收入总额</w:t>
      </w:r>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548F9" w:rsidRPr="005C672D" w:rsidTr="001C6B1B">
        <w:tc>
          <w:tcPr>
            <w:tcW w:w="4500" w:type="dxa"/>
            <w:vAlign w:val="center"/>
          </w:tcPr>
          <w:p w:rsidR="001548F9" w:rsidRPr="005C672D" w:rsidRDefault="001548F9" w:rsidP="00AC6DDA">
            <w:pPr>
              <w:spacing w:before="29" w:line="288" w:lineRule="auto"/>
              <w:rPr>
                <w:color w:val="000000"/>
                <w:sz w:val="24"/>
              </w:rPr>
            </w:pPr>
            <w:r w:rsidRPr="005C672D">
              <w:rPr>
                <w:color w:val="000000"/>
                <w:sz w:val="24"/>
              </w:rPr>
              <w:t>买入股票的成本（成交）总额</w:t>
            </w:r>
          </w:p>
        </w:tc>
        <w:tc>
          <w:tcPr>
            <w:tcW w:w="4500" w:type="dxa"/>
            <w:vAlign w:val="center"/>
          </w:tcPr>
          <w:p w:rsidR="001548F9" w:rsidRPr="005C672D" w:rsidRDefault="001548F9" w:rsidP="00AC6DDA">
            <w:pPr>
              <w:spacing w:before="29" w:line="288" w:lineRule="auto"/>
              <w:jc w:val="right"/>
              <w:rPr>
                <w:sz w:val="24"/>
              </w:rPr>
            </w:pPr>
            <w:r w:rsidRPr="005C672D">
              <w:rPr>
                <w:sz w:val="24"/>
              </w:rPr>
              <w:t>785,497,872.97</w:t>
            </w:r>
          </w:p>
        </w:tc>
      </w:tr>
      <w:tr w:rsidR="001548F9" w:rsidRPr="005C672D" w:rsidTr="001C6B1B">
        <w:tc>
          <w:tcPr>
            <w:tcW w:w="4500" w:type="dxa"/>
            <w:vAlign w:val="center"/>
          </w:tcPr>
          <w:p w:rsidR="001548F9" w:rsidRPr="005C672D" w:rsidRDefault="001548F9" w:rsidP="00AC6DDA">
            <w:pPr>
              <w:spacing w:before="29" w:line="288" w:lineRule="auto"/>
              <w:rPr>
                <w:color w:val="000000"/>
                <w:sz w:val="24"/>
              </w:rPr>
            </w:pPr>
            <w:r w:rsidRPr="005C672D">
              <w:rPr>
                <w:color w:val="000000"/>
                <w:sz w:val="24"/>
              </w:rPr>
              <w:t>卖出股票的收入（成交）总额</w:t>
            </w:r>
          </w:p>
        </w:tc>
        <w:tc>
          <w:tcPr>
            <w:tcW w:w="4500" w:type="dxa"/>
            <w:vAlign w:val="center"/>
          </w:tcPr>
          <w:p w:rsidR="001548F9" w:rsidRPr="005C672D" w:rsidRDefault="001548F9" w:rsidP="00AC6DDA">
            <w:pPr>
              <w:spacing w:before="29" w:line="288" w:lineRule="auto"/>
              <w:jc w:val="right"/>
              <w:rPr>
                <w:sz w:val="24"/>
              </w:rPr>
            </w:pPr>
            <w:r w:rsidRPr="005C672D">
              <w:rPr>
                <w:sz w:val="24"/>
              </w:rPr>
              <w:t>826,521,844.16</w:t>
            </w:r>
          </w:p>
        </w:tc>
      </w:tr>
    </w:tbl>
    <w:p w:rsidR="001548F9" w:rsidRPr="005C672D" w:rsidRDefault="001548F9" w:rsidP="00AC6DDA">
      <w:pPr>
        <w:tabs>
          <w:tab w:val="left" w:pos="426"/>
        </w:tabs>
        <w:spacing w:before="29" w:line="288" w:lineRule="auto"/>
        <w:jc w:val="left"/>
        <w:rPr>
          <w:kern w:val="0"/>
          <w:sz w:val="24"/>
        </w:rPr>
      </w:pPr>
      <w:r w:rsidRPr="005C672D">
        <w:rPr>
          <w:kern w:val="0"/>
          <w:sz w:val="24"/>
        </w:rPr>
        <w:t>注：</w:t>
      </w:r>
      <w:r w:rsidRPr="005C672D">
        <w:rPr>
          <w:kern w:val="0"/>
          <w:sz w:val="24"/>
        </w:rPr>
        <w:t>“</w:t>
      </w:r>
      <w:r w:rsidRPr="005C672D">
        <w:rPr>
          <w:kern w:val="0"/>
          <w:sz w:val="24"/>
        </w:rPr>
        <w:t>买入股票成本</w:t>
      </w:r>
      <w:r w:rsidRPr="005C672D">
        <w:rPr>
          <w:kern w:val="0"/>
          <w:sz w:val="24"/>
        </w:rPr>
        <w:t>”</w:t>
      </w:r>
      <w:r w:rsidRPr="005C672D">
        <w:rPr>
          <w:kern w:val="0"/>
          <w:sz w:val="24"/>
        </w:rPr>
        <w:t>或</w:t>
      </w:r>
      <w:r w:rsidRPr="005C672D">
        <w:rPr>
          <w:kern w:val="0"/>
          <w:sz w:val="24"/>
        </w:rPr>
        <w:t>“</w:t>
      </w:r>
      <w:r w:rsidRPr="005C672D">
        <w:rPr>
          <w:kern w:val="0"/>
          <w:sz w:val="24"/>
        </w:rPr>
        <w:t>卖出股票收入</w:t>
      </w:r>
      <w:r w:rsidRPr="005C672D">
        <w:rPr>
          <w:kern w:val="0"/>
          <w:sz w:val="24"/>
        </w:rPr>
        <w:t>”</w:t>
      </w:r>
      <w:r w:rsidRPr="005C672D">
        <w:rPr>
          <w:kern w:val="0"/>
          <w:sz w:val="24"/>
        </w:rPr>
        <w:t>均按买卖成交金额（成交单价乘以成交数量）填列，不考虑相关交易费用。</w:t>
      </w:r>
    </w:p>
    <w:p w:rsidR="001548F9" w:rsidRPr="005C672D" w:rsidRDefault="001548F9" w:rsidP="00AC6DDA">
      <w:pPr>
        <w:pStyle w:val="af6"/>
        <w:spacing w:before="29" w:beforeAutospacing="0" w:after="0" w:afterAutospacing="0" w:line="288" w:lineRule="auto"/>
        <w:rPr>
          <w:rFonts w:ascii="Times New Roman" w:hAnsi="Times New Roman"/>
          <w:color w:val="000000"/>
        </w:rPr>
      </w:pPr>
    </w:p>
    <w:p w:rsidR="001548F9" w:rsidRPr="005C672D" w:rsidRDefault="001548F9" w:rsidP="00AC6DDA">
      <w:pPr>
        <w:pStyle w:val="20"/>
        <w:spacing w:before="29" w:after="0" w:line="288" w:lineRule="auto"/>
        <w:rPr>
          <w:rFonts w:ascii="Times New Roman" w:hAnsi="Times New Roman"/>
          <w:kern w:val="0"/>
          <w:szCs w:val="24"/>
        </w:rPr>
      </w:pPr>
      <w:bookmarkStart w:id="64" w:name="_Toc331410106"/>
      <w:bookmarkStart w:id="65" w:name="_Toc234814104"/>
      <w:r w:rsidRPr="005C672D">
        <w:rPr>
          <w:rFonts w:ascii="Times New Roman" w:hAnsi="Times New Roman"/>
          <w:kern w:val="0"/>
          <w:szCs w:val="24"/>
        </w:rPr>
        <w:t xml:space="preserve">7.5 </w:t>
      </w:r>
      <w:r w:rsidRPr="005C672D">
        <w:rPr>
          <w:rFonts w:ascii="Times New Roman" w:hAnsi="Times New Roman"/>
          <w:kern w:val="0"/>
          <w:szCs w:val="24"/>
        </w:rPr>
        <w:t>期末按债券品种分类的债券投资组合</w:t>
      </w:r>
      <w:bookmarkEnd w:id="64"/>
      <w:bookmarkEnd w:id="65"/>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3440"/>
        <w:gridCol w:w="2543"/>
        <w:gridCol w:w="2153"/>
      </w:tblGrid>
      <w:tr w:rsidR="001548F9" w:rsidRPr="005C672D" w:rsidTr="00DF4815">
        <w:tc>
          <w:tcPr>
            <w:tcW w:w="86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序号</w:t>
            </w:r>
          </w:p>
        </w:tc>
        <w:tc>
          <w:tcPr>
            <w:tcW w:w="3440"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债券品种</w:t>
            </w:r>
          </w:p>
        </w:tc>
        <w:tc>
          <w:tcPr>
            <w:tcW w:w="2543"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公允价值</w:t>
            </w:r>
          </w:p>
        </w:tc>
        <w:tc>
          <w:tcPr>
            <w:tcW w:w="2153"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占基金资产净值比例</w:t>
            </w:r>
            <w:r w:rsidR="002056A6" w:rsidRPr="005C672D">
              <w:rPr>
                <w:color w:val="000000"/>
                <w:sz w:val="24"/>
              </w:rPr>
              <w:t>（％）</w:t>
            </w:r>
          </w:p>
        </w:tc>
      </w:tr>
      <w:tr w:rsidR="001548F9" w:rsidRPr="005C672D" w:rsidTr="00DF4815">
        <w:tc>
          <w:tcPr>
            <w:tcW w:w="86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1</w:t>
            </w:r>
          </w:p>
        </w:tc>
        <w:tc>
          <w:tcPr>
            <w:tcW w:w="3440" w:type="dxa"/>
            <w:vAlign w:val="center"/>
          </w:tcPr>
          <w:p w:rsidR="001548F9" w:rsidRPr="005C672D" w:rsidRDefault="001548F9" w:rsidP="00AC6DDA">
            <w:pPr>
              <w:spacing w:before="29" w:line="288" w:lineRule="auto"/>
              <w:ind w:left="17"/>
              <w:jc w:val="left"/>
              <w:rPr>
                <w:color w:val="000000"/>
                <w:sz w:val="24"/>
              </w:rPr>
            </w:pPr>
            <w:r w:rsidRPr="005C672D">
              <w:rPr>
                <w:color w:val="000000"/>
                <w:sz w:val="24"/>
              </w:rPr>
              <w:t>国家债券</w:t>
            </w:r>
          </w:p>
        </w:tc>
        <w:tc>
          <w:tcPr>
            <w:tcW w:w="2543" w:type="dxa"/>
            <w:vAlign w:val="center"/>
          </w:tcPr>
          <w:p w:rsidR="001548F9" w:rsidRPr="005C672D" w:rsidRDefault="001548F9" w:rsidP="00AC6DDA">
            <w:pPr>
              <w:spacing w:before="29" w:line="288" w:lineRule="auto"/>
              <w:ind w:left="17"/>
              <w:jc w:val="right"/>
              <w:rPr>
                <w:sz w:val="24"/>
              </w:rPr>
            </w:pPr>
            <w:r w:rsidRPr="005C672D">
              <w:rPr>
                <w:sz w:val="24"/>
              </w:rPr>
              <w:t>5,500,550.00</w:t>
            </w:r>
          </w:p>
        </w:tc>
        <w:tc>
          <w:tcPr>
            <w:tcW w:w="2153" w:type="dxa"/>
            <w:vAlign w:val="center"/>
          </w:tcPr>
          <w:p w:rsidR="001548F9" w:rsidRPr="005C672D" w:rsidRDefault="001548F9" w:rsidP="00AC6DDA">
            <w:pPr>
              <w:spacing w:before="29" w:line="288" w:lineRule="auto"/>
              <w:ind w:left="17"/>
              <w:jc w:val="right"/>
              <w:rPr>
                <w:sz w:val="24"/>
              </w:rPr>
            </w:pPr>
            <w:r w:rsidRPr="005C672D">
              <w:rPr>
                <w:sz w:val="24"/>
              </w:rPr>
              <w:t>0.63</w:t>
            </w:r>
          </w:p>
        </w:tc>
      </w:tr>
      <w:tr w:rsidR="001548F9" w:rsidRPr="005C672D" w:rsidTr="00DF4815">
        <w:tc>
          <w:tcPr>
            <w:tcW w:w="86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2</w:t>
            </w:r>
          </w:p>
        </w:tc>
        <w:tc>
          <w:tcPr>
            <w:tcW w:w="3440" w:type="dxa"/>
            <w:vAlign w:val="center"/>
          </w:tcPr>
          <w:p w:rsidR="001548F9" w:rsidRPr="005C672D" w:rsidRDefault="001548F9" w:rsidP="00AC6DDA">
            <w:pPr>
              <w:spacing w:before="29" w:line="288" w:lineRule="auto"/>
              <w:ind w:left="17"/>
              <w:jc w:val="left"/>
              <w:rPr>
                <w:color w:val="000000"/>
                <w:sz w:val="24"/>
              </w:rPr>
            </w:pPr>
            <w:r w:rsidRPr="005C672D">
              <w:rPr>
                <w:color w:val="000000"/>
                <w:sz w:val="24"/>
              </w:rPr>
              <w:t>央行票据</w:t>
            </w:r>
          </w:p>
        </w:tc>
        <w:tc>
          <w:tcPr>
            <w:tcW w:w="2543" w:type="dxa"/>
            <w:vAlign w:val="center"/>
          </w:tcPr>
          <w:p w:rsidR="001548F9" w:rsidRPr="005C672D" w:rsidRDefault="001548F9" w:rsidP="00AC6DDA">
            <w:pPr>
              <w:spacing w:before="29" w:line="288" w:lineRule="auto"/>
              <w:ind w:left="17"/>
              <w:jc w:val="right"/>
              <w:rPr>
                <w:sz w:val="24"/>
              </w:rPr>
            </w:pPr>
            <w:r w:rsidRPr="005C672D">
              <w:rPr>
                <w:sz w:val="24"/>
              </w:rPr>
              <w:t>-</w:t>
            </w:r>
          </w:p>
        </w:tc>
        <w:tc>
          <w:tcPr>
            <w:tcW w:w="2153" w:type="dxa"/>
            <w:vAlign w:val="center"/>
          </w:tcPr>
          <w:p w:rsidR="001548F9" w:rsidRPr="005C672D" w:rsidRDefault="001548F9" w:rsidP="00AC6DDA">
            <w:pPr>
              <w:spacing w:before="29" w:line="288" w:lineRule="auto"/>
              <w:ind w:left="17"/>
              <w:jc w:val="right"/>
              <w:rPr>
                <w:sz w:val="24"/>
              </w:rPr>
            </w:pPr>
            <w:r w:rsidRPr="005C672D">
              <w:rPr>
                <w:sz w:val="24"/>
              </w:rPr>
              <w:t>-</w:t>
            </w:r>
          </w:p>
        </w:tc>
      </w:tr>
      <w:tr w:rsidR="001548F9" w:rsidRPr="005C672D" w:rsidTr="00DF4815">
        <w:tc>
          <w:tcPr>
            <w:tcW w:w="86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3</w:t>
            </w:r>
          </w:p>
        </w:tc>
        <w:tc>
          <w:tcPr>
            <w:tcW w:w="3440" w:type="dxa"/>
            <w:vAlign w:val="center"/>
          </w:tcPr>
          <w:p w:rsidR="001548F9" w:rsidRPr="005C672D" w:rsidRDefault="001548F9" w:rsidP="00AC6DDA">
            <w:pPr>
              <w:spacing w:before="29" w:line="288" w:lineRule="auto"/>
              <w:ind w:left="17"/>
              <w:jc w:val="left"/>
              <w:rPr>
                <w:color w:val="000000"/>
                <w:sz w:val="24"/>
              </w:rPr>
            </w:pPr>
            <w:r w:rsidRPr="005C672D">
              <w:rPr>
                <w:color w:val="000000"/>
                <w:sz w:val="24"/>
              </w:rPr>
              <w:t>金融债券</w:t>
            </w:r>
          </w:p>
        </w:tc>
        <w:tc>
          <w:tcPr>
            <w:tcW w:w="2543" w:type="dxa"/>
            <w:vAlign w:val="center"/>
          </w:tcPr>
          <w:p w:rsidR="001548F9" w:rsidRPr="005C672D" w:rsidRDefault="001548F9" w:rsidP="00AC6DDA">
            <w:pPr>
              <w:spacing w:before="29" w:line="288" w:lineRule="auto"/>
              <w:ind w:left="17"/>
              <w:jc w:val="right"/>
              <w:rPr>
                <w:sz w:val="24"/>
              </w:rPr>
            </w:pPr>
            <w:r w:rsidRPr="005C672D">
              <w:rPr>
                <w:sz w:val="24"/>
              </w:rPr>
              <w:t>39,784,000.00</w:t>
            </w:r>
          </w:p>
        </w:tc>
        <w:tc>
          <w:tcPr>
            <w:tcW w:w="2153" w:type="dxa"/>
            <w:vAlign w:val="center"/>
          </w:tcPr>
          <w:p w:rsidR="001548F9" w:rsidRPr="005C672D" w:rsidRDefault="001548F9" w:rsidP="00AC6DDA">
            <w:pPr>
              <w:spacing w:before="29" w:line="288" w:lineRule="auto"/>
              <w:ind w:left="17"/>
              <w:jc w:val="right"/>
              <w:rPr>
                <w:sz w:val="24"/>
              </w:rPr>
            </w:pPr>
            <w:r w:rsidRPr="005C672D">
              <w:rPr>
                <w:sz w:val="24"/>
              </w:rPr>
              <w:t>4.54</w:t>
            </w:r>
          </w:p>
        </w:tc>
      </w:tr>
      <w:tr w:rsidR="001548F9" w:rsidRPr="005C672D" w:rsidTr="00DF4815">
        <w:tc>
          <w:tcPr>
            <w:tcW w:w="862" w:type="dxa"/>
            <w:vAlign w:val="center"/>
          </w:tcPr>
          <w:p w:rsidR="001548F9" w:rsidRPr="005C672D" w:rsidRDefault="001548F9" w:rsidP="00AC6DDA">
            <w:pPr>
              <w:spacing w:before="29" w:line="288" w:lineRule="auto"/>
              <w:ind w:left="17"/>
              <w:jc w:val="center"/>
              <w:rPr>
                <w:color w:val="000000"/>
                <w:sz w:val="24"/>
              </w:rPr>
            </w:pPr>
          </w:p>
        </w:tc>
        <w:tc>
          <w:tcPr>
            <w:tcW w:w="3440" w:type="dxa"/>
            <w:vAlign w:val="center"/>
          </w:tcPr>
          <w:p w:rsidR="001548F9" w:rsidRPr="005C672D" w:rsidRDefault="001548F9" w:rsidP="00AC6DDA">
            <w:pPr>
              <w:spacing w:before="29" w:line="288" w:lineRule="auto"/>
              <w:ind w:left="17"/>
              <w:jc w:val="left"/>
              <w:rPr>
                <w:color w:val="000000"/>
                <w:sz w:val="24"/>
              </w:rPr>
            </w:pPr>
            <w:r w:rsidRPr="005C672D">
              <w:rPr>
                <w:color w:val="000000"/>
                <w:sz w:val="24"/>
              </w:rPr>
              <w:t>其中：政策性金融债</w:t>
            </w:r>
          </w:p>
        </w:tc>
        <w:tc>
          <w:tcPr>
            <w:tcW w:w="2543" w:type="dxa"/>
            <w:vAlign w:val="center"/>
          </w:tcPr>
          <w:p w:rsidR="001548F9" w:rsidRPr="005C672D" w:rsidRDefault="001548F9" w:rsidP="00AC6DDA">
            <w:pPr>
              <w:spacing w:before="29" w:line="288" w:lineRule="auto"/>
              <w:ind w:left="17"/>
              <w:jc w:val="right"/>
              <w:rPr>
                <w:sz w:val="24"/>
              </w:rPr>
            </w:pPr>
            <w:r w:rsidRPr="005C672D">
              <w:rPr>
                <w:sz w:val="24"/>
              </w:rPr>
              <w:t>39,784,000.00</w:t>
            </w:r>
          </w:p>
        </w:tc>
        <w:tc>
          <w:tcPr>
            <w:tcW w:w="2153" w:type="dxa"/>
            <w:vAlign w:val="center"/>
          </w:tcPr>
          <w:p w:rsidR="001548F9" w:rsidRPr="005C672D" w:rsidRDefault="001548F9" w:rsidP="00AC6DDA">
            <w:pPr>
              <w:spacing w:before="29" w:line="288" w:lineRule="auto"/>
              <w:ind w:left="17"/>
              <w:jc w:val="right"/>
              <w:rPr>
                <w:sz w:val="24"/>
              </w:rPr>
            </w:pPr>
            <w:r w:rsidRPr="005C672D">
              <w:rPr>
                <w:sz w:val="24"/>
              </w:rPr>
              <w:t>4.54</w:t>
            </w:r>
          </w:p>
        </w:tc>
      </w:tr>
      <w:tr w:rsidR="001548F9" w:rsidRPr="005C672D" w:rsidTr="00DF4815">
        <w:tc>
          <w:tcPr>
            <w:tcW w:w="86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4</w:t>
            </w:r>
          </w:p>
        </w:tc>
        <w:tc>
          <w:tcPr>
            <w:tcW w:w="3440" w:type="dxa"/>
            <w:vAlign w:val="center"/>
          </w:tcPr>
          <w:p w:rsidR="001548F9" w:rsidRPr="005C672D" w:rsidRDefault="001548F9" w:rsidP="00AC6DDA">
            <w:pPr>
              <w:spacing w:before="29" w:line="288" w:lineRule="auto"/>
              <w:ind w:left="17"/>
              <w:jc w:val="left"/>
              <w:rPr>
                <w:color w:val="000000"/>
                <w:sz w:val="24"/>
              </w:rPr>
            </w:pPr>
            <w:r w:rsidRPr="005C672D">
              <w:rPr>
                <w:color w:val="000000"/>
                <w:sz w:val="24"/>
              </w:rPr>
              <w:t>企业债券</w:t>
            </w:r>
          </w:p>
        </w:tc>
        <w:tc>
          <w:tcPr>
            <w:tcW w:w="2543" w:type="dxa"/>
            <w:vAlign w:val="center"/>
          </w:tcPr>
          <w:p w:rsidR="001548F9" w:rsidRPr="005C672D" w:rsidRDefault="001548F9" w:rsidP="00AC6DDA">
            <w:pPr>
              <w:spacing w:before="29" w:line="288" w:lineRule="auto"/>
              <w:ind w:left="17"/>
              <w:jc w:val="right"/>
              <w:rPr>
                <w:sz w:val="24"/>
              </w:rPr>
            </w:pPr>
            <w:r w:rsidRPr="005C672D">
              <w:rPr>
                <w:sz w:val="24"/>
              </w:rPr>
              <w:t>-</w:t>
            </w:r>
          </w:p>
        </w:tc>
        <w:tc>
          <w:tcPr>
            <w:tcW w:w="2153" w:type="dxa"/>
            <w:vAlign w:val="center"/>
          </w:tcPr>
          <w:p w:rsidR="001548F9" w:rsidRPr="005C672D" w:rsidRDefault="001548F9" w:rsidP="00AC6DDA">
            <w:pPr>
              <w:spacing w:before="29" w:line="288" w:lineRule="auto"/>
              <w:ind w:left="17"/>
              <w:jc w:val="right"/>
              <w:rPr>
                <w:sz w:val="24"/>
              </w:rPr>
            </w:pPr>
            <w:r w:rsidRPr="005C672D">
              <w:rPr>
                <w:sz w:val="24"/>
              </w:rPr>
              <w:t>-</w:t>
            </w:r>
          </w:p>
        </w:tc>
      </w:tr>
      <w:tr w:rsidR="001548F9" w:rsidRPr="005C672D" w:rsidTr="00DF4815">
        <w:tc>
          <w:tcPr>
            <w:tcW w:w="86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5</w:t>
            </w:r>
          </w:p>
        </w:tc>
        <w:tc>
          <w:tcPr>
            <w:tcW w:w="3440" w:type="dxa"/>
            <w:vAlign w:val="center"/>
          </w:tcPr>
          <w:p w:rsidR="001548F9" w:rsidRPr="005C672D" w:rsidRDefault="001548F9" w:rsidP="00AC6DDA">
            <w:pPr>
              <w:spacing w:before="29" w:line="288" w:lineRule="auto"/>
              <w:ind w:left="17"/>
              <w:jc w:val="left"/>
              <w:rPr>
                <w:color w:val="000000"/>
                <w:sz w:val="24"/>
              </w:rPr>
            </w:pPr>
            <w:r w:rsidRPr="005C672D">
              <w:rPr>
                <w:color w:val="000000"/>
                <w:sz w:val="24"/>
              </w:rPr>
              <w:t>企业短期融资</w:t>
            </w:r>
            <w:r w:rsidR="004D62FA" w:rsidRPr="005C672D">
              <w:rPr>
                <w:color w:val="000000"/>
                <w:sz w:val="24"/>
              </w:rPr>
              <w:t>券</w:t>
            </w:r>
          </w:p>
        </w:tc>
        <w:tc>
          <w:tcPr>
            <w:tcW w:w="2543" w:type="dxa"/>
            <w:vAlign w:val="center"/>
          </w:tcPr>
          <w:p w:rsidR="001548F9" w:rsidRPr="005C672D" w:rsidRDefault="001548F9" w:rsidP="00AC6DDA">
            <w:pPr>
              <w:spacing w:before="29" w:line="288" w:lineRule="auto"/>
              <w:ind w:left="17"/>
              <w:jc w:val="right"/>
              <w:rPr>
                <w:sz w:val="24"/>
              </w:rPr>
            </w:pPr>
            <w:r w:rsidRPr="005C672D">
              <w:rPr>
                <w:sz w:val="24"/>
              </w:rPr>
              <w:t>-</w:t>
            </w:r>
          </w:p>
        </w:tc>
        <w:tc>
          <w:tcPr>
            <w:tcW w:w="2153" w:type="dxa"/>
            <w:vAlign w:val="center"/>
          </w:tcPr>
          <w:p w:rsidR="001548F9" w:rsidRPr="005C672D" w:rsidRDefault="001548F9" w:rsidP="00AC6DDA">
            <w:pPr>
              <w:spacing w:before="29" w:line="288" w:lineRule="auto"/>
              <w:ind w:left="17"/>
              <w:jc w:val="right"/>
              <w:rPr>
                <w:sz w:val="24"/>
              </w:rPr>
            </w:pPr>
            <w:r w:rsidRPr="005C672D">
              <w:rPr>
                <w:sz w:val="24"/>
              </w:rPr>
              <w:t>-</w:t>
            </w:r>
          </w:p>
        </w:tc>
      </w:tr>
      <w:tr w:rsidR="001548F9" w:rsidRPr="005C672D" w:rsidTr="00DF4815">
        <w:tc>
          <w:tcPr>
            <w:tcW w:w="86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lastRenderedPageBreak/>
              <w:t>6</w:t>
            </w:r>
          </w:p>
        </w:tc>
        <w:tc>
          <w:tcPr>
            <w:tcW w:w="3440" w:type="dxa"/>
            <w:vAlign w:val="center"/>
          </w:tcPr>
          <w:p w:rsidR="001548F9" w:rsidRPr="005C672D" w:rsidRDefault="001548F9" w:rsidP="00AC6DDA">
            <w:pPr>
              <w:spacing w:before="29" w:line="288" w:lineRule="auto"/>
              <w:ind w:left="17"/>
              <w:jc w:val="left"/>
              <w:rPr>
                <w:color w:val="000000"/>
                <w:sz w:val="24"/>
              </w:rPr>
            </w:pPr>
            <w:r w:rsidRPr="005C672D">
              <w:rPr>
                <w:color w:val="000000"/>
                <w:sz w:val="24"/>
              </w:rPr>
              <w:t>中期票据</w:t>
            </w:r>
          </w:p>
        </w:tc>
        <w:tc>
          <w:tcPr>
            <w:tcW w:w="2543" w:type="dxa"/>
            <w:vAlign w:val="center"/>
          </w:tcPr>
          <w:p w:rsidR="001548F9" w:rsidRPr="005C672D" w:rsidRDefault="001548F9" w:rsidP="00AC6DDA">
            <w:pPr>
              <w:spacing w:before="29" w:line="288" w:lineRule="auto"/>
              <w:ind w:left="17"/>
              <w:jc w:val="right"/>
              <w:rPr>
                <w:sz w:val="24"/>
              </w:rPr>
            </w:pPr>
            <w:r w:rsidRPr="005C672D">
              <w:rPr>
                <w:sz w:val="24"/>
              </w:rPr>
              <w:t>-</w:t>
            </w:r>
          </w:p>
        </w:tc>
        <w:tc>
          <w:tcPr>
            <w:tcW w:w="2153" w:type="dxa"/>
            <w:vAlign w:val="center"/>
          </w:tcPr>
          <w:p w:rsidR="001548F9" w:rsidRPr="005C672D" w:rsidRDefault="001548F9" w:rsidP="00AC6DDA">
            <w:pPr>
              <w:spacing w:before="29" w:line="288" w:lineRule="auto"/>
              <w:ind w:left="17"/>
              <w:jc w:val="right"/>
              <w:rPr>
                <w:sz w:val="24"/>
              </w:rPr>
            </w:pPr>
            <w:r w:rsidRPr="005C672D">
              <w:rPr>
                <w:sz w:val="24"/>
              </w:rPr>
              <w:t>-</w:t>
            </w:r>
          </w:p>
        </w:tc>
      </w:tr>
      <w:tr w:rsidR="001C16A1" w:rsidRPr="005C672D" w:rsidTr="00DA534A">
        <w:tc>
          <w:tcPr>
            <w:tcW w:w="862" w:type="dxa"/>
            <w:vAlign w:val="center"/>
          </w:tcPr>
          <w:p w:rsidR="001C16A1" w:rsidRPr="005C672D" w:rsidRDefault="001C16A1" w:rsidP="00DA534A">
            <w:pPr>
              <w:spacing w:before="29" w:line="288" w:lineRule="auto"/>
              <w:ind w:left="17"/>
              <w:jc w:val="center"/>
              <w:rPr>
                <w:color w:val="000000"/>
                <w:sz w:val="24"/>
              </w:rPr>
            </w:pPr>
            <w:r w:rsidRPr="005C672D">
              <w:rPr>
                <w:color w:val="000000"/>
                <w:sz w:val="24"/>
              </w:rPr>
              <w:t>7</w:t>
            </w:r>
          </w:p>
        </w:tc>
        <w:tc>
          <w:tcPr>
            <w:tcW w:w="3440" w:type="dxa"/>
            <w:vAlign w:val="center"/>
          </w:tcPr>
          <w:p w:rsidR="001C16A1" w:rsidRPr="005C672D" w:rsidRDefault="001C16A1" w:rsidP="00DA534A">
            <w:pPr>
              <w:spacing w:before="29" w:line="288" w:lineRule="auto"/>
              <w:ind w:left="17"/>
              <w:jc w:val="left"/>
              <w:rPr>
                <w:color w:val="000000"/>
                <w:sz w:val="24"/>
              </w:rPr>
            </w:pPr>
            <w:r w:rsidRPr="005C672D">
              <w:rPr>
                <w:color w:val="000000"/>
                <w:sz w:val="24"/>
              </w:rPr>
              <w:t>可转债</w:t>
            </w:r>
            <w:r>
              <w:rPr>
                <w:rFonts w:hint="eastAsia"/>
                <w:color w:val="000000"/>
                <w:sz w:val="24"/>
              </w:rPr>
              <w:t>（可交换债</w:t>
            </w:r>
            <w:r>
              <w:rPr>
                <w:color w:val="000000"/>
                <w:sz w:val="24"/>
              </w:rPr>
              <w:t>）</w:t>
            </w:r>
          </w:p>
        </w:tc>
        <w:tc>
          <w:tcPr>
            <w:tcW w:w="2543" w:type="dxa"/>
            <w:vAlign w:val="center"/>
          </w:tcPr>
          <w:p w:rsidR="001C16A1" w:rsidRPr="005C672D" w:rsidRDefault="001C16A1" w:rsidP="00DA534A">
            <w:pPr>
              <w:spacing w:before="29" w:line="288" w:lineRule="auto"/>
              <w:ind w:left="17"/>
              <w:jc w:val="right"/>
              <w:rPr>
                <w:sz w:val="24"/>
              </w:rPr>
            </w:pPr>
            <w:r w:rsidRPr="005C672D">
              <w:rPr>
                <w:sz w:val="24"/>
              </w:rPr>
              <w:t>-</w:t>
            </w:r>
          </w:p>
        </w:tc>
        <w:tc>
          <w:tcPr>
            <w:tcW w:w="2153" w:type="dxa"/>
            <w:vAlign w:val="center"/>
          </w:tcPr>
          <w:p w:rsidR="001C16A1" w:rsidRPr="005C672D" w:rsidRDefault="001C16A1" w:rsidP="00DA534A">
            <w:pPr>
              <w:spacing w:before="29" w:line="288" w:lineRule="auto"/>
              <w:ind w:left="17"/>
              <w:jc w:val="right"/>
              <w:rPr>
                <w:sz w:val="24"/>
              </w:rPr>
            </w:pPr>
            <w:r w:rsidRPr="005C672D">
              <w:rPr>
                <w:sz w:val="24"/>
              </w:rPr>
              <w:t>-</w:t>
            </w:r>
          </w:p>
        </w:tc>
      </w:tr>
      <w:tr w:rsidR="001C16A1" w:rsidRPr="005C672D" w:rsidTr="00DF4815">
        <w:tc>
          <w:tcPr>
            <w:tcW w:w="862" w:type="dxa"/>
            <w:vAlign w:val="center"/>
          </w:tcPr>
          <w:p w:rsidR="001C16A1" w:rsidRPr="004B6D45" w:rsidRDefault="001C16A1" w:rsidP="001C16A1">
            <w:pPr>
              <w:spacing w:before="29" w:line="288" w:lineRule="auto"/>
              <w:ind w:left="17"/>
              <w:jc w:val="center"/>
              <w:rPr>
                <w:color w:val="000000"/>
                <w:sz w:val="24"/>
              </w:rPr>
            </w:pPr>
            <w:r w:rsidRPr="004B6D45">
              <w:rPr>
                <w:rFonts w:hint="eastAsia"/>
                <w:color w:val="000000"/>
                <w:sz w:val="24"/>
              </w:rPr>
              <w:t>8</w:t>
            </w:r>
          </w:p>
        </w:tc>
        <w:tc>
          <w:tcPr>
            <w:tcW w:w="3440" w:type="dxa"/>
            <w:vAlign w:val="center"/>
          </w:tcPr>
          <w:p w:rsidR="001C16A1" w:rsidRPr="004B6D45" w:rsidRDefault="001C16A1" w:rsidP="001C16A1">
            <w:pPr>
              <w:spacing w:before="29" w:line="288" w:lineRule="auto"/>
              <w:ind w:left="17"/>
              <w:jc w:val="left"/>
              <w:rPr>
                <w:color w:val="000000"/>
                <w:sz w:val="24"/>
              </w:rPr>
            </w:pPr>
            <w:r w:rsidRPr="004B6D45">
              <w:rPr>
                <w:rFonts w:hint="eastAsia"/>
                <w:color w:val="000000"/>
                <w:sz w:val="24"/>
              </w:rPr>
              <w:t>同业存单</w:t>
            </w:r>
          </w:p>
        </w:tc>
        <w:tc>
          <w:tcPr>
            <w:tcW w:w="2543" w:type="dxa"/>
            <w:vAlign w:val="center"/>
          </w:tcPr>
          <w:p w:rsidR="001C16A1" w:rsidRPr="004B6D45" w:rsidRDefault="001C16A1" w:rsidP="001C16A1">
            <w:pPr>
              <w:spacing w:before="29" w:line="288" w:lineRule="auto"/>
              <w:ind w:left="17"/>
              <w:jc w:val="center"/>
              <w:rPr>
                <w:color w:val="000000"/>
                <w:sz w:val="24"/>
              </w:rPr>
            </w:pPr>
            <w:r w:rsidRPr="004B6D45">
              <w:rPr>
                <w:rFonts w:hint="eastAsia"/>
                <w:color w:val="000000"/>
                <w:sz w:val="24"/>
              </w:rPr>
              <w:t>-</w:t>
            </w:r>
          </w:p>
        </w:tc>
        <w:tc>
          <w:tcPr>
            <w:tcW w:w="2153" w:type="dxa"/>
            <w:vAlign w:val="center"/>
          </w:tcPr>
          <w:p w:rsidR="001C16A1" w:rsidRPr="004B6D45" w:rsidRDefault="001C16A1" w:rsidP="001C16A1">
            <w:pPr>
              <w:spacing w:before="29" w:line="288" w:lineRule="auto"/>
              <w:ind w:left="17"/>
              <w:jc w:val="center"/>
              <w:rPr>
                <w:color w:val="000000"/>
                <w:sz w:val="24"/>
              </w:rPr>
            </w:pPr>
            <w:r w:rsidRPr="004B6D45">
              <w:rPr>
                <w:rFonts w:hint="eastAsia"/>
                <w:color w:val="000000"/>
                <w:sz w:val="24"/>
              </w:rPr>
              <w:t>-</w:t>
            </w:r>
          </w:p>
        </w:tc>
      </w:tr>
      <w:tr w:rsidR="001548F9" w:rsidRPr="005C672D" w:rsidTr="00DF4815">
        <w:tc>
          <w:tcPr>
            <w:tcW w:w="86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9</w:t>
            </w:r>
          </w:p>
        </w:tc>
        <w:tc>
          <w:tcPr>
            <w:tcW w:w="3440" w:type="dxa"/>
            <w:vAlign w:val="center"/>
          </w:tcPr>
          <w:p w:rsidR="001548F9" w:rsidRPr="005C672D" w:rsidRDefault="001548F9" w:rsidP="00AC6DDA">
            <w:pPr>
              <w:spacing w:before="29" w:line="288" w:lineRule="auto"/>
              <w:ind w:left="17"/>
              <w:jc w:val="left"/>
              <w:rPr>
                <w:color w:val="000000"/>
                <w:sz w:val="24"/>
              </w:rPr>
            </w:pPr>
            <w:r w:rsidRPr="005C672D">
              <w:rPr>
                <w:color w:val="000000"/>
                <w:sz w:val="24"/>
              </w:rPr>
              <w:t>其他</w:t>
            </w:r>
          </w:p>
        </w:tc>
        <w:tc>
          <w:tcPr>
            <w:tcW w:w="2543" w:type="dxa"/>
            <w:vAlign w:val="center"/>
          </w:tcPr>
          <w:p w:rsidR="001548F9" w:rsidRPr="005C672D" w:rsidRDefault="001548F9" w:rsidP="00AC6DDA">
            <w:pPr>
              <w:spacing w:before="29" w:line="288" w:lineRule="auto"/>
              <w:ind w:left="17"/>
              <w:jc w:val="right"/>
              <w:rPr>
                <w:sz w:val="24"/>
              </w:rPr>
            </w:pPr>
            <w:r w:rsidRPr="005C672D">
              <w:rPr>
                <w:sz w:val="24"/>
              </w:rPr>
              <w:t>-</w:t>
            </w:r>
          </w:p>
        </w:tc>
        <w:tc>
          <w:tcPr>
            <w:tcW w:w="2153" w:type="dxa"/>
            <w:vAlign w:val="center"/>
          </w:tcPr>
          <w:p w:rsidR="001548F9" w:rsidRPr="005C672D" w:rsidRDefault="001548F9" w:rsidP="00AC6DDA">
            <w:pPr>
              <w:spacing w:before="29" w:line="288" w:lineRule="auto"/>
              <w:ind w:left="17"/>
              <w:jc w:val="right"/>
              <w:rPr>
                <w:sz w:val="24"/>
              </w:rPr>
            </w:pPr>
            <w:r w:rsidRPr="005C672D">
              <w:rPr>
                <w:sz w:val="24"/>
              </w:rPr>
              <w:t>-</w:t>
            </w:r>
          </w:p>
        </w:tc>
      </w:tr>
      <w:tr w:rsidR="001548F9" w:rsidRPr="005C672D" w:rsidTr="00DF4815">
        <w:tc>
          <w:tcPr>
            <w:tcW w:w="86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10</w:t>
            </w:r>
          </w:p>
        </w:tc>
        <w:tc>
          <w:tcPr>
            <w:tcW w:w="3440" w:type="dxa"/>
            <w:vAlign w:val="center"/>
          </w:tcPr>
          <w:p w:rsidR="001548F9" w:rsidRPr="005C672D" w:rsidRDefault="001548F9" w:rsidP="00AC6DDA">
            <w:pPr>
              <w:spacing w:before="29" w:line="288" w:lineRule="auto"/>
              <w:ind w:left="17"/>
              <w:jc w:val="left"/>
              <w:rPr>
                <w:color w:val="000000"/>
                <w:sz w:val="24"/>
              </w:rPr>
            </w:pPr>
            <w:r w:rsidRPr="005C672D">
              <w:rPr>
                <w:color w:val="000000"/>
                <w:sz w:val="24"/>
              </w:rPr>
              <w:t>合计</w:t>
            </w:r>
          </w:p>
        </w:tc>
        <w:tc>
          <w:tcPr>
            <w:tcW w:w="2543" w:type="dxa"/>
            <w:vAlign w:val="center"/>
          </w:tcPr>
          <w:p w:rsidR="001548F9" w:rsidRPr="005C672D" w:rsidRDefault="001548F9" w:rsidP="00AC6DDA">
            <w:pPr>
              <w:spacing w:before="29" w:line="288" w:lineRule="auto"/>
              <w:ind w:left="17"/>
              <w:jc w:val="right"/>
              <w:rPr>
                <w:sz w:val="24"/>
              </w:rPr>
            </w:pPr>
            <w:r w:rsidRPr="005C672D">
              <w:rPr>
                <w:sz w:val="24"/>
              </w:rPr>
              <w:t>45,284,550.00</w:t>
            </w:r>
          </w:p>
        </w:tc>
        <w:tc>
          <w:tcPr>
            <w:tcW w:w="2153" w:type="dxa"/>
            <w:vAlign w:val="center"/>
          </w:tcPr>
          <w:p w:rsidR="001548F9" w:rsidRPr="005C672D" w:rsidRDefault="001548F9" w:rsidP="00AC6DDA">
            <w:pPr>
              <w:spacing w:before="29" w:line="288" w:lineRule="auto"/>
              <w:ind w:left="17"/>
              <w:jc w:val="right"/>
              <w:rPr>
                <w:sz w:val="24"/>
              </w:rPr>
            </w:pPr>
            <w:r w:rsidRPr="005C672D">
              <w:rPr>
                <w:sz w:val="24"/>
              </w:rPr>
              <w:t>5.17</w:t>
            </w:r>
          </w:p>
        </w:tc>
      </w:tr>
    </w:tbl>
    <w:p w:rsidR="001548F9" w:rsidRPr="005C672D" w:rsidRDefault="001548F9" w:rsidP="00AC6DDA">
      <w:pPr>
        <w:pStyle w:val="af6"/>
        <w:spacing w:before="29" w:beforeAutospacing="0" w:after="0" w:afterAutospacing="0" w:line="288" w:lineRule="auto"/>
        <w:rPr>
          <w:rFonts w:ascii="Times New Roman" w:hAnsi="Times New Roman"/>
          <w:color w:val="000000"/>
        </w:rPr>
      </w:pPr>
    </w:p>
    <w:p w:rsidR="001548F9" w:rsidRPr="005C672D" w:rsidRDefault="001548F9" w:rsidP="00AC6DDA">
      <w:pPr>
        <w:pStyle w:val="20"/>
        <w:spacing w:before="29" w:after="0" w:line="288" w:lineRule="auto"/>
        <w:rPr>
          <w:rFonts w:ascii="Times New Roman" w:hAnsi="Times New Roman"/>
          <w:kern w:val="0"/>
          <w:szCs w:val="24"/>
        </w:rPr>
      </w:pPr>
      <w:bookmarkStart w:id="66" w:name="_Toc331410107"/>
      <w:r w:rsidRPr="005C672D">
        <w:rPr>
          <w:rFonts w:ascii="Times New Roman" w:hAnsi="Times New Roman"/>
          <w:kern w:val="0"/>
          <w:szCs w:val="24"/>
        </w:rPr>
        <w:t>7.6</w:t>
      </w:r>
      <w:bookmarkStart w:id="67" w:name="_Toc234814105"/>
      <w:r w:rsidRPr="005C672D">
        <w:rPr>
          <w:rFonts w:ascii="Times New Roman" w:hAnsi="Times New Roman"/>
          <w:kern w:val="0"/>
          <w:szCs w:val="24"/>
        </w:rPr>
        <w:t>期末按公允价值占基金资产净值比例大小排</w:t>
      </w:r>
      <w:r w:rsidR="004B3BBA" w:rsidRPr="005C672D">
        <w:rPr>
          <w:rFonts w:ascii="Times New Roman" w:hAnsi="Times New Roman"/>
          <w:color w:val="000000"/>
          <w:szCs w:val="24"/>
        </w:rPr>
        <w:t>序</w:t>
      </w:r>
      <w:r w:rsidRPr="005C672D">
        <w:rPr>
          <w:rFonts w:ascii="Times New Roman" w:hAnsi="Times New Roman"/>
          <w:kern w:val="0"/>
          <w:szCs w:val="24"/>
        </w:rPr>
        <w:t>的前五名债券投资明细</w:t>
      </w:r>
      <w:bookmarkEnd w:id="66"/>
      <w:bookmarkEnd w:id="67"/>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0"/>
        <w:gridCol w:w="1382"/>
        <w:gridCol w:w="1353"/>
        <w:gridCol w:w="1505"/>
        <w:gridCol w:w="1737"/>
        <w:gridCol w:w="1701"/>
      </w:tblGrid>
      <w:tr w:rsidR="001548F9" w:rsidRPr="005C672D" w:rsidTr="007A6E46">
        <w:tc>
          <w:tcPr>
            <w:tcW w:w="1320"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序号</w:t>
            </w:r>
          </w:p>
        </w:tc>
        <w:tc>
          <w:tcPr>
            <w:tcW w:w="138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债券代码</w:t>
            </w:r>
          </w:p>
        </w:tc>
        <w:tc>
          <w:tcPr>
            <w:tcW w:w="1353"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债券名称</w:t>
            </w:r>
          </w:p>
        </w:tc>
        <w:tc>
          <w:tcPr>
            <w:tcW w:w="1505"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数量</w:t>
            </w:r>
            <w:r w:rsidR="00AA4BCE" w:rsidRPr="005C672D">
              <w:rPr>
                <w:color w:val="000000"/>
                <w:sz w:val="24"/>
              </w:rPr>
              <w:t>（张）</w:t>
            </w:r>
          </w:p>
        </w:tc>
        <w:tc>
          <w:tcPr>
            <w:tcW w:w="1737"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公允价值</w:t>
            </w:r>
          </w:p>
        </w:tc>
        <w:tc>
          <w:tcPr>
            <w:tcW w:w="1701"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占基金资产净值比例</w:t>
            </w:r>
            <w:r w:rsidR="001D2D5F" w:rsidRPr="005C672D">
              <w:rPr>
                <w:sz w:val="24"/>
              </w:rPr>
              <w:t>（％）</w:t>
            </w:r>
          </w:p>
        </w:tc>
      </w:tr>
      <w:tr w:rsidR="00E4564C">
        <w:tc>
          <w:tcPr>
            <w:tcW w:w="1320" w:type="dxa"/>
            <w:vAlign w:val="center"/>
          </w:tcPr>
          <w:p w:rsidR="00E4564C" w:rsidRDefault="00DA534A">
            <w:pPr>
              <w:jc w:val="center"/>
            </w:pPr>
            <w:r>
              <w:rPr>
                <w:color w:val="000000"/>
                <w:sz w:val="24"/>
              </w:rPr>
              <w:t>1</w:t>
            </w:r>
          </w:p>
        </w:tc>
        <w:tc>
          <w:tcPr>
            <w:tcW w:w="1382" w:type="dxa"/>
            <w:vAlign w:val="center"/>
          </w:tcPr>
          <w:p w:rsidR="00E4564C" w:rsidRDefault="00DA534A">
            <w:pPr>
              <w:jc w:val="center"/>
            </w:pPr>
            <w:r>
              <w:rPr>
                <w:color w:val="000000"/>
                <w:sz w:val="24"/>
              </w:rPr>
              <w:t>160301</w:t>
            </w:r>
          </w:p>
        </w:tc>
        <w:tc>
          <w:tcPr>
            <w:tcW w:w="1353" w:type="dxa"/>
            <w:vAlign w:val="center"/>
          </w:tcPr>
          <w:p w:rsidR="00E4564C" w:rsidRDefault="00DA534A">
            <w:pPr>
              <w:jc w:val="center"/>
            </w:pPr>
            <w:r>
              <w:rPr>
                <w:color w:val="000000"/>
                <w:sz w:val="24"/>
              </w:rPr>
              <w:t>16</w:t>
            </w:r>
            <w:r>
              <w:rPr>
                <w:color w:val="000000"/>
                <w:sz w:val="24"/>
              </w:rPr>
              <w:t>进出</w:t>
            </w:r>
            <w:r>
              <w:rPr>
                <w:color w:val="000000"/>
                <w:sz w:val="24"/>
              </w:rPr>
              <w:t>01</w:t>
            </w:r>
          </w:p>
        </w:tc>
        <w:tc>
          <w:tcPr>
            <w:tcW w:w="1505" w:type="dxa"/>
            <w:vAlign w:val="center"/>
          </w:tcPr>
          <w:p w:rsidR="00E4564C" w:rsidRDefault="00DA534A">
            <w:pPr>
              <w:jc w:val="right"/>
            </w:pPr>
            <w:r>
              <w:rPr>
                <w:color w:val="000000"/>
                <w:sz w:val="24"/>
              </w:rPr>
              <w:t>400,000</w:t>
            </w:r>
          </w:p>
        </w:tc>
        <w:tc>
          <w:tcPr>
            <w:tcW w:w="1737" w:type="dxa"/>
            <w:vAlign w:val="center"/>
          </w:tcPr>
          <w:p w:rsidR="00E4564C" w:rsidRDefault="00DA534A">
            <w:pPr>
              <w:jc w:val="right"/>
            </w:pPr>
            <w:r>
              <w:rPr>
                <w:color w:val="000000"/>
                <w:sz w:val="24"/>
              </w:rPr>
              <w:t>39,784,000.00</w:t>
            </w:r>
          </w:p>
        </w:tc>
        <w:tc>
          <w:tcPr>
            <w:tcW w:w="1701" w:type="dxa"/>
            <w:vAlign w:val="center"/>
          </w:tcPr>
          <w:p w:rsidR="00E4564C" w:rsidRDefault="00DA534A">
            <w:pPr>
              <w:jc w:val="right"/>
            </w:pPr>
            <w:r>
              <w:rPr>
                <w:color w:val="000000"/>
                <w:sz w:val="24"/>
              </w:rPr>
              <w:t>4.54</w:t>
            </w:r>
          </w:p>
        </w:tc>
      </w:tr>
      <w:tr w:rsidR="00E4564C">
        <w:tc>
          <w:tcPr>
            <w:tcW w:w="1320" w:type="dxa"/>
            <w:vAlign w:val="center"/>
          </w:tcPr>
          <w:p w:rsidR="00E4564C" w:rsidRDefault="00DA534A">
            <w:pPr>
              <w:jc w:val="center"/>
            </w:pPr>
            <w:r>
              <w:rPr>
                <w:color w:val="000000"/>
                <w:sz w:val="24"/>
              </w:rPr>
              <w:t>2</w:t>
            </w:r>
          </w:p>
        </w:tc>
        <w:tc>
          <w:tcPr>
            <w:tcW w:w="1382" w:type="dxa"/>
            <w:vAlign w:val="center"/>
          </w:tcPr>
          <w:p w:rsidR="00E4564C" w:rsidRDefault="00DA534A">
            <w:pPr>
              <w:jc w:val="center"/>
            </w:pPr>
            <w:r>
              <w:rPr>
                <w:color w:val="000000"/>
                <w:sz w:val="24"/>
              </w:rPr>
              <w:t>019571</w:t>
            </w:r>
          </w:p>
        </w:tc>
        <w:tc>
          <w:tcPr>
            <w:tcW w:w="1353" w:type="dxa"/>
            <w:vAlign w:val="center"/>
          </w:tcPr>
          <w:p w:rsidR="00E4564C" w:rsidRDefault="00DA534A">
            <w:pPr>
              <w:jc w:val="center"/>
            </w:pPr>
            <w:r>
              <w:rPr>
                <w:color w:val="000000"/>
                <w:sz w:val="24"/>
              </w:rPr>
              <w:t>17</w:t>
            </w:r>
            <w:r>
              <w:rPr>
                <w:color w:val="000000"/>
                <w:sz w:val="24"/>
              </w:rPr>
              <w:t>国债</w:t>
            </w:r>
            <w:r>
              <w:rPr>
                <w:color w:val="000000"/>
                <w:sz w:val="24"/>
              </w:rPr>
              <w:t>17</w:t>
            </w:r>
          </w:p>
        </w:tc>
        <w:tc>
          <w:tcPr>
            <w:tcW w:w="1505" w:type="dxa"/>
            <w:vAlign w:val="center"/>
          </w:tcPr>
          <w:p w:rsidR="00E4564C" w:rsidRDefault="00DA534A">
            <w:pPr>
              <w:jc w:val="right"/>
            </w:pPr>
            <w:r>
              <w:rPr>
                <w:color w:val="000000"/>
                <w:sz w:val="24"/>
              </w:rPr>
              <w:t>55,000</w:t>
            </w:r>
          </w:p>
        </w:tc>
        <w:tc>
          <w:tcPr>
            <w:tcW w:w="1737" w:type="dxa"/>
            <w:vAlign w:val="center"/>
          </w:tcPr>
          <w:p w:rsidR="00E4564C" w:rsidRDefault="00DA534A">
            <w:pPr>
              <w:jc w:val="right"/>
            </w:pPr>
            <w:r>
              <w:rPr>
                <w:color w:val="000000"/>
                <w:sz w:val="24"/>
              </w:rPr>
              <w:t>5,500,550.00</w:t>
            </w:r>
          </w:p>
        </w:tc>
        <w:tc>
          <w:tcPr>
            <w:tcW w:w="1701" w:type="dxa"/>
            <w:vAlign w:val="center"/>
          </w:tcPr>
          <w:p w:rsidR="00E4564C" w:rsidRDefault="00DA534A">
            <w:pPr>
              <w:jc w:val="right"/>
            </w:pPr>
            <w:r>
              <w:rPr>
                <w:color w:val="000000"/>
                <w:sz w:val="24"/>
              </w:rPr>
              <w:t>0.63</w:t>
            </w:r>
          </w:p>
        </w:tc>
      </w:tr>
    </w:tbl>
    <w:p w:rsidR="001548F9" w:rsidRPr="005C672D" w:rsidRDefault="001548F9" w:rsidP="00AC6DDA">
      <w:pPr>
        <w:pStyle w:val="af6"/>
        <w:spacing w:before="29" w:beforeAutospacing="0" w:after="0" w:afterAutospacing="0" w:line="288" w:lineRule="auto"/>
        <w:rPr>
          <w:rFonts w:ascii="Times New Roman" w:hAnsi="Times New Roman"/>
          <w:color w:val="000000"/>
        </w:rPr>
      </w:pPr>
    </w:p>
    <w:p w:rsidR="001548F9" w:rsidRPr="005C672D" w:rsidRDefault="001548F9" w:rsidP="00AC6DDA">
      <w:pPr>
        <w:pStyle w:val="20"/>
        <w:spacing w:before="29" w:after="0" w:line="288" w:lineRule="auto"/>
        <w:rPr>
          <w:rFonts w:ascii="Times New Roman" w:hAnsi="Times New Roman"/>
          <w:kern w:val="0"/>
          <w:szCs w:val="24"/>
        </w:rPr>
      </w:pPr>
      <w:bookmarkStart w:id="68" w:name="_Toc331410108"/>
      <w:r w:rsidRPr="005C672D">
        <w:rPr>
          <w:rFonts w:ascii="Times New Roman" w:hAnsi="Times New Roman"/>
          <w:kern w:val="0"/>
          <w:szCs w:val="24"/>
        </w:rPr>
        <w:t xml:space="preserve">7.7 </w:t>
      </w:r>
      <w:r w:rsidR="00867117" w:rsidRPr="005C672D">
        <w:rPr>
          <w:rFonts w:ascii="Times New Roman" w:hAnsi="Times New Roman"/>
          <w:kern w:val="0"/>
          <w:szCs w:val="24"/>
        </w:rPr>
        <w:t>期末按公允价值占基金资产净值比例大小排</w:t>
      </w:r>
      <w:r w:rsidR="004B3BBA" w:rsidRPr="005C672D">
        <w:rPr>
          <w:rFonts w:ascii="Times New Roman" w:hAnsi="Times New Roman"/>
          <w:color w:val="000000"/>
          <w:szCs w:val="24"/>
        </w:rPr>
        <w:t>序</w:t>
      </w:r>
      <w:r w:rsidR="00867117" w:rsidRPr="005C672D">
        <w:rPr>
          <w:rFonts w:ascii="Times New Roman" w:hAnsi="Times New Roman"/>
          <w:kern w:val="0"/>
          <w:szCs w:val="24"/>
        </w:rPr>
        <w:t>的前十名</w:t>
      </w:r>
      <w:r w:rsidRPr="005C672D">
        <w:rPr>
          <w:rFonts w:ascii="Times New Roman" w:hAnsi="Times New Roman"/>
          <w:kern w:val="0"/>
          <w:szCs w:val="24"/>
        </w:rPr>
        <w:t>资产支持证券投资明细</w:t>
      </w:r>
      <w:bookmarkEnd w:id="68"/>
    </w:p>
    <w:p w:rsidR="001548F9" w:rsidRPr="005C672D" w:rsidRDefault="001548F9" w:rsidP="00AC6DDA">
      <w:pPr>
        <w:tabs>
          <w:tab w:val="left" w:pos="426"/>
        </w:tabs>
        <w:spacing w:before="29" w:line="288" w:lineRule="auto"/>
        <w:jc w:val="left"/>
        <w:rPr>
          <w:kern w:val="0"/>
          <w:sz w:val="24"/>
        </w:rPr>
      </w:pPr>
      <w:r w:rsidRPr="005C672D">
        <w:rPr>
          <w:kern w:val="0"/>
          <w:sz w:val="24"/>
        </w:rPr>
        <w:t>本基金本报告期末未持有资产支持证券。</w:t>
      </w:r>
    </w:p>
    <w:p w:rsidR="001548F9" w:rsidRPr="005C672D" w:rsidRDefault="001548F9" w:rsidP="00AC6DDA">
      <w:pPr>
        <w:pStyle w:val="af6"/>
        <w:spacing w:before="29" w:beforeAutospacing="0" w:after="0" w:afterAutospacing="0" w:line="288" w:lineRule="auto"/>
        <w:rPr>
          <w:rFonts w:ascii="Times New Roman" w:hAnsi="Times New Roman"/>
          <w:color w:val="000000"/>
        </w:rPr>
      </w:pPr>
    </w:p>
    <w:p w:rsidR="009D5807" w:rsidRPr="005C672D" w:rsidRDefault="009D5807" w:rsidP="009D5807">
      <w:pPr>
        <w:pStyle w:val="20"/>
        <w:spacing w:before="29" w:after="0" w:line="288" w:lineRule="auto"/>
        <w:rPr>
          <w:rFonts w:ascii="Times New Roman" w:hAnsi="Times New Roman"/>
          <w:kern w:val="0"/>
          <w:szCs w:val="24"/>
        </w:rPr>
      </w:pPr>
      <w:bookmarkStart w:id="69" w:name="_Toc390421264"/>
      <w:r w:rsidRPr="005C672D">
        <w:rPr>
          <w:rFonts w:ascii="Times New Roman" w:hAnsi="Times New Roman"/>
          <w:kern w:val="0"/>
          <w:szCs w:val="24"/>
        </w:rPr>
        <w:t xml:space="preserve">7.8 </w:t>
      </w:r>
      <w:r w:rsidRPr="005C672D">
        <w:rPr>
          <w:rFonts w:ascii="Times New Roman" w:hAnsi="Times New Roman"/>
          <w:kern w:val="0"/>
          <w:szCs w:val="24"/>
        </w:rPr>
        <w:t>报告期末按公允价值占基金资产净值比例大小排序的前五名贵金属投资明细</w:t>
      </w:r>
      <w:bookmarkEnd w:id="69"/>
    </w:p>
    <w:p w:rsidR="009D5807" w:rsidRPr="005C672D" w:rsidRDefault="009D5807" w:rsidP="00564DC2">
      <w:pPr>
        <w:tabs>
          <w:tab w:val="left" w:pos="426"/>
        </w:tabs>
        <w:spacing w:before="29" w:line="288" w:lineRule="auto"/>
        <w:jc w:val="left"/>
        <w:rPr>
          <w:kern w:val="0"/>
          <w:sz w:val="24"/>
        </w:rPr>
      </w:pPr>
      <w:r w:rsidRPr="005C672D">
        <w:rPr>
          <w:kern w:val="0"/>
          <w:sz w:val="24"/>
        </w:rPr>
        <w:t>本基金本报告期末未持有贵金属。</w:t>
      </w:r>
    </w:p>
    <w:p w:rsidR="009D5807" w:rsidRPr="005C672D" w:rsidRDefault="009D5807" w:rsidP="00AC6DDA">
      <w:pPr>
        <w:pStyle w:val="af6"/>
        <w:spacing w:before="29" w:beforeAutospacing="0" w:after="0" w:afterAutospacing="0" w:line="288" w:lineRule="auto"/>
        <w:rPr>
          <w:rFonts w:ascii="Times New Roman" w:hAnsi="Times New Roman"/>
          <w:color w:val="000000"/>
        </w:rPr>
      </w:pPr>
    </w:p>
    <w:p w:rsidR="001548F9" w:rsidRPr="005C672D" w:rsidRDefault="001548F9" w:rsidP="00AC6DDA">
      <w:pPr>
        <w:pStyle w:val="20"/>
        <w:spacing w:before="29" w:after="0" w:line="288" w:lineRule="auto"/>
        <w:rPr>
          <w:rFonts w:ascii="Times New Roman" w:hAnsi="Times New Roman"/>
          <w:kern w:val="0"/>
          <w:szCs w:val="24"/>
        </w:rPr>
      </w:pPr>
      <w:bookmarkStart w:id="70" w:name="_Toc331410109"/>
      <w:r w:rsidRPr="005C672D">
        <w:rPr>
          <w:rFonts w:ascii="Times New Roman" w:hAnsi="Times New Roman"/>
          <w:kern w:val="0"/>
          <w:szCs w:val="24"/>
        </w:rPr>
        <w:t xml:space="preserve">7.9 </w:t>
      </w:r>
      <w:r w:rsidRPr="005C672D">
        <w:rPr>
          <w:rFonts w:ascii="Times New Roman" w:hAnsi="Times New Roman"/>
          <w:kern w:val="0"/>
          <w:szCs w:val="24"/>
        </w:rPr>
        <w:t>期末按公允价值占基金资产净值比例大小排</w:t>
      </w:r>
      <w:r w:rsidR="004B3BBA" w:rsidRPr="005C672D">
        <w:rPr>
          <w:rFonts w:ascii="Times New Roman" w:hAnsi="Times New Roman"/>
          <w:color w:val="000000"/>
          <w:szCs w:val="24"/>
        </w:rPr>
        <w:t>序</w:t>
      </w:r>
      <w:r w:rsidRPr="005C672D">
        <w:rPr>
          <w:rFonts w:ascii="Times New Roman" w:hAnsi="Times New Roman"/>
          <w:kern w:val="0"/>
          <w:szCs w:val="24"/>
        </w:rPr>
        <w:t>的前五名权证投资明细</w:t>
      </w:r>
      <w:bookmarkEnd w:id="70"/>
    </w:p>
    <w:p w:rsidR="001548F9" w:rsidRPr="005C672D" w:rsidRDefault="001548F9" w:rsidP="00AC6DDA">
      <w:pPr>
        <w:tabs>
          <w:tab w:val="left" w:pos="426"/>
        </w:tabs>
        <w:spacing w:before="29" w:line="288" w:lineRule="auto"/>
        <w:jc w:val="left"/>
        <w:rPr>
          <w:kern w:val="0"/>
          <w:sz w:val="24"/>
        </w:rPr>
      </w:pPr>
      <w:r w:rsidRPr="005C672D">
        <w:rPr>
          <w:kern w:val="0"/>
          <w:sz w:val="24"/>
        </w:rPr>
        <w:t>本基金本报告期末未持有权证。</w:t>
      </w:r>
    </w:p>
    <w:p w:rsidR="001548F9" w:rsidRPr="005C672D" w:rsidRDefault="001548F9" w:rsidP="00AC6DDA">
      <w:pPr>
        <w:pStyle w:val="af6"/>
        <w:spacing w:before="29" w:beforeAutospacing="0" w:after="0" w:afterAutospacing="0" w:line="288" w:lineRule="auto"/>
        <w:rPr>
          <w:rFonts w:ascii="Times New Roman" w:hAnsi="Times New Roman"/>
          <w:color w:val="000000"/>
        </w:rPr>
      </w:pPr>
    </w:p>
    <w:p w:rsidR="001548F9" w:rsidRPr="005C672D" w:rsidRDefault="001548F9" w:rsidP="00AC6DDA">
      <w:pPr>
        <w:pStyle w:val="20"/>
        <w:spacing w:before="29" w:after="0" w:line="288" w:lineRule="auto"/>
        <w:rPr>
          <w:rFonts w:ascii="Times New Roman" w:hAnsi="Times New Roman"/>
          <w:kern w:val="0"/>
          <w:szCs w:val="24"/>
        </w:rPr>
      </w:pPr>
      <w:r w:rsidRPr="005C672D">
        <w:rPr>
          <w:rFonts w:ascii="Times New Roman" w:hAnsi="Times New Roman"/>
          <w:kern w:val="0"/>
          <w:szCs w:val="24"/>
        </w:rPr>
        <w:t xml:space="preserve">7.10 </w:t>
      </w:r>
      <w:r w:rsidRPr="005C672D">
        <w:rPr>
          <w:rFonts w:ascii="Times New Roman" w:hAnsi="Times New Roman"/>
          <w:kern w:val="0"/>
          <w:szCs w:val="24"/>
        </w:rPr>
        <w:t>报告期末本基金投资的股指期货交易情况说明</w:t>
      </w:r>
    </w:p>
    <w:p w:rsidR="001548F9" w:rsidRPr="005C672D" w:rsidRDefault="001548F9" w:rsidP="00AC6DDA">
      <w:pPr>
        <w:tabs>
          <w:tab w:val="left" w:pos="426"/>
        </w:tabs>
        <w:spacing w:before="29" w:line="288" w:lineRule="auto"/>
        <w:jc w:val="left"/>
        <w:rPr>
          <w:kern w:val="0"/>
          <w:sz w:val="24"/>
        </w:rPr>
      </w:pPr>
      <w:r w:rsidRPr="005C672D">
        <w:rPr>
          <w:kern w:val="0"/>
          <w:sz w:val="24"/>
        </w:rPr>
        <w:t>本基金本报告期末未持有股指期货。</w:t>
      </w:r>
    </w:p>
    <w:p w:rsidR="001548F9" w:rsidRPr="005C672D" w:rsidRDefault="001548F9" w:rsidP="00AC6DDA">
      <w:pPr>
        <w:adjustRightInd w:val="0"/>
        <w:snapToGrid w:val="0"/>
        <w:spacing w:before="29" w:line="288" w:lineRule="auto"/>
        <w:rPr>
          <w:sz w:val="24"/>
        </w:rPr>
      </w:pPr>
    </w:p>
    <w:p w:rsidR="00FB427F" w:rsidRPr="005C672D" w:rsidRDefault="00FB427F" w:rsidP="00AC6DDA">
      <w:pPr>
        <w:pStyle w:val="20"/>
        <w:spacing w:before="29" w:after="0" w:line="288" w:lineRule="auto"/>
        <w:rPr>
          <w:rFonts w:ascii="Times New Roman" w:hAnsi="Times New Roman"/>
          <w:kern w:val="0"/>
          <w:szCs w:val="24"/>
        </w:rPr>
      </w:pPr>
      <w:r w:rsidRPr="005C672D">
        <w:rPr>
          <w:rFonts w:ascii="Times New Roman" w:hAnsi="Times New Roman"/>
          <w:kern w:val="0"/>
          <w:szCs w:val="24"/>
        </w:rPr>
        <w:t>7.11</w:t>
      </w:r>
      <w:r w:rsidRPr="005C672D">
        <w:rPr>
          <w:rFonts w:ascii="Times New Roman" w:hAnsi="Times New Roman"/>
          <w:kern w:val="0"/>
          <w:szCs w:val="24"/>
        </w:rPr>
        <w:t>报告期末本基金投资的国债期货交易情况说明</w:t>
      </w:r>
    </w:p>
    <w:p w:rsidR="00FB427F" w:rsidRDefault="00FB427F" w:rsidP="00AC6DDA">
      <w:pPr>
        <w:tabs>
          <w:tab w:val="left" w:pos="426"/>
        </w:tabs>
        <w:spacing w:before="29" w:line="288" w:lineRule="auto"/>
        <w:jc w:val="left"/>
        <w:rPr>
          <w:kern w:val="0"/>
          <w:sz w:val="24"/>
        </w:rPr>
      </w:pPr>
      <w:r w:rsidRPr="005C672D">
        <w:rPr>
          <w:kern w:val="0"/>
          <w:sz w:val="24"/>
        </w:rPr>
        <w:t>本基金本报告期末未持有国债期货。</w:t>
      </w:r>
    </w:p>
    <w:p w:rsidR="00E80EB3" w:rsidRPr="005C672D" w:rsidRDefault="00E80EB3" w:rsidP="00AC6DDA">
      <w:pPr>
        <w:tabs>
          <w:tab w:val="left" w:pos="426"/>
        </w:tabs>
        <w:spacing w:before="29" w:line="288" w:lineRule="auto"/>
        <w:jc w:val="left"/>
        <w:rPr>
          <w:kern w:val="0"/>
          <w:sz w:val="24"/>
        </w:rPr>
      </w:pPr>
    </w:p>
    <w:p w:rsidR="001548F9" w:rsidRPr="005C672D" w:rsidRDefault="001548F9" w:rsidP="00AC6DDA">
      <w:pPr>
        <w:pStyle w:val="20"/>
        <w:spacing w:before="29" w:after="0" w:line="288" w:lineRule="auto"/>
        <w:rPr>
          <w:rFonts w:ascii="Times New Roman" w:hAnsi="Times New Roman"/>
          <w:kern w:val="0"/>
          <w:szCs w:val="24"/>
        </w:rPr>
      </w:pPr>
      <w:bookmarkStart w:id="71" w:name="_Toc331410110"/>
      <w:r w:rsidRPr="005C672D">
        <w:rPr>
          <w:rFonts w:ascii="Times New Roman" w:hAnsi="Times New Roman"/>
          <w:kern w:val="0"/>
          <w:szCs w:val="24"/>
        </w:rPr>
        <w:t xml:space="preserve">7.12 </w:t>
      </w:r>
      <w:r w:rsidRPr="005C672D">
        <w:rPr>
          <w:rFonts w:ascii="Times New Roman" w:hAnsi="Times New Roman"/>
          <w:kern w:val="0"/>
          <w:szCs w:val="24"/>
        </w:rPr>
        <w:t>投资组合报告附注</w:t>
      </w:r>
      <w:bookmarkEnd w:id="71"/>
    </w:p>
    <w:p w:rsidR="001548F9" w:rsidRPr="005C672D" w:rsidRDefault="001548F9" w:rsidP="00D0516B">
      <w:pPr>
        <w:spacing w:before="29" w:line="288" w:lineRule="auto"/>
        <w:rPr>
          <w:color w:val="000000"/>
          <w:sz w:val="24"/>
        </w:rPr>
      </w:pPr>
      <w:r w:rsidRPr="005C672D">
        <w:rPr>
          <w:color w:val="000000"/>
          <w:sz w:val="24"/>
        </w:rPr>
        <w:t>7.12.1</w:t>
      </w:r>
      <w:r w:rsidRPr="005C672D">
        <w:rPr>
          <w:color w:val="000000"/>
          <w:sz w:val="24"/>
        </w:rPr>
        <w:t>报告期内本基金投资的前十名证券的发行主体除新国都（证券代码：</w:t>
      </w:r>
      <w:r w:rsidRPr="005C672D">
        <w:rPr>
          <w:color w:val="000000"/>
          <w:sz w:val="24"/>
        </w:rPr>
        <w:t>300130</w:t>
      </w:r>
      <w:r w:rsidRPr="005C672D">
        <w:rPr>
          <w:color w:val="000000"/>
          <w:sz w:val="24"/>
        </w:rPr>
        <w:t>）外，未出现被监管部门立案调查，或在报告编制日前一年内受到公开谴责、处罚的情形。</w:t>
      </w:r>
    </w:p>
    <w:p w:rsidR="00E4564C" w:rsidRDefault="00DA534A">
      <w:pPr>
        <w:spacing w:before="29" w:line="288" w:lineRule="auto"/>
        <w:rPr>
          <w:color w:val="000000"/>
          <w:sz w:val="24"/>
        </w:rPr>
      </w:pPr>
      <w:r>
        <w:rPr>
          <w:color w:val="000000"/>
          <w:sz w:val="24"/>
        </w:rPr>
        <w:t>报告期内本基金投资的前十名证券之一新国都（证券代码：</w:t>
      </w:r>
      <w:r>
        <w:rPr>
          <w:color w:val="000000"/>
          <w:sz w:val="24"/>
        </w:rPr>
        <w:t>300130</w:t>
      </w:r>
      <w:r>
        <w:rPr>
          <w:color w:val="000000"/>
          <w:sz w:val="24"/>
        </w:rPr>
        <w:t>）于</w:t>
      </w:r>
      <w:r>
        <w:rPr>
          <w:color w:val="000000"/>
          <w:sz w:val="24"/>
        </w:rPr>
        <w:t>2017</w:t>
      </w:r>
      <w:r>
        <w:rPr>
          <w:color w:val="000000"/>
          <w:sz w:val="24"/>
        </w:rPr>
        <w:t>年</w:t>
      </w:r>
      <w:r>
        <w:rPr>
          <w:color w:val="000000"/>
          <w:sz w:val="24"/>
        </w:rPr>
        <w:t>12</w:t>
      </w:r>
      <w:r>
        <w:rPr>
          <w:color w:val="000000"/>
          <w:sz w:val="24"/>
        </w:rPr>
        <w:t>月</w:t>
      </w:r>
      <w:r>
        <w:rPr>
          <w:color w:val="000000"/>
          <w:sz w:val="24"/>
        </w:rPr>
        <w:t>28</w:t>
      </w:r>
      <w:r>
        <w:rPr>
          <w:color w:val="000000"/>
          <w:sz w:val="24"/>
        </w:rPr>
        <w:t>日收到已收购的嘉联支付有限公司的通知说明，获悉嘉联支付宁波分公司于</w:t>
      </w:r>
      <w:r>
        <w:rPr>
          <w:color w:val="000000"/>
          <w:sz w:val="24"/>
        </w:rPr>
        <w:t>2017</w:t>
      </w:r>
      <w:r>
        <w:rPr>
          <w:color w:val="000000"/>
          <w:sz w:val="24"/>
        </w:rPr>
        <w:t>年</w:t>
      </w:r>
      <w:r>
        <w:rPr>
          <w:color w:val="000000"/>
          <w:sz w:val="24"/>
        </w:rPr>
        <w:t>12</w:t>
      </w:r>
      <w:r>
        <w:rPr>
          <w:color w:val="000000"/>
          <w:sz w:val="24"/>
        </w:rPr>
        <w:t>月</w:t>
      </w:r>
      <w:r>
        <w:rPr>
          <w:color w:val="000000"/>
          <w:sz w:val="24"/>
        </w:rPr>
        <w:t>27</w:t>
      </w:r>
      <w:r>
        <w:rPr>
          <w:color w:val="000000"/>
          <w:sz w:val="24"/>
        </w:rPr>
        <w:t>日收到中国人民银行宁波市中心支行出具的行政处罚决定书（甬银处罚字〔</w:t>
      </w:r>
      <w:r>
        <w:rPr>
          <w:color w:val="000000"/>
          <w:sz w:val="24"/>
        </w:rPr>
        <w:t>2017</w:t>
      </w:r>
      <w:r>
        <w:rPr>
          <w:color w:val="000000"/>
          <w:sz w:val="24"/>
        </w:rPr>
        <w:t>〕</w:t>
      </w:r>
      <w:r>
        <w:rPr>
          <w:color w:val="000000"/>
          <w:sz w:val="24"/>
        </w:rPr>
        <w:t>42</w:t>
      </w:r>
      <w:r>
        <w:rPr>
          <w:color w:val="000000"/>
          <w:sz w:val="24"/>
        </w:rPr>
        <w:t>号），嘉联支付宁波分公司因阻碍反洗钱检查、未按照规定履行客户身份识别义务、与身份不明的客户进行交易或者为客户开立匿名账户、假名账户、未按照规定报送可疑</w:t>
      </w:r>
      <w:r>
        <w:rPr>
          <w:color w:val="000000"/>
          <w:sz w:val="24"/>
        </w:rPr>
        <w:lastRenderedPageBreak/>
        <w:t>交易报告的行为予以罚款，共计人民币</w:t>
      </w:r>
      <w:r>
        <w:rPr>
          <w:color w:val="000000"/>
          <w:sz w:val="24"/>
        </w:rPr>
        <w:t>138</w:t>
      </w:r>
      <w:r>
        <w:rPr>
          <w:color w:val="000000"/>
          <w:sz w:val="24"/>
        </w:rPr>
        <w:t>万元。</w:t>
      </w:r>
    </w:p>
    <w:p w:rsidR="00E4564C" w:rsidRDefault="00DA534A">
      <w:pPr>
        <w:spacing w:before="29" w:line="288" w:lineRule="auto"/>
        <w:rPr>
          <w:color w:val="000000"/>
          <w:sz w:val="24"/>
        </w:rPr>
      </w:pPr>
      <w:r>
        <w:rPr>
          <w:color w:val="000000"/>
          <w:sz w:val="24"/>
        </w:rPr>
        <w:t>本基金管理人对该证券投资决策程序的说明如下：本基金管理人对证券投资特别是重仓股的投资有严格的投资决策流程控制。本基金在对该证券的投资也严格执行投资决策流程。在对该证券的选择上，严格执行公司股票池审核流程进入公司股票池。在对该证券的持有过程中公司研究员密切关注上市公司动向。在上述事件发生时及时分析其对投资决策的影响，经过分析认为上述事件对上市公司财务状况、经营成果和现金流量未产生重大的实质性影响，所以不影响对该公司基本面和公司治理的投资判断。</w:t>
      </w:r>
    </w:p>
    <w:p w:rsidR="001548F9" w:rsidRPr="005C672D" w:rsidRDefault="001548F9" w:rsidP="00D0516B">
      <w:pPr>
        <w:spacing w:before="29" w:line="288" w:lineRule="auto"/>
        <w:rPr>
          <w:color w:val="000000"/>
          <w:sz w:val="24"/>
        </w:rPr>
      </w:pPr>
      <w:r w:rsidRPr="005C672D">
        <w:rPr>
          <w:color w:val="000000"/>
          <w:sz w:val="24"/>
        </w:rPr>
        <w:t>7.12.2</w:t>
      </w:r>
      <w:r w:rsidRPr="005C672D">
        <w:rPr>
          <w:color w:val="000000"/>
          <w:sz w:val="24"/>
        </w:rPr>
        <w:t>本基金投资的前十名股票中，没有超出基金合同规定的备选股票库之外的股票。</w:t>
      </w:r>
    </w:p>
    <w:p w:rsidR="005E3D7E" w:rsidRPr="005C672D" w:rsidRDefault="005E3D7E" w:rsidP="00AC6DDA">
      <w:pPr>
        <w:spacing w:before="29" w:line="288" w:lineRule="auto"/>
        <w:rPr>
          <w:color w:val="000000"/>
          <w:sz w:val="24"/>
        </w:rPr>
      </w:pPr>
    </w:p>
    <w:p w:rsidR="001548F9" w:rsidRPr="005C672D" w:rsidRDefault="001548F9" w:rsidP="00AC6DDA">
      <w:pPr>
        <w:spacing w:before="29" w:line="288" w:lineRule="auto"/>
        <w:rPr>
          <w:b/>
          <w:bCs/>
          <w:color w:val="000000"/>
          <w:sz w:val="24"/>
        </w:rPr>
      </w:pPr>
      <w:r w:rsidRPr="005C672D">
        <w:rPr>
          <w:b/>
          <w:color w:val="000000"/>
          <w:sz w:val="24"/>
        </w:rPr>
        <w:t>7.12.3</w:t>
      </w:r>
      <w:r w:rsidRPr="005C672D">
        <w:rPr>
          <w:b/>
          <w:bCs/>
          <w:color w:val="000000"/>
          <w:sz w:val="24"/>
        </w:rPr>
        <w:t>期末其他各项资产构成</w:t>
      </w:r>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548F9" w:rsidRPr="005C672D" w:rsidTr="00C17210">
        <w:tc>
          <w:tcPr>
            <w:tcW w:w="765" w:type="dxa"/>
            <w:vAlign w:val="center"/>
          </w:tcPr>
          <w:p w:rsidR="001548F9" w:rsidRPr="005C672D" w:rsidRDefault="001548F9" w:rsidP="00AC6DDA">
            <w:pPr>
              <w:spacing w:before="29" w:line="288" w:lineRule="auto"/>
              <w:jc w:val="center"/>
              <w:rPr>
                <w:color w:val="000000"/>
                <w:sz w:val="24"/>
              </w:rPr>
            </w:pPr>
            <w:r w:rsidRPr="005C672D">
              <w:rPr>
                <w:color w:val="000000"/>
                <w:sz w:val="24"/>
              </w:rPr>
              <w:t>序号</w:t>
            </w:r>
          </w:p>
        </w:tc>
        <w:tc>
          <w:tcPr>
            <w:tcW w:w="4117" w:type="dxa"/>
            <w:vAlign w:val="center"/>
          </w:tcPr>
          <w:p w:rsidR="001548F9" w:rsidRPr="005C672D" w:rsidRDefault="001548F9" w:rsidP="00AC6DDA">
            <w:pPr>
              <w:spacing w:before="29" w:line="288" w:lineRule="auto"/>
              <w:jc w:val="center"/>
              <w:rPr>
                <w:color w:val="000000"/>
                <w:sz w:val="24"/>
              </w:rPr>
            </w:pPr>
            <w:r w:rsidRPr="005C672D">
              <w:rPr>
                <w:color w:val="000000"/>
                <w:sz w:val="24"/>
              </w:rPr>
              <w:t>名称</w:t>
            </w:r>
          </w:p>
        </w:tc>
        <w:tc>
          <w:tcPr>
            <w:tcW w:w="4118" w:type="dxa"/>
            <w:vAlign w:val="center"/>
          </w:tcPr>
          <w:p w:rsidR="001548F9" w:rsidRPr="005C672D" w:rsidRDefault="001548F9" w:rsidP="00AC6DDA">
            <w:pPr>
              <w:spacing w:before="29" w:line="288" w:lineRule="auto"/>
              <w:jc w:val="center"/>
              <w:rPr>
                <w:color w:val="000000"/>
                <w:sz w:val="24"/>
              </w:rPr>
            </w:pPr>
            <w:r w:rsidRPr="005C672D">
              <w:rPr>
                <w:color w:val="000000"/>
                <w:sz w:val="24"/>
              </w:rPr>
              <w:t>金额</w:t>
            </w:r>
          </w:p>
        </w:tc>
      </w:tr>
      <w:tr w:rsidR="001548F9" w:rsidRPr="005C672D" w:rsidTr="00C17210">
        <w:tc>
          <w:tcPr>
            <w:tcW w:w="765" w:type="dxa"/>
            <w:vAlign w:val="center"/>
          </w:tcPr>
          <w:p w:rsidR="001548F9" w:rsidRPr="005C672D" w:rsidRDefault="001548F9" w:rsidP="00AC6DDA">
            <w:pPr>
              <w:spacing w:before="29" w:line="288" w:lineRule="auto"/>
              <w:jc w:val="center"/>
              <w:rPr>
                <w:color w:val="000000"/>
                <w:sz w:val="24"/>
              </w:rPr>
            </w:pPr>
            <w:r w:rsidRPr="005C672D">
              <w:rPr>
                <w:color w:val="000000"/>
                <w:sz w:val="24"/>
              </w:rPr>
              <w:t>1</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存出保证金</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323,276.57</w:t>
            </w:r>
          </w:p>
        </w:tc>
      </w:tr>
      <w:tr w:rsidR="001548F9" w:rsidRPr="005C672D" w:rsidTr="00C17210">
        <w:tc>
          <w:tcPr>
            <w:tcW w:w="765" w:type="dxa"/>
            <w:vAlign w:val="center"/>
          </w:tcPr>
          <w:p w:rsidR="001548F9" w:rsidRPr="005C672D" w:rsidRDefault="001548F9" w:rsidP="00AC6DDA">
            <w:pPr>
              <w:spacing w:before="29" w:line="288" w:lineRule="auto"/>
              <w:jc w:val="center"/>
              <w:rPr>
                <w:color w:val="000000"/>
                <w:sz w:val="24"/>
              </w:rPr>
            </w:pPr>
            <w:r w:rsidRPr="005C672D">
              <w:rPr>
                <w:color w:val="000000"/>
                <w:sz w:val="24"/>
              </w:rPr>
              <w:t>2</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应收证券清算款</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w:t>
            </w:r>
          </w:p>
        </w:tc>
      </w:tr>
      <w:tr w:rsidR="001548F9" w:rsidRPr="005C672D" w:rsidTr="00C17210">
        <w:tc>
          <w:tcPr>
            <w:tcW w:w="765" w:type="dxa"/>
            <w:vAlign w:val="center"/>
          </w:tcPr>
          <w:p w:rsidR="001548F9" w:rsidRPr="005C672D" w:rsidRDefault="001548F9" w:rsidP="00AC6DDA">
            <w:pPr>
              <w:spacing w:before="29" w:line="288" w:lineRule="auto"/>
              <w:jc w:val="center"/>
              <w:rPr>
                <w:color w:val="000000"/>
                <w:sz w:val="24"/>
              </w:rPr>
            </w:pPr>
            <w:r w:rsidRPr="005C672D">
              <w:rPr>
                <w:color w:val="000000"/>
                <w:sz w:val="24"/>
              </w:rPr>
              <w:t>3</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应收股利</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w:t>
            </w:r>
          </w:p>
        </w:tc>
      </w:tr>
      <w:tr w:rsidR="001548F9" w:rsidRPr="005C672D" w:rsidTr="00C17210">
        <w:tc>
          <w:tcPr>
            <w:tcW w:w="765" w:type="dxa"/>
            <w:vAlign w:val="center"/>
          </w:tcPr>
          <w:p w:rsidR="001548F9" w:rsidRPr="005C672D" w:rsidRDefault="001548F9" w:rsidP="00AC6DDA">
            <w:pPr>
              <w:spacing w:before="29" w:line="288" w:lineRule="auto"/>
              <w:jc w:val="center"/>
              <w:rPr>
                <w:color w:val="000000"/>
                <w:sz w:val="24"/>
              </w:rPr>
            </w:pPr>
            <w:r w:rsidRPr="005C672D">
              <w:rPr>
                <w:color w:val="000000"/>
                <w:sz w:val="24"/>
              </w:rPr>
              <w:t>4</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应收利息</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570,240.02</w:t>
            </w:r>
          </w:p>
        </w:tc>
      </w:tr>
      <w:tr w:rsidR="001548F9" w:rsidRPr="005C672D" w:rsidTr="00C17210">
        <w:tc>
          <w:tcPr>
            <w:tcW w:w="765" w:type="dxa"/>
            <w:vAlign w:val="center"/>
          </w:tcPr>
          <w:p w:rsidR="001548F9" w:rsidRPr="005C672D" w:rsidRDefault="001548F9" w:rsidP="00AC6DDA">
            <w:pPr>
              <w:spacing w:before="29" w:line="288" w:lineRule="auto"/>
              <w:jc w:val="center"/>
              <w:rPr>
                <w:color w:val="000000"/>
                <w:sz w:val="24"/>
              </w:rPr>
            </w:pPr>
            <w:r w:rsidRPr="005C672D">
              <w:rPr>
                <w:color w:val="000000"/>
                <w:sz w:val="24"/>
              </w:rPr>
              <w:t>5</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应收申购款</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1,170,780.95</w:t>
            </w:r>
          </w:p>
        </w:tc>
      </w:tr>
      <w:tr w:rsidR="001548F9" w:rsidRPr="005C672D" w:rsidTr="00C17210">
        <w:tc>
          <w:tcPr>
            <w:tcW w:w="765" w:type="dxa"/>
            <w:vAlign w:val="center"/>
          </w:tcPr>
          <w:p w:rsidR="001548F9" w:rsidRPr="005C672D" w:rsidRDefault="001548F9" w:rsidP="00AC6DDA">
            <w:pPr>
              <w:spacing w:before="29" w:line="288" w:lineRule="auto"/>
              <w:jc w:val="center"/>
              <w:rPr>
                <w:color w:val="000000"/>
                <w:sz w:val="24"/>
              </w:rPr>
            </w:pPr>
            <w:r w:rsidRPr="005C672D">
              <w:rPr>
                <w:color w:val="000000"/>
                <w:sz w:val="24"/>
              </w:rPr>
              <w:t>6</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其他应收款</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w:t>
            </w:r>
          </w:p>
        </w:tc>
      </w:tr>
      <w:tr w:rsidR="001548F9" w:rsidRPr="005C672D" w:rsidTr="00C17210">
        <w:tc>
          <w:tcPr>
            <w:tcW w:w="765" w:type="dxa"/>
            <w:vAlign w:val="center"/>
          </w:tcPr>
          <w:p w:rsidR="001548F9" w:rsidRPr="005C672D" w:rsidRDefault="001548F9" w:rsidP="00AC6DDA">
            <w:pPr>
              <w:spacing w:before="29" w:line="288" w:lineRule="auto"/>
              <w:jc w:val="center"/>
              <w:rPr>
                <w:color w:val="000000"/>
                <w:sz w:val="24"/>
              </w:rPr>
            </w:pPr>
            <w:r w:rsidRPr="005C672D">
              <w:rPr>
                <w:color w:val="000000"/>
                <w:sz w:val="24"/>
              </w:rPr>
              <w:t>7</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待摊费用</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w:t>
            </w:r>
          </w:p>
        </w:tc>
      </w:tr>
      <w:tr w:rsidR="001548F9" w:rsidRPr="005C672D" w:rsidTr="00C17210">
        <w:tc>
          <w:tcPr>
            <w:tcW w:w="765" w:type="dxa"/>
            <w:vAlign w:val="center"/>
          </w:tcPr>
          <w:p w:rsidR="001548F9" w:rsidRPr="005C672D" w:rsidRDefault="001548F9" w:rsidP="00AC6DDA">
            <w:pPr>
              <w:autoSpaceDE w:val="0"/>
              <w:autoSpaceDN w:val="0"/>
              <w:adjustRightInd w:val="0"/>
              <w:spacing w:before="29" w:line="288" w:lineRule="auto"/>
              <w:ind w:left="15"/>
              <w:jc w:val="center"/>
              <w:rPr>
                <w:color w:val="000000"/>
                <w:sz w:val="24"/>
              </w:rPr>
            </w:pPr>
            <w:r w:rsidRPr="005C672D">
              <w:rPr>
                <w:color w:val="000000"/>
                <w:sz w:val="24"/>
              </w:rPr>
              <w:t>8</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其他</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w:t>
            </w:r>
          </w:p>
        </w:tc>
      </w:tr>
      <w:tr w:rsidR="001548F9" w:rsidRPr="005C672D" w:rsidTr="00C17210">
        <w:tc>
          <w:tcPr>
            <w:tcW w:w="765" w:type="dxa"/>
            <w:vAlign w:val="center"/>
          </w:tcPr>
          <w:p w:rsidR="001548F9" w:rsidRPr="005C672D" w:rsidRDefault="001548F9" w:rsidP="00AC6DDA">
            <w:pPr>
              <w:autoSpaceDE w:val="0"/>
              <w:autoSpaceDN w:val="0"/>
              <w:adjustRightInd w:val="0"/>
              <w:spacing w:before="29" w:line="288" w:lineRule="auto"/>
              <w:ind w:left="15"/>
              <w:jc w:val="center"/>
              <w:rPr>
                <w:color w:val="000000"/>
                <w:sz w:val="24"/>
              </w:rPr>
            </w:pPr>
            <w:r w:rsidRPr="005C672D">
              <w:rPr>
                <w:color w:val="000000"/>
                <w:sz w:val="24"/>
              </w:rPr>
              <w:t>9</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合计</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2,064,297.54</w:t>
            </w:r>
          </w:p>
        </w:tc>
      </w:tr>
    </w:tbl>
    <w:p w:rsidR="001548F9" w:rsidRPr="005C672D" w:rsidRDefault="001548F9" w:rsidP="00AC6DDA">
      <w:pPr>
        <w:pStyle w:val="af6"/>
        <w:spacing w:before="29" w:beforeAutospacing="0" w:after="0" w:afterAutospacing="0" w:line="288" w:lineRule="auto"/>
        <w:rPr>
          <w:rFonts w:ascii="Times New Roman" w:hAnsi="Times New Roman"/>
          <w:b/>
          <w:bCs/>
          <w:color w:val="000000"/>
        </w:rPr>
      </w:pPr>
    </w:p>
    <w:p w:rsidR="001548F9" w:rsidRPr="005C672D" w:rsidRDefault="001548F9" w:rsidP="00AC6DDA">
      <w:pPr>
        <w:spacing w:before="29" w:line="288" w:lineRule="auto"/>
        <w:rPr>
          <w:b/>
          <w:bCs/>
          <w:color w:val="000000"/>
          <w:sz w:val="24"/>
        </w:rPr>
      </w:pPr>
      <w:r w:rsidRPr="005C672D">
        <w:rPr>
          <w:b/>
          <w:color w:val="000000"/>
          <w:sz w:val="24"/>
        </w:rPr>
        <w:t>7.12.4</w:t>
      </w:r>
      <w:r w:rsidRPr="005C672D">
        <w:rPr>
          <w:b/>
          <w:bCs/>
          <w:color w:val="000000"/>
          <w:sz w:val="24"/>
        </w:rPr>
        <w:t>期末持有的处于转股期的可转换债券明细</w:t>
      </w:r>
    </w:p>
    <w:p w:rsidR="001548F9" w:rsidRPr="005C672D" w:rsidRDefault="001548F9" w:rsidP="00AC6DDA">
      <w:pPr>
        <w:tabs>
          <w:tab w:val="left" w:pos="426"/>
        </w:tabs>
        <w:spacing w:before="29" w:line="288" w:lineRule="auto"/>
        <w:jc w:val="left"/>
        <w:rPr>
          <w:kern w:val="0"/>
          <w:sz w:val="24"/>
        </w:rPr>
      </w:pPr>
      <w:r w:rsidRPr="005C672D">
        <w:rPr>
          <w:kern w:val="0"/>
          <w:sz w:val="24"/>
        </w:rPr>
        <w:t>本基金本报告期末未持有处于转股期的可转换债券。</w:t>
      </w:r>
    </w:p>
    <w:p w:rsidR="001548F9" w:rsidRPr="005C672D" w:rsidRDefault="001548F9" w:rsidP="00AC6DDA">
      <w:pPr>
        <w:pStyle w:val="af6"/>
        <w:spacing w:before="29" w:beforeAutospacing="0" w:after="0" w:afterAutospacing="0" w:line="288" w:lineRule="auto"/>
        <w:rPr>
          <w:rFonts w:ascii="Times New Roman" w:hAnsi="Times New Roman"/>
          <w:color w:val="000000"/>
        </w:rPr>
      </w:pPr>
    </w:p>
    <w:p w:rsidR="001548F9" w:rsidRPr="005C672D" w:rsidRDefault="001548F9" w:rsidP="00AC6DDA">
      <w:pPr>
        <w:spacing w:before="29" w:line="288" w:lineRule="auto"/>
        <w:rPr>
          <w:b/>
          <w:bCs/>
          <w:color w:val="000000"/>
          <w:sz w:val="24"/>
        </w:rPr>
      </w:pPr>
      <w:r w:rsidRPr="005C672D">
        <w:rPr>
          <w:b/>
          <w:color w:val="000000"/>
          <w:sz w:val="24"/>
        </w:rPr>
        <w:t xml:space="preserve">7.12.5 </w:t>
      </w:r>
      <w:r w:rsidRPr="005C672D">
        <w:rPr>
          <w:b/>
          <w:bCs/>
          <w:color w:val="000000"/>
          <w:sz w:val="24"/>
        </w:rPr>
        <w:t>期末</w:t>
      </w:r>
      <w:r w:rsidR="003F1953" w:rsidRPr="005C672D">
        <w:rPr>
          <w:b/>
          <w:bCs/>
          <w:color w:val="000000"/>
          <w:sz w:val="24"/>
        </w:rPr>
        <w:t>前十名股票中</w:t>
      </w:r>
      <w:r w:rsidRPr="005C672D">
        <w:rPr>
          <w:b/>
          <w:bCs/>
          <w:color w:val="000000"/>
          <w:sz w:val="24"/>
        </w:rPr>
        <w:t>存在流通受限情况的说明</w:t>
      </w:r>
    </w:p>
    <w:p w:rsidR="001548F9" w:rsidRPr="005C672D" w:rsidRDefault="001548F9" w:rsidP="00AC6DDA">
      <w:pPr>
        <w:tabs>
          <w:tab w:val="left" w:pos="426"/>
        </w:tabs>
        <w:spacing w:before="29" w:line="288" w:lineRule="auto"/>
        <w:jc w:val="left"/>
        <w:rPr>
          <w:kern w:val="0"/>
          <w:sz w:val="24"/>
        </w:rPr>
      </w:pPr>
      <w:r w:rsidRPr="005C672D">
        <w:rPr>
          <w:kern w:val="0"/>
          <w:sz w:val="24"/>
        </w:rPr>
        <w:t>本基金本报告期末前十名股票中不存在流通受限情况。</w:t>
      </w:r>
    </w:p>
    <w:p w:rsidR="00374080" w:rsidRPr="005C672D" w:rsidRDefault="00374080" w:rsidP="00AC6DDA">
      <w:pPr>
        <w:tabs>
          <w:tab w:val="left" w:pos="426"/>
        </w:tabs>
        <w:spacing w:before="29" w:line="288" w:lineRule="auto"/>
        <w:jc w:val="left"/>
        <w:rPr>
          <w:kern w:val="0"/>
          <w:sz w:val="24"/>
        </w:rPr>
      </w:pPr>
    </w:p>
    <w:p w:rsidR="001548F9" w:rsidRPr="005C672D" w:rsidRDefault="001548F9" w:rsidP="00AC6DDA">
      <w:pPr>
        <w:spacing w:before="29" w:line="288" w:lineRule="auto"/>
        <w:rPr>
          <w:b/>
          <w:color w:val="000000"/>
          <w:sz w:val="24"/>
        </w:rPr>
      </w:pPr>
      <w:r w:rsidRPr="005C672D">
        <w:rPr>
          <w:b/>
          <w:color w:val="000000"/>
          <w:sz w:val="24"/>
        </w:rPr>
        <w:t xml:space="preserve">7.12.6 </w:t>
      </w:r>
      <w:r w:rsidRPr="005C672D">
        <w:rPr>
          <w:b/>
          <w:color w:val="000000"/>
          <w:sz w:val="24"/>
        </w:rPr>
        <w:t>投资组合报告附注的其他文字描述部分</w:t>
      </w:r>
    </w:p>
    <w:p w:rsidR="001548F9" w:rsidRPr="005C672D" w:rsidRDefault="001548F9" w:rsidP="00AC6DDA">
      <w:pPr>
        <w:spacing w:before="29" w:line="288" w:lineRule="auto"/>
        <w:ind w:firstLineChars="200" w:firstLine="480"/>
        <w:rPr>
          <w:color w:val="000000"/>
          <w:sz w:val="24"/>
        </w:rPr>
      </w:pPr>
      <w:r w:rsidRPr="005C672D">
        <w:rPr>
          <w:color w:val="000000"/>
          <w:sz w:val="24"/>
        </w:rPr>
        <w:t>由于四舍五入的原因，分项之和与合计项之间可能存在尾差。</w:t>
      </w:r>
    </w:p>
    <w:p w:rsidR="005B771B" w:rsidRPr="005C672D" w:rsidRDefault="005B771B" w:rsidP="00AC6DDA">
      <w:pPr>
        <w:spacing w:before="29" w:line="288" w:lineRule="auto"/>
        <w:ind w:firstLineChars="200" w:firstLine="480"/>
        <w:rPr>
          <w:color w:val="000000"/>
          <w:sz w:val="24"/>
        </w:rPr>
      </w:pPr>
    </w:p>
    <w:p w:rsidR="001548F9" w:rsidRPr="005C672D" w:rsidRDefault="00AE1199" w:rsidP="0095029A">
      <w:pPr>
        <w:pStyle w:val="1"/>
        <w:keepNext/>
        <w:keepLines/>
        <w:widowControl w:val="0"/>
        <w:spacing w:beforeLines="100" w:before="312" w:afterLines="100" w:after="312" w:line="288" w:lineRule="auto"/>
        <w:jc w:val="center"/>
        <w:rPr>
          <w:b/>
          <w:bCs/>
          <w:szCs w:val="24"/>
          <w:lang w:val="en-US"/>
        </w:rPr>
      </w:pPr>
      <w:bookmarkStart w:id="72" w:name="_Toc331410111"/>
      <w:bookmarkStart w:id="73" w:name="_Toc225500050"/>
      <w:r w:rsidRPr="005C672D">
        <w:rPr>
          <w:b/>
          <w:bCs/>
          <w:szCs w:val="24"/>
          <w:lang w:val="en-US"/>
        </w:rPr>
        <w:t xml:space="preserve">8  </w:t>
      </w:r>
      <w:r w:rsidR="001548F9" w:rsidRPr="005C672D">
        <w:rPr>
          <w:b/>
          <w:bCs/>
          <w:szCs w:val="24"/>
          <w:lang w:val="en-US"/>
        </w:rPr>
        <w:t>基金份额持有人信息</w:t>
      </w:r>
      <w:bookmarkEnd w:id="72"/>
      <w:bookmarkEnd w:id="73"/>
    </w:p>
    <w:p w:rsidR="001548F9" w:rsidRPr="005C672D" w:rsidRDefault="001548F9" w:rsidP="00AC6DDA">
      <w:pPr>
        <w:pStyle w:val="20"/>
        <w:spacing w:before="29" w:after="0" w:line="288" w:lineRule="auto"/>
        <w:rPr>
          <w:rFonts w:ascii="Times New Roman" w:hAnsi="Times New Roman"/>
          <w:kern w:val="0"/>
          <w:szCs w:val="24"/>
        </w:rPr>
      </w:pPr>
      <w:bookmarkStart w:id="74" w:name="_Toc331410112"/>
      <w:bookmarkStart w:id="75" w:name="_Toc225500051"/>
      <w:r w:rsidRPr="005C672D">
        <w:rPr>
          <w:rFonts w:ascii="Times New Roman" w:hAnsi="Times New Roman"/>
          <w:kern w:val="0"/>
          <w:szCs w:val="24"/>
        </w:rPr>
        <w:t xml:space="preserve">8.1 </w:t>
      </w:r>
      <w:r w:rsidRPr="005C672D">
        <w:rPr>
          <w:rFonts w:ascii="Times New Roman" w:hAnsi="Times New Roman"/>
          <w:kern w:val="0"/>
          <w:szCs w:val="24"/>
        </w:rPr>
        <w:t>期末基金份额持有人户数及持有人结构</w:t>
      </w:r>
      <w:bookmarkEnd w:id="74"/>
      <w:bookmarkEnd w:id="75"/>
    </w:p>
    <w:p w:rsidR="00852F8B" w:rsidRPr="005C672D" w:rsidRDefault="00852F8B" w:rsidP="00852F8B">
      <w:pPr>
        <w:autoSpaceDE w:val="0"/>
        <w:autoSpaceDN w:val="0"/>
        <w:adjustRightInd w:val="0"/>
        <w:spacing w:before="29" w:line="288" w:lineRule="auto"/>
        <w:ind w:left="15"/>
        <w:jc w:val="right"/>
        <w:rPr>
          <w:color w:val="000000"/>
          <w:sz w:val="24"/>
        </w:rPr>
      </w:pPr>
      <w:r w:rsidRPr="005C672D">
        <w:rPr>
          <w:color w:val="000000"/>
          <w:sz w:val="24"/>
        </w:rPr>
        <w:t>份额单位：份</w:t>
      </w:r>
    </w:p>
    <w:tbl>
      <w:tblPr>
        <w:tblW w:w="4989" w:type="pct"/>
        <w:jc w:val="center"/>
        <w:tblLook w:val="00A0" w:firstRow="1" w:lastRow="0" w:firstColumn="1" w:lastColumn="0" w:noHBand="0" w:noVBand="0"/>
      </w:tblPr>
      <w:tblGrid>
        <w:gridCol w:w="1595"/>
        <w:gridCol w:w="1311"/>
        <w:gridCol w:w="1708"/>
        <w:gridCol w:w="1459"/>
        <w:gridCol w:w="1716"/>
        <w:gridCol w:w="1477"/>
      </w:tblGrid>
      <w:tr w:rsidR="00C84AA6" w:rsidRPr="005C672D" w:rsidTr="00C84AA6">
        <w:trPr>
          <w:jc w:val="center"/>
        </w:trPr>
        <w:tc>
          <w:tcPr>
            <w:tcW w:w="846" w:type="pct"/>
            <w:vMerge w:val="restart"/>
            <w:tcBorders>
              <w:top w:val="single" w:sz="8" w:space="0" w:color="000000"/>
              <w:left w:val="single" w:sz="8" w:space="0" w:color="000000"/>
              <w:bottom w:val="single" w:sz="8" w:space="0" w:color="000000"/>
              <w:right w:val="single" w:sz="8" w:space="0" w:color="000000"/>
            </w:tcBorders>
            <w:vAlign w:val="center"/>
            <w:hideMark/>
          </w:tcPr>
          <w:p w:rsidR="00E4564C" w:rsidRDefault="00DA534A">
            <w:pPr>
              <w:jc w:val="center"/>
            </w:pPr>
            <w:r>
              <w:lastRenderedPageBreak/>
              <w:t>持有人户数</w:t>
            </w:r>
            <w:r>
              <w:t>(</w:t>
            </w:r>
            <w:r>
              <w:t>户</w:t>
            </w:r>
            <w:r>
              <w:t>)</w:t>
            </w:r>
          </w:p>
        </w:tc>
        <w:tc>
          <w:tcPr>
            <w:tcW w:w="712" w:type="pct"/>
            <w:vMerge w:val="restar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DA534A">
            <w:pPr>
              <w:spacing w:before="29" w:line="288" w:lineRule="auto"/>
              <w:jc w:val="center"/>
              <w:rPr>
                <w:sz w:val="24"/>
              </w:rPr>
            </w:pPr>
            <w:r w:rsidRPr="005C672D">
              <w:rPr>
                <w:sz w:val="24"/>
              </w:rPr>
              <w:t>户均持有的基金份额</w:t>
            </w:r>
          </w:p>
        </w:tc>
        <w:tc>
          <w:tcPr>
            <w:tcW w:w="2784" w:type="pct"/>
            <w:gridSpan w:val="4"/>
            <w:tcBorders>
              <w:top w:val="single" w:sz="8" w:space="0" w:color="000000"/>
              <w:left w:val="single" w:sz="8" w:space="0" w:color="000000"/>
              <w:bottom w:val="single" w:sz="8" w:space="0" w:color="000000"/>
              <w:right w:val="single" w:sz="4" w:space="0" w:color="auto"/>
            </w:tcBorders>
            <w:vAlign w:val="center"/>
            <w:hideMark/>
          </w:tcPr>
          <w:p w:rsidR="00852F8B" w:rsidRPr="005C672D" w:rsidRDefault="00852F8B" w:rsidP="00DA534A">
            <w:pPr>
              <w:spacing w:before="29" w:line="288" w:lineRule="auto"/>
              <w:jc w:val="center"/>
              <w:rPr>
                <w:sz w:val="24"/>
              </w:rPr>
            </w:pPr>
            <w:r w:rsidRPr="005C672D">
              <w:rPr>
                <w:sz w:val="24"/>
              </w:rPr>
              <w:t>持有人结构</w:t>
            </w:r>
          </w:p>
        </w:tc>
      </w:tr>
      <w:tr w:rsidR="00C84AA6" w:rsidRPr="005C672D" w:rsidTr="00C84AA6">
        <w:trPr>
          <w:jc w:val="center"/>
        </w:trPr>
        <w:tc>
          <w:tcPr>
            <w:tcW w:w="846" w:type="pct"/>
            <w:vMerge/>
            <w:tcBorders>
              <w:top w:val="single" w:sz="8" w:space="0" w:color="000000"/>
              <w:left w:val="single" w:sz="8" w:space="0" w:color="000000"/>
              <w:bottom w:val="single" w:sz="8" w:space="0" w:color="000000"/>
              <w:right w:val="single" w:sz="8" w:space="0" w:color="000000"/>
            </w:tcBorders>
            <w:vAlign w:val="center"/>
            <w:hideMark/>
          </w:tcPr>
          <w:p w:rsidR="00E4564C" w:rsidRDefault="00E4564C">
            <w:pPr>
              <w:jc w:val="cente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DA534A">
            <w:pPr>
              <w:spacing w:before="29" w:line="288" w:lineRule="auto"/>
              <w:jc w:val="center"/>
              <w:rPr>
                <w:sz w:val="24"/>
              </w:rPr>
            </w:pPr>
          </w:p>
        </w:tc>
        <w:tc>
          <w:tcPr>
            <w:tcW w:w="1385" w:type="pct"/>
            <w:gridSpan w:val="2"/>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DA534A">
            <w:pPr>
              <w:spacing w:before="29" w:line="288" w:lineRule="auto"/>
              <w:jc w:val="center"/>
              <w:rPr>
                <w:sz w:val="24"/>
              </w:rPr>
            </w:pPr>
            <w:r w:rsidRPr="005C672D">
              <w:rPr>
                <w:sz w:val="24"/>
              </w:rPr>
              <w:t>机构投资者</w:t>
            </w:r>
          </w:p>
        </w:tc>
        <w:tc>
          <w:tcPr>
            <w:tcW w:w="1400" w:type="pct"/>
            <w:gridSpan w:val="2"/>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DA534A">
            <w:pPr>
              <w:spacing w:before="29" w:line="288" w:lineRule="auto"/>
              <w:jc w:val="center"/>
              <w:rPr>
                <w:sz w:val="24"/>
              </w:rPr>
            </w:pPr>
            <w:r w:rsidRPr="005C672D">
              <w:rPr>
                <w:sz w:val="24"/>
              </w:rPr>
              <w:t>个人投资者</w:t>
            </w:r>
          </w:p>
        </w:tc>
      </w:tr>
      <w:tr w:rsidR="00C84AA6" w:rsidRPr="005C672D" w:rsidTr="00C84AA6">
        <w:trPr>
          <w:jc w:val="center"/>
        </w:trPr>
        <w:tc>
          <w:tcPr>
            <w:tcW w:w="846" w:type="pct"/>
            <w:vMerge/>
            <w:tcBorders>
              <w:top w:val="single" w:sz="8" w:space="0" w:color="000000"/>
              <w:left w:val="single" w:sz="8" w:space="0" w:color="000000"/>
              <w:bottom w:val="single" w:sz="8" w:space="0" w:color="000000"/>
              <w:right w:val="single" w:sz="8" w:space="0" w:color="000000"/>
            </w:tcBorders>
            <w:vAlign w:val="center"/>
            <w:hideMark/>
          </w:tcPr>
          <w:p w:rsidR="00E4564C" w:rsidRDefault="00E4564C">
            <w:pPr>
              <w:jc w:val="cente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DA534A">
            <w:pPr>
              <w:spacing w:before="29" w:line="288" w:lineRule="auto"/>
              <w:jc w:val="center"/>
              <w:rPr>
                <w:sz w:val="24"/>
              </w:rPr>
            </w:pPr>
          </w:p>
        </w:tc>
        <w:tc>
          <w:tcPr>
            <w:tcW w:w="603" w:type="pc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DA534A">
            <w:pPr>
              <w:spacing w:before="29" w:line="288" w:lineRule="auto"/>
              <w:jc w:val="center"/>
              <w:rPr>
                <w:sz w:val="24"/>
              </w:rPr>
            </w:pPr>
            <w:r w:rsidRPr="005C672D">
              <w:rPr>
                <w:sz w:val="24"/>
              </w:rPr>
              <w:t>持有份额</w:t>
            </w:r>
          </w:p>
        </w:tc>
        <w:tc>
          <w:tcPr>
            <w:tcW w:w="782" w:type="pc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DA534A">
            <w:pPr>
              <w:spacing w:before="29" w:line="288" w:lineRule="auto"/>
              <w:jc w:val="center"/>
              <w:rPr>
                <w:sz w:val="24"/>
              </w:rPr>
            </w:pPr>
            <w:r w:rsidRPr="005C672D">
              <w:rPr>
                <w:sz w:val="24"/>
              </w:rPr>
              <w:t>占总份额比例</w:t>
            </w:r>
          </w:p>
        </w:tc>
        <w:tc>
          <w:tcPr>
            <w:tcW w:w="610" w:type="pc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DA534A">
            <w:pPr>
              <w:spacing w:before="29" w:line="288" w:lineRule="auto"/>
              <w:jc w:val="center"/>
              <w:rPr>
                <w:sz w:val="24"/>
              </w:rPr>
            </w:pPr>
            <w:r w:rsidRPr="005C672D">
              <w:rPr>
                <w:sz w:val="24"/>
              </w:rPr>
              <w:t>持有份额</w:t>
            </w:r>
          </w:p>
        </w:tc>
        <w:tc>
          <w:tcPr>
            <w:tcW w:w="789" w:type="pct"/>
            <w:tcBorders>
              <w:top w:val="single" w:sz="8" w:space="0" w:color="000000"/>
              <w:left w:val="single" w:sz="8" w:space="0" w:color="000000"/>
              <w:bottom w:val="single" w:sz="8" w:space="0" w:color="000000"/>
              <w:right w:val="single" w:sz="4" w:space="0" w:color="auto"/>
            </w:tcBorders>
            <w:vAlign w:val="center"/>
            <w:hideMark/>
          </w:tcPr>
          <w:p w:rsidR="00852F8B" w:rsidRPr="005C672D" w:rsidRDefault="00852F8B" w:rsidP="00DA534A">
            <w:pPr>
              <w:spacing w:before="29" w:line="288" w:lineRule="auto"/>
              <w:jc w:val="center"/>
              <w:rPr>
                <w:sz w:val="24"/>
              </w:rPr>
            </w:pPr>
            <w:r w:rsidRPr="005C672D">
              <w:rPr>
                <w:sz w:val="24"/>
              </w:rPr>
              <w:t>占总份额比例</w:t>
            </w:r>
          </w:p>
        </w:tc>
      </w:tr>
      <w:tr w:rsidR="00C84AA6" w:rsidRPr="005C672D" w:rsidTr="00C84AA6">
        <w:trPr>
          <w:jc w:val="center"/>
        </w:trPr>
        <w:tc>
          <w:tcPr>
            <w:tcW w:w="846" w:type="pct"/>
            <w:tcBorders>
              <w:top w:val="single" w:sz="8" w:space="0" w:color="000000"/>
              <w:left w:val="single" w:sz="8" w:space="0" w:color="000000"/>
              <w:bottom w:val="single" w:sz="8" w:space="0" w:color="000000"/>
              <w:right w:val="single" w:sz="8" w:space="0" w:color="000000"/>
            </w:tcBorders>
            <w:vAlign w:val="center"/>
            <w:hideMark/>
          </w:tcPr>
          <w:p w:rsidR="00E4564C" w:rsidRDefault="00DA534A">
            <w:pPr>
              <w:jc w:val="center"/>
            </w:pPr>
            <w:r>
              <w:rPr>
                <w:bCs/>
                <w:color w:val="000000"/>
                <w:sz w:val="24"/>
              </w:rPr>
              <w:t>41,733</w:t>
            </w:r>
          </w:p>
        </w:tc>
        <w:tc>
          <w:tcPr>
            <w:tcW w:w="712" w:type="pc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DA534A">
            <w:pPr>
              <w:widowControl/>
              <w:spacing w:before="29" w:line="288" w:lineRule="auto"/>
              <w:jc w:val="right"/>
              <w:rPr>
                <w:bCs/>
                <w:color w:val="000000"/>
                <w:sz w:val="24"/>
              </w:rPr>
            </w:pPr>
            <w:r w:rsidRPr="005C672D">
              <w:rPr>
                <w:bCs/>
                <w:color w:val="000000"/>
                <w:sz w:val="24"/>
              </w:rPr>
              <w:t>17,336.94</w:t>
            </w:r>
          </w:p>
        </w:tc>
        <w:tc>
          <w:tcPr>
            <w:tcW w:w="603" w:type="pc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DA534A">
            <w:pPr>
              <w:widowControl/>
              <w:spacing w:before="29" w:line="288" w:lineRule="auto"/>
              <w:jc w:val="right"/>
              <w:rPr>
                <w:bCs/>
                <w:color w:val="000000"/>
                <w:sz w:val="24"/>
              </w:rPr>
            </w:pPr>
            <w:r w:rsidRPr="005C672D">
              <w:rPr>
                <w:bCs/>
                <w:color w:val="000000"/>
                <w:sz w:val="24"/>
              </w:rPr>
              <w:t>116,680,896.20</w:t>
            </w:r>
          </w:p>
        </w:tc>
        <w:tc>
          <w:tcPr>
            <w:tcW w:w="782" w:type="pc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DA534A">
            <w:pPr>
              <w:widowControl/>
              <w:spacing w:before="29" w:line="288" w:lineRule="auto"/>
              <w:jc w:val="right"/>
              <w:rPr>
                <w:bCs/>
                <w:color w:val="000000"/>
                <w:sz w:val="24"/>
              </w:rPr>
            </w:pPr>
            <w:r w:rsidRPr="005C672D">
              <w:rPr>
                <w:bCs/>
                <w:color w:val="000000"/>
                <w:sz w:val="24"/>
              </w:rPr>
              <w:t>16.13%</w:t>
            </w:r>
          </w:p>
        </w:tc>
        <w:tc>
          <w:tcPr>
            <w:tcW w:w="610" w:type="pc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DA534A">
            <w:pPr>
              <w:widowControl/>
              <w:spacing w:before="29" w:line="288" w:lineRule="auto"/>
              <w:jc w:val="right"/>
              <w:rPr>
                <w:bCs/>
                <w:color w:val="000000"/>
                <w:sz w:val="24"/>
              </w:rPr>
            </w:pPr>
            <w:r w:rsidRPr="005C672D">
              <w:rPr>
                <w:bCs/>
                <w:color w:val="000000"/>
                <w:sz w:val="24"/>
              </w:rPr>
              <w:t>606,841,813.64</w:t>
            </w:r>
          </w:p>
        </w:tc>
        <w:tc>
          <w:tcPr>
            <w:tcW w:w="789" w:type="pct"/>
            <w:tcBorders>
              <w:top w:val="single" w:sz="8" w:space="0" w:color="000000"/>
              <w:left w:val="single" w:sz="8" w:space="0" w:color="000000"/>
              <w:bottom w:val="single" w:sz="8" w:space="0" w:color="000000"/>
              <w:right w:val="single" w:sz="4" w:space="0" w:color="auto"/>
            </w:tcBorders>
            <w:vAlign w:val="center"/>
            <w:hideMark/>
          </w:tcPr>
          <w:p w:rsidR="00852F8B" w:rsidRPr="005C672D" w:rsidRDefault="00852F8B" w:rsidP="00DA534A">
            <w:pPr>
              <w:widowControl/>
              <w:spacing w:before="29" w:line="288" w:lineRule="auto"/>
              <w:jc w:val="right"/>
              <w:rPr>
                <w:bCs/>
                <w:color w:val="000000"/>
                <w:sz w:val="24"/>
              </w:rPr>
            </w:pPr>
            <w:r w:rsidRPr="005C672D">
              <w:rPr>
                <w:bCs/>
                <w:color w:val="000000"/>
                <w:sz w:val="24"/>
              </w:rPr>
              <w:t>83.87%</w:t>
            </w:r>
          </w:p>
        </w:tc>
      </w:tr>
    </w:tbl>
    <w:p w:rsidR="00852F8B" w:rsidRPr="005C672D" w:rsidRDefault="00852F8B" w:rsidP="00AC6DDA">
      <w:pPr>
        <w:spacing w:before="29" w:line="288" w:lineRule="auto"/>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bookmarkStart w:id="76" w:name="_Toc331410113"/>
      <w:r w:rsidRPr="005C672D">
        <w:rPr>
          <w:rFonts w:ascii="Times New Roman" w:hAnsi="Times New Roman"/>
          <w:kern w:val="0"/>
          <w:szCs w:val="24"/>
        </w:rPr>
        <w:t xml:space="preserve">8.2 </w:t>
      </w:r>
      <w:r w:rsidRPr="005C672D">
        <w:rPr>
          <w:rFonts w:ascii="Times New Roman" w:hAnsi="Times New Roman"/>
          <w:kern w:val="0"/>
          <w:szCs w:val="24"/>
        </w:rPr>
        <w:t>期末基金管理人的从业人员持有本基金的情况</w:t>
      </w:r>
      <w:bookmarkEnd w:id="7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7"/>
        <w:gridCol w:w="3011"/>
        <w:gridCol w:w="2160"/>
      </w:tblGrid>
      <w:tr w:rsidR="00DF5C7F" w:rsidRPr="005C672D" w:rsidTr="00C75A56">
        <w:tc>
          <w:tcPr>
            <w:tcW w:w="3827" w:type="dxa"/>
            <w:vAlign w:val="center"/>
          </w:tcPr>
          <w:p w:rsidR="00DF5C7F" w:rsidRPr="005C672D" w:rsidRDefault="00DF5C7F" w:rsidP="00AC6DDA">
            <w:pPr>
              <w:widowControl/>
              <w:spacing w:before="29" w:line="288" w:lineRule="auto"/>
              <w:jc w:val="center"/>
              <w:rPr>
                <w:color w:val="000000"/>
                <w:kern w:val="0"/>
                <w:sz w:val="24"/>
              </w:rPr>
            </w:pPr>
            <w:r w:rsidRPr="005C672D">
              <w:rPr>
                <w:color w:val="000000"/>
                <w:kern w:val="0"/>
                <w:sz w:val="24"/>
              </w:rPr>
              <w:t>项目</w:t>
            </w:r>
          </w:p>
        </w:tc>
        <w:tc>
          <w:tcPr>
            <w:tcW w:w="3011" w:type="dxa"/>
            <w:vAlign w:val="center"/>
          </w:tcPr>
          <w:p w:rsidR="00DF5C7F" w:rsidRPr="005C672D" w:rsidRDefault="00DF5C7F" w:rsidP="00AC6DDA">
            <w:pPr>
              <w:widowControl/>
              <w:spacing w:before="29" w:line="288" w:lineRule="auto"/>
              <w:jc w:val="center"/>
              <w:rPr>
                <w:color w:val="000000"/>
                <w:kern w:val="0"/>
                <w:sz w:val="24"/>
              </w:rPr>
            </w:pPr>
            <w:r w:rsidRPr="005C672D">
              <w:rPr>
                <w:color w:val="000000"/>
                <w:kern w:val="0"/>
                <w:sz w:val="24"/>
              </w:rPr>
              <w:t>持有份额总数（份）</w:t>
            </w:r>
          </w:p>
        </w:tc>
        <w:tc>
          <w:tcPr>
            <w:tcW w:w="2160" w:type="dxa"/>
            <w:vAlign w:val="center"/>
          </w:tcPr>
          <w:p w:rsidR="00DF5C7F" w:rsidRPr="005C672D" w:rsidRDefault="00DF5C7F" w:rsidP="009B044F">
            <w:pPr>
              <w:widowControl/>
              <w:spacing w:before="29" w:line="288" w:lineRule="auto"/>
              <w:jc w:val="center"/>
              <w:rPr>
                <w:color w:val="000000"/>
                <w:kern w:val="0"/>
                <w:sz w:val="24"/>
              </w:rPr>
            </w:pPr>
            <w:r w:rsidRPr="005C672D">
              <w:rPr>
                <w:color w:val="000000"/>
                <w:kern w:val="0"/>
                <w:sz w:val="24"/>
              </w:rPr>
              <w:t>占基金总份额比例</w:t>
            </w:r>
          </w:p>
        </w:tc>
      </w:tr>
      <w:tr w:rsidR="00DF5C7F" w:rsidRPr="005C672D" w:rsidTr="00C75A56">
        <w:tc>
          <w:tcPr>
            <w:tcW w:w="3827" w:type="dxa"/>
            <w:vAlign w:val="center"/>
          </w:tcPr>
          <w:p w:rsidR="00DF5C7F" w:rsidRPr="005C672D" w:rsidRDefault="00DF5C7F" w:rsidP="00577A50">
            <w:pPr>
              <w:spacing w:before="29" w:line="288" w:lineRule="auto"/>
              <w:jc w:val="left"/>
              <w:rPr>
                <w:color w:val="000000"/>
                <w:sz w:val="24"/>
              </w:rPr>
            </w:pPr>
            <w:r w:rsidRPr="005C672D">
              <w:rPr>
                <w:color w:val="000000"/>
                <w:sz w:val="24"/>
              </w:rPr>
              <w:t>基金管理人所有从业人员持有本基金</w:t>
            </w:r>
          </w:p>
        </w:tc>
        <w:tc>
          <w:tcPr>
            <w:tcW w:w="3011" w:type="dxa"/>
            <w:vAlign w:val="center"/>
          </w:tcPr>
          <w:p w:rsidR="00DF5C7F" w:rsidRPr="005C672D" w:rsidRDefault="00DF5C7F" w:rsidP="00AC6DDA">
            <w:pPr>
              <w:widowControl/>
              <w:spacing w:before="29" w:line="288" w:lineRule="auto"/>
              <w:jc w:val="right"/>
              <w:rPr>
                <w:color w:val="000000"/>
                <w:kern w:val="0"/>
                <w:sz w:val="24"/>
              </w:rPr>
            </w:pPr>
            <w:r w:rsidRPr="005C672D">
              <w:rPr>
                <w:color w:val="000000"/>
                <w:kern w:val="0"/>
                <w:sz w:val="24"/>
              </w:rPr>
              <w:t>263,729.19</w:t>
            </w:r>
          </w:p>
        </w:tc>
        <w:tc>
          <w:tcPr>
            <w:tcW w:w="2160" w:type="dxa"/>
            <w:vAlign w:val="center"/>
          </w:tcPr>
          <w:p w:rsidR="00DF5C7F" w:rsidRPr="005C672D" w:rsidRDefault="00DF5C7F" w:rsidP="00AC6DDA">
            <w:pPr>
              <w:widowControl/>
              <w:spacing w:before="29" w:line="288" w:lineRule="auto"/>
              <w:jc w:val="right"/>
              <w:rPr>
                <w:color w:val="000000"/>
                <w:kern w:val="0"/>
                <w:sz w:val="24"/>
              </w:rPr>
            </w:pPr>
            <w:r w:rsidRPr="005C672D">
              <w:rPr>
                <w:color w:val="000000"/>
                <w:kern w:val="0"/>
                <w:sz w:val="24"/>
              </w:rPr>
              <w:t>0.04%</w:t>
            </w:r>
          </w:p>
        </w:tc>
      </w:tr>
    </w:tbl>
    <w:p w:rsidR="009D5E21" w:rsidRPr="005C672D" w:rsidRDefault="009D5E21" w:rsidP="009D5E21">
      <w:pPr>
        <w:spacing w:before="29" w:line="288" w:lineRule="auto"/>
        <w:rPr>
          <w:color w:val="000000"/>
          <w:sz w:val="24"/>
        </w:rPr>
      </w:pPr>
    </w:p>
    <w:p w:rsidR="009D5E21" w:rsidRPr="005C672D" w:rsidRDefault="009D5E21" w:rsidP="009D5E21">
      <w:pPr>
        <w:pStyle w:val="20"/>
        <w:spacing w:before="29" w:after="0" w:line="288" w:lineRule="auto"/>
        <w:rPr>
          <w:rFonts w:ascii="Times New Roman" w:hAnsi="Times New Roman"/>
          <w:sz w:val="21"/>
          <w:szCs w:val="21"/>
        </w:rPr>
      </w:pPr>
      <w:r w:rsidRPr="005C672D">
        <w:rPr>
          <w:rFonts w:ascii="Times New Roman" w:hAnsi="Times New Roman"/>
          <w:kern w:val="0"/>
          <w:szCs w:val="24"/>
        </w:rPr>
        <w:t>8.3</w:t>
      </w:r>
      <w:r w:rsidRPr="005C672D">
        <w:rPr>
          <w:rFonts w:ascii="Times New Roman" w:hAnsi="Times New Roman"/>
          <w:kern w:val="0"/>
          <w:szCs w:val="24"/>
        </w:rPr>
        <w:t>期末基金管理人的从业人员持有本开放式基金份额总量区间的情况</w:t>
      </w:r>
    </w:p>
    <w:tbl>
      <w:tblPr>
        <w:tblW w:w="509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45"/>
        <w:gridCol w:w="4819"/>
      </w:tblGrid>
      <w:tr w:rsidR="009D5E21" w:rsidRPr="005C672D" w:rsidTr="004D3922">
        <w:trPr>
          <w:trHeight w:val="285"/>
        </w:trPr>
        <w:tc>
          <w:tcPr>
            <w:tcW w:w="2454" w:type="pct"/>
            <w:shd w:val="clear" w:color="auto" w:fill="auto"/>
            <w:tcMar>
              <w:top w:w="0" w:type="dxa"/>
              <w:left w:w="108" w:type="dxa"/>
              <w:bottom w:w="0" w:type="dxa"/>
              <w:right w:w="108" w:type="dxa"/>
            </w:tcMar>
            <w:vAlign w:val="center"/>
            <w:hideMark/>
          </w:tcPr>
          <w:p w:rsidR="009D5E21" w:rsidRPr="005C672D" w:rsidRDefault="009D5E21" w:rsidP="00DA534A">
            <w:pPr>
              <w:widowControl/>
              <w:spacing w:before="29" w:line="288" w:lineRule="auto"/>
              <w:jc w:val="center"/>
              <w:rPr>
                <w:color w:val="000000"/>
                <w:kern w:val="0"/>
                <w:sz w:val="24"/>
              </w:rPr>
            </w:pPr>
            <w:r w:rsidRPr="005C672D">
              <w:rPr>
                <w:color w:val="000000"/>
                <w:kern w:val="0"/>
                <w:sz w:val="24"/>
              </w:rPr>
              <w:t>项目</w:t>
            </w:r>
          </w:p>
        </w:tc>
        <w:tc>
          <w:tcPr>
            <w:tcW w:w="2546" w:type="pct"/>
            <w:shd w:val="clear" w:color="auto" w:fill="auto"/>
            <w:tcMar>
              <w:top w:w="0" w:type="dxa"/>
              <w:left w:w="108" w:type="dxa"/>
              <w:bottom w:w="0" w:type="dxa"/>
              <w:right w:w="108" w:type="dxa"/>
            </w:tcMar>
            <w:vAlign w:val="center"/>
            <w:hideMark/>
          </w:tcPr>
          <w:p w:rsidR="009D5E21" w:rsidRPr="005C672D" w:rsidRDefault="009D5E21" w:rsidP="00DA534A">
            <w:pPr>
              <w:widowControl/>
              <w:spacing w:before="29" w:line="288" w:lineRule="auto"/>
              <w:jc w:val="center"/>
              <w:rPr>
                <w:color w:val="000000"/>
                <w:kern w:val="0"/>
                <w:sz w:val="24"/>
              </w:rPr>
            </w:pPr>
            <w:r w:rsidRPr="005C672D">
              <w:rPr>
                <w:color w:val="000000"/>
                <w:kern w:val="0"/>
                <w:sz w:val="24"/>
              </w:rPr>
              <w:t>持有基金份额总量的数量区间（万份）</w:t>
            </w:r>
          </w:p>
        </w:tc>
      </w:tr>
      <w:tr w:rsidR="009D5E21" w:rsidRPr="005C672D" w:rsidTr="004D3922">
        <w:trPr>
          <w:trHeight w:val="713"/>
        </w:trPr>
        <w:tc>
          <w:tcPr>
            <w:tcW w:w="2454" w:type="pct"/>
            <w:shd w:val="clear" w:color="auto" w:fill="auto"/>
            <w:tcMar>
              <w:top w:w="0" w:type="dxa"/>
              <w:left w:w="108" w:type="dxa"/>
              <w:bottom w:w="0" w:type="dxa"/>
              <w:right w:w="108" w:type="dxa"/>
            </w:tcMar>
            <w:vAlign w:val="center"/>
            <w:hideMark/>
          </w:tcPr>
          <w:p w:rsidR="009D5E21" w:rsidRPr="005C672D" w:rsidRDefault="009D5E21" w:rsidP="00DA534A">
            <w:pPr>
              <w:spacing w:before="29" w:line="288" w:lineRule="auto"/>
              <w:jc w:val="left"/>
              <w:rPr>
                <w:color w:val="000000"/>
                <w:sz w:val="24"/>
              </w:rPr>
            </w:pPr>
            <w:r w:rsidRPr="005C672D">
              <w:rPr>
                <w:color w:val="000000"/>
                <w:sz w:val="24"/>
              </w:rPr>
              <w:t>本公司高级管理人员、基金投资和研究部门负责人持有本开放式基金</w:t>
            </w:r>
          </w:p>
        </w:tc>
        <w:tc>
          <w:tcPr>
            <w:tcW w:w="2546" w:type="pct"/>
            <w:shd w:val="clear" w:color="auto" w:fill="auto"/>
            <w:tcMar>
              <w:top w:w="0" w:type="dxa"/>
              <w:left w:w="108" w:type="dxa"/>
              <w:bottom w:w="0" w:type="dxa"/>
              <w:right w:w="108" w:type="dxa"/>
            </w:tcMar>
            <w:vAlign w:val="center"/>
            <w:hideMark/>
          </w:tcPr>
          <w:p w:rsidR="009D5E21" w:rsidRPr="005C672D" w:rsidRDefault="009D5E21" w:rsidP="00DA534A">
            <w:pPr>
              <w:widowControl/>
              <w:spacing w:before="29" w:line="288" w:lineRule="auto"/>
              <w:jc w:val="right"/>
              <w:rPr>
                <w:color w:val="000000"/>
                <w:kern w:val="0"/>
                <w:sz w:val="24"/>
              </w:rPr>
            </w:pPr>
            <w:r w:rsidRPr="005C672D">
              <w:rPr>
                <w:color w:val="000000"/>
                <w:kern w:val="0"/>
                <w:sz w:val="24"/>
              </w:rPr>
              <w:t>0</w:t>
            </w:r>
          </w:p>
        </w:tc>
      </w:tr>
      <w:tr w:rsidR="009D5E21" w:rsidRPr="005C672D" w:rsidTr="004D3922">
        <w:trPr>
          <w:trHeight w:val="285"/>
        </w:trPr>
        <w:tc>
          <w:tcPr>
            <w:tcW w:w="2454" w:type="pct"/>
            <w:shd w:val="clear" w:color="auto" w:fill="auto"/>
            <w:tcMar>
              <w:top w:w="0" w:type="dxa"/>
              <w:left w:w="108" w:type="dxa"/>
              <w:bottom w:w="0" w:type="dxa"/>
              <w:right w:w="108" w:type="dxa"/>
            </w:tcMar>
            <w:vAlign w:val="center"/>
            <w:hideMark/>
          </w:tcPr>
          <w:p w:rsidR="009D5E21" w:rsidRPr="005C672D" w:rsidRDefault="009D5E21" w:rsidP="00DA534A">
            <w:pPr>
              <w:spacing w:before="29" w:line="288" w:lineRule="auto"/>
              <w:jc w:val="left"/>
              <w:rPr>
                <w:color w:val="000000"/>
                <w:sz w:val="24"/>
              </w:rPr>
            </w:pPr>
            <w:r w:rsidRPr="005C672D">
              <w:rPr>
                <w:color w:val="000000"/>
                <w:sz w:val="24"/>
              </w:rPr>
              <w:t>本基金基金经理持有本开放式基金</w:t>
            </w:r>
          </w:p>
        </w:tc>
        <w:tc>
          <w:tcPr>
            <w:tcW w:w="2546" w:type="pct"/>
            <w:shd w:val="clear" w:color="auto" w:fill="auto"/>
            <w:tcMar>
              <w:top w:w="0" w:type="dxa"/>
              <w:left w:w="108" w:type="dxa"/>
              <w:bottom w:w="0" w:type="dxa"/>
              <w:right w:w="108" w:type="dxa"/>
            </w:tcMar>
            <w:vAlign w:val="center"/>
            <w:hideMark/>
          </w:tcPr>
          <w:p w:rsidR="009D5E21" w:rsidRPr="005C672D" w:rsidRDefault="009D5E21" w:rsidP="00DA534A">
            <w:pPr>
              <w:widowControl/>
              <w:spacing w:before="29" w:line="288" w:lineRule="auto"/>
              <w:jc w:val="right"/>
              <w:rPr>
                <w:color w:val="000000"/>
                <w:kern w:val="0"/>
                <w:sz w:val="24"/>
              </w:rPr>
            </w:pPr>
            <w:r w:rsidRPr="005C672D">
              <w:rPr>
                <w:color w:val="000000"/>
                <w:kern w:val="0"/>
                <w:sz w:val="24"/>
              </w:rPr>
              <w:t>0</w:t>
            </w:r>
          </w:p>
        </w:tc>
      </w:tr>
    </w:tbl>
    <w:p w:rsidR="00705EC3" w:rsidRPr="005C672D" w:rsidRDefault="00705EC3" w:rsidP="00AC6DDA">
      <w:pPr>
        <w:spacing w:before="29" w:line="288" w:lineRule="auto"/>
        <w:rPr>
          <w:color w:val="000000"/>
          <w:sz w:val="24"/>
        </w:rPr>
      </w:pPr>
    </w:p>
    <w:p w:rsidR="009C1535" w:rsidRPr="005C672D" w:rsidRDefault="001548F9" w:rsidP="00197399">
      <w:pPr>
        <w:pStyle w:val="1"/>
        <w:keepNext/>
        <w:keepLines/>
        <w:widowControl w:val="0"/>
        <w:spacing w:before="29" w:line="288" w:lineRule="auto"/>
        <w:jc w:val="center"/>
        <w:rPr>
          <w:b/>
          <w:bCs/>
          <w:szCs w:val="24"/>
          <w:lang w:val="en-US"/>
        </w:rPr>
      </w:pPr>
      <w:bookmarkStart w:id="77" w:name="_Toc331410115"/>
      <w:bookmarkStart w:id="78" w:name="_Toc225500053"/>
      <w:r w:rsidRPr="005C672D">
        <w:rPr>
          <w:b/>
          <w:bCs/>
          <w:szCs w:val="24"/>
          <w:lang w:val="en-US"/>
        </w:rPr>
        <w:t>9</w:t>
      </w:r>
      <w:r w:rsidRPr="005C672D">
        <w:rPr>
          <w:b/>
          <w:bCs/>
          <w:szCs w:val="24"/>
          <w:lang w:val="en-US"/>
        </w:rPr>
        <w:t>开放式基金份额变动</w:t>
      </w:r>
      <w:bookmarkEnd w:id="77"/>
      <w:bookmarkEnd w:id="78"/>
    </w:p>
    <w:p w:rsidR="001548F9" w:rsidRPr="005C672D" w:rsidRDefault="001548F9" w:rsidP="00AC6DDA">
      <w:pPr>
        <w:spacing w:before="29" w:line="288" w:lineRule="auto"/>
        <w:jc w:val="right"/>
        <w:rPr>
          <w:sz w:val="24"/>
        </w:rPr>
      </w:pPr>
      <w:r w:rsidRPr="005C672D">
        <w:rPr>
          <w:sz w:val="24"/>
        </w:rPr>
        <w:t>单位：份</w:t>
      </w:r>
    </w:p>
    <w:tbl>
      <w:tblPr>
        <w:tblW w:w="8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0"/>
        <w:gridCol w:w="3948"/>
      </w:tblGrid>
      <w:tr w:rsidR="001548F9" w:rsidRPr="005C672D" w:rsidTr="00494D2F">
        <w:tc>
          <w:tcPr>
            <w:tcW w:w="2806" w:type="pct"/>
          </w:tcPr>
          <w:p w:rsidR="001548F9" w:rsidRPr="005C672D" w:rsidRDefault="001548F9" w:rsidP="00AC6DDA">
            <w:pPr>
              <w:spacing w:before="29" w:line="288" w:lineRule="auto"/>
              <w:rPr>
                <w:sz w:val="24"/>
              </w:rPr>
            </w:pPr>
            <w:r w:rsidRPr="005C672D">
              <w:rPr>
                <w:sz w:val="24"/>
              </w:rPr>
              <w:t>基金合同生效日（</w:t>
            </w:r>
            <w:r w:rsidRPr="005C672D">
              <w:rPr>
                <w:sz w:val="24"/>
              </w:rPr>
              <w:t>2009</w:t>
            </w:r>
            <w:r w:rsidRPr="005C672D">
              <w:rPr>
                <w:sz w:val="24"/>
              </w:rPr>
              <w:t>年</w:t>
            </w:r>
            <w:r w:rsidRPr="005C672D">
              <w:rPr>
                <w:sz w:val="24"/>
              </w:rPr>
              <w:t>4</w:t>
            </w:r>
            <w:r w:rsidRPr="005C672D">
              <w:rPr>
                <w:sz w:val="24"/>
              </w:rPr>
              <w:t>月</w:t>
            </w:r>
            <w:r w:rsidRPr="005C672D">
              <w:rPr>
                <w:sz w:val="24"/>
              </w:rPr>
              <w:t>10</w:t>
            </w:r>
            <w:r w:rsidRPr="005C672D">
              <w:rPr>
                <w:sz w:val="24"/>
              </w:rPr>
              <w:t>日）基金份额总额</w:t>
            </w:r>
          </w:p>
        </w:tc>
        <w:tc>
          <w:tcPr>
            <w:tcW w:w="2194" w:type="pct"/>
          </w:tcPr>
          <w:p w:rsidR="001548F9" w:rsidRPr="005C672D" w:rsidRDefault="001548F9" w:rsidP="00AC6DDA">
            <w:pPr>
              <w:spacing w:before="29" w:line="288" w:lineRule="auto"/>
              <w:jc w:val="right"/>
              <w:rPr>
                <w:sz w:val="24"/>
              </w:rPr>
            </w:pPr>
            <w:r w:rsidRPr="005C672D">
              <w:rPr>
                <w:sz w:val="24"/>
              </w:rPr>
              <w:t xml:space="preserve">4,470,679,078.59 </w:t>
            </w:r>
          </w:p>
        </w:tc>
      </w:tr>
      <w:tr w:rsidR="001548F9" w:rsidRPr="005C672D" w:rsidTr="00494D2F">
        <w:tc>
          <w:tcPr>
            <w:tcW w:w="2806" w:type="pct"/>
            <w:vAlign w:val="center"/>
          </w:tcPr>
          <w:p w:rsidR="001548F9" w:rsidRPr="005C672D" w:rsidRDefault="001548F9" w:rsidP="00AC6DDA">
            <w:pPr>
              <w:spacing w:before="29" w:line="288" w:lineRule="auto"/>
              <w:rPr>
                <w:sz w:val="24"/>
              </w:rPr>
            </w:pPr>
            <w:r w:rsidRPr="005C672D">
              <w:rPr>
                <w:sz w:val="24"/>
              </w:rPr>
              <w:t>本报告期期初基金份额总额</w:t>
            </w:r>
          </w:p>
        </w:tc>
        <w:tc>
          <w:tcPr>
            <w:tcW w:w="2194" w:type="pct"/>
          </w:tcPr>
          <w:p w:rsidR="001548F9" w:rsidRPr="005C672D" w:rsidRDefault="001548F9" w:rsidP="00AC6DDA">
            <w:pPr>
              <w:spacing w:before="29" w:line="288" w:lineRule="auto"/>
              <w:jc w:val="right"/>
              <w:rPr>
                <w:sz w:val="24"/>
              </w:rPr>
            </w:pPr>
            <w:r w:rsidRPr="005C672D">
              <w:rPr>
                <w:sz w:val="24"/>
              </w:rPr>
              <w:t>794,395,863.85</w:t>
            </w:r>
          </w:p>
        </w:tc>
      </w:tr>
      <w:tr w:rsidR="001548F9" w:rsidRPr="005C672D" w:rsidTr="00494D2F">
        <w:tc>
          <w:tcPr>
            <w:tcW w:w="2806" w:type="pct"/>
            <w:vAlign w:val="center"/>
          </w:tcPr>
          <w:p w:rsidR="001548F9" w:rsidRPr="005C672D" w:rsidRDefault="005151E7" w:rsidP="00AC6DDA">
            <w:pPr>
              <w:spacing w:before="29" w:line="288" w:lineRule="auto"/>
              <w:rPr>
                <w:sz w:val="24"/>
              </w:rPr>
            </w:pPr>
            <w:r w:rsidRPr="005C672D">
              <w:rPr>
                <w:sz w:val="24"/>
              </w:rPr>
              <w:t>本报告期</w:t>
            </w:r>
            <w:r w:rsidR="001548F9" w:rsidRPr="005C672D">
              <w:rPr>
                <w:sz w:val="24"/>
              </w:rPr>
              <w:t>基金总申购份额</w:t>
            </w:r>
          </w:p>
        </w:tc>
        <w:tc>
          <w:tcPr>
            <w:tcW w:w="2194" w:type="pct"/>
          </w:tcPr>
          <w:p w:rsidR="001548F9" w:rsidRPr="005C672D" w:rsidRDefault="001548F9" w:rsidP="00AC6DDA">
            <w:pPr>
              <w:spacing w:before="29" w:line="288" w:lineRule="auto"/>
              <w:jc w:val="right"/>
              <w:rPr>
                <w:sz w:val="24"/>
              </w:rPr>
            </w:pPr>
            <w:r w:rsidRPr="005C672D">
              <w:rPr>
                <w:sz w:val="24"/>
              </w:rPr>
              <w:t>492,732,686.56</w:t>
            </w:r>
          </w:p>
        </w:tc>
      </w:tr>
      <w:tr w:rsidR="001548F9" w:rsidRPr="005C672D" w:rsidTr="00494D2F">
        <w:tc>
          <w:tcPr>
            <w:tcW w:w="2806" w:type="pct"/>
            <w:vAlign w:val="center"/>
          </w:tcPr>
          <w:p w:rsidR="001548F9" w:rsidRPr="005C672D" w:rsidRDefault="001548F9" w:rsidP="00AC6DDA">
            <w:pPr>
              <w:spacing w:before="29" w:line="288" w:lineRule="auto"/>
              <w:rPr>
                <w:sz w:val="24"/>
              </w:rPr>
            </w:pPr>
            <w:r w:rsidRPr="005C672D">
              <w:rPr>
                <w:sz w:val="24"/>
              </w:rPr>
              <w:t>减：</w:t>
            </w:r>
            <w:r w:rsidR="005151E7" w:rsidRPr="005C672D">
              <w:rPr>
                <w:sz w:val="24"/>
              </w:rPr>
              <w:t>本报告期</w:t>
            </w:r>
            <w:r w:rsidRPr="005C672D">
              <w:rPr>
                <w:sz w:val="24"/>
              </w:rPr>
              <w:t>基金总赎回份额</w:t>
            </w:r>
          </w:p>
        </w:tc>
        <w:tc>
          <w:tcPr>
            <w:tcW w:w="2194" w:type="pct"/>
          </w:tcPr>
          <w:p w:rsidR="001548F9" w:rsidRPr="005C672D" w:rsidRDefault="001548F9" w:rsidP="00AC6DDA">
            <w:pPr>
              <w:spacing w:before="29" w:line="288" w:lineRule="auto"/>
              <w:jc w:val="right"/>
              <w:rPr>
                <w:sz w:val="24"/>
              </w:rPr>
            </w:pPr>
            <w:r w:rsidRPr="005C672D">
              <w:rPr>
                <w:sz w:val="24"/>
              </w:rPr>
              <w:t>563,605,840.57</w:t>
            </w:r>
          </w:p>
        </w:tc>
      </w:tr>
      <w:tr w:rsidR="001548F9" w:rsidRPr="005C672D" w:rsidTr="00494D2F">
        <w:tc>
          <w:tcPr>
            <w:tcW w:w="2806" w:type="pct"/>
            <w:vAlign w:val="center"/>
          </w:tcPr>
          <w:p w:rsidR="001548F9" w:rsidRPr="005C672D" w:rsidRDefault="005151E7" w:rsidP="00AC6DDA">
            <w:pPr>
              <w:spacing w:before="29" w:line="288" w:lineRule="auto"/>
              <w:rPr>
                <w:sz w:val="24"/>
              </w:rPr>
            </w:pPr>
            <w:r w:rsidRPr="005C672D">
              <w:rPr>
                <w:sz w:val="24"/>
              </w:rPr>
              <w:t>本报告期</w:t>
            </w:r>
            <w:r w:rsidR="001548F9" w:rsidRPr="005C672D">
              <w:rPr>
                <w:sz w:val="24"/>
              </w:rPr>
              <w:t>基金拆分变动份额</w:t>
            </w:r>
          </w:p>
        </w:tc>
        <w:tc>
          <w:tcPr>
            <w:tcW w:w="2194" w:type="pct"/>
          </w:tcPr>
          <w:p w:rsidR="001548F9" w:rsidRPr="005C672D" w:rsidRDefault="001548F9" w:rsidP="00AC6DDA">
            <w:pPr>
              <w:spacing w:before="29" w:line="288" w:lineRule="auto"/>
              <w:jc w:val="right"/>
              <w:rPr>
                <w:sz w:val="24"/>
              </w:rPr>
            </w:pPr>
            <w:r w:rsidRPr="005C672D">
              <w:rPr>
                <w:sz w:val="24"/>
              </w:rPr>
              <w:t>-</w:t>
            </w:r>
          </w:p>
        </w:tc>
      </w:tr>
      <w:tr w:rsidR="001548F9" w:rsidRPr="005C672D" w:rsidTr="00494D2F">
        <w:tc>
          <w:tcPr>
            <w:tcW w:w="2806" w:type="pct"/>
            <w:vAlign w:val="center"/>
          </w:tcPr>
          <w:p w:rsidR="001548F9" w:rsidRPr="005C672D" w:rsidRDefault="001548F9" w:rsidP="00AC6DDA">
            <w:pPr>
              <w:spacing w:before="29" w:line="288" w:lineRule="auto"/>
              <w:rPr>
                <w:sz w:val="24"/>
              </w:rPr>
            </w:pPr>
            <w:r w:rsidRPr="005C672D">
              <w:rPr>
                <w:sz w:val="24"/>
              </w:rPr>
              <w:t>本报告期期末基金份额总额</w:t>
            </w:r>
          </w:p>
        </w:tc>
        <w:tc>
          <w:tcPr>
            <w:tcW w:w="2194" w:type="pct"/>
          </w:tcPr>
          <w:p w:rsidR="001548F9" w:rsidRPr="005C672D" w:rsidRDefault="001548F9" w:rsidP="00AC6DDA">
            <w:pPr>
              <w:spacing w:before="29" w:line="288" w:lineRule="auto"/>
              <w:jc w:val="right"/>
              <w:rPr>
                <w:sz w:val="24"/>
              </w:rPr>
            </w:pPr>
            <w:r w:rsidRPr="005C672D">
              <w:rPr>
                <w:sz w:val="24"/>
              </w:rPr>
              <w:t>723,522,709.84</w:t>
            </w:r>
          </w:p>
        </w:tc>
      </w:tr>
    </w:tbl>
    <w:p w:rsidR="00E4564C" w:rsidRDefault="00DA534A">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5A09F2" w:rsidRPr="005C672D" w:rsidRDefault="005A09F2" w:rsidP="00AC6DDA">
      <w:pPr>
        <w:tabs>
          <w:tab w:val="left" w:pos="426"/>
        </w:tabs>
        <w:spacing w:before="29" w:line="288" w:lineRule="auto"/>
        <w:jc w:val="left"/>
        <w:rPr>
          <w:kern w:val="0"/>
          <w:sz w:val="24"/>
        </w:rPr>
      </w:pPr>
      <w:r w:rsidRPr="005C672D">
        <w:rPr>
          <w:kern w:val="0"/>
          <w:sz w:val="24"/>
        </w:rPr>
        <w:t xml:space="preserve">    2</w:t>
      </w:r>
      <w:r w:rsidRPr="005C672D">
        <w:rPr>
          <w:kern w:val="0"/>
          <w:sz w:val="24"/>
        </w:rPr>
        <w:t>、如果本报告期间发生转换出业务，则总赎回份额中包含该业务。</w:t>
      </w:r>
    </w:p>
    <w:p w:rsidR="00BB4E44" w:rsidRPr="005C672D" w:rsidRDefault="00BB4E44" w:rsidP="00AC6DDA">
      <w:pPr>
        <w:tabs>
          <w:tab w:val="left" w:pos="426"/>
        </w:tabs>
        <w:spacing w:before="29" w:line="288" w:lineRule="auto"/>
        <w:jc w:val="left"/>
        <w:rPr>
          <w:kern w:val="0"/>
          <w:sz w:val="24"/>
        </w:rPr>
      </w:pPr>
    </w:p>
    <w:p w:rsidR="001548F9" w:rsidRPr="005C672D" w:rsidRDefault="001548F9" w:rsidP="0095029A">
      <w:pPr>
        <w:pStyle w:val="1"/>
        <w:keepNext/>
        <w:keepLines/>
        <w:widowControl w:val="0"/>
        <w:spacing w:beforeLines="100" w:before="312" w:afterLines="100" w:after="312" w:line="288" w:lineRule="auto"/>
        <w:jc w:val="center"/>
        <w:rPr>
          <w:b/>
          <w:bCs/>
          <w:szCs w:val="24"/>
          <w:lang w:val="en-US"/>
        </w:rPr>
      </w:pPr>
      <w:bookmarkStart w:id="79" w:name="_Toc331410116"/>
      <w:bookmarkStart w:id="80" w:name="_Toc225500054"/>
      <w:r w:rsidRPr="005C672D">
        <w:rPr>
          <w:b/>
          <w:bCs/>
          <w:szCs w:val="24"/>
          <w:lang w:val="en-US"/>
        </w:rPr>
        <w:t xml:space="preserve">10  </w:t>
      </w:r>
      <w:r w:rsidRPr="005C672D">
        <w:rPr>
          <w:b/>
          <w:bCs/>
          <w:szCs w:val="24"/>
          <w:lang w:val="en-US"/>
        </w:rPr>
        <w:t>重大事件揭示</w:t>
      </w:r>
      <w:bookmarkEnd w:id="79"/>
      <w:bookmarkEnd w:id="80"/>
    </w:p>
    <w:p w:rsidR="0095029A" w:rsidRPr="00690ED2" w:rsidRDefault="0095029A" w:rsidP="0095029A">
      <w:pPr>
        <w:pStyle w:val="20"/>
        <w:spacing w:before="29" w:after="0" w:line="288" w:lineRule="auto"/>
        <w:rPr>
          <w:rFonts w:ascii="Times New Roman" w:hAnsi="Times New Roman"/>
          <w:kern w:val="0"/>
          <w:szCs w:val="24"/>
        </w:rPr>
      </w:pPr>
      <w:bookmarkStart w:id="81" w:name="_Toc374438161"/>
      <w:bookmarkStart w:id="82" w:name="_Toc361324894"/>
      <w:bookmarkStart w:id="83" w:name="OLE_LINK179"/>
      <w:bookmarkStart w:id="84" w:name="OLE_LINK178"/>
      <w:bookmarkStart w:id="85" w:name="OLE_LINK174"/>
      <w:bookmarkStart w:id="86" w:name="OLE_LINK165"/>
      <w:bookmarkStart w:id="87" w:name="OLE_LINK145"/>
      <w:bookmarkStart w:id="88" w:name="OLE_LINK135"/>
      <w:bookmarkStart w:id="89" w:name="OLE_LINK84"/>
      <w:bookmarkStart w:id="90" w:name="OLE_LINK75"/>
      <w:bookmarkStart w:id="91" w:name="OLE_LINK59"/>
      <w:bookmarkStart w:id="92" w:name="OLE_LINK34"/>
      <w:bookmarkStart w:id="93" w:name="OLE_LINK33"/>
      <w:bookmarkStart w:id="94" w:name="OLE_LINK28"/>
      <w:bookmarkStart w:id="95" w:name="OLE_LINK170"/>
      <w:bookmarkStart w:id="96" w:name="OLE_LINK159"/>
      <w:bookmarkStart w:id="97" w:name="OLE_LINK143"/>
      <w:bookmarkStart w:id="98" w:name="OLE_LINK130"/>
      <w:bookmarkStart w:id="99" w:name="OLE_LINK102"/>
      <w:bookmarkStart w:id="100" w:name="OLE_LINK101"/>
      <w:bookmarkStart w:id="101" w:name="OLE_LINK72"/>
      <w:bookmarkStart w:id="102" w:name="OLE_LINK50"/>
      <w:bookmarkStart w:id="103" w:name="OLE_LINK49"/>
      <w:r w:rsidRPr="00690ED2">
        <w:rPr>
          <w:rFonts w:ascii="Times New Roman" w:hAnsi="Times New Roman"/>
          <w:kern w:val="0"/>
          <w:szCs w:val="24"/>
        </w:rPr>
        <w:t>10.1</w:t>
      </w:r>
      <w:r w:rsidRPr="00690ED2">
        <w:rPr>
          <w:rFonts w:ascii="Times New Roman" w:hAnsi="Times New Roman"/>
          <w:kern w:val="0"/>
          <w:szCs w:val="24"/>
        </w:rPr>
        <w:tab/>
      </w:r>
      <w:r w:rsidRPr="00690ED2">
        <w:rPr>
          <w:rFonts w:ascii="Times New Roman" w:hAnsi="Times New Roman" w:hint="eastAsia"/>
          <w:kern w:val="0"/>
          <w:szCs w:val="24"/>
        </w:rPr>
        <w:t>基金份额持有人大会决议</w:t>
      </w:r>
      <w:bookmarkEnd w:id="81"/>
      <w:bookmarkEnd w:id="82"/>
    </w:p>
    <w:p w:rsidR="0095029A" w:rsidRPr="00690ED2" w:rsidRDefault="0095029A" w:rsidP="0095029A">
      <w:pPr>
        <w:tabs>
          <w:tab w:val="left" w:pos="426"/>
        </w:tabs>
        <w:spacing w:before="29" w:line="288" w:lineRule="auto"/>
        <w:jc w:val="left"/>
        <w:rPr>
          <w:kern w:val="0"/>
          <w:sz w:val="24"/>
        </w:rPr>
      </w:pPr>
      <w:r w:rsidRPr="00690ED2">
        <w:rPr>
          <w:kern w:val="0"/>
          <w:sz w:val="24"/>
        </w:rPr>
        <w:t>本基金本报告期内未召开基金份额持有人大会。</w:t>
      </w:r>
    </w:p>
    <w:p w:rsidR="0095029A" w:rsidRPr="00690ED2" w:rsidRDefault="0095029A" w:rsidP="0095029A">
      <w:pPr>
        <w:tabs>
          <w:tab w:val="left" w:pos="426"/>
        </w:tabs>
        <w:spacing w:before="29" w:line="288" w:lineRule="auto"/>
        <w:jc w:val="left"/>
        <w:rPr>
          <w:kern w:val="0"/>
          <w:sz w:val="24"/>
        </w:rPr>
      </w:pPr>
    </w:p>
    <w:p w:rsidR="0095029A" w:rsidRPr="00690ED2" w:rsidRDefault="0095029A" w:rsidP="0095029A">
      <w:pPr>
        <w:pStyle w:val="20"/>
        <w:spacing w:before="29" w:after="0" w:line="288" w:lineRule="auto"/>
        <w:rPr>
          <w:rFonts w:ascii="Times New Roman" w:hAnsi="Times New Roman"/>
          <w:kern w:val="0"/>
          <w:szCs w:val="24"/>
        </w:rPr>
      </w:pPr>
      <w:bookmarkStart w:id="104" w:name="_Toc374438162"/>
      <w:bookmarkStart w:id="105" w:name="_Toc361324895"/>
      <w:r w:rsidRPr="00690ED2">
        <w:rPr>
          <w:rFonts w:ascii="Times New Roman" w:hAnsi="Times New Roman"/>
          <w:kern w:val="0"/>
          <w:szCs w:val="24"/>
        </w:rPr>
        <w:lastRenderedPageBreak/>
        <w:t>10.2</w:t>
      </w:r>
      <w:r w:rsidRPr="00690ED2">
        <w:rPr>
          <w:rFonts w:ascii="Times New Roman" w:hAnsi="Times New Roman"/>
          <w:kern w:val="0"/>
          <w:szCs w:val="24"/>
        </w:rPr>
        <w:tab/>
      </w:r>
      <w:r w:rsidRPr="00690ED2">
        <w:rPr>
          <w:rFonts w:ascii="Times New Roman" w:hAnsi="Times New Roman" w:hint="eastAsia"/>
          <w:kern w:val="0"/>
          <w:szCs w:val="24"/>
        </w:rPr>
        <w:t>基金管理人、基金托管人的专门基金托管部门的重大人事变动</w:t>
      </w:r>
      <w:bookmarkEnd w:id="104"/>
      <w:bookmarkEnd w:id="105"/>
    </w:p>
    <w:p w:rsidR="00E4564C" w:rsidRDefault="00DA534A">
      <w:pPr>
        <w:tabs>
          <w:tab w:val="left" w:pos="426"/>
        </w:tabs>
        <w:spacing w:before="29" w:line="288" w:lineRule="auto"/>
        <w:jc w:val="left"/>
        <w:rPr>
          <w:kern w:val="0"/>
          <w:sz w:val="24"/>
        </w:rPr>
      </w:pPr>
      <w:r>
        <w:rPr>
          <w:kern w:val="0"/>
          <w:sz w:val="24"/>
        </w:rPr>
        <w:t>1</w:t>
      </w:r>
      <w:r>
        <w:rPr>
          <w:kern w:val="0"/>
          <w:sz w:val="24"/>
        </w:rPr>
        <w:t>、基金管理人的重大人事变动：</w:t>
      </w:r>
      <w:r>
        <w:rPr>
          <w:kern w:val="0"/>
          <w:sz w:val="24"/>
        </w:rPr>
        <w:t>2018</w:t>
      </w:r>
      <w:r>
        <w:rPr>
          <w:kern w:val="0"/>
          <w:sz w:val="24"/>
        </w:rPr>
        <w:t>年</w:t>
      </w:r>
      <w:r>
        <w:rPr>
          <w:kern w:val="0"/>
          <w:sz w:val="24"/>
        </w:rPr>
        <w:t>6</w:t>
      </w:r>
      <w:r>
        <w:rPr>
          <w:kern w:val="0"/>
          <w:sz w:val="24"/>
        </w:rPr>
        <w:t>月</w:t>
      </w:r>
      <w:r>
        <w:rPr>
          <w:kern w:val="0"/>
          <w:sz w:val="24"/>
        </w:rPr>
        <w:t>30</w:t>
      </w:r>
      <w:r>
        <w:rPr>
          <w:kern w:val="0"/>
          <w:sz w:val="24"/>
        </w:rPr>
        <w:t>日本基金管理人发布公告，经公司第四届董事会第三十二次会议审议通过，同意苏奋先生辞去公司督察长职务，并决定由公司总经理阮红女士代为履行公司督察长职务。期后变动（如有）敬请关注基金管理人发布的相关公告。</w:t>
      </w:r>
      <w:r>
        <w:rPr>
          <w:kern w:val="0"/>
          <w:sz w:val="24"/>
        </w:rPr>
        <w:t xml:space="preserve"> </w:t>
      </w:r>
    </w:p>
    <w:p w:rsidR="0095029A" w:rsidRPr="00690ED2" w:rsidRDefault="0095029A" w:rsidP="0095029A">
      <w:pPr>
        <w:tabs>
          <w:tab w:val="left" w:pos="426"/>
        </w:tabs>
        <w:spacing w:before="29" w:line="288" w:lineRule="auto"/>
        <w:jc w:val="left"/>
        <w:rPr>
          <w:kern w:val="0"/>
          <w:sz w:val="24"/>
        </w:rPr>
      </w:pPr>
      <w:r w:rsidRPr="00690ED2">
        <w:rPr>
          <w:kern w:val="0"/>
          <w:sz w:val="24"/>
        </w:rPr>
        <w:t>2</w:t>
      </w:r>
      <w:r w:rsidRPr="00690ED2">
        <w:rPr>
          <w:kern w:val="0"/>
          <w:sz w:val="24"/>
        </w:rPr>
        <w:t>、基金托管人的基金托管部门的重大人事变动：本基金托管人的专门基金托管部门本报告期内未发生重大人事变动。</w:t>
      </w:r>
    </w:p>
    <w:p w:rsidR="0095029A" w:rsidRPr="00690ED2" w:rsidRDefault="0095029A" w:rsidP="0095029A">
      <w:pPr>
        <w:tabs>
          <w:tab w:val="left" w:pos="426"/>
        </w:tabs>
        <w:spacing w:before="29" w:line="288" w:lineRule="auto"/>
        <w:jc w:val="left"/>
        <w:rPr>
          <w:kern w:val="0"/>
          <w:sz w:val="24"/>
        </w:rPr>
      </w:pPr>
    </w:p>
    <w:p w:rsidR="0095029A" w:rsidRPr="00690ED2" w:rsidRDefault="0095029A" w:rsidP="0095029A">
      <w:pPr>
        <w:pStyle w:val="20"/>
        <w:spacing w:before="29" w:after="0" w:line="288" w:lineRule="auto"/>
        <w:rPr>
          <w:rFonts w:ascii="Times New Roman" w:hAnsi="Times New Roman"/>
          <w:kern w:val="0"/>
          <w:szCs w:val="24"/>
        </w:rPr>
      </w:pPr>
      <w:bookmarkStart w:id="106" w:name="_Toc374438163"/>
      <w:bookmarkStart w:id="107" w:name="_Toc361324896"/>
      <w:r w:rsidRPr="00690ED2">
        <w:rPr>
          <w:rFonts w:ascii="Times New Roman" w:hAnsi="Times New Roman"/>
          <w:kern w:val="0"/>
          <w:szCs w:val="24"/>
        </w:rPr>
        <w:t>10.3</w:t>
      </w:r>
      <w:r w:rsidRPr="00690ED2">
        <w:rPr>
          <w:rFonts w:ascii="Times New Roman" w:hAnsi="Times New Roman"/>
          <w:kern w:val="0"/>
          <w:szCs w:val="24"/>
        </w:rPr>
        <w:tab/>
      </w:r>
      <w:r w:rsidRPr="00690ED2">
        <w:rPr>
          <w:rFonts w:ascii="Times New Roman" w:hAnsi="Times New Roman" w:hint="eastAsia"/>
          <w:kern w:val="0"/>
          <w:szCs w:val="24"/>
        </w:rPr>
        <w:t>涉及基金管理人、基金财产、基金托管业务的诉讼</w:t>
      </w:r>
      <w:bookmarkEnd w:id="106"/>
      <w:bookmarkEnd w:id="107"/>
    </w:p>
    <w:p w:rsidR="0095029A" w:rsidRPr="00690ED2" w:rsidRDefault="0095029A" w:rsidP="0095029A">
      <w:pPr>
        <w:tabs>
          <w:tab w:val="left" w:pos="426"/>
        </w:tabs>
        <w:spacing w:before="29" w:line="288" w:lineRule="auto"/>
        <w:jc w:val="left"/>
        <w:rPr>
          <w:kern w:val="0"/>
          <w:sz w:val="24"/>
        </w:rPr>
      </w:pPr>
      <w:r w:rsidRPr="00690ED2">
        <w:rPr>
          <w:kern w:val="0"/>
          <w:sz w:val="24"/>
        </w:rPr>
        <w:t>本报告期内未发生涉及本基金管理人、基金财产、基金托管业务的诉讼事项。</w:t>
      </w:r>
    </w:p>
    <w:p w:rsidR="0095029A" w:rsidRPr="00690ED2" w:rsidRDefault="0095029A" w:rsidP="0095029A">
      <w:pPr>
        <w:tabs>
          <w:tab w:val="left" w:pos="426"/>
        </w:tabs>
        <w:spacing w:before="29" w:line="288" w:lineRule="auto"/>
        <w:jc w:val="left"/>
        <w:rPr>
          <w:kern w:val="0"/>
          <w:sz w:val="24"/>
        </w:rPr>
      </w:pPr>
    </w:p>
    <w:p w:rsidR="0095029A" w:rsidRPr="00690ED2" w:rsidRDefault="0095029A" w:rsidP="0095029A">
      <w:pPr>
        <w:pStyle w:val="20"/>
        <w:spacing w:before="29" w:after="0" w:line="288" w:lineRule="auto"/>
        <w:rPr>
          <w:rFonts w:ascii="Times New Roman" w:hAnsi="Times New Roman"/>
          <w:kern w:val="0"/>
          <w:szCs w:val="24"/>
        </w:rPr>
      </w:pPr>
      <w:bookmarkStart w:id="108" w:name="_Toc374438164"/>
      <w:bookmarkStart w:id="109" w:name="_Toc361324897"/>
      <w:r w:rsidRPr="00690ED2">
        <w:rPr>
          <w:rFonts w:ascii="Times New Roman" w:hAnsi="Times New Roman"/>
          <w:kern w:val="0"/>
          <w:szCs w:val="24"/>
        </w:rPr>
        <w:t>10.4</w:t>
      </w:r>
      <w:r w:rsidRPr="00690ED2">
        <w:rPr>
          <w:rFonts w:ascii="Times New Roman" w:hAnsi="Times New Roman"/>
          <w:kern w:val="0"/>
          <w:szCs w:val="24"/>
        </w:rPr>
        <w:tab/>
      </w:r>
      <w:r w:rsidRPr="00690ED2">
        <w:rPr>
          <w:rFonts w:ascii="Times New Roman" w:hAnsi="Times New Roman" w:hint="eastAsia"/>
          <w:kern w:val="0"/>
          <w:szCs w:val="24"/>
        </w:rPr>
        <w:t>基金投资策略的改变</w:t>
      </w:r>
      <w:bookmarkEnd w:id="108"/>
      <w:bookmarkEnd w:id="109"/>
    </w:p>
    <w:p w:rsidR="0095029A" w:rsidRPr="00690ED2" w:rsidRDefault="0095029A" w:rsidP="0095029A">
      <w:pPr>
        <w:tabs>
          <w:tab w:val="left" w:pos="426"/>
        </w:tabs>
        <w:spacing w:before="29" w:line="288" w:lineRule="auto"/>
        <w:jc w:val="left"/>
        <w:rPr>
          <w:kern w:val="0"/>
          <w:sz w:val="24"/>
        </w:rPr>
      </w:pPr>
      <w:r w:rsidRPr="00690ED2">
        <w:rPr>
          <w:kern w:val="0"/>
          <w:sz w:val="24"/>
        </w:rPr>
        <w:t>本基金本报告期内投资策略未发生改变。</w:t>
      </w:r>
    </w:p>
    <w:p w:rsidR="0095029A" w:rsidRPr="00690ED2" w:rsidRDefault="0095029A" w:rsidP="0095029A">
      <w:pPr>
        <w:tabs>
          <w:tab w:val="left" w:pos="426"/>
        </w:tabs>
        <w:spacing w:before="29" w:line="288" w:lineRule="auto"/>
        <w:jc w:val="left"/>
        <w:rPr>
          <w:kern w:val="0"/>
          <w:sz w:val="24"/>
        </w:rPr>
      </w:pPr>
    </w:p>
    <w:p w:rsidR="0095029A" w:rsidRPr="00690ED2" w:rsidRDefault="0095029A" w:rsidP="0095029A">
      <w:pPr>
        <w:pStyle w:val="20"/>
        <w:spacing w:before="29" w:after="0" w:line="288" w:lineRule="auto"/>
        <w:rPr>
          <w:rFonts w:ascii="Times New Roman" w:hAnsi="Times New Roman"/>
          <w:kern w:val="0"/>
          <w:szCs w:val="24"/>
        </w:rPr>
      </w:pPr>
      <w:r w:rsidRPr="00690ED2">
        <w:rPr>
          <w:rFonts w:ascii="Times New Roman" w:hAnsi="Times New Roman"/>
          <w:kern w:val="0"/>
          <w:szCs w:val="24"/>
        </w:rPr>
        <w:t>10.5</w:t>
      </w:r>
      <w:r w:rsidRPr="00690ED2">
        <w:rPr>
          <w:rFonts w:ascii="Times New Roman" w:hAnsi="Times New Roman" w:hint="eastAsia"/>
          <w:kern w:val="0"/>
          <w:szCs w:val="24"/>
        </w:rPr>
        <w:t>本报告期持有的基金发生的重大影响事件</w:t>
      </w:r>
    </w:p>
    <w:p w:rsidR="0095029A" w:rsidRPr="00690ED2" w:rsidRDefault="0095029A" w:rsidP="0095029A">
      <w:pPr>
        <w:tabs>
          <w:tab w:val="left" w:pos="426"/>
        </w:tabs>
        <w:spacing w:before="29" w:line="288" w:lineRule="auto"/>
        <w:jc w:val="left"/>
        <w:rPr>
          <w:kern w:val="0"/>
          <w:sz w:val="24"/>
        </w:rPr>
      </w:pPr>
      <w:r w:rsidRPr="00690ED2">
        <w:rPr>
          <w:kern w:val="0"/>
          <w:sz w:val="24"/>
        </w:rPr>
        <w:t>无。</w:t>
      </w:r>
    </w:p>
    <w:p w:rsidR="0095029A" w:rsidRPr="00690ED2" w:rsidRDefault="0095029A" w:rsidP="0095029A">
      <w:pPr>
        <w:tabs>
          <w:tab w:val="left" w:pos="426"/>
        </w:tabs>
        <w:spacing w:before="29" w:line="288" w:lineRule="auto"/>
        <w:jc w:val="left"/>
        <w:rPr>
          <w:kern w:val="0"/>
          <w:sz w:val="24"/>
        </w:rPr>
      </w:pPr>
    </w:p>
    <w:p w:rsidR="0095029A" w:rsidRPr="00690ED2" w:rsidRDefault="0095029A" w:rsidP="0095029A">
      <w:pPr>
        <w:pStyle w:val="20"/>
        <w:spacing w:before="29" w:after="0" w:line="288" w:lineRule="auto"/>
        <w:rPr>
          <w:rFonts w:ascii="Times New Roman" w:hAnsi="Times New Roman"/>
          <w:kern w:val="0"/>
          <w:szCs w:val="24"/>
        </w:rPr>
      </w:pPr>
      <w:bookmarkStart w:id="110" w:name="_Toc409100103"/>
      <w:bookmarkStart w:id="111" w:name="_Toc409100466"/>
      <w:r w:rsidRPr="00690ED2">
        <w:rPr>
          <w:rFonts w:ascii="Times New Roman" w:hAnsi="Times New Roman"/>
          <w:kern w:val="0"/>
          <w:szCs w:val="24"/>
        </w:rPr>
        <w:t>10.6</w:t>
      </w:r>
      <w:r w:rsidRPr="00690ED2">
        <w:rPr>
          <w:rFonts w:ascii="Times New Roman" w:hAnsi="Times New Roman" w:hint="eastAsia"/>
          <w:kern w:val="0"/>
          <w:szCs w:val="24"/>
        </w:rPr>
        <w:t>为基金进行审计的会计师事务所情况</w:t>
      </w:r>
      <w:bookmarkEnd w:id="110"/>
      <w:bookmarkEnd w:id="111"/>
    </w:p>
    <w:p w:rsidR="0095029A" w:rsidRPr="00690ED2" w:rsidRDefault="0095029A" w:rsidP="0095029A">
      <w:pPr>
        <w:tabs>
          <w:tab w:val="left" w:pos="426"/>
        </w:tabs>
        <w:spacing w:before="29" w:line="288" w:lineRule="auto"/>
        <w:jc w:val="left"/>
        <w:rPr>
          <w:kern w:val="0"/>
          <w:sz w:val="24"/>
        </w:rPr>
      </w:pPr>
      <w:bookmarkStart w:id="112" w:name="OLE_LINK3"/>
      <w:r w:rsidRPr="00690ED2">
        <w:rPr>
          <w:kern w:val="0"/>
          <w:sz w:val="24"/>
        </w:rPr>
        <w:t>本基金自基金合同生效日起聘请普华永道中天会计师事务所</w:t>
      </w:r>
      <w:r w:rsidRPr="00690ED2">
        <w:rPr>
          <w:kern w:val="0"/>
          <w:sz w:val="24"/>
        </w:rPr>
        <w:t>(</w:t>
      </w:r>
      <w:r w:rsidRPr="00690ED2">
        <w:rPr>
          <w:kern w:val="0"/>
          <w:sz w:val="24"/>
        </w:rPr>
        <w:t>特殊普通合伙</w:t>
      </w:r>
      <w:r w:rsidRPr="00690ED2">
        <w:rPr>
          <w:kern w:val="0"/>
          <w:sz w:val="24"/>
        </w:rPr>
        <w:t>)</w:t>
      </w:r>
      <w:r w:rsidRPr="00690ED2">
        <w:rPr>
          <w:kern w:val="0"/>
          <w:sz w:val="24"/>
        </w:rPr>
        <w:t>为本基金提供审计服务。</w:t>
      </w:r>
    </w:p>
    <w:p w:rsidR="0095029A" w:rsidRPr="00690ED2" w:rsidRDefault="0095029A" w:rsidP="0095029A">
      <w:pPr>
        <w:tabs>
          <w:tab w:val="left" w:pos="426"/>
        </w:tabs>
        <w:spacing w:before="29" w:line="288" w:lineRule="auto"/>
        <w:jc w:val="left"/>
        <w:rPr>
          <w:kern w:val="0"/>
          <w:sz w:val="24"/>
        </w:rPr>
      </w:pPr>
    </w:p>
    <w:p w:rsidR="0095029A" w:rsidRPr="00690ED2" w:rsidRDefault="0095029A" w:rsidP="0095029A">
      <w:pPr>
        <w:pStyle w:val="20"/>
        <w:spacing w:before="29" w:after="0" w:line="288" w:lineRule="auto"/>
        <w:rPr>
          <w:rFonts w:ascii="Times New Roman" w:hAnsi="Times New Roman"/>
          <w:kern w:val="0"/>
          <w:szCs w:val="24"/>
        </w:rPr>
      </w:pPr>
      <w:bookmarkStart w:id="113" w:name="_Toc361324899"/>
      <w:bookmarkStart w:id="114" w:name="_Toc409100467"/>
      <w:bookmarkStart w:id="115" w:name="_Toc409100104"/>
      <w:bookmarkEnd w:id="112"/>
      <w:r w:rsidRPr="00690ED2">
        <w:rPr>
          <w:rFonts w:ascii="Times New Roman" w:hAnsi="Times New Roman"/>
          <w:kern w:val="0"/>
          <w:szCs w:val="24"/>
        </w:rPr>
        <w:t>10.7</w:t>
      </w:r>
      <w:r w:rsidRPr="00690ED2">
        <w:rPr>
          <w:rFonts w:ascii="Times New Roman" w:hAnsi="Times New Roman" w:hint="eastAsia"/>
          <w:kern w:val="0"/>
          <w:szCs w:val="24"/>
        </w:rPr>
        <w:t>管理人、托管人及其高级管理人员受稽查或处罚等情况</w:t>
      </w:r>
      <w:bookmarkEnd w:id="113"/>
      <w:bookmarkEnd w:id="114"/>
      <w:bookmarkEnd w:id="115"/>
    </w:p>
    <w:p w:rsidR="00E4564C" w:rsidRDefault="00DA534A">
      <w:pPr>
        <w:tabs>
          <w:tab w:val="left" w:pos="426"/>
        </w:tabs>
        <w:spacing w:before="29" w:line="288" w:lineRule="auto"/>
        <w:jc w:val="left"/>
        <w:rPr>
          <w:kern w:val="0"/>
          <w:sz w:val="24"/>
        </w:rPr>
      </w:pPr>
      <w:r>
        <w:rPr>
          <w:kern w:val="0"/>
          <w:sz w:val="24"/>
        </w:rPr>
        <w:t>1</w:t>
      </w:r>
      <w:r>
        <w:rPr>
          <w:kern w:val="0"/>
          <w:sz w:val="24"/>
        </w:rPr>
        <w:t>、管理人及其高级管理人员受稽查或处罚等情况</w:t>
      </w:r>
    </w:p>
    <w:p w:rsidR="00E4564C" w:rsidRDefault="00DA534A">
      <w:pPr>
        <w:tabs>
          <w:tab w:val="left" w:pos="426"/>
        </w:tabs>
        <w:spacing w:before="29" w:line="288" w:lineRule="auto"/>
        <w:jc w:val="left"/>
        <w:rPr>
          <w:kern w:val="0"/>
          <w:sz w:val="24"/>
        </w:rPr>
      </w:pPr>
      <w:r>
        <w:rPr>
          <w:kern w:val="0"/>
          <w:sz w:val="24"/>
        </w:rPr>
        <w:t>基金管理人及其高级管理人员本报告期内未受监管部门稽查或处罚。</w:t>
      </w:r>
    </w:p>
    <w:p w:rsidR="00E4564C" w:rsidRDefault="00DA534A">
      <w:pPr>
        <w:tabs>
          <w:tab w:val="left" w:pos="426"/>
        </w:tabs>
        <w:spacing w:before="29" w:line="288" w:lineRule="auto"/>
        <w:jc w:val="left"/>
        <w:rPr>
          <w:kern w:val="0"/>
          <w:sz w:val="24"/>
        </w:rPr>
      </w:pPr>
      <w:r>
        <w:rPr>
          <w:kern w:val="0"/>
          <w:sz w:val="24"/>
        </w:rPr>
        <w:t>2</w:t>
      </w:r>
      <w:r>
        <w:rPr>
          <w:kern w:val="0"/>
          <w:sz w:val="24"/>
        </w:rPr>
        <w:t>、托管人及其高级管理人员受稽查或处罚等情况</w:t>
      </w:r>
    </w:p>
    <w:p w:rsidR="0095029A" w:rsidRPr="00690ED2" w:rsidRDefault="0095029A" w:rsidP="0095029A">
      <w:pPr>
        <w:tabs>
          <w:tab w:val="left" w:pos="426"/>
        </w:tabs>
        <w:spacing w:before="29" w:line="288" w:lineRule="auto"/>
        <w:jc w:val="left"/>
        <w:rPr>
          <w:kern w:val="0"/>
          <w:sz w:val="24"/>
        </w:rPr>
      </w:pPr>
      <w:r w:rsidRPr="00690ED2">
        <w:rPr>
          <w:kern w:val="0"/>
          <w:sz w:val="24"/>
        </w:rPr>
        <w:t>基金托管人及其高级管理人员本报告期内未受监管部门稽查或处罚。</w:t>
      </w:r>
    </w:p>
    <w:p w:rsidR="0095029A" w:rsidRPr="00690ED2" w:rsidRDefault="0095029A" w:rsidP="0095029A">
      <w:pPr>
        <w:tabs>
          <w:tab w:val="left" w:pos="426"/>
        </w:tabs>
        <w:spacing w:before="29" w:line="288" w:lineRule="auto"/>
        <w:jc w:val="left"/>
        <w:rPr>
          <w:kern w:val="0"/>
          <w:sz w:val="24"/>
        </w:rPr>
      </w:pPr>
    </w:p>
    <w:p w:rsidR="0095029A" w:rsidRPr="00690ED2" w:rsidRDefault="0095029A" w:rsidP="0095029A">
      <w:pPr>
        <w:pStyle w:val="20"/>
        <w:spacing w:before="29" w:after="0" w:line="288" w:lineRule="auto"/>
        <w:rPr>
          <w:rFonts w:ascii="Times New Roman" w:hAnsi="Times New Roman"/>
          <w:kern w:val="0"/>
          <w:szCs w:val="24"/>
        </w:rPr>
      </w:pPr>
      <w:bookmarkStart w:id="116" w:name="_Toc409100105"/>
      <w:bookmarkStart w:id="117" w:name="_Toc409100468"/>
      <w:bookmarkStart w:id="118" w:name="_Toc361324900"/>
      <w:r w:rsidRPr="00690ED2">
        <w:rPr>
          <w:rFonts w:ascii="Times New Roman" w:hAnsi="Times New Roman"/>
          <w:kern w:val="0"/>
          <w:szCs w:val="24"/>
        </w:rPr>
        <w:t>10.8</w:t>
      </w:r>
      <w:r w:rsidRPr="00690ED2">
        <w:rPr>
          <w:rFonts w:ascii="Times New Roman" w:hAnsi="Times New Roman" w:hint="eastAsia"/>
          <w:kern w:val="0"/>
          <w:szCs w:val="24"/>
        </w:rPr>
        <w:t>基金租用证券公司交易单元的有关情况</w:t>
      </w:r>
      <w:bookmarkEnd w:id="116"/>
      <w:bookmarkEnd w:id="117"/>
      <w:bookmarkEnd w:id="118"/>
    </w:p>
    <w:p w:rsidR="0095029A" w:rsidRPr="00690ED2" w:rsidRDefault="0095029A" w:rsidP="0095029A">
      <w:pPr>
        <w:tabs>
          <w:tab w:val="left" w:pos="426"/>
        </w:tabs>
        <w:spacing w:before="29" w:line="288" w:lineRule="auto"/>
        <w:jc w:val="left"/>
        <w:rPr>
          <w:b/>
          <w:kern w:val="0"/>
          <w:sz w:val="24"/>
        </w:rPr>
      </w:pPr>
      <w:bookmarkStart w:id="119" w:name="_Toc249760070"/>
      <w:r w:rsidRPr="00690ED2">
        <w:rPr>
          <w:b/>
          <w:kern w:val="0"/>
          <w:sz w:val="24"/>
        </w:rPr>
        <w:t>10.8.1</w:t>
      </w:r>
      <w:r w:rsidRPr="00690ED2">
        <w:rPr>
          <w:rFonts w:hint="eastAsia"/>
          <w:b/>
          <w:kern w:val="0"/>
          <w:sz w:val="24"/>
        </w:rPr>
        <w:t>基金租用证券公司交易单元进行股票投资及佣金支付情况</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19"/>
    </w:p>
    <w:p w:rsidR="00B932B3" w:rsidRPr="005C672D" w:rsidRDefault="00B932B3" w:rsidP="00AC6DDA">
      <w:pPr>
        <w:autoSpaceDE w:val="0"/>
        <w:autoSpaceDN w:val="0"/>
        <w:adjustRightInd w:val="0"/>
        <w:spacing w:before="29" w:line="288" w:lineRule="auto"/>
        <w:ind w:left="15"/>
        <w:jc w:val="right"/>
        <w:rPr>
          <w:color w:val="000000"/>
          <w:kern w:val="0"/>
          <w:sz w:val="24"/>
        </w:rPr>
      </w:pPr>
      <w:r w:rsidRPr="005C672D">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548F9" w:rsidRPr="005C672D" w:rsidTr="00494D2F">
        <w:tc>
          <w:tcPr>
            <w:tcW w:w="1560" w:type="dxa"/>
            <w:vMerge w:val="restart"/>
            <w:vAlign w:val="center"/>
          </w:tcPr>
          <w:p w:rsidR="001548F9" w:rsidRPr="005C672D" w:rsidRDefault="001548F9" w:rsidP="00AC6DDA">
            <w:pPr>
              <w:spacing w:before="29" w:line="288" w:lineRule="auto"/>
              <w:jc w:val="center"/>
              <w:rPr>
                <w:color w:val="000000"/>
                <w:sz w:val="24"/>
              </w:rPr>
            </w:pPr>
            <w:bookmarkStart w:id="120" w:name="_Toc249760071"/>
            <w:r w:rsidRPr="005C672D">
              <w:rPr>
                <w:color w:val="000000"/>
                <w:sz w:val="24"/>
              </w:rPr>
              <w:t>券商名称</w:t>
            </w:r>
          </w:p>
        </w:tc>
        <w:tc>
          <w:tcPr>
            <w:tcW w:w="780" w:type="dxa"/>
            <w:vMerge w:val="restart"/>
            <w:vAlign w:val="center"/>
          </w:tcPr>
          <w:p w:rsidR="001548F9" w:rsidRPr="005C672D" w:rsidRDefault="001548F9" w:rsidP="00AC6DDA">
            <w:pPr>
              <w:spacing w:before="29" w:line="288" w:lineRule="auto"/>
              <w:jc w:val="center"/>
              <w:rPr>
                <w:color w:val="000000"/>
                <w:sz w:val="24"/>
              </w:rPr>
            </w:pPr>
            <w:r w:rsidRPr="005C672D">
              <w:rPr>
                <w:color w:val="000000"/>
                <w:sz w:val="24"/>
              </w:rPr>
              <w:t>交易单元数量</w:t>
            </w:r>
          </w:p>
        </w:tc>
        <w:tc>
          <w:tcPr>
            <w:tcW w:w="2880" w:type="dxa"/>
            <w:gridSpan w:val="2"/>
            <w:vAlign w:val="center"/>
          </w:tcPr>
          <w:p w:rsidR="001548F9" w:rsidRPr="005C672D" w:rsidRDefault="001548F9" w:rsidP="00AC6DDA">
            <w:pPr>
              <w:spacing w:before="29" w:line="288" w:lineRule="auto"/>
              <w:jc w:val="center"/>
              <w:rPr>
                <w:color w:val="000000"/>
                <w:sz w:val="24"/>
              </w:rPr>
            </w:pPr>
            <w:r w:rsidRPr="005C672D">
              <w:rPr>
                <w:color w:val="000000"/>
                <w:sz w:val="24"/>
              </w:rPr>
              <w:t>股票交易</w:t>
            </w:r>
          </w:p>
        </w:tc>
        <w:tc>
          <w:tcPr>
            <w:tcW w:w="2700" w:type="dxa"/>
            <w:gridSpan w:val="2"/>
            <w:vAlign w:val="center"/>
          </w:tcPr>
          <w:p w:rsidR="001548F9" w:rsidRPr="005C672D" w:rsidRDefault="001548F9" w:rsidP="00AC6DDA">
            <w:pPr>
              <w:spacing w:before="29" w:line="288" w:lineRule="auto"/>
              <w:jc w:val="center"/>
              <w:rPr>
                <w:color w:val="000000"/>
                <w:sz w:val="24"/>
              </w:rPr>
            </w:pPr>
            <w:r w:rsidRPr="005C672D">
              <w:rPr>
                <w:color w:val="000000"/>
                <w:sz w:val="24"/>
              </w:rPr>
              <w:t>应支付该券商的佣金</w:t>
            </w:r>
          </w:p>
        </w:tc>
        <w:tc>
          <w:tcPr>
            <w:tcW w:w="1080" w:type="dxa"/>
            <w:vMerge w:val="restart"/>
            <w:vAlign w:val="center"/>
          </w:tcPr>
          <w:p w:rsidR="001548F9" w:rsidRPr="005C672D" w:rsidRDefault="001548F9" w:rsidP="00AC6DDA">
            <w:pPr>
              <w:spacing w:before="29" w:line="288" w:lineRule="auto"/>
              <w:jc w:val="center"/>
              <w:rPr>
                <w:color w:val="000000"/>
                <w:kern w:val="0"/>
                <w:sz w:val="24"/>
              </w:rPr>
            </w:pPr>
            <w:r w:rsidRPr="005C672D">
              <w:rPr>
                <w:color w:val="000000"/>
                <w:kern w:val="0"/>
                <w:sz w:val="24"/>
              </w:rPr>
              <w:t>备注</w:t>
            </w:r>
          </w:p>
        </w:tc>
      </w:tr>
      <w:tr w:rsidR="001548F9" w:rsidRPr="005C672D" w:rsidTr="00494D2F">
        <w:tc>
          <w:tcPr>
            <w:tcW w:w="9000" w:type="dxa"/>
            <w:vMerge/>
            <w:vAlign w:val="center"/>
          </w:tcPr>
          <w:p w:rsidR="001548F9" w:rsidRPr="005C672D" w:rsidRDefault="001548F9" w:rsidP="00AC6DDA">
            <w:pPr>
              <w:widowControl/>
              <w:spacing w:before="29" w:line="288" w:lineRule="auto"/>
              <w:jc w:val="left"/>
              <w:rPr>
                <w:color w:val="000000"/>
                <w:sz w:val="24"/>
              </w:rPr>
            </w:pPr>
          </w:p>
        </w:tc>
        <w:tc>
          <w:tcPr>
            <w:tcW w:w="780" w:type="dxa"/>
            <w:vMerge/>
            <w:vAlign w:val="center"/>
          </w:tcPr>
          <w:p w:rsidR="001548F9" w:rsidRPr="005C672D" w:rsidRDefault="001548F9" w:rsidP="00AC6DDA">
            <w:pPr>
              <w:widowControl/>
              <w:spacing w:before="29" w:line="288" w:lineRule="auto"/>
              <w:jc w:val="left"/>
              <w:rPr>
                <w:color w:val="000000"/>
                <w:sz w:val="24"/>
              </w:rPr>
            </w:pPr>
          </w:p>
        </w:tc>
        <w:tc>
          <w:tcPr>
            <w:tcW w:w="1800" w:type="dxa"/>
            <w:vAlign w:val="center"/>
          </w:tcPr>
          <w:p w:rsidR="001548F9" w:rsidRPr="005C672D" w:rsidRDefault="001548F9" w:rsidP="00AC6DDA">
            <w:pPr>
              <w:spacing w:before="29" w:line="288" w:lineRule="auto"/>
              <w:jc w:val="center"/>
              <w:rPr>
                <w:color w:val="000000"/>
                <w:sz w:val="24"/>
              </w:rPr>
            </w:pPr>
            <w:r w:rsidRPr="005C672D">
              <w:rPr>
                <w:color w:val="000000"/>
                <w:sz w:val="24"/>
              </w:rPr>
              <w:t>成交金额</w:t>
            </w:r>
          </w:p>
        </w:tc>
        <w:tc>
          <w:tcPr>
            <w:tcW w:w="1080" w:type="dxa"/>
            <w:vAlign w:val="center"/>
          </w:tcPr>
          <w:p w:rsidR="001548F9" w:rsidRPr="005C672D" w:rsidRDefault="001548F9" w:rsidP="00AC6DDA">
            <w:pPr>
              <w:spacing w:before="29" w:line="288" w:lineRule="auto"/>
              <w:jc w:val="center"/>
              <w:rPr>
                <w:color w:val="000000"/>
                <w:sz w:val="24"/>
              </w:rPr>
            </w:pPr>
            <w:r w:rsidRPr="005C672D">
              <w:rPr>
                <w:color w:val="000000"/>
                <w:sz w:val="24"/>
              </w:rPr>
              <w:t>占当期股票成交总额的比例</w:t>
            </w:r>
          </w:p>
        </w:tc>
        <w:tc>
          <w:tcPr>
            <w:tcW w:w="1620" w:type="dxa"/>
            <w:vAlign w:val="center"/>
          </w:tcPr>
          <w:p w:rsidR="001548F9" w:rsidRPr="005C672D" w:rsidRDefault="001548F9" w:rsidP="00AC6DDA">
            <w:pPr>
              <w:spacing w:before="29" w:line="288" w:lineRule="auto"/>
              <w:jc w:val="center"/>
              <w:rPr>
                <w:color w:val="000000"/>
                <w:kern w:val="0"/>
                <w:sz w:val="24"/>
              </w:rPr>
            </w:pPr>
            <w:r w:rsidRPr="005C672D">
              <w:rPr>
                <w:color w:val="000000"/>
                <w:kern w:val="0"/>
                <w:sz w:val="24"/>
              </w:rPr>
              <w:t>佣金</w:t>
            </w:r>
          </w:p>
        </w:tc>
        <w:tc>
          <w:tcPr>
            <w:tcW w:w="1080" w:type="dxa"/>
            <w:vAlign w:val="center"/>
          </w:tcPr>
          <w:p w:rsidR="001548F9" w:rsidRPr="005C672D" w:rsidRDefault="001548F9" w:rsidP="00AC6DDA">
            <w:pPr>
              <w:spacing w:before="29" w:line="288" w:lineRule="auto"/>
              <w:jc w:val="center"/>
              <w:rPr>
                <w:color w:val="000000"/>
                <w:sz w:val="24"/>
              </w:rPr>
            </w:pPr>
            <w:r w:rsidRPr="005C672D">
              <w:rPr>
                <w:color w:val="000000"/>
                <w:sz w:val="24"/>
              </w:rPr>
              <w:t>占当期佣金总量的比例</w:t>
            </w:r>
          </w:p>
        </w:tc>
        <w:tc>
          <w:tcPr>
            <w:tcW w:w="1080" w:type="dxa"/>
            <w:vMerge/>
            <w:vAlign w:val="center"/>
          </w:tcPr>
          <w:p w:rsidR="001548F9" w:rsidRPr="005C672D" w:rsidRDefault="001548F9" w:rsidP="00AC6DDA">
            <w:pPr>
              <w:widowControl/>
              <w:spacing w:before="29" w:line="288" w:lineRule="auto"/>
              <w:jc w:val="left"/>
              <w:rPr>
                <w:color w:val="000000"/>
                <w:kern w:val="0"/>
                <w:sz w:val="24"/>
              </w:rPr>
            </w:pPr>
          </w:p>
        </w:tc>
      </w:tr>
      <w:tr w:rsidR="00E4564C">
        <w:tc>
          <w:tcPr>
            <w:tcW w:w="1559" w:type="dxa"/>
            <w:vAlign w:val="center"/>
          </w:tcPr>
          <w:p w:rsidR="00E4564C" w:rsidRDefault="00DA534A">
            <w:pPr>
              <w:jc w:val="center"/>
            </w:pPr>
            <w:r>
              <w:rPr>
                <w:color w:val="000000"/>
                <w:sz w:val="24"/>
              </w:rPr>
              <w:lastRenderedPageBreak/>
              <w:t>国海证券股份有限公司</w:t>
            </w:r>
          </w:p>
        </w:tc>
        <w:tc>
          <w:tcPr>
            <w:tcW w:w="779" w:type="dxa"/>
            <w:vAlign w:val="center"/>
          </w:tcPr>
          <w:p w:rsidR="00E4564C" w:rsidRDefault="00DA534A">
            <w:pPr>
              <w:jc w:val="center"/>
            </w:pPr>
            <w:r>
              <w:rPr>
                <w:color w:val="000000"/>
                <w:sz w:val="24"/>
              </w:rPr>
              <w:t>1</w:t>
            </w:r>
          </w:p>
        </w:tc>
        <w:tc>
          <w:tcPr>
            <w:tcW w:w="1800" w:type="dxa"/>
            <w:vAlign w:val="center"/>
          </w:tcPr>
          <w:p w:rsidR="00E4564C" w:rsidRDefault="00DA534A">
            <w:pPr>
              <w:jc w:val="right"/>
            </w:pPr>
            <w:r>
              <w:rPr>
                <w:color w:val="000000"/>
                <w:sz w:val="24"/>
              </w:rPr>
              <w:t>92,761,980.52</w:t>
            </w:r>
          </w:p>
        </w:tc>
        <w:tc>
          <w:tcPr>
            <w:tcW w:w="1080" w:type="dxa"/>
            <w:vAlign w:val="center"/>
          </w:tcPr>
          <w:p w:rsidR="00E4564C" w:rsidRDefault="00DA534A">
            <w:pPr>
              <w:jc w:val="right"/>
            </w:pPr>
            <w:r>
              <w:rPr>
                <w:color w:val="000000"/>
                <w:sz w:val="24"/>
              </w:rPr>
              <w:t>5.75%</w:t>
            </w:r>
          </w:p>
        </w:tc>
        <w:tc>
          <w:tcPr>
            <w:tcW w:w="1620" w:type="dxa"/>
            <w:vAlign w:val="center"/>
          </w:tcPr>
          <w:p w:rsidR="00E4564C" w:rsidRDefault="00DA534A">
            <w:pPr>
              <w:jc w:val="right"/>
            </w:pPr>
            <w:r>
              <w:rPr>
                <w:color w:val="000000"/>
                <w:sz w:val="24"/>
              </w:rPr>
              <w:t>86,390.01</w:t>
            </w:r>
          </w:p>
        </w:tc>
        <w:tc>
          <w:tcPr>
            <w:tcW w:w="1080" w:type="dxa"/>
            <w:vAlign w:val="center"/>
          </w:tcPr>
          <w:p w:rsidR="00E4564C" w:rsidRDefault="00DA534A">
            <w:pPr>
              <w:jc w:val="right"/>
            </w:pPr>
            <w:r>
              <w:rPr>
                <w:color w:val="000000"/>
                <w:sz w:val="24"/>
              </w:rPr>
              <w:t>5.75%</w:t>
            </w:r>
          </w:p>
        </w:tc>
        <w:tc>
          <w:tcPr>
            <w:tcW w:w="1080" w:type="dxa"/>
            <w:vAlign w:val="center"/>
          </w:tcPr>
          <w:p w:rsidR="00E4564C" w:rsidRDefault="00DA534A">
            <w:pPr>
              <w:jc w:val="left"/>
            </w:pPr>
            <w:r>
              <w:rPr>
                <w:color w:val="000000"/>
                <w:sz w:val="24"/>
              </w:rPr>
              <w:t>-</w:t>
            </w:r>
          </w:p>
        </w:tc>
      </w:tr>
      <w:tr w:rsidR="00E4564C">
        <w:tc>
          <w:tcPr>
            <w:tcW w:w="1559" w:type="dxa"/>
            <w:vAlign w:val="center"/>
          </w:tcPr>
          <w:p w:rsidR="00E4564C" w:rsidRDefault="00DA534A">
            <w:pPr>
              <w:jc w:val="center"/>
            </w:pPr>
            <w:r>
              <w:rPr>
                <w:color w:val="000000"/>
                <w:sz w:val="24"/>
              </w:rPr>
              <w:t>中信证券股份有限公司</w:t>
            </w:r>
          </w:p>
        </w:tc>
        <w:tc>
          <w:tcPr>
            <w:tcW w:w="779" w:type="dxa"/>
            <w:vAlign w:val="center"/>
          </w:tcPr>
          <w:p w:rsidR="00E4564C" w:rsidRDefault="00DA534A">
            <w:pPr>
              <w:jc w:val="center"/>
            </w:pPr>
            <w:r>
              <w:rPr>
                <w:color w:val="000000"/>
                <w:sz w:val="24"/>
              </w:rPr>
              <w:t>1</w:t>
            </w:r>
          </w:p>
        </w:tc>
        <w:tc>
          <w:tcPr>
            <w:tcW w:w="1800" w:type="dxa"/>
            <w:vAlign w:val="center"/>
          </w:tcPr>
          <w:p w:rsidR="00E4564C" w:rsidRDefault="00DA534A">
            <w:pPr>
              <w:jc w:val="right"/>
            </w:pPr>
            <w:r>
              <w:rPr>
                <w:color w:val="000000"/>
                <w:sz w:val="24"/>
              </w:rPr>
              <w:t>80,815,198.56</w:t>
            </w:r>
          </w:p>
        </w:tc>
        <w:tc>
          <w:tcPr>
            <w:tcW w:w="1080" w:type="dxa"/>
            <w:vAlign w:val="center"/>
          </w:tcPr>
          <w:p w:rsidR="00E4564C" w:rsidRDefault="00DA534A">
            <w:pPr>
              <w:jc w:val="right"/>
            </w:pPr>
            <w:r>
              <w:rPr>
                <w:color w:val="000000"/>
                <w:sz w:val="24"/>
              </w:rPr>
              <w:t>5.01%</w:t>
            </w:r>
          </w:p>
        </w:tc>
        <w:tc>
          <w:tcPr>
            <w:tcW w:w="1620" w:type="dxa"/>
            <w:vAlign w:val="center"/>
          </w:tcPr>
          <w:p w:rsidR="00E4564C" w:rsidRDefault="00DA534A">
            <w:pPr>
              <w:jc w:val="right"/>
            </w:pPr>
            <w:r>
              <w:rPr>
                <w:color w:val="000000"/>
                <w:sz w:val="24"/>
              </w:rPr>
              <w:t>75,263.05</w:t>
            </w:r>
          </w:p>
        </w:tc>
        <w:tc>
          <w:tcPr>
            <w:tcW w:w="1080" w:type="dxa"/>
            <w:vAlign w:val="center"/>
          </w:tcPr>
          <w:p w:rsidR="00E4564C" w:rsidRDefault="00DA534A">
            <w:pPr>
              <w:jc w:val="right"/>
            </w:pPr>
            <w:r>
              <w:rPr>
                <w:color w:val="000000"/>
                <w:sz w:val="24"/>
              </w:rPr>
              <w:t>5.01%</w:t>
            </w:r>
          </w:p>
        </w:tc>
        <w:tc>
          <w:tcPr>
            <w:tcW w:w="1080" w:type="dxa"/>
            <w:vAlign w:val="center"/>
          </w:tcPr>
          <w:p w:rsidR="00E4564C" w:rsidRDefault="00DA534A">
            <w:pPr>
              <w:jc w:val="left"/>
            </w:pPr>
            <w:r>
              <w:rPr>
                <w:color w:val="000000"/>
                <w:sz w:val="24"/>
              </w:rPr>
              <w:t>-</w:t>
            </w:r>
          </w:p>
        </w:tc>
      </w:tr>
      <w:tr w:rsidR="00E4564C">
        <w:tc>
          <w:tcPr>
            <w:tcW w:w="1559" w:type="dxa"/>
            <w:vAlign w:val="center"/>
          </w:tcPr>
          <w:p w:rsidR="00E4564C" w:rsidRDefault="00DA534A">
            <w:pPr>
              <w:jc w:val="center"/>
            </w:pPr>
            <w:r>
              <w:rPr>
                <w:color w:val="000000"/>
                <w:sz w:val="24"/>
              </w:rPr>
              <w:t>西部证券股份有限公司</w:t>
            </w:r>
          </w:p>
        </w:tc>
        <w:tc>
          <w:tcPr>
            <w:tcW w:w="779" w:type="dxa"/>
            <w:vAlign w:val="center"/>
          </w:tcPr>
          <w:p w:rsidR="00E4564C" w:rsidRDefault="00DA534A">
            <w:pPr>
              <w:jc w:val="center"/>
            </w:pPr>
            <w:r>
              <w:rPr>
                <w:color w:val="000000"/>
                <w:sz w:val="24"/>
              </w:rPr>
              <w:t>2</w:t>
            </w:r>
          </w:p>
        </w:tc>
        <w:tc>
          <w:tcPr>
            <w:tcW w:w="1800" w:type="dxa"/>
            <w:vAlign w:val="center"/>
          </w:tcPr>
          <w:p w:rsidR="00E4564C" w:rsidRDefault="00DA534A">
            <w:pPr>
              <w:jc w:val="right"/>
            </w:pPr>
            <w:r>
              <w:rPr>
                <w:color w:val="000000"/>
                <w:sz w:val="24"/>
              </w:rPr>
              <w:t>79,047,161.15</w:t>
            </w:r>
          </w:p>
        </w:tc>
        <w:tc>
          <w:tcPr>
            <w:tcW w:w="1080" w:type="dxa"/>
            <w:vAlign w:val="center"/>
          </w:tcPr>
          <w:p w:rsidR="00E4564C" w:rsidRDefault="00DA534A">
            <w:pPr>
              <w:jc w:val="right"/>
            </w:pPr>
            <w:r>
              <w:rPr>
                <w:color w:val="000000"/>
                <w:sz w:val="24"/>
              </w:rPr>
              <w:t>4.90%</w:t>
            </w:r>
          </w:p>
        </w:tc>
        <w:tc>
          <w:tcPr>
            <w:tcW w:w="1620" w:type="dxa"/>
            <w:vAlign w:val="center"/>
          </w:tcPr>
          <w:p w:rsidR="00E4564C" w:rsidRDefault="00DA534A">
            <w:pPr>
              <w:jc w:val="right"/>
            </w:pPr>
            <w:r>
              <w:rPr>
                <w:color w:val="000000"/>
                <w:sz w:val="24"/>
              </w:rPr>
              <w:t>73,615.74</w:t>
            </w:r>
          </w:p>
        </w:tc>
        <w:tc>
          <w:tcPr>
            <w:tcW w:w="1080" w:type="dxa"/>
            <w:vAlign w:val="center"/>
          </w:tcPr>
          <w:p w:rsidR="00E4564C" w:rsidRDefault="00DA534A">
            <w:pPr>
              <w:jc w:val="right"/>
            </w:pPr>
            <w:r>
              <w:rPr>
                <w:color w:val="000000"/>
                <w:sz w:val="24"/>
              </w:rPr>
              <w:t>4.90%</w:t>
            </w:r>
          </w:p>
        </w:tc>
        <w:tc>
          <w:tcPr>
            <w:tcW w:w="1080" w:type="dxa"/>
            <w:vAlign w:val="center"/>
          </w:tcPr>
          <w:p w:rsidR="00E4564C" w:rsidRDefault="00DA534A">
            <w:pPr>
              <w:jc w:val="left"/>
            </w:pPr>
            <w:r>
              <w:rPr>
                <w:color w:val="000000"/>
                <w:sz w:val="24"/>
              </w:rPr>
              <w:t>-</w:t>
            </w:r>
          </w:p>
        </w:tc>
      </w:tr>
      <w:tr w:rsidR="00E4564C">
        <w:tc>
          <w:tcPr>
            <w:tcW w:w="1559" w:type="dxa"/>
            <w:vAlign w:val="center"/>
          </w:tcPr>
          <w:p w:rsidR="00E4564C" w:rsidRDefault="00DA534A">
            <w:pPr>
              <w:jc w:val="center"/>
            </w:pPr>
            <w:r>
              <w:rPr>
                <w:color w:val="000000"/>
                <w:sz w:val="24"/>
              </w:rPr>
              <w:t>中国国际金融股份有限公司</w:t>
            </w:r>
          </w:p>
        </w:tc>
        <w:tc>
          <w:tcPr>
            <w:tcW w:w="779" w:type="dxa"/>
            <w:vAlign w:val="center"/>
          </w:tcPr>
          <w:p w:rsidR="00E4564C" w:rsidRDefault="00DA534A">
            <w:pPr>
              <w:jc w:val="center"/>
            </w:pPr>
            <w:r>
              <w:rPr>
                <w:color w:val="000000"/>
                <w:sz w:val="24"/>
              </w:rPr>
              <w:t>3</w:t>
            </w:r>
          </w:p>
        </w:tc>
        <w:tc>
          <w:tcPr>
            <w:tcW w:w="1800" w:type="dxa"/>
            <w:vAlign w:val="center"/>
          </w:tcPr>
          <w:p w:rsidR="00E4564C" w:rsidRDefault="00DA534A">
            <w:pPr>
              <w:jc w:val="right"/>
            </w:pPr>
            <w:r>
              <w:rPr>
                <w:color w:val="000000"/>
                <w:sz w:val="24"/>
              </w:rPr>
              <w:t>7,662,035.00</w:t>
            </w:r>
          </w:p>
        </w:tc>
        <w:tc>
          <w:tcPr>
            <w:tcW w:w="1080" w:type="dxa"/>
            <w:vAlign w:val="center"/>
          </w:tcPr>
          <w:p w:rsidR="00E4564C" w:rsidRDefault="00DA534A">
            <w:pPr>
              <w:jc w:val="right"/>
            </w:pPr>
            <w:r>
              <w:rPr>
                <w:color w:val="000000"/>
                <w:sz w:val="24"/>
              </w:rPr>
              <w:t>0.48%</w:t>
            </w:r>
          </w:p>
        </w:tc>
        <w:tc>
          <w:tcPr>
            <w:tcW w:w="1620" w:type="dxa"/>
            <w:vAlign w:val="center"/>
          </w:tcPr>
          <w:p w:rsidR="00E4564C" w:rsidRDefault="00DA534A">
            <w:pPr>
              <w:jc w:val="right"/>
            </w:pPr>
            <w:r>
              <w:rPr>
                <w:color w:val="000000"/>
                <w:sz w:val="24"/>
              </w:rPr>
              <w:t>7,135.61</w:t>
            </w:r>
          </w:p>
        </w:tc>
        <w:tc>
          <w:tcPr>
            <w:tcW w:w="1080" w:type="dxa"/>
            <w:vAlign w:val="center"/>
          </w:tcPr>
          <w:p w:rsidR="00E4564C" w:rsidRDefault="00DA534A">
            <w:pPr>
              <w:jc w:val="right"/>
            </w:pPr>
            <w:r>
              <w:rPr>
                <w:color w:val="000000"/>
                <w:sz w:val="24"/>
              </w:rPr>
              <w:t>0.48%</w:t>
            </w:r>
          </w:p>
        </w:tc>
        <w:tc>
          <w:tcPr>
            <w:tcW w:w="1080" w:type="dxa"/>
            <w:vAlign w:val="center"/>
          </w:tcPr>
          <w:p w:rsidR="00E4564C" w:rsidRDefault="00DA534A">
            <w:pPr>
              <w:jc w:val="left"/>
            </w:pPr>
            <w:r>
              <w:rPr>
                <w:color w:val="000000"/>
                <w:sz w:val="24"/>
              </w:rPr>
              <w:t>-</w:t>
            </w:r>
          </w:p>
        </w:tc>
      </w:tr>
      <w:tr w:rsidR="00E4564C">
        <w:tc>
          <w:tcPr>
            <w:tcW w:w="1559" w:type="dxa"/>
            <w:vAlign w:val="center"/>
          </w:tcPr>
          <w:p w:rsidR="00E4564C" w:rsidRDefault="00DA534A">
            <w:pPr>
              <w:jc w:val="center"/>
            </w:pPr>
            <w:r>
              <w:rPr>
                <w:color w:val="000000"/>
                <w:sz w:val="24"/>
              </w:rPr>
              <w:t>招商证券股份有限公司</w:t>
            </w:r>
          </w:p>
        </w:tc>
        <w:tc>
          <w:tcPr>
            <w:tcW w:w="779" w:type="dxa"/>
            <w:vAlign w:val="center"/>
          </w:tcPr>
          <w:p w:rsidR="00E4564C" w:rsidRDefault="00DA534A">
            <w:pPr>
              <w:jc w:val="center"/>
            </w:pPr>
            <w:r>
              <w:rPr>
                <w:color w:val="000000"/>
                <w:sz w:val="24"/>
              </w:rPr>
              <w:t>1</w:t>
            </w:r>
          </w:p>
        </w:tc>
        <w:tc>
          <w:tcPr>
            <w:tcW w:w="1800" w:type="dxa"/>
            <w:vAlign w:val="center"/>
          </w:tcPr>
          <w:p w:rsidR="00E4564C" w:rsidRDefault="00DA534A">
            <w:pPr>
              <w:jc w:val="right"/>
            </w:pPr>
            <w:r>
              <w:rPr>
                <w:color w:val="000000"/>
                <w:sz w:val="24"/>
              </w:rPr>
              <w:t>38,471,869.95</w:t>
            </w:r>
          </w:p>
        </w:tc>
        <w:tc>
          <w:tcPr>
            <w:tcW w:w="1080" w:type="dxa"/>
            <w:vAlign w:val="center"/>
          </w:tcPr>
          <w:p w:rsidR="00E4564C" w:rsidRDefault="00DA534A">
            <w:pPr>
              <w:jc w:val="right"/>
            </w:pPr>
            <w:r>
              <w:rPr>
                <w:color w:val="000000"/>
                <w:sz w:val="24"/>
              </w:rPr>
              <w:t>2.39%</w:t>
            </w:r>
          </w:p>
        </w:tc>
        <w:tc>
          <w:tcPr>
            <w:tcW w:w="1620" w:type="dxa"/>
            <w:vAlign w:val="center"/>
          </w:tcPr>
          <w:p w:rsidR="00E4564C" w:rsidRDefault="00DA534A">
            <w:pPr>
              <w:jc w:val="right"/>
            </w:pPr>
            <w:r>
              <w:rPr>
                <w:color w:val="000000"/>
                <w:sz w:val="24"/>
              </w:rPr>
              <w:t>35,829.78</w:t>
            </w:r>
          </w:p>
        </w:tc>
        <w:tc>
          <w:tcPr>
            <w:tcW w:w="1080" w:type="dxa"/>
            <w:vAlign w:val="center"/>
          </w:tcPr>
          <w:p w:rsidR="00E4564C" w:rsidRDefault="00DA534A">
            <w:pPr>
              <w:jc w:val="right"/>
            </w:pPr>
            <w:r>
              <w:rPr>
                <w:color w:val="000000"/>
                <w:sz w:val="24"/>
              </w:rPr>
              <w:t>2.39%</w:t>
            </w:r>
          </w:p>
        </w:tc>
        <w:tc>
          <w:tcPr>
            <w:tcW w:w="1080" w:type="dxa"/>
            <w:vAlign w:val="center"/>
          </w:tcPr>
          <w:p w:rsidR="00E4564C" w:rsidRDefault="00DA534A">
            <w:pPr>
              <w:jc w:val="left"/>
            </w:pPr>
            <w:r>
              <w:rPr>
                <w:color w:val="000000"/>
                <w:sz w:val="24"/>
              </w:rPr>
              <w:t>-</w:t>
            </w:r>
          </w:p>
        </w:tc>
      </w:tr>
      <w:tr w:rsidR="00E4564C">
        <w:tc>
          <w:tcPr>
            <w:tcW w:w="1559" w:type="dxa"/>
            <w:vAlign w:val="center"/>
          </w:tcPr>
          <w:p w:rsidR="00E4564C" w:rsidRDefault="00DA534A">
            <w:pPr>
              <w:jc w:val="center"/>
            </w:pPr>
            <w:r>
              <w:rPr>
                <w:color w:val="000000"/>
                <w:sz w:val="24"/>
              </w:rPr>
              <w:t>东北证券股份有限公司</w:t>
            </w:r>
          </w:p>
        </w:tc>
        <w:tc>
          <w:tcPr>
            <w:tcW w:w="779" w:type="dxa"/>
            <w:vAlign w:val="center"/>
          </w:tcPr>
          <w:p w:rsidR="00E4564C" w:rsidRDefault="00DA534A">
            <w:pPr>
              <w:jc w:val="center"/>
            </w:pPr>
            <w:r>
              <w:rPr>
                <w:color w:val="000000"/>
                <w:sz w:val="24"/>
              </w:rPr>
              <w:t>2</w:t>
            </w:r>
          </w:p>
        </w:tc>
        <w:tc>
          <w:tcPr>
            <w:tcW w:w="1800" w:type="dxa"/>
            <w:vAlign w:val="center"/>
          </w:tcPr>
          <w:p w:rsidR="00E4564C" w:rsidRDefault="00DA534A">
            <w:pPr>
              <w:jc w:val="right"/>
            </w:pPr>
            <w:r>
              <w:rPr>
                <w:color w:val="000000"/>
                <w:sz w:val="24"/>
              </w:rPr>
              <w:t>327,318,093.82</w:t>
            </w:r>
          </w:p>
        </w:tc>
        <w:tc>
          <w:tcPr>
            <w:tcW w:w="1080" w:type="dxa"/>
            <w:vAlign w:val="center"/>
          </w:tcPr>
          <w:p w:rsidR="00E4564C" w:rsidRDefault="00DA534A">
            <w:pPr>
              <w:jc w:val="right"/>
            </w:pPr>
            <w:r>
              <w:rPr>
                <w:color w:val="000000"/>
                <w:sz w:val="24"/>
              </w:rPr>
              <w:t>20.30%</w:t>
            </w:r>
          </w:p>
        </w:tc>
        <w:tc>
          <w:tcPr>
            <w:tcW w:w="1620" w:type="dxa"/>
            <w:vAlign w:val="center"/>
          </w:tcPr>
          <w:p w:rsidR="00E4564C" w:rsidRDefault="00DA534A">
            <w:pPr>
              <w:jc w:val="right"/>
            </w:pPr>
            <w:r>
              <w:rPr>
                <w:color w:val="000000"/>
                <w:sz w:val="24"/>
              </w:rPr>
              <w:t>304,831.71</w:t>
            </w:r>
          </w:p>
        </w:tc>
        <w:tc>
          <w:tcPr>
            <w:tcW w:w="1080" w:type="dxa"/>
            <w:vAlign w:val="center"/>
          </w:tcPr>
          <w:p w:rsidR="00E4564C" w:rsidRDefault="00DA534A">
            <w:pPr>
              <w:jc w:val="right"/>
            </w:pPr>
            <w:r>
              <w:rPr>
                <w:color w:val="000000"/>
                <w:sz w:val="24"/>
              </w:rPr>
              <w:t>20.30%</w:t>
            </w:r>
          </w:p>
        </w:tc>
        <w:tc>
          <w:tcPr>
            <w:tcW w:w="1080" w:type="dxa"/>
            <w:vAlign w:val="center"/>
          </w:tcPr>
          <w:p w:rsidR="00E4564C" w:rsidRDefault="00DA534A">
            <w:pPr>
              <w:jc w:val="left"/>
            </w:pPr>
            <w:r>
              <w:rPr>
                <w:color w:val="000000"/>
                <w:sz w:val="24"/>
              </w:rPr>
              <w:t>-</w:t>
            </w:r>
          </w:p>
        </w:tc>
      </w:tr>
      <w:tr w:rsidR="00E4564C">
        <w:tc>
          <w:tcPr>
            <w:tcW w:w="1559" w:type="dxa"/>
            <w:vAlign w:val="center"/>
          </w:tcPr>
          <w:p w:rsidR="00E4564C" w:rsidRDefault="00DA534A">
            <w:pPr>
              <w:jc w:val="center"/>
            </w:pPr>
            <w:r>
              <w:rPr>
                <w:color w:val="000000"/>
                <w:sz w:val="24"/>
              </w:rPr>
              <w:t>天风证券股份有限公司</w:t>
            </w:r>
          </w:p>
        </w:tc>
        <w:tc>
          <w:tcPr>
            <w:tcW w:w="779" w:type="dxa"/>
            <w:vAlign w:val="center"/>
          </w:tcPr>
          <w:p w:rsidR="00E4564C" w:rsidRDefault="00DA534A">
            <w:pPr>
              <w:jc w:val="center"/>
            </w:pPr>
            <w:r>
              <w:rPr>
                <w:color w:val="000000"/>
                <w:sz w:val="24"/>
              </w:rPr>
              <w:t>1</w:t>
            </w:r>
          </w:p>
        </w:tc>
        <w:tc>
          <w:tcPr>
            <w:tcW w:w="1800" w:type="dxa"/>
            <w:vAlign w:val="center"/>
          </w:tcPr>
          <w:p w:rsidR="00E4564C" w:rsidRDefault="00DA534A">
            <w:pPr>
              <w:jc w:val="right"/>
            </w:pPr>
            <w:r>
              <w:rPr>
                <w:color w:val="000000"/>
                <w:sz w:val="24"/>
              </w:rPr>
              <w:t>278,675,557.72</w:t>
            </w:r>
          </w:p>
        </w:tc>
        <w:tc>
          <w:tcPr>
            <w:tcW w:w="1080" w:type="dxa"/>
            <w:vAlign w:val="center"/>
          </w:tcPr>
          <w:p w:rsidR="00E4564C" w:rsidRDefault="00DA534A">
            <w:pPr>
              <w:jc w:val="right"/>
            </w:pPr>
            <w:r>
              <w:rPr>
                <w:color w:val="000000"/>
                <w:sz w:val="24"/>
              </w:rPr>
              <w:t>17.29%</w:t>
            </w:r>
          </w:p>
        </w:tc>
        <w:tc>
          <w:tcPr>
            <w:tcW w:w="1620" w:type="dxa"/>
            <w:vAlign w:val="center"/>
          </w:tcPr>
          <w:p w:rsidR="00E4564C" w:rsidRDefault="00DA534A">
            <w:pPr>
              <w:jc w:val="right"/>
            </w:pPr>
            <w:r>
              <w:rPr>
                <w:color w:val="000000"/>
                <w:sz w:val="24"/>
              </w:rPr>
              <w:t>259,531.16</w:t>
            </w:r>
          </w:p>
        </w:tc>
        <w:tc>
          <w:tcPr>
            <w:tcW w:w="1080" w:type="dxa"/>
            <w:vAlign w:val="center"/>
          </w:tcPr>
          <w:p w:rsidR="00E4564C" w:rsidRDefault="00DA534A">
            <w:pPr>
              <w:jc w:val="right"/>
            </w:pPr>
            <w:r>
              <w:rPr>
                <w:color w:val="000000"/>
                <w:sz w:val="24"/>
              </w:rPr>
              <w:t>17.29%</w:t>
            </w:r>
          </w:p>
        </w:tc>
        <w:tc>
          <w:tcPr>
            <w:tcW w:w="1080" w:type="dxa"/>
            <w:vAlign w:val="center"/>
          </w:tcPr>
          <w:p w:rsidR="00E4564C" w:rsidRDefault="00DA534A">
            <w:pPr>
              <w:jc w:val="left"/>
            </w:pPr>
            <w:r>
              <w:rPr>
                <w:color w:val="000000"/>
                <w:sz w:val="24"/>
              </w:rPr>
              <w:t>-</w:t>
            </w:r>
          </w:p>
        </w:tc>
      </w:tr>
      <w:tr w:rsidR="00E4564C">
        <w:tc>
          <w:tcPr>
            <w:tcW w:w="1559" w:type="dxa"/>
            <w:vAlign w:val="center"/>
          </w:tcPr>
          <w:p w:rsidR="00E4564C" w:rsidRDefault="00DA534A">
            <w:pPr>
              <w:jc w:val="center"/>
            </w:pPr>
            <w:r>
              <w:rPr>
                <w:color w:val="000000"/>
                <w:sz w:val="24"/>
              </w:rPr>
              <w:t>华泰证券股份有限公司</w:t>
            </w:r>
          </w:p>
        </w:tc>
        <w:tc>
          <w:tcPr>
            <w:tcW w:w="779" w:type="dxa"/>
            <w:vAlign w:val="center"/>
          </w:tcPr>
          <w:p w:rsidR="00E4564C" w:rsidRDefault="00DA534A">
            <w:pPr>
              <w:jc w:val="center"/>
            </w:pPr>
            <w:r>
              <w:rPr>
                <w:color w:val="000000"/>
                <w:sz w:val="24"/>
              </w:rPr>
              <w:t>2</w:t>
            </w:r>
          </w:p>
        </w:tc>
        <w:tc>
          <w:tcPr>
            <w:tcW w:w="1800" w:type="dxa"/>
            <w:vAlign w:val="center"/>
          </w:tcPr>
          <w:p w:rsidR="00E4564C" w:rsidRDefault="00DA534A">
            <w:pPr>
              <w:jc w:val="right"/>
            </w:pPr>
            <w:r>
              <w:rPr>
                <w:color w:val="000000"/>
                <w:sz w:val="24"/>
              </w:rPr>
              <w:t>177,849,911.99</w:t>
            </w:r>
          </w:p>
        </w:tc>
        <w:tc>
          <w:tcPr>
            <w:tcW w:w="1080" w:type="dxa"/>
            <w:vAlign w:val="center"/>
          </w:tcPr>
          <w:p w:rsidR="00E4564C" w:rsidRDefault="00DA534A">
            <w:pPr>
              <w:jc w:val="right"/>
            </w:pPr>
            <w:r>
              <w:rPr>
                <w:color w:val="000000"/>
                <w:sz w:val="24"/>
              </w:rPr>
              <w:t>11.03%</w:t>
            </w:r>
          </w:p>
        </w:tc>
        <w:tc>
          <w:tcPr>
            <w:tcW w:w="1620" w:type="dxa"/>
            <w:vAlign w:val="center"/>
          </w:tcPr>
          <w:p w:rsidR="00E4564C" w:rsidRDefault="00DA534A">
            <w:pPr>
              <w:jc w:val="right"/>
            </w:pPr>
            <w:r>
              <w:rPr>
                <w:color w:val="000000"/>
                <w:sz w:val="24"/>
              </w:rPr>
              <w:t>165,631.82</w:t>
            </w:r>
          </w:p>
        </w:tc>
        <w:tc>
          <w:tcPr>
            <w:tcW w:w="1080" w:type="dxa"/>
            <w:vAlign w:val="center"/>
          </w:tcPr>
          <w:p w:rsidR="00E4564C" w:rsidRDefault="00DA534A">
            <w:pPr>
              <w:jc w:val="right"/>
            </w:pPr>
            <w:r>
              <w:rPr>
                <w:color w:val="000000"/>
                <w:sz w:val="24"/>
              </w:rPr>
              <w:t>11.03%</w:t>
            </w:r>
          </w:p>
        </w:tc>
        <w:tc>
          <w:tcPr>
            <w:tcW w:w="1080" w:type="dxa"/>
            <w:vAlign w:val="center"/>
          </w:tcPr>
          <w:p w:rsidR="00E4564C" w:rsidRDefault="00DA534A">
            <w:pPr>
              <w:jc w:val="left"/>
            </w:pPr>
            <w:r>
              <w:rPr>
                <w:color w:val="000000"/>
                <w:sz w:val="24"/>
              </w:rPr>
              <w:t>-</w:t>
            </w:r>
          </w:p>
        </w:tc>
      </w:tr>
      <w:tr w:rsidR="00E4564C">
        <w:tc>
          <w:tcPr>
            <w:tcW w:w="1559" w:type="dxa"/>
            <w:vAlign w:val="center"/>
          </w:tcPr>
          <w:p w:rsidR="00E4564C" w:rsidRDefault="00DA534A">
            <w:pPr>
              <w:jc w:val="center"/>
            </w:pPr>
            <w:r>
              <w:rPr>
                <w:color w:val="000000"/>
                <w:sz w:val="24"/>
              </w:rPr>
              <w:t>申万宏源证券有限公司</w:t>
            </w:r>
          </w:p>
        </w:tc>
        <w:tc>
          <w:tcPr>
            <w:tcW w:w="779" w:type="dxa"/>
            <w:vAlign w:val="center"/>
          </w:tcPr>
          <w:p w:rsidR="00E4564C" w:rsidRDefault="00DA534A">
            <w:pPr>
              <w:jc w:val="center"/>
            </w:pPr>
            <w:r>
              <w:rPr>
                <w:color w:val="000000"/>
                <w:sz w:val="24"/>
              </w:rPr>
              <w:t>3</w:t>
            </w:r>
          </w:p>
        </w:tc>
        <w:tc>
          <w:tcPr>
            <w:tcW w:w="1800" w:type="dxa"/>
            <w:vAlign w:val="center"/>
          </w:tcPr>
          <w:p w:rsidR="00E4564C" w:rsidRDefault="00DA534A">
            <w:pPr>
              <w:jc w:val="right"/>
            </w:pPr>
            <w:r>
              <w:rPr>
                <w:color w:val="000000"/>
                <w:sz w:val="24"/>
              </w:rPr>
              <w:t>170,012,776.24</w:t>
            </w:r>
          </w:p>
        </w:tc>
        <w:tc>
          <w:tcPr>
            <w:tcW w:w="1080" w:type="dxa"/>
            <w:vAlign w:val="center"/>
          </w:tcPr>
          <w:p w:rsidR="00E4564C" w:rsidRDefault="00DA534A">
            <w:pPr>
              <w:jc w:val="right"/>
            </w:pPr>
            <w:r>
              <w:rPr>
                <w:color w:val="000000"/>
                <w:sz w:val="24"/>
              </w:rPr>
              <w:t>10.55%</w:t>
            </w:r>
          </w:p>
        </w:tc>
        <w:tc>
          <w:tcPr>
            <w:tcW w:w="1620" w:type="dxa"/>
            <w:vAlign w:val="center"/>
          </w:tcPr>
          <w:p w:rsidR="00E4564C" w:rsidRDefault="00DA534A">
            <w:pPr>
              <w:jc w:val="right"/>
            </w:pPr>
            <w:r>
              <w:rPr>
                <w:color w:val="000000"/>
                <w:sz w:val="24"/>
              </w:rPr>
              <w:t>158,333.15</w:t>
            </w:r>
          </w:p>
        </w:tc>
        <w:tc>
          <w:tcPr>
            <w:tcW w:w="1080" w:type="dxa"/>
            <w:vAlign w:val="center"/>
          </w:tcPr>
          <w:p w:rsidR="00E4564C" w:rsidRDefault="00DA534A">
            <w:pPr>
              <w:jc w:val="right"/>
            </w:pPr>
            <w:r>
              <w:rPr>
                <w:color w:val="000000"/>
                <w:sz w:val="24"/>
              </w:rPr>
              <w:t>10.55%</w:t>
            </w:r>
          </w:p>
        </w:tc>
        <w:tc>
          <w:tcPr>
            <w:tcW w:w="1080" w:type="dxa"/>
            <w:vAlign w:val="center"/>
          </w:tcPr>
          <w:p w:rsidR="00E4564C" w:rsidRDefault="00DA534A">
            <w:pPr>
              <w:jc w:val="left"/>
            </w:pPr>
            <w:r>
              <w:rPr>
                <w:color w:val="000000"/>
                <w:sz w:val="24"/>
              </w:rPr>
              <w:t>-</w:t>
            </w:r>
          </w:p>
        </w:tc>
      </w:tr>
      <w:tr w:rsidR="00E4564C">
        <w:tc>
          <w:tcPr>
            <w:tcW w:w="1559" w:type="dxa"/>
            <w:vAlign w:val="center"/>
          </w:tcPr>
          <w:p w:rsidR="00E4564C" w:rsidRDefault="00DA534A">
            <w:pPr>
              <w:jc w:val="center"/>
            </w:pPr>
            <w:r>
              <w:rPr>
                <w:color w:val="000000"/>
                <w:sz w:val="24"/>
              </w:rPr>
              <w:t>华西证券股份有限公司</w:t>
            </w:r>
          </w:p>
        </w:tc>
        <w:tc>
          <w:tcPr>
            <w:tcW w:w="779" w:type="dxa"/>
            <w:vAlign w:val="center"/>
          </w:tcPr>
          <w:p w:rsidR="00E4564C" w:rsidRDefault="00DA534A">
            <w:pPr>
              <w:jc w:val="center"/>
            </w:pPr>
            <w:r>
              <w:rPr>
                <w:color w:val="000000"/>
                <w:sz w:val="24"/>
              </w:rPr>
              <w:t>1</w:t>
            </w:r>
          </w:p>
        </w:tc>
        <w:tc>
          <w:tcPr>
            <w:tcW w:w="1800" w:type="dxa"/>
            <w:vAlign w:val="center"/>
          </w:tcPr>
          <w:p w:rsidR="00E4564C" w:rsidRDefault="00DA534A">
            <w:pPr>
              <w:jc w:val="right"/>
            </w:pPr>
            <w:r>
              <w:rPr>
                <w:color w:val="000000"/>
                <w:sz w:val="24"/>
              </w:rPr>
              <w:t>138,829,025.07</w:t>
            </w:r>
          </w:p>
        </w:tc>
        <w:tc>
          <w:tcPr>
            <w:tcW w:w="1080" w:type="dxa"/>
            <w:vAlign w:val="center"/>
          </w:tcPr>
          <w:p w:rsidR="00E4564C" w:rsidRDefault="00DA534A">
            <w:pPr>
              <w:jc w:val="right"/>
            </w:pPr>
            <w:r>
              <w:rPr>
                <w:color w:val="000000"/>
                <w:sz w:val="24"/>
              </w:rPr>
              <w:t>8.61%</w:t>
            </w:r>
          </w:p>
        </w:tc>
        <w:tc>
          <w:tcPr>
            <w:tcW w:w="1620" w:type="dxa"/>
            <w:vAlign w:val="center"/>
          </w:tcPr>
          <w:p w:rsidR="00E4564C" w:rsidRDefault="00DA534A">
            <w:pPr>
              <w:jc w:val="right"/>
            </w:pPr>
            <w:r>
              <w:rPr>
                <w:color w:val="000000"/>
                <w:sz w:val="24"/>
              </w:rPr>
              <w:t>129,292.02</w:t>
            </w:r>
          </w:p>
        </w:tc>
        <w:tc>
          <w:tcPr>
            <w:tcW w:w="1080" w:type="dxa"/>
            <w:vAlign w:val="center"/>
          </w:tcPr>
          <w:p w:rsidR="00E4564C" w:rsidRDefault="00DA534A">
            <w:pPr>
              <w:jc w:val="right"/>
            </w:pPr>
            <w:r>
              <w:rPr>
                <w:color w:val="000000"/>
                <w:sz w:val="24"/>
              </w:rPr>
              <w:t>8.61%</w:t>
            </w:r>
          </w:p>
        </w:tc>
        <w:tc>
          <w:tcPr>
            <w:tcW w:w="1080" w:type="dxa"/>
            <w:vAlign w:val="center"/>
          </w:tcPr>
          <w:p w:rsidR="00E4564C" w:rsidRDefault="00DA534A">
            <w:pPr>
              <w:jc w:val="left"/>
            </w:pPr>
            <w:r>
              <w:rPr>
                <w:color w:val="000000"/>
                <w:sz w:val="24"/>
              </w:rPr>
              <w:t>-</w:t>
            </w:r>
          </w:p>
        </w:tc>
      </w:tr>
      <w:tr w:rsidR="00E4564C">
        <w:tc>
          <w:tcPr>
            <w:tcW w:w="1559" w:type="dxa"/>
            <w:vAlign w:val="center"/>
          </w:tcPr>
          <w:p w:rsidR="00E4564C" w:rsidRDefault="00DA534A">
            <w:pPr>
              <w:jc w:val="center"/>
            </w:pPr>
            <w:r>
              <w:rPr>
                <w:color w:val="000000"/>
                <w:sz w:val="24"/>
              </w:rPr>
              <w:t>中信建投证券股份有限公司</w:t>
            </w:r>
          </w:p>
        </w:tc>
        <w:tc>
          <w:tcPr>
            <w:tcW w:w="779" w:type="dxa"/>
            <w:vAlign w:val="center"/>
          </w:tcPr>
          <w:p w:rsidR="00E4564C" w:rsidRDefault="00DA534A">
            <w:pPr>
              <w:jc w:val="center"/>
            </w:pPr>
            <w:r>
              <w:rPr>
                <w:color w:val="000000"/>
                <w:sz w:val="24"/>
              </w:rPr>
              <w:t>1</w:t>
            </w:r>
          </w:p>
        </w:tc>
        <w:tc>
          <w:tcPr>
            <w:tcW w:w="1800" w:type="dxa"/>
            <w:vAlign w:val="center"/>
          </w:tcPr>
          <w:p w:rsidR="00E4564C" w:rsidRDefault="00DA534A">
            <w:pPr>
              <w:jc w:val="right"/>
            </w:pPr>
            <w:r>
              <w:rPr>
                <w:color w:val="000000"/>
                <w:sz w:val="24"/>
              </w:rPr>
              <w:t>108,642,709.52</w:t>
            </w:r>
          </w:p>
        </w:tc>
        <w:tc>
          <w:tcPr>
            <w:tcW w:w="1080" w:type="dxa"/>
            <w:vAlign w:val="center"/>
          </w:tcPr>
          <w:p w:rsidR="00E4564C" w:rsidRDefault="00DA534A">
            <w:pPr>
              <w:jc w:val="right"/>
            </w:pPr>
            <w:r>
              <w:rPr>
                <w:color w:val="000000"/>
                <w:sz w:val="24"/>
              </w:rPr>
              <w:t>6.74%</w:t>
            </w:r>
          </w:p>
        </w:tc>
        <w:tc>
          <w:tcPr>
            <w:tcW w:w="1620" w:type="dxa"/>
            <w:vAlign w:val="center"/>
          </w:tcPr>
          <w:p w:rsidR="00E4564C" w:rsidRDefault="00DA534A">
            <w:pPr>
              <w:jc w:val="right"/>
            </w:pPr>
            <w:r>
              <w:rPr>
                <w:color w:val="000000"/>
                <w:sz w:val="24"/>
              </w:rPr>
              <w:t>101,178.86</w:t>
            </w:r>
          </w:p>
        </w:tc>
        <w:tc>
          <w:tcPr>
            <w:tcW w:w="1080" w:type="dxa"/>
            <w:vAlign w:val="center"/>
          </w:tcPr>
          <w:p w:rsidR="00E4564C" w:rsidRDefault="00DA534A">
            <w:pPr>
              <w:jc w:val="right"/>
            </w:pPr>
            <w:r>
              <w:rPr>
                <w:color w:val="000000"/>
                <w:sz w:val="24"/>
              </w:rPr>
              <w:t>6.74%</w:t>
            </w:r>
          </w:p>
        </w:tc>
        <w:tc>
          <w:tcPr>
            <w:tcW w:w="1080" w:type="dxa"/>
            <w:vAlign w:val="center"/>
          </w:tcPr>
          <w:p w:rsidR="00E4564C" w:rsidRDefault="00DA534A">
            <w:pPr>
              <w:jc w:val="left"/>
            </w:pPr>
            <w:r>
              <w:rPr>
                <w:color w:val="000000"/>
                <w:sz w:val="24"/>
              </w:rPr>
              <w:t>-</w:t>
            </w:r>
          </w:p>
        </w:tc>
      </w:tr>
      <w:tr w:rsidR="00E4564C">
        <w:tc>
          <w:tcPr>
            <w:tcW w:w="1559" w:type="dxa"/>
            <w:vAlign w:val="center"/>
          </w:tcPr>
          <w:p w:rsidR="00E4564C" w:rsidRDefault="00DA534A">
            <w:pPr>
              <w:jc w:val="center"/>
            </w:pPr>
            <w:r>
              <w:rPr>
                <w:color w:val="000000"/>
                <w:sz w:val="24"/>
              </w:rPr>
              <w:t>光大证券股份有限公司</w:t>
            </w:r>
          </w:p>
        </w:tc>
        <w:tc>
          <w:tcPr>
            <w:tcW w:w="779" w:type="dxa"/>
            <w:vAlign w:val="center"/>
          </w:tcPr>
          <w:p w:rsidR="00E4564C" w:rsidRDefault="00DA534A">
            <w:pPr>
              <w:jc w:val="center"/>
            </w:pPr>
            <w:r>
              <w:rPr>
                <w:color w:val="000000"/>
                <w:sz w:val="24"/>
              </w:rPr>
              <w:t>2</w:t>
            </w:r>
          </w:p>
        </w:tc>
        <w:tc>
          <w:tcPr>
            <w:tcW w:w="1800" w:type="dxa"/>
            <w:vAlign w:val="center"/>
          </w:tcPr>
          <w:p w:rsidR="00E4564C" w:rsidRDefault="00DA534A">
            <w:pPr>
              <w:jc w:val="right"/>
            </w:pPr>
            <w:r>
              <w:rPr>
                <w:color w:val="000000"/>
                <w:sz w:val="24"/>
              </w:rPr>
              <w:t>10,633,300.00</w:t>
            </w:r>
          </w:p>
        </w:tc>
        <w:tc>
          <w:tcPr>
            <w:tcW w:w="1080" w:type="dxa"/>
            <w:vAlign w:val="center"/>
          </w:tcPr>
          <w:p w:rsidR="00E4564C" w:rsidRDefault="00DA534A">
            <w:pPr>
              <w:jc w:val="right"/>
            </w:pPr>
            <w:r>
              <w:rPr>
                <w:color w:val="000000"/>
                <w:sz w:val="24"/>
              </w:rPr>
              <w:t>0.66%</w:t>
            </w:r>
          </w:p>
        </w:tc>
        <w:tc>
          <w:tcPr>
            <w:tcW w:w="1620" w:type="dxa"/>
            <w:vAlign w:val="center"/>
          </w:tcPr>
          <w:p w:rsidR="00E4564C" w:rsidRDefault="00DA534A">
            <w:pPr>
              <w:jc w:val="right"/>
            </w:pPr>
            <w:r>
              <w:rPr>
                <w:color w:val="000000"/>
                <w:sz w:val="24"/>
              </w:rPr>
              <w:t>9,902.98</w:t>
            </w:r>
          </w:p>
        </w:tc>
        <w:tc>
          <w:tcPr>
            <w:tcW w:w="1080" w:type="dxa"/>
            <w:vAlign w:val="center"/>
          </w:tcPr>
          <w:p w:rsidR="00E4564C" w:rsidRDefault="00DA534A">
            <w:pPr>
              <w:jc w:val="right"/>
            </w:pPr>
            <w:r>
              <w:rPr>
                <w:color w:val="000000"/>
                <w:sz w:val="24"/>
              </w:rPr>
              <w:t>0.66%</w:t>
            </w:r>
          </w:p>
        </w:tc>
        <w:tc>
          <w:tcPr>
            <w:tcW w:w="1080" w:type="dxa"/>
            <w:vAlign w:val="center"/>
          </w:tcPr>
          <w:p w:rsidR="00E4564C" w:rsidRDefault="00DA534A">
            <w:pPr>
              <w:jc w:val="left"/>
            </w:pPr>
            <w:r>
              <w:rPr>
                <w:color w:val="000000"/>
                <w:sz w:val="24"/>
              </w:rPr>
              <w:t>-</w:t>
            </w:r>
          </w:p>
        </w:tc>
      </w:tr>
      <w:tr w:rsidR="00E4564C">
        <w:tc>
          <w:tcPr>
            <w:tcW w:w="1559" w:type="dxa"/>
            <w:vAlign w:val="center"/>
          </w:tcPr>
          <w:p w:rsidR="00E4564C" w:rsidRDefault="00DA534A">
            <w:pPr>
              <w:jc w:val="center"/>
            </w:pPr>
            <w:r>
              <w:rPr>
                <w:color w:val="000000"/>
                <w:sz w:val="24"/>
              </w:rPr>
              <w:t>兴业证券股份有限公司</w:t>
            </w:r>
          </w:p>
        </w:tc>
        <w:tc>
          <w:tcPr>
            <w:tcW w:w="779" w:type="dxa"/>
            <w:vAlign w:val="center"/>
          </w:tcPr>
          <w:p w:rsidR="00E4564C" w:rsidRDefault="00DA534A">
            <w:pPr>
              <w:jc w:val="center"/>
            </w:pPr>
            <w:r>
              <w:rPr>
                <w:color w:val="000000"/>
                <w:sz w:val="24"/>
              </w:rPr>
              <w:t>1</w:t>
            </w:r>
          </w:p>
        </w:tc>
        <w:tc>
          <w:tcPr>
            <w:tcW w:w="1800" w:type="dxa"/>
            <w:vAlign w:val="center"/>
          </w:tcPr>
          <w:p w:rsidR="00E4564C" w:rsidRDefault="00DA534A">
            <w:pPr>
              <w:jc w:val="right"/>
            </w:pPr>
            <w:r>
              <w:rPr>
                <w:color w:val="000000"/>
                <w:sz w:val="24"/>
              </w:rPr>
              <w:t>101,300,097.59</w:t>
            </w:r>
          </w:p>
        </w:tc>
        <w:tc>
          <w:tcPr>
            <w:tcW w:w="1080" w:type="dxa"/>
            <w:vAlign w:val="center"/>
          </w:tcPr>
          <w:p w:rsidR="00E4564C" w:rsidRDefault="00DA534A">
            <w:pPr>
              <w:jc w:val="right"/>
            </w:pPr>
            <w:r>
              <w:rPr>
                <w:color w:val="000000"/>
                <w:sz w:val="24"/>
              </w:rPr>
              <w:t>6.28%</w:t>
            </w:r>
          </w:p>
        </w:tc>
        <w:tc>
          <w:tcPr>
            <w:tcW w:w="1620" w:type="dxa"/>
            <w:vAlign w:val="center"/>
          </w:tcPr>
          <w:p w:rsidR="00E4564C" w:rsidRDefault="00DA534A">
            <w:pPr>
              <w:jc w:val="right"/>
            </w:pPr>
            <w:r>
              <w:rPr>
                <w:color w:val="000000"/>
                <w:sz w:val="24"/>
              </w:rPr>
              <w:t>94,340.78</w:t>
            </w:r>
          </w:p>
        </w:tc>
        <w:tc>
          <w:tcPr>
            <w:tcW w:w="1080" w:type="dxa"/>
            <w:vAlign w:val="center"/>
          </w:tcPr>
          <w:p w:rsidR="00E4564C" w:rsidRDefault="00DA534A">
            <w:pPr>
              <w:jc w:val="right"/>
            </w:pPr>
            <w:r>
              <w:rPr>
                <w:color w:val="000000"/>
                <w:sz w:val="24"/>
              </w:rPr>
              <w:t>6.28%</w:t>
            </w:r>
          </w:p>
        </w:tc>
        <w:tc>
          <w:tcPr>
            <w:tcW w:w="1080" w:type="dxa"/>
            <w:vAlign w:val="center"/>
          </w:tcPr>
          <w:p w:rsidR="00E4564C" w:rsidRDefault="00DA534A">
            <w:pPr>
              <w:jc w:val="left"/>
            </w:pPr>
            <w:r>
              <w:rPr>
                <w:color w:val="000000"/>
                <w:sz w:val="24"/>
              </w:rPr>
              <w:t>-</w:t>
            </w:r>
          </w:p>
        </w:tc>
      </w:tr>
      <w:tr w:rsidR="00E4564C">
        <w:tc>
          <w:tcPr>
            <w:tcW w:w="1559" w:type="dxa"/>
            <w:vAlign w:val="center"/>
          </w:tcPr>
          <w:p w:rsidR="00E4564C" w:rsidRDefault="00DA534A">
            <w:pPr>
              <w:jc w:val="center"/>
            </w:pPr>
            <w:r>
              <w:rPr>
                <w:color w:val="000000"/>
                <w:sz w:val="24"/>
              </w:rPr>
              <w:t>长城证券股份有限公司</w:t>
            </w:r>
          </w:p>
        </w:tc>
        <w:tc>
          <w:tcPr>
            <w:tcW w:w="779" w:type="dxa"/>
            <w:vAlign w:val="center"/>
          </w:tcPr>
          <w:p w:rsidR="00E4564C" w:rsidRDefault="00DA534A">
            <w:pPr>
              <w:jc w:val="center"/>
            </w:pPr>
            <w:r>
              <w:rPr>
                <w:color w:val="000000"/>
                <w:sz w:val="24"/>
              </w:rPr>
              <w:t>1</w:t>
            </w:r>
          </w:p>
        </w:tc>
        <w:tc>
          <w:tcPr>
            <w:tcW w:w="1800" w:type="dxa"/>
            <w:vAlign w:val="center"/>
          </w:tcPr>
          <w:p w:rsidR="00E4564C" w:rsidRDefault="00DA534A">
            <w:pPr>
              <w:jc w:val="right"/>
            </w:pPr>
            <w:r>
              <w:rPr>
                <w:color w:val="000000"/>
                <w:sz w:val="24"/>
              </w:rPr>
              <w:t>-</w:t>
            </w:r>
          </w:p>
        </w:tc>
        <w:tc>
          <w:tcPr>
            <w:tcW w:w="1080" w:type="dxa"/>
            <w:vAlign w:val="center"/>
          </w:tcPr>
          <w:p w:rsidR="00E4564C" w:rsidRDefault="00DA534A">
            <w:pPr>
              <w:jc w:val="right"/>
            </w:pPr>
            <w:r>
              <w:rPr>
                <w:color w:val="000000"/>
                <w:sz w:val="24"/>
              </w:rPr>
              <w:t>-</w:t>
            </w:r>
          </w:p>
        </w:tc>
        <w:tc>
          <w:tcPr>
            <w:tcW w:w="1620" w:type="dxa"/>
            <w:vAlign w:val="center"/>
          </w:tcPr>
          <w:p w:rsidR="00E4564C" w:rsidRDefault="00DA534A">
            <w:pPr>
              <w:jc w:val="right"/>
            </w:pPr>
            <w:r>
              <w:rPr>
                <w:color w:val="000000"/>
                <w:sz w:val="24"/>
              </w:rPr>
              <w:t>-</w:t>
            </w:r>
          </w:p>
        </w:tc>
        <w:tc>
          <w:tcPr>
            <w:tcW w:w="1080" w:type="dxa"/>
            <w:vAlign w:val="center"/>
          </w:tcPr>
          <w:p w:rsidR="00E4564C" w:rsidRDefault="00DA534A">
            <w:pPr>
              <w:jc w:val="right"/>
            </w:pPr>
            <w:r>
              <w:rPr>
                <w:color w:val="000000"/>
                <w:sz w:val="24"/>
              </w:rPr>
              <w:t>-</w:t>
            </w:r>
          </w:p>
        </w:tc>
        <w:tc>
          <w:tcPr>
            <w:tcW w:w="1080" w:type="dxa"/>
            <w:vAlign w:val="center"/>
          </w:tcPr>
          <w:p w:rsidR="00E4564C" w:rsidRDefault="00DA534A">
            <w:pPr>
              <w:jc w:val="left"/>
            </w:pPr>
            <w:r>
              <w:rPr>
                <w:color w:val="000000"/>
                <w:sz w:val="24"/>
              </w:rPr>
              <w:t>-</w:t>
            </w:r>
          </w:p>
        </w:tc>
      </w:tr>
      <w:tr w:rsidR="00E4564C">
        <w:tc>
          <w:tcPr>
            <w:tcW w:w="1559" w:type="dxa"/>
            <w:vAlign w:val="center"/>
          </w:tcPr>
          <w:p w:rsidR="00E4564C" w:rsidRDefault="00DA534A">
            <w:pPr>
              <w:jc w:val="center"/>
            </w:pPr>
            <w:r>
              <w:rPr>
                <w:color w:val="000000"/>
                <w:sz w:val="24"/>
              </w:rPr>
              <w:t>国都证券股份有限公司</w:t>
            </w:r>
          </w:p>
        </w:tc>
        <w:tc>
          <w:tcPr>
            <w:tcW w:w="779" w:type="dxa"/>
            <w:vAlign w:val="center"/>
          </w:tcPr>
          <w:p w:rsidR="00E4564C" w:rsidRDefault="00DA534A">
            <w:pPr>
              <w:jc w:val="center"/>
            </w:pPr>
            <w:r>
              <w:rPr>
                <w:color w:val="000000"/>
                <w:sz w:val="24"/>
              </w:rPr>
              <w:t>1</w:t>
            </w:r>
          </w:p>
        </w:tc>
        <w:tc>
          <w:tcPr>
            <w:tcW w:w="1800" w:type="dxa"/>
            <w:vAlign w:val="center"/>
          </w:tcPr>
          <w:p w:rsidR="00E4564C" w:rsidRDefault="00DA534A">
            <w:pPr>
              <w:jc w:val="right"/>
            </w:pPr>
            <w:r>
              <w:rPr>
                <w:color w:val="000000"/>
                <w:sz w:val="24"/>
              </w:rPr>
              <w:t>-</w:t>
            </w:r>
          </w:p>
        </w:tc>
        <w:tc>
          <w:tcPr>
            <w:tcW w:w="1080" w:type="dxa"/>
            <w:vAlign w:val="center"/>
          </w:tcPr>
          <w:p w:rsidR="00E4564C" w:rsidRDefault="00DA534A">
            <w:pPr>
              <w:jc w:val="right"/>
            </w:pPr>
            <w:r>
              <w:rPr>
                <w:color w:val="000000"/>
                <w:sz w:val="24"/>
              </w:rPr>
              <w:t>-</w:t>
            </w:r>
          </w:p>
        </w:tc>
        <w:tc>
          <w:tcPr>
            <w:tcW w:w="1620" w:type="dxa"/>
            <w:vAlign w:val="center"/>
          </w:tcPr>
          <w:p w:rsidR="00E4564C" w:rsidRDefault="00DA534A">
            <w:pPr>
              <w:jc w:val="right"/>
            </w:pPr>
            <w:r>
              <w:rPr>
                <w:color w:val="000000"/>
                <w:sz w:val="24"/>
              </w:rPr>
              <w:t>-</w:t>
            </w:r>
          </w:p>
        </w:tc>
        <w:tc>
          <w:tcPr>
            <w:tcW w:w="1080" w:type="dxa"/>
            <w:vAlign w:val="center"/>
          </w:tcPr>
          <w:p w:rsidR="00E4564C" w:rsidRDefault="00DA534A">
            <w:pPr>
              <w:jc w:val="right"/>
            </w:pPr>
            <w:r>
              <w:rPr>
                <w:color w:val="000000"/>
                <w:sz w:val="24"/>
              </w:rPr>
              <w:t>-</w:t>
            </w:r>
          </w:p>
        </w:tc>
        <w:tc>
          <w:tcPr>
            <w:tcW w:w="1080" w:type="dxa"/>
            <w:vAlign w:val="center"/>
          </w:tcPr>
          <w:p w:rsidR="00E4564C" w:rsidRDefault="00DA534A">
            <w:pPr>
              <w:jc w:val="left"/>
            </w:pPr>
            <w:r>
              <w:rPr>
                <w:color w:val="000000"/>
                <w:sz w:val="24"/>
              </w:rPr>
              <w:t>-</w:t>
            </w:r>
          </w:p>
        </w:tc>
      </w:tr>
      <w:tr w:rsidR="00E4564C">
        <w:tc>
          <w:tcPr>
            <w:tcW w:w="1559" w:type="dxa"/>
            <w:vAlign w:val="center"/>
          </w:tcPr>
          <w:p w:rsidR="00E4564C" w:rsidRDefault="00DA534A">
            <w:pPr>
              <w:jc w:val="center"/>
            </w:pPr>
            <w:r>
              <w:rPr>
                <w:color w:val="000000"/>
                <w:sz w:val="24"/>
              </w:rPr>
              <w:t>国金证券股份有限公司</w:t>
            </w:r>
          </w:p>
        </w:tc>
        <w:tc>
          <w:tcPr>
            <w:tcW w:w="779" w:type="dxa"/>
            <w:vAlign w:val="center"/>
          </w:tcPr>
          <w:p w:rsidR="00E4564C" w:rsidRDefault="00DA534A">
            <w:pPr>
              <w:jc w:val="center"/>
            </w:pPr>
            <w:r>
              <w:rPr>
                <w:color w:val="000000"/>
                <w:sz w:val="24"/>
              </w:rPr>
              <w:t>2</w:t>
            </w:r>
          </w:p>
        </w:tc>
        <w:tc>
          <w:tcPr>
            <w:tcW w:w="1800" w:type="dxa"/>
            <w:vAlign w:val="center"/>
          </w:tcPr>
          <w:p w:rsidR="00E4564C" w:rsidRDefault="00DA534A">
            <w:pPr>
              <w:jc w:val="right"/>
            </w:pPr>
            <w:r>
              <w:rPr>
                <w:color w:val="000000"/>
                <w:sz w:val="24"/>
              </w:rPr>
              <w:t>-</w:t>
            </w:r>
          </w:p>
        </w:tc>
        <w:tc>
          <w:tcPr>
            <w:tcW w:w="1080" w:type="dxa"/>
            <w:vAlign w:val="center"/>
          </w:tcPr>
          <w:p w:rsidR="00E4564C" w:rsidRDefault="00DA534A">
            <w:pPr>
              <w:jc w:val="right"/>
            </w:pPr>
            <w:r>
              <w:rPr>
                <w:color w:val="000000"/>
                <w:sz w:val="24"/>
              </w:rPr>
              <w:t>-</w:t>
            </w:r>
          </w:p>
        </w:tc>
        <w:tc>
          <w:tcPr>
            <w:tcW w:w="1620" w:type="dxa"/>
            <w:vAlign w:val="center"/>
          </w:tcPr>
          <w:p w:rsidR="00E4564C" w:rsidRDefault="00DA534A">
            <w:pPr>
              <w:jc w:val="right"/>
            </w:pPr>
            <w:r>
              <w:rPr>
                <w:color w:val="000000"/>
                <w:sz w:val="24"/>
              </w:rPr>
              <w:t>-</w:t>
            </w:r>
          </w:p>
        </w:tc>
        <w:tc>
          <w:tcPr>
            <w:tcW w:w="1080" w:type="dxa"/>
            <w:vAlign w:val="center"/>
          </w:tcPr>
          <w:p w:rsidR="00E4564C" w:rsidRDefault="00DA534A">
            <w:pPr>
              <w:jc w:val="right"/>
            </w:pPr>
            <w:r>
              <w:rPr>
                <w:color w:val="000000"/>
                <w:sz w:val="24"/>
              </w:rPr>
              <w:t>-</w:t>
            </w:r>
          </w:p>
        </w:tc>
        <w:tc>
          <w:tcPr>
            <w:tcW w:w="1080" w:type="dxa"/>
            <w:vAlign w:val="center"/>
          </w:tcPr>
          <w:p w:rsidR="00E4564C" w:rsidRDefault="00DA534A">
            <w:pPr>
              <w:jc w:val="left"/>
            </w:pPr>
            <w:r>
              <w:rPr>
                <w:color w:val="000000"/>
                <w:sz w:val="24"/>
              </w:rPr>
              <w:t>-</w:t>
            </w:r>
          </w:p>
        </w:tc>
      </w:tr>
      <w:tr w:rsidR="00E4564C">
        <w:tc>
          <w:tcPr>
            <w:tcW w:w="1559" w:type="dxa"/>
            <w:vAlign w:val="center"/>
          </w:tcPr>
          <w:p w:rsidR="00E4564C" w:rsidRDefault="00DA534A">
            <w:pPr>
              <w:jc w:val="center"/>
            </w:pPr>
            <w:r>
              <w:rPr>
                <w:color w:val="000000"/>
                <w:sz w:val="24"/>
              </w:rPr>
              <w:t>国泰君安证券股份有限公司</w:t>
            </w:r>
          </w:p>
        </w:tc>
        <w:tc>
          <w:tcPr>
            <w:tcW w:w="779" w:type="dxa"/>
            <w:vAlign w:val="center"/>
          </w:tcPr>
          <w:p w:rsidR="00E4564C" w:rsidRDefault="00DA534A">
            <w:pPr>
              <w:jc w:val="center"/>
            </w:pPr>
            <w:r>
              <w:rPr>
                <w:color w:val="000000"/>
                <w:sz w:val="24"/>
              </w:rPr>
              <w:t>1</w:t>
            </w:r>
          </w:p>
        </w:tc>
        <w:tc>
          <w:tcPr>
            <w:tcW w:w="1800" w:type="dxa"/>
            <w:vAlign w:val="center"/>
          </w:tcPr>
          <w:p w:rsidR="00E4564C" w:rsidRDefault="00DA534A">
            <w:pPr>
              <w:jc w:val="right"/>
            </w:pPr>
            <w:r>
              <w:rPr>
                <w:color w:val="000000"/>
                <w:sz w:val="24"/>
              </w:rPr>
              <w:t>-</w:t>
            </w:r>
          </w:p>
        </w:tc>
        <w:tc>
          <w:tcPr>
            <w:tcW w:w="1080" w:type="dxa"/>
            <w:vAlign w:val="center"/>
          </w:tcPr>
          <w:p w:rsidR="00E4564C" w:rsidRDefault="00DA534A">
            <w:pPr>
              <w:jc w:val="right"/>
            </w:pPr>
            <w:r>
              <w:rPr>
                <w:color w:val="000000"/>
                <w:sz w:val="24"/>
              </w:rPr>
              <w:t>-</w:t>
            </w:r>
          </w:p>
        </w:tc>
        <w:tc>
          <w:tcPr>
            <w:tcW w:w="1620" w:type="dxa"/>
            <w:vAlign w:val="center"/>
          </w:tcPr>
          <w:p w:rsidR="00E4564C" w:rsidRDefault="00DA534A">
            <w:pPr>
              <w:jc w:val="right"/>
            </w:pPr>
            <w:r>
              <w:rPr>
                <w:color w:val="000000"/>
                <w:sz w:val="24"/>
              </w:rPr>
              <w:t>-</w:t>
            </w:r>
          </w:p>
        </w:tc>
        <w:tc>
          <w:tcPr>
            <w:tcW w:w="1080" w:type="dxa"/>
            <w:vAlign w:val="center"/>
          </w:tcPr>
          <w:p w:rsidR="00E4564C" w:rsidRDefault="00DA534A">
            <w:pPr>
              <w:jc w:val="right"/>
            </w:pPr>
            <w:r>
              <w:rPr>
                <w:color w:val="000000"/>
                <w:sz w:val="24"/>
              </w:rPr>
              <w:t>-</w:t>
            </w:r>
          </w:p>
        </w:tc>
        <w:tc>
          <w:tcPr>
            <w:tcW w:w="1080" w:type="dxa"/>
            <w:vAlign w:val="center"/>
          </w:tcPr>
          <w:p w:rsidR="00E4564C" w:rsidRDefault="00DA534A">
            <w:pPr>
              <w:jc w:val="left"/>
            </w:pPr>
            <w:r>
              <w:rPr>
                <w:color w:val="000000"/>
                <w:sz w:val="24"/>
              </w:rPr>
              <w:t>-</w:t>
            </w:r>
          </w:p>
        </w:tc>
      </w:tr>
      <w:tr w:rsidR="00E4564C">
        <w:tc>
          <w:tcPr>
            <w:tcW w:w="1559" w:type="dxa"/>
            <w:vAlign w:val="center"/>
          </w:tcPr>
          <w:p w:rsidR="00E4564C" w:rsidRDefault="00DA534A">
            <w:pPr>
              <w:jc w:val="center"/>
            </w:pPr>
            <w:r>
              <w:rPr>
                <w:color w:val="000000"/>
                <w:sz w:val="24"/>
              </w:rPr>
              <w:t>国信证券股份有限公司</w:t>
            </w:r>
          </w:p>
        </w:tc>
        <w:tc>
          <w:tcPr>
            <w:tcW w:w="779" w:type="dxa"/>
            <w:vAlign w:val="center"/>
          </w:tcPr>
          <w:p w:rsidR="00E4564C" w:rsidRDefault="00DA534A">
            <w:pPr>
              <w:jc w:val="center"/>
            </w:pPr>
            <w:r>
              <w:rPr>
                <w:color w:val="000000"/>
                <w:sz w:val="24"/>
              </w:rPr>
              <w:t>1</w:t>
            </w:r>
          </w:p>
        </w:tc>
        <w:tc>
          <w:tcPr>
            <w:tcW w:w="1800" w:type="dxa"/>
            <w:vAlign w:val="center"/>
          </w:tcPr>
          <w:p w:rsidR="00E4564C" w:rsidRDefault="00DA534A">
            <w:pPr>
              <w:jc w:val="right"/>
            </w:pPr>
            <w:r>
              <w:rPr>
                <w:color w:val="000000"/>
                <w:sz w:val="24"/>
              </w:rPr>
              <w:t>-</w:t>
            </w:r>
          </w:p>
        </w:tc>
        <w:tc>
          <w:tcPr>
            <w:tcW w:w="1080" w:type="dxa"/>
            <w:vAlign w:val="center"/>
          </w:tcPr>
          <w:p w:rsidR="00E4564C" w:rsidRDefault="00DA534A">
            <w:pPr>
              <w:jc w:val="right"/>
            </w:pPr>
            <w:r>
              <w:rPr>
                <w:color w:val="000000"/>
                <w:sz w:val="24"/>
              </w:rPr>
              <w:t>-</w:t>
            </w:r>
          </w:p>
        </w:tc>
        <w:tc>
          <w:tcPr>
            <w:tcW w:w="1620" w:type="dxa"/>
            <w:vAlign w:val="center"/>
          </w:tcPr>
          <w:p w:rsidR="00E4564C" w:rsidRDefault="00DA534A">
            <w:pPr>
              <w:jc w:val="right"/>
            </w:pPr>
            <w:r>
              <w:rPr>
                <w:color w:val="000000"/>
                <w:sz w:val="24"/>
              </w:rPr>
              <w:t>-</w:t>
            </w:r>
          </w:p>
        </w:tc>
        <w:tc>
          <w:tcPr>
            <w:tcW w:w="1080" w:type="dxa"/>
            <w:vAlign w:val="center"/>
          </w:tcPr>
          <w:p w:rsidR="00E4564C" w:rsidRDefault="00DA534A">
            <w:pPr>
              <w:jc w:val="right"/>
            </w:pPr>
            <w:r>
              <w:rPr>
                <w:color w:val="000000"/>
                <w:sz w:val="24"/>
              </w:rPr>
              <w:t>-</w:t>
            </w:r>
          </w:p>
        </w:tc>
        <w:tc>
          <w:tcPr>
            <w:tcW w:w="1080" w:type="dxa"/>
            <w:vAlign w:val="center"/>
          </w:tcPr>
          <w:p w:rsidR="00E4564C" w:rsidRDefault="00DA534A">
            <w:pPr>
              <w:jc w:val="left"/>
            </w:pPr>
            <w:r>
              <w:rPr>
                <w:color w:val="000000"/>
                <w:sz w:val="24"/>
              </w:rPr>
              <w:t>-</w:t>
            </w:r>
          </w:p>
        </w:tc>
      </w:tr>
      <w:tr w:rsidR="00E4564C">
        <w:tc>
          <w:tcPr>
            <w:tcW w:w="1559" w:type="dxa"/>
            <w:vAlign w:val="center"/>
          </w:tcPr>
          <w:p w:rsidR="00E4564C" w:rsidRDefault="00DA534A">
            <w:pPr>
              <w:jc w:val="center"/>
            </w:pPr>
            <w:r>
              <w:rPr>
                <w:color w:val="000000"/>
                <w:sz w:val="24"/>
              </w:rPr>
              <w:t>海通证券股份有限公司</w:t>
            </w:r>
          </w:p>
        </w:tc>
        <w:tc>
          <w:tcPr>
            <w:tcW w:w="779" w:type="dxa"/>
            <w:vAlign w:val="center"/>
          </w:tcPr>
          <w:p w:rsidR="00E4564C" w:rsidRDefault="00DA534A">
            <w:pPr>
              <w:jc w:val="center"/>
            </w:pPr>
            <w:r>
              <w:rPr>
                <w:color w:val="000000"/>
                <w:sz w:val="24"/>
              </w:rPr>
              <w:t>1</w:t>
            </w:r>
          </w:p>
        </w:tc>
        <w:tc>
          <w:tcPr>
            <w:tcW w:w="1800" w:type="dxa"/>
            <w:vAlign w:val="center"/>
          </w:tcPr>
          <w:p w:rsidR="00E4564C" w:rsidRDefault="00DA534A">
            <w:pPr>
              <w:jc w:val="right"/>
            </w:pPr>
            <w:r>
              <w:rPr>
                <w:color w:val="000000"/>
                <w:sz w:val="24"/>
              </w:rPr>
              <w:t>-</w:t>
            </w:r>
          </w:p>
        </w:tc>
        <w:tc>
          <w:tcPr>
            <w:tcW w:w="1080" w:type="dxa"/>
            <w:vAlign w:val="center"/>
          </w:tcPr>
          <w:p w:rsidR="00E4564C" w:rsidRDefault="00DA534A">
            <w:pPr>
              <w:jc w:val="right"/>
            </w:pPr>
            <w:r>
              <w:rPr>
                <w:color w:val="000000"/>
                <w:sz w:val="24"/>
              </w:rPr>
              <w:t>-</w:t>
            </w:r>
          </w:p>
        </w:tc>
        <w:tc>
          <w:tcPr>
            <w:tcW w:w="1620" w:type="dxa"/>
            <w:vAlign w:val="center"/>
          </w:tcPr>
          <w:p w:rsidR="00E4564C" w:rsidRDefault="00DA534A">
            <w:pPr>
              <w:jc w:val="right"/>
            </w:pPr>
            <w:r>
              <w:rPr>
                <w:color w:val="000000"/>
                <w:sz w:val="24"/>
              </w:rPr>
              <w:t>-</w:t>
            </w:r>
          </w:p>
        </w:tc>
        <w:tc>
          <w:tcPr>
            <w:tcW w:w="1080" w:type="dxa"/>
            <w:vAlign w:val="center"/>
          </w:tcPr>
          <w:p w:rsidR="00E4564C" w:rsidRDefault="00DA534A">
            <w:pPr>
              <w:jc w:val="right"/>
            </w:pPr>
            <w:r>
              <w:rPr>
                <w:color w:val="000000"/>
                <w:sz w:val="24"/>
              </w:rPr>
              <w:t>-</w:t>
            </w:r>
          </w:p>
        </w:tc>
        <w:tc>
          <w:tcPr>
            <w:tcW w:w="1080" w:type="dxa"/>
            <w:vAlign w:val="center"/>
          </w:tcPr>
          <w:p w:rsidR="00E4564C" w:rsidRDefault="00DA534A">
            <w:pPr>
              <w:jc w:val="left"/>
            </w:pPr>
            <w:r>
              <w:rPr>
                <w:color w:val="000000"/>
                <w:sz w:val="24"/>
              </w:rPr>
              <w:t>-</w:t>
            </w:r>
          </w:p>
        </w:tc>
      </w:tr>
      <w:tr w:rsidR="00E4564C">
        <w:tc>
          <w:tcPr>
            <w:tcW w:w="1559" w:type="dxa"/>
            <w:vAlign w:val="center"/>
          </w:tcPr>
          <w:p w:rsidR="00E4564C" w:rsidRDefault="00DA534A">
            <w:pPr>
              <w:jc w:val="center"/>
            </w:pPr>
            <w:r>
              <w:rPr>
                <w:color w:val="000000"/>
                <w:sz w:val="24"/>
              </w:rPr>
              <w:t>华创证券有限责任公司</w:t>
            </w:r>
          </w:p>
        </w:tc>
        <w:tc>
          <w:tcPr>
            <w:tcW w:w="779" w:type="dxa"/>
            <w:vAlign w:val="center"/>
          </w:tcPr>
          <w:p w:rsidR="00E4564C" w:rsidRDefault="00DA534A">
            <w:pPr>
              <w:jc w:val="center"/>
            </w:pPr>
            <w:r>
              <w:rPr>
                <w:color w:val="000000"/>
                <w:sz w:val="24"/>
              </w:rPr>
              <w:t>1</w:t>
            </w:r>
          </w:p>
        </w:tc>
        <w:tc>
          <w:tcPr>
            <w:tcW w:w="1800" w:type="dxa"/>
            <w:vAlign w:val="center"/>
          </w:tcPr>
          <w:p w:rsidR="00E4564C" w:rsidRDefault="00DA534A">
            <w:pPr>
              <w:jc w:val="right"/>
            </w:pPr>
            <w:r>
              <w:rPr>
                <w:color w:val="000000"/>
                <w:sz w:val="24"/>
              </w:rPr>
              <w:t>-</w:t>
            </w:r>
          </w:p>
        </w:tc>
        <w:tc>
          <w:tcPr>
            <w:tcW w:w="1080" w:type="dxa"/>
            <w:vAlign w:val="center"/>
          </w:tcPr>
          <w:p w:rsidR="00E4564C" w:rsidRDefault="00DA534A">
            <w:pPr>
              <w:jc w:val="right"/>
            </w:pPr>
            <w:r>
              <w:rPr>
                <w:color w:val="000000"/>
                <w:sz w:val="24"/>
              </w:rPr>
              <w:t>-</w:t>
            </w:r>
          </w:p>
        </w:tc>
        <w:tc>
          <w:tcPr>
            <w:tcW w:w="1620" w:type="dxa"/>
            <w:vAlign w:val="center"/>
          </w:tcPr>
          <w:p w:rsidR="00E4564C" w:rsidRDefault="00DA534A">
            <w:pPr>
              <w:jc w:val="right"/>
            </w:pPr>
            <w:r>
              <w:rPr>
                <w:color w:val="000000"/>
                <w:sz w:val="24"/>
              </w:rPr>
              <w:t>-</w:t>
            </w:r>
          </w:p>
        </w:tc>
        <w:tc>
          <w:tcPr>
            <w:tcW w:w="1080" w:type="dxa"/>
            <w:vAlign w:val="center"/>
          </w:tcPr>
          <w:p w:rsidR="00E4564C" w:rsidRDefault="00DA534A">
            <w:pPr>
              <w:jc w:val="right"/>
            </w:pPr>
            <w:r>
              <w:rPr>
                <w:color w:val="000000"/>
                <w:sz w:val="24"/>
              </w:rPr>
              <w:t>-</w:t>
            </w:r>
          </w:p>
        </w:tc>
        <w:tc>
          <w:tcPr>
            <w:tcW w:w="1080" w:type="dxa"/>
            <w:vAlign w:val="center"/>
          </w:tcPr>
          <w:p w:rsidR="00E4564C" w:rsidRDefault="00DA534A">
            <w:pPr>
              <w:jc w:val="left"/>
            </w:pPr>
            <w:r>
              <w:rPr>
                <w:color w:val="000000"/>
                <w:sz w:val="24"/>
              </w:rPr>
              <w:t>-</w:t>
            </w:r>
          </w:p>
        </w:tc>
      </w:tr>
      <w:tr w:rsidR="00E4564C">
        <w:tc>
          <w:tcPr>
            <w:tcW w:w="1559" w:type="dxa"/>
            <w:vAlign w:val="center"/>
          </w:tcPr>
          <w:p w:rsidR="00E4564C" w:rsidRDefault="00DA534A">
            <w:pPr>
              <w:jc w:val="center"/>
            </w:pPr>
            <w:r>
              <w:rPr>
                <w:color w:val="000000"/>
                <w:sz w:val="24"/>
              </w:rPr>
              <w:t>九州证券股</w:t>
            </w:r>
            <w:r>
              <w:rPr>
                <w:color w:val="000000"/>
                <w:sz w:val="24"/>
              </w:rPr>
              <w:lastRenderedPageBreak/>
              <w:t>份有限公司</w:t>
            </w:r>
          </w:p>
        </w:tc>
        <w:tc>
          <w:tcPr>
            <w:tcW w:w="779" w:type="dxa"/>
            <w:vAlign w:val="center"/>
          </w:tcPr>
          <w:p w:rsidR="00E4564C" w:rsidRDefault="00DA534A">
            <w:pPr>
              <w:jc w:val="center"/>
            </w:pPr>
            <w:r>
              <w:rPr>
                <w:color w:val="000000"/>
                <w:sz w:val="24"/>
              </w:rPr>
              <w:lastRenderedPageBreak/>
              <w:t>1</w:t>
            </w:r>
          </w:p>
        </w:tc>
        <w:tc>
          <w:tcPr>
            <w:tcW w:w="1800" w:type="dxa"/>
            <w:vAlign w:val="center"/>
          </w:tcPr>
          <w:p w:rsidR="00E4564C" w:rsidRDefault="00DA534A">
            <w:pPr>
              <w:jc w:val="right"/>
            </w:pPr>
            <w:r>
              <w:rPr>
                <w:color w:val="000000"/>
                <w:sz w:val="24"/>
              </w:rPr>
              <w:t>-</w:t>
            </w:r>
          </w:p>
        </w:tc>
        <w:tc>
          <w:tcPr>
            <w:tcW w:w="1080" w:type="dxa"/>
            <w:vAlign w:val="center"/>
          </w:tcPr>
          <w:p w:rsidR="00E4564C" w:rsidRDefault="00DA534A">
            <w:pPr>
              <w:jc w:val="right"/>
            </w:pPr>
            <w:r>
              <w:rPr>
                <w:color w:val="000000"/>
                <w:sz w:val="24"/>
              </w:rPr>
              <w:t>-</w:t>
            </w:r>
          </w:p>
        </w:tc>
        <w:tc>
          <w:tcPr>
            <w:tcW w:w="1620" w:type="dxa"/>
            <w:vAlign w:val="center"/>
          </w:tcPr>
          <w:p w:rsidR="00E4564C" w:rsidRDefault="00DA534A">
            <w:pPr>
              <w:jc w:val="right"/>
            </w:pPr>
            <w:r>
              <w:rPr>
                <w:color w:val="000000"/>
                <w:sz w:val="24"/>
              </w:rPr>
              <w:t>-</w:t>
            </w:r>
          </w:p>
        </w:tc>
        <w:tc>
          <w:tcPr>
            <w:tcW w:w="1080" w:type="dxa"/>
            <w:vAlign w:val="center"/>
          </w:tcPr>
          <w:p w:rsidR="00E4564C" w:rsidRDefault="00DA534A">
            <w:pPr>
              <w:jc w:val="right"/>
            </w:pPr>
            <w:r>
              <w:rPr>
                <w:color w:val="000000"/>
                <w:sz w:val="24"/>
              </w:rPr>
              <w:t>-</w:t>
            </w:r>
          </w:p>
        </w:tc>
        <w:tc>
          <w:tcPr>
            <w:tcW w:w="1080" w:type="dxa"/>
            <w:vAlign w:val="center"/>
          </w:tcPr>
          <w:p w:rsidR="00E4564C" w:rsidRDefault="00DA534A">
            <w:pPr>
              <w:jc w:val="left"/>
            </w:pPr>
            <w:r>
              <w:rPr>
                <w:color w:val="000000"/>
                <w:sz w:val="24"/>
              </w:rPr>
              <w:t>-</w:t>
            </w:r>
          </w:p>
        </w:tc>
      </w:tr>
      <w:tr w:rsidR="00E4564C">
        <w:tc>
          <w:tcPr>
            <w:tcW w:w="1559" w:type="dxa"/>
            <w:vAlign w:val="center"/>
          </w:tcPr>
          <w:p w:rsidR="00E4564C" w:rsidRDefault="00DA534A">
            <w:pPr>
              <w:jc w:val="center"/>
            </w:pPr>
            <w:r>
              <w:rPr>
                <w:color w:val="000000"/>
                <w:sz w:val="24"/>
              </w:rPr>
              <w:t>瑞银证券有限责任公司</w:t>
            </w:r>
          </w:p>
        </w:tc>
        <w:tc>
          <w:tcPr>
            <w:tcW w:w="779" w:type="dxa"/>
            <w:vAlign w:val="center"/>
          </w:tcPr>
          <w:p w:rsidR="00E4564C" w:rsidRDefault="00DA534A">
            <w:pPr>
              <w:jc w:val="center"/>
            </w:pPr>
            <w:r>
              <w:rPr>
                <w:color w:val="000000"/>
                <w:sz w:val="24"/>
              </w:rPr>
              <w:t>1</w:t>
            </w:r>
          </w:p>
        </w:tc>
        <w:tc>
          <w:tcPr>
            <w:tcW w:w="1800" w:type="dxa"/>
            <w:vAlign w:val="center"/>
          </w:tcPr>
          <w:p w:rsidR="00E4564C" w:rsidRDefault="00DA534A">
            <w:pPr>
              <w:jc w:val="right"/>
            </w:pPr>
            <w:r>
              <w:rPr>
                <w:color w:val="000000"/>
                <w:sz w:val="24"/>
              </w:rPr>
              <w:t>-</w:t>
            </w:r>
          </w:p>
        </w:tc>
        <w:tc>
          <w:tcPr>
            <w:tcW w:w="1080" w:type="dxa"/>
            <w:vAlign w:val="center"/>
          </w:tcPr>
          <w:p w:rsidR="00E4564C" w:rsidRDefault="00DA534A">
            <w:pPr>
              <w:jc w:val="right"/>
            </w:pPr>
            <w:r>
              <w:rPr>
                <w:color w:val="000000"/>
                <w:sz w:val="24"/>
              </w:rPr>
              <w:t>-</w:t>
            </w:r>
          </w:p>
        </w:tc>
        <w:tc>
          <w:tcPr>
            <w:tcW w:w="1620" w:type="dxa"/>
            <w:vAlign w:val="center"/>
          </w:tcPr>
          <w:p w:rsidR="00E4564C" w:rsidRDefault="00DA534A">
            <w:pPr>
              <w:jc w:val="right"/>
            </w:pPr>
            <w:r>
              <w:rPr>
                <w:color w:val="000000"/>
                <w:sz w:val="24"/>
              </w:rPr>
              <w:t>-</w:t>
            </w:r>
          </w:p>
        </w:tc>
        <w:tc>
          <w:tcPr>
            <w:tcW w:w="1080" w:type="dxa"/>
            <w:vAlign w:val="center"/>
          </w:tcPr>
          <w:p w:rsidR="00E4564C" w:rsidRDefault="00DA534A">
            <w:pPr>
              <w:jc w:val="right"/>
            </w:pPr>
            <w:r>
              <w:rPr>
                <w:color w:val="000000"/>
                <w:sz w:val="24"/>
              </w:rPr>
              <w:t>-</w:t>
            </w:r>
          </w:p>
        </w:tc>
        <w:tc>
          <w:tcPr>
            <w:tcW w:w="1080" w:type="dxa"/>
            <w:vAlign w:val="center"/>
          </w:tcPr>
          <w:p w:rsidR="00E4564C" w:rsidRDefault="00DA534A">
            <w:pPr>
              <w:jc w:val="left"/>
            </w:pPr>
            <w:r>
              <w:rPr>
                <w:color w:val="000000"/>
                <w:sz w:val="24"/>
              </w:rPr>
              <w:t>-</w:t>
            </w:r>
          </w:p>
        </w:tc>
      </w:tr>
      <w:tr w:rsidR="00E4564C">
        <w:tc>
          <w:tcPr>
            <w:tcW w:w="1559" w:type="dxa"/>
            <w:vAlign w:val="center"/>
          </w:tcPr>
          <w:p w:rsidR="00E4564C" w:rsidRDefault="00DA534A">
            <w:pPr>
              <w:jc w:val="center"/>
            </w:pPr>
            <w:r>
              <w:rPr>
                <w:color w:val="000000"/>
                <w:sz w:val="24"/>
              </w:rPr>
              <w:t>中国银河证券股份有限公司</w:t>
            </w:r>
          </w:p>
        </w:tc>
        <w:tc>
          <w:tcPr>
            <w:tcW w:w="779" w:type="dxa"/>
            <w:vAlign w:val="center"/>
          </w:tcPr>
          <w:p w:rsidR="00E4564C" w:rsidRDefault="00DA534A">
            <w:pPr>
              <w:jc w:val="center"/>
            </w:pPr>
            <w:r>
              <w:rPr>
                <w:color w:val="000000"/>
                <w:sz w:val="24"/>
              </w:rPr>
              <w:t>1</w:t>
            </w:r>
          </w:p>
        </w:tc>
        <w:tc>
          <w:tcPr>
            <w:tcW w:w="1800" w:type="dxa"/>
            <w:vAlign w:val="center"/>
          </w:tcPr>
          <w:p w:rsidR="00E4564C" w:rsidRDefault="00DA534A">
            <w:pPr>
              <w:jc w:val="right"/>
            </w:pPr>
            <w:r>
              <w:rPr>
                <w:color w:val="000000"/>
                <w:sz w:val="24"/>
              </w:rPr>
              <w:t>-</w:t>
            </w:r>
          </w:p>
        </w:tc>
        <w:tc>
          <w:tcPr>
            <w:tcW w:w="1080" w:type="dxa"/>
            <w:vAlign w:val="center"/>
          </w:tcPr>
          <w:p w:rsidR="00E4564C" w:rsidRDefault="00DA534A">
            <w:pPr>
              <w:jc w:val="right"/>
            </w:pPr>
            <w:r>
              <w:rPr>
                <w:color w:val="000000"/>
                <w:sz w:val="24"/>
              </w:rPr>
              <w:t>-</w:t>
            </w:r>
          </w:p>
        </w:tc>
        <w:tc>
          <w:tcPr>
            <w:tcW w:w="1620" w:type="dxa"/>
            <w:vAlign w:val="center"/>
          </w:tcPr>
          <w:p w:rsidR="00E4564C" w:rsidRDefault="00DA534A">
            <w:pPr>
              <w:jc w:val="right"/>
            </w:pPr>
            <w:r>
              <w:rPr>
                <w:color w:val="000000"/>
                <w:sz w:val="24"/>
              </w:rPr>
              <w:t>-</w:t>
            </w:r>
          </w:p>
        </w:tc>
        <w:tc>
          <w:tcPr>
            <w:tcW w:w="1080" w:type="dxa"/>
            <w:vAlign w:val="center"/>
          </w:tcPr>
          <w:p w:rsidR="00E4564C" w:rsidRDefault="00DA534A">
            <w:pPr>
              <w:jc w:val="right"/>
            </w:pPr>
            <w:r>
              <w:rPr>
                <w:color w:val="000000"/>
                <w:sz w:val="24"/>
              </w:rPr>
              <w:t>-</w:t>
            </w:r>
          </w:p>
        </w:tc>
        <w:tc>
          <w:tcPr>
            <w:tcW w:w="1080" w:type="dxa"/>
            <w:vAlign w:val="center"/>
          </w:tcPr>
          <w:p w:rsidR="00E4564C" w:rsidRDefault="00DA534A">
            <w:pPr>
              <w:jc w:val="left"/>
            </w:pPr>
            <w:r>
              <w:rPr>
                <w:color w:val="000000"/>
                <w:sz w:val="24"/>
              </w:rPr>
              <w:t>-</w:t>
            </w:r>
          </w:p>
        </w:tc>
      </w:tr>
      <w:tr w:rsidR="00E4564C">
        <w:tc>
          <w:tcPr>
            <w:tcW w:w="1559" w:type="dxa"/>
            <w:vAlign w:val="center"/>
          </w:tcPr>
          <w:p w:rsidR="00E4564C" w:rsidRDefault="00DA534A">
            <w:pPr>
              <w:jc w:val="center"/>
            </w:pPr>
            <w:r>
              <w:rPr>
                <w:color w:val="000000"/>
                <w:sz w:val="24"/>
              </w:rPr>
              <w:t>英大证券有限责任公司</w:t>
            </w:r>
          </w:p>
        </w:tc>
        <w:tc>
          <w:tcPr>
            <w:tcW w:w="779" w:type="dxa"/>
            <w:vAlign w:val="center"/>
          </w:tcPr>
          <w:p w:rsidR="00E4564C" w:rsidRDefault="00DA534A">
            <w:pPr>
              <w:jc w:val="center"/>
            </w:pPr>
            <w:r>
              <w:rPr>
                <w:color w:val="000000"/>
                <w:sz w:val="24"/>
              </w:rPr>
              <w:t>1</w:t>
            </w:r>
          </w:p>
        </w:tc>
        <w:tc>
          <w:tcPr>
            <w:tcW w:w="1800" w:type="dxa"/>
            <w:vAlign w:val="center"/>
          </w:tcPr>
          <w:p w:rsidR="00E4564C" w:rsidRDefault="00DA534A">
            <w:pPr>
              <w:jc w:val="right"/>
            </w:pPr>
            <w:r>
              <w:rPr>
                <w:color w:val="000000"/>
                <w:sz w:val="24"/>
              </w:rPr>
              <w:t>-</w:t>
            </w:r>
          </w:p>
        </w:tc>
        <w:tc>
          <w:tcPr>
            <w:tcW w:w="1080" w:type="dxa"/>
            <w:vAlign w:val="center"/>
          </w:tcPr>
          <w:p w:rsidR="00E4564C" w:rsidRDefault="00DA534A">
            <w:pPr>
              <w:jc w:val="right"/>
            </w:pPr>
            <w:r>
              <w:rPr>
                <w:color w:val="000000"/>
                <w:sz w:val="24"/>
              </w:rPr>
              <w:t>-</w:t>
            </w:r>
          </w:p>
        </w:tc>
        <w:tc>
          <w:tcPr>
            <w:tcW w:w="1620" w:type="dxa"/>
            <w:vAlign w:val="center"/>
          </w:tcPr>
          <w:p w:rsidR="00E4564C" w:rsidRDefault="00DA534A">
            <w:pPr>
              <w:jc w:val="right"/>
            </w:pPr>
            <w:r>
              <w:rPr>
                <w:color w:val="000000"/>
                <w:sz w:val="24"/>
              </w:rPr>
              <w:t>-</w:t>
            </w:r>
          </w:p>
        </w:tc>
        <w:tc>
          <w:tcPr>
            <w:tcW w:w="1080" w:type="dxa"/>
            <w:vAlign w:val="center"/>
          </w:tcPr>
          <w:p w:rsidR="00E4564C" w:rsidRDefault="00DA534A">
            <w:pPr>
              <w:jc w:val="right"/>
            </w:pPr>
            <w:r>
              <w:rPr>
                <w:color w:val="000000"/>
                <w:sz w:val="24"/>
              </w:rPr>
              <w:t>-</w:t>
            </w:r>
          </w:p>
        </w:tc>
        <w:tc>
          <w:tcPr>
            <w:tcW w:w="1080" w:type="dxa"/>
            <w:vAlign w:val="center"/>
          </w:tcPr>
          <w:p w:rsidR="00E4564C" w:rsidRDefault="00DA534A">
            <w:pPr>
              <w:jc w:val="left"/>
            </w:pPr>
            <w:r>
              <w:rPr>
                <w:color w:val="000000"/>
                <w:sz w:val="24"/>
              </w:rPr>
              <w:t>-</w:t>
            </w:r>
          </w:p>
        </w:tc>
      </w:tr>
      <w:tr w:rsidR="00E4564C">
        <w:tc>
          <w:tcPr>
            <w:tcW w:w="1559" w:type="dxa"/>
            <w:vAlign w:val="center"/>
          </w:tcPr>
          <w:p w:rsidR="00E4564C" w:rsidRDefault="00DA534A">
            <w:pPr>
              <w:jc w:val="center"/>
            </w:pPr>
            <w:r>
              <w:rPr>
                <w:color w:val="000000"/>
                <w:sz w:val="24"/>
              </w:rPr>
              <w:t>中国中投证券有限责任公司</w:t>
            </w:r>
          </w:p>
        </w:tc>
        <w:tc>
          <w:tcPr>
            <w:tcW w:w="779" w:type="dxa"/>
            <w:vAlign w:val="center"/>
          </w:tcPr>
          <w:p w:rsidR="00E4564C" w:rsidRDefault="00DA534A">
            <w:pPr>
              <w:jc w:val="center"/>
            </w:pPr>
            <w:r>
              <w:rPr>
                <w:color w:val="000000"/>
                <w:sz w:val="24"/>
              </w:rPr>
              <w:t>1</w:t>
            </w:r>
          </w:p>
        </w:tc>
        <w:tc>
          <w:tcPr>
            <w:tcW w:w="1800" w:type="dxa"/>
            <w:vAlign w:val="center"/>
          </w:tcPr>
          <w:p w:rsidR="00E4564C" w:rsidRDefault="00DA534A">
            <w:pPr>
              <w:jc w:val="right"/>
            </w:pPr>
            <w:r>
              <w:rPr>
                <w:color w:val="000000"/>
                <w:sz w:val="24"/>
              </w:rPr>
              <w:t>-</w:t>
            </w:r>
          </w:p>
        </w:tc>
        <w:tc>
          <w:tcPr>
            <w:tcW w:w="1080" w:type="dxa"/>
            <w:vAlign w:val="center"/>
          </w:tcPr>
          <w:p w:rsidR="00E4564C" w:rsidRDefault="00DA534A">
            <w:pPr>
              <w:jc w:val="right"/>
            </w:pPr>
            <w:r>
              <w:rPr>
                <w:color w:val="000000"/>
                <w:sz w:val="24"/>
              </w:rPr>
              <w:t>-</w:t>
            </w:r>
          </w:p>
        </w:tc>
        <w:tc>
          <w:tcPr>
            <w:tcW w:w="1620" w:type="dxa"/>
            <w:vAlign w:val="center"/>
          </w:tcPr>
          <w:p w:rsidR="00E4564C" w:rsidRDefault="00DA534A">
            <w:pPr>
              <w:jc w:val="right"/>
            </w:pPr>
            <w:r>
              <w:rPr>
                <w:color w:val="000000"/>
                <w:sz w:val="24"/>
              </w:rPr>
              <w:t>-</w:t>
            </w:r>
          </w:p>
        </w:tc>
        <w:tc>
          <w:tcPr>
            <w:tcW w:w="1080" w:type="dxa"/>
            <w:vAlign w:val="center"/>
          </w:tcPr>
          <w:p w:rsidR="00E4564C" w:rsidRDefault="00DA534A">
            <w:pPr>
              <w:jc w:val="right"/>
            </w:pPr>
            <w:r>
              <w:rPr>
                <w:color w:val="000000"/>
                <w:sz w:val="24"/>
              </w:rPr>
              <w:t>-</w:t>
            </w:r>
          </w:p>
        </w:tc>
        <w:tc>
          <w:tcPr>
            <w:tcW w:w="1080" w:type="dxa"/>
            <w:vAlign w:val="center"/>
          </w:tcPr>
          <w:p w:rsidR="00E4564C" w:rsidRDefault="00DA534A">
            <w:pPr>
              <w:jc w:val="left"/>
            </w:pPr>
            <w:r>
              <w:rPr>
                <w:color w:val="000000"/>
                <w:sz w:val="24"/>
              </w:rPr>
              <w:t>-</w:t>
            </w:r>
          </w:p>
        </w:tc>
      </w:tr>
      <w:tr w:rsidR="00E4564C">
        <w:tc>
          <w:tcPr>
            <w:tcW w:w="1559" w:type="dxa"/>
            <w:vAlign w:val="center"/>
          </w:tcPr>
          <w:p w:rsidR="00E4564C" w:rsidRDefault="00DA534A">
            <w:pPr>
              <w:jc w:val="center"/>
            </w:pPr>
            <w:r>
              <w:rPr>
                <w:color w:val="000000"/>
                <w:sz w:val="24"/>
              </w:rPr>
              <w:t>中银国际证券股份有限公司</w:t>
            </w:r>
          </w:p>
        </w:tc>
        <w:tc>
          <w:tcPr>
            <w:tcW w:w="779" w:type="dxa"/>
            <w:vAlign w:val="center"/>
          </w:tcPr>
          <w:p w:rsidR="00E4564C" w:rsidRDefault="00DA534A">
            <w:pPr>
              <w:jc w:val="center"/>
            </w:pPr>
            <w:r>
              <w:rPr>
                <w:color w:val="000000"/>
                <w:sz w:val="24"/>
              </w:rPr>
              <w:t>2</w:t>
            </w:r>
          </w:p>
        </w:tc>
        <w:tc>
          <w:tcPr>
            <w:tcW w:w="1800" w:type="dxa"/>
            <w:vAlign w:val="center"/>
          </w:tcPr>
          <w:p w:rsidR="00E4564C" w:rsidRDefault="00DA534A">
            <w:pPr>
              <w:jc w:val="right"/>
            </w:pPr>
            <w:r>
              <w:rPr>
                <w:color w:val="000000"/>
                <w:sz w:val="24"/>
              </w:rPr>
              <w:t>-</w:t>
            </w:r>
          </w:p>
        </w:tc>
        <w:tc>
          <w:tcPr>
            <w:tcW w:w="1080" w:type="dxa"/>
            <w:vAlign w:val="center"/>
          </w:tcPr>
          <w:p w:rsidR="00E4564C" w:rsidRDefault="00DA534A">
            <w:pPr>
              <w:jc w:val="right"/>
            </w:pPr>
            <w:r>
              <w:rPr>
                <w:color w:val="000000"/>
                <w:sz w:val="24"/>
              </w:rPr>
              <w:t>-</w:t>
            </w:r>
          </w:p>
        </w:tc>
        <w:tc>
          <w:tcPr>
            <w:tcW w:w="1620" w:type="dxa"/>
            <w:vAlign w:val="center"/>
          </w:tcPr>
          <w:p w:rsidR="00E4564C" w:rsidRDefault="00DA534A">
            <w:pPr>
              <w:jc w:val="right"/>
            </w:pPr>
            <w:r>
              <w:rPr>
                <w:color w:val="000000"/>
                <w:sz w:val="24"/>
              </w:rPr>
              <w:t>-</w:t>
            </w:r>
          </w:p>
        </w:tc>
        <w:tc>
          <w:tcPr>
            <w:tcW w:w="1080" w:type="dxa"/>
            <w:vAlign w:val="center"/>
          </w:tcPr>
          <w:p w:rsidR="00E4564C" w:rsidRDefault="00DA534A">
            <w:pPr>
              <w:jc w:val="right"/>
            </w:pPr>
            <w:r>
              <w:rPr>
                <w:color w:val="000000"/>
                <w:sz w:val="24"/>
              </w:rPr>
              <w:t>-</w:t>
            </w:r>
          </w:p>
        </w:tc>
        <w:tc>
          <w:tcPr>
            <w:tcW w:w="1080" w:type="dxa"/>
            <w:vAlign w:val="center"/>
          </w:tcPr>
          <w:p w:rsidR="00E4564C" w:rsidRDefault="00DA534A">
            <w:pPr>
              <w:jc w:val="left"/>
            </w:pPr>
            <w:r>
              <w:rPr>
                <w:color w:val="000000"/>
                <w:sz w:val="24"/>
              </w:rPr>
              <w:t>-</w:t>
            </w:r>
          </w:p>
        </w:tc>
      </w:tr>
      <w:tr w:rsidR="00E4564C">
        <w:tc>
          <w:tcPr>
            <w:tcW w:w="1559" w:type="dxa"/>
            <w:vAlign w:val="center"/>
          </w:tcPr>
          <w:p w:rsidR="00E4564C" w:rsidRDefault="00DA534A">
            <w:pPr>
              <w:jc w:val="center"/>
            </w:pPr>
            <w:r>
              <w:rPr>
                <w:color w:val="000000"/>
                <w:sz w:val="24"/>
              </w:rPr>
              <w:t>安信证券股份有限公司</w:t>
            </w:r>
          </w:p>
        </w:tc>
        <w:tc>
          <w:tcPr>
            <w:tcW w:w="779" w:type="dxa"/>
            <w:vAlign w:val="center"/>
          </w:tcPr>
          <w:p w:rsidR="00E4564C" w:rsidRDefault="00DA534A">
            <w:pPr>
              <w:jc w:val="center"/>
            </w:pPr>
            <w:r>
              <w:rPr>
                <w:color w:val="000000"/>
                <w:sz w:val="24"/>
              </w:rPr>
              <w:t>2</w:t>
            </w:r>
          </w:p>
        </w:tc>
        <w:tc>
          <w:tcPr>
            <w:tcW w:w="1800" w:type="dxa"/>
            <w:vAlign w:val="center"/>
          </w:tcPr>
          <w:p w:rsidR="00E4564C" w:rsidRDefault="00DA534A">
            <w:pPr>
              <w:jc w:val="right"/>
            </w:pPr>
            <w:r>
              <w:rPr>
                <w:color w:val="000000"/>
                <w:sz w:val="24"/>
              </w:rPr>
              <w:t>-</w:t>
            </w:r>
          </w:p>
        </w:tc>
        <w:tc>
          <w:tcPr>
            <w:tcW w:w="1080" w:type="dxa"/>
            <w:vAlign w:val="center"/>
          </w:tcPr>
          <w:p w:rsidR="00E4564C" w:rsidRDefault="00DA534A">
            <w:pPr>
              <w:jc w:val="right"/>
            </w:pPr>
            <w:r>
              <w:rPr>
                <w:color w:val="000000"/>
                <w:sz w:val="24"/>
              </w:rPr>
              <w:t>-</w:t>
            </w:r>
          </w:p>
        </w:tc>
        <w:tc>
          <w:tcPr>
            <w:tcW w:w="1620" w:type="dxa"/>
            <w:vAlign w:val="center"/>
          </w:tcPr>
          <w:p w:rsidR="00E4564C" w:rsidRDefault="00DA534A">
            <w:pPr>
              <w:jc w:val="right"/>
            </w:pPr>
            <w:r>
              <w:rPr>
                <w:color w:val="000000"/>
                <w:sz w:val="24"/>
              </w:rPr>
              <w:t>-</w:t>
            </w:r>
          </w:p>
        </w:tc>
        <w:tc>
          <w:tcPr>
            <w:tcW w:w="1080" w:type="dxa"/>
            <w:vAlign w:val="center"/>
          </w:tcPr>
          <w:p w:rsidR="00E4564C" w:rsidRDefault="00DA534A">
            <w:pPr>
              <w:jc w:val="right"/>
            </w:pPr>
            <w:r>
              <w:rPr>
                <w:color w:val="000000"/>
                <w:sz w:val="24"/>
              </w:rPr>
              <w:t>-</w:t>
            </w:r>
          </w:p>
        </w:tc>
        <w:tc>
          <w:tcPr>
            <w:tcW w:w="1080" w:type="dxa"/>
            <w:vAlign w:val="center"/>
          </w:tcPr>
          <w:p w:rsidR="00E4564C" w:rsidRDefault="00DA534A">
            <w:pPr>
              <w:jc w:val="left"/>
            </w:pPr>
            <w:r>
              <w:rPr>
                <w:color w:val="000000"/>
                <w:sz w:val="24"/>
              </w:rPr>
              <w:t>-</w:t>
            </w:r>
          </w:p>
        </w:tc>
      </w:tr>
    </w:tbl>
    <w:p w:rsidR="001548F9" w:rsidRPr="005C672D" w:rsidRDefault="001548F9" w:rsidP="00AC6DDA">
      <w:pPr>
        <w:spacing w:before="29" w:line="288" w:lineRule="auto"/>
        <w:rPr>
          <w:color w:val="000000"/>
          <w:sz w:val="24"/>
        </w:rPr>
      </w:pPr>
    </w:p>
    <w:p w:rsidR="0095029A" w:rsidRPr="00690ED2" w:rsidRDefault="0095029A" w:rsidP="0095029A">
      <w:pPr>
        <w:pStyle w:val="20"/>
        <w:spacing w:before="29" w:after="0" w:line="288" w:lineRule="auto"/>
        <w:rPr>
          <w:rFonts w:ascii="Times New Roman" w:hAnsi="Times New Roman"/>
          <w:kern w:val="0"/>
          <w:szCs w:val="24"/>
        </w:rPr>
      </w:pPr>
      <w:bookmarkStart w:id="121" w:name="OLE_LINK177"/>
      <w:bookmarkStart w:id="122" w:name="OLE_LINK176"/>
      <w:bookmarkStart w:id="123" w:name="OLE_LINK175"/>
      <w:bookmarkStart w:id="124" w:name="OLE_LINK156"/>
      <w:bookmarkStart w:id="125" w:name="OLE_LINK146"/>
      <w:bookmarkStart w:id="126" w:name="OLE_LINK108"/>
      <w:bookmarkStart w:id="127" w:name="OLE_LINK37"/>
      <w:bookmarkStart w:id="128" w:name="OLE_LINK36"/>
      <w:bookmarkStart w:id="129" w:name="OLE_LINK35"/>
      <w:bookmarkStart w:id="130" w:name="OLE_LINK32"/>
      <w:bookmarkStart w:id="131" w:name="OLE_LINK31"/>
      <w:bookmarkStart w:id="132" w:name="OLE_LINK30"/>
      <w:bookmarkStart w:id="133" w:name="OLE_LINK29"/>
      <w:bookmarkStart w:id="134" w:name="_Toc249707408"/>
      <w:bookmarkEnd w:id="120"/>
      <w:r w:rsidRPr="00690ED2">
        <w:rPr>
          <w:rFonts w:ascii="Times New Roman" w:hAnsi="Times New Roman"/>
          <w:kern w:val="0"/>
          <w:szCs w:val="24"/>
        </w:rPr>
        <w:t xml:space="preserve">10.8.2 </w:t>
      </w:r>
      <w:r w:rsidRPr="00690ED2">
        <w:rPr>
          <w:rFonts w:ascii="Times New Roman" w:hAnsi="Times New Roman" w:hint="eastAsia"/>
          <w:kern w:val="0"/>
          <w:szCs w:val="24"/>
        </w:rPr>
        <w:t>基金租用证券公司交易单元进行其他证券投资的情况</w:t>
      </w:r>
      <w:bookmarkEnd w:id="121"/>
      <w:bookmarkEnd w:id="122"/>
      <w:bookmarkEnd w:id="123"/>
      <w:bookmarkEnd w:id="124"/>
      <w:bookmarkEnd w:id="125"/>
      <w:bookmarkEnd w:id="126"/>
      <w:bookmarkEnd w:id="127"/>
      <w:bookmarkEnd w:id="128"/>
      <w:bookmarkEnd w:id="129"/>
      <w:bookmarkEnd w:id="130"/>
      <w:bookmarkEnd w:id="131"/>
      <w:bookmarkEnd w:id="132"/>
      <w:bookmarkEnd w:id="133"/>
    </w:p>
    <w:p w:rsidR="001548F9" w:rsidRPr="005C672D" w:rsidRDefault="001548F9" w:rsidP="00AC6DDA">
      <w:pPr>
        <w:spacing w:before="29" w:line="288" w:lineRule="auto"/>
        <w:ind w:firstLine="420"/>
        <w:jc w:val="right"/>
        <w:rPr>
          <w:color w:val="000000"/>
          <w:sz w:val="24"/>
        </w:rPr>
      </w:pPr>
      <w:r w:rsidRPr="005C672D">
        <w:rPr>
          <w:sz w:val="24"/>
        </w:rPr>
        <w:t>金额单位</w:t>
      </w:r>
      <w:r w:rsidRPr="005C672D">
        <w:rPr>
          <w:color w:val="000000"/>
          <w:kern w:val="0"/>
          <w:sz w:val="24"/>
        </w:rPr>
        <w:t>：</w:t>
      </w:r>
      <w:r w:rsidRPr="005C672D">
        <w:rPr>
          <w:color w:val="000000"/>
          <w:kern w:val="0"/>
          <w:sz w:val="24"/>
          <w:lang w:val="zh-CN"/>
        </w:rPr>
        <w:t>人民币元</w:t>
      </w:r>
      <w:bookmarkEnd w:id="134"/>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320"/>
        <w:gridCol w:w="1080"/>
        <w:gridCol w:w="1143"/>
        <w:gridCol w:w="1197"/>
        <w:gridCol w:w="1497"/>
        <w:gridCol w:w="1203"/>
      </w:tblGrid>
      <w:tr w:rsidR="00DA534A" w:rsidRPr="005312D8" w:rsidTr="00DA534A">
        <w:tc>
          <w:tcPr>
            <w:tcW w:w="1560" w:type="dxa"/>
            <w:vMerge w:val="restart"/>
            <w:vAlign w:val="center"/>
          </w:tcPr>
          <w:p w:rsidR="00DA534A" w:rsidRPr="005312D8" w:rsidRDefault="00DA534A" w:rsidP="00DA534A">
            <w:pPr>
              <w:spacing w:line="276" w:lineRule="auto"/>
              <w:jc w:val="center"/>
              <w:rPr>
                <w:rFonts w:eastAsiaTheme="minorEastAsia"/>
                <w:kern w:val="0"/>
                <w:sz w:val="24"/>
              </w:rPr>
            </w:pPr>
            <w:bookmarkStart w:id="135" w:name="_Toc331410125"/>
            <w:r w:rsidRPr="005312D8">
              <w:rPr>
                <w:rFonts w:eastAsiaTheme="minorEastAsia"/>
                <w:sz w:val="24"/>
              </w:rPr>
              <w:t>券商名称</w:t>
            </w:r>
          </w:p>
        </w:tc>
        <w:tc>
          <w:tcPr>
            <w:tcW w:w="2400" w:type="dxa"/>
            <w:gridSpan w:val="2"/>
            <w:vAlign w:val="center"/>
          </w:tcPr>
          <w:p w:rsidR="00DA534A" w:rsidRPr="005312D8" w:rsidRDefault="00DA534A" w:rsidP="00DA534A">
            <w:pPr>
              <w:spacing w:line="276" w:lineRule="auto"/>
              <w:jc w:val="center"/>
              <w:rPr>
                <w:rFonts w:eastAsiaTheme="minorEastAsia"/>
                <w:sz w:val="24"/>
              </w:rPr>
            </w:pPr>
            <w:r w:rsidRPr="005312D8">
              <w:rPr>
                <w:rFonts w:eastAsiaTheme="minorEastAsia"/>
                <w:sz w:val="24"/>
              </w:rPr>
              <w:t>债券交易</w:t>
            </w:r>
          </w:p>
        </w:tc>
        <w:tc>
          <w:tcPr>
            <w:tcW w:w="2340" w:type="dxa"/>
            <w:gridSpan w:val="2"/>
            <w:vAlign w:val="center"/>
          </w:tcPr>
          <w:p w:rsidR="00DA534A" w:rsidRPr="005312D8" w:rsidRDefault="00DA534A" w:rsidP="00DA534A">
            <w:pPr>
              <w:spacing w:line="276" w:lineRule="auto"/>
              <w:jc w:val="center"/>
              <w:rPr>
                <w:rFonts w:eastAsiaTheme="minorEastAsia"/>
                <w:sz w:val="24"/>
              </w:rPr>
            </w:pPr>
            <w:r w:rsidRPr="005312D8">
              <w:rPr>
                <w:rFonts w:eastAsiaTheme="minorEastAsia"/>
                <w:sz w:val="24"/>
              </w:rPr>
              <w:t>回购交易</w:t>
            </w:r>
          </w:p>
        </w:tc>
        <w:tc>
          <w:tcPr>
            <w:tcW w:w="2700" w:type="dxa"/>
            <w:gridSpan w:val="2"/>
            <w:vAlign w:val="center"/>
          </w:tcPr>
          <w:p w:rsidR="00DA534A" w:rsidRPr="005312D8" w:rsidRDefault="00DA534A" w:rsidP="00DA534A">
            <w:pPr>
              <w:spacing w:line="276" w:lineRule="auto"/>
              <w:jc w:val="center"/>
              <w:rPr>
                <w:rFonts w:eastAsiaTheme="minorEastAsia"/>
                <w:sz w:val="24"/>
              </w:rPr>
            </w:pPr>
            <w:r w:rsidRPr="005312D8">
              <w:rPr>
                <w:rFonts w:eastAsiaTheme="minorEastAsia"/>
                <w:sz w:val="24"/>
              </w:rPr>
              <w:t>权证交易</w:t>
            </w:r>
          </w:p>
        </w:tc>
      </w:tr>
      <w:tr w:rsidR="00DA534A" w:rsidRPr="005312D8" w:rsidTr="00DA534A">
        <w:tc>
          <w:tcPr>
            <w:tcW w:w="1560" w:type="dxa"/>
            <w:vMerge/>
            <w:vAlign w:val="center"/>
          </w:tcPr>
          <w:p w:rsidR="00DA534A" w:rsidRPr="005312D8" w:rsidRDefault="00DA534A" w:rsidP="00DA534A">
            <w:pPr>
              <w:widowControl/>
              <w:spacing w:line="276" w:lineRule="auto"/>
              <w:jc w:val="left"/>
              <w:rPr>
                <w:rFonts w:eastAsiaTheme="minorEastAsia"/>
                <w:kern w:val="0"/>
                <w:sz w:val="24"/>
              </w:rPr>
            </w:pPr>
          </w:p>
        </w:tc>
        <w:tc>
          <w:tcPr>
            <w:tcW w:w="1320" w:type="dxa"/>
            <w:vAlign w:val="center"/>
          </w:tcPr>
          <w:p w:rsidR="00DA534A" w:rsidRPr="005312D8" w:rsidRDefault="00DA534A" w:rsidP="00DA534A">
            <w:pPr>
              <w:spacing w:line="276" w:lineRule="auto"/>
              <w:jc w:val="center"/>
              <w:rPr>
                <w:rFonts w:eastAsiaTheme="minorEastAsia"/>
                <w:sz w:val="24"/>
              </w:rPr>
            </w:pPr>
            <w:r w:rsidRPr="005312D8">
              <w:rPr>
                <w:rFonts w:eastAsiaTheme="minorEastAsia"/>
                <w:sz w:val="24"/>
              </w:rPr>
              <w:t>成交金额</w:t>
            </w:r>
          </w:p>
        </w:tc>
        <w:tc>
          <w:tcPr>
            <w:tcW w:w="1080" w:type="dxa"/>
            <w:vAlign w:val="center"/>
          </w:tcPr>
          <w:p w:rsidR="00DA534A" w:rsidRPr="005312D8" w:rsidRDefault="00DA534A" w:rsidP="00DA534A">
            <w:pPr>
              <w:spacing w:line="276" w:lineRule="auto"/>
              <w:jc w:val="center"/>
              <w:rPr>
                <w:rFonts w:eastAsiaTheme="minorEastAsia"/>
                <w:sz w:val="24"/>
              </w:rPr>
            </w:pPr>
            <w:r w:rsidRPr="005312D8">
              <w:rPr>
                <w:rFonts w:eastAsiaTheme="minorEastAsia"/>
                <w:sz w:val="24"/>
              </w:rPr>
              <w:t>占当期债券成交总额的比例</w:t>
            </w:r>
          </w:p>
        </w:tc>
        <w:tc>
          <w:tcPr>
            <w:tcW w:w="1143" w:type="dxa"/>
            <w:vAlign w:val="center"/>
          </w:tcPr>
          <w:p w:rsidR="00DA534A" w:rsidRPr="005312D8" w:rsidRDefault="00DA534A" w:rsidP="00DA534A">
            <w:pPr>
              <w:spacing w:line="276" w:lineRule="auto"/>
              <w:jc w:val="center"/>
              <w:rPr>
                <w:rFonts w:eastAsiaTheme="minorEastAsia"/>
                <w:sz w:val="24"/>
              </w:rPr>
            </w:pPr>
            <w:r w:rsidRPr="005312D8">
              <w:rPr>
                <w:rFonts w:eastAsiaTheme="minorEastAsia"/>
                <w:sz w:val="24"/>
              </w:rPr>
              <w:t>成交金额</w:t>
            </w:r>
          </w:p>
        </w:tc>
        <w:tc>
          <w:tcPr>
            <w:tcW w:w="1197" w:type="dxa"/>
            <w:vAlign w:val="center"/>
          </w:tcPr>
          <w:p w:rsidR="00DA534A" w:rsidRPr="005312D8" w:rsidRDefault="00DA534A" w:rsidP="00DA534A">
            <w:pPr>
              <w:spacing w:line="276" w:lineRule="auto"/>
              <w:jc w:val="center"/>
              <w:rPr>
                <w:rFonts w:eastAsiaTheme="minorEastAsia"/>
                <w:sz w:val="24"/>
              </w:rPr>
            </w:pPr>
            <w:r w:rsidRPr="005312D8">
              <w:rPr>
                <w:rFonts w:eastAsiaTheme="minorEastAsia"/>
                <w:sz w:val="24"/>
              </w:rPr>
              <w:t>占当期回购成交总额的比例</w:t>
            </w:r>
          </w:p>
        </w:tc>
        <w:tc>
          <w:tcPr>
            <w:tcW w:w="1497" w:type="dxa"/>
            <w:vAlign w:val="center"/>
          </w:tcPr>
          <w:p w:rsidR="00DA534A" w:rsidRPr="005312D8" w:rsidRDefault="00DA534A" w:rsidP="00DA534A">
            <w:pPr>
              <w:spacing w:line="276" w:lineRule="auto"/>
              <w:jc w:val="center"/>
              <w:rPr>
                <w:rFonts w:eastAsiaTheme="minorEastAsia"/>
                <w:sz w:val="24"/>
              </w:rPr>
            </w:pPr>
            <w:r w:rsidRPr="005312D8">
              <w:rPr>
                <w:rFonts w:eastAsiaTheme="minorEastAsia"/>
                <w:sz w:val="24"/>
              </w:rPr>
              <w:t>成交金额</w:t>
            </w:r>
          </w:p>
        </w:tc>
        <w:tc>
          <w:tcPr>
            <w:tcW w:w="1203" w:type="dxa"/>
            <w:vAlign w:val="center"/>
          </w:tcPr>
          <w:p w:rsidR="00DA534A" w:rsidRPr="005312D8" w:rsidRDefault="00DA534A" w:rsidP="00DA534A">
            <w:pPr>
              <w:spacing w:line="276" w:lineRule="auto"/>
              <w:jc w:val="center"/>
              <w:rPr>
                <w:rFonts w:eastAsiaTheme="minorEastAsia"/>
                <w:sz w:val="24"/>
              </w:rPr>
            </w:pPr>
            <w:r w:rsidRPr="005312D8">
              <w:rPr>
                <w:rFonts w:eastAsiaTheme="minorEastAsia"/>
                <w:sz w:val="24"/>
              </w:rPr>
              <w:t>占当期权证成交总额的比例</w:t>
            </w:r>
          </w:p>
        </w:tc>
      </w:tr>
      <w:tr w:rsidR="00DA534A" w:rsidTr="00DA534A">
        <w:tc>
          <w:tcPr>
            <w:tcW w:w="1560" w:type="dxa"/>
            <w:vAlign w:val="center"/>
          </w:tcPr>
          <w:p w:rsidR="00DA534A" w:rsidRDefault="00DA534A" w:rsidP="00DA534A">
            <w:pPr>
              <w:jc w:val="left"/>
            </w:pPr>
            <w:r>
              <w:rPr>
                <w:rFonts w:eastAsiaTheme="minorEastAsia"/>
                <w:sz w:val="24"/>
              </w:rPr>
              <w:t>国海证券股份有限公司</w:t>
            </w:r>
          </w:p>
        </w:tc>
        <w:tc>
          <w:tcPr>
            <w:tcW w:w="1320" w:type="dxa"/>
            <w:vAlign w:val="center"/>
          </w:tcPr>
          <w:p w:rsidR="00DA534A" w:rsidRDefault="00DA534A" w:rsidP="00DA534A">
            <w:pPr>
              <w:jc w:val="right"/>
            </w:pPr>
            <w:r>
              <w:rPr>
                <w:rFonts w:eastAsiaTheme="minorEastAsia"/>
                <w:sz w:val="24"/>
              </w:rPr>
              <w:t>-</w:t>
            </w:r>
          </w:p>
        </w:tc>
        <w:tc>
          <w:tcPr>
            <w:tcW w:w="1080" w:type="dxa"/>
            <w:vAlign w:val="center"/>
          </w:tcPr>
          <w:p w:rsidR="00DA534A" w:rsidRDefault="00DA534A" w:rsidP="00DA534A">
            <w:pPr>
              <w:jc w:val="right"/>
            </w:pPr>
            <w:r>
              <w:rPr>
                <w:rFonts w:eastAsiaTheme="minorEastAsia"/>
                <w:sz w:val="24"/>
              </w:rPr>
              <w:t>-</w:t>
            </w:r>
          </w:p>
        </w:tc>
        <w:tc>
          <w:tcPr>
            <w:tcW w:w="1143" w:type="dxa"/>
            <w:vAlign w:val="center"/>
          </w:tcPr>
          <w:p w:rsidR="00DA534A" w:rsidRDefault="00DA534A" w:rsidP="00DA534A">
            <w:pPr>
              <w:jc w:val="right"/>
            </w:pPr>
            <w:r>
              <w:rPr>
                <w:rFonts w:eastAsiaTheme="minorEastAsia"/>
                <w:sz w:val="24"/>
              </w:rPr>
              <w:t>-</w:t>
            </w:r>
          </w:p>
        </w:tc>
        <w:tc>
          <w:tcPr>
            <w:tcW w:w="1197" w:type="dxa"/>
            <w:vAlign w:val="center"/>
          </w:tcPr>
          <w:p w:rsidR="00DA534A" w:rsidRDefault="00DA534A" w:rsidP="00DA534A">
            <w:pPr>
              <w:jc w:val="right"/>
            </w:pPr>
            <w:r>
              <w:rPr>
                <w:rFonts w:eastAsiaTheme="minorEastAsia"/>
                <w:sz w:val="24"/>
              </w:rPr>
              <w:t>-</w:t>
            </w:r>
          </w:p>
        </w:tc>
        <w:tc>
          <w:tcPr>
            <w:tcW w:w="1497" w:type="dxa"/>
            <w:vAlign w:val="center"/>
          </w:tcPr>
          <w:p w:rsidR="00DA534A" w:rsidRDefault="00DA534A" w:rsidP="00DA534A">
            <w:pPr>
              <w:jc w:val="right"/>
            </w:pPr>
            <w:r>
              <w:rPr>
                <w:rFonts w:eastAsiaTheme="minorEastAsia"/>
                <w:sz w:val="24"/>
              </w:rPr>
              <w:t>-</w:t>
            </w:r>
          </w:p>
        </w:tc>
        <w:tc>
          <w:tcPr>
            <w:tcW w:w="1203" w:type="dxa"/>
            <w:vAlign w:val="center"/>
          </w:tcPr>
          <w:p w:rsidR="00DA534A" w:rsidRDefault="00DA534A" w:rsidP="00DA534A">
            <w:pPr>
              <w:jc w:val="right"/>
            </w:pPr>
            <w:r>
              <w:rPr>
                <w:rFonts w:eastAsiaTheme="minorEastAsia"/>
                <w:sz w:val="24"/>
              </w:rPr>
              <w:t>-</w:t>
            </w:r>
          </w:p>
        </w:tc>
      </w:tr>
      <w:tr w:rsidR="00DA534A" w:rsidTr="00DA534A">
        <w:tc>
          <w:tcPr>
            <w:tcW w:w="1560" w:type="dxa"/>
            <w:vAlign w:val="center"/>
          </w:tcPr>
          <w:p w:rsidR="00DA534A" w:rsidRDefault="00DA534A" w:rsidP="00DA534A">
            <w:pPr>
              <w:jc w:val="left"/>
            </w:pPr>
            <w:r>
              <w:rPr>
                <w:rFonts w:eastAsiaTheme="minorEastAsia"/>
                <w:sz w:val="24"/>
              </w:rPr>
              <w:t>中信证券股份有限公司</w:t>
            </w:r>
          </w:p>
        </w:tc>
        <w:tc>
          <w:tcPr>
            <w:tcW w:w="1320" w:type="dxa"/>
            <w:vAlign w:val="center"/>
          </w:tcPr>
          <w:p w:rsidR="00DA534A" w:rsidRDefault="00DA534A" w:rsidP="00DA534A">
            <w:pPr>
              <w:jc w:val="right"/>
            </w:pPr>
            <w:r>
              <w:rPr>
                <w:rFonts w:eastAsiaTheme="minorEastAsia"/>
                <w:sz w:val="24"/>
              </w:rPr>
              <w:t>-</w:t>
            </w:r>
          </w:p>
        </w:tc>
        <w:tc>
          <w:tcPr>
            <w:tcW w:w="1080" w:type="dxa"/>
            <w:vAlign w:val="center"/>
          </w:tcPr>
          <w:p w:rsidR="00DA534A" w:rsidRDefault="00DA534A" w:rsidP="00DA534A">
            <w:pPr>
              <w:jc w:val="right"/>
            </w:pPr>
            <w:r>
              <w:rPr>
                <w:rFonts w:eastAsiaTheme="minorEastAsia"/>
                <w:sz w:val="24"/>
              </w:rPr>
              <w:t>-</w:t>
            </w:r>
          </w:p>
        </w:tc>
        <w:tc>
          <w:tcPr>
            <w:tcW w:w="1143" w:type="dxa"/>
            <w:vAlign w:val="center"/>
          </w:tcPr>
          <w:p w:rsidR="00DA534A" w:rsidRDefault="00DA534A" w:rsidP="00DA534A">
            <w:pPr>
              <w:jc w:val="right"/>
            </w:pPr>
            <w:r>
              <w:rPr>
                <w:rFonts w:eastAsiaTheme="minorEastAsia"/>
                <w:sz w:val="24"/>
              </w:rPr>
              <w:t>-</w:t>
            </w:r>
          </w:p>
        </w:tc>
        <w:tc>
          <w:tcPr>
            <w:tcW w:w="1197" w:type="dxa"/>
            <w:vAlign w:val="center"/>
          </w:tcPr>
          <w:p w:rsidR="00DA534A" w:rsidRDefault="00DA534A" w:rsidP="00DA534A">
            <w:pPr>
              <w:jc w:val="right"/>
            </w:pPr>
            <w:r>
              <w:rPr>
                <w:rFonts w:eastAsiaTheme="minorEastAsia"/>
                <w:sz w:val="24"/>
              </w:rPr>
              <w:t>-</w:t>
            </w:r>
          </w:p>
        </w:tc>
        <w:tc>
          <w:tcPr>
            <w:tcW w:w="1497" w:type="dxa"/>
            <w:vAlign w:val="center"/>
          </w:tcPr>
          <w:p w:rsidR="00DA534A" w:rsidRDefault="00DA534A" w:rsidP="00DA534A">
            <w:pPr>
              <w:jc w:val="right"/>
            </w:pPr>
            <w:r>
              <w:rPr>
                <w:rFonts w:eastAsiaTheme="minorEastAsia"/>
                <w:sz w:val="24"/>
              </w:rPr>
              <w:t>-</w:t>
            </w:r>
          </w:p>
        </w:tc>
        <w:tc>
          <w:tcPr>
            <w:tcW w:w="1203" w:type="dxa"/>
            <w:vAlign w:val="center"/>
          </w:tcPr>
          <w:p w:rsidR="00DA534A" w:rsidRDefault="00DA534A" w:rsidP="00DA534A">
            <w:pPr>
              <w:jc w:val="right"/>
            </w:pPr>
            <w:r>
              <w:rPr>
                <w:rFonts w:eastAsiaTheme="minorEastAsia"/>
                <w:sz w:val="24"/>
              </w:rPr>
              <w:t>-</w:t>
            </w:r>
          </w:p>
        </w:tc>
      </w:tr>
      <w:tr w:rsidR="00DA534A" w:rsidTr="00DA534A">
        <w:tc>
          <w:tcPr>
            <w:tcW w:w="1560" w:type="dxa"/>
            <w:vAlign w:val="center"/>
          </w:tcPr>
          <w:p w:rsidR="00DA534A" w:rsidRDefault="00DA534A" w:rsidP="00DA534A">
            <w:pPr>
              <w:jc w:val="left"/>
            </w:pPr>
            <w:r>
              <w:rPr>
                <w:rFonts w:eastAsiaTheme="minorEastAsia"/>
                <w:sz w:val="24"/>
              </w:rPr>
              <w:t>西部证券股份有限公司</w:t>
            </w:r>
          </w:p>
        </w:tc>
        <w:tc>
          <w:tcPr>
            <w:tcW w:w="1320" w:type="dxa"/>
            <w:vAlign w:val="center"/>
          </w:tcPr>
          <w:p w:rsidR="00DA534A" w:rsidRDefault="00DA534A" w:rsidP="00DA534A">
            <w:pPr>
              <w:jc w:val="right"/>
            </w:pPr>
            <w:r>
              <w:rPr>
                <w:rFonts w:eastAsiaTheme="minorEastAsia"/>
                <w:sz w:val="24"/>
              </w:rPr>
              <w:t>-</w:t>
            </w:r>
          </w:p>
        </w:tc>
        <w:tc>
          <w:tcPr>
            <w:tcW w:w="1080" w:type="dxa"/>
            <w:vAlign w:val="center"/>
          </w:tcPr>
          <w:p w:rsidR="00DA534A" w:rsidRDefault="00DA534A" w:rsidP="00DA534A">
            <w:pPr>
              <w:jc w:val="right"/>
            </w:pPr>
            <w:r>
              <w:rPr>
                <w:rFonts w:eastAsiaTheme="minorEastAsia"/>
                <w:sz w:val="24"/>
              </w:rPr>
              <w:t>-</w:t>
            </w:r>
          </w:p>
        </w:tc>
        <w:tc>
          <w:tcPr>
            <w:tcW w:w="1143" w:type="dxa"/>
            <w:vAlign w:val="center"/>
          </w:tcPr>
          <w:p w:rsidR="00DA534A" w:rsidRDefault="00DA534A" w:rsidP="00DA534A">
            <w:pPr>
              <w:jc w:val="right"/>
            </w:pPr>
            <w:r>
              <w:rPr>
                <w:rFonts w:eastAsiaTheme="minorEastAsia"/>
                <w:sz w:val="24"/>
              </w:rPr>
              <w:t>-</w:t>
            </w:r>
          </w:p>
        </w:tc>
        <w:tc>
          <w:tcPr>
            <w:tcW w:w="1197" w:type="dxa"/>
            <w:vAlign w:val="center"/>
          </w:tcPr>
          <w:p w:rsidR="00DA534A" w:rsidRDefault="00DA534A" w:rsidP="00DA534A">
            <w:pPr>
              <w:jc w:val="right"/>
            </w:pPr>
            <w:r>
              <w:rPr>
                <w:rFonts w:eastAsiaTheme="minorEastAsia"/>
                <w:sz w:val="24"/>
              </w:rPr>
              <w:t>-</w:t>
            </w:r>
          </w:p>
        </w:tc>
        <w:tc>
          <w:tcPr>
            <w:tcW w:w="1497" w:type="dxa"/>
            <w:vAlign w:val="center"/>
          </w:tcPr>
          <w:p w:rsidR="00DA534A" w:rsidRDefault="00DA534A" w:rsidP="00DA534A">
            <w:pPr>
              <w:jc w:val="right"/>
            </w:pPr>
            <w:r>
              <w:rPr>
                <w:rFonts w:eastAsiaTheme="minorEastAsia"/>
                <w:sz w:val="24"/>
              </w:rPr>
              <w:t>-</w:t>
            </w:r>
          </w:p>
        </w:tc>
        <w:tc>
          <w:tcPr>
            <w:tcW w:w="1203" w:type="dxa"/>
            <w:vAlign w:val="center"/>
          </w:tcPr>
          <w:p w:rsidR="00DA534A" w:rsidRDefault="00DA534A" w:rsidP="00DA534A">
            <w:pPr>
              <w:jc w:val="right"/>
            </w:pPr>
            <w:r>
              <w:rPr>
                <w:rFonts w:eastAsiaTheme="minorEastAsia"/>
                <w:sz w:val="24"/>
              </w:rPr>
              <w:t>-</w:t>
            </w:r>
          </w:p>
        </w:tc>
      </w:tr>
      <w:tr w:rsidR="00DA534A" w:rsidTr="00DA534A">
        <w:tc>
          <w:tcPr>
            <w:tcW w:w="1560" w:type="dxa"/>
            <w:vAlign w:val="center"/>
          </w:tcPr>
          <w:p w:rsidR="00DA534A" w:rsidRDefault="00DA534A" w:rsidP="00DA534A">
            <w:pPr>
              <w:jc w:val="left"/>
            </w:pPr>
            <w:r>
              <w:rPr>
                <w:rFonts w:eastAsiaTheme="minorEastAsia"/>
                <w:sz w:val="24"/>
              </w:rPr>
              <w:t>中国国际金融股份有限公司</w:t>
            </w:r>
          </w:p>
        </w:tc>
        <w:tc>
          <w:tcPr>
            <w:tcW w:w="1320" w:type="dxa"/>
            <w:vAlign w:val="center"/>
          </w:tcPr>
          <w:p w:rsidR="00DA534A" w:rsidRDefault="00DA534A" w:rsidP="00DA534A">
            <w:pPr>
              <w:jc w:val="right"/>
            </w:pPr>
            <w:r>
              <w:rPr>
                <w:rFonts w:eastAsiaTheme="minorEastAsia"/>
                <w:sz w:val="24"/>
              </w:rPr>
              <w:t>-</w:t>
            </w:r>
          </w:p>
        </w:tc>
        <w:tc>
          <w:tcPr>
            <w:tcW w:w="1080" w:type="dxa"/>
            <w:vAlign w:val="center"/>
          </w:tcPr>
          <w:p w:rsidR="00DA534A" w:rsidRDefault="00DA534A" w:rsidP="00DA534A">
            <w:pPr>
              <w:jc w:val="right"/>
            </w:pPr>
            <w:r>
              <w:rPr>
                <w:rFonts w:eastAsiaTheme="minorEastAsia"/>
                <w:sz w:val="24"/>
              </w:rPr>
              <w:t>-</w:t>
            </w:r>
          </w:p>
        </w:tc>
        <w:tc>
          <w:tcPr>
            <w:tcW w:w="1143" w:type="dxa"/>
            <w:vAlign w:val="center"/>
          </w:tcPr>
          <w:p w:rsidR="00DA534A" w:rsidRDefault="00DA534A" w:rsidP="00DA534A">
            <w:pPr>
              <w:jc w:val="right"/>
            </w:pPr>
            <w:r>
              <w:rPr>
                <w:rFonts w:eastAsiaTheme="minorEastAsia"/>
                <w:sz w:val="24"/>
              </w:rPr>
              <w:t>-</w:t>
            </w:r>
          </w:p>
        </w:tc>
        <w:tc>
          <w:tcPr>
            <w:tcW w:w="1197" w:type="dxa"/>
            <w:vAlign w:val="center"/>
          </w:tcPr>
          <w:p w:rsidR="00DA534A" w:rsidRDefault="00DA534A" w:rsidP="00DA534A">
            <w:pPr>
              <w:jc w:val="right"/>
            </w:pPr>
            <w:r>
              <w:rPr>
                <w:rFonts w:eastAsiaTheme="minorEastAsia"/>
                <w:sz w:val="24"/>
              </w:rPr>
              <w:t>-</w:t>
            </w:r>
          </w:p>
        </w:tc>
        <w:tc>
          <w:tcPr>
            <w:tcW w:w="1497" w:type="dxa"/>
            <w:vAlign w:val="center"/>
          </w:tcPr>
          <w:p w:rsidR="00DA534A" w:rsidRDefault="00DA534A" w:rsidP="00DA534A">
            <w:pPr>
              <w:jc w:val="right"/>
            </w:pPr>
            <w:r>
              <w:rPr>
                <w:rFonts w:eastAsiaTheme="minorEastAsia"/>
                <w:sz w:val="24"/>
              </w:rPr>
              <w:t>-</w:t>
            </w:r>
          </w:p>
        </w:tc>
        <w:tc>
          <w:tcPr>
            <w:tcW w:w="1203" w:type="dxa"/>
            <w:vAlign w:val="center"/>
          </w:tcPr>
          <w:p w:rsidR="00DA534A" w:rsidRDefault="00DA534A" w:rsidP="00DA534A">
            <w:pPr>
              <w:jc w:val="right"/>
            </w:pPr>
            <w:r>
              <w:rPr>
                <w:rFonts w:eastAsiaTheme="minorEastAsia"/>
                <w:sz w:val="24"/>
              </w:rPr>
              <w:t>-</w:t>
            </w:r>
          </w:p>
        </w:tc>
      </w:tr>
      <w:tr w:rsidR="00DA534A" w:rsidTr="00DA534A">
        <w:tc>
          <w:tcPr>
            <w:tcW w:w="1560" w:type="dxa"/>
            <w:vAlign w:val="center"/>
          </w:tcPr>
          <w:p w:rsidR="00DA534A" w:rsidRDefault="00DA534A" w:rsidP="00DA534A">
            <w:pPr>
              <w:jc w:val="left"/>
            </w:pPr>
            <w:r>
              <w:rPr>
                <w:rFonts w:eastAsiaTheme="minorEastAsia"/>
                <w:sz w:val="24"/>
              </w:rPr>
              <w:t>招商证券股份有限公司</w:t>
            </w:r>
          </w:p>
        </w:tc>
        <w:tc>
          <w:tcPr>
            <w:tcW w:w="1320" w:type="dxa"/>
            <w:vAlign w:val="center"/>
          </w:tcPr>
          <w:p w:rsidR="00DA534A" w:rsidRDefault="00DA534A" w:rsidP="00DA534A">
            <w:pPr>
              <w:jc w:val="right"/>
            </w:pPr>
            <w:r>
              <w:rPr>
                <w:rFonts w:eastAsiaTheme="minorEastAsia"/>
                <w:sz w:val="24"/>
              </w:rPr>
              <w:t>-</w:t>
            </w:r>
          </w:p>
        </w:tc>
        <w:tc>
          <w:tcPr>
            <w:tcW w:w="1080" w:type="dxa"/>
            <w:vAlign w:val="center"/>
          </w:tcPr>
          <w:p w:rsidR="00DA534A" w:rsidRDefault="00DA534A" w:rsidP="00DA534A">
            <w:pPr>
              <w:jc w:val="right"/>
            </w:pPr>
            <w:r>
              <w:rPr>
                <w:rFonts w:eastAsiaTheme="minorEastAsia"/>
                <w:sz w:val="24"/>
              </w:rPr>
              <w:t>-</w:t>
            </w:r>
          </w:p>
        </w:tc>
        <w:tc>
          <w:tcPr>
            <w:tcW w:w="1143" w:type="dxa"/>
            <w:vAlign w:val="center"/>
          </w:tcPr>
          <w:p w:rsidR="00DA534A" w:rsidRDefault="00DA534A" w:rsidP="00DA534A">
            <w:pPr>
              <w:jc w:val="right"/>
            </w:pPr>
            <w:r>
              <w:rPr>
                <w:rFonts w:eastAsiaTheme="minorEastAsia"/>
                <w:sz w:val="24"/>
              </w:rPr>
              <w:t>-</w:t>
            </w:r>
          </w:p>
        </w:tc>
        <w:tc>
          <w:tcPr>
            <w:tcW w:w="1197" w:type="dxa"/>
            <w:vAlign w:val="center"/>
          </w:tcPr>
          <w:p w:rsidR="00DA534A" w:rsidRDefault="00DA534A" w:rsidP="00DA534A">
            <w:pPr>
              <w:jc w:val="right"/>
            </w:pPr>
            <w:r>
              <w:rPr>
                <w:rFonts w:eastAsiaTheme="minorEastAsia"/>
                <w:sz w:val="24"/>
              </w:rPr>
              <w:t>-</w:t>
            </w:r>
          </w:p>
        </w:tc>
        <w:tc>
          <w:tcPr>
            <w:tcW w:w="1497" w:type="dxa"/>
            <w:vAlign w:val="center"/>
          </w:tcPr>
          <w:p w:rsidR="00DA534A" w:rsidRDefault="00DA534A" w:rsidP="00DA534A">
            <w:pPr>
              <w:jc w:val="right"/>
            </w:pPr>
            <w:r>
              <w:rPr>
                <w:rFonts w:eastAsiaTheme="minorEastAsia"/>
                <w:sz w:val="24"/>
              </w:rPr>
              <w:t>-</w:t>
            </w:r>
          </w:p>
        </w:tc>
        <w:tc>
          <w:tcPr>
            <w:tcW w:w="1203" w:type="dxa"/>
            <w:vAlign w:val="center"/>
          </w:tcPr>
          <w:p w:rsidR="00DA534A" w:rsidRDefault="00DA534A" w:rsidP="00DA534A">
            <w:pPr>
              <w:jc w:val="right"/>
            </w:pPr>
            <w:r>
              <w:rPr>
                <w:rFonts w:eastAsiaTheme="minorEastAsia"/>
                <w:sz w:val="24"/>
              </w:rPr>
              <w:t>-</w:t>
            </w:r>
          </w:p>
        </w:tc>
      </w:tr>
      <w:tr w:rsidR="00DA534A" w:rsidTr="00DA534A">
        <w:tc>
          <w:tcPr>
            <w:tcW w:w="1560" w:type="dxa"/>
            <w:vAlign w:val="center"/>
          </w:tcPr>
          <w:p w:rsidR="00DA534A" w:rsidRDefault="00DA534A" w:rsidP="00DA534A">
            <w:pPr>
              <w:jc w:val="left"/>
            </w:pPr>
            <w:r>
              <w:rPr>
                <w:rFonts w:eastAsiaTheme="minorEastAsia"/>
                <w:sz w:val="24"/>
              </w:rPr>
              <w:t>东北证券股份有限公司</w:t>
            </w:r>
          </w:p>
        </w:tc>
        <w:tc>
          <w:tcPr>
            <w:tcW w:w="1320" w:type="dxa"/>
            <w:vAlign w:val="center"/>
          </w:tcPr>
          <w:p w:rsidR="00DA534A" w:rsidRDefault="00DA534A" w:rsidP="00DA534A">
            <w:pPr>
              <w:jc w:val="right"/>
            </w:pPr>
            <w:r>
              <w:rPr>
                <w:rFonts w:eastAsiaTheme="minorEastAsia"/>
                <w:sz w:val="24"/>
              </w:rPr>
              <w:t>-</w:t>
            </w:r>
          </w:p>
        </w:tc>
        <w:tc>
          <w:tcPr>
            <w:tcW w:w="1080" w:type="dxa"/>
            <w:vAlign w:val="center"/>
          </w:tcPr>
          <w:p w:rsidR="00DA534A" w:rsidRDefault="00DA534A" w:rsidP="00DA534A">
            <w:pPr>
              <w:jc w:val="right"/>
            </w:pPr>
            <w:r>
              <w:rPr>
                <w:rFonts w:eastAsiaTheme="minorEastAsia"/>
                <w:sz w:val="24"/>
              </w:rPr>
              <w:t>-</w:t>
            </w:r>
          </w:p>
        </w:tc>
        <w:tc>
          <w:tcPr>
            <w:tcW w:w="1143" w:type="dxa"/>
            <w:vAlign w:val="center"/>
          </w:tcPr>
          <w:p w:rsidR="00DA534A" w:rsidRDefault="00DA534A" w:rsidP="00DA534A">
            <w:pPr>
              <w:jc w:val="right"/>
            </w:pPr>
            <w:r>
              <w:rPr>
                <w:rFonts w:eastAsiaTheme="minorEastAsia"/>
                <w:sz w:val="24"/>
              </w:rPr>
              <w:t>-</w:t>
            </w:r>
          </w:p>
        </w:tc>
        <w:tc>
          <w:tcPr>
            <w:tcW w:w="1197" w:type="dxa"/>
            <w:vAlign w:val="center"/>
          </w:tcPr>
          <w:p w:rsidR="00DA534A" w:rsidRDefault="00DA534A" w:rsidP="00DA534A">
            <w:pPr>
              <w:jc w:val="right"/>
            </w:pPr>
            <w:r>
              <w:rPr>
                <w:rFonts w:eastAsiaTheme="minorEastAsia"/>
                <w:sz w:val="24"/>
              </w:rPr>
              <w:t>-</w:t>
            </w:r>
          </w:p>
        </w:tc>
        <w:tc>
          <w:tcPr>
            <w:tcW w:w="1497" w:type="dxa"/>
            <w:vAlign w:val="center"/>
          </w:tcPr>
          <w:p w:rsidR="00DA534A" w:rsidRDefault="00DA534A" w:rsidP="00DA534A">
            <w:pPr>
              <w:jc w:val="right"/>
            </w:pPr>
            <w:r>
              <w:rPr>
                <w:rFonts w:eastAsiaTheme="minorEastAsia"/>
                <w:sz w:val="24"/>
              </w:rPr>
              <w:t>-</w:t>
            </w:r>
          </w:p>
        </w:tc>
        <w:tc>
          <w:tcPr>
            <w:tcW w:w="1203" w:type="dxa"/>
            <w:vAlign w:val="center"/>
          </w:tcPr>
          <w:p w:rsidR="00DA534A" w:rsidRDefault="00DA534A" w:rsidP="00DA534A">
            <w:pPr>
              <w:jc w:val="right"/>
            </w:pPr>
            <w:r>
              <w:rPr>
                <w:rFonts w:eastAsiaTheme="minorEastAsia"/>
                <w:sz w:val="24"/>
              </w:rPr>
              <w:t>-</w:t>
            </w:r>
          </w:p>
        </w:tc>
      </w:tr>
      <w:tr w:rsidR="00DA534A" w:rsidTr="00DA534A">
        <w:tc>
          <w:tcPr>
            <w:tcW w:w="1560" w:type="dxa"/>
            <w:vAlign w:val="center"/>
          </w:tcPr>
          <w:p w:rsidR="00DA534A" w:rsidRDefault="00DA534A" w:rsidP="00DA534A">
            <w:pPr>
              <w:jc w:val="left"/>
            </w:pPr>
            <w:r>
              <w:rPr>
                <w:rFonts w:eastAsiaTheme="minorEastAsia"/>
                <w:sz w:val="24"/>
              </w:rPr>
              <w:t>天风证券股份有限公司</w:t>
            </w:r>
          </w:p>
        </w:tc>
        <w:tc>
          <w:tcPr>
            <w:tcW w:w="1320" w:type="dxa"/>
            <w:vAlign w:val="center"/>
          </w:tcPr>
          <w:p w:rsidR="00DA534A" w:rsidRDefault="00DA534A" w:rsidP="00DA534A">
            <w:pPr>
              <w:jc w:val="right"/>
            </w:pPr>
            <w:r>
              <w:rPr>
                <w:rFonts w:eastAsiaTheme="minorEastAsia"/>
                <w:sz w:val="24"/>
              </w:rPr>
              <w:t>-</w:t>
            </w:r>
          </w:p>
        </w:tc>
        <w:tc>
          <w:tcPr>
            <w:tcW w:w="1080" w:type="dxa"/>
            <w:vAlign w:val="center"/>
          </w:tcPr>
          <w:p w:rsidR="00DA534A" w:rsidRDefault="00DA534A" w:rsidP="00DA534A">
            <w:pPr>
              <w:jc w:val="right"/>
            </w:pPr>
            <w:r>
              <w:rPr>
                <w:rFonts w:eastAsiaTheme="minorEastAsia"/>
                <w:sz w:val="24"/>
              </w:rPr>
              <w:t>-</w:t>
            </w:r>
          </w:p>
        </w:tc>
        <w:tc>
          <w:tcPr>
            <w:tcW w:w="1143" w:type="dxa"/>
            <w:vAlign w:val="center"/>
          </w:tcPr>
          <w:p w:rsidR="00DA534A" w:rsidRDefault="00DA534A" w:rsidP="00DA534A">
            <w:pPr>
              <w:jc w:val="right"/>
            </w:pPr>
            <w:r>
              <w:rPr>
                <w:rFonts w:eastAsiaTheme="minorEastAsia"/>
                <w:sz w:val="24"/>
              </w:rPr>
              <w:t>-</w:t>
            </w:r>
          </w:p>
        </w:tc>
        <w:tc>
          <w:tcPr>
            <w:tcW w:w="1197" w:type="dxa"/>
            <w:vAlign w:val="center"/>
          </w:tcPr>
          <w:p w:rsidR="00DA534A" w:rsidRDefault="00DA534A" w:rsidP="00DA534A">
            <w:pPr>
              <w:jc w:val="right"/>
            </w:pPr>
            <w:r>
              <w:rPr>
                <w:rFonts w:eastAsiaTheme="minorEastAsia"/>
                <w:sz w:val="24"/>
              </w:rPr>
              <w:t>-</w:t>
            </w:r>
          </w:p>
        </w:tc>
        <w:tc>
          <w:tcPr>
            <w:tcW w:w="1497" w:type="dxa"/>
            <w:vAlign w:val="center"/>
          </w:tcPr>
          <w:p w:rsidR="00DA534A" w:rsidRDefault="00DA534A" w:rsidP="00DA534A">
            <w:pPr>
              <w:jc w:val="right"/>
            </w:pPr>
            <w:r>
              <w:rPr>
                <w:rFonts w:eastAsiaTheme="minorEastAsia"/>
                <w:sz w:val="24"/>
              </w:rPr>
              <w:t>-</w:t>
            </w:r>
          </w:p>
        </w:tc>
        <w:tc>
          <w:tcPr>
            <w:tcW w:w="1203" w:type="dxa"/>
            <w:vAlign w:val="center"/>
          </w:tcPr>
          <w:p w:rsidR="00DA534A" w:rsidRDefault="00DA534A" w:rsidP="00DA534A">
            <w:pPr>
              <w:jc w:val="right"/>
            </w:pPr>
            <w:r>
              <w:rPr>
                <w:rFonts w:eastAsiaTheme="minorEastAsia"/>
                <w:sz w:val="24"/>
              </w:rPr>
              <w:t>-</w:t>
            </w:r>
          </w:p>
        </w:tc>
      </w:tr>
      <w:tr w:rsidR="00DA534A" w:rsidTr="00DA534A">
        <w:tc>
          <w:tcPr>
            <w:tcW w:w="1560" w:type="dxa"/>
            <w:vAlign w:val="center"/>
          </w:tcPr>
          <w:p w:rsidR="00DA534A" w:rsidRDefault="00DA534A" w:rsidP="00DA534A">
            <w:pPr>
              <w:jc w:val="left"/>
            </w:pPr>
            <w:r>
              <w:rPr>
                <w:rFonts w:eastAsiaTheme="minorEastAsia"/>
                <w:sz w:val="24"/>
              </w:rPr>
              <w:t>华泰证券股份有限公司</w:t>
            </w:r>
          </w:p>
        </w:tc>
        <w:tc>
          <w:tcPr>
            <w:tcW w:w="1320" w:type="dxa"/>
            <w:vAlign w:val="center"/>
          </w:tcPr>
          <w:p w:rsidR="00DA534A" w:rsidRDefault="00DA534A" w:rsidP="00DA534A">
            <w:pPr>
              <w:jc w:val="right"/>
            </w:pPr>
            <w:r>
              <w:rPr>
                <w:rFonts w:eastAsiaTheme="minorEastAsia"/>
                <w:sz w:val="24"/>
              </w:rPr>
              <w:t>-</w:t>
            </w:r>
          </w:p>
        </w:tc>
        <w:tc>
          <w:tcPr>
            <w:tcW w:w="1080" w:type="dxa"/>
            <w:vAlign w:val="center"/>
          </w:tcPr>
          <w:p w:rsidR="00DA534A" w:rsidRDefault="00DA534A" w:rsidP="00DA534A">
            <w:pPr>
              <w:jc w:val="right"/>
            </w:pPr>
            <w:r>
              <w:rPr>
                <w:rFonts w:eastAsiaTheme="minorEastAsia"/>
                <w:sz w:val="24"/>
              </w:rPr>
              <w:t>-</w:t>
            </w:r>
          </w:p>
        </w:tc>
        <w:tc>
          <w:tcPr>
            <w:tcW w:w="1143" w:type="dxa"/>
            <w:vAlign w:val="center"/>
          </w:tcPr>
          <w:p w:rsidR="00DA534A" w:rsidRDefault="00DA534A" w:rsidP="00DA534A">
            <w:pPr>
              <w:jc w:val="right"/>
            </w:pPr>
            <w:r>
              <w:rPr>
                <w:rFonts w:eastAsiaTheme="minorEastAsia"/>
                <w:sz w:val="24"/>
              </w:rPr>
              <w:t>-</w:t>
            </w:r>
          </w:p>
        </w:tc>
        <w:tc>
          <w:tcPr>
            <w:tcW w:w="1197" w:type="dxa"/>
            <w:vAlign w:val="center"/>
          </w:tcPr>
          <w:p w:rsidR="00DA534A" w:rsidRDefault="00DA534A" w:rsidP="00DA534A">
            <w:pPr>
              <w:jc w:val="right"/>
            </w:pPr>
            <w:r>
              <w:rPr>
                <w:rFonts w:eastAsiaTheme="minorEastAsia"/>
                <w:sz w:val="24"/>
              </w:rPr>
              <w:t>-</w:t>
            </w:r>
          </w:p>
        </w:tc>
        <w:tc>
          <w:tcPr>
            <w:tcW w:w="1497" w:type="dxa"/>
            <w:vAlign w:val="center"/>
          </w:tcPr>
          <w:p w:rsidR="00DA534A" w:rsidRDefault="00DA534A" w:rsidP="00DA534A">
            <w:pPr>
              <w:jc w:val="right"/>
            </w:pPr>
            <w:r>
              <w:rPr>
                <w:rFonts w:eastAsiaTheme="minorEastAsia"/>
                <w:sz w:val="24"/>
              </w:rPr>
              <w:t>-</w:t>
            </w:r>
          </w:p>
        </w:tc>
        <w:tc>
          <w:tcPr>
            <w:tcW w:w="1203" w:type="dxa"/>
            <w:vAlign w:val="center"/>
          </w:tcPr>
          <w:p w:rsidR="00DA534A" w:rsidRDefault="00DA534A" w:rsidP="00DA534A">
            <w:pPr>
              <w:jc w:val="right"/>
            </w:pPr>
            <w:r>
              <w:rPr>
                <w:rFonts w:eastAsiaTheme="minorEastAsia"/>
                <w:sz w:val="24"/>
              </w:rPr>
              <w:t>-</w:t>
            </w:r>
          </w:p>
        </w:tc>
      </w:tr>
      <w:tr w:rsidR="00DA534A" w:rsidTr="00DA534A">
        <w:tc>
          <w:tcPr>
            <w:tcW w:w="1560" w:type="dxa"/>
            <w:vAlign w:val="center"/>
          </w:tcPr>
          <w:p w:rsidR="00DA534A" w:rsidRDefault="00DA534A" w:rsidP="00DA534A">
            <w:pPr>
              <w:jc w:val="left"/>
            </w:pPr>
            <w:r>
              <w:rPr>
                <w:rFonts w:eastAsiaTheme="minorEastAsia"/>
                <w:sz w:val="24"/>
              </w:rPr>
              <w:t>申万宏源证券有限公司</w:t>
            </w:r>
          </w:p>
        </w:tc>
        <w:tc>
          <w:tcPr>
            <w:tcW w:w="1320" w:type="dxa"/>
            <w:vAlign w:val="center"/>
          </w:tcPr>
          <w:p w:rsidR="00DA534A" w:rsidRDefault="00DA534A" w:rsidP="00DA534A">
            <w:pPr>
              <w:jc w:val="right"/>
            </w:pPr>
            <w:r>
              <w:rPr>
                <w:rFonts w:eastAsiaTheme="minorEastAsia"/>
                <w:sz w:val="24"/>
              </w:rPr>
              <w:t>-</w:t>
            </w:r>
          </w:p>
        </w:tc>
        <w:tc>
          <w:tcPr>
            <w:tcW w:w="1080" w:type="dxa"/>
            <w:vAlign w:val="center"/>
          </w:tcPr>
          <w:p w:rsidR="00DA534A" w:rsidRDefault="00DA534A" w:rsidP="00DA534A">
            <w:pPr>
              <w:jc w:val="right"/>
            </w:pPr>
            <w:r>
              <w:rPr>
                <w:rFonts w:eastAsiaTheme="minorEastAsia"/>
                <w:sz w:val="24"/>
              </w:rPr>
              <w:t>-</w:t>
            </w:r>
          </w:p>
        </w:tc>
        <w:tc>
          <w:tcPr>
            <w:tcW w:w="1143" w:type="dxa"/>
            <w:vAlign w:val="center"/>
          </w:tcPr>
          <w:p w:rsidR="00DA534A" w:rsidRDefault="00DA534A" w:rsidP="00DA534A">
            <w:pPr>
              <w:jc w:val="right"/>
            </w:pPr>
            <w:r>
              <w:rPr>
                <w:rFonts w:eastAsiaTheme="minorEastAsia"/>
                <w:sz w:val="24"/>
              </w:rPr>
              <w:t>-</w:t>
            </w:r>
          </w:p>
        </w:tc>
        <w:tc>
          <w:tcPr>
            <w:tcW w:w="1197" w:type="dxa"/>
            <w:vAlign w:val="center"/>
          </w:tcPr>
          <w:p w:rsidR="00DA534A" w:rsidRDefault="00DA534A" w:rsidP="00DA534A">
            <w:pPr>
              <w:jc w:val="right"/>
            </w:pPr>
            <w:r>
              <w:rPr>
                <w:rFonts w:eastAsiaTheme="minorEastAsia"/>
                <w:sz w:val="24"/>
              </w:rPr>
              <w:t>-</w:t>
            </w:r>
          </w:p>
        </w:tc>
        <w:tc>
          <w:tcPr>
            <w:tcW w:w="1497" w:type="dxa"/>
            <w:vAlign w:val="center"/>
          </w:tcPr>
          <w:p w:rsidR="00DA534A" w:rsidRDefault="00DA534A" w:rsidP="00DA534A">
            <w:pPr>
              <w:jc w:val="right"/>
            </w:pPr>
            <w:r>
              <w:rPr>
                <w:rFonts w:eastAsiaTheme="minorEastAsia"/>
                <w:sz w:val="24"/>
              </w:rPr>
              <w:t>-</w:t>
            </w:r>
          </w:p>
        </w:tc>
        <w:tc>
          <w:tcPr>
            <w:tcW w:w="1203" w:type="dxa"/>
            <w:vAlign w:val="center"/>
          </w:tcPr>
          <w:p w:rsidR="00DA534A" w:rsidRDefault="00DA534A" w:rsidP="00DA534A">
            <w:pPr>
              <w:jc w:val="right"/>
            </w:pPr>
            <w:r>
              <w:rPr>
                <w:rFonts w:eastAsiaTheme="minorEastAsia"/>
                <w:sz w:val="24"/>
              </w:rPr>
              <w:t>-</w:t>
            </w:r>
          </w:p>
        </w:tc>
      </w:tr>
      <w:tr w:rsidR="00DA534A" w:rsidTr="00DA534A">
        <w:tc>
          <w:tcPr>
            <w:tcW w:w="1560" w:type="dxa"/>
            <w:vAlign w:val="center"/>
          </w:tcPr>
          <w:p w:rsidR="00DA534A" w:rsidRDefault="00DA534A" w:rsidP="00DA534A">
            <w:pPr>
              <w:jc w:val="left"/>
            </w:pPr>
            <w:r>
              <w:rPr>
                <w:rFonts w:eastAsiaTheme="minorEastAsia"/>
                <w:sz w:val="24"/>
              </w:rPr>
              <w:lastRenderedPageBreak/>
              <w:t>华西证券股份有限公司</w:t>
            </w:r>
          </w:p>
        </w:tc>
        <w:tc>
          <w:tcPr>
            <w:tcW w:w="1320" w:type="dxa"/>
            <w:vAlign w:val="center"/>
          </w:tcPr>
          <w:p w:rsidR="00DA534A" w:rsidRDefault="00DA534A" w:rsidP="00DA534A">
            <w:pPr>
              <w:jc w:val="right"/>
            </w:pPr>
            <w:r>
              <w:rPr>
                <w:rFonts w:eastAsiaTheme="minorEastAsia"/>
                <w:sz w:val="24"/>
              </w:rPr>
              <w:t>4,992,000.00</w:t>
            </w:r>
          </w:p>
        </w:tc>
        <w:tc>
          <w:tcPr>
            <w:tcW w:w="1080" w:type="dxa"/>
            <w:vAlign w:val="center"/>
          </w:tcPr>
          <w:p w:rsidR="00DA534A" w:rsidRDefault="00DA534A" w:rsidP="00DA534A">
            <w:pPr>
              <w:jc w:val="right"/>
            </w:pPr>
            <w:r>
              <w:rPr>
                <w:rFonts w:eastAsiaTheme="minorEastAsia"/>
                <w:sz w:val="24"/>
              </w:rPr>
              <w:t>47.53%</w:t>
            </w:r>
          </w:p>
        </w:tc>
        <w:tc>
          <w:tcPr>
            <w:tcW w:w="1143" w:type="dxa"/>
            <w:vAlign w:val="center"/>
          </w:tcPr>
          <w:p w:rsidR="00DA534A" w:rsidRDefault="00DA534A" w:rsidP="00DA534A">
            <w:pPr>
              <w:jc w:val="right"/>
            </w:pPr>
            <w:r>
              <w:rPr>
                <w:rFonts w:eastAsiaTheme="minorEastAsia"/>
                <w:sz w:val="24"/>
              </w:rPr>
              <w:t>-</w:t>
            </w:r>
          </w:p>
        </w:tc>
        <w:tc>
          <w:tcPr>
            <w:tcW w:w="1197" w:type="dxa"/>
            <w:vAlign w:val="center"/>
          </w:tcPr>
          <w:p w:rsidR="00DA534A" w:rsidRDefault="00DA534A" w:rsidP="00DA534A">
            <w:pPr>
              <w:jc w:val="right"/>
            </w:pPr>
            <w:r>
              <w:rPr>
                <w:rFonts w:eastAsiaTheme="minorEastAsia"/>
                <w:sz w:val="24"/>
              </w:rPr>
              <w:t>-</w:t>
            </w:r>
          </w:p>
        </w:tc>
        <w:tc>
          <w:tcPr>
            <w:tcW w:w="1497" w:type="dxa"/>
            <w:vAlign w:val="center"/>
          </w:tcPr>
          <w:p w:rsidR="00DA534A" w:rsidRDefault="00DA534A" w:rsidP="00DA534A">
            <w:pPr>
              <w:jc w:val="right"/>
            </w:pPr>
            <w:r>
              <w:rPr>
                <w:rFonts w:eastAsiaTheme="minorEastAsia"/>
                <w:sz w:val="24"/>
              </w:rPr>
              <w:t>-</w:t>
            </w:r>
          </w:p>
        </w:tc>
        <w:tc>
          <w:tcPr>
            <w:tcW w:w="1203" w:type="dxa"/>
            <w:vAlign w:val="center"/>
          </w:tcPr>
          <w:p w:rsidR="00DA534A" w:rsidRDefault="00DA534A" w:rsidP="00DA534A">
            <w:pPr>
              <w:jc w:val="right"/>
            </w:pPr>
            <w:r>
              <w:rPr>
                <w:rFonts w:eastAsiaTheme="minorEastAsia"/>
                <w:sz w:val="24"/>
              </w:rPr>
              <w:t>-</w:t>
            </w:r>
          </w:p>
        </w:tc>
      </w:tr>
      <w:tr w:rsidR="00DA534A" w:rsidTr="00DA534A">
        <w:tc>
          <w:tcPr>
            <w:tcW w:w="1560" w:type="dxa"/>
            <w:vAlign w:val="center"/>
          </w:tcPr>
          <w:p w:rsidR="00DA534A" w:rsidRDefault="00DA534A" w:rsidP="00DA534A">
            <w:pPr>
              <w:jc w:val="left"/>
            </w:pPr>
            <w:r>
              <w:rPr>
                <w:rFonts w:eastAsiaTheme="minorEastAsia"/>
                <w:sz w:val="24"/>
              </w:rPr>
              <w:t>中信建投证券股份有限公司</w:t>
            </w:r>
          </w:p>
        </w:tc>
        <w:tc>
          <w:tcPr>
            <w:tcW w:w="1320" w:type="dxa"/>
            <w:vAlign w:val="center"/>
          </w:tcPr>
          <w:p w:rsidR="00DA534A" w:rsidRDefault="00DA534A" w:rsidP="00DA534A">
            <w:pPr>
              <w:jc w:val="right"/>
            </w:pPr>
            <w:r>
              <w:rPr>
                <w:rFonts w:eastAsiaTheme="minorEastAsia"/>
                <w:sz w:val="24"/>
              </w:rPr>
              <w:t>-</w:t>
            </w:r>
          </w:p>
        </w:tc>
        <w:tc>
          <w:tcPr>
            <w:tcW w:w="1080" w:type="dxa"/>
            <w:vAlign w:val="center"/>
          </w:tcPr>
          <w:p w:rsidR="00DA534A" w:rsidRDefault="00DA534A" w:rsidP="00DA534A">
            <w:pPr>
              <w:jc w:val="right"/>
            </w:pPr>
            <w:r>
              <w:rPr>
                <w:rFonts w:eastAsiaTheme="minorEastAsia"/>
                <w:sz w:val="24"/>
              </w:rPr>
              <w:t>-</w:t>
            </w:r>
          </w:p>
        </w:tc>
        <w:tc>
          <w:tcPr>
            <w:tcW w:w="1143" w:type="dxa"/>
            <w:vAlign w:val="center"/>
          </w:tcPr>
          <w:p w:rsidR="00DA534A" w:rsidRDefault="00DA534A" w:rsidP="00DA534A">
            <w:pPr>
              <w:jc w:val="right"/>
            </w:pPr>
            <w:r>
              <w:rPr>
                <w:rFonts w:eastAsiaTheme="minorEastAsia"/>
                <w:sz w:val="24"/>
              </w:rPr>
              <w:t>-</w:t>
            </w:r>
          </w:p>
        </w:tc>
        <w:tc>
          <w:tcPr>
            <w:tcW w:w="1197" w:type="dxa"/>
            <w:vAlign w:val="center"/>
          </w:tcPr>
          <w:p w:rsidR="00DA534A" w:rsidRDefault="00DA534A" w:rsidP="00DA534A">
            <w:pPr>
              <w:jc w:val="right"/>
            </w:pPr>
            <w:r>
              <w:rPr>
                <w:rFonts w:eastAsiaTheme="minorEastAsia"/>
                <w:sz w:val="24"/>
              </w:rPr>
              <w:t>-</w:t>
            </w:r>
          </w:p>
        </w:tc>
        <w:tc>
          <w:tcPr>
            <w:tcW w:w="1497" w:type="dxa"/>
            <w:vAlign w:val="center"/>
          </w:tcPr>
          <w:p w:rsidR="00DA534A" w:rsidRDefault="00DA534A" w:rsidP="00DA534A">
            <w:pPr>
              <w:jc w:val="right"/>
            </w:pPr>
            <w:r>
              <w:rPr>
                <w:rFonts w:eastAsiaTheme="minorEastAsia"/>
                <w:sz w:val="24"/>
              </w:rPr>
              <w:t>-</w:t>
            </w:r>
          </w:p>
        </w:tc>
        <w:tc>
          <w:tcPr>
            <w:tcW w:w="1203" w:type="dxa"/>
            <w:vAlign w:val="center"/>
          </w:tcPr>
          <w:p w:rsidR="00DA534A" w:rsidRDefault="00DA534A" w:rsidP="00DA534A">
            <w:pPr>
              <w:jc w:val="right"/>
            </w:pPr>
            <w:r>
              <w:rPr>
                <w:rFonts w:eastAsiaTheme="minorEastAsia"/>
                <w:sz w:val="24"/>
              </w:rPr>
              <w:t>-</w:t>
            </w:r>
          </w:p>
        </w:tc>
      </w:tr>
      <w:tr w:rsidR="00DA534A" w:rsidTr="00DA534A">
        <w:tc>
          <w:tcPr>
            <w:tcW w:w="1560" w:type="dxa"/>
            <w:vAlign w:val="center"/>
          </w:tcPr>
          <w:p w:rsidR="00DA534A" w:rsidRDefault="00DA534A" w:rsidP="00DA534A">
            <w:pPr>
              <w:jc w:val="left"/>
            </w:pPr>
            <w:r>
              <w:rPr>
                <w:rFonts w:eastAsiaTheme="minorEastAsia"/>
                <w:sz w:val="24"/>
              </w:rPr>
              <w:t>光大证券股份有限公司</w:t>
            </w:r>
          </w:p>
        </w:tc>
        <w:tc>
          <w:tcPr>
            <w:tcW w:w="1320" w:type="dxa"/>
            <w:vAlign w:val="center"/>
          </w:tcPr>
          <w:p w:rsidR="00DA534A" w:rsidRDefault="00DA534A" w:rsidP="00DA534A">
            <w:pPr>
              <w:jc w:val="right"/>
            </w:pPr>
            <w:r>
              <w:rPr>
                <w:rFonts w:eastAsiaTheme="minorEastAsia"/>
                <w:sz w:val="24"/>
              </w:rPr>
              <w:t>-</w:t>
            </w:r>
          </w:p>
        </w:tc>
        <w:tc>
          <w:tcPr>
            <w:tcW w:w="1080" w:type="dxa"/>
            <w:vAlign w:val="center"/>
          </w:tcPr>
          <w:p w:rsidR="00DA534A" w:rsidRDefault="00DA534A" w:rsidP="00DA534A">
            <w:pPr>
              <w:jc w:val="right"/>
            </w:pPr>
            <w:r>
              <w:rPr>
                <w:rFonts w:eastAsiaTheme="minorEastAsia"/>
                <w:sz w:val="24"/>
              </w:rPr>
              <w:t>-</w:t>
            </w:r>
          </w:p>
        </w:tc>
        <w:tc>
          <w:tcPr>
            <w:tcW w:w="1143" w:type="dxa"/>
            <w:vAlign w:val="center"/>
          </w:tcPr>
          <w:p w:rsidR="00DA534A" w:rsidRDefault="00DA534A" w:rsidP="00DA534A">
            <w:pPr>
              <w:jc w:val="right"/>
            </w:pPr>
            <w:r>
              <w:rPr>
                <w:rFonts w:eastAsiaTheme="minorEastAsia"/>
                <w:sz w:val="24"/>
              </w:rPr>
              <w:t>-</w:t>
            </w:r>
          </w:p>
        </w:tc>
        <w:tc>
          <w:tcPr>
            <w:tcW w:w="1197" w:type="dxa"/>
            <w:vAlign w:val="center"/>
          </w:tcPr>
          <w:p w:rsidR="00DA534A" w:rsidRDefault="00DA534A" w:rsidP="00DA534A">
            <w:pPr>
              <w:jc w:val="right"/>
            </w:pPr>
            <w:r>
              <w:rPr>
                <w:rFonts w:eastAsiaTheme="minorEastAsia"/>
                <w:sz w:val="24"/>
              </w:rPr>
              <w:t>-</w:t>
            </w:r>
          </w:p>
        </w:tc>
        <w:tc>
          <w:tcPr>
            <w:tcW w:w="1497" w:type="dxa"/>
            <w:vAlign w:val="center"/>
          </w:tcPr>
          <w:p w:rsidR="00DA534A" w:rsidRDefault="00DA534A" w:rsidP="00DA534A">
            <w:pPr>
              <w:jc w:val="right"/>
            </w:pPr>
            <w:r>
              <w:rPr>
                <w:rFonts w:eastAsiaTheme="minorEastAsia"/>
                <w:sz w:val="24"/>
              </w:rPr>
              <w:t>-</w:t>
            </w:r>
          </w:p>
        </w:tc>
        <w:tc>
          <w:tcPr>
            <w:tcW w:w="1203" w:type="dxa"/>
            <w:vAlign w:val="center"/>
          </w:tcPr>
          <w:p w:rsidR="00DA534A" w:rsidRDefault="00DA534A" w:rsidP="00DA534A">
            <w:pPr>
              <w:jc w:val="right"/>
            </w:pPr>
            <w:r>
              <w:rPr>
                <w:rFonts w:eastAsiaTheme="minorEastAsia"/>
                <w:sz w:val="24"/>
              </w:rPr>
              <w:t>-</w:t>
            </w:r>
          </w:p>
        </w:tc>
      </w:tr>
      <w:tr w:rsidR="00DA534A" w:rsidTr="00DA534A">
        <w:tc>
          <w:tcPr>
            <w:tcW w:w="1560" w:type="dxa"/>
            <w:vAlign w:val="center"/>
          </w:tcPr>
          <w:p w:rsidR="00DA534A" w:rsidRDefault="00DA534A" w:rsidP="00DA534A">
            <w:pPr>
              <w:jc w:val="left"/>
            </w:pPr>
            <w:r>
              <w:rPr>
                <w:rFonts w:eastAsiaTheme="minorEastAsia"/>
                <w:sz w:val="24"/>
              </w:rPr>
              <w:t>兴业证券股份有限公司</w:t>
            </w:r>
          </w:p>
        </w:tc>
        <w:tc>
          <w:tcPr>
            <w:tcW w:w="1320" w:type="dxa"/>
            <w:vAlign w:val="center"/>
          </w:tcPr>
          <w:p w:rsidR="00DA534A" w:rsidRDefault="00DA534A" w:rsidP="00DA534A">
            <w:pPr>
              <w:jc w:val="right"/>
            </w:pPr>
            <w:r>
              <w:rPr>
                <w:rFonts w:eastAsiaTheme="minorEastAsia"/>
                <w:sz w:val="24"/>
              </w:rPr>
              <w:t>5,511,464.80</w:t>
            </w:r>
          </w:p>
        </w:tc>
        <w:tc>
          <w:tcPr>
            <w:tcW w:w="1080" w:type="dxa"/>
            <w:vAlign w:val="center"/>
          </w:tcPr>
          <w:p w:rsidR="00DA534A" w:rsidRDefault="00DA534A" w:rsidP="00DA534A">
            <w:pPr>
              <w:jc w:val="right"/>
            </w:pPr>
            <w:r>
              <w:rPr>
                <w:rFonts w:eastAsiaTheme="minorEastAsia"/>
                <w:sz w:val="24"/>
              </w:rPr>
              <w:t>52.47%</w:t>
            </w:r>
          </w:p>
        </w:tc>
        <w:tc>
          <w:tcPr>
            <w:tcW w:w="1143" w:type="dxa"/>
            <w:vAlign w:val="center"/>
          </w:tcPr>
          <w:p w:rsidR="00DA534A" w:rsidRDefault="00DA534A" w:rsidP="00DA534A">
            <w:pPr>
              <w:jc w:val="right"/>
            </w:pPr>
            <w:r>
              <w:rPr>
                <w:rFonts w:eastAsiaTheme="minorEastAsia"/>
                <w:sz w:val="24"/>
              </w:rPr>
              <w:t>-</w:t>
            </w:r>
          </w:p>
        </w:tc>
        <w:tc>
          <w:tcPr>
            <w:tcW w:w="1197" w:type="dxa"/>
            <w:vAlign w:val="center"/>
          </w:tcPr>
          <w:p w:rsidR="00DA534A" w:rsidRDefault="00DA534A" w:rsidP="00DA534A">
            <w:pPr>
              <w:jc w:val="right"/>
            </w:pPr>
            <w:r>
              <w:rPr>
                <w:rFonts w:eastAsiaTheme="minorEastAsia"/>
                <w:sz w:val="24"/>
              </w:rPr>
              <w:t>-</w:t>
            </w:r>
          </w:p>
        </w:tc>
        <w:tc>
          <w:tcPr>
            <w:tcW w:w="1497" w:type="dxa"/>
            <w:vAlign w:val="center"/>
          </w:tcPr>
          <w:p w:rsidR="00DA534A" w:rsidRDefault="00DA534A" w:rsidP="00DA534A">
            <w:pPr>
              <w:jc w:val="right"/>
            </w:pPr>
            <w:r>
              <w:rPr>
                <w:rFonts w:eastAsiaTheme="minorEastAsia"/>
                <w:sz w:val="24"/>
              </w:rPr>
              <w:t>-</w:t>
            </w:r>
          </w:p>
        </w:tc>
        <w:tc>
          <w:tcPr>
            <w:tcW w:w="1203" w:type="dxa"/>
            <w:vAlign w:val="center"/>
          </w:tcPr>
          <w:p w:rsidR="00DA534A" w:rsidRDefault="00DA534A" w:rsidP="00DA534A">
            <w:pPr>
              <w:jc w:val="right"/>
            </w:pPr>
            <w:r>
              <w:rPr>
                <w:rFonts w:eastAsiaTheme="minorEastAsia"/>
                <w:sz w:val="24"/>
              </w:rPr>
              <w:t>-</w:t>
            </w:r>
          </w:p>
        </w:tc>
      </w:tr>
      <w:tr w:rsidR="00DA534A" w:rsidTr="00DA534A">
        <w:tc>
          <w:tcPr>
            <w:tcW w:w="1560" w:type="dxa"/>
            <w:vAlign w:val="center"/>
          </w:tcPr>
          <w:p w:rsidR="00DA534A" w:rsidRDefault="00DA534A" w:rsidP="00DA534A">
            <w:pPr>
              <w:jc w:val="left"/>
            </w:pPr>
            <w:r>
              <w:rPr>
                <w:rFonts w:eastAsiaTheme="minorEastAsia"/>
                <w:sz w:val="24"/>
              </w:rPr>
              <w:t>长城证券股份有限公司</w:t>
            </w:r>
          </w:p>
        </w:tc>
        <w:tc>
          <w:tcPr>
            <w:tcW w:w="1320" w:type="dxa"/>
            <w:vAlign w:val="center"/>
          </w:tcPr>
          <w:p w:rsidR="00DA534A" w:rsidRDefault="00DA534A" w:rsidP="00DA534A">
            <w:pPr>
              <w:jc w:val="right"/>
            </w:pPr>
            <w:r>
              <w:rPr>
                <w:rFonts w:eastAsiaTheme="minorEastAsia"/>
                <w:sz w:val="24"/>
              </w:rPr>
              <w:t>-</w:t>
            </w:r>
          </w:p>
        </w:tc>
        <w:tc>
          <w:tcPr>
            <w:tcW w:w="1080" w:type="dxa"/>
            <w:vAlign w:val="center"/>
          </w:tcPr>
          <w:p w:rsidR="00DA534A" w:rsidRDefault="00DA534A" w:rsidP="00DA534A">
            <w:pPr>
              <w:jc w:val="right"/>
            </w:pPr>
            <w:r>
              <w:rPr>
                <w:rFonts w:eastAsiaTheme="minorEastAsia"/>
                <w:sz w:val="24"/>
              </w:rPr>
              <w:t>-</w:t>
            </w:r>
          </w:p>
        </w:tc>
        <w:tc>
          <w:tcPr>
            <w:tcW w:w="1143" w:type="dxa"/>
            <w:vAlign w:val="center"/>
          </w:tcPr>
          <w:p w:rsidR="00DA534A" w:rsidRDefault="00DA534A" w:rsidP="00DA534A">
            <w:pPr>
              <w:jc w:val="right"/>
            </w:pPr>
            <w:r>
              <w:rPr>
                <w:rFonts w:eastAsiaTheme="minorEastAsia"/>
                <w:sz w:val="24"/>
              </w:rPr>
              <w:t>-</w:t>
            </w:r>
          </w:p>
        </w:tc>
        <w:tc>
          <w:tcPr>
            <w:tcW w:w="1197" w:type="dxa"/>
            <w:vAlign w:val="center"/>
          </w:tcPr>
          <w:p w:rsidR="00DA534A" w:rsidRDefault="00DA534A" w:rsidP="00DA534A">
            <w:pPr>
              <w:jc w:val="right"/>
            </w:pPr>
            <w:r>
              <w:rPr>
                <w:rFonts w:eastAsiaTheme="minorEastAsia"/>
                <w:sz w:val="24"/>
              </w:rPr>
              <w:t>-</w:t>
            </w:r>
          </w:p>
        </w:tc>
        <w:tc>
          <w:tcPr>
            <w:tcW w:w="1497" w:type="dxa"/>
            <w:vAlign w:val="center"/>
          </w:tcPr>
          <w:p w:rsidR="00DA534A" w:rsidRDefault="00DA534A" w:rsidP="00DA534A">
            <w:pPr>
              <w:jc w:val="right"/>
            </w:pPr>
            <w:r>
              <w:rPr>
                <w:rFonts w:eastAsiaTheme="minorEastAsia"/>
                <w:sz w:val="24"/>
              </w:rPr>
              <w:t>-</w:t>
            </w:r>
          </w:p>
        </w:tc>
        <w:tc>
          <w:tcPr>
            <w:tcW w:w="1203" w:type="dxa"/>
            <w:vAlign w:val="center"/>
          </w:tcPr>
          <w:p w:rsidR="00DA534A" w:rsidRDefault="00DA534A" w:rsidP="00DA534A">
            <w:pPr>
              <w:jc w:val="right"/>
            </w:pPr>
            <w:r>
              <w:rPr>
                <w:rFonts w:eastAsiaTheme="minorEastAsia"/>
                <w:sz w:val="24"/>
              </w:rPr>
              <w:t>-</w:t>
            </w:r>
          </w:p>
        </w:tc>
      </w:tr>
      <w:tr w:rsidR="00DA534A" w:rsidTr="00DA534A">
        <w:tc>
          <w:tcPr>
            <w:tcW w:w="1560" w:type="dxa"/>
            <w:vAlign w:val="center"/>
          </w:tcPr>
          <w:p w:rsidR="00DA534A" w:rsidRDefault="00DA534A" w:rsidP="00DA534A">
            <w:pPr>
              <w:jc w:val="left"/>
            </w:pPr>
            <w:r>
              <w:rPr>
                <w:rFonts w:eastAsiaTheme="minorEastAsia"/>
                <w:sz w:val="24"/>
              </w:rPr>
              <w:t>国都证券股份有限公司</w:t>
            </w:r>
          </w:p>
        </w:tc>
        <w:tc>
          <w:tcPr>
            <w:tcW w:w="1320" w:type="dxa"/>
            <w:vAlign w:val="center"/>
          </w:tcPr>
          <w:p w:rsidR="00DA534A" w:rsidRDefault="00DA534A" w:rsidP="00DA534A">
            <w:pPr>
              <w:jc w:val="right"/>
            </w:pPr>
            <w:r>
              <w:rPr>
                <w:rFonts w:eastAsiaTheme="minorEastAsia"/>
                <w:sz w:val="24"/>
              </w:rPr>
              <w:t>-</w:t>
            </w:r>
          </w:p>
        </w:tc>
        <w:tc>
          <w:tcPr>
            <w:tcW w:w="1080" w:type="dxa"/>
            <w:vAlign w:val="center"/>
          </w:tcPr>
          <w:p w:rsidR="00DA534A" w:rsidRDefault="00DA534A" w:rsidP="00DA534A">
            <w:pPr>
              <w:jc w:val="right"/>
            </w:pPr>
            <w:r>
              <w:rPr>
                <w:rFonts w:eastAsiaTheme="minorEastAsia"/>
                <w:sz w:val="24"/>
              </w:rPr>
              <w:t>-</w:t>
            </w:r>
          </w:p>
        </w:tc>
        <w:tc>
          <w:tcPr>
            <w:tcW w:w="1143" w:type="dxa"/>
            <w:vAlign w:val="center"/>
          </w:tcPr>
          <w:p w:rsidR="00DA534A" w:rsidRDefault="00DA534A" w:rsidP="00DA534A">
            <w:pPr>
              <w:jc w:val="right"/>
            </w:pPr>
            <w:r>
              <w:rPr>
                <w:rFonts w:eastAsiaTheme="minorEastAsia"/>
                <w:sz w:val="24"/>
              </w:rPr>
              <w:t>-</w:t>
            </w:r>
          </w:p>
        </w:tc>
        <w:tc>
          <w:tcPr>
            <w:tcW w:w="1197" w:type="dxa"/>
            <w:vAlign w:val="center"/>
          </w:tcPr>
          <w:p w:rsidR="00DA534A" w:rsidRDefault="00DA534A" w:rsidP="00DA534A">
            <w:pPr>
              <w:jc w:val="right"/>
            </w:pPr>
            <w:r>
              <w:rPr>
                <w:rFonts w:eastAsiaTheme="minorEastAsia"/>
                <w:sz w:val="24"/>
              </w:rPr>
              <w:t>-</w:t>
            </w:r>
          </w:p>
        </w:tc>
        <w:tc>
          <w:tcPr>
            <w:tcW w:w="1497" w:type="dxa"/>
            <w:vAlign w:val="center"/>
          </w:tcPr>
          <w:p w:rsidR="00DA534A" w:rsidRDefault="00DA534A" w:rsidP="00DA534A">
            <w:pPr>
              <w:jc w:val="right"/>
            </w:pPr>
            <w:r>
              <w:rPr>
                <w:rFonts w:eastAsiaTheme="minorEastAsia"/>
                <w:sz w:val="24"/>
              </w:rPr>
              <w:t>-</w:t>
            </w:r>
          </w:p>
        </w:tc>
        <w:tc>
          <w:tcPr>
            <w:tcW w:w="1203" w:type="dxa"/>
            <w:vAlign w:val="center"/>
          </w:tcPr>
          <w:p w:rsidR="00DA534A" w:rsidRDefault="00DA534A" w:rsidP="00DA534A">
            <w:pPr>
              <w:jc w:val="right"/>
            </w:pPr>
            <w:r>
              <w:rPr>
                <w:rFonts w:eastAsiaTheme="minorEastAsia"/>
                <w:sz w:val="24"/>
              </w:rPr>
              <w:t>-</w:t>
            </w:r>
          </w:p>
        </w:tc>
      </w:tr>
      <w:tr w:rsidR="00DA534A" w:rsidTr="00DA534A">
        <w:tc>
          <w:tcPr>
            <w:tcW w:w="1560" w:type="dxa"/>
            <w:vAlign w:val="center"/>
          </w:tcPr>
          <w:p w:rsidR="00DA534A" w:rsidRDefault="00DA534A" w:rsidP="00DA534A">
            <w:pPr>
              <w:jc w:val="left"/>
            </w:pPr>
            <w:r>
              <w:rPr>
                <w:rFonts w:eastAsiaTheme="minorEastAsia"/>
                <w:sz w:val="24"/>
              </w:rPr>
              <w:t>国金证券股份有限公司</w:t>
            </w:r>
          </w:p>
        </w:tc>
        <w:tc>
          <w:tcPr>
            <w:tcW w:w="1320" w:type="dxa"/>
            <w:vAlign w:val="center"/>
          </w:tcPr>
          <w:p w:rsidR="00DA534A" w:rsidRDefault="00DA534A" w:rsidP="00DA534A">
            <w:pPr>
              <w:jc w:val="right"/>
            </w:pPr>
            <w:r>
              <w:rPr>
                <w:rFonts w:eastAsiaTheme="minorEastAsia"/>
                <w:sz w:val="24"/>
              </w:rPr>
              <w:t>-</w:t>
            </w:r>
          </w:p>
        </w:tc>
        <w:tc>
          <w:tcPr>
            <w:tcW w:w="1080" w:type="dxa"/>
            <w:vAlign w:val="center"/>
          </w:tcPr>
          <w:p w:rsidR="00DA534A" w:rsidRDefault="00DA534A" w:rsidP="00DA534A">
            <w:pPr>
              <w:jc w:val="right"/>
            </w:pPr>
            <w:r>
              <w:rPr>
                <w:rFonts w:eastAsiaTheme="minorEastAsia"/>
                <w:sz w:val="24"/>
              </w:rPr>
              <w:t>-</w:t>
            </w:r>
          </w:p>
        </w:tc>
        <w:tc>
          <w:tcPr>
            <w:tcW w:w="1143" w:type="dxa"/>
            <w:vAlign w:val="center"/>
          </w:tcPr>
          <w:p w:rsidR="00DA534A" w:rsidRDefault="00DA534A" w:rsidP="00DA534A">
            <w:pPr>
              <w:jc w:val="right"/>
            </w:pPr>
            <w:r>
              <w:rPr>
                <w:rFonts w:eastAsiaTheme="minorEastAsia"/>
                <w:sz w:val="24"/>
              </w:rPr>
              <w:t>-</w:t>
            </w:r>
          </w:p>
        </w:tc>
        <w:tc>
          <w:tcPr>
            <w:tcW w:w="1197" w:type="dxa"/>
            <w:vAlign w:val="center"/>
          </w:tcPr>
          <w:p w:rsidR="00DA534A" w:rsidRDefault="00DA534A" w:rsidP="00DA534A">
            <w:pPr>
              <w:jc w:val="right"/>
            </w:pPr>
            <w:r>
              <w:rPr>
                <w:rFonts w:eastAsiaTheme="minorEastAsia"/>
                <w:sz w:val="24"/>
              </w:rPr>
              <w:t>-</w:t>
            </w:r>
          </w:p>
        </w:tc>
        <w:tc>
          <w:tcPr>
            <w:tcW w:w="1497" w:type="dxa"/>
            <w:vAlign w:val="center"/>
          </w:tcPr>
          <w:p w:rsidR="00DA534A" w:rsidRDefault="00DA534A" w:rsidP="00DA534A">
            <w:pPr>
              <w:jc w:val="right"/>
            </w:pPr>
            <w:r>
              <w:rPr>
                <w:rFonts w:eastAsiaTheme="minorEastAsia"/>
                <w:sz w:val="24"/>
              </w:rPr>
              <w:t>-</w:t>
            </w:r>
          </w:p>
        </w:tc>
        <w:tc>
          <w:tcPr>
            <w:tcW w:w="1203" w:type="dxa"/>
            <w:vAlign w:val="center"/>
          </w:tcPr>
          <w:p w:rsidR="00DA534A" w:rsidRDefault="00DA534A" w:rsidP="00DA534A">
            <w:pPr>
              <w:jc w:val="right"/>
            </w:pPr>
            <w:r>
              <w:rPr>
                <w:rFonts w:eastAsiaTheme="minorEastAsia"/>
                <w:sz w:val="24"/>
              </w:rPr>
              <w:t>-</w:t>
            </w:r>
          </w:p>
        </w:tc>
      </w:tr>
      <w:tr w:rsidR="00DA534A" w:rsidTr="00DA534A">
        <w:tc>
          <w:tcPr>
            <w:tcW w:w="1560" w:type="dxa"/>
            <w:vAlign w:val="center"/>
          </w:tcPr>
          <w:p w:rsidR="00DA534A" w:rsidRDefault="00DA534A" w:rsidP="00DA534A">
            <w:pPr>
              <w:jc w:val="left"/>
            </w:pPr>
            <w:r>
              <w:rPr>
                <w:rFonts w:eastAsiaTheme="minorEastAsia"/>
                <w:sz w:val="24"/>
              </w:rPr>
              <w:t>国泰君安证券股份有限公司</w:t>
            </w:r>
          </w:p>
        </w:tc>
        <w:tc>
          <w:tcPr>
            <w:tcW w:w="1320" w:type="dxa"/>
            <w:vAlign w:val="center"/>
          </w:tcPr>
          <w:p w:rsidR="00DA534A" w:rsidRDefault="00DA534A" w:rsidP="00DA534A">
            <w:pPr>
              <w:jc w:val="right"/>
            </w:pPr>
            <w:r>
              <w:rPr>
                <w:rFonts w:eastAsiaTheme="minorEastAsia"/>
                <w:sz w:val="24"/>
              </w:rPr>
              <w:t>-</w:t>
            </w:r>
          </w:p>
        </w:tc>
        <w:tc>
          <w:tcPr>
            <w:tcW w:w="1080" w:type="dxa"/>
            <w:vAlign w:val="center"/>
          </w:tcPr>
          <w:p w:rsidR="00DA534A" w:rsidRDefault="00DA534A" w:rsidP="00DA534A">
            <w:pPr>
              <w:jc w:val="right"/>
            </w:pPr>
            <w:r>
              <w:rPr>
                <w:rFonts w:eastAsiaTheme="minorEastAsia"/>
                <w:sz w:val="24"/>
              </w:rPr>
              <w:t>-</w:t>
            </w:r>
          </w:p>
        </w:tc>
        <w:tc>
          <w:tcPr>
            <w:tcW w:w="1143" w:type="dxa"/>
            <w:vAlign w:val="center"/>
          </w:tcPr>
          <w:p w:rsidR="00DA534A" w:rsidRDefault="00DA534A" w:rsidP="00DA534A">
            <w:pPr>
              <w:jc w:val="right"/>
            </w:pPr>
            <w:r>
              <w:rPr>
                <w:rFonts w:eastAsiaTheme="minorEastAsia"/>
                <w:sz w:val="24"/>
              </w:rPr>
              <w:t>-</w:t>
            </w:r>
          </w:p>
        </w:tc>
        <w:tc>
          <w:tcPr>
            <w:tcW w:w="1197" w:type="dxa"/>
            <w:vAlign w:val="center"/>
          </w:tcPr>
          <w:p w:rsidR="00DA534A" w:rsidRDefault="00DA534A" w:rsidP="00DA534A">
            <w:pPr>
              <w:jc w:val="right"/>
            </w:pPr>
            <w:r>
              <w:rPr>
                <w:rFonts w:eastAsiaTheme="minorEastAsia"/>
                <w:sz w:val="24"/>
              </w:rPr>
              <w:t>-</w:t>
            </w:r>
          </w:p>
        </w:tc>
        <w:tc>
          <w:tcPr>
            <w:tcW w:w="1497" w:type="dxa"/>
            <w:vAlign w:val="center"/>
          </w:tcPr>
          <w:p w:rsidR="00DA534A" w:rsidRDefault="00DA534A" w:rsidP="00DA534A">
            <w:pPr>
              <w:jc w:val="right"/>
            </w:pPr>
            <w:r>
              <w:rPr>
                <w:rFonts w:eastAsiaTheme="minorEastAsia"/>
                <w:sz w:val="24"/>
              </w:rPr>
              <w:t>-</w:t>
            </w:r>
          </w:p>
        </w:tc>
        <w:tc>
          <w:tcPr>
            <w:tcW w:w="1203" w:type="dxa"/>
            <w:vAlign w:val="center"/>
          </w:tcPr>
          <w:p w:rsidR="00DA534A" w:rsidRDefault="00DA534A" w:rsidP="00DA534A">
            <w:pPr>
              <w:jc w:val="right"/>
            </w:pPr>
            <w:r>
              <w:rPr>
                <w:rFonts w:eastAsiaTheme="minorEastAsia"/>
                <w:sz w:val="24"/>
              </w:rPr>
              <w:t>-</w:t>
            </w:r>
          </w:p>
        </w:tc>
      </w:tr>
      <w:tr w:rsidR="00DA534A" w:rsidTr="00DA534A">
        <w:tc>
          <w:tcPr>
            <w:tcW w:w="1560" w:type="dxa"/>
            <w:vAlign w:val="center"/>
          </w:tcPr>
          <w:p w:rsidR="00DA534A" w:rsidRDefault="00DA534A" w:rsidP="00DA534A">
            <w:pPr>
              <w:jc w:val="left"/>
            </w:pPr>
            <w:r>
              <w:rPr>
                <w:rFonts w:eastAsiaTheme="minorEastAsia"/>
                <w:sz w:val="24"/>
              </w:rPr>
              <w:t>国信证券股份有限公司</w:t>
            </w:r>
          </w:p>
        </w:tc>
        <w:tc>
          <w:tcPr>
            <w:tcW w:w="1320" w:type="dxa"/>
            <w:vAlign w:val="center"/>
          </w:tcPr>
          <w:p w:rsidR="00DA534A" w:rsidRDefault="00DA534A" w:rsidP="00DA534A">
            <w:pPr>
              <w:jc w:val="right"/>
            </w:pPr>
            <w:r>
              <w:rPr>
                <w:rFonts w:eastAsiaTheme="minorEastAsia"/>
                <w:sz w:val="24"/>
              </w:rPr>
              <w:t>-</w:t>
            </w:r>
          </w:p>
        </w:tc>
        <w:tc>
          <w:tcPr>
            <w:tcW w:w="1080" w:type="dxa"/>
            <w:vAlign w:val="center"/>
          </w:tcPr>
          <w:p w:rsidR="00DA534A" w:rsidRDefault="00DA534A" w:rsidP="00DA534A">
            <w:pPr>
              <w:jc w:val="right"/>
            </w:pPr>
            <w:r>
              <w:rPr>
                <w:rFonts w:eastAsiaTheme="minorEastAsia"/>
                <w:sz w:val="24"/>
              </w:rPr>
              <w:t>-</w:t>
            </w:r>
          </w:p>
        </w:tc>
        <w:tc>
          <w:tcPr>
            <w:tcW w:w="1143" w:type="dxa"/>
            <w:vAlign w:val="center"/>
          </w:tcPr>
          <w:p w:rsidR="00DA534A" w:rsidRDefault="00DA534A" w:rsidP="00DA534A">
            <w:pPr>
              <w:jc w:val="right"/>
            </w:pPr>
            <w:r>
              <w:rPr>
                <w:rFonts w:eastAsiaTheme="minorEastAsia"/>
                <w:sz w:val="24"/>
              </w:rPr>
              <w:t>-</w:t>
            </w:r>
          </w:p>
        </w:tc>
        <w:tc>
          <w:tcPr>
            <w:tcW w:w="1197" w:type="dxa"/>
            <w:vAlign w:val="center"/>
          </w:tcPr>
          <w:p w:rsidR="00DA534A" w:rsidRDefault="00DA534A" w:rsidP="00DA534A">
            <w:pPr>
              <w:jc w:val="right"/>
            </w:pPr>
            <w:r>
              <w:rPr>
                <w:rFonts w:eastAsiaTheme="minorEastAsia"/>
                <w:sz w:val="24"/>
              </w:rPr>
              <w:t>-</w:t>
            </w:r>
          </w:p>
        </w:tc>
        <w:tc>
          <w:tcPr>
            <w:tcW w:w="1497" w:type="dxa"/>
            <w:vAlign w:val="center"/>
          </w:tcPr>
          <w:p w:rsidR="00DA534A" w:rsidRDefault="00DA534A" w:rsidP="00DA534A">
            <w:pPr>
              <w:jc w:val="right"/>
            </w:pPr>
            <w:r>
              <w:rPr>
                <w:rFonts w:eastAsiaTheme="minorEastAsia"/>
                <w:sz w:val="24"/>
              </w:rPr>
              <w:t>-</w:t>
            </w:r>
          </w:p>
        </w:tc>
        <w:tc>
          <w:tcPr>
            <w:tcW w:w="1203" w:type="dxa"/>
            <w:vAlign w:val="center"/>
          </w:tcPr>
          <w:p w:rsidR="00DA534A" w:rsidRDefault="00DA534A" w:rsidP="00DA534A">
            <w:pPr>
              <w:jc w:val="right"/>
            </w:pPr>
            <w:r>
              <w:rPr>
                <w:rFonts w:eastAsiaTheme="minorEastAsia"/>
                <w:sz w:val="24"/>
              </w:rPr>
              <w:t>-</w:t>
            </w:r>
          </w:p>
        </w:tc>
      </w:tr>
      <w:tr w:rsidR="00DA534A" w:rsidTr="00DA534A">
        <w:tc>
          <w:tcPr>
            <w:tcW w:w="1560" w:type="dxa"/>
            <w:vAlign w:val="center"/>
          </w:tcPr>
          <w:p w:rsidR="00DA534A" w:rsidRDefault="00DA534A" w:rsidP="00DA534A">
            <w:pPr>
              <w:jc w:val="left"/>
            </w:pPr>
            <w:r>
              <w:rPr>
                <w:rFonts w:eastAsiaTheme="minorEastAsia"/>
                <w:sz w:val="24"/>
              </w:rPr>
              <w:t>海通证券股份有限公司</w:t>
            </w:r>
          </w:p>
        </w:tc>
        <w:tc>
          <w:tcPr>
            <w:tcW w:w="1320" w:type="dxa"/>
            <w:vAlign w:val="center"/>
          </w:tcPr>
          <w:p w:rsidR="00DA534A" w:rsidRDefault="00DA534A" w:rsidP="00DA534A">
            <w:pPr>
              <w:jc w:val="right"/>
            </w:pPr>
            <w:r>
              <w:rPr>
                <w:rFonts w:eastAsiaTheme="minorEastAsia"/>
                <w:sz w:val="24"/>
              </w:rPr>
              <w:t>-</w:t>
            </w:r>
          </w:p>
        </w:tc>
        <w:tc>
          <w:tcPr>
            <w:tcW w:w="1080" w:type="dxa"/>
            <w:vAlign w:val="center"/>
          </w:tcPr>
          <w:p w:rsidR="00DA534A" w:rsidRDefault="00DA534A" w:rsidP="00DA534A">
            <w:pPr>
              <w:jc w:val="right"/>
            </w:pPr>
            <w:r>
              <w:rPr>
                <w:rFonts w:eastAsiaTheme="minorEastAsia"/>
                <w:sz w:val="24"/>
              </w:rPr>
              <w:t>-</w:t>
            </w:r>
          </w:p>
        </w:tc>
        <w:tc>
          <w:tcPr>
            <w:tcW w:w="1143" w:type="dxa"/>
            <w:vAlign w:val="center"/>
          </w:tcPr>
          <w:p w:rsidR="00DA534A" w:rsidRDefault="00DA534A" w:rsidP="00DA534A">
            <w:pPr>
              <w:jc w:val="right"/>
            </w:pPr>
            <w:r>
              <w:rPr>
                <w:rFonts w:eastAsiaTheme="minorEastAsia"/>
                <w:sz w:val="24"/>
              </w:rPr>
              <w:t>-</w:t>
            </w:r>
          </w:p>
        </w:tc>
        <w:tc>
          <w:tcPr>
            <w:tcW w:w="1197" w:type="dxa"/>
            <w:vAlign w:val="center"/>
          </w:tcPr>
          <w:p w:rsidR="00DA534A" w:rsidRDefault="00DA534A" w:rsidP="00DA534A">
            <w:pPr>
              <w:jc w:val="right"/>
            </w:pPr>
            <w:r>
              <w:rPr>
                <w:rFonts w:eastAsiaTheme="minorEastAsia"/>
                <w:sz w:val="24"/>
              </w:rPr>
              <w:t>-</w:t>
            </w:r>
          </w:p>
        </w:tc>
        <w:tc>
          <w:tcPr>
            <w:tcW w:w="1497" w:type="dxa"/>
            <w:vAlign w:val="center"/>
          </w:tcPr>
          <w:p w:rsidR="00DA534A" w:rsidRDefault="00DA534A" w:rsidP="00DA534A">
            <w:pPr>
              <w:jc w:val="right"/>
            </w:pPr>
            <w:r>
              <w:rPr>
                <w:rFonts w:eastAsiaTheme="minorEastAsia"/>
                <w:sz w:val="24"/>
              </w:rPr>
              <w:t>-</w:t>
            </w:r>
          </w:p>
        </w:tc>
        <w:tc>
          <w:tcPr>
            <w:tcW w:w="1203" w:type="dxa"/>
            <w:vAlign w:val="center"/>
          </w:tcPr>
          <w:p w:rsidR="00DA534A" w:rsidRDefault="00DA534A" w:rsidP="00DA534A">
            <w:pPr>
              <w:jc w:val="right"/>
            </w:pPr>
            <w:r>
              <w:rPr>
                <w:rFonts w:eastAsiaTheme="minorEastAsia"/>
                <w:sz w:val="24"/>
              </w:rPr>
              <w:t>-</w:t>
            </w:r>
          </w:p>
        </w:tc>
      </w:tr>
      <w:tr w:rsidR="00DA534A" w:rsidTr="00DA534A">
        <w:tc>
          <w:tcPr>
            <w:tcW w:w="1560" w:type="dxa"/>
            <w:vAlign w:val="center"/>
          </w:tcPr>
          <w:p w:rsidR="00DA534A" w:rsidRDefault="00DA534A" w:rsidP="00DA534A">
            <w:pPr>
              <w:jc w:val="left"/>
            </w:pPr>
            <w:r>
              <w:rPr>
                <w:rFonts w:eastAsiaTheme="minorEastAsia"/>
                <w:sz w:val="24"/>
              </w:rPr>
              <w:t>华创证券有限责任公司</w:t>
            </w:r>
          </w:p>
        </w:tc>
        <w:tc>
          <w:tcPr>
            <w:tcW w:w="1320" w:type="dxa"/>
            <w:vAlign w:val="center"/>
          </w:tcPr>
          <w:p w:rsidR="00DA534A" w:rsidRDefault="00DA534A" w:rsidP="00DA534A">
            <w:pPr>
              <w:jc w:val="right"/>
            </w:pPr>
            <w:r>
              <w:rPr>
                <w:rFonts w:eastAsiaTheme="minorEastAsia"/>
                <w:sz w:val="24"/>
              </w:rPr>
              <w:t>-</w:t>
            </w:r>
          </w:p>
        </w:tc>
        <w:tc>
          <w:tcPr>
            <w:tcW w:w="1080" w:type="dxa"/>
            <w:vAlign w:val="center"/>
          </w:tcPr>
          <w:p w:rsidR="00DA534A" w:rsidRDefault="00DA534A" w:rsidP="00DA534A">
            <w:pPr>
              <w:jc w:val="right"/>
            </w:pPr>
            <w:r>
              <w:rPr>
                <w:rFonts w:eastAsiaTheme="minorEastAsia"/>
                <w:sz w:val="24"/>
              </w:rPr>
              <w:t>-</w:t>
            </w:r>
          </w:p>
        </w:tc>
        <w:tc>
          <w:tcPr>
            <w:tcW w:w="1143" w:type="dxa"/>
            <w:vAlign w:val="center"/>
          </w:tcPr>
          <w:p w:rsidR="00DA534A" w:rsidRDefault="00DA534A" w:rsidP="00DA534A">
            <w:pPr>
              <w:jc w:val="right"/>
            </w:pPr>
            <w:r>
              <w:rPr>
                <w:rFonts w:eastAsiaTheme="minorEastAsia"/>
                <w:sz w:val="24"/>
              </w:rPr>
              <w:t>-</w:t>
            </w:r>
          </w:p>
        </w:tc>
        <w:tc>
          <w:tcPr>
            <w:tcW w:w="1197" w:type="dxa"/>
            <w:vAlign w:val="center"/>
          </w:tcPr>
          <w:p w:rsidR="00DA534A" w:rsidRDefault="00DA534A" w:rsidP="00DA534A">
            <w:pPr>
              <w:jc w:val="right"/>
            </w:pPr>
            <w:r>
              <w:rPr>
                <w:rFonts w:eastAsiaTheme="minorEastAsia"/>
                <w:sz w:val="24"/>
              </w:rPr>
              <w:t>-</w:t>
            </w:r>
          </w:p>
        </w:tc>
        <w:tc>
          <w:tcPr>
            <w:tcW w:w="1497" w:type="dxa"/>
            <w:vAlign w:val="center"/>
          </w:tcPr>
          <w:p w:rsidR="00DA534A" w:rsidRDefault="00DA534A" w:rsidP="00DA534A">
            <w:pPr>
              <w:jc w:val="right"/>
            </w:pPr>
            <w:r>
              <w:rPr>
                <w:rFonts w:eastAsiaTheme="minorEastAsia"/>
                <w:sz w:val="24"/>
              </w:rPr>
              <w:t>-</w:t>
            </w:r>
          </w:p>
        </w:tc>
        <w:tc>
          <w:tcPr>
            <w:tcW w:w="1203" w:type="dxa"/>
            <w:vAlign w:val="center"/>
          </w:tcPr>
          <w:p w:rsidR="00DA534A" w:rsidRDefault="00DA534A" w:rsidP="00DA534A">
            <w:pPr>
              <w:jc w:val="right"/>
            </w:pPr>
            <w:r>
              <w:rPr>
                <w:rFonts w:eastAsiaTheme="minorEastAsia"/>
                <w:sz w:val="24"/>
              </w:rPr>
              <w:t>-</w:t>
            </w:r>
          </w:p>
        </w:tc>
      </w:tr>
      <w:tr w:rsidR="00DA534A" w:rsidTr="00DA534A">
        <w:tc>
          <w:tcPr>
            <w:tcW w:w="1560" w:type="dxa"/>
            <w:vAlign w:val="center"/>
          </w:tcPr>
          <w:p w:rsidR="00DA534A" w:rsidRDefault="00DA534A" w:rsidP="00DA534A">
            <w:pPr>
              <w:jc w:val="left"/>
            </w:pPr>
            <w:r>
              <w:rPr>
                <w:rFonts w:eastAsiaTheme="minorEastAsia"/>
                <w:sz w:val="24"/>
              </w:rPr>
              <w:t>九州证券股份有限公司</w:t>
            </w:r>
          </w:p>
        </w:tc>
        <w:tc>
          <w:tcPr>
            <w:tcW w:w="1320" w:type="dxa"/>
            <w:vAlign w:val="center"/>
          </w:tcPr>
          <w:p w:rsidR="00DA534A" w:rsidRDefault="00DA534A" w:rsidP="00DA534A">
            <w:pPr>
              <w:jc w:val="right"/>
            </w:pPr>
            <w:r>
              <w:rPr>
                <w:rFonts w:eastAsiaTheme="minorEastAsia"/>
                <w:sz w:val="24"/>
              </w:rPr>
              <w:t>-</w:t>
            </w:r>
          </w:p>
        </w:tc>
        <w:tc>
          <w:tcPr>
            <w:tcW w:w="1080" w:type="dxa"/>
            <w:vAlign w:val="center"/>
          </w:tcPr>
          <w:p w:rsidR="00DA534A" w:rsidRDefault="00DA534A" w:rsidP="00DA534A">
            <w:pPr>
              <w:jc w:val="right"/>
            </w:pPr>
            <w:r>
              <w:rPr>
                <w:rFonts w:eastAsiaTheme="minorEastAsia"/>
                <w:sz w:val="24"/>
              </w:rPr>
              <w:t>-</w:t>
            </w:r>
          </w:p>
        </w:tc>
        <w:tc>
          <w:tcPr>
            <w:tcW w:w="1143" w:type="dxa"/>
            <w:vAlign w:val="center"/>
          </w:tcPr>
          <w:p w:rsidR="00DA534A" w:rsidRDefault="00DA534A" w:rsidP="00DA534A">
            <w:pPr>
              <w:jc w:val="right"/>
            </w:pPr>
            <w:r>
              <w:rPr>
                <w:rFonts w:eastAsiaTheme="minorEastAsia"/>
                <w:sz w:val="24"/>
              </w:rPr>
              <w:t>-</w:t>
            </w:r>
          </w:p>
        </w:tc>
        <w:tc>
          <w:tcPr>
            <w:tcW w:w="1197" w:type="dxa"/>
            <w:vAlign w:val="center"/>
          </w:tcPr>
          <w:p w:rsidR="00DA534A" w:rsidRDefault="00DA534A" w:rsidP="00DA534A">
            <w:pPr>
              <w:jc w:val="right"/>
            </w:pPr>
            <w:r>
              <w:rPr>
                <w:rFonts w:eastAsiaTheme="minorEastAsia"/>
                <w:sz w:val="24"/>
              </w:rPr>
              <w:t>-</w:t>
            </w:r>
          </w:p>
        </w:tc>
        <w:tc>
          <w:tcPr>
            <w:tcW w:w="1497" w:type="dxa"/>
            <w:vAlign w:val="center"/>
          </w:tcPr>
          <w:p w:rsidR="00DA534A" w:rsidRDefault="00DA534A" w:rsidP="00DA534A">
            <w:pPr>
              <w:jc w:val="right"/>
            </w:pPr>
            <w:r>
              <w:rPr>
                <w:rFonts w:eastAsiaTheme="minorEastAsia"/>
                <w:sz w:val="24"/>
              </w:rPr>
              <w:t>-</w:t>
            </w:r>
          </w:p>
        </w:tc>
        <w:tc>
          <w:tcPr>
            <w:tcW w:w="1203" w:type="dxa"/>
            <w:vAlign w:val="center"/>
          </w:tcPr>
          <w:p w:rsidR="00DA534A" w:rsidRDefault="00DA534A" w:rsidP="00DA534A">
            <w:pPr>
              <w:jc w:val="right"/>
            </w:pPr>
            <w:r>
              <w:rPr>
                <w:rFonts w:eastAsiaTheme="minorEastAsia"/>
                <w:sz w:val="24"/>
              </w:rPr>
              <w:t>-</w:t>
            </w:r>
          </w:p>
        </w:tc>
      </w:tr>
      <w:tr w:rsidR="00DA534A" w:rsidTr="00DA534A">
        <w:tc>
          <w:tcPr>
            <w:tcW w:w="1560" w:type="dxa"/>
            <w:vAlign w:val="center"/>
          </w:tcPr>
          <w:p w:rsidR="00DA534A" w:rsidRDefault="00DA534A" w:rsidP="00DA534A">
            <w:pPr>
              <w:jc w:val="left"/>
            </w:pPr>
            <w:r>
              <w:rPr>
                <w:rFonts w:eastAsiaTheme="minorEastAsia"/>
                <w:sz w:val="24"/>
              </w:rPr>
              <w:t>瑞银证券有限责任公司</w:t>
            </w:r>
          </w:p>
        </w:tc>
        <w:tc>
          <w:tcPr>
            <w:tcW w:w="1320" w:type="dxa"/>
            <w:vAlign w:val="center"/>
          </w:tcPr>
          <w:p w:rsidR="00DA534A" w:rsidRDefault="00DA534A" w:rsidP="00DA534A">
            <w:pPr>
              <w:jc w:val="right"/>
            </w:pPr>
            <w:r>
              <w:rPr>
                <w:rFonts w:eastAsiaTheme="minorEastAsia"/>
                <w:sz w:val="24"/>
              </w:rPr>
              <w:t>-</w:t>
            </w:r>
          </w:p>
        </w:tc>
        <w:tc>
          <w:tcPr>
            <w:tcW w:w="1080" w:type="dxa"/>
            <w:vAlign w:val="center"/>
          </w:tcPr>
          <w:p w:rsidR="00DA534A" w:rsidRDefault="00DA534A" w:rsidP="00DA534A">
            <w:pPr>
              <w:jc w:val="right"/>
            </w:pPr>
            <w:r>
              <w:rPr>
                <w:rFonts w:eastAsiaTheme="minorEastAsia"/>
                <w:sz w:val="24"/>
              </w:rPr>
              <w:t>-</w:t>
            </w:r>
          </w:p>
        </w:tc>
        <w:tc>
          <w:tcPr>
            <w:tcW w:w="1143" w:type="dxa"/>
            <w:vAlign w:val="center"/>
          </w:tcPr>
          <w:p w:rsidR="00DA534A" w:rsidRDefault="00DA534A" w:rsidP="00DA534A">
            <w:pPr>
              <w:jc w:val="right"/>
            </w:pPr>
            <w:r>
              <w:rPr>
                <w:rFonts w:eastAsiaTheme="minorEastAsia"/>
                <w:sz w:val="24"/>
              </w:rPr>
              <w:t>-</w:t>
            </w:r>
          </w:p>
        </w:tc>
        <w:tc>
          <w:tcPr>
            <w:tcW w:w="1197" w:type="dxa"/>
            <w:vAlign w:val="center"/>
          </w:tcPr>
          <w:p w:rsidR="00DA534A" w:rsidRDefault="00DA534A" w:rsidP="00DA534A">
            <w:pPr>
              <w:jc w:val="right"/>
            </w:pPr>
            <w:r>
              <w:rPr>
                <w:rFonts w:eastAsiaTheme="minorEastAsia"/>
                <w:sz w:val="24"/>
              </w:rPr>
              <w:t>-</w:t>
            </w:r>
          </w:p>
        </w:tc>
        <w:tc>
          <w:tcPr>
            <w:tcW w:w="1497" w:type="dxa"/>
            <w:vAlign w:val="center"/>
          </w:tcPr>
          <w:p w:rsidR="00DA534A" w:rsidRDefault="00DA534A" w:rsidP="00DA534A">
            <w:pPr>
              <w:jc w:val="right"/>
            </w:pPr>
            <w:r>
              <w:rPr>
                <w:rFonts w:eastAsiaTheme="minorEastAsia"/>
                <w:sz w:val="24"/>
              </w:rPr>
              <w:t>-</w:t>
            </w:r>
          </w:p>
        </w:tc>
        <w:tc>
          <w:tcPr>
            <w:tcW w:w="1203" w:type="dxa"/>
            <w:vAlign w:val="center"/>
          </w:tcPr>
          <w:p w:rsidR="00DA534A" w:rsidRDefault="00DA534A" w:rsidP="00DA534A">
            <w:pPr>
              <w:jc w:val="right"/>
            </w:pPr>
            <w:r>
              <w:rPr>
                <w:rFonts w:eastAsiaTheme="minorEastAsia"/>
                <w:sz w:val="24"/>
              </w:rPr>
              <w:t>-</w:t>
            </w:r>
          </w:p>
        </w:tc>
      </w:tr>
      <w:tr w:rsidR="00DA534A" w:rsidTr="00DA534A">
        <w:tc>
          <w:tcPr>
            <w:tcW w:w="1560" w:type="dxa"/>
            <w:vAlign w:val="center"/>
          </w:tcPr>
          <w:p w:rsidR="00DA534A" w:rsidRDefault="00DA534A" w:rsidP="00DA534A">
            <w:pPr>
              <w:jc w:val="left"/>
            </w:pPr>
            <w:r>
              <w:rPr>
                <w:rFonts w:eastAsiaTheme="minorEastAsia"/>
                <w:sz w:val="24"/>
              </w:rPr>
              <w:t>中国银河证券股份有限公司</w:t>
            </w:r>
          </w:p>
        </w:tc>
        <w:tc>
          <w:tcPr>
            <w:tcW w:w="1320" w:type="dxa"/>
            <w:vAlign w:val="center"/>
          </w:tcPr>
          <w:p w:rsidR="00DA534A" w:rsidRDefault="00DA534A" w:rsidP="00DA534A">
            <w:pPr>
              <w:jc w:val="right"/>
            </w:pPr>
            <w:r>
              <w:rPr>
                <w:rFonts w:eastAsiaTheme="minorEastAsia"/>
                <w:sz w:val="24"/>
              </w:rPr>
              <w:t>-</w:t>
            </w:r>
          </w:p>
        </w:tc>
        <w:tc>
          <w:tcPr>
            <w:tcW w:w="1080" w:type="dxa"/>
            <w:vAlign w:val="center"/>
          </w:tcPr>
          <w:p w:rsidR="00DA534A" w:rsidRDefault="00DA534A" w:rsidP="00DA534A">
            <w:pPr>
              <w:jc w:val="right"/>
            </w:pPr>
            <w:r>
              <w:rPr>
                <w:rFonts w:eastAsiaTheme="minorEastAsia"/>
                <w:sz w:val="24"/>
              </w:rPr>
              <w:t>-</w:t>
            </w:r>
          </w:p>
        </w:tc>
        <w:tc>
          <w:tcPr>
            <w:tcW w:w="1143" w:type="dxa"/>
            <w:vAlign w:val="center"/>
          </w:tcPr>
          <w:p w:rsidR="00DA534A" w:rsidRDefault="00DA534A" w:rsidP="00DA534A">
            <w:pPr>
              <w:jc w:val="right"/>
            </w:pPr>
            <w:r>
              <w:rPr>
                <w:rFonts w:eastAsiaTheme="minorEastAsia"/>
                <w:sz w:val="24"/>
              </w:rPr>
              <w:t>-</w:t>
            </w:r>
          </w:p>
        </w:tc>
        <w:tc>
          <w:tcPr>
            <w:tcW w:w="1197" w:type="dxa"/>
            <w:vAlign w:val="center"/>
          </w:tcPr>
          <w:p w:rsidR="00DA534A" w:rsidRDefault="00DA534A" w:rsidP="00DA534A">
            <w:pPr>
              <w:jc w:val="right"/>
            </w:pPr>
            <w:r>
              <w:rPr>
                <w:rFonts w:eastAsiaTheme="minorEastAsia"/>
                <w:sz w:val="24"/>
              </w:rPr>
              <w:t>-</w:t>
            </w:r>
          </w:p>
        </w:tc>
        <w:tc>
          <w:tcPr>
            <w:tcW w:w="1497" w:type="dxa"/>
            <w:vAlign w:val="center"/>
          </w:tcPr>
          <w:p w:rsidR="00DA534A" w:rsidRDefault="00DA534A" w:rsidP="00DA534A">
            <w:pPr>
              <w:jc w:val="right"/>
            </w:pPr>
            <w:r>
              <w:rPr>
                <w:rFonts w:eastAsiaTheme="minorEastAsia"/>
                <w:sz w:val="24"/>
              </w:rPr>
              <w:t>-</w:t>
            </w:r>
          </w:p>
        </w:tc>
        <w:tc>
          <w:tcPr>
            <w:tcW w:w="1203" w:type="dxa"/>
            <w:vAlign w:val="center"/>
          </w:tcPr>
          <w:p w:rsidR="00DA534A" w:rsidRDefault="00DA534A" w:rsidP="00DA534A">
            <w:pPr>
              <w:jc w:val="right"/>
            </w:pPr>
            <w:r>
              <w:rPr>
                <w:rFonts w:eastAsiaTheme="minorEastAsia"/>
                <w:sz w:val="24"/>
              </w:rPr>
              <w:t>-</w:t>
            </w:r>
          </w:p>
        </w:tc>
      </w:tr>
      <w:tr w:rsidR="00DA534A" w:rsidTr="00DA534A">
        <w:tc>
          <w:tcPr>
            <w:tcW w:w="1560" w:type="dxa"/>
            <w:vAlign w:val="center"/>
          </w:tcPr>
          <w:p w:rsidR="00DA534A" w:rsidRDefault="00DA534A" w:rsidP="00DA534A">
            <w:pPr>
              <w:jc w:val="left"/>
            </w:pPr>
            <w:r>
              <w:rPr>
                <w:rFonts w:eastAsiaTheme="minorEastAsia"/>
                <w:sz w:val="24"/>
              </w:rPr>
              <w:t>英大证券有限责任公司</w:t>
            </w:r>
          </w:p>
        </w:tc>
        <w:tc>
          <w:tcPr>
            <w:tcW w:w="1320" w:type="dxa"/>
            <w:vAlign w:val="center"/>
          </w:tcPr>
          <w:p w:rsidR="00DA534A" w:rsidRDefault="00DA534A" w:rsidP="00DA534A">
            <w:pPr>
              <w:jc w:val="right"/>
            </w:pPr>
            <w:r>
              <w:rPr>
                <w:rFonts w:eastAsiaTheme="minorEastAsia"/>
                <w:sz w:val="24"/>
              </w:rPr>
              <w:t>-</w:t>
            </w:r>
          </w:p>
        </w:tc>
        <w:tc>
          <w:tcPr>
            <w:tcW w:w="1080" w:type="dxa"/>
            <w:vAlign w:val="center"/>
          </w:tcPr>
          <w:p w:rsidR="00DA534A" w:rsidRDefault="00DA534A" w:rsidP="00DA534A">
            <w:pPr>
              <w:jc w:val="right"/>
            </w:pPr>
            <w:r>
              <w:rPr>
                <w:rFonts w:eastAsiaTheme="minorEastAsia"/>
                <w:sz w:val="24"/>
              </w:rPr>
              <w:t>-</w:t>
            </w:r>
          </w:p>
        </w:tc>
        <w:tc>
          <w:tcPr>
            <w:tcW w:w="1143" w:type="dxa"/>
            <w:vAlign w:val="center"/>
          </w:tcPr>
          <w:p w:rsidR="00DA534A" w:rsidRDefault="00DA534A" w:rsidP="00DA534A">
            <w:pPr>
              <w:jc w:val="right"/>
            </w:pPr>
            <w:r>
              <w:rPr>
                <w:rFonts w:eastAsiaTheme="minorEastAsia"/>
                <w:sz w:val="24"/>
              </w:rPr>
              <w:t>-</w:t>
            </w:r>
          </w:p>
        </w:tc>
        <w:tc>
          <w:tcPr>
            <w:tcW w:w="1197" w:type="dxa"/>
            <w:vAlign w:val="center"/>
          </w:tcPr>
          <w:p w:rsidR="00DA534A" w:rsidRDefault="00DA534A" w:rsidP="00DA534A">
            <w:pPr>
              <w:jc w:val="right"/>
            </w:pPr>
            <w:r>
              <w:rPr>
                <w:rFonts w:eastAsiaTheme="minorEastAsia"/>
                <w:sz w:val="24"/>
              </w:rPr>
              <w:t>-</w:t>
            </w:r>
          </w:p>
        </w:tc>
        <w:tc>
          <w:tcPr>
            <w:tcW w:w="1497" w:type="dxa"/>
            <w:vAlign w:val="center"/>
          </w:tcPr>
          <w:p w:rsidR="00DA534A" w:rsidRDefault="00DA534A" w:rsidP="00DA534A">
            <w:pPr>
              <w:jc w:val="right"/>
            </w:pPr>
            <w:r>
              <w:rPr>
                <w:rFonts w:eastAsiaTheme="minorEastAsia"/>
                <w:sz w:val="24"/>
              </w:rPr>
              <w:t>-</w:t>
            </w:r>
          </w:p>
        </w:tc>
        <w:tc>
          <w:tcPr>
            <w:tcW w:w="1203" w:type="dxa"/>
            <w:vAlign w:val="center"/>
          </w:tcPr>
          <w:p w:rsidR="00DA534A" w:rsidRDefault="00DA534A" w:rsidP="00DA534A">
            <w:pPr>
              <w:jc w:val="right"/>
            </w:pPr>
            <w:r>
              <w:rPr>
                <w:rFonts w:eastAsiaTheme="minorEastAsia"/>
                <w:sz w:val="24"/>
              </w:rPr>
              <w:t>-</w:t>
            </w:r>
          </w:p>
        </w:tc>
      </w:tr>
      <w:tr w:rsidR="00DA534A" w:rsidTr="00DA534A">
        <w:tc>
          <w:tcPr>
            <w:tcW w:w="1560" w:type="dxa"/>
            <w:vAlign w:val="center"/>
          </w:tcPr>
          <w:p w:rsidR="00DA534A" w:rsidRDefault="00DA534A" w:rsidP="00DA534A">
            <w:pPr>
              <w:jc w:val="left"/>
            </w:pPr>
            <w:r>
              <w:rPr>
                <w:rFonts w:eastAsiaTheme="minorEastAsia"/>
                <w:sz w:val="24"/>
              </w:rPr>
              <w:t>中国中投证券有限责任公司</w:t>
            </w:r>
          </w:p>
        </w:tc>
        <w:tc>
          <w:tcPr>
            <w:tcW w:w="1320" w:type="dxa"/>
            <w:vAlign w:val="center"/>
          </w:tcPr>
          <w:p w:rsidR="00DA534A" w:rsidRDefault="00DA534A" w:rsidP="00DA534A">
            <w:pPr>
              <w:jc w:val="right"/>
            </w:pPr>
            <w:r>
              <w:rPr>
                <w:rFonts w:eastAsiaTheme="minorEastAsia"/>
                <w:sz w:val="24"/>
              </w:rPr>
              <w:t>-</w:t>
            </w:r>
          </w:p>
        </w:tc>
        <w:tc>
          <w:tcPr>
            <w:tcW w:w="1080" w:type="dxa"/>
            <w:vAlign w:val="center"/>
          </w:tcPr>
          <w:p w:rsidR="00DA534A" w:rsidRDefault="00DA534A" w:rsidP="00DA534A">
            <w:pPr>
              <w:jc w:val="right"/>
            </w:pPr>
            <w:r>
              <w:rPr>
                <w:rFonts w:eastAsiaTheme="minorEastAsia"/>
                <w:sz w:val="24"/>
              </w:rPr>
              <w:t>-</w:t>
            </w:r>
          </w:p>
        </w:tc>
        <w:tc>
          <w:tcPr>
            <w:tcW w:w="1143" w:type="dxa"/>
            <w:vAlign w:val="center"/>
          </w:tcPr>
          <w:p w:rsidR="00DA534A" w:rsidRDefault="00DA534A" w:rsidP="00DA534A">
            <w:pPr>
              <w:jc w:val="right"/>
            </w:pPr>
            <w:r>
              <w:rPr>
                <w:rFonts w:eastAsiaTheme="minorEastAsia"/>
                <w:sz w:val="24"/>
              </w:rPr>
              <w:t>-</w:t>
            </w:r>
          </w:p>
        </w:tc>
        <w:tc>
          <w:tcPr>
            <w:tcW w:w="1197" w:type="dxa"/>
            <w:vAlign w:val="center"/>
          </w:tcPr>
          <w:p w:rsidR="00DA534A" w:rsidRDefault="00DA534A" w:rsidP="00DA534A">
            <w:pPr>
              <w:jc w:val="right"/>
            </w:pPr>
            <w:r>
              <w:rPr>
                <w:rFonts w:eastAsiaTheme="minorEastAsia"/>
                <w:sz w:val="24"/>
              </w:rPr>
              <w:t>-</w:t>
            </w:r>
          </w:p>
        </w:tc>
        <w:tc>
          <w:tcPr>
            <w:tcW w:w="1497" w:type="dxa"/>
            <w:vAlign w:val="center"/>
          </w:tcPr>
          <w:p w:rsidR="00DA534A" w:rsidRDefault="00DA534A" w:rsidP="00DA534A">
            <w:pPr>
              <w:jc w:val="right"/>
            </w:pPr>
            <w:r>
              <w:rPr>
                <w:rFonts w:eastAsiaTheme="minorEastAsia"/>
                <w:sz w:val="24"/>
              </w:rPr>
              <w:t>-</w:t>
            </w:r>
          </w:p>
        </w:tc>
        <w:tc>
          <w:tcPr>
            <w:tcW w:w="1203" w:type="dxa"/>
            <w:vAlign w:val="center"/>
          </w:tcPr>
          <w:p w:rsidR="00DA534A" w:rsidRDefault="00DA534A" w:rsidP="00DA534A">
            <w:pPr>
              <w:jc w:val="right"/>
            </w:pPr>
            <w:r>
              <w:rPr>
                <w:rFonts w:eastAsiaTheme="minorEastAsia"/>
                <w:sz w:val="24"/>
              </w:rPr>
              <w:t>-</w:t>
            </w:r>
          </w:p>
        </w:tc>
      </w:tr>
      <w:tr w:rsidR="00DA534A" w:rsidTr="00DA534A">
        <w:tc>
          <w:tcPr>
            <w:tcW w:w="1560" w:type="dxa"/>
            <w:vAlign w:val="center"/>
          </w:tcPr>
          <w:p w:rsidR="00DA534A" w:rsidRDefault="00DA534A" w:rsidP="00DA534A">
            <w:pPr>
              <w:jc w:val="left"/>
            </w:pPr>
            <w:r>
              <w:rPr>
                <w:rFonts w:eastAsiaTheme="minorEastAsia"/>
                <w:sz w:val="24"/>
              </w:rPr>
              <w:t>中银国际证券股份有限公司</w:t>
            </w:r>
          </w:p>
        </w:tc>
        <w:tc>
          <w:tcPr>
            <w:tcW w:w="1320" w:type="dxa"/>
            <w:vAlign w:val="center"/>
          </w:tcPr>
          <w:p w:rsidR="00DA534A" w:rsidRDefault="00DA534A" w:rsidP="00DA534A">
            <w:pPr>
              <w:jc w:val="right"/>
            </w:pPr>
            <w:r>
              <w:rPr>
                <w:rFonts w:eastAsiaTheme="minorEastAsia"/>
                <w:sz w:val="24"/>
              </w:rPr>
              <w:t>-</w:t>
            </w:r>
          </w:p>
        </w:tc>
        <w:tc>
          <w:tcPr>
            <w:tcW w:w="1080" w:type="dxa"/>
            <w:vAlign w:val="center"/>
          </w:tcPr>
          <w:p w:rsidR="00DA534A" w:rsidRDefault="00DA534A" w:rsidP="00DA534A">
            <w:pPr>
              <w:jc w:val="right"/>
            </w:pPr>
            <w:r>
              <w:rPr>
                <w:rFonts w:eastAsiaTheme="minorEastAsia"/>
                <w:sz w:val="24"/>
              </w:rPr>
              <w:t>-</w:t>
            </w:r>
          </w:p>
        </w:tc>
        <w:tc>
          <w:tcPr>
            <w:tcW w:w="1143" w:type="dxa"/>
            <w:vAlign w:val="center"/>
          </w:tcPr>
          <w:p w:rsidR="00DA534A" w:rsidRDefault="00DA534A" w:rsidP="00DA534A">
            <w:pPr>
              <w:jc w:val="right"/>
            </w:pPr>
            <w:r>
              <w:rPr>
                <w:rFonts w:eastAsiaTheme="minorEastAsia"/>
                <w:sz w:val="24"/>
              </w:rPr>
              <w:t>-</w:t>
            </w:r>
          </w:p>
        </w:tc>
        <w:tc>
          <w:tcPr>
            <w:tcW w:w="1197" w:type="dxa"/>
            <w:vAlign w:val="center"/>
          </w:tcPr>
          <w:p w:rsidR="00DA534A" w:rsidRDefault="00DA534A" w:rsidP="00DA534A">
            <w:pPr>
              <w:jc w:val="right"/>
            </w:pPr>
            <w:r>
              <w:rPr>
                <w:rFonts w:eastAsiaTheme="minorEastAsia"/>
                <w:sz w:val="24"/>
              </w:rPr>
              <w:t>-</w:t>
            </w:r>
          </w:p>
        </w:tc>
        <w:tc>
          <w:tcPr>
            <w:tcW w:w="1497" w:type="dxa"/>
            <w:vAlign w:val="center"/>
          </w:tcPr>
          <w:p w:rsidR="00DA534A" w:rsidRDefault="00DA534A" w:rsidP="00DA534A">
            <w:pPr>
              <w:jc w:val="right"/>
            </w:pPr>
            <w:r>
              <w:rPr>
                <w:rFonts w:eastAsiaTheme="minorEastAsia"/>
                <w:sz w:val="24"/>
              </w:rPr>
              <w:t>-</w:t>
            </w:r>
          </w:p>
        </w:tc>
        <w:tc>
          <w:tcPr>
            <w:tcW w:w="1203" w:type="dxa"/>
            <w:vAlign w:val="center"/>
          </w:tcPr>
          <w:p w:rsidR="00DA534A" w:rsidRDefault="00DA534A" w:rsidP="00DA534A">
            <w:pPr>
              <w:jc w:val="right"/>
            </w:pPr>
            <w:r>
              <w:rPr>
                <w:rFonts w:eastAsiaTheme="minorEastAsia"/>
                <w:sz w:val="24"/>
              </w:rPr>
              <w:t>-</w:t>
            </w:r>
          </w:p>
        </w:tc>
      </w:tr>
      <w:tr w:rsidR="00DA534A" w:rsidTr="00DA534A">
        <w:tc>
          <w:tcPr>
            <w:tcW w:w="1560" w:type="dxa"/>
            <w:vAlign w:val="center"/>
          </w:tcPr>
          <w:p w:rsidR="00DA534A" w:rsidRDefault="00DA534A" w:rsidP="00DA534A">
            <w:pPr>
              <w:jc w:val="left"/>
            </w:pPr>
            <w:r>
              <w:rPr>
                <w:rFonts w:eastAsiaTheme="minorEastAsia"/>
                <w:sz w:val="24"/>
              </w:rPr>
              <w:t>安信证券股份有限公司</w:t>
            </w:r>
          </w:p>
        </w:tc>
        <w:tc>
          <w:tcPr>
            <w:tcW w:w="1320" w:type="dxa"/>
            <w:vAlign w:val="center"/>
          </w:tcPr>
          <w:p w:rsidR="00DA534A" w:rsidRDefault="00DA534A" w:rsidP="00DA534A">
            <w:pPr>
              <w:jc w:val="right"/>
            </w:pPr>
            <w:r>
              <w:rPr>
                <w:rFonts w:eastAsiaTheme="minorEastAsia"/>
                <w:sz w:val="24"/>
              </w:rPr>
              <w:t>-</w:t>
            </w:r>
          </w:p>
        </w:tc>
        <w:tc>
          <w:tcPr>
            <w:tcW w:w="1080" w:type="dxa"/>
            <w:vAlign w:val="center"/>
          </w:tcPr>
          <w:p w:rsidR="00DA534A" w:rsidRDefault="00DA534A" w:rsidP="00DA534A">
            <w:pPr>
              <w:jc w:val="right"/>
            </w:pPr>
            <w:r>
              <w:rPr>
                <w:rFonts w:eastAsiaTheme="minorEastAsia"/>
                <w:sz w:val="24"/>
              </w:rPr>
              <w:t>-</w:t>
            </w:r>
          </w:p>
        </w:tc>
        <w:tc>
          <w:tcPr>
            <w:tcW w:w="1143" w:type="dxa"/>
            <w:vAlign w:val="center"/>
          </w:tcPr>
          <w:p w:rsidR="00DA534A" w:rsidRDefault="00DA534A" w:rsidP="00DA534A">
            <w:pPr>
              <w:jc w:val="right"/>
            </w:pPr>
            <w:r>
              <w:rPr>
                <w:rFonts w:eastAsiaTheme="minorEastAsia"/>
                <w:sz w:val="24"/>
              </w:rPr>
              <w:t>-</w:t>
            </w:r>
          </w:p>
        </w:tc>
        <w:tc>
          <w:tcPr>
            <w:tcW w:w="1197" w:type="dxa"/>
            <w:vAlign w:val="center"/>
          </w:tcPr>
          <w:p w:rsidR="00DA534A" w:rsidRDefault="00DA534A" w:rsidP="00DA534A">
            <w:pPr>
              <w:jc w:val="right"/>
            </w:pPr>
            <w:r>
              <w:rPr>
                <w:rFonts w:eastAsiaTheme="minorEastAsia"/>
                <w:sz w:val="24"/>
              </w:rPr>
              <w:t>-</w:t>
            </w:r>
          </w:p>
        </w:tc>
        <w:tc>
          <w:tcPr>
            <w:tcW w:w="1497" w:type="dxa"/>
            <w:vAlign w:val="center"/>
          </w:tcPr>
          <w:p w:rsidR="00DA534A" w:rsidRDefault="00DA534A" w:rsidP="00DA534A">
            <w:pPr>
              <w:jc w:val="right"/>
            </w:pPr>
            <w:r>
              <w:rPr>
                <w:rFonts w:eastAsiaTheme="minorEastAsia"/>
                <w:sz w:val="24"/>
              </w:rPr>
              <w:t>-</w:t>
            </w:r>
          </w:p>
        </w:tc>
        <w:tc>
          <w:tcPr>
            <w:tcW w:w="1203" w:type="dxa"/>
            <w:vAlign w:val="center"/>
          </w:tcPr>
          <w:p w:rsidR="00DA534A" w:rsidRDefault="00DA534A" w:rsidP="00DA534A">
            <w:pPr>
              <w:jc w:val="right"/>
            </w:pPr>
            <w:r>
              <w:rPr>
                <w:rFonts w:eastAsiaTheme="minorEastAsia"/>
                <w:sz w:val="24"/>
              </w:rPr>
              <w:t>-</w:t>
            </w:r>
          </w:p>
        </w:tc>
      </w:tr>
    </w:tbl>
    <w:p w:rsidR="00DA534A" w:rsidRDefault="00DA534A" w:rsidP="00DA534A">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、报告期内，本基金交易单元未发生变化；</w:t>
      </w:r>
    </w:p>
    <w:p w:rsidR="00DA534A" w:rsidRDefault="00DA534A" w:rsidP="00DA534A">
      <w:pPr>
        <w:tabs>
          <w:tab w:val="left" w:pos="426"/>
        </w:tabs>
        <w:spacing w:before="29" w:line="288" w:lineRule="auto"/>
        <w:jc w:val="left"/>
        <w:rPr>
          <w:kern w:val="0"/>
          <w:sz w:val="24"/>
        </w:rPr>
      </w:pPr>
      <w:r>
        <w:rPr>
          <w:kern w:val="0"/>
          <w:sz w:val="24"/>
        </w:rPr>
        <w:t xml:space="preserve">    2</w:t>
      </w:r>
      <w:r>
        <w:rPr>
          <w:kern w:val="0"/>
          <w:sz w:val="24"/>
        </w:rPr>
        <w:t>、租用证券公司交易单元的选择标准主要包括：券商基本面评价（财务状况、经营状况）、券商研究机构评价（报告质量、及时性和数量）、券商每日信息评价（及时</w:t>
      </w:r>
      <w:r>
        <w:rPr>
          <w:kern w:val="0"/>
          <w:sz w:val="24"/>
        </w:rPr>
        <w:lastRenderedPageBreak/>
        <w:t>性和有效性）和券商协作表现评价等四个方面；</w:t>
      </w:r>
    </w:p>
    <w:p w:rsidR="00FD7A40" w:rsidRPr="00647403" w:rsidRDefault="00DA534A" w:rsidP="00647403">
      <w:pPr>
        <w:tabs>
          <w:tab w:val="left" w:pos="426"/>
        </w:tabs>
        <w:spacing w:before="29" w:line="288" w:lineRule="auto"/>
        <w:jc w:val="left"/>
        <w:rPr>
          <w:rFonts w:hint="eastAsia"/>
          <w:kern w:val="0"/>
          <w:sz w:val="24"/>
        </w:rPr>
      </w:pPr>
      <w:r w:rsidRPr="005C672D">
        <w:rPr>
          <w:kern w:val="0"/>
          <w:sz w:val="24"/>
        </w:rPr>
        <w:t xml:space="preserve">    3</w:t>
      </w:r>
      <w:r w:rsidRPr="005C672D">
        <w:rPr>
          <w:kern w:val="0"/>
          <w:sz w:val="24"/>
        </w:rPr>
        <w:t>、租用证券公司交易单元的程序：首先根据租用证券公司交易单元的选择标准进行综合评价，然后根据评价选择基金交易单元。研究部提交方案，并上报公司批准。</w:t>
      </w:r>
      <w:bookmarkStart w:id="136" w:name="_GoBack"/>
      <w:bookmarkEnd w:id="136"/>
    </w:p>
    <w:p w:rsidR="00CB75C2" w:rsidRPr="005C672D" w:rsidRDefault="00CB75C2" w:rsidP="00AC6DDA">
      <w:pPr>
        <w:autoSpaceDE w:val="0"/>
        <w:autoSpaceDN w:val="0"/>
        <w:adjustRightInd w:val="0"/>
        <w:spacing w:before="29" w:line="288" w:lineRule="auto"/>
        <w:jc w:val="left"/>
        <w:rPr>
          <w:color w:val="000000"/>
          <w:sz w:val="24"/>
        </w:rPr>
      </w:pPr>
    </w:p>
    <w:bookmarkEnd w:id="135"/>
    <w:p w:rsidR="005547A0" w:rsidRPr="00646A7D" w:rsidRDefault="005547A0" w:rsidP="0095029A">
      <w:pPr>
        <w:pStyle w:val="1"/>
        <w:keepNext/>
        <w:keepLines/>
        <w:widowControl w:val="0"/>
        <w:spacing w:beforeLines="100" w:before="312" w:afterLines="100" w:after="312" w:line="360" w:lineRule="auto"/>
        <w:jc w:val="center"/>
        <w:rPr>
          <w:rFonts w:eastAsiaTheme="minorEastAsia"/>
          <w:b/>
          <w:bCs/>
          <w:sz w:val="21"/>
          <w:szCs w:val="21"/>
          <w:lang w:val="en-US"/>
        </w:rPr>
      </w:pPr>
      <w:r w:rsidRPr="00646A7D">
        <w:rPr>
          <w:rFonts w:eastAsiaTheme="minorEastAsia"/>
          <w:b/>
          <w:bCs/>
          <w:sz w:val="21"/>
          <w:szCs w:val="21"/>
          <w:lang w:val="en-US"/>
        </w:rPr>
        <w:t xml:space="preserve">11  </w:t>
      </w:r>
      <w:r w:rsidRPr="00646A7D">
        <w:rPr>
          <w:rFonts w:eastAsiaTheme="minorEastAsia"/>
          <w:b/>
          <w:bCs/>
          <w:sz w:val="21"/>
          <w:szCs w:val="21"/>
          <w:lang w:val="en-US"/>
        </w:rPr>
        <w:t>影响投资者决策的其他重要信息</w:t>
      </w:r>
    </w:p>
    <w:p w:rsidR="005547A0" w:rsidRPr="004F0662" w:rsidRDefault="005547A0" w:rsidP="005547A0">
      <w:pPr>
        <w:autoSpaceDE w:val="0"/>
        <w:autoSpaceDN w:val="0"/>
        <w:adjustRightInd w:val="0"/>
        <w:spacing w:line="360" w:lineRule="auto"/>
        <w:jc w:val="left"/>
        <w:rPr>
          <w:rFonts w:ascii="宋体" w:hAnsi="宋体"/>
          <w:b/>
          <w:bCs/>
          <w:color w:val="000000"/>
          <w:kern w:val="0"/>
          <w:szCs w:val="21"/>
        </w:rPr>
      </w:pPr>
      <w:r w:rsidRPr="004F0662">
        <w:rPr>
          <w:rFonts w:ascii="宋体" w:hAnsi="宋体"/>
          <w:b/>
          <w:bCs/>
          <w:color w:val="000000"/>
          <w:kern w:val="0"/>
          <w:szCs w:val="21"/>
        </w:rPr>
        <w:t>11.</w:t>
      </w:r>
      <w:r w:rsidRPr="004F0662">
        <w:rPr>
          <w:rFonts w:ascii="宋体" w:hAnsi="宋体" w:hint="eastAsia"/>
          <w:b/>
          <w:bCs/>
          <w:color w:val="000000"/>
          <w:kern w:val="0"/>
          <w:szCs w:val="21"/>
        </w:rPr>
        <w:t>1 报告期内单一投资者持有基金份额比例达到或超过20%的情况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5547A0" w:rsidRPr="004F0662" w:rsidTr="00DA534A">
        <w:tc>
          <w:tcPr>
            <w:tcW w:w="993" w:type="dxa"/>
            <w:vMerge w:val="restart"/>
            <w:vAlign w:val="center"/>
          </w:tcPr>
          <w:p w:rsidR="005547A0" w:rsidRPr="004F0662" w:rsidRDefault="005547A0" w:rsidP="00DA534A">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投资者类别</w:t>
            </w:r>
            <w:r w:rsidRPr="004F0662">
              <w:rPr>
                <w:rFonts w:ascii="宋体" w:hAnsi="宋体"/>
                <w:color w:val="000000"/>
                <w:kern w:val="0"/>
                <w:szCs w:val="21"/>
              </w:rPr>
              <w:t xml:space="preserve">  </w:t>
            </w:r>
          </w:p>
        </w:tc>
        <w:tc>
          <w:tcPr>
            <w:tcW w:w="5670" w:type="dxa"/>
            <w:gridSpan w:val="5"/>
            <w:vAlign w:val="center"/>
          </w:tcPr>
          <w:p w:rsidR="005547A0" w:rsidRPr="004F0662" w:rsidRDefault="005547A0" w:rsidP="00DA534A">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报告期内持有基金份额变化情况</w:t>
            </w:r>
          </w:p>
        </w:tc>
        <w:tc>
          <w:tcPr>
            <w:tcW w:w="2549" w:type="dxa"/>
            <w:gridSpan w:val="2"/>
            <w:vAlign w:val="center"/>
          </w:tcPr>
          <w:p w:rsidR="005547A0" w:rsidRPr="004F0662" w:rsidRDefault="005547A0" w:rsidP="00DA534A">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报告期末持有基金情况</w:t>
            </w:r>
          </w:p>
        </w:tc>
      </w:tr>
      <w:tr w:rsidR="005547A0" w:rsidRPr="004F0662" w:rsidTr="00DA534A">
        <w:tc>
          <w:tcPr>
            <w:tcW w:w="993" w:type="dxa"/>
            <w:vMerge/>
            <w:vAlign w:val="center"/>
          </w:tcPr>
          <w:p w:rsidR="005547A0" w:rsidRPr="004F0662" w:rsidRDefault="005547A0" w:rsidP="00DA534A">
            <w:pPr>
              <w:autoSpaceDE w:val="0"/>
              <w:autoSpaceDN w:val="0"/>
              <w:adjustRightInd w:val="0"/>
              <w:jc w:val="center"/>
              <w:rPr>
                <w:rFonts w:ascii="宋体" w:hAnsi="宋体"/>
                <w:b/>
                <w:bCs/>
                <w:color w:val="000000"/>
                <w:kern w:val="0"/>
                <w:szCs w:val="21"/>
              </w:rPr>
            </w:pPr>
          </w:p>
        </w:tc>
        <w:tc>
          <w:tcPr>
            <w:tcW w:w="992" w:type="dxa"/>
            <w:vAlign w:val="center"/>
          </w:tcPr>
          <w:p w:rsidR="005547A0" w:rsidRPr="004F0662" w:rsidRDefault="005547A0" w:rsidP="00DA534A">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序号</w:t>
            </w:r>
          </w:p>
        </w:tc>
        <w:tc>
          <w:tcPr>
            <w:tcW w:w="1843" w:type="dxa"/>
            <w:vAlign w:val="center"/>
          </w:tcPr>
          <w:p w:rsidR="005547A0" w:rsidRPr="004F0662" w:rsidRDefault="005547A0" w:rsidP="00DA534A">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持有基金份额比例达到或者超过20%的时间区间</w:t>
            </w:r>
          </w:p>
        </w:tc>
        <w:tc>
          <w:tcPr>
            <w:tcW w:w="851" w:type="dxa"/>
            <w:vAlign w:val="center"/>
          </w:tcPr>
          <w:p w:rsidR="005547A0" w:rsidRPr="004F0662" w:rsidRDefault="005547A0" w:rsidP="00DA534A">
            <w:pPr>
              <w:widowControl/>
              <w:jc w:val="center"/>
              <w:rPr>
                <w:rFonts w:ascii="宋体" w:hAnsi="宋体"/>
                <w:b/>
                <w:bCs/>
                <w:color w:val="000000"/>
                <w:kern w:val="0"/>
                <w:szCs w:val="21"/>
              </w:rPr>
            </w:pPr>
            <w:r w:rsidRPr="004F0662">
              <w:rPr>
                <w:rFonts w:ascii="宋体" w:hAnsi="宋体" w:hint="eastAsia"/>
                <w:color w:val="000000"/>
                <w:kern w:val="0"/>
                <w:szCs w:val="21"/>
              </w:rPr>
              <w:t>期初份额</w:t>
            </w:r>
          </w:p>
        </w:tc>
        <w:tc>
          <w:tcPr>
            <w:tcW w:w="850" w:type="dxa"/>
            <w:vAlign w:val="center"/>
          </w:tcPr>
          <w:p w:rsidR="005547A0" w:rsidRPr="004F0662" w:rsidRDefault="005547A0" w:rsidP="00DA534A">
            <w:pPr>
              <w:widowControl/>
              <w:jc w:val="center"/>
              <w:rPr>
                <w:rFonts w:ascii="宋体" w:hAnsi="宋体"/>
                <w:b/>
                <w:bCs/>
                <w:color w:val="000000"/>
                <w:kern w:val="0"/>
                <w:szCs w:val="21"/>
              </w:rPr>
            </w:pPr>
            <w:r w:rsidRPr="004F0662">
              <w:rPr>
                <w:rFonts w:ascii="宋体" w:hAnsi="宋体" w:hint="eastAsia"/>
                <w:color w:val="000000"/>
                <w:kern w:val="0"/>
                <w:szCs w:val="21"/>
              </w:rPr>
              <w:t>申购份额</w:t>
            </w:r>
          </w:p>
        </w:tc>
        <w:tc>
          <w:tcPr>
            <w:tcW w:w="1134" w:type="dxa"/>
            <w:vAlign w:val="center"/>
          </w:tcPr>
          <w:p w:rsidR="005547A0" w:rsidRPr="004F0662" w:rsidRDefault="005547A0" w:rsidP="00DA534A">
            <w:pPr>
              <w:widowControl/>
              <w:jc w:val="center"/>
              <w:rPr>
                <w:rFonts w:ascii="宋体" w:hAnsi="宋体"/>
                <w:b/>
                <w:bCs/>
                <w:color w:val="000000"/>
                <w:kern w:val="0"/>
                <w:szCs w:val="21"/>
              </w:rPr>
            </w:pPr>
            <w:r w:rsidRPr="004F0662">
              <w:rPr>
                <w:rFonts w:ascii="宋体" w:hAnsi="宋体" w:hint="eastAsia"/>
                <w:color w:val="000000"/>
                <w:kern w:val="0"/>
                <w:szCs w:val="21"/>
              </w:rPr>
              <w:t>赎回份额</w:t>
            </w:r>
          </w:p>
        </w:tc>
        <w:tc>
          <w:tcPr>
            <w:tcW w:w="1419" w:type="dxa"/>
            <w:vAlign w:val="center"/>
          </w:tcPr>
          <w:p w:rsidR="005547A0" w:rsidRPr="004F0662" w:rsidRDefault="005547A0" w:rsidP="00DA534A">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持有份额</w:t>
            </w:r>
          </w:p>
        </w:tc>
        <w:tc>
          <w:tcPr>
            <w:tcW w:w="1130" w:type="dxa"/>
            <w:vAlign w:val="center"/>
          </w:tcPr>
          <w:p w:rsidR="005547A0" w:rsidRPr="004F0662" w:rsidRDefault="005547A0" w:rsidP="00DA534A">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份额占比</w:t>
            </w:r>
          </w:p>
        </w:tc>
      </w:tr>
      <w:tr w:rsidR="00E4564C">
        <w:tc>
          <w:tcPr>
            <w:tcW w:w="993" w:type="dxa"/>
            <w:vMerge w:val="restart"/>
          </w:tcPr>
          <w:p w:rsidR="00E4564C" w:rsidRDefault="00E4564C"/>
          <w:p w:rsidR="00E4564C" w:rsidRDefault="00DA534A">
            <w:r>
              <w:rPr>
                <w:rFonts w:ascii="宋体" w:hAnsi="宋体" w:hint="eastAsia"/>
                <w:bCs/>
                <w:color w:val="000000"/>
                <w:kern w:val="0"/>
                <w:szCs w:val="21"/>
              </w:rPr>
              <w:t>机构</w:t>
            </w:r>
          </w:p>
        </w:tc>
        <w:tc>
          <w:tcPr>
            <w:tcW w:w="992" w:type="dxa"/>
            <w:vAlign w:val="center"/>
          </w:tcPr>
          <w:p w:rsidR="00E4564C" w:rsidRDefault="00DA534A">
            <w:pPr>
              <w:jc w:val="center"/>
            </w:pPr>
            <w:r>
              <w:rPr>
                <w:rFonts w:ascii="宋体" w:hAnsi="宋体"/>
                <w:color w:val="000000"/>
                <w:kern w:val="0"/>
                <w:szCs w:val="21"/>
              </w:rPr>
              <w:t>1</w:t>
            </w:r>
          </w:p>
        </w:tc>
        <w:tc>
          <w:tcPr>
            <w:tcW w:w="1843" w:type="dxa"/>
            <w:vAlign w:val="center"/>
          </w:tcPr>
          <w:p w:rsidR="00E4564C" w:rsidRDefault="00DA534A">
            <w:pPr>
              <w:jc w:val="center"/>
            </w:pPr>
            <w:r>
              <w:rPr>
                <w:rFonts w:ascii="宋体" w:hAnsi="宋体"/>
                <w:color w:val="000000"/>
                <w:kern w:val="0"/>
                <w:szCs w:val="21"/>
              </w:rPr>
              <w:t>2018/1/1-2018/6/30</w:t>
            </w:r>
          </w:p>
        </w:tc>
        <w:tc>
          <w:tcPr>
            <w:tcW w:w="851" w:type="dxa"/>
            <w:vAlign w:val="center"/>
          </w:tcPr>
          <w:p w:rsidR="00E4564C" w:rsidRDefault="00DA534A">
            <w:pPr>
              <w:jc w:val="center"/>
            </w:pPr>
            <w:r>
              <w:rPr>
                <w:rFonts w:ascii="宋体" w:hAnsi="宋体"/>
                <w:color w:val="000000"/>
                <w:kern w:val="0"/>
                <w:szCs w:val="21"/>
              </w:rPr>
              <w:t>227,792,408.05</w:t>
            </w:r>
          </w:p>
        </w:tc>
        <w:tc>
          <w:tcPr>
            <w:tcW w:w="850" w:type="dxa"/>
            <w:vAlign w:val="center"/>
          </w:tcPr>
          <w:p w:rsidR="00E4564C" w:rsidRDefault="00DA534A">
            <w:pPr>
              <w:jc w:val="center"/>
            </w:pPr>
            <w:r>
              <w:rPr>
                <w:rFonts w:ascii="宋体" w:hAnsi="宋体"/>
                <w:color w:val="000000"/>
                <w:kern w:val="0"/>
                <w:szCs w:val="21"/>
              </w:rPr>
              <w:t>-</w:t>
            </w:r>
          </w:p>
        </w:tc>
        <w:tc>
          <w:tcPr>
            <w:tcW w:w="1134" w:type="dxa"/>
            <w:vAlign w:val="center"/>
          </w:tcPr>
          <w:p w:rsidR="00E4564C" w:rsidRDefault="00DA534A">
            <w:pPr>
              <w:jc w:val="center"/>
            </w:pPr>
            <w:r>
              <w:rPr>
                <w:rFonts w:ascii="宋体" w:hAnsi="宋体"/>
                <w:color w:val="000000"/>
                <w:kern w:val="0"/>
                <w:szCs w:val="21"/>
              </w:rPr>
              <w:t>227,792,408.05</w:t>
            </w:r>
          </w:p>
        </w:tc>
        <w:tc>
          <w:tcPr>
            <w:tcW w:w="1419" w:type="dxa"/>
            <w:vAlign w:val="center"/>
          </w:tcPr>
          <w:p w:rsidR="00E4564C" w:rsidRDefault="00DA534A">
            <w:pPr>
              <w:jc w:val="center"/>
            </w:pPr>
            <w:r>
              <w:rPr>
                <w:rFonts w:ascii="宋体" w:hAnsi="宋体"/>
                <w:color w:val="000000"/>
                <w:kern w:val="0"/>
                <w:szCs w:val="21"/>
              </w:rPr>
              <w:t>-</w:t>
            </w:r>
          </w:p>
        </w:tc>
        <w:tc>
          <w:tcPr>
            <w:tcW w:w="1130" w:type="dxa"/>
            <w:vAlign w:val="center"/>
          </w:tcPr>
          <w:p w:rsidR="00E4564C" w:rsidRDefault="00DA534A">
            <w:pPr>
              <w:jc w:val="center"/>
            </w:pPr>
            <w:r>
              <w:rPr>
                <w:rFonts w:ascii="宋体" w:hAnsi="宋体"/>
                <w:color w:val="000000"/>
                <w:kern w:val="0"/>
                <w:szCs w:val="21"/>
              </w:rPr>
              <w:t>-</w:t>
            </w:r>
          </w:p>
        </w:tc>
      </w:tr>
      <w:tr w:rsidR="005547A0" w:rsidRPr="004F0662" w:rsidTr="00DA534A">
        <w:tc>
          <w:tcPr>
            <w:tcW w:w="9212" w:type="dxa"/>
            <w:gridSpan w:val="8"/>
            <w:vAlign w:val="center"/>
          </w:tcPr>
          <w:p w:rsidR="005547A0" w:rsidRPr="004F0662" w:rsidRDefault="005547A0" w:rsidP="00DA534A">
            <w:pPr>
              <w:autoSpaceDE w:val="0"/>
              <w:autoSpaceDN w:val="0"/>
              <w:adjustRightInd w:val="0"/>
              <w:jc w:val="center"/>
              <w:rPr>
                <w:rFonts w:ascii="宋体" w:hAnsi="宋体"/>
                <w:kern w:val="0"/>
                <w:szCs w:val="21"/>
              </w:rPr>
            </w:pPr>
            <w:r w:rsidRPr="004F0662">
              <w:rPr>
                <w:rFonts w:ascii="宋体" w:hAnsi="宋体"/>
                <w:color w:val="000000"/>
                <w:kern w:val="0"/>
                <w:szCs w:val="21"/>
              </w:rPr>
              <w:t>产品特有风险</w:t>
            </w:r>
          </w:p>
        </w:tc>
      </w:tr>
      <w:tr w:rsidR="005547A0" w:rsidRPr="004F0662" w:rsidTr="00DA534A">
        <w:tc>
          <w:tcPr>
            <w:tcW w:w="9212" w:type="dxa"/>
            <w:gridSpan w:val="8"/>
            <w:vAlign w:val="center"/>
          </w:tcPr>
          <w:p w:rsidR="005547A0" w:rsidRPr="004F0662" w:rsidRDefault="005547A0" w:rsidP="00DA534A">
            <w:pPr>
              <w:autoSpaceDE w:val="0"/>
              <w:autoSpaceDN w:val="0"/>
              <w:adjustRightInd w:val="0"/>
              <w:jc w:val="left"/>
              <w:rPr>
                <w:rFonts w:ascii="宋体" w:hAnsi="宋体"/>
                <w:kern w:val="0"/>
                <w:szCs w:val="21"/>
              </w:rPr>
            </w:pPr>
            <w:r w:rsidRPr="004F0662">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5547A0" w:rsidRPr="004F0662" w:rsidRDefault="005547A0" w:rsidP="005547A0">
      <w:pPr>
        <w:autoSpaceDE w:val="0"/>
        <w:autoSpaceDN w:val="0"/>
        <w:adjustRightInd w:val="0"/>
        <w:spacing w:line="360" w:lineRule="auto"/>
        <w:jc w:val="left"/>
        <w:rPr>
          <w:rFonts w:ascii="宋体" w:hAnsi="宋体"/>
          <w:b/>
          <w:bCs/>
          <w:color w:val="000000"/>
          <w:kern w:val="0"/>
          <w:szCs w:val="21"/>
        </w:rPr>
      </w:pPr>
      <w:r w:rsidRPr="004F0662">
        <w:rPr>
          <w:rFonts w:ascii="宋体" w:hAnsi="宋体" w:hint="eastAsia"/>
          <w:b/>
          <w:bCs/>
          <w:color w:val="000000"/>
          <w:kern w:val="0"/>
          <w:szCs w:val="21"/>
        </w:rPr>
        <w:t>11.2 影响投资者决策的其他重要信息</w:t>
      </w:r>
    </w:p>
    <w:p w:rsidR="00E4564C" w:rsidRDefault="00DA534A">
      <w:pPr>
        <w:spacing w:line="360" w:lineRule="auto"/>
        <w:ind w:firstLineChars="200" w:firstLine="420"/>
        <w:rPr>
          <w:rFonts w:ascii="宋体" w:hAnsi="宋体"/>
          <w:color w:val="000000"/>
          <w:szCs w:val="21"/>
        </w:rPr>
      </w:pPr>
      <w:r>
        <w:rPr>
          <w:rFonts w:ascii="宋体" w:hAnsi="宋体"/>
          <w:color w:val="000000"/>
          <w:szCs w:val="21"/>
        </w:rPr>
        <w:t>1、本基金管理人依据国家税收法律、法规、规章及税收规范性文件的规定，对管理的基金产品运营过程中产生的应税收入，计提及缴纳增值税及附加税费，该部分税费由基金资产承担。详情请见有关公告。</w:t>
      </w:r>
    </w:p>
    <w:p w:rsidR="005547A0" w:rsidRPr="00FD25AA" w:rsidRDefault="005547A0" w:rsidP="005547A0">
      <w:pPr>
        <w:spacing w:line="360" w:lineRule="auto"/>
        <w:ind w:firstLineChars="200" w:firstLine="420"/>
        <w:rPr>
          <w:rFonts w:ascii="宋体" w:hAnsi="宋体"/>
          <w:color w:val="000000"/>
          <w:szCs w:val="21"/>
        </w:rPr>
      </w:pPr>
      <w:r w:rsidRPr="004F0662">
        <w:rPr>
          <w:rFonts w:ascii="宋体" w:hAnsi="宋体"/>
          <w:color w:val="000000"/>
          <w:szCs w:val="21"/>
        </w:rPr>
        <w:t>2、根据《公开募集开放式证券投资基金流动性风险管理规定》的有关规定及相关监管要求，经与基金托管人协商一致并报监管机构备案，基金管理人对本基金基金合同等法律文件作相应修改。请投资者关注基金合同中“对持续持有期少于7日的基金份额持有人收取不低于1.5%的赎回费并全额计入基金财产”的条款已于2018年3月31日起正式实施。欲知详情请查阅本基金管理人于2018年3月22日发布的有关公告及法律文件。</w:t>
      </w:r>
    </w:p>
    <w:p w:rsidR="001548F9" w:rsidRPr="005C672D" w:rsidRDefault="001548F9" w:rsidP="00AC6DDA">
      <w:pPr>
        <w:spacing w:before="29" w:line="288" w:lineRule="auto"/>
        <w:ind w:firstLineChars="150" w:firstLine="360"/>
        <w:rPr>
          <w:bCs/>
          <w:color w:val="000000"/>
          <w:sz w:val="24"/>
        </w:rPr>
      </w:pPr>
    </w:p>
    <w:p w:rsidR="001548F9" w:rsidRPr="005C672D" w:rsidRDefault="001548F9" w:rsidP="006A6C6D">
      <w:pPr>
        <w:autoSpaceDE w:val="0"/>
        <w:autoSpaceDN w:val="0"/>
        <w:adjustRightInd w:val="0"/>
        <w:spacing w:before="29" w:line="288" w:lineRule="auto"/>
        <w:jc w:val="left"/>
        <w:rPr>
          <w:sz w:val="24"/>
        </w:rPr>
      </w:pPr>
    </w:p>
    <w:sectPr w:rsidR="001548F9" w:rsidRPr="005C672D" w:rsidSect="00937AC9">
      <w:footerReference w:type="even" r:id="rId10"/>
      <w:footerReference w:type="default" r:id="rId11"/>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0E2" w:rsidRDefault="003950E2">
      <w:r>
        <w:separator/>
      </w:r>
    </w:p>
  </w:endnote>
  <w:endnote w:type="continuationSeparator" w:id="0">
    <w:p w:rsidR="003950E2" w:rsidRDefault="00395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34A" w:rsidRDefault="00DA534A" w:rsidP="00C03B3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A534A" w:rsidRDefault="00DA534A" w:rsidP="00C03B3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34A" w:rsidRDefault="00DA534A" w:rsidP="00C03B3A">
    <w:pPr>
      <w:pStyle w:val="a6"/>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647403">
      <w:rPr>
        <w:noProof/>
        <w:kern w:val="0"/>
        <w:szCs w:val="21"/>
      </w:rPr>
      <w:t>29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sidR="00647403">
      <w:rPr>
        <w:noProof/>
        <w:kern w:val="0"/>
        <w:szCs w:val="21"/>
      </w:rPr>
      <w:t>31</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0E2" w:rsidRDefault="003950E2">
      <w:r>
        <w:separator/>
      </w:r>
    </w:p>
  </w:footnote>
  <w:footnote w:type="continuationSeparator" w:id="0">
    <w:p w:rsidR="003950E2" w:rsidRDefault="003950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34A" w:rsidRDefault="00DA534A" w:rsidP="00F95E70">
    <w:pPr>
      <w:pStyle w:val="a9"/>
      <w:jc w:val="right"/>
    </w:pPr>
    <w:r w:rsidRPr="003B6CAA">
      <w:t>交银施罗德先锋混合型证券投资基金</w:t>
    </w:r>
    <w:r w:rsidRPr="003B6CAA">
      <w:t>2018</w:t>
    </w:r>
    <w:r w:rsidRPr="003B6CAA">
      <w:t>年半年度报告</w:t>
    </w:r>
    <w:r w:rsidRPr="003B6CAA">
      <w:rPr>
        <w:rFonts w:hint="eastAsia"/>
      </w:rPr>
      <w:t>摘要</w:t>
    </w:r>
  </w:p>
  <w:p w:rsidR="00DA534A" w:rsidRPr="00A27DD3" w:rsidRDefault="00DA534A" w:rsidP="002243A3">
    <w:pPr>
      <w:pStyle w:val="a9"/>
      <w:pBdr>
        <w:bottom w:val="single" w:sz="6" w:space="0"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8F0"/>
    <w:rsid w:val="00000EBD"/>
    <w:rsid w:val="000019B6"/>
    <w:rsid w:val="00001B39"/>
    <w:rsid w:val="00002644"/>
    <w:rsid w:val="00003577"/>
    <w:rsid w:val="0000403B"/>
    <w:rsid w:val="00004337"/>
    <w:rsid w:val="00005172"/>
    <w:rsid w:val="0000551D"/>
    <w:rsid w:val="00005911"/>
    <w:rsid w:val="00005B37"/>
    <w:rsid w:val="00005F65"/>
    <w:rsid w:val="000102A7"/>
    <w:rsid w:val="00010918"/>
    <w:rsid w:val="00010A83"/>
    <w:rsid w:val="00010A8E"/>
    <w:rsid w:val="00010AC3"/>
    <w:rsid w:val="00010C1F"/>
    <w:rsid w:val="00010F11"/>
    <w:rsid w:val="00010FD1"/>
    <w:rsid w:val="00011081"/>
    <w:rsid w:val="00011E59"/>
    <w:rsid w:val="00011EB5"/>
    <w:rsid w:val="0001280C"/>
    <w:rsid w:val="00013919"/>
    <w:rsid w:val="00013CAE"/>
    <w:rsid w:val="00015CC4"/>
    <w:rsid w:val="000162AF"/>
    <w:rsid w:val="00017581"/>
    <w:rsid w:val="0001767C"/>
    <w:rsid w:val="00020583"/>
    <w:rsid w:val="0002154E"/>
    <w:rsid w:val="00021813"/>
    <w:rsid w:val="00021DD4"/>
    <w:rsid w:val="000221FE"/>
    <w:rsid w:val="00023BE7"/>
    <w:rsid w:val="0002438A"/>
    <w:rsid w:val="0002453B"/>
    <w:rsid w:val="00024C15"/>
    <w:rsid w:val="00024C62"/>
    <w:rsid w:val="00024CA0"/>
    <w:rsid w:val="000274FE"/>
    <w:rsid w:val="000276C9"/>
    <w:rsid w:val="0003228A"/>
    <w:rsid w:val="000322D5"/>
    <w:rsid w:val="0003271C"/>
    <w:rsid w:val="00032ADD"/>
    <w:rsid w:val="00032FE1"/>
    <w:rsid w:val="00033104"/>
    <w:rsid w:val="000331EA"/>
    <w:rsid w:val="000335CE"/>
    <w:rsid w:val="00033E3C"/>
    <w:rsid w:val="00033EC1"/>
    <w:rsid w:val="00034BA5"/>
    <w:rsid w:val="000358FE"/>
    <w:rsid w:val="00035B5A"/>
    <w:rsid w:val="00037267"/>
    <w:rsid w:val="000378BC"/>
    <w:rsid w:val="00037CF2"/>
    <w:rsid w:val="00037FCF"/>
    <w:rsid w:val="000415E6"/>
    <w:rsid w:val="00041BC8"/>
    <w:rsid w:val="00041F20"/>
    <w:rsid w:val="000421B8"/>
    <w:rsid w:val="00042656"/>
    <w:rsid w:val="000429DF"/>
    <w:rsid w:val="00042AAD"/>
    <w:rsid w:val="000430CA"/>
    <w:rsid w:val="0004381B"/>
    <w:rsid w:val="00043ABF"/>
    <w:rsid w:val="00044158"/>
    <w:rsid w:val="000442C5"/>
    <w:rsid w:val="000445E4"/>
    <w:rsid w:val="000471B4"/>
    <w:rsid w:val="00050260"/>
    <w:rsid w:val="00050B2B"/>
    <w:rsid w:val="00050DE0"/>
    <w:rsid w:val="000510AB"/>
    <w:rsid w:val="000514E0"/>
    <w:rsid w:val="000516C8"/>
    <w:rsid w:val="00053091"/>
    <w:rsid w:val="0005346A"/>
    <w:rsid w:val="000534CD"/>
    <w:rsid w:val="00053EED"/>
    <w:rsid w:val="0005448A"/>
    <w:rsid w:val="00055AF1"/>
    <w:rsid w:val="000573B5"/>
    <w:rsid w:val="00060597"/>
    <w:rsid w:val="0006098B"/>
    <w:rsid w:val="00060A2C"/>
    <w:rsid w:val="00060CB4"/>
    <w:rsid w:val="00061167"/>
    <w:rsid w:val="00062814"/>
    <w:rsid w:val="00062997"/>
    <w:rsid w:val="00062AC1"/>
    <w:rsid w:val="00063554"/>
    <w:rsid w:val="00063D34"/>
    <w:rsid w:val="0006475F"/>
    <w:rsid w:val="00064AE3"/>
    <w:rsid w:val="00064FC8"/>
    <w:rsid w:val="00066524"/>
    <w:rsid w:val="000671A3"/>
    <w:rsid w:val="00070CB2"/>
    <w:rsid w:val="00070CD1"/>
    <w:rsid w:val="00071022"/>
    <w:rsid w:val="0007171B"/>
    <w:rsid w:val="000717A1"/>
    <w:rsid w:val="00071E9D"/>
    <w:rsid w:val="000726DE"/>
    <w:rsid w:val="00072896"/>
    <w:rsid w:val="00072DE0"/>
    <w:rsid w:val="00073BE3"/>
    <w:rsid w:val="00073DB1"/>
    <w:rsid w:val="00073F87"/>
    <w:rsid w:val="000759E2"/>
    <w:rsid w:val="00076397"/>
    <w:rsid w:val="000764CB"/>
    <w:rsid w:val="0007672A"/>
    <w:rsid w:val="00076CC5"/>
    <w:rsid w:val="00077106"/>
    <w:rsid w:val="000801D6"/>
    <w:rsid w:val="000801F4"/>
    <w:rsid w:val="00080423"/>
    <w:rsid w:val="0008141B"/>
    <w:rsid w:val="00081A3D"/>
    <w:rsid w:val="00081D05"/>
    <w:rsid w:val="0008226A"/>
    <w:rsid w:val="00083BAF"/>
    <w:rsid w:val="00084067"/>
    <w:rsid w:val="00084ADE"/>
    <w:rsid w:val="0008506D"/>
    <w:rsid w:val="00085F3E"/>
    <w:rsid w:val="000861D6"/>
    <w:rsid w:val="0008624A"/>
    <w:rsid w:val="000863CA"/>
    <w:rsid w:val="00086622"/>
    <w:rsid w:val="00086699"/>
    <w:rsid w:val="000866EC"/>
    <w:rsid w:val="00087011"/>
    <w:rsid w:val="000874BC"/>
    <w:rsid w:val="000874F0"/>
    <w:rsid w:val="00087B29"/>
    <w:rsid w:val="00087CF7"/>
    <w:rsid w:val="00087D8D"/>
    <w:rsid w:val="0009000C"/>
    <w:rsid w:val="000908ED"/>
    <w:rsid w:val="0009091B"/>
    <w:rsid w:val="000917D5"/>
    <w:rsid w:val="000919B7"/>
    <w:rsid w:val="00094876"/>
    <w:rsid w:val="000951F7"/>
    <w:rsid w:val="000957D9"/>
    <w:rsid w:val="00095912"/>
    <w:rsid w:val="00095CE0"/>
    <w:rsid w:val="00096933"/>
    <w:rsid w:val="00096995"/>
    <w:rsid w:val="00096B18"/>
    <w:rsid w:val="00097230"/>
    <w:rsid w:val="00097ED0"/>
    <w:rsid w:val="000A13A2"/>
    <w:rsid w:val="000A1448"/>
    <w:rsid w:val="000A14B6"/>
    <w:rsid w:val="000A1BD6"/>
    <w:rsid w:val="000A1BFB"/>
    <w:rsid w:val="000A1D5F"/>
    <w:rsid w:val="000A2F63"/>
    <w:rsid w:val="000A3022"/>
    <w:rsid w:val="000A38DE"/>
    <w:rsid w:val="000A457E"/>
    <w:rsid w:val="000A4672"/>
    <w:rsid w:val="000A4FEF"/>
    <w:rsid w:val="000A53FD"/>
    <w:rsid w:val="000A549A"/>
    <w:rsid w:val="000A578A"/>
    <w:rsid w:val="000A72F2"/>
    <w:rsid w:val="000B0C56"/>
    <w:rsid w:val="000B0E46"/>
    <w:rsid w:val="000B2B57"/>
    <w:rsid w:val="000B2C8D"/>
    <w:rsid w:val="000B2F89"/>
    <w:rsid w:val="000B36CC"/>
    <w:rsid w:val="000B3E43"/>
    <w:rsid w:val="000B417C"/>
    <w:rsid w:val="000B4365"/>
    <w:rsid w:val="000B4F79"/>
    <w:rsid w:val="000B5CC0"/>
    <w:rsid w:val="000B63EC"/>
    <w:rsid w:val="000C01F9"/>
    <w:rsid w:val="000C05AB"/>
    <w:rsid w:val="000C0871"/>
    <w:rsid w:val="000C0CA5"/>
    <w:rsid w:val="000C0F55"/>
    <w:rsid w:val="000C127D"/>
    <w:rsid w:val="000C15BE"/>
    <w:rsid w:val="000C1723"/>
    <w:rsid w:val="000C1B20"/>
    <w:rsid w:val="000C224F"/>
    <w:rsid w:val="000C3FD9"/>
    <w:rsid w:val="000C4107"/>
    <w:rsid w:val="000C45E7"/>
    <w:rsid w:val="000C45F5"/>
    <w:rsid w:val="000C5E98"/>
    <w:rsid w:val="000C608E"/>
    <w:rsid w:val="000C640F"/>
    <w:rsid w:val="000C698D"/>
    <w:rsid w:val="000C705C"/>
    <w:rsid w:val="000C7693"/>
    <w:rsid w:val="000C7AE4"/>
    <w:rsid w:val="000D01F4"/>
    <w:rsid w:val="000D0B89"/>
    <w:rsid w:val="000D0DBE"/>
    <w:rsid w:val="000D1519"/>
    <w:rsid w:val="000D3145"/>
    <w:rsid w:val="000D36D1"/>
    <w:rsid w:val="000D4AAD"/>
    <w:rsid w:val="000D52DC"/>
    <w:rsid w:val="000D55E8"/>
    <w:rsid w:val="000D6054"/>
    <w:rsid w:val="000D619B"/>
    <w:rsid w:val="000D788B"/>
    <w:rsid w:val="000D7BDE"/>
    <w:rsid w:val="000E1288"/>
    <w:rsid w:val="000E2603"/>
    <w:rsid w:val="000E2950"/>
    <w:rsid w:val="000E34ED"/>
    <w:rsid w:val="000E4456"/>
    <w:rsid w:val="000E6184"/>
    <w:rsid w:val="000E67FE"/>
    <w:rsid w:val="000F0C0A"/>
    <w:rsid w:val="000F175F"/>
    <w:rsid w:val="000F17D1"/>
    <w:rsid w:val="000F21C4"/>
    <w:rsid w:val="000F254E"/>
    <w:rsid w:val="000F2C75"/>
    <w:rsid w:val="000F32E3"/>
    <w:rsid w:val="000F3506"/>
    <w:rsid w:val="000F593E"/>
    <w:rsid w:val="000F60F3"/>
    <w:rsid w:val="000F60FF"/>
    <w:rsid w:val="000F635F"/>
    <w:rsid w:val="000F6C61"/>
    <w:rsid w:val="000F715D"/>
    <w:rsid w:val="00100C12"/>
    <w:rsid w:val="001013A8"/>
    <w:rsid w:val="00102CC8"/>
    <w:rsid w:val="00102F3B"/>
    <w:rsid w:val="00103084"/>
    <w:rsid w:val="001030B5"/>
    <w:rsid w:val="0010352B"/>
    <w:rsid w:val="001049B6"/>
    <w:rsid w:val="00104DE3"/>
    <w:rsid w:val="001051C6"/>
    <w:rsid w:val="001052BF"/>
    <w:rsid w:val="0010577B"/>
    <w:rsid w:val="00105C9C"/>
    <w:rsid w:val="00106605"/>
    <w:rsid w:val="00106893"/>
    <w:rsid w:val="001069ED"/>
    <w:rsid w:val="00106C1F"/>
    <w:rsid w:val="001101D9"/>
    <w:rsid w:val="001116BA"/>
    <w:rsid w:val="0011177A"/>
    <w:rsid w:val="0011179E"/>
    <w:rsid w:val="00111C71"/>
    <w:rsid w:val="00112544"/>
    <w:rsid w:val="001127DC"/>
    <w:rsid w:val="001139CC"/>
    <w:rsid w:val="001141C0"/>
    <w:rsid w:val="00115975"/>
    <w:rsid w:val="00116177"/>
    <w:rsid w:val="00116E31"/>
    <w:rsid w:val="00120825"/>
    <w:rsid w:val="00120EED"/>
    <w:rsid w:val="001212B4"/>
    <w:rsid w:val="001220E0"/>
    <w:rsid w:val="0012304E"/>
    <w:rsid w:val="0012367C"/>
    <w:rsid w:val="001239C8"/>
    <w:rsid w:val="00123A56"/>
    <w:rsid w:val="00124393"/>
    <w:rsid w:val="001248EF"/>
    <w:rsid w:val="00125116"/>
    <w:rsid w:val="001257C7"/>
    <w:rsid w:val="00126502"/>
    <w:rsid w:val="00126AF2"/>
    <w:rsid w:val="00126DDF"/>
    <w:rsid w:val="001270BF"/>
    <w:rsid w:val="00127BAC"/>
    <w:rsid w:val="00127FF5"/>
    <w:rsid w:val="00131EC2"/>
    <w:rsid w:val="00132E82"/>
    <w:rsid w:val="0013374F"/>
    <w:rsid w:val="00133C97"/>
    <w:rsid w:val="00135467"/>
    <w:rsid w:val="001364D3"/>
    <w:rsid w:val="001366C4"/>
    <w:rsid w:val="0013686A"/>
    <w:rsid w:val="0013718B"/>
    <w:rsid w:val="00137A25"/>
    <w:rsid w:val="00137BB5"/>
    <w:rsid w:val="00137BB9"/>
    <w:rsid w:val="00137D50"/>
    <w:rsid w:val="00140038"/>
    <w:rsid w:val="00142280"/>
    <w:rsid w:val="0014241E"/>
    <w:rsid w:val="001424C6"/>
    <w:rsid w:val="00142A56"/>
    <w:rsid w:val="001432A7"/>
    <w:rsid w:val="00143BE5"/>
    <w:rsid w:val="00144AAD"/>
    <w:rsid w:val="00144B1F"/>
    <w:rsid w:val="00144DF5"/>
    <w:rsid w:val="001455C7"/>
    <w:rsid w:val="00145A97"/>
    <w:rsid w:val="00146485"/>
    <w:rsid w:val="00146A28"/>
    <w:rsid w:val="00147492"/>
    <w:rsid w:val="00147D41"/>
    <w:rsid w:val="0015080E"/>
    <w:rsid w:val="00150AD6"/>
    <w:rsid w:val="0015140B"/>
    <w:rsid w:val="0015173F"/>
    <w:rsid w:val="00151B23"/>
    <w:rsid w:val="00152B88"/>
    <w:rsid w:val="001535AE"/>
    <w:rsid w:val="00153B40"/>
    <w:rsid w:val="00153BCF"/>
    <w:rsid w:val="001548F9"/>
    <w:rsid w:val="00154ADA"/>
    <w:rsid w:val="00154B08"/>
    <w:rsid w:val="0015531A"/>
    <w:rsid w:val="00157418"/>
    <w:rsid w:val="00157B5A"/>
    <w:rsid w:val="0016050B"/>
    <w:rsid w:val="00160B85"/>
    <w:rsid w:val="00161BDC"/>
    <w:rsid w:val="00161F5C"/>
    <w:rsid w:val="0016380C"/>
    <w:rsid w:val="00163816"/>
    <w:rsid w:val="00163B27"/>
    <w:rsid w:val="0016425E"/>
    <w:rsid w:val="001649BF"/>
    <w:rsid w:val="00164BF7"/>
    <w:rsid w:val="00164DAE"/>
    <w:rsid w:val="00165317"/>
    <w:rsid w:val="001657AB"/>
    <w:rsid w:val="001674E1"/>
    <w:rsid w:val="001674E8"/>
    <w:rsid w:val="0017073D"/>
    <w:rsid w:val="00170D38"/>
    <w:rsid w:val="00170F55"/>
    <w:rsid w:val="00171484"/>
    <w:rsid w:val="00171BAD"/>
    <w:rsid w:val="00171F2C"/>
    <w:rsid w:val="001728F8"/>
    <w:rsid w:val="00173AF1"/>
    <w:rsid w:val="001744B4"/>
    <w:rsid w:val="001751EF"/>
    <w:rsid w:val="0017554D"/>
    <w:rsid w:val="001756A1"/>
    <w:rsid w:val="00175B63"/>
    <w:rsid w:val="001761EE"/>
    <w:rsid w:val="0017625A"/>
    <w:rsid w:val="00176EAA"/>
    <w:rsid w:val="00177030"/>
    <w:rsid w:val="0017725A"/>
    <w:rsid w:val="00177C4B"/>
    <w:rsid w:val="00177F6A"/>
    <w:rsid w:val="00181293"/>
    <w:rsid w:val="00181743"/>
    <w:rsid w:val="00181E6C"/>
    <w:rsid w:val="00182A38"/>
    <w:rsid w:val="0018325A"/>
    <w:rsid w:val="00183D7A"/>
    <w:rsid w:val="001848D4"/>
    <w:rsid w:val="00184C1E"/>
    <w:rsid w:val="00184CAE"/>
    <w:rsid w:val="00186199"/>
    <w:rsid w:val="00186797"/>
    <w:rsid w:val="00186BD7"/>
    <w:rsid w:val="00186F7A"/>
    <w:rsid w:val="00190788"/>
    <w:rsid w:val="00190AE2"/>
    <w:rsid w:val="00190E27"/>
    <w:rsid w:val="001928F7"/>
    <w:rsid w:val="00193182"/>
    <w:rsid w:val="00193575"/>
    <w:rsid w:val="0019389D"/>
    <w:rsid w:val="00193B62"/>
    <w:rsid w:val="001940D7"/>
    <w:rsid w:val="00194537"/>
    <w:rsid w:val="00194D6E"/>
    <w:rsid w:val="0019563C"/>
    <w:rsid w:val="001956CA"/>
    <w:rsid w:val="00195B79"/>
    <w:rsid w:val="00196455"/>
    <w:rsid w:val="00197399"/>
    <w:rsid w:val="001A088E"/>
    <w:rsid w:val="001A0F4A"/>
    <w:rsid w:val="001A1B13"/>
    <w:rsid w:val="001A1D38"/>
    <w:rsid w:val="001A21A9"/>
    <w:rsid w:val="001A2A97"/>
    <w:rsid w:val="001A364F"/>
    <w:rsid w:val="001A39B7"/>
    <w:rsid w:val="001A42FA"/>
    <w:rsid w:val="001A472D"/>
    <w:rsid w:val="001A4AEC"/>
    <w:rsid w:val="001A4BE3"/>
    <w:rsid w:val="001A59D8"/>
    <w:rsid w:val="001A5FA6"/>
    <w:rsid w:val="001A668F"/>
    <w:rsid w:val="001A71CC"/>
    <w:rsid w:val="001A7F30"/>
    <w:rsid w:val="001B2F0C"/>
    <w:rsid w:val="001B30CA"/>
    <w:rsid w:val="001B3513"/>
    <w:rsid w:val="001B353A"/>
    <w:rsid w:val="001B36E6"/>
    <w:rsid w:val="001B3D3E"/>
    <w:rsid w:val="001B4190"/>
    <w:rsid w:val="001B4CC1"/>
    <w:rsid w:val="001B50CD"/>
    <w:rsid w:val="001B52FE"/>
    <w:rsid w:val="001B69DE"/>
    <w:rsid w:val="001B6B5E"/>
    <w:rsid w:val="001B7890"/>
    <w:rsid w:val="001B7ACC"/>
    <w:rsid w:val="001C005A"/>
    <w:rsid w:val="001C00A0"/>
    <w:rsid w:val="001C00CF"/>
    <w:rsid w:val="001C0806"/>
    <w:rsid w:val="001C14ED"/>
    <w:rsid w:val="001C16A1"/>
    <w:rsid w:val="001C2F9C"/>
    <w:rsid w:val="001C3399"/>
    <w:rsid w:val="001C37F6"/>
    <w:rsid w:val="001C4D9F"/>
    <w:rsid w:val="001C5289"/>
    <w:rsid w:val="001C6288"/>
    <w:rsid w:val="001C67A1"/>
    <w:rsid w:val="001C6B1B"/>
    <w:rsid w:val="001C7325"/>
    <w:rsid w:val="001C79B8"/>
    <w:rsid w:val="001C7C6D"/>
    <w:rsid w:val="001C7F70"/>
    <w:rsid w:val="001D0538"/>
    <w:rsid w:val="001D0634"/>
    <w:rsid w:val="001D0F6A"/>
    <w:rsid w:val="001D21BC"/>
    <w:rsid w:val="001D295A"/>
    <w:rsid w:val="001D2C68"/>
    <w:rsid w:val="001D2D5F"/>
    <w:rsid w:val="001D2E47"/>
    <w:rsid w:val="001D2FA5"/>
    <w:rsid w:val="001D35E0"/>
    <w:rsid w:val="001D5045"/>
    <w:rsid w:val="001D5494"/>
    <w:rsid w:val="001D5A44"/>
    <w:rsid w:val="001D6213"/>
    <w:rsid w:val="001D724B"/>
    <w:rsid w:val="001D7517"/>
    <w:rsid w:val="001D797D"/>
    <w:rsid w:val="001D79C3"/>
    <w:rsid w:val="001E03BE"/>
    <w:rsid w:val="001E0AAA"/>
    <w:rsid w:val="001E0BE3"/>
    <w:rsid w:val="001E0F28"/>
    <w:rsid w:val="001E11D3"/>
    <w:rsid w:val="001E15F1"/>
    <w:rsid w:val="001E1C4F"/>
    <w:rsid w:val="001E287E"/>
    <w:rsid w:val="001E2A6A"/>
    <w:rsid w:val="001E3536"/>
    <w:rsid w:val="001E3DC2"/>
    <w:rsid w:val="001E56FF"/>
    <w:rsid w:val="001E5C6B"/>
    <w:rsid w:val="001E6EBF"/>
    <w:rsid w:val="001E7505"/>
    <w:rsid w:val="001E7C94"/>
    <w:rsid w:val="001F0307"/>
    <w:rsid w:val="001F03E1"/>
    <w:rsid w:val="001F09FB"/>
    <w:rsid w:val="001F14D7"/>
    <w:rsid w:val="001F221F"/>
    <w:rsid w:val="001F3CC6"/>
    <w:rsid w:val="001F3F50"/>
    <w:rsid w:val="001F4530"/>
    <w:rsid w:val="001F45B6"/>
    <w:rsid w:val="001F47C0"/>
    <w:rsid w:val="001F5CE2"/>
    <w:rsid w:val="001F5DBA"/>
    <w:rsid w:val="001F5DE3"/>
    <w:rsid w:val="001F5F74"/>
    <w:rsid w:val="001F6B2B"/>
    <w:rsid w:val="002010DE"/>
    <w:rsid w:val="00201962"/>
    <w:rsid w:val="00201B58"/>
    <w:rsid w:val="00202968"/>
    <w:rsid w:val="00202C32"/>
    <w:rsid w:val="00203973"/>
    <w:rsid w:val="00203AEF"/>
    <w:rsid w:val="002045E7"/>
    <w:rsid w:val="002056A6"/>
    <w:rsid w:val="00207A46"/>
    <w:rsid w:val="002101B3"/>
    <w:rsid w:val="00211A26"/>
    <w:rsid w:val="00212249"/>
    <w:rsid w:val="002125F7"/>
    <w:rsid w:val="0021397C"/>
    <w:rsid w:val="00214418"/>
    <w:rsid w:val="00214463"/>
    <w:rsid w:val="00214756"/>
    <w:rsid w:val="00214BBC"/>
    <w:rsid w:val="00215CF2"/>
    <w:rsid w:val="00215D9F"/>
    <w:rsid w:val="00216200"/>
    <w:rsid w:val="00216310"/>
    <w:rsid w:val="00216BCE"/>
    <w:rsid w:val="00216EAA"/>
    <w:rsid w:val="00217867"/>
    <w:rsid w:val="00217AE3"/>
    <w:rsid w:val="00217C6C"/>
    <w:rsid w:val="00220416"/>
    <w:rsid w:val="00220542"/>
    <w:rsid w:val="00220D7F"/>
    <w:rsid w:val="002210EB"/>
    <w:rsid w:val="00221174"/>
    <w:rsid w:val="00221394"/>
    <w:rsid w:val="0022292B"/>
    <w:rsid w:val="00222DE3"/>
    <w:rsid w:val="002233F0"/>
    <w:rsid w:val="002243A3"/>
    <w:rsid w:val="0022498A"/>
    <w:rsid w:val="00224A15"/>
    <w:rsid w:val="00225756"/>
    <w:rsid w:val="00225ADC"/>
    <w:rsid w:val="00225CEB"/>
    <w:rsid w:val="0022692D"/>
    <w:rsid w:val="002279AA"/>
    <w:rsid w:val="002312FD"/>
    <w:rsid w:val="00231610"/>
    <w:rsid w:val="002318F3"/>
    <w:rsid w:val="00231E15"/>
    <w:rsid w:val="00232A7F"/>
    <w:rsid w:val="0023323F"/>
    <w:rsid w:val="00234202"/>
    <w:rsid w:val="002359EB"/>
    <w:rsid w:val="00235BC2"/>
    <w:rsid w:val="002363AB"/>
    <w:rsid w:val="00236933"/>
    <w:rsid w:val="0023727B"/>
    <w:rsid w:val="00237579"/>
    <w:rsid w:val="00237675"/>
    <w:rsid w:val="00237C6D"/>
    <w:rsid w:val="0024096B"/>
    <w:rsid w:val="002410C4"/>
    <w:rsid w:val="00241582"/>
    <w:rsid w:val="00241791"/>
    <w:rsid w:val="00241B45"/>
    <w:rsid w:val="00241F7A"/>
    <w:rsid w:val="002420CE"/>
    <w:rsid w:val="002424D7"/>
    <w:rsid w:val="0024260D"/>
    <w:rsid w:val="00242657"/>
    <w:rsid w:val="002428F6"/>
    <w:rsid w:val="00242FA2"/>
    <w:rsid w:val="00244704"/>
    <w:rsid w:val="00245012"/>
    <w:rsid w:val="0024504E"/>
    <w:rsid w:val="00245236"/>
    <w:rsid w:val="00245761"/>
    <w:rsid w:val="00246478"/>
    <w:rsid w:val="0024651F"/>
    <w:rsid w:val="00247729"/>
    <w:rsid w:val="0025158D"/>
    <w:rsid w:val="00251C7E"/>
    <w:rsid w:val="002522C0"/>
    <w:rsid w:val="00252697"/>
    <w:rsid w:val="0025281A"/>
    <w:rsid w:val="00253005"/>
    <w:rsid w:val="00253D3C"/>
    <w:rsid w:val="002544D7"/>
    <w:rsid w:val="00255292"/>
    <w:rsid w:val="0025565F"/>
    <w:rsid w:val="00257359"/>
    <w:rsid w:val="00257578"/>
    <w:rsid w:val="00257B95"/>
    <w:rsid w:val="00260200"/>
    <w:rsid w:val="00260B06"/>
    <w:rsid w:val="00260DBF"/>
    <w:rsid w:val="002615F9"/>
    <w:rsid w:val="00261D93"/>
    <w:rsid w:val="00262029"/>
    <w:rsid w:val="002626EB"/>
    <w:rsid w:val="00263BBD"/>
    <w:rsid w:val="002648D8"/>
    <w:rsid w:val="00265987"/>
    <w:rsid w:val="00265AFB"/>
    <w:rsid w:val="00265D58"/>
    <w:rsid w:val="00267EE3"/>
    <w:rsid w:val="00267F59"/>
    <w:rsid w:val="002700E9"/>
    <w:rsid w:val="00270CE9"/>
    <w:rsid w:val="0027235A"/>
    <w:rsid w:val="00273F86"/>
    <w:rsid w:val="00274009"/>
    <w:rsid w:val="002741BE"/>
    <w:rsid w:val="00274A01"/>
    <w:rsid w:val="002752EA"/>
    <w:rsid w:val="00275EAD"/>
    <w:rsid w:val="00276A37"/>
    <w:rsid w:val="00276B03"/>
    <w:rsid w:val="002773FB"/>
    <w:rsid w:val="002774F0"/>
    <w:rsid w:val="00277722"/>
    <w:rsid w:val="00277FEB"/>
    <w:rsid w:val="002803A7"/>
    <w:rsid w:val="002813C5"/>
    <w:rsid w:val="00282C23"/>
    <w:rsid w:val="0028315D"/>
    <w:rsid w:val="00283885"/>
    <w:rsid w:val="002839A4"/>
    <w:rsid w:val="002841A9"/>
    <w:rsid w:val="0028459B"/>
    <w:rsid w:val="00284C5F"/>
    <w:rsid w:val="0028507E"/>
    <w:rsid w:val="00285841"/>
    <w:rsid w:val="00285F4D"/>
    <w:rsid w:val="00286183"/>
    <w:rsid w:val="002873F0"/>
    <w:rsid w:val="0028755B"/>
    <w:rsid w:val="00287762"/>
    <w:rsid w:val="00290793"/>
    <w:rsid w:val="002916E3"/>
    <w:rsid w:val="00291A70"/>
    <w:rsid w:val="00291F6F"/>
    <w:rsid w:val="002928D2"/>
    <w:rsid w:val="0029379A"/>
    <w:rsid w:val="00293C97"/>
    <w:rsid w:val="002942CB"/>
    <w:rsid w:val="00294D8F"/>
    <w:rsid w:val="002952A5"/>
    <w:rsid w:val="00295652"/>
    <w:rsid w:val="00295D5A"/>
    <w:rsid w:val="00295E0F"/>
    <w:rsid w:val="002964F9"/>
    <w:rsid w:val="0029690F"/>
    <w:rsid w:val="002969CC"/>
    <w:rsid w:val="00297BC2"/>
    <w:rsid w:val="00297D85"/>
    <w:rsid w:val="002A07F4"/>
    <w:rsid w:val="002A090A"/>
    <w:rsid w:val="002A0B47"/>
    <w:rsid w:val="002A1381"/>
    <w:rsid w:val="002A1BFE"/>
    <w:rsid w:val="002A1F14"/>
    <w:rsid w:val="002A205C"/>
    <w:rsid w:val="002A210B"/>
    <w:rsid w:val="002A2678"/>
    <w:rsid w:val="002A279E"/>
    <w:rsid w:val="002A2E01"/>
    <w:rsid w:val="002A32E5"/>
    <w:rsid w:val="002A398F"/>
    <w:rsid w:val="002A3DFD"/>
    <w:rsid w:val="002A46A7"/>
    <w:rsid w:val="002A48D4"/>
    <w:rsid w:val="002A5462"/>
    <w:rsid w:val="002A5C6B"/>
    <w:rsid w:val="002A5D31"/>
    <w:rsid w:val="002A630A"/>
    <w:rsid w:val="002A714F"/>
    <w:rsid w:val="002A75D7"/>
    <w:rsid w:val="002A7B1F"/>
    <w:rsid w:val="002A7D82"/>
    <w:rsid w:val="002B09C0"/>
    <w:rsid w:val="002B1851"/>
    <w:rsid w:val="002B27FF"/>
    <w:rsid w:val="002B2F4E"/>
    <w:rsid w:val="002B5C8E"/>
    <w:rsid w:val="002B6793"/>
    <w:rsid w:val="002B68A5"/>
    <w:rsid w:val="002B780B"/>
    <w:rsid w:val="002C1260"/>
    <w:rsid w:val="002C1704"/>
    <w:rsid w:val="002C1726"/>
    <w:rsid w:val="002C1B31"/>
    <w:rsid w:val="002C1B94"/>
    <w:rsid w:val="002C1EEF"/>
    <w:rsid w:val="002C21A6"/>
    <w:rsid w:val="002C2608"/>
    <w:rsid w:val="002C26D5"/>
    <w:rsid w:val="002C5164"/>
    <w:rsid w:val="002C5777"/>
    <w:rsid w:val="002C5889"/>
    <w:rsid w:val="002C61DE"/>
    <w:rsid w:val="002C65FA"/>
    <w:rsid w:val="002C661D"/>
    <w:rsid w:val="002C77CC"/>
    <w:rsid w:val="002C7C89"/>
    <w:rsid w:val="002D0054"/>
    <w:rsid w:val="002D1A0F"/>
    <w:rsid w:val="002D1AAD"/>
    <w:rsid w:val="002D1B46"/>
    <w:rsid w:val="002D20E4"/>
    <w:rsid w:val="002D22BF"/>
    <w:rsid w:val="002D237C"/>
    <w:rsid w:val="002D32E3"/>
    <w:rsid w:val="002D33F1"/>
    <w:rsid w:val="002D353D"/>
    <w:rsid w:val="002D3CBD"/>
    <w:rsid w:val="002D52AD"/>
    <w:rsid w:val="002D58D8"/>
    <w:rsid w:val="002D5EB1"/>
    <w:rsid w:val="002D62DC"/>
    <w:rsid w:val="002E0394"/>
    <w:rsid w:val="002E0644"/>
    <w:rsid w:val="002E0FEB"/>
    <w:rsid w:val="002E171B"/>
    <w:rsid w:val="002E2E3E"/>
    <w:rsid w:val="002E319D"/>
    <w:rsid w:val="002E3F16"/>
    <w:rsid w:val="002E4AD5"/>
    <w:rsid w:val="002E4C2D"/>
    <w:rsid w:val="002E51EA"/>
    <w:rsid w:val="002E5E56"/>
    <w:rsid w:val="002E7768"/>
    <w:rsid w:val="002E79E4"/>
    <w:rsid w:val="002F0381"/>
    <w:rsid w:val="002F0F79"/>
    <w:rsid w:val="002F1C9E"/>
    <w:rsid w:val="002F1EB2"/>
    <w:rsid w:val="002F25C3"/>
    <w:rsid w:val="002F280E"/>
    <w:rsid w:val="002F2CBB"/>
    <w:rsid w:val="002F3470"/>
    <w:rsid w:val="002F3709"/>
    <w:rsid w:val="002F3A6C"/>
    <w:rsid w:val="002F4296"/>
    <w:rsid w:val="002F5777"/>
    <w:rsid w:val="002F60EA"/>
    <w:rsid w:val="002F680E"/>
    <w:rsid w:val="00300128"/>
    <w:rsid w:val="00300951"/>
    <w:rsid w:val="00300E8A"/>
    <w:rsid w:val="003011BD"/>
    <w:rsid w:val="003023C9"/>
    <w:rsid w:val="00302CA8"/>
    <w:rsid w:val="00302DE9"/>
    <w:rsid w:val="00304860"/>
    <w:rsid w:val="00304E23"/>
    <w:rsid w:val="00305084"/>
    <w:rsid w:val="0030522C"/>
    <w:rsid w:val="00306408"/>
    <w:rsid w:val="00307249"/>
    <w:rsid w:val="00307919"/>
    <w:rsid w:val="00312536"/>
    <w:rsid w:val="00312C47"/>
    <w:rsid w:val="00312DAE"/>
    <w:rsid w:val="003132DB"/>
    <w:rsid w:val="00313336"/>
    <w:rsid w:val="003137AD"/>
    <w:rsid w:val="003137CA"/>
    <w:rsid w:val="00313918"/>
    <w:rsid w:val="003153CB"/>
    <w:rsid w:val="00315865"/>
    <w:rsid w:val="0031667B"/>
    <w:rsid w:val="003166DE"/>
    <w:rsid w:val="003171A3"/>
    <w:rsid w:val="00317226"/>
    <w:rsid w:val="003201F9"/>
    <w:rsid w:val="003204E9"/>
    <w:rsid w:val="0032050A"/>
    <w:rsid w:val="00320AF3"/>
    <w:rsid w:val="00320B7B"/>
    <w:rsid w:val="00321330"/>
    <w:rsid w:val="0032160D"/>
    <w:rsid w:val="00321618"/>
    <w:rsid w:val="00321E8C"/>
    <w:rsid w:val="00321FDA"/>
    <w:rsid w:val="00322318"/>
    <w:rsid w:val="00322A86"/>
    <w:rsid w:val="00323041"/>
    <w:rsid w:val="00323AE8"/>
    <w:rsid w:val="00323B32"/>
    <w:rsid w:val="00324548"/>
    <w:rsid w:val="003248DF"/>
    <w:rsid w:val="00324FB6"/>
    <w:rsid w:val="003251F4"/>
    <w:rsid w:val="00325408"/>
    <w:rsid w:val="00325EF2"/>
    <w:rsid w:val="00326927"/>
    <w:rsid w:val="003269C8"/>
    <w:rsid w:val="003303E3"/>
    <w:rsid w:val="00330651"/>
    <w:rsid w:val="00331A88"/>
    <w:rsid w:val="003329EA"/>
    <w:rsid w:val="00332C6E"/>
    <w:rsid w:val="00332D73"/>
    <w:rsid w:val="003336FF"/>
    <w:rsid w:val="003338BE"/>
    <w:rsid w:val="00334300"/>
    <w:rsid w:val="00334618"/>
    <w:rsid w:val="00335F5A"/>
    <w:rsid w:val="00336AA2"/>
    <w:rsid w:val="00337B1B"/>
    <w:rsid w:val="00337DB7"/>
    <w:rsid w:val="003405DA"/>
    <w:rsid w:val="003407A5"/>
    <w:rsid w:val="0034096C"/>
    <w:rsid w:val="003410A1"/>
    <w:rsid w:val="00341188"/>
    <w:rsid w:val="0034147B"/>
    <w:rsid w:val="003424CB"/>
    <w:rsid w:val="0034349C"/>
    <w:rsid w:val="003439DB"/>
    <w:rsid w:val="00344FBE"/>
    <w:rsid w:val="00345432"/>
    <w:rsid w:val="00346759"/>
    <w:rsid w:val="003467CF"/>
    <w:rsid w:val="00350238"/>
    <w:rsid w:val="0035109C"/>
    <w:rsid w:val="00351752"/>
    <w:rsid w:val="00351F0A"/>
    <w:rsid w:val="00352648"/>
    <w:rsid w:val="00353958"/>
    <w:rsid w:val="00353AC6"/>
    <w:rsid w:val="003542B7"/>
    <w:rsid w:val="0035432B"/>
    <w:rsid w:val="00354765"/>
    <w:rsid w:val="00354E10"/>
    <w:rsid w:val="00356582"/>
    <w:rsid w:val="003576C9"/>
    <w:rsid w:val="00357B15"/>
    <w:rsid w:val="00357BB3"/>
    <w:rsid w:val="003602EA"/>
    <w:rsid w:val="003609DD"/>
    <w:rsid w:val="00360F81"/>
    <w:rsid w:val="00361E7E"/>
    <w:rsid w:val="00362DDA"/>
    <w:rsid w:val="00363D25"/>
    <w:rsid w:val="003648F2"/>
    <w:rsid w:val="00364FA1"/>
    <w:rsid w:val="0036651A"/>
    <w:rsid w:val="00366B02"/>
    <w:rsid w:val="003671D6"/>
    <w:rsid w:val="003671F5"/>
    <w:rsid w:val="00370AA4"/>
    <w:rsid w:val="003711F2"/>
    <w:rsid w:val="003717FC"/>
    <w:rsid w:val="00371FF4"/>
    <w:rsid w:val="003723C0"/>
    <w:rsid w:val="003723C2"/>
    <w:rsid w:val="0037275D"/>
    <w:rsid w:val="00372797"/>
    <w:rsid w:val="0037314B"/>
    <w:rsid w:val="00373FD0"/>
    <w:rsid w:val="00374080"/>
    <w:rsid w:val="0037470E"/>
    <w:rsid w:val="00375004"/>
    <w:rsid w:val="00375510"/>
    <w:rsid w:val="00375CC4"/>
    <w:rsid w:val="00376103"/>
    <w:rsid w:val="003767B3"/>
    <w:rsid w:val="00376A73"/>
    <w:rsid w:val="00376B49"/>
    <w:rsid w:val="00376FC5"/>
    <w:rsid w:val="00377520"/>
    <w:rsid w:val="00380033"/>
    <w:rsid w:val="00380D36"/>
    <w:rsid w:val="00380F49"/>
    <w:rsid w:val="003813ED"/>
    <w:rsid w:val="00381AA6"/>
    <w:rsid w:val="003820CE"/>
    <w:rsid w:val="003822D3"/>
    <w:rsid w:val="0038480C"/>
    <w:rsid w:val="00384DC9"/>
    <w:rsid w:val="0038566E"/>
    <w:rsid w:val="00385C66"/>
    <w:rsid w:val="00386630"/>
    <w:rsid w:val="00386A6C"/>
    <w:rsid w:val="003874B6"/>
    <w:rsid w:val="00387876"/>
    <w:rsid w:val="00390379"/>
    <w:rsid w:val="00390741"/>
    <w:rsid w:val="003909FB"/>
    <w:rsid w:val="00390B25"/>
    <w:rsid w:val="00390DD9"/>
    <w:rsid w:val="00392958"/>
    <w:rsid w:val="00392AE5"/>
    <w:rsid w:val="003950E2"/>
    <w:rsid w:val="00395CAA"/>
    <w:rsid w:val="00396438"/>
    <w:rsid w:val="00396588"/>
    <w:rsid w:val="00396863"/>
    <w:rsid w:val="00396C75"/>
    <w:rsid w:val="003970B5"/>
    <w:rsid w:val="00397156"/>
    <w:rsid w:val="00397960"/>
    <w:rsid w:val="00397AFF"/>
    <w:rsid w:val="003A0663"/>
    <w:rsid w:val="003A1FE0"/>
    <w:rsid w:val="003A3BC4"/>
    <w:rsid w:val="003A458A"/>
    <w:rsid w:val="003A46C9"/>
    <w:rsid w:val="003A4FE2"/>
    <w:rsid w:val="003A5119"/>
    <w:rsid w:val="003A551D"/>
    <w:rsid w:val="003A6CAB"/>
    <w:rsid w:val="003A7E6F"/>
    <w:rsid w:val="003B05F2"/>
    <w:rsid w:val="003B2F13"/>
    <w:rsid w:val="003B3197"/>
    <w:rsid w:val="003B3353"/>
    <w:rsid w:val="003B405E"/>
    <w:rsid w:val="003B4508"/>
    <w:rsid w:val="003B4712"/>
    <w:rsid w:val="003B47EB"/>
    <w:rsid w:val="003B48BA"/>
    <w:rsid w:val="003B4AF4"/>
    <w:rsid w:val="003B57D3"/>
    <w:rsid w:val="003B59CA"/>
    <w:rsid w:val="003B6067"/>
    <w:rsid w:val="003C0892"/>
    <w:rsid w:val="003C08E3"/>
    <w:rsid w:val="003C09B5"/>
    <w:rsid w:val="003C0ECA"/>
    <w:rsid w:val="003C0F62"/>
    <w:rsid w:val="003C1176"/>
    <w:rsid w:val="003C1272"/>
    <w:rsid w:val="003C1496"/>
    <w:rsid w:val="003C1566"/>
    <w:rsid w:val="003C1D9A"/>
    <w:rsid w:val="003C1F58"/>
    <w:rsid w:val="003C48B1"/>
    <w:rsid w:val="003C4AAA"/>
    <w:rsid w:val="003C57A7"/>
    <w:rsid w:val="003C5C2B"/>
    <w:rsid w:val="003C6457"/>
    <w:rsid w:val="003C67CF"/>
    <w:rsid w:val="003C6943"/>
    <w:rsid w:val="003C6BD2"/>
    <w:rsid w:val="003C7294"/>
    <w:rsid w:val="003C792F"/>
    <w:rsid w:val="003C7ABD"/>
    <w:rsid w:val="003C7C3D"/>
    <w:rsid w:val="003D0389"/>
    <w:rsid w:val="003D08F8"/>
    <w:rsid w:val="003D124B"/>
    <w:rsid w:val="003D18F3"/>
    <w:rsid w:val="003D1C06"/>
    <w:rsid w:val="003D2CC1"/>
    <w:rsid w:val="003D4FFC"/>
    <w:rsid w:val="003D51ED"/>
    <w:rsid w:val="003D569B"/>
    <w:rsid w:val="003D76DC"/>
    <w:rsid w:val="003D78B5"/>
    <w:rsid w:val="003E03F6"/>
    <w:rsid w:val="003E099F"/>
    <w:rsid w:val="003E14FC"/>
    <w:rsid w:val="003E19FF"/>
    <w:rsid w:val="003E244F"/>
    <w:rsid w:val="003E372A"/>
    <w:rsid w:val="003E37AE"/>
    <w:rsid w:val="003E3AB5"/>
    <w:rsid w:val="003E501C"/>
    <w:rsid w:val="003E5165"/>
    <w:rsid w:val="003E572C"/>
    <w:rsid w:val="003E62A6"/>
    <w:rsid w:val="003E695F"/>
    <w:rsid w:val="003E6BDE"/>
    <w:rsid w:val="003E6C9B"/>
    <w:rsid w:val="003E6D39"/>
    <w:rsid w:val="003E709C"/>
    <w:rsid w:val="003E712E"/>
    <w:rsid w:val="003E726D"/>
    <w:rsid w:val="003E798B"/>
    <w:rsid w:val="003E7A5A"/>
    <w:rsid w:val="003E7B89"/>
    <w:rsid w:val="003F0502"/>
    <w:rsid w:val="003F0B30"/>
    <w:rsid w:val="003F0FA3"/>
    <w:rsid w:val="003F1953"/>
    <w:rsid w:val="003F276B"/>
    <w:rsid w:val="003F4241"/>
    <w:rsid w:val="003F4B8A"/>
    <w:rsid w:val="003F4C20"/>
    <w:rsid w:val="003F62BB"/>
    <w:rsid w:val="003F6FEC"/>
    <w:rsid w:val="003F7C45"/>
    <w:rsid w:val="00400241"/>
    <w:rsid w:val="0040132C"/>
    <w:rsid w:val="00401EFD"/>
    <w:rsid w:val="0040231A"/>
    <w:rsid w:val="00402489"/>
    <w:rsid w:val="004049BD"/>
    <w:rsid w:val="00404EB5"/>
    <w:rsid w:val="00405085"/>
    <w:rsid w:val="00405D28"/>
    <w:rsid w:val="004066FC"/>
    <w:rsid w:val="00407481"/>
    <w:rsid w:val="00407C10"/>
    <w:rsid w:val="00407E90"/>
    <w:rsid w:val="004113B4"/>
    <w:rsid w:val="00411F11"/>
    <w:rsid w:val="00413323"/>
    <w:rsid w:val="00414503"/>
    <w:rsid w:val="00414827"/>
    <w:rsid w:val="004153B3"/>
    <w:rsid w:val="00415772"/>
    <w:rsid w:val="004162DB"/>
    <w:rsid w:val="004163FD"/>
    <w:rsid w:val="0041683D"/>
    <w:rsid w:val="00416C10"/>
    <w:rsid w:val="00417976"/>
    <w:rsid w:val="00417A0E"/>
    <w:rsid w:val="004201C4"/>
    <w:rsid w:val="0042053A"/>
    <w:rsid w:val="00420F4B"/>
    <w:rsid w:val="004213D6"/>
    <w:rsid w:val="0042198A"/>
    <w:rsid w:val="00421A45"/>
    <w:rsid w:val="00421C75"/>
    <w:rsid w:val="00422440"/>
    <w:rsid w:val="00422916"/>
    <w:rsid w:val="0042306C"/>
    <w:rsid w:val="0042388D"/>
    <w:rsid w:val="00423BA3"/>
    <w:rsid w:val="00424213"/>
    <w:rsid w:val="00424EF3"/>
    <w:rsid w:val="004266C8"/>
    <w:rsid w:val="004267DB"/>
    <w:rsid w:val="004268BB"/>
    <w:rsid w:val="00426A4B"/>
    <w:rsid w:val="00430724"/>
    <w:rsid w:val="00431047"/>
    <w:rsid w:val="00431B86"/>
    <w:rsid w:val="00431E19"/>
    <w:rsid w:val="00432B7F"/>
    <w:rsid w:val="00433EED"/>
    <w:rsid w:val="00434E93"/>
    <w:rsid w:val="00436496"/>
    <w:rsid w:val="00436E0F"/>
    <w:rsid w:val="00437218"/>
    <w:rsid w:val="00437C96"/>
    <w:rsid w:val="004408EC"/>
    <w:rsid w:val="004416A4"/>
    <w:rsid w:val="00441E6A"/>
    <w:rsid w:val="00442AEE"/>
    <w:rsid w:val="00443C8F"/>
    <w:rsid w:val="00444C60"/>
    <w:rsid w:val="00444E35"/>
    <w:rsid w:val="0044502D"/>
    <w:rsid w:val="00445783"/>
    <w:rsid w:val="00445F6B"/>
    <w:rsid w:val="00446684"/>
    <w:rsid w:val="00447C0A"/>
    <w:rsid w:val="00447CEF"/>
    <w:rsid w:val="00447E28"/>
    <w:rsid w:val="00450BA9"/>
    <w:rsid w:val="00452481"/>
    <w:rsid w:val="004528FA"/>
    <w:rsid w:val="00452ACE"/>
    <w:rsid w:val="00453ACA"/>
    <w:rsid w:val="00453DC8"/>
    <w:rsid w:val="00455165"/>
    <w:rsid w:val="00457804"/>
    <w:rsid w:val="00460AEF"/>
    <w:rsid w:val="00460C52"/>
    <w:rsid w:val="00460FA0"/>
    <w:rsid w:val="0046135C"/>
    <w:rsid w:val="00461927"/>
    <w:rsid w:val="0046208D"/>
    <w:rsid w:val="00462279"/>
    <w:rsid w:val="004646BF"/>
    <w:rsid w:val="00464744"/>
    <w:rsid w:val="00465CC2"/>
    <w:rsid w:val="004665E3"/>
    <w:rsid w:val="00466F64"/>
    <w:rsid w:val="0046760F"/>
    <w:rsid w:val="0047237D"/>
    <w:rsid w:val="00472561"/>
    <w:rsid w:val="004731F1"/>
    <w:rsid w:val="00473EB5"/>
    <w:rsid w:val="0047456B"/>
    <w:rsid w:val="00475251"/>
    <w:rsid w:val="004755BD"/>
    <w:rsid w:val="00476A4E"/>
    <w:rsid w:val="00477400"/>
    <w:rsid w:val="00480BC8"/>
    <w:rsid w:val="00481265"/>
    <w:rsid w:val="004814BF"/>
    <w:rsid w:val="00482649"/>
    <w:rsid w:val="00482BDC"/>
    <w:rsid w:val="00483630"/>
    <w:rsid w:val="004836EA"/>
    <w:rsid w:val="00483F72"/>
    <w:rsid w:val="00485215"/>
    <w:rsid w:val="00485340"/>
    <w:rsid w:val="0048587E"/>
    <w:rsid w:val="0048712F"/>
    <w:rsid w:val="004879AF"/>
    <w:rsid w:val="00487C2B"/>
    <w:rsid w:val="004900FF"/>
    <w:rsid w:val="004903AA"/>
    <w:rsid w:val="0049125B"/>
    <w:rsid w:val="00491C58"/>
    <w:rsid w:val="00491FAB"/>
    <w:rsid w:val="00492081"/>
    <w:rsid w:val="0049227D"/>
    <w:rsid w:val="0049297D"/>
    <w:rsid w:val="004929F2"/>
    <w:rsid w:val="00492F5E"/>
    <w:rsid w:val="00494D2F"/>
    <w:rsid w:val="00495A03"/>
    <w:rsid w:val="00495E28"/>
    <w:rsid w:val="00497079"/>
    <w:rsid w:val="00497450"/>
    <w:rsid w:val="004974B9"/>
    <w:rsid w:val="004976A0"/>
    <w:rsid w:val="00497F30"/>
    <w:rsid w:val="00497F49"/>
    <w:rsid w:val="004A1BBA"/>
    <w:rsid w:val="004A23C2"/>
    <w:rsid w:val="004A3336"/>
    <w:rsid w:val="004A3479"/>
    <w:rsid w:val="004A3E3C"/>
    <w:rsid w:val="004A4069"/>
    <w:rsid w:val="004A484E"/>
    <w:rsid w:val="004A6513"/>
    <w:rsid w:val="004B0D2F"/>
    <w:rsid w:val="004B0E6D"/>
    <w:rsid w:val="004B16E8"/>
    <w:rsid w:val="004B1F7B"/>
    <w:rsid w:val="004B2CA5"/>
    <w:rsid w:val="004B3BBA"/>
    <w:rsid w:val="004B412E"/>
    <w:rsid w:val="004B4168"/>
    <w:rsid w:val="004B5B92"/>
    <w:rsid w:val="004B6250"/>
    <w:rsid w:val="004B66F3"/>
    <w:rsid w:val="004B6E8C"/>
    <w:rsid w:val="004B76B1"/>
    <w:rsid w:val="004B7800"/>
    <w:rsid w:val="004C0057"/>
    <w:rsid w:val="004C0541"/>
    <w:rsid w:val="004C0661"/>
    <w:rsid w:val="004C0BBF"/>
    <w:rsid w:val="004C1D08"/>
    <w:rsid w:val="004C1D55"/>
    <w:rsid w:val="004C2836"/>
    <w:rsid w:val="004C2C46"/>
    <w:rsid w:val="004C405B"/>
    <w:rsid w:val="004C4550"/>
    <w:rsid w:val="004C54CA"/>
    <w:rsid w:val="004C7235"/>
    <w:rsid w:val="004C7955"/>
    <w:rsid w:val="004D0213"/>
    <w:rsid w:val="004D047F"/>
    <w:rsid w:val="004D0A6A"/>
    <w:rsid w:val="004D0B7D"/>
    <w:rsid w:val="004D0D2C"/>
    <w:rsid w:val="004D0D3C"/>
    <w:rsid w:val="004D1529"/>
    <w:rsid w:val="004D1BA8"/>
    <w:rsid w:val="004D29EF"/>
    <w:rsid w:val="004D29F1"/>
    <w:rsid w:val="004D29F3"/>
    <w:rsid w:val="004D3922"/>
    <w:rsid w:val="004D3D96"/>
    <w:rsid w:val="004D40BB"/>
    <w:rsid w:val="004D4EEF"/>
    <w:rsid w:val="004D5316"/>
    <w:rsid w:val="004D575C"/>
    <w:rsid w:val="004D5DB9"/>
    <w:rsid w:val="004D5F4D"/>
    <w:rsid w:val="004D62FA"/>
    <w:rsid w:val="004D64E6"/>
    <w:rsid w:val="004D650F"/>
    <w:rsid w:val="004D7269"/>
    <w:rsid w:val="004D74EE"/>
    <w:rsid w:val="004D7F01"/>
    <w:rsid w:val="004E08FC"/>
    <w:rsid w:val="004E0B6E"/>
    <w:rsid w:val="004E1AE3"/>
    <w:rsid w:val="004E2133"/>
    <w:rsid w:val="004E2BD2"/>
    <w:rsid w:val="004E395B"/>
    <w:rsid w:val="004E5EDB"/>
    <w:rsid w:val="004E5F51"/>
    <w:rsid w:val="004E60FB"/>
    <w:rsid w:val="004E73A5"/>
    <w:rsid w:val="004E758A"/>
    <w:rsid w:val="004F1136"/>
    <w:rsid w:val="004F1C42"/>
    <w:rsid w:val="004F23CE"/>
    <w:rsid w:val="004F2456"/>
    <w:rsid w:val="004F2C5A"/>
    <w:rsid w:val="004F2C82"/>
    <w:rsid w:val="004F31EA"/>
    <w:rsid w:val="004F4601"/>
    <w:rsid w:val="004F4BB3"/>
    <w:rsid w:val="004F7572"/>
    <w:rsid w:val="004F779C"/>
    <w:rsid w:val="004F7846"/>
    <w:rsid w:val="005000A6"/>
    <w:rsid w:val="005000D4"/>
    <w:rsid w:val="005004EE"/>
    <w:rsid w:val="005007AB"/>
    <w:rsid w:val="00500B1E"/>
    <w:rsid w:val="00500B24"/>
    <w:rsid w:val="00500C17"/>
    <w:rsid w:val="00500E2F"/>
    <w:rsid w:val="00501788"/>
    <w:rsid w:val="00502416"/>
    <w:rsid w:val="005027F4"/>
    <w:rsid w:val="005036C2"/>
    <w:rsid w:val="0050492E"/>
    <w:rsid w:val="005051C9"/>
    <w:rsid w:val="00505CB1"/>
    <w:rsid w:val="00506389"/>
    <w:rsid w:val="00507000"/>
    <w:rsid w:val="00507FC5"/>
    <w:rsid w:val="00510A69"/>
    <w:rsid w:val="00510CAF"/>
    <w:rsid w:val="0051114C"/>
    <w:rsid w:val="00511597"/>
    <w:rsid w:val="00511915"/>
    <w:rsid w:val="00511E38"/>
    <w:rsid w:val="005128C5"/>
    <w:rsid w:val="00512905"/>
    <w:rsid w:val="00512D8B"/>
    <w:rsid w:val="00512E85"/>
    <w:rsid w:val="0051346B"/>
    <w:rsid w:val="005136C7"/>
    <w:rsid w:val="0051478B"/>
    <w:rsid w:val="00514A6B"/>
    <w:rsid w:val="00514C1C"/>
    <w:rsid w:val="005151E7"/>
    <w:rsid w:val="0051524F"/>
    <w:rsid w:val="0051566A"/>
    <w:rsid w:val="00515D7B"/>
    <w:rsid w:val="00515DD8"/>
    <w:rsid w:val="005166E9"/>
    <w:rsid w:val="00517917"/>
    <w:rsid w:val="0052009E"/>
    <w:rsid w:val="005200F7"/>
    <w:rsid w:val="00520AB5"/>
    <w:rsid w:val="00521596"/>
    <w:rsid w:val="00522066"/>
    <w:rsid w:val="005222FA"/>
    <w:rsid w:val="005247E6"/>
    <w:rsid w:val="00524A64"/>
    <w:rsid w:val="00524FF2"/>
    <w:rsid w:val="00525740"/>
    <w:rsid w:val="00525E59"/>
    <w:rsid w:val="00526CAB"/>
    <w:rsid w:val="00527202"/>
    <w:rsid w:val="005278EE"/>
    <w:rsid w:val="0053026C"/>
    <w:rsid w:val="005308C9"/>
    <w:rsid w:val="00530A21"/>
    <w:rsid w:val="005310DD"/>
    <w:rsid w:val="00531851"/>
    <w:rsid w:val="005318CC"/>
    <w:rsid w:val="0053199E"/>
    <w:rsid w:val="00531D65"/>
    <w:rsid w:val="005334E4"/>
    <w:rsid w:val="00534844"/>
    <w:rsid w:val="005349B1"/>
    <w:rsid w:val="00535AA4"/>
    <w:rsid w:val="00535DA3"/>
    <w:rsid w:val="005364A6"/>
    <w:rsid w:val="005364AE"/>
    <w:rsid w:val="0053652C"/>
    <w:rsid w:val="0053659B"/>
    <w:rsid w:val="0053676E"/>
    <w:rsid w:val="005368A0"/>
    <w:rsid w:val="005374BC"/>
    <w:rsid w:val="00540421"/>
    <w:rsid w:val="005411D0"/>
    <w:rsid w:val="005427DC"/>
    <w:rsid w:val="00543188"/>
    <w:rsid w:val="005432F0"/>
    <w:rsid w:val="00543367"/>
    <w:rsid w:val="0054384E"/>
    <w:rsid w:val="00543A27"/>
    <w:rsid w:val="00543BC6"/>
    <w:rsid w:val="00543BFA"/>
    <w:rsid w:val="00544BBB"/>
    <w:rsid w:val="00545824"/>
    <w:rsid w:val="0054655E"/>
    <w:rsid w:val="00546601"/>
    <w:rsid w:val="00547D9C"/>
    <w:rsid w:val="00547DA1"/>
    <w:rsid w:val="005501BC"/>
    <w:rsid w:val="0055068D"/>
    <w:rsid w:val="00550715"/>
    <w:rsid w:val="00551BAB"/>
    <w:rsid w:val="00551C53"/>
    <w:rsid w:val="00551F4A"/>
    <w:rsid w:val="00551F9A"/>
    <w:rsid w:val="0055221B"/>
    <w:rsid w:val="005526DC"/>
    <w:rsid w:val="005535B7"/>
    <w:rsid w:val="00553702"/>
    <w:rsid w:val="00553E37"/>
    <w:rsid w:val="00554133"/>
    <w:rsid w:val="005547A0"/>
    <w:rsid w:val="005548C7"/>
    <w:rsid w:val="00554CAC"/>
    <w:rsid w:val="00554D3A"/>
    <w:rsid w:val="0055513C"/>
    <w:rsid w:val="00555AF5"/>
    <w:rsid w:val="00556164"/>
    <w:rsid w:val="0055637C"/>
    <w:rsid w:val="00556B00"/>
    <w:rsid w:val="0055753F"/>
    <w:rsid w:val="00557618"/>
    <w:rsid w:val="00557782"/>
    <w:rsid w:val="00560C94"/>
    <w:rsid w:val="00560E13"/>
    <w:rsid w:val="00560FD5"/>
    <w:rsid w:val="00561C0A"/>
    <w:rsid w:val="00562765"/>
    <w:rsid w:val="0056283B"/>
    <w:rsid w:val="0056291C"/>
    <w:rsid w:val="00563CA0"/>
    <w:rsid w:val="00563E82"/>
    <w:rsid w:val="005646BB"/>
    <w:rsid w:val="005647F9"/>
    <w:rsid w:val="00564B19"/>
    <w:rsid w:val="00564C4B"/>
    <w:rsid w:val="00564DC2"/>
    <w:rsid w:val="00565A63"/>
    <w:rsid w:val="00566588"/>
    <w:rsid w:val="0056662E"/>
    <w:rsid w:val="00566A26"/>
    <w:rsid w:val="00566F6B"/>
    <w:rsid w:val="00567012"/>
    <w:rsid w:val="00567EA5"/>
    <w:rsid w:val="00570050"/>
    <w:rsid w:val="00570514"/>
    <w:rsid w:val="00571A41"/>
    <w:rsid w:val="005721D0"/>
    <w:rsid w:val="0057275D"/>
    <w:rsid w:val="00572919"/>
    <w:rsid w:val="005734AB"/>
    <w:rsid w:val="00574103"/>
    <w:rsid w:val="00574335"/>
    <w:rsid w:val="00575AB2"/>
    <w:rsid w:val="00575B68"/>
    <w:rsid w:val="00575DA6"/>
    <w:rsid w:val="00576A1F"/>
    <w:rsid w:val="00576C4E"/>
    <w:rsid w:val="0057737F"/>
    <w:rsid w:val="0057744D"/>
    <w:rsid w:val="00577A50"/>
    <w:rsid w:val="005800A9"/>
    <w:rsid w:val="00580488"/>
    <w:rsid w:val="0058074D"/>
    <w:rsid w:val="00580FD1"/>
    <w:rsid w:val="00582FAD"/>
    <w:rsid w:val="00583489"/>
    <w:rsid w:val="0058391F"/>
    <w:rsid w:val="00583A80"/>
    <w:rsid w:val="00583C8F"/>
    <w:rsid w:val="00584188"/>
    <w:rsid w:val="00584E33"/>
    <w:rsid w:val="0058596A"/>
    <w:rsid w:val="00585AD4"/>
    <w:rsid w:val="00586819"/>
    <w:rsid w:val="00586E9A"/>
    <w:rsid w:val="00587419"/>
    <w:rsid w:val="00587871"/>
    <w:rsid w:val="00587958"/>
    <w:rsid w:val="00590FE4"/>
    <w:rsid w:val="0059116E"/>
    <w:rsid w:val="005914A2"/>
    <w:rsid w:val="00591D9C"/>
    <w:rsid w:val="0059282D"/>
    <w:rsid w:val="005932C1"/>
    <w:rsid w:val="00593440"/>
    <w:rsid w:val="005936BF"/>
    <w:rsid w:val="00593DE5"/>
    <w:rsid w:val="00593EE1"/>
    <w:rsid w:val="00594E3C"/>
    <w:rsid w:val="0059592B"/>
    <w:rsid w:val="00596383"/>
    <w:rsid w:val="00596617"/>
    <w:rsid w:val="00596CC4"/>
    <w:rsid w:val="00597057"/>
    <w:rsid w:val="005973A6"/>
    <w:rsid w:val="00597657"/>
    <w:rsid w:val="00597AAB"/>
    <w:rsid w:val="00597D8B"/>
    <w:rsid w:val="005A0742"/>
    <w:rsid w:val="005A09F2"/>
    <w:rsid w:val="005A1C30"/>
    <w:rsid w:val="005A31C9"/>
    <w:rsid w:val="005A3295"/>
    <w:rsid w:val="005A46FF"/>
    <w:rsid w:val="005A48ED"/>
    <w:rsid w:val="005A4AFF"/>
    <w:rsid w:val="005A4E6A"/>
    <w:rsid w:val="005A52BE"/>
    <w:rsid w:val="005A539E"/>
    <w:rsid w:val="005A65F0"/>
    <w:rsid w:val="005A7758"/>
    <w:rsid w:val="005B011E"/>
    <w:rsid w:val="005B028B"/>
    <w:rsid w:val="005B12E3"/>
    <w:rsid w:val="005B211A"/>
    <w:rsid w:val="005B2E84"/>
    <w:rsid w:val="005B352F"/>
    <w:rsid w:val="005B3E66"/>
    <w:rsid w:val="005B3FE8"/>
    <w:rsid w:val="005B4215"/>
    <w:rsid w:val="005B436C"/>
    <w:rsid w:val="005B43F4"/>
    <w:rsid w:val="005B4F97"/>
    <w:rsid w:val="005B52A4"/>
    <w:rsid w:val="005B5386"/>
    <w:rsid w:val="005B5CA4"/>
    <w:rsid w:val="005B6E01"/>
    <w:rsid w:val="005B7476"/>
    <w:rsid w:val="005B7688"/>
    <w:rsid w:val="005B771B"/>
    <w:rsid w:val="005B7849"/>
    <w:rsid w:val="005B7B0E"/>
    <w:rsid w:val="005C0DFA"/>
    <w:rsid w:val="005C0FF0"/>
    <w:rsid w:val="005C13AE"/>
    <w:rsid w:val="005C219B"/>
    <w:rsid w:val="005C402E"/>
    <w:rsid w:val="005C492F"/>
    <w:rsid w:val="005C4B4C"/>
    <w:rsid w:val="005C4B62"/>
    <w:rsid w:val="005C5409"/>
    <w:rsid w:val="005C55EF"/>
    <w:rsid w:val="005C5AE7"/>
    <w:rsid w:val="005C608C"/>
    <w:rsid w:val="005C628C"/>
    <w:rsid w:val="005C672D"/>
    <w:rsid w:val="005C6765"/>
    <w:rsid w:val="005C69AC"/>
    <w:rsid w:val="005C722E"/>
    <w:rsid w:val="005C72F6"/>
    <w:rsid w:val="005C7576"/>
    <w:rsid w:val="005C7759"/>
    <w:rsid w:val="005D01A4"/>
    <w:rsid w:val="005D1584"/>
    <w:rsid w:val="005D15AE"/>
    <w:rsid w:val="005D1A7B"/>
    <w:rsid w:val="005D1EDD"/>
    <w:rsid w:val="005D2F95"/>
    <w:rsid w:val="005D3F0A"/>
    <w:rsid w:val="005D456F"/>
    <w:rsid w:val="005D45B3"/>
    <w:rsid w:val="005D4AB3"/>
    <w:rsid w:val="005D4CEB"/>
    <w:rsid w:val="005D5344"/>
    <w:rsid w:val="005D5DA8"/>
    <w:rsid w:val="005D61EB"/>
    <w:rsid w:val="005D6733"/>
    <w:rsid w:val="005E0AE0"/>
    <w:rsid w:val="005E17AD"/>
    <w:rsid w:val="005E3D7E"/>
    <w:rsid w:val="005E40C4"/>
    <w:rsid w:val="005E5501"/>
    <w:rsid w:val="005E56CE"/>
    <w:rsid w:val="005F03B7"/>
    <w:rsid w:val="005F04E6"/>
    <w:rsid w:val="005F17EC"/>
    <w:rsid w:val="005F1C2F"/>
    <w:rsid w:val="005F39D5"/>
    <w:rsid w:val="005F3AB5"/>
    <w:rsid w:val="005F3E05"/>
    <w:rsid w:val="005F3F98"/>
    <w:rsid w:val="005F43B9"/>
    <w:rsid w:val="005F55D6"/>
    <w:rsid w:val="005F5CA9"/>
    <w:rsid w:val="005F68CB"/>
    <w:rsid w:val="005F6BDE"/>
    <w:rsid w:val="00600242"/>
    <w:rsid w:val="006033E3"/>
    <w:rsid w:val="00605FC7"/>
    <w:rsid w:val="00606218"/>
    <w:rsid w:val="006064C5"/>
    <w:rsid w:val="0060695C"/>
    <w:rsid w:val="00606CA3"/>
    <w:rsid w:val="00606E91"/>
    <w:rsid w:val="00607018"/>
    <w:rsid w:val="006077ED"/>
    <w:rsid w:val="00610954"/>
    <w:rsid w:val="00610CBE"/>
    <w:rsid w:val="00610E1F"/>
    <w:rsid w:val="0061321C"/>
    <w:rsid w:val="00613C5A"/>
    <w:rsid w:val="00614CA1"/>
    <w:rsid w:val="00615C2C"/>
    <w:rsid w:val="006168A6"/>
    <w:rsid w:val="00617F98"/>
    <w:rsid w:val="0062038A"/>
    <w:rsid w:val="006203A8"/>
    <w:rsid w:val="00620DA2"/>
    <w:rsid w:val="00620E59"/>
    <w:rsid w:val="00621132"/>
    <w:rsid w:val="00622656"/>
    <w:rsid w:val="006233F4"/>
    <w:rsid w:val="0062386E"/>
    <w:rsid w:val="00623A2D"/>
    <w:rsid w:val="00623D9A"/>
    <w:rsid w:val="00623F01"/>
    <w:rsid w:val="006242FB"/>
    <w:rsid w:val="00624738"/>
    <w:rsid w:val="00625A2B"/>
    <w:rsid w:val="006260B3"/>
    <w:rsid w:val="00626E2D"/>
    <w:rsid w:val="006272DE"/>
    <w:rsid w:val="00627D94"/>
    <w:rsid w:val="006304D3"/>
    <w:rsid w:val="00630AB9"/>
    <w:rsid w:val="00630B42"/>
    <w:rsid w:val="0063104D"/>
    <w:rsid w:val="006310FC"/>
    <w:rsid w:val="00631688"/>
    <w:rsid w:val="00631B2E"/>
    <w:rsid w:val="006320D8"/>
    <w:rsid w:val="00632540"/>
    <w:rsid w:val="00632E88"/>
    <w:rsid w:val="0063454C"/>
    <w:rsid w:val="00634DBB"/>
    <w:rsid w:val="00635255"/>
    <w:rsid w:val="00637C26"/>
    <w:rsid w:val="00640732"/>
    <w:rsid w:val="00642072"/>
    <w:rsid w:val="006431D0"/>
    <w:rsid w:val="006440ED"/>
    <w:rsid w:val="0064467C"/>
    <w:rsid w:val="00644AB5"/>
    <w:rsid w:val="00645213"/>
    <w:rsid w:val="00645293"/>
    <w:rsid w:val="006468CB"/>
    <w:rsid w:val="00647403"/>
    <w:rsid w:val="006475F3"/>
    <w:rsid w:val="00651B78"/>
    <w:rsid w:val="00652263"/>
    <w:rsid w:val="0065238F"/>
    <w:rsid w:val="0065278C"/>
    <w:rsid w:val="00652881"/>
    <w:rsid w:val="00652985"/>
    <w:rsid w:val="006533AE"/>
    <w:rsid w:val="006551AE"/>
    <w:rsid w:val="006559B9"/>
    <w:rsid w:val="00661974"/>
    <w:rsid w:val="006623E2"/>
    <w:rsid w:val="006624E3"/>
    <w:rsid w:val="006640F9"/>
    <w:rsid w:val="00664551"/>
    <w:rsid w:val="00664685"/>
    <w:rsid w:val="00664B95"/>
    <w:rsid w:val="00665D5F"/>
    <w:rsid w:val="00665E7B"/>
    <w:rsid w:val="006676A0"/>
    <w:rsid w:val="006704F3"/>
    <w:rsid w:val="00670857"/>
    <w:rsid w:val="00671124"/>
    <w:rsid w:val="006720EB"/>
    <w:rsid w:val="006727B0"/>
    <w:rsid w:val="0067307E"/>
    <w:rsid w:val="006739C0"/>
    <w:rsid w:val="00673F6D"/>
    <w:rsid w:val="00674850"/>
    <w:rsid w:val="00675116"/>
    <w:rsid w:val="00675D03"/>
    <w:rsid w:val="00676016"/>
    <w:rsid w:val="00676EA7"/>
    <w:rsid w:val="00680969"/>
    <w:rsid w:val="00683F61"/>
    <w:rsid w:val="00686A36"/>
    <w:rsid w:val="00687AD5"/>
    <w:rsid w:val="00690DCB"/>
    <w:rsid w:val="0069153C"/>
    <w:rsid w:val="00691CCC"/>
    <w:rsid w:val="0069211A"/>
    <w:rsid w:val="00692B81"/>
    <w:rsid w:val="00692C4F"/>
    <w:rsid w:val="006942C3"/>
    <w:rsid w:val="006949D2"/>
    <w:rsid w:val="00694C5F"/>
    <w:rsid w:val="00695251"/>
    <w:rsid w:val="006953EF"/>
    <w:rsid w:val="00695689"/>
    <w:rsid w:val="00695ADE"/>
    <w:rsid w:val="00695C0D"/>
    <w:rsid w:val="00695CAE"/>
    <w:rsid w:val="00695F70"/>
    <w:rsid w:val="00696356"/>
    <w:rsid w:val="00696415"/>
    <w:rsid w:val="00696507"/>
    <w:rsid w:val="006968EA"/>
    <w:rsid w:val="006A015D"/>
    <w:rsid w:val="006A02EC"/>
    <w:rsid w:val="006A0D9D"/>
    <w:rsid w:val="006A198F"/>
    <w:rsid w:val="006A261F"/>
    <w:rsid w:val="006A2B03"/>
    <w:rsid w:val="006A2B6C"/>
    <w:rsid w:val="006A2EA3"/>
    <w:rsid w:val="006A3CC1"/>
    <w:rsid w:val="006A3E73"/>
    <w:rsid w:val="006A4493"/>
    <w:rsid w:val="006A4899"/>
    <w:rsid w:val="006A5E32"/>
    <w:rsid w:val="006A62E1"/>
    <w:rsid w:val="006A6566"/>
    <w:rsid w:val="006A6C6D"/>
    <w:rsid w:val="006A72C6"/>
    <w:rsid w:val="006A7310"/>
    <w:rsid w:val="006B02DA"/>
    <w:rsid w:val="006B08FB"/>
    <w:rsid w:val="006B15EE"/>
    <w:rsid w:val="006B164A"/>
    <w:rsid w:val="006B194C"/>
    <w:rsid w:val="006B2065"/>
    <w:rsid w:val="006B22BD"/>
    <w:rsid w:val="006B249A"/>
    <w:rsid w:val="006B275B"/>
    <w:rsid w:val="006B30BF"/>
    <w:rsid w:val="006B38C6"/>
    <w:rsid w:val="006B3940"/>
    <w:rsid w:val="006B4094"/>
    <w:rsid w:val="006B45A6"/>
    <w:rsid w:val="006B4A69"/>
    <w:rsid w:val="006B525B"/>
    <w:rsid w:val="006B5531"/>
    <w:rsid w:val="006B5A46"/>
    <w:rsid w:val="006B62F0"/>
    <w:rsid w:val="006B650B"/>
    <w:rsid w:val="006B6C6B"/>
    <w:rsid w:val="006B78E4"/>
    <w:rsid w:val="006C09B6"/>
    <w:rsid w:val="006C168D"/>
    <w:rsid w:val="006C2BF5"/>
    <w:rsid w:val="006C4371"/>
    <w:rsid w:val="006C4A40"/>
    <w:rsid w:val="006C4E56"/>
    <w:rsid w:val="006C5149"/>
    <w:rsid w:val="006C61CD"/>
    <w:rsid w:val="006C6423"/>
    <w:rsid w:val="006C642C"/>
    <w:rsid w:val="006C6545"/>
    <w:rsid w:val="006C6FC6"/>
    <w:rsid w:val="006C7635"/>
    <w:rsid w:val="006C7BAE"/>
    <w:rsid w:val="006C7BB9"/>
    <w:rsid w:val="006C7D50"/>
    <w:rsid w:val="006D11EA"/>
    <w:rsid w:val="006D141C"/>
    <w:rsid w:val="006D2425"/>
    <w:rsid w:val="006D2CF3"/>
    <w:rsid w:val="006D2D08"/>
    <w:rsid w:val="006D2F35"/>
    <w:rsid w:val="006D3228"/>
    <w:rsid w:val="006D349E"/>
    <w:rsid w:val="006D34C2"/>
    <w:rsid w:val="006D41EF"/>
    <w:rsid w:val="006D4A94"/>
    <w:rsid w:val="006D53AA"/>
    <w:rsid w:val="006D6166"/>
    <w:rsid w:val="006D672F"/>
    <w:rsid w:val="006D6993"/>
    <w:rsid w:val="006E0D09"/>
    <w:rsid w:val="006E1DF2"/>
    <w:rsid w:val="006E241F"/>
    <w:rsid w:val="006E24EE"/>
    <w:rsid w:val="006E25BD"/>
    <w:rsid w:val="006E3379"/>
    <w:rsid w:val="006E34B7"/>
    <w:rsid w:val="006E36B8"/>
    <w:rsid w:val="006E3874"/>
    <w:rsid w:val="006E5079"/>
    <w:rsid w:val="006E5585"/>
    <w:rsid w:val="006E5E32"/>
    <w:rsid w:val="006E633A"/>
    <w:rsid w:val="006E6A14"/>
    <w:rsid w:val="006E6B16"/>
    <w:rsid w:val="006E6DE8"/>
    <w:rsid w:val="006E780C"/>
    <w:rsid w:val="006F0BA7"/>
    <w:rsid w:val="006F0F01"/>
    <w:rsid w:val="006F174D"/>
    <w:rsid w:val="006F1F41"/>
    <w:rsid w:val="006F27D4"/>
    <w:rsid w:val="006F32EF"/>
    <w:rsid w:val="006F3615"/>
    <w:rsid w:val="006F3C54"/>
    <w:rsid w:val="006F41B7"/>
    <w:rsid w:val="006F4CD8"/>
    <w:rsid w:val="006F5109"/>
    <w:rsid w:val="006F5125"/>
    <w:rsid w:val="006F53D9"/>
    <w:rsid w:val="006F5812"/>
    <w:rsid w:val="006F609A"/>
    <w:rsid w:val="006F680E"/>
    <w:rsid w:val="006F685F"/>
    <w:rsid w:val="0070012A"/>
    <w:rsid w:val="007004DC"/>
    <w:rsid w:val="00701093"/>
    <w:rsid w:val="007015F1"/>
    <w:rsid w:val="0070173B"/>
    <w:rsid w:val="007022C4"/>
    <w:rsid w:val="007026E9"/>
    <w:rsid w:val="00703C8B"/>
    <w:rsid w:val="00703E8A"/>
    <w:rsid w:val="00704A3A"/>
    <w:rsid w:val="00704F60"/>
    <w:rsid w:val="00705EC3"/>
    <w:rsid w:val="00706EA3"/>
    <w:rsid w:val="007078BE"/>
    <w:rsid w:val="00710644"/>
    <w:rsid w:val="00710BF6"/>
    <w:rsid w:val="00711522"/>
    <w:rsid w:val="007118A6"/>
    <w:rsid w:val="007124FE"/>
    <w:rsid w:val="00712533"/>
    <w:rsid w:val="00712A78"/>
    <w:rsid w:val="00713186"/>
    <w:rsid w:val="00713757"/>
    <w:rsid w:val="00713758"/>
    <w:rsid w:val="007137D8"/>
    <w:rsid w:val="00713871"/>
    <w:rsid w:val="00714064"/>
    <w:rsid w:val="0071409E"/>
    <w:rsid w:val="0071596F"/>
    <w:rsid w:val="00716158"/>
    <w:rsid w:val="00717772"/>
    <w:rsid w:val="007200E5"/>
    <w:rsid w:val="00720371"/>
    <w:rsid w:val="007205A9"/>
    <w:rsid w:val="00720C17"/>
    <w:rsid w:val="00721AF1"/>
    <w:rsid w:val="0072280F"/>
    <w:rsid w:val="00722B5E"/>
    <w:rsid w:val="007235F5"/>
    <w:rsid w:val="00723B2C"/>
    <w:rsid w:val="00723CBA"/>
    <w:rsid w:val="007253CC"/>
    <w:rsid w:val="00726821"/>
    <w:rsid w:val="00726F5A"/>
    <w:rsid w:val="0072708F"/>
    <w:rsid w:val="00727DD6"/>
    <w:rsid w:val="00730E81"/>
    <w:rsid w:val="00731000"/>
    <w:rsid w:val="00731204"/>
    <w:rsid w:val="007319BC"/>
    <w:rsid w:val="0073222B"/>
    <w:rsid w:val="00732582"/>
    <w:rsid w:val="00732D1D"/>
    <w:rsid w:val="007332C4"/>
    <w:rsid w:val="00733480"/>
    <w:rsid w:val="00734321"/>
    <w:rsid w:val="00734381"/>
    <w:rsid w:val="00736034"/>
    <w:rsid w:val="0073681C"/>
    <w:rsid w:val="00736A13"/>
    <w:rsid w:val="0073725B"/>
    <w:rsid w:val="00737DD6"/>
    <w:rsid w:val="0074033C"/>
    <w:rsid w:val="0074050E"/>
    <w:rsid w:val="00740615"/>
    <w:rsid w:val="00740B66"/>
    <w:rsid w:val="00741AF8"/>
    <w:rsid w:val="00741EBE"/>
    <w:rsid w:val="00742181"/>
    <w:rsid w:val="007424EC"/>
    <w:rsid w:val="00742EDA"/>
    <w:rsid w:val="007440FA"/>
    <w:rsid w:val="00744201"/>
    <w:rsid w:val="00744B78"/>
    <w:rsid w:val="00745FCE"/>
    <w:rsid w:val="00746130"/>
    <w:rsid w:val="00746A40"/>
    <w:rsid w:val="00746E6A"/>
    <w:rsid w:val="00747598"/>
    <w:rsid w:val="00750358"/>
    <w:rsid w:val="007520A3"/>
    <w:rsid w:val="007526F5"/>
    <w:rsid w:val="007529D6"/>
    <w:rsid w:val="00752ACD"/>
    <w:rsid w:val="00753B6E"/>
    <w:rsid w:val="00754717"/>
    <w:rsid w:val="00754836"/>
    <w:rsid w:val="00754FB9"/>
    <w:rsid w:val="007553A9"/>
    <w:rsid w:val="00755BA2"/>
    <w:rsid w:val="00755CDF"/>
    <w:rsid w:val="0075605D"/>
    <w:rsid w:val="0075623D"/>
    <w:rsid w:val="00757042"/>
    <w:rsid w:val="0075716C"/>
    <w:rsid w:val="007578C3"/>
    <w:rsid w:val="00757A4C"/>
    <w:rsid w:val="00757F3D"/>
    <w:rsid w:val="00760895"/>
    <w:rsid w:val="00762050"/>
    <w:rsid w:val="00762ABF"/>
    <w:rsid w:val="007632A5"/>
    <w:rsid w:val="00764A94"/>
    <w:rsid w:val="00764B26"/>
    <w:rsid w:val="00764EA6"/>
    <w:rsid w:val="0076503D"/>
    <w:rsid w:val="007651A9"/>
    <w:rsid w:val="007651E5"/>
    <w:rsid w:val="0076524F"/>
    <w:rsid w:val="00765584"/>
    <w:rsid w:val="007665B2"/>
    <w:rsid w:val="007670DC"/>
    <w:rsid w:val="0076715F"/>
    <w:rsid w:val="00767356"/>
    <w:rsid w:val="00770DC0"/>
    <w:rsid w:val="00770F2A"/>
    <w:rsid w:val="0077111A"/>
    <w:rsid w:val="007717EF"/>
    <w:rsid w:val="0077213A"/>
    <w:rsid w:val="00772272"/>
    <w:rsid w:val="00772876"/>
    <w:rsid w:val="0077369F"/>
    <w:rsid w:val="0077463A"/>
    <w:rsid w:val="00774AB3"/>
    <w:rsid w:val="00774D0F"/>
    <w:rsid w:val="00774D7B"/>
    <w:rsid w:val="007756ED"/>
    <w:rsid w:val="0077589D"/>
    <w:rsid w:val="0077617F"/>
    <w:rsid w:val="007766B1"/>
    <w:rsid w:val="00776A3D"/>
    <w:rsid w:val="0077707A"/>
    <w:rsid w:val="007776BF"/>
    <w:rsid w:val="00777AF7"/>
    <w:rsid w:val="00777C63"/>
    <w:rsid w:val="007819A1"/>
    <w:rsid w:val="00783BA5"/>
    <w:rsid w:val="00784F9E"/>
    <w:rsid w:val="0078533C"/>
    <w:rsid w:val="007856FD"/>
    <w:rsid w:val="007857FB"/>
    <w:rsid w:val="00786D99"/>
    <w:rsid w:val="007870FC"/>
    <w:rsid w:val="00787CD0"/>
    <w:rsid w:val="007905A2"/>
    <w:rsid w:val="00790716"/>
    <w:rsid w:val="00791053"/>
    <w:rsid w:val="00791261"/>
    <w:rsid w:val="007918FE"/>
    <w:rsid w:val="00791A3A"/>
    <w:rsid w:val="0079262D"/>
    <w:rsid w:val="00792A53"/>
    <w:rsid w:val="00794196"/>
    <w:rsid w:val="00794C47"/>
    <w:rsid w:val="00794FFF"/>
    <w:rsid w:val="00796D4D"/>
    <w:rsid w:val="007971B8"/>
    <w:rsid w:val="007972F9"/>
    <w:rsid w:val="00797637"/>
    <w:rsid w:val="007A0018"/>
    <w:rsid w:val="007A0ADE"/>
    <w:rsid w:val="007A1B35"/>
    <w:rsid w:val="007A24C1"/>
    <w:rsid w:val="007A2EA6"/>
    <w:rsid w:val="007A3680"/>
    <w:rsid w:val="007A373E"/>
    <w:rsid w:val="007A3BCD"/>
    <w:rsid w:val="007A4354"/>
    <w:rsid w:val="007A4C1C"/>
    <w:rsid w:val="007A5214"/>
    <w:rsid w:val="007A555A"/>
    <w:rsid w:val="007A59B8"/>
    <w:rsid w:val="007A65AF"/>
    <w:rsid w:val="007A68D8"/>
    <w:rsid w:val="007A6E46"/>
    <w:rsid w:val="007A709D"/>
    <w:rsid w:val="007A7682"/>
    <w:rsid w:val="007A7F42"/>
    <w:rsid w:val="007B1496"/>
    <w:rsid w:val="007B2449"/>
    <w:rsid w:val="007B2862"/>
    <w:rsid w:val="007B2FD8"/>
    <w:rsid w:val="007B32AB"/>
    <w:rsid w:val="007B3968"/>
    <w:rsid w:val="007B45AF"/>
    <w:rsid w:val="007B4DD0"/>
    <w:rsid w:val="007B5657"/>
    <w:rsid w:val="007B611E"/>
    <w:rsid w:val="007B662A"/>
    <w:rsid w:val="007B71DC"/>
    <w:rsid w:val="007B7743"/>
    <w:rsid w:val="007C04F4"/>
    <w:rsid w:val="007C0BDA"/>
    <w:rsid w:val="007C2139"/>
    <w:rsid w:val="007C27DE"/>
    <w:rsid w:val="007C299E"/>
    <w:rsid w:val="007C525F"/>
    <w:rsid w:val="007C5321"/>
    <w:rsid w:val="007C5881"/>
    <w:rsid w:val="007C5E8A"/>
    <w:rsid w:val="007C5F4B"/>
    <w:rsid w:val="007C6AAB"/>
    <w:rsid w:val="007C7394"/>
    <w:rsid w:val="007C7B84"/>
    <w:rsid w:val="007D01E5"/>
    <w:rsid w:val="007D0C4D"/>
    <w:rsid w:val="007D1FE9"/>
    <w:rsid w:val="007D28C9"/>
    <w:rsid w:val="007D2EEC"/>
    <w:rsid w:val="007D326B"/>
    <w:rsid w:val="007D37CD"/>
    <w:rsid w:val="007D38F0"/>
    <w:rsid w:val="007D3CC8"/>
    <w:rsid w:val="007D430A"/>
    <w:rsid w:val="007D47FB"/>
    <w:rsid w:val="007D4DD3"/>
    <w:rsid w:val="007D56DB"/>
    <w:rsid w:val="007D576A"/>
    <w:rsid w:val="007D619E"/>
    <w:rsid w:val="007D62F9"/>
    <w:rsid w:val="007D63A4"/>
    <w:rsid w:val="007D6542"/>
    <w:rsid w:val="007E10B2"/>
    <w:rsid w:val="007E1759"/>
    <w:rsid w:val="007E1AA2"/>
    <w:rsid w:val="007E1F2C"/>
    <w:rsid w:val="007E223B"/>
    <w:rsid w:val="007E279D"/>
    <w:rsid w:val="007E2D69"/>
    <w:rsid w:val="007E31DC"/>
    <w:rsid w:val="007E39BC"/>
    <w:rsid w:val="007E3B9A"/>
    <w:rsid w:val="007E3EEF"/>
    <w:rsid w:val="007E46E8"/>
    <w:rsid w:val="007E470F"/>
    <w:rsid w:val="007E4C1F"/>
    <w:rsid w:val="007E57C9"/>
    <w:rsid w:val="007E5A6D"/>
    <w:rsid w:val="007F01DE"/>
    <w:rsid w:val="007F02E5"/>
    <w:rsid w:val="007F0759"/>
    <w:rsid w:val="007F0BCC"/>
    <w:rsid w:val="007F0F86"/>
    <w:rsid w:val="007F156E"/>
    <w:rsid w:val="007F1CCA"/>
    <w:rsid w:val="007F1CF3"/>
    <w:rsid w:val="007F25C0"/>
    <w:rsid w:val="007F30BB"/>
    <w:rsid w:val="007F5F52"/>
    <w:rsid w:val="007F672A"/>
    <w:rsid w:val="007F6A1D"/>
    <w:rsid w:val="007F77C6"/>
    <w:rsid w:val="007F79D4"/>
    <w:rsid w:val="007F7D70"/>
    <w:rsid w:val="008003A1"/>
    <w:rsid w:val="008006B7"/>
    <w:rsid w:val="00800FDB"/>
    <w:rsid w:val="00802081"/>
    <w:rsid w:val="008020F6"/>
    <w:rsid w:val="0080298E"/>
    <w:rsid w:val="0080335D"/>
    <w:rsid w:val="00803833"/>
    <w:rsid w:val="00804316"/>
    <w:rsid w:val="008044F8"/>
    <w:rsid w:val="00805983"/>
    <w:rsid w:val="00805C54"/>
    <w:rsid w:val="00806461"/>
    <w:rsid w:val="008064C1"/>
    <w:rsid w:val="00806E43"/>
    <w:rsid w:val="008077DA"/>
    <w:rsid w:val="008102EA"/>
    <w:rsid w:val="0081096D"/>
    <w:rsid w:val="00810EAD"/>
    <w:rsid w:val="00811833"/>
    <w:rsid w:val="00813F84"/>
    <w:rsid w:val="00814BDE"/>
    <w:rsid w:val="00814DBC"/>
    <w:rsid w:val="00815A5C"/>
    <w:rsid w:val="008174D4"/>
    <w:rsid w:val="0082002E"/>
    <w:rsid w:val="0082083C"/>
    <w:rsid w:val="00820C54"/>
    <w:rsid w:val="00820F37"/>
    <w:rsid w:val="00820FE6"/>
    <w:rsid w:val="00821A66"/>
    <w:rsid w:val="00822476"/>
    <w:rsid w:val="00822882"/>
    <w:rsid w:val="00822A1E"/>
    <w:rsid w:val="008238C7"/>
    <w:rsid w:val="00824381"/>
    <w:rsid w:val="00824A10"/>
    <w:rsid w:val="00825268"/>
    <w:rsid w:val="0082571C"/>
    <w:rsid w:val="00825B94"/>
    <w:rsid w:val="00825BB4"/>
    <w:rsid w:val="00825F68"/>
    <w:rsid w:val="008273D2"/>
    <w:rsid w:val="00830E92"/>
    <w:rsid w:val="008320ED"/>
    <w:rsid w:val="00832A0F"/>
    <w:rsid w:val="00835179"/>
    <w:rsid w:val="00835185"/>
    <w:rsid w:val="008353D5"/>
    <w:rsid w:val="00835408"/>
    <w:rsid w:val="008358A2"/>
    <w:rsid w:val="008359DA"/>
    <w:rsid w:val="00836089"/>
    <w:rsid w:val="008367AF"/>
    <w:rsid w:val="00837122"/>
    <w:rsid w:val="008371D4"/>
    <w:rsid w:val="00837CEF"/>
    <w:rsid w:val="00837E2F"/>
    <w:rsid w:val="00840035"/>
    <w:rsid w:val="00840C45"/>
    <w:rsid w:val="00841227"/>
    <w:rsid w:val="00842661"/>
    <w:rsid w:val="008428A9"/>
    <w:rsid w:val="00844112"/>
    <w:rsid w:val="00844C7A"/>
    <w:rsid w:val="00845401"/>
    <w:rsid w:val="008456C9"/>
    <w:rsid w:val="0084611D"/>
    <w:rsid w:val="00846177"/>
    <w:rsid w:val="0084654D"/>
    <w:rsid w:val="00846C9F"/>
    <w:rsid w:val="00847892"/>
    <w:rsid w:val="00847BD6"/>
    <w:rsid w:val="00850137"/>
    <w:rsid w:val="0085081E"/>
    <w:rsid w:val="00850C62"/>
    <w:rsid w:val="00852B48"/>
    <w:rsid w:val="00852F8B"/>
    <w:rsid w:val="00853646"/>
    <w:rsid w:val="008539F6"/>
    <w:rsid w:val="00853C66"/>
    <w:rsid w:val="00853FD8"/>
    <w:rsid w:val="0085474D"/>
    <w:rsid w:val="00855C3E"/>
    <w:rsid w:val="00856481"/>
    <w:rsid w:val="008567A2"/>
    <w:rsid w:val="00856E6C"/>
    <w:rsid w:val="00857DE1"/>
    <w:rsid w:val="00860793"/>
    <w:rsid w:val="00861747"/>
    <w:rsid w:val="00863011"/>
    <w:rsid w:val="00863C5B"/>
    <w:rsid w:val="00863D2E"/>
    <w:rsid w:val="0086468B"/>
    <w:rsid w:val="00864E32"/>
    <w:rsid w:val="00865075"/>
    <w:rsid w:val="0086615F"/>
    <w:rsid w:val="008664E0"/>
    <w:rsid w:val="00867117"/>
    <w:rsid w:val="0086748F"/>
    <w:rsid w:val="0087274F"/>
    <w:rsid w:val="00872757"/>
    <w:rsid w:val="00872CE4"/>
    <w:rsid w:val="00873AA4"/>
    <w:rsid w:val="00873CA8"/>
    <w:rsid w:val="00873F5D"/>
    <w:rsid w:val="0087570C"/>
    <w:rsid w:val="008773BA"/>
    <w:rsid w:val="00877B62"/>
    <w:rsid w:val="00877EBE"/>
    <w:rsid w:val="00881015"/>
    <w:rsid w:val="008810B0"/>
    <w:rsid w:val="00881665"/>
    <w:rsid w:val="008819B6"/>
    <w:rsid w:val="00881AAC"/>
    <w:rsid w:val="00882A97"/>
    <w:rsid w:val="008836B7"/>
    <w:rsid w:val="00883F7C"/>
    <w:rsid w:val="008841D3"/>
    <w:rsid w:val="00884987"/>
    <w:rsid w:val="008849B3"/>
    <w:rsid w:val="00884BE0"/>
    <w:rsid w:val="00885BF1"/>
    <w:rsid w:val="00887BF9"/>
    <w:rsid w:val="00887DE6"/>
    <w:rsid w:val="008908FC"/>
    <w:rsid w:val="0089214A"/>
    <w:rsid w:val="00892226"/>
    <w:rsid w:val="008922FA"/>
    <w:rsid w:val="00892D3E"/>
    <w:rsid w:val="008936DC"/>
    <w:rsid w:val="00893E04"/>
    <w:rsid w:val="00893E53"/>
    <w:rsid w:val="0089409B"/>
    <w:rsid w:val="008945EB"/>
    <w:rsid w:val="00894A59"/>
    <w:rsid w:val="00894AC1"/>
    <w:rsid w:val="00894C2A"/>
    <w:rsid w:val="00895389"/>
    <w:rsid w:val="0089690B"/>
    <w:rsid w:val="00896A5F"/>
    <w:rsid w:val="008971E9"/>
    <w:rsid w:val="0089728F"/>
    <w:rsid w:val="008976C0"/>
    <w:rsid w:val="00897708"/>
    <w:rsid w:val="00897D88"/>
    <w:rsid w:val="008A17AF"/>
    <w:rsid w:val="008A1B95"/>
    <w:rsid w:val="008A1ED9"/>
    <w:rsid w:val="008A2407"/>
    <w:rsid w:val="008A2C65"/>
    <w:rsid w:val="008A2F16"/>
    <w:rsid w:val="008A36AE"/>
    <w:rsid w:val="008A4757"/>
    <w:rsid w:val="008A48C3"/>
    <w:rsid w:val="008A4E18"/>
    <w:rsid w:val="008A520C"/>
    <w:rsid w:val="008A5493"/>
    <w:rsid w:val="008A596C"/>
    <w:rsid w:val="008A64C4"/>
    <w:rsid w:val="008A6BF7"/>
    <w:rsid w:val="008A6CC1"/>
    <w:rsid w:val="008A72FB"/>
    <w:rsid w:val="008A7E8F"/>
    <w:rsid w:val="008A7F03"/>
    <w:rsid w:val="008B1823"/>
    <w:rsid w:val="008B1B4E"/>
    <w:rsid w:val="008B1F99"/>
    <w:rsid w:val="008B24DC"/>
    <w:rsid w:val="008B2BDF"/>
    <w:rsid w:val="008B391A"/>
    <w:rsid w:val="008B4198"/>
    <w:rsid w:val="008B586A"/>
    <w:rsid w:val="008B5D1C"/>
    <w:rsid w:val="008B6651"/>
    <w:rsid w:val="008B6B0E"/>
    <w:rsid w:val="008B6E16"/>
    <w:rsid w:val="008B7110"/>
    <w:rsid w:val="008B7A20"/>
    <w:rsid w:val="008C0DF9"/>
    <w:rsid w:val="008C1500"/>
    <w:rsid w:val="008C2029"/>
    <w:rsid w:val="008C267C"/>
    <w:rsid w:val="008C2E44"/>
    <w:rsid w:val="008C2F4F"/>
    <w:rsid w:val="008C327A"/>
    <w:rsid w:val="008C3427"/>
    <w:rsid w:val="008C3BC2"/>
    <w:rsid w:val="008C4F76"/>
    <w:rsid w:val="008C55AD"/>
    <w:rsid w:val="008C55F6"/>
    <w:rsid w:val="008C61D6"/>
    <w:rsid w:val="008C649D"/>
    <w:rsid w:val="008C64F1"/>
    <w:rsid w:val="008C7C1A"/>
    <w:rsid w:val="008D0B2A"/>
    <w:rsid w:val="008D0B91"/>
    <w:rsid w:val="008D0DC1"/>
    <w:rsid w:val="008D1434"/>
    <w:rsid w:val="008D1564"/>
    <w:rsid w:val="008D1BB0"/>
    <w:rsid w:val="008D20FF"/>
    <w:rsid w:val="008D2B4B"/>
    <w:rsid w:val="008D2B9A"/>
    <w:rsid w:val="008D3A3D"/>
    <w:rsid w:val="008D3DE6"/>
    <w:rsid w:val="008D4223"/>
    <w:rsid w:val="008D44CC"/>
    <w:rsid w:val="008D46E3"/>
    <w:rsid w:val="008D4CED"/>
    <w:rsid w:val="008D50F9"/>
    <w:rsid w:val="008D5442"/>
    <w:rsid w:val="008D5CAF"/>
    <w:rsid w:val="008D5E7E"/>
    <w:rsid w:val="008D5F8E"/>
    <w:rsid w:val="008D64F1"/>
    <w:rsid w:val="008D6709"/>
    <w:rsid w:val="008E06B7"/>
    <w:rsid w:val="008E083A"/>
    <w:rsid w:val="008E12AD"/>
    <w:rsid w:val="008E2152"/>
    <w:rsid w:val="008E22FF"/>
    <w:rsid w:val="008E2450"/>
    <w:rsid w:val="008E3F27"/>
    <w:rsid w:val="008E40E4"/>
    <w:rsid w:val="008E47EF"/>
    <w:rsid w:val="008E4E6E"/>
    <w:rsid w:val="008E5DB7"/>
    <w:rsid w:val="008E61EB"/>
    <w:rsid w:val="008E7896"/>
    <w:rsid w:val="008E79C7"/>
    <w:rsid w:val="008E7B6F"/>
    <w:rsid w:val="008E7C9D"/>
    <w:rsid w:val="008E7D8A"/>
    <w:rsid w:val="008F064D"/>
    <w:rsid w:val="008F14C7"/>
    <w:rsid w:val="008F1E9E"/>
    <w:rsid w:val="008F2165"/>
    <w:rsid w:val="008F2477"/>
    <w:rsid w:val="008F3879"/>
    <w:rsid w:val="008F3D69"/>
    <w:rsid w:val="008F5442"/>
    <w:rsid w:val="008F653E"/>
    <w:rsid w:val="008F6A5E"/>
    <w:rsid w:val="008F704B"/>
    <w:rsid w:val="008F7769"/>
    <w:rsid w:val="009004FE"/>
    <w:rsid w:val="009010F0"/>
    <w:rsid w:val="00901162"/>
    <w:rsid w:val="00901B53"/>
    <w:rsid w:val="00901BC6"/>
    <w:rsid w:val="0090223A"/>
    <w:rsid w:val="009028E2"/>
    <w:rsid w:val="009039FE"/>
    <w:rsid w:val="00903E9A"/>
    <w:rsid w:val="00904403"/>
    <w:rsid w:val="009048A5"/>
    <w:rsid w:val="00905404"/>
    <w:rsid w:val="00905551"/>
    <w:rsid w:val="00906478"/>
    <w:rsid w:val="00906753"/>
    <w:rsid w:val="00906B28"/>
    <w:rsid w:val="00907264"/>
    <w:rsid w:val="00907378"/>
    <w:rsid w:val="0090765F"/>
    <w:rsid w:val="0090797B"/>
    <w:rsid w:val="00911305"/>
    <w:rsid w:val="00911D96"/>
    <w:rsid w:val="00912590"/>
    <w:rsid w:val="0091268E"/>
    <w:rsid w:val="00913200"/>
    <w:rsid w:val="00913C22"/>
    <w:rsid w:val="00914EAB"/>
    <w:rsid w:val="009152D8"/>
    <w:rsid w:val="00915A1D"/>
    <w:rsid w:val="00922567"/>
    <w:rsid w:val="009228DB"/>
    <w:rsid w:val="00922D49"/>
    <w:rsid w:val="009236B9"/>
    <w:rsid w:val="00923705"/>
    <w:rsid w:val="009238D7"/>
    <w:rsid w:val="00923BAA"/>
    <w:rsid w:val="00924067"/>
    <w:rsid w:val="009253CE"/>
    <w:rsid w:val="00925E37"/>
    <w:rsid w:val="00925EDD"/>
    <w:rsid w:val="00925F20"/>
    <w:rsid w:val="00927899"/>
    <w:rsid w:val="0092796D"/>
    <w:rsid w:val="00927D0E"/>
    <w:rsid w:val="00930429"/>
    <w:rsid w:val="00930873"/>
    <w:rsid w:val="009309DA"/>
    <w:rsid w:val="00931040"/>
    <w:rsid w:val="00931663"/>
    <w:rsid w:val="00931D22"/>
    <w:rsid w:val="00932416"/>
    <w:rsid w:val="00932CC7"/>
    <w:rsid w:val="00933CC8"/>
    <w:rsid w:val="009343E4"/>
    <w:rsid w:val="00934605"/>
    <w:rsid w:val="00935306"/>
    <w:rsid w:val="00936688"/>
    <w:rsid w:val="00937212"/>
    <w:rsid w:val="00937683"/>
    <w:rsid w:val="00937706"/>
    <w:rsid w:val="00937851"/>
    <w:rsid w:val="00937AC9"/>
    <w:rsid w:val="00937CFA"/>
    <w:rsid w:val="00940291"/>
    <w:rsid w:val="009406B3"/>
    <w:rsid w:val="0094127A"/>
    <w:rsid w:val="00941EEA"/>
    <w:rsid w:val="00942286"/>
    <w:rsid w:val="009428AD"/>
    <w:rsid w:val="00943748"/>
    <w:rsid w:val="00943CEE"/>
    <w:rsid w:val="00943DAB"/>
    <w:rsid w:val="009444F4"/>
    <w:rsid w:val="00944674"/>
    <w:rsid w:val="00945CC4"/>
    <w:rsid w:val="00945CF5"/>
    <w:rsid w:val="009464EC"/>
    <w:rsid w:val="0094691C"/>
    <w:rsid w:val="00947509"/>
    <w:rsid w:val="00947C95"/>
    <w:rsid w:val="00947EED"/>
    <w:rsid w:val="009500A1"/>
    <w:rsid w:val="0095029A"/>
    <w:rsid w:val="0095037E"/>
    <w:rsid w:val="009506D9"/>
    <w:rsid w:val="00951D97"/>
    <w:rsid w:val="00952230"/>
    <w:rsid w:val="00952266"/>
    <w:rsid w:val="00952AAD"/>
    <w:rsid w:val="00952D6E"/>
    <w:rsid w:val="00953B2B"/>
    <w:rsid w:val="00954567"/>
    <w:rsid w:val="009547B3"/>
    <w:rsid w:val="00954A89"/>
    <w:rsid w:val="00955FCB"/>
    <w:rsid w:val="00956671"/>
    <w:rsid w:val="00957466"/>
    <w:rsid w:val="009576F7"/>
    <w:rsid w:val="00957A36"/>
    <w:rsid w:val="009602EE"/>
    <w:rsid w:val="00960722"/>
    <w:rsid w:val="00961272"/>
    <w:rsid w:val="00961356"/>
    <w:rsid w:val="00962401"/>
    <w:rsid w:val="00962510"/>
    <w:rsid w:val="0096260B"/>
    <w:rsid w:val="0096275C"/>
    <w:rsid w:val="009627FF"/>
    <w:rsid w:val="00962A27"/>
    <w:rsid w:val="00962B9D"/>
    <w:rsid w:val="00962EDC"/>
    <w:rsid w:val="009640E8"/>
    <w:rsid w:val="00964E3D"/>
    <w:rsid w:val="009664D5"/>
    <w:rsid w:val="00966A9A"/>
    <w:rsid w:val="009670C1"/>
    <w:rsid w:val="00967657"/>
    <w:rsid w:val="00970C69"/>
    <w:rsid w:val="00971F1C"/>
    <w:rsid w:val="0097211D"/>
    <w:rsid w:val="009724F9"/>
    <w:rsid w:val="009725D9"/>
    <w:rsid w:val="0097263C"/>
    <w:rsid w:val="00972DF9"/>
    <w:rsid w:val="00972E10"/>
    <w:rsid w:val="00972E7B"/>
    <w:rsid w:val="009738AD"/>
    <w:rsid w:val="00973C23"/>
    <w:rsid w:val="00974694"/>
    <w:rsid w:val="009746CA"/>
    <w:rsid w:val="00974B8D"/>
    <w:rsid w:val="00974D26"/>
    <w:rsid w:val="00974E7C"/>
    <w:rsid w:val="00975268"/>
    <w:rsid w:val="00977134"/>
    <w:rsid w:val="0097750B"/>
    <w:rsid w:val="00980013"/>
    <w:rsid w:val="00980E65"/>
    <w:rsid w:val="0098122D"/>
    <w:rsid w:val="00981927"/>
    <w:rsid w:val="00981963"/>
    <w:rsid w:val="009831B9"/>
    <w:rsid w:val="00983C82"/>
    <w:rsid w:val="009844D6"/>
    <w:rsid w:val="00984520"/>
    <w:rsid w:val="0098472A"/>
    <w:rsid w:val="0098545C"/>
    <w:rsid w:val="009862F1"/>
    <w:rsid w:val="009863E5"/>
    <w:rsid w:val="009871EA"/>
    <w:rsid w:val="00987FA6"/>
    <w:rsid w:val="0099056D"/>
    <w:rsid w:val="009910DC"/>
    <w:rsid w:val="00991675"/>
    <w:rsid w:val="00992790"/>
    <w:rsid w:val="00992BA2"/>
    <w:rsid w:val="00992F83"/>
    <w:rsid w:val="0099344F"/>
    <w:rsid w:val="00993A3C"/>
    <w:rsid w:val="009944B6"/>
    <w:rsid w:val="0099508A"/>
    <w:rsid w:val="009974EB"/>
    <w:rsid w:val="00997A12"/>
    <w:rsid w:val="009A1126"/>
    <w:rsid w:val="009A1B37"/>
    <w:rsid w:val="009A5564"/>
    <w:rsid w:val="009A7469"/>
    <w:rsid w:val="009A794D"/>
    <w:rsid w:val="009A7D60"/>
    <w:rsid w:val="009B044F"/>
    <w:rsid w:val="009B07EE"/>
    <w:rsid w:val="009B1584"/>
    <w:rsid w:val="009B1B32"/>
    <w:rsid w:val="009B21CA"/>
    <w:rsid w:val="009B2648"/>
    <w:rsid w:val="009B424E"/>
    <w:rsid w:val="009B4317"/>
    <w:rsid w:val="009B4792"/>
    <w:rsid w:val="009B4EBB"/>
    <w:rsid w:val="009B529C"/>
    <w:rsid w:val="009B56FC"/>
    <w:rsid w:val="009B65A2"/>
    <w:rsid w:val="009B7332"/>
    <w:rsid w:val="009B7420"/>
    <w:rsid w:val="009B7B46"/>
    <w:rsid w:val="009C0294"/>
    <w:rsid w:val="009C03E5"/>
    <w:rsid w:val="009C08B6"/>
    <w:rsid w:val="009C0920"/>
    <w:rsid w:val="009C12C3"/>
    <w:rsid w:val="009C1535"/>
    <w:rsid w:val="009C196C"/>
    <w:rsid w:val="009C1B5C"/>
    <w:rsid w:val="009C36E6"/>
    <w:rsid w:val="009C3730"/>
    <w:rsid w:val="009C37BD"/>
    <w:rsid w:val="009C3888"/>
    <w:rsid w:val="009C3AAC"/>
    <w:rsid w:val="009C4D19"/>
    <w:rsid w:val="009C5F6C"/>
    <w:rsid w:val="009C5FDB"/>
    <w:rsid w:val="009C693E"/>
    <w:rsid w:val="009C6B0A"/>
    <w:rsid w:val="009C6B2C"/>
    <w:rsid w:val="009C6DEC"/>
    <w:rsid w:val="009C6ED6"/>
    <w:rsid w:val="009C70CB"/>
    <w:rsid w:val="009C7623"/>
    <w:rsid w:val="009D14EB"/>
    <w:rsid w:val="009D1B18"/>
    <w:rsid w:val="009D1E70"/>
    <w:rsid w:val="009D1EA4"/>
    <w:rsid w:val="009D218B"/>
    <w:rsid w:val="009D27AA"/>
    <w:rsid w:val="009D2BFD"/>
    <w:rsid w:val="009D2FF8"/>
    <w:rsid w:val="009D3F20"/>
    <w:rsid w:val="009D428F"/>
    <w:rsid w:val="009D4991"/>
    <w:rsid w:val="009D5807"/>
    <w:rsid w:val="009D597B"/>
    <w:rsid w:val="009D5BB5"/>
    <w:rsid w:val="009D5E21"/>
    <w:rsid w:val="009D64CD"/>
    <w:rsid w:val="009D696D"/>
    <w:rsid w:val="009D6993"/>
    <w:rsid w:val="009D6ED2"/>
    <w:rsid w:val="009E08B3"/>
    <w:rsid w:val="009E0BCD"/>
    <w:rsid w:val="009E0F1A"/>
    <w:rsid w:val="009E140D"/>
    <w:rsid w:val="009E266D"/>
    <w:rsid w:val="009E43DD"/>
    <w:rsid w:val="009E4465"/>
    <w:rsid w:val="009E5318"/>
    <w:rsid w:val="009E6401"/>
    <w:rsid w:val="009E6C54"/>
    <w:rsid w:val="009F03BC"/>
    <w:rsid w:val="009F04C8"/>
    <w:rsid w:val="009F0812"/>
    <w:rsid w:val="009F0E02"/>
    <w:rsid w:val="009F248B"/>
    <w:rsid w:val="009F2A25"/>
    <w:rsid w:val="009F3A1A"/>
    <w:rsid w:val="009F4C7D"/>
    <w:rsid w:val="009F5235"/>
    <w:rsid w:val="009F531A"/>
    <w:rsid w:val="009F5495"/>
    <w:rsid w:val="009F5B55"/>
    <w:rsid w:val="009F6344"/>
    <w:rsid w:val="009F6550"/>
    <w:rsid w:val="009F6A12"/>
    <w:rsid w:val="009F6B65"/>
    <w:rsid w:val="009F786E"/>
    <w:rsid w:val="00A00902"/>
    <w:rsid w:val="00A0098B"/>
    <w:rsid w:val="00A02929"/>
    <w:rsid w:val="00A0294E"/>
    <w:rsid w:val="00A039FF"/>
    <w:rsid w:val="00A04524"/>
    <w:rsid w:val="00A053AE"/>
    <w:rsid w:val="00A05ACE"/>
    <w:rsid w:val="00A062B7"/>
    <w:rsid w:val="00A073AA"/>
    <w:rsid w:val="00A0740C"/>
    <w:rsid w:val="00A114B9"/>
    <w:rsid w:val="00A1308A"/>
    <w:rsid w:val="00A131DE"/>
    <w:rsid w:val="00A13A65"/>
    <w:rsid w:val="00A14589"/>
    <w:rsid w:val="00A14AE3"/>
    <w:rsid w:val="00A16675"/>
    <w:rsid w:val="00A212B9"/>
    <w:rsid w:val="00A21955"/>
    <w:rsid w:val="00A22CD6"/>
    <w:rsid w:val="00A234EC"/>
    <w:rsid w:val="00A23A26"/>
    <w:rsid w:val="00A24128"/>
    <w:rsid w:val="00A2417A"/>
    <w:rsid w:val="00A242EE"/>
    <w:rsid w:val="00A25158"/>
    <w:rsid w:val="00A25642"/>
    <w:rsid w:val="00A260D5"/>
    <w:rsid w:val="00A2638B"/>
    <w:rsid w:val="00A26668"/>
    <w:rsid w:val="00A2681F"/>
    <w:rsid w:val="00A27804"/>
    <w:rsid w:val="00A27DD3"/>
    <w:rsid w:val="00A30415"/>
    <w:rsid w:val="00A3276D"/>
    <w:rsid w:val="00A334D1"/>
    <w:rsid w:val="00A34257"/>
    <w:rsid w:val="00A3655D"/>
    <w:rsid w:val="00A36822"/>
    <w:rsid w:val="00A36AB5"/>
    <w:rsid w:val="00A374FD"/>
    <w:rsid w:val="00A3754B"/>
    <w:rsid w:val="00A37F12"/>
    <w:rsid w:val="00A402DD"/>
    <w:rsid w:val="00A403D2"/>
    <w:rsid w:val="00A4069E"/>
    <w:rsid w:val="00A40735"/>
    <w:rsid w:val="00A40BBF"/>
    <w:rsid w:val="00A411D1"/>
    <w:rsid w:val="00A43357"/>
    <w:rsid w:val="00A43389"/>
    <w:rsid w:val="00A434A7"/>
    <w:rsid w:val="00A43E71"/>
    <w:rsid w:val="00A4526F"/>
    <w:rsid w:val="00A4527F"/>
    <w:rsid w:val="00A45753"/>
    <w:rsid w:val="00A457B8"/>
    <w:rsid w:val="00A45DF7"/>
    <w:rsid w:val="00A47B15"/>
    <w:rsid w:val="00A5094A"/>
    <w:rsid w:val="00A51517"/>
    <w:rsid w:val="00A51708"/>
    <w:rsid w:val="00A52F84"/>
    <w:rsid w:val="00A533CC"/>
    <w:rsid w:val="00A54284"/>
    <w:rsid w:val="00A5465A"/>
    <w:rsid w:val="00A54870"/>
    <w:rsid w:val="00A54FB5"/>
    <w:rsid w:val="00A5500A"/>
    <w:rsid w:val="00A56B05"/>
    <w:rsid w:val="00A56C06"/>
    <w:rsid w:val="00A56CD0"/>
    <w:rsid w:val="00A56E50"/>
    <w:rsid w:val="00A57096"/>
    <w:rsid w:val="00A5726C"/>
    <w:rsid w:val="00A57678"/>
    <w:rsid w:val="00A57972"/>
    <w:rsid w:val="00A579F5"/>
    <w:rsid w:val="00A57F83"/>
    <w:rsid w:val="00A60640"/>
    <w:rsid w:val="00A606B4"/>
    <w:rsid w:val="00A6087A"/>
    <w:rsid w:val="00A60E2F"/>
    <w:rsid w:val="00A626F9"/>
    <w:rsid w:val="00A627AD"/>
    <w:rsid w:val="00A62FCD"/>
    <w:rsid w:val="00A63246"/>
    <w:rsid w:val="00A63284"/>
    <w:rsid w:val="00A63458"/>
    <w:rsid w:val="00A6372D"/>
    <w:rsid w:val="00A63A13"/>
    <w:rsid w:val="00A64CB8"/>
    <w:rsid w:val="00A65E2A"/>
    <w:rsid w:val="00A66065"/>
    <w:rsid w:val="00A6679F"/>
    <w:rsid w:val="00A67018"/>
    <w:rsid w:val="00A671D2"/>
    <w:rsid w:val="00A67289"/>
    <w:rsid w:val="00A672F3"/>
    <w:rsid w:val="00A673DC"/>
    <w:rsid w:val="00A7076E"/>
    <w:rsid w:val="00A709BE"/>
    <w:rsid w:val="00A70A91"/>
    <w:rsid w:val="00A70D85"/>
    <w:rsid w:val="00A7162E"/>
    <w:rsid w:val="00A72D71"/>
    <w:rsid w:val="00A73112"/>
    <w:rsid w:val="00A73617"/>
    <w:rsid w:val="00A747D2"/>
    <w:rsid w:val="00A74985"/>
    <w:rsid w:val="00A75123"/>
    <w:rsid w:val="00A75705"/>
    <w:rsid w:val="00A75F35"/>
    <w:rsid w:val="00A765A9"/>
    <w:rsid w:val="00A77C69"/>
    <w:rsid w:val="00A80289"/>
    <w:rsid w:val="00A802E0"/>
    <w:rsid w:val="00A812B1"/>
    <w:rsid w:val="00A82A9F"/>
    <w:rsid w:val="00A82C61"/>
    <w:rsid w:val="00A8301B"/>
    <w:rsid w:val="00A83049"/>
    <w:rsid w:val="00A8368D"/>
    <w:rsid w:val="00A836D4"/>
    <w:rsid w:val="00A83945"/>
    <w:rsid w:val="00A83953"/>
    <w:rsid w:val="00A839D8"/>
    <w:rsid w:val="00A83CD7"/>
    <w:rsid w:val="00A8400B"/>
    <w:rsid w:val="00A8408E"/>
    <w:rsid w:val="00A8416A"/>
    <w:rsid w:val="00A846DA"/>
    <w:rsid w:val="00A853D8"/>
    <w:rsid w:val="00A8661E"/>
    <w:rsid w:val="00A8695A"/>
    <w:rsid w:val="00A86ACF"/>
    <w:rsid w:val="00A86F09"/>
    <w:rsid w:val="00A8708E"/>
    <w:rsid w:val="00A903B6"/>
    <w:rsid w:val="00A90F4F"/>
    <w:rsid w:val="00A92579"/>
    <w:rsid w:val="00A929DC"/>
    <w:rsid w:val="00A92A76"/>
    <w:rsid w:val="00A931BC"/>
    <w:rsid w:val="00A936F9"/>
    <w:rsid w:val="00A9431A"/>
    <w:rsid w:val="00A947AA"/>
    <w:rsid w:val="00A94888"/>
    <w:rsid w:val="00A95427"/>
    <w:rsid w:val="00A95CCE"/>
    <w:rsid w:val="00A96570"/>
    <w:rsid w:val="00A9681C"/>
    <w:rsid w:val="00A96867"/>
    <w:rsid w:val="00A96A94"/>
    <w:rsid w:val="00A96B3D"/>
    <w:rsid w:val="00AA0AB4"/>
    <w:rsid w:val="00AA0C2D"/>
    <w:rsid w:val="00AA1B53"/>
    <w:rsid w:val="00AA1DEA"/>
    <w:rsid w:val="00AA256D"/>
    <w:rsid w:val="00AA2A75"/>
    <w:rsid w:val="00AA311D"/>
    <w:rsid w:val="00AA3556"/>
    <w:rsid w:val="00AA35FD"/>
    <w:rsid w:val="00AA3DB7"/>
    <w:rsid w:val="00AA41D3"/>
    <w:rsid w:val="00AA4280"/>
    <w:rsid w:val="00AA4BCE"/>
    <w:rsid w:val="00AB0039"/>
    <w:rsid w:val="00AB0D96"/>
    <w:rsid w:val="00AB15A3"/>
    <w:rsid w:val="00AB177A"/>
    <w:rsid w:val="00AB1BA3"/>
    <w:rsid w:val="00AB216D"/>
    <w:rsid w:val="00AB3012"/>
    <w:rsid w:val="00AB321C"/>
    <w:rsid w:val="00AB473F"/>
    <w:rsid w:val="00AB4999"/>
    <w:rsid w:val="00AB4A9C"/>
    <w:rsid w:val="00AB4C91"/>
    <w:rsid w:val="00AB4E3B"/>
    <w:rsid w:val="00AB5381"/>
    <w:rsid w:val="00AB544C"/>
    <w:rsid w:val="00AB688F"/>
    <w:rsid w:val="00AB75EA"/>
    <w:rsid w:val="00AB7654"/>
    <w:rsid w:val="00AB7AA2"/>
    <w:rsid w:val="00AC005A"/>
    <w:rsid w:val="00AC0116"/>
    <w:rsid w:val="00AC0A22"/>
    <w:rsid w:val="00AC0A3B"/>
    <w:rsid w:val="00AC1515"/>
    <w:rsid w:val="00AC1941"/>
    <w:rsid w:val="00AC2234"/>
    <w:rsid w:val="00AC35CA"/>
    <w:rsid w:val="00AC3CDA"/>
    <w:rsid w:val="00AC3FF3"/>
    <w:rsid w:val="00AC4BC1"/>
    <w:rsid w:val="00AC5715"/>
    <w:rsid w:val="00AC5DF0"/>
    <w:rsid w:val="00AC6D32"/>
    <w:rsid w:val="00AC6DDA"/>
    <w:rsid w:val="00AC79DC"/>
    <w:rsid w:val="00AC7E06"/>
    <w:rsid w:val="00AD04BD"/>
    <w:rsid w:val="00AD0765"/>
    <w:rsid w:val="00AD0F00"/>
    <w:rsid w:val="00AD1469"/>
    <w:rsid w:val="00AD2602"/>
    <w:rsid w:val="00AD55A8"/>
    <w:rsid w:val="00AD5CA4"/>
    <w:rsid w:val="00AD6A91"/>
    <w:rsid w:val="00AD7214"/>
    <w:rsid w:val="00AD7567"/>
    <w:rsid w:val="00AE04DB"/>
    <w:rsid w:val="00AE0E02"/>
    <w:rsid w:val="00AE1066"/>
    <w:rsid w:val="00AE1199"/>
    <w:rsid w:val="00AE14DD"/>
    <w:rsid w:val="00AE2FA5"/>
    <w:rsid w:val="00AE3A4F"/>
    <w:rsid w:val="00AE4518"/>
    <w:rsid w:val="00AE5D7F"/>
    <w:rsid w:val="00AE7535"/>
    <w:rsid w:val="00AE79F0"/>
    <w:rsid w:val="00AE7E1A"/>
    <w:rsid w:val="00AF07B0"/>
    <w:rsid w:val="00AF0BD9"/>
    <w:rsid w:val="00AF109C"/>
    <w:rsid w:val="00AF1282"/>
    <w:rsid w:val="00AF1752"/>
    <w:rsid w:val="00AF24F6"/>
    <w:rsid w:val="00AF2989"/>
    <w:rsid w:val="00AF42FC"/>
    <w:rsid w:val="00AF4A73"/>
    <w:rsid w:val="00AF4AC5"/>
    <w:rsid w:val="00AF4C2C"/>
    <w:rsid w:val="00AF57AB"/>
    <w:rsid w:val="00AF597D"/>
    <w:rsid w:val="00AF6EC1"/>
    <w:rsid w:val="00AF711F"/>
    <w:rsid w:val="00AF784D"/>
    <w:rsid w:val="00AF7CE9"/>
    <w:rsid w:val="00B0022D"/>
    <w:rsid w:val="00B00331"/>
    <w:rsid w:val="00B01447"/>
    <w:rsid w:val="00B014A1"/>
    <w:rsid w:val="00B01A80"/>
    <w:rsid w:val="00B01E53"/>
    <w:rsid w:val="00B036E2"/>
    <w:rsid w:val="00B046AF"/>
    <w:rsid w:val="00B04F81"/>
    <w:rsid w:val="00B06036"/>
    <w:rsid w:val="00B06D6A"/>
    <w:rsid w:val="00B070DC"/>
    <w:rsid w:val="00B07C27"/>
    <w:rsid w:val="00B07FB2"/>
    <w:rsid w:val="00B10017"/>
    <w:rsid w:val="00B1004A"/>
    <w:rsid w:val="00B101CE"/>
    <w:rsid w:val="00B102E4"/>
    <w:rsid w:val="00B10B7D"/>
    <w:rsid w:val="00B10DE1"/>
    <w:rsid w:val="00B10FF8"/>
    <w:rsid w:val="00B11AA6"/>
    <w:rsid w:val="00B11E02"/>
    <w:rsid w:val="00B12F0D"/>
    <w:rsid w:val="00B13A85"/>
    <w:rsid w:val="00B13BC7"/>
    <w:rsid w:val="00B13CD4"/>
    <w:rsid w:val="00B13EA9"/>
    <w:rsid w:val="00B153D8"/>
    <w:rsid w:val="00B154DE"/>
    <w:rsid w:val="00B15814"/>
    <w:rsid w:val="00B17B14"/>
    <w:rsid w:val="00B203C4"/>
    <w:rsid w:val="00B20863"/>
    <w:rsid w:val="00B20BEC"/>
    <w:rsid w:val="00B20CDD"/>
    <w:rsid w:val="00B20EE1"/>
    <w:rsid w:val="00B22683"/>
    <w:rsid w:val="00B22BC9"/>
    <w:rsid w:val="00B22E81"/>
    <w:rsid w:val="00B232FE"/>
    <w:rsid w:val="00B23996"/>
    <w:rsid w:val="00B23A8A"/>
    <w:rsid w:val="00B23CB2"/>
    <w:rsid w:val="00B240CC"/>
    <w:rsid w:val="00B24E14"/>
    <w:rsid w:val="00B2561A"/>
    <w:rsid w:val="00B256C1"/>
    <w:rsid w:val="00B25A64"/>
    <w:rsid w:val="00B25B94"/>
    <w:rsid w:val="00B25CEE"/>
    <w:rsid w:val="00B25E1D"/>
    <w:rsid w:val="00B25E24"/>
    <w:rsid w:val="00B25EED"/>
    <w:rsid w:val="00B271F2"/>
    <w:rsid w:val="00B30B6A"/>
    <w:rsid w:val="00B31884"/>
    <w:rsid w:val="00B31985"/>
    <w:rsid w:val="00B31B97"/>
    <w:rsid w:val="00B31D19"/>
    <w:rsid w:val="00B32AB3"/>
    <w:rsid w:val="00B32DAE"/>
    <w:rsid w:val="00B33825"/>
    <w:rsid w:val="00B33E8F"/>
    <w:rsid w:val="00B34BB2"/>
    <w:rsid w:val="00B34E7C"/>
    <w:rsid w:val="00B35AF6"/>
    <w:rsid w:val="00B36228"/>
    <w:rsid w:val="00B366A3"/>
    <w:rsid w:val="00B368EA"/>
    <w:rsid w:val="00B37EEF"/>
    <w:rsid w:val="00B418AD"/>
    <w:rsid w:val="00B42F1A"/>
    <w:rsid w:val="00B43790"/>
    <w:rsid w:val="00B443D9"/>
    <w:rsid w:val="00B44531"/>
    <w:rsid w:val="00B46521"/>
    <w:rsid w:val="00B46587"/>
    <w:rsid w:val="00B473FA"/>
    <w:rsid w:val="00B47AD2"/>
    <w:rsid w:val="00B47CF7"/>
    <w:rsid w:val="00B50686"/>
    <w:rsid w:val="00B50C50"/>
    <w:rsid w:val="00B513C0"/>
    <w:rsid w:val="00B51539"/>
    <w:rsid w:val="00B523CE"/>
    <w:rsid w:val="00B53708"/>
    <w:rsid w:val="00B53DCB"/>
    <w:rsid w:val="00B5428F"/>
    <w:rsid w:val="00B54370"/>
    <w:rsid w:val="00B54DEA"/>
    <w:rsid w:val="00B55185"/>
    <w:rsid w:val="00B55C03"/>
    <w:rsid w:val="00B55F0B"/>
    <w:rsid w:val="00B56418"/>
    <w:rsid w:val="00B56A70"/>
    <w:rsid w:val="00B60638"/>
    <w:rsid w:val="00B606F8"/>
    <w:rsid w:val="00B615D2"/>
    <w:rsid w:val="00B61923"/>
    <w:rsid w:val="00B61DB9"/>
    <w:rsid w:val="00B621D6"/>
    <w:rsid w:val="00B63AF2"/>
    <w:rsid w:val="00B65701"/>
    <w:rsid w:val="00B65747"/>
    <w:rsid w:val="00B65D6F"/>
    <w:rsid w:val="00B65FAD"/>
    <w:rsid w:val="00B66174"/>
    <w:rsid w:val="00B67683"/>
    <w:rsid w:val="00B67B37"/>
    <w:rsid w:val="00B67C23"/>
    <w:rsid w:val="00B67F95"/>
    <w:rsid w:val="00B7079B"/>
    <w:rsid w:val="00B70DC7"/>
    <w:rsid w:val="00B71346"/>
    <w:rsid w:val="00B721A4"/>
    <w:rsid w:val="00B72B5B"/>
    <w:rsid w:val="00B72EFF"/>
    <w:rsid w:val="00B750C2"/>
    <w:rsid w:val="00B756CB"/>
    <w:rsid w:val="00B75735"/>
    <w:rsid w:val="00B765F7"/>
    <w:rsid w:val="00B77142"/>
    <w:rsid w:val="00B8051E"/>
    <w:rsid w:val="00B80879"/>
    <w:rsid w:val="00B80A2C"/>
    <w:rsid w:val="00B80D3B"/>
    <w:rsid w:val="00B8111F"/>
    <w:rsid w:val="00B8135C"/>
    <w:rsid w:val="00B814BB"/>
    <w:rsid w:val="00B81730"/>
    <w:rsid w:val="00B81F60"/>
    <w:rsid w:val="00B82123"/>
    <w:rsid w:val="00B823D4"/>
    <w:rsid w:val="00B8314A"/>
    <w:rsid w:val="00B833E5"/>
    <w:rsid w:val="00B837F0"/>
    <w:rsid w:val="00B841AC"/>
    <w:rsid w:val="00B841ED"/>
    <w:rsid w:val="00B85873"/>
    <w:rsid w:val="00B85E95"/>
    <w:rsid w:val="00B865B0"/>
    <w:rsid w:val="00B865DC"/>
    <w:rsid w:val="00B870E8"/>
    <w:rsid w:val="00B875E3"/>
    <w:rsid w:val="00B87C29"/>
    <w:rsid w:val="00B90780"/>
    <w:rsid w:val="00B90968"/>
    <w:rsid w:val="00B91BC2"/>
    <w:rsid w:val="00B9240D"/>
    <w:rsid w:val="00B932B3"/>
    <w:rsid w:val="00B936DB"/>
    <w:rsid w:val="00B93B89"/>
    <w:rsid w:val="00B94447"/>
    <w:rsid w:val="00B945E3"/>
    <w:rsid w:val="00B94960"/>
    <w:rsid w:val="00B960A7"/>
    <w:rsid w:val="00B96F6E"/>
    <w:rsid w:val="00BA0FB8"/>
    <w:rsid w:val="00BA22A8"/>
    <w:rsid w:val="00BA309F"/>
    <w:rsid w:val="00BA3198"/>
    <w:rsid w:val="00BA3ADE"/>
    <w:rsid w:val="00BA3E48"/>
    <w:rsid w:val="00BA4905"/>
    <w:rsid w:val="00BA4BD3"/>
    <w:rsid w:val="00BA4EC9"/>
    <w:rsid w:val="00BA6E49"/>
    <w:rsid w:val="00BA6FAB"/>
    <w:rsid w:val="00BB0187"/>
    <w:rsid w:val="00BB0E56"/>
    <w:rsid w:val="00BB1EB3"/>
    <w:rsid w:val="00BB236B"/>
    <w:rsid w:val="00BB2678"/>
    <w:rsid w:val="00BB3077"/>
    <w:rsid w:val="00BB313F"/>
    <w:rsid w:val="00BB33A8"/>
    <w:rsid w:val="00BB3927"/>
    <w:rsid w:val="00BB3D8C"/>
    <w:rsid w:val="00BB48CF"/>
    <w:rsid w:val="00BB4B39"/>
    <w:rsid w:val="00BB4E44"/>
    <w:rsid w:val="00BB53AF"/>
    <w:rsid w:val="00BB5825"/>
    <w:rsid w:val="00BB5BB5"/>
    <w:rsid w:val="00BB5C26"/>
    <w:rsid w:val="00BB67C7"/>
    <w:rsid w:val="00BB6A40"/>
    <w:rsid w:val="00BB7D4B"/>
    <w:rsid w:val="00BC013A"/>
    <w:rsid w:val="00BC03D1"/>
    <w:rsid w:val="00BC0C76"/>
    <w:rsid w:val="00BC162A"/>
    <w:rsid w:val="00BC2343"/>
    <w:rsid w:val="00BC50A1"/>
    <w:rsid w:val="00BC5824"/>
    <w:rsid w:val="00BC702F"/>
    <w:rsid w:val="00BC7719"/>
    <w:rsid w:val="00BD0032"/>
    <w:rsid w:val="00BD0ECF"/>
    <w:rsid w:val="00BD30C8"/>
    <w:rsid w:val="00BD3790"/>
    <w:rsid w:val="00BD38F4"/>
    <w:rsid w:val="00BD3EB4"/>
    <w:rsid w:val="00BD4C5B"/>
    <w:rsid w:val="00BD5359"/>
    <w:rsid w:val="00BD5C65"/>
    <w:rsid w:val="00BD7BCC"/>
    <w:rsid w:val="00BD7DCB"/>
    <w:rsid w:val="00BE0717"/>
    <w:rsid w:val="00BE10D8"/>
    <w:rsid w:val="00BE16E9"/>
    <w:rsid w:val="00BE2730"/>
    <w:rsid w:val="00BE2A17"/>
    <w:rsid w:val="00BE31BE"/>
    <w:rsid w:val="00BE3A1D"/>
    <w:rsid w:val="00BE3B92"/>
    <w:rsid w:val="00BE487E"/>
    <w:rsid w:val="00BE6018"/>
    <w:rsid w:val="00BE7086"/>
    <w:rsid w:val="00BE7278"/>
    <w:rsid w:val="00BF0219"/>
    <w:rsid w:val="00BF1F57"/>
    <w:rsid w:val="00BF20FD"/>
    <w:rsid w:val="00BF2239"/>
    <w:rsid w:val="00BF22C6"/>
    <w:rsid w:val="00BF336C"/>
    <w:rsid w:val="00BF34C2"/>
    <w:rsid w:val="00BF3804"/>
    <w:rsid w:val="00BF3B4E"/>
    <w:rsid w:val="00BF4086"/>
    <w:rsid w:val="00BF426C"/>
    <w:rsid w:val="00BF4594"/>
    <w:rsid w:val="00BF58D0"/>
    <w:rsid w:val="00BF6027"/>
    <w:rsid w:val="00BF6702"/>
    <w:rsid w:val="00BF6A3F"/>
    <w:rsid w:val="00BF7952"/>
    <w:rsid w:val="00BF7D6A"/>
    <w:rsid w:val="00BF7E89"/>
    <w:rsid w:val="00C0021D"/>
    <w:rsid w:val="00C00300"/>
    <w:rsid w:val="00C00A6C"/>
    <w:rsid w:val="00C00B8B"/>
    <w:rsid w:val="00C00EA7"/>
    <w:rsid w:val="00C013E1"/>
    <w:rsid w:val="00C013E9"/>
    <w:rsid w:val="00C01514"/>
    <w:rsid w:val="00C01611"/>
    <w:rsid w:val="00C02A8F"/>
    <w:rsid w:val="00C02BDB"/>
    <w:rsid w:val="00C02D59"/>
    <w:rsid w:val="00C02FE3"/>
    <w:rsid w:val="00C030B6"/>
    <w:rsid w:val="00C03284"/>
    <w:rsid w:val="00C03B3A"/>
    <w:rsid w:val="00C03CD4"/>
    <w:rsid w:val="00C04694"/>
    <w:rsid w:val="00C050C4"/>
    <w:rsid w:val="00C050D7"/>
    <w:rsid w:val="00C05727"/>
    <w:rsid w:val="00C05B5F"/>
    <w:rsid w:val="00C10086"/>
    <w:rsid w:val="00C104CC"/>
    <w:rsid w:val="00C1088D"/>
    <w:rsid w:val="00C10B12"/>
    <w:rsid w:val="00C11521"/>
    <w:rsid w:val="00C11954"/>
    <w:rsid w:val="00C13C2A"/>
    <w:rsid w:val="00C142AD"/>
    <w:rsid w:val="00C142C1"/>
    <w:rsid w:val="00C14A30"/>
    <w:rsid w:val="00C152FE"/>
    <w:rsid w:val="00C15D1B"/>
    <w:rsid w:val="00C16739"/>
    <w:rsid w:val="00C168DD"/>
    <w:rsid w:val="00C170D6"/>
    <w:rsid w:val="00C17210"/>
    <w:rsid w:val="00C176CC"/>
    <w:rsid w:val="00C1773D"/>
    <w:rsid w:val="00C20614"/>
    <w:rsid w:val="00C21031"/>
    <w:rsid w:val="00C221B9"/>
    <w:rsid w:val="00C225EA"/>
    <w:rsid w:val="00C22CCE"/>
    <w:rsid w:val="00C232BC"/>
    <w:rsid w:val="00C23BA2"/>
    <w:rsid w:val="00C23F9B"/>
    <w:rsid w:val="00C241B5"/>
    <w:rsid w:val="00C2485F"/>
    <w:rsid w:val="00C248B1"/>
    <w:rsid w:val="00C24B63"/>
    <w:rsid w:val="00C262A0"/>
    <w:rsid w:val="00C26A4E"/>
    <w:rsid w:val="00C3041A"/>
    <w:rsid w:val="00C31195"/>
    <w:rsid w:val="00C31774"/>
    <w:rsid w:val="00C3180E"/>
    <w:rsid w:val="00C31B9F"/>
    <w:rsid w:val="00C32AF2"/>
    <w:rsid w:val="00C33051"/>
    <w:rsid w:val="00C33204"/>
    <w:rsid w:val="00C338EB"/>
    <w:rsid w:val="00C33E26"/>
    <w:rsid w:val="00C34389"/>
    <w:rsid w:val="00C3465D"/>
    <w:rsid w:val="00C347D5"/>
    <w:rsid w:val="00C379E9"/>
    <w:rsid w:val="00C403CD"/>
    <w:rsid w:val="00C40F92"/>
    <w:rsid w:val="00C42041"/>
    <w:rsid w:val="00C43934"/>
    <w:rsid w:val="00C439FB"/>
    <w:rsid w:val="00C43AA8"/>
    <w:rsid w:val="00C43F23"/>
    <w:rsid w:val="00C441A4"/>
    <w:rsid w:val="00C463C9"/>
    <w:rsid w:val="00C46BC4"/>
    <w:rsid w:val="00C47648"/>
    <w:rsid w:val="00C47852"/>
    <w:rsid w:val="00C47F1E"/>
    <w:rsid w:val="00C50011"/>
    <w:rsid w:val="00C50F61"/>
    <w:rsid w:val="00C5243F"/>
    <w:rsid w:val="00C5254B"/>
    <w:rsid w:val="00C53429"/>
    <w:rsid w:val="00C558F3"/>
    <w:rsid w:val="00C55D39"/>
    <w:rsid w:val="00C55FBF"/>
    <w:rsid w:val="00C57E68"/>
    <w:rsid w:val="00C601C9"/>
    <w:rsid w:val="00C623C6"/>
    <w:rsid w:val="00C630F4"/>
    <w:rsid w:val="00C631D3"/>
    <w:rsid w:val="00C64100"/>
    <w:rsid w:val="00C645E6"/>
    <w:rsid w:val="00C64813"/>
    <w:rsid w:val="00C64BB0"/>
    <w:rsid w:val="00C64D82"/>
    <w:rsid w:val="00C64FBC"/>
    <w:rsid w:val="00C65A83"/>
    <w:rsid w:val="00C66A00"/>
    <w:rsid w:val="00C66CBE"/>
    <w:rsid w:val="00C67118"/>
    <w:rsid w:val="00C67276"/>
    <w:rsid w:val="00C67DDD"/>
    <w:rsid w:val="00C70139"/>
    <w:rsid w:val="00C7084C"/>
    <w:rsid w:val="00C712F7"/>
    <w:rsid w:val="00C7191D"/>
    <w:rsid w:val="00C72C6F"/>
    <w:rsid w:val="00C73A98"/>
    <w:rsid w:val="00C74453"/>
    <w:rsid w:val="00C745DA"/>
    <w:rsid w:val="00C7473A"/>
    <w:rsid w:val="00C74A25"/>
    <w:rsid w:val="00C751CE"/>
    <w:rsid w:val="00C7565C"/>
    <w:rsid w:val="00C75A56"/>
    <w:rsid w:val="00C75AB0"/>
    <w:rsid w:val="00C76166"/>
    <w:rsid w:val="00C76B7B"/>
    <w:rsid w:val="00C76BBD"/>
    <w:rsid w:val="00C76DE2"/>
    <w:rsid w:val="00C772BA"/>
    <w:rsid w:val="00C802D1"/>
    <w:rsid w:val="00C8036C"/>
    <w:rsid w:val="00C80CD8"/>
    <w:rsid w:val="00C80F23"/>
    <w:rsid w:val="00C81151"/>
    <w:rsid w:val="00C82CC6"/>
    <w:rsid w:val="00C839AB"/>
    <w:rsid w:val="00C839CB"/>
    <w:rsid w:val="00C84593"/>
    <w:rsid w:val="00C84AA6"/>
    <w:rsid w:val="00C850A3"/>
    <w:rsid w:val="00C858E0"/>
    <w:rsid w:val="00C85C32"/>
    <w:rsid w:val="00C85F45"/>
    <w:rsid w:val="00C86C8C"/>
    <w:rsid w:val="00C87568"/>
    <w:rsid w:val="00C87FD0"/>
    <w:rsid w:val="00C90857"/>
    <w:rsid w:val="00C90DB6"/>
    <w:rsid w:val="00C9106A"/>
    <w:rsid w:val="00C92603"/>
    <w:rsid w:val="00C92652"/>
    <w:rsid w:val="00C9394F"/>
    <w:rsid w:val="00C93B1A"/>
    <w:rsid w:val="00C9444E"/>
    <w:rsid w:val="00C9534E"/>
    <w:rsid w:val="00C96944"/>
    <w:rsid w:val="00C96F5F"/>
    <w:rsid w:val="00C97055"/>
    <w:rsid w:val="00CA02E8"/>
    <w:rsid w:val="00CA194C"/>
    <w:rsid w:val="00CA1DDD"/>
    <w:rsid w:val="00CA2B4F"/>
    <w:rsid w:val="00CA30C3"/>
    <w:rsid w:val="00CA5927"/>
    <w:rsid w:val="00CA635E"/>
    <w:rsid w:val="00CA6BB0"/>
    <w:rsid w:val="00CA70CE"/>
    <w:rsid w:val="00CA79EC"/>
    <w:rsid w:val="00CB002C"/>
    <w:rsid w:val="00CB05F1"/>
    <w:rsid w:val="00CB09FB"/>
    <w:rsid w:val="00CB1C35"/>
    <w:rsid w:val="00CB1E4B"/>
    <w:rsid w:val="00CB242F"/>
    <w:rsid w:val="00CB259F"/>
    <w:rsid w:val="00CB39C2"/>
    <w:rsid w:val="00CB3E85"/>
    <w:rsid w:val="00CB466E"/>
    <w:rsid w:val="00CB4C8C"/>
    <w:rsid w:val="00CB4E90"/>
    <w:rsid w:val="00CB5850"/>
    <w:rsid w:val="00CB5C99"/>
    <w:rsid w:val="00CB633B"/>
    <w:rsid w:val="00CB6782"/>
    <w:rsid w:val="00CB6E3E"/>
    <w:rsid w:val="00CB75C2"/>
    <w:rsid w:val="00CC080A"/>
    <w:rsid w:val="00CC0BC6"/>
    <w:rsid w:val="00CC0D0F"/>
    <w:rsid w:val="00CC1275"/>
    <w:rsid w:val="00CC12EE"/>
    <w:rsid w:val="00CC265A"/>
    <w:rsid w:val="00CC4B98"/>
    <w:rsid w:val="00CC5767"/>
    <w:rsid w:val="00CC5D2F"/>
    <w:rsid w:val="00CC68CC"/>
    <w:rsid w:val="00CC69B9"/>
    <w:rsid w:val="00CC701E"/>
    <w:rsid w:val="00CC7735"/>
    <w:rsid w:val="00CD0310"/>
    <w:rsid w:val="00CD0831"/>
    <w:rsid w:val="00CD2E48"/>
    <w:rsid w:val="00CD4826"/>
    <w:rsid w:val="00CD4E19"/>
    <w:rsid w:val="00CD6219"/>
    <w:rsid w:val="00CD700F"/>
    <w:rsid w:val="00CD7319"/>
    <w:rsid w:val="00CE148E"/>
    <w:rsid w:val="00CE208D"/>
    <w:rsid w:val="00CE2453"/>
    <w:rsid w:val="00CE3047"/>
    <w:rsid w:val="00CE356D"/>
    <w:rsid w:val="00CE3FA4"/>
    <w:rsid w:val="00CE44F8"/>
    <w:rsid w:val="00CE5277"/>
    <w:rsid w:val="00CE5B4D"/>
    <w:rsid w:val="00CE6358"/>
    <w:rsid w:val="00CE6686"/>
    <w:rsid w:val="00CE6E97"/>
    <w:rsid w:val="00CE7868"/>
    <w:rsid w:val="00CE796C"/>
    <w:rsid w:val="00CF1B70"/>
    <w:rsid w:val="00CF1DD1"/>
    <w:rsid w:val="00CF2161"/>
    <w:rsid w:val="00CF2307"/>
    <w:rsid w:val="00CF239B"/>
    <w:rsid w:val="00CF26AE"/>
    <w:rsid w:val="00CF287A"/>
    <w:rsid w:val="00CF2D54"/>
    <w:rsid w:val="00CF311F"/>
    <w:rsid w:val="00CF4A0A"/>
    <w:rsid w:val="00CF5047"/>
    <w:rsid w:val="00CF5575"/>
    <w:rsid w:val="00D01344"/>
    <w:rsid w:val="00D01B90"/>
    <w:rsid w:val="00D024CD"/>
    <w:rsid w:val="00D034DA"/>
    <w:rsid w:val="00D03538"/>
    <w:rsid w:val="00D0421D"/>
    <w:rsid w:val="00D046FD"/>
    <w:rsid w:val="00D047F7"/>
    <w:rsid w:val="00D049B8"/>
    <w:rsid w:val="00D04C8A"/>
    <w:rsid w:val="00D04D63"/>
    <w:rsid w:val="00D0516B"/>
    <w:rsid w:val="00D0516C"/>
    <w:rsid w:val="00D05B56"/>
    <w:rsid w:val="00D05C2F"/>
    <w:rsid w:val="00D05EE7"/>
    <w:rsid w:val="00D068D0"/>
    <w:rsid w:val="00D06FE0"/>
    <w:rsid w:val="00D07307"/>
    <w:rsid w:val="00D07362"/>
    <w:rsid w:val="00D076A9"/>
    <w:rsid w:val="00D07754"/>
    <w:rsid w:val="00D078D1"/>
    <w:rsid w:val="00D105ED"/>
    <w:rsid w:val="00D11404"/>
    <w:rsid w:val="00D1293B"/>
    <w:rsid w:val="00D129A8"/>
    <w:rsid w:val="00D12FB9"/>
    <w:rsid w:val="00D135F2"/>
    <w:rsid w:val="00D13B97"/>
    <w:rsid w:val="00D13D00"/>
    <w:rsid w:val="00D141F2"/>
    <w:rsid w:val="00D147C0"/>
    <w:rsid w:val="00D15115"/>
    <w:rsid w:val="00D15696"/>
    <w:rsid w:val="00D15C51"/>
    <w:rsid w:val="00D163E6"/>
    <w:rsid w:val="00D16C68"/>
    <w:rsid w:val="00D16F37"/>
    <w:rsid w:val="00D200BD"/>
    <w:rsid w:val="00D201AA"/>
    <w:rsid w:val="00D204A7"/>
    <w:rsid w:val="00D20AA5"/>
    <w:rsid w:val="00D220C2"/>
    <w:rsid w:val="00D22399"/>
    <w:rsid w:val="00D23062"/>
    <w:rsid w:val="00D261D5"/>
    <w:rsid w:val="00D2662C"/>
    <w:rsid w:val="00D26CB1"/>
    <w:rsid w:val="00D272EB"/>
    <w:rsid w:val="00D27FA3"/>
    <w:rsid w:val="00D31101"/>
    <w:rsid w:val="00D3176C"/>
    <w:rsid w:val="00D31B3F"/>
    <w:rsid w:val="00D32532"/>
    <w:rsid w:val="00D33751"/>
    <w:rsid w:val="00D347D8"/>
    <w:rsid w:val="00D35D4A"/>
    <w:rsid w:val="00D36124"/>
    <w:rsid w:val="00D36F6E"/>
    <w:rsid w:val="00D372B0"/>
    <w:rsid w:val="00D37343"/>
    <w:rsid w:val="00D4205E"/>
    <w:rsid w:val="00D42F05"/>
    <w:rsid w:val="00D43056"/>
    <w:rsid w:val="00D44D36"/>
    <w:rsid w:val="00D453F2"/>
    <w:rsid w:val="00D45F87"/>
    <w:rsid w:val="00D465B2"/>
    <w:rsid w:val="00D46736"/>
    <w:rsid w:val="00D47399"/>
    <w:rsid w:val="00D47BB2"/>
    <w:rsid w:val="00D47D04"/>
    <w:rsid w:val="00D5056A"/>
    <w:rsid w:val="00D510A0"/>
    <w:rsid w:val="00D512C0"/>
    <w:rsid w:val="00D519DD"/>
    <w:rsid w:val="00D527EE"/>
    <w:rsid w:val="00D529C4"/>
    <w:rsid w:val="00D53929"/>
    <w:rsid w:val="00D539D0"/>
    <w:rsid w:val="00D540DC"/>
    <w:rsid w:val="00D55616"/>
    <w:rsid w:val="00D5574C"/>
    <w:rsid w:val="00D55DAC"/>
    <w:rsid w:val="00D6153F"/>
    <w:rsid w:val="00D61982"/>
    <w:rsid w:val="00D61EA9"/>
    <w:rsid w:val="00D61EFF"/>
    <w:rsid w:val="00D62655"/>
    <w:rsid w:val="00D6267A"/>
    <w:rsid w:val="00D62998"/>
    <w:rsid w:val="00D63DBA"/>
    <w:rsid w:val="00D640D0"/>
    <w:rsid w:val="00D647DE"/>
    <w:rsid w:val="00D6501F"/>
    <w:rsid w:val="00D65347"/>
    <w:rsid w:val="00D67D12"/>
    <w:rsid w:val="00D705FF"/>
    <w:rsid w:val="00D70B0C"/>
    <w:rsid w:val="00D7145C"/>
    <w:rsid w:val="00D73B64"/>
    <w:rsid w:val="00D744BC"/>
    <w:rsid w:val="00D74830"/>
    <w:rsid w:val="00D7585A"/>
    <w:rsid w:val="00D7773F"/>
    <w:rsid w:val="00D77C53"/>
    <w:rsid w:val="00D77E96"/>
    <w:rsid w:val="00D80618"/>
    <w:rsid w:val="00D807DF"/>
    <w:rsid w:val="00D82066"/>
    <w:rsid w:val="00D82339"/>
    <w:rsid w:val="00D82494"/>
    <w:rsid w:val="00D82FF2"/>
    <w:rsid w:val="00D82FF6"/>
    <w:rsid w:val="00D83774"/>
    <w:rsid w:val="00D84A4B"/>
    <w:rsid w:val="00D85D45"/>
    <w:rsid w:val="00D86597"/>
    <w:rsid w:val="00D86EB3"/>
    <w:rsid w:val="00D90A81"/>
    <w:rsid w:val="00D90B7D"/>
    <w:rsid w:val="00D90DCE"/>
    <w:rsid w:val="00D912A2"/>
    <w:rsid w:val="00D92168"/>
    <w:rsid w:val="00D9231C"/>
    <w:rsid w:val="00D92A5E"/>
    <w:rsid w:val="00D935BD"/>
    <w:rsid w:val="00D940B5"/>
    <w:rsid w:val="00D94744"/>
    <w:rsid w:val="00D9582D"/>
    <w:rsid w:val="00D95CB0"/>
    <w:rsid w:val="00D9654F"/>
    <w:rsid w:val="00D966FE"/>
    <w:rsid w:val="00D977C0"/>
    <w:rsid w:val="00D97A4E"/>
    <w:rsid w:val="00D97E14"/>
    <w:rsid w:val="00DA00A3"/>
    <w:rsid w:val="00DA04C1"/>
    <w:rsid w:val="00DA11A4"/>
    <w:rsid w:val="00DA13F3"/>
    <w:rsid w:val="00DA18B0"/>
    <w:rsid w:val="00DA21CF"/>
    <w:rsid w:val="00DA23EB"/>
    <w:rsid w:val="00DA25ED"/>
    <w:rsid w:val="00DA2DE3"/>
    <w:rsid w:val="00DA3633"/>
    <w:rsid w:val="00DA36C8"/>
    <w:rsid w:val="00DA400B"/>
    <w:rsid w:val="00DA534A"/>
    <w:rsid w:val="00DA6443"/>
    <w:rsid w:val="00DA6B5E"/>
    <w:rsid w:val="00DA7146"/>
    <w:rsid w:val="00DA716A"/>
    <w:rsid w:val="00DA7A9C"/>
    <w:rsid w:val="00DA7B82"/>
    <w:rsid w:val="00DB1F4F"/>
    <w:rsid w:val="00DB2CD0"/>
    <w:rsid w:val="00DB37EE"/>
    <w:rsid w:val="00DB401F"/>
    <w:rsid w:val="00DB4450"/>
    <w:rsid w:val="00DB4E8A"/>
    <w:rsid w:val="00DB4EE7"/>
    <w:rsid w:val="00DB521D"/>
    <w:rsid w:val="00DB5971"/>
    <w:rsid w:val="00DB5D51"/>
    <w:rsid w:val="00DB5F3B"/>
    <w:rsid w:val="00DB5F53"/>
    <w:rsid w:val="00DB683F"/>
    <w:rsid w:val="00DB6D5E"/>
    <w:rsid w:val="00DB6D7B"/>
    <w:rsid w:val="00DB7B69"/>
    <w:rsid w:val="00DC015C"/>
    <w:rsid w:val="00DC0A2F"/>
    <w:rsid w:val="00DC0DBE"/>
    <w:rsid w:val="00DC1A78"/>
    <w:rsid w:val="00DC1CFE"/>
    <w:rsid w:val="00DC234A"/>
    <w:rsid w:val="00DC41E4"/>
    <w:rsid w:val="00DC48B2"/>
    <w:rsid w:val="00DC496E"/>
    <w:rsid w:val="00DC5110"/>
    <w:rsid w:val="00DC5116"/>
    <w:rsid w:val="00DC686C"/>
    <w:rsid w:val="00DC7C77"/>
    <w:rsid w:val="00DC7FD5"/>
    <w:rsid w:val="00DD02FF"/>
    <w:rsid w:val="00DD0414"/>
    <w:rsid w:val="00DD0B77"/>
    <w:rsid w:val="00DD0E90"/>
    <w:rsid w:val="00DD24F9"/>
    <w:rsid w:val="00DD26EC"/>
    <w:rsid w:val="00DD2DFB"/>
    <w:rsid w:val="00DD3604"/>
    <w:rsid w:val="00DD3F4D"/>
    <w:rsid w:val="00DD471A"/>
    <w:rsid w:val="00DD6340"/>
    <w:rsid w:val="00DD6F2E"/>
    <w:rsid w:val="00DD72E1"/>
    <w:rsid w:val="00DD7EA2"/>
    <w:rsid w:val="00DE00F2"/>
    <w:rsid w:val="00DE117F"/>
    <w:rsid w:val="00DE2813"/>
    <w:rsid w:val="00DE2D17"/>
    <w:rsid w:val="00DE353C"/>
    <w:rsid w:val="00DE401C"/>
    <w:rsid w:val="00DE545E"/>
    <w:rsid w:val="00DE6E2F"/>
    <w:rsid w:val="00DE6F47"/>
    <w:rsid w:val="00DE7D13"/>
    <w:rsid w:val="00DF1EAE"/>
    <w:rsid w:val="00DF2BD1"/>
    <w:rsid w:val="00DF3816"/>
    <w:rsid w:val="00DF3818"/>
    <w:rsid w:val="00DF3DF9"/>
    <w:rsid w:val="00DF3F94"/>
    <w:rsid w:val="00DF4369"/>
    <w:rsid w:val="00DF4815"/>
    <w:rsid w:val="00DF5970"/>
    <w:rsid w:val="00DF5B14"/>
    <w:rsid w:val="00DF5C7F"/>
    <w:rsid w:val="00DF60F6"/>
    <w:rsid w:val="00DF63FA"/>
    <w:rsid w:val="00DF66E2"/>
    <w:rsid w:val="00DF73ED"/>
    <w:rsid w:val="00E001FD"/>
    <w:rsid w:val="00E00A1C"/>
    <w:rsid w:val="00E00D60"/>
    <w:rsid w:val="00E0103A"/>
    <w:rsid w:val="00E012CC"/>
    <w:rsid w:val="00E0147A"/>
    <w:rsid w:val="00E0220A"/>
    <w:rsid w:val="00E0220E"/>
    <w:rsid w:val="00E02961"/>
    <w:rsid w:val="00E02A1E"/>
    <w:rsid w:val="00E02B71"/>
    <w:rsid w:val="00E02DEB"/>
    <w:rsid w:val="00E03999"/>
    <w:rsid w:val="00E0399E"/>
    <w:rsid w:val="00E042A1"/>
    <w:rsid w:val="00E05CF4"/>
    <w:rsid w:val="00E05E82"/>
    <w:rsid w:val="00E0689E"/>
    <w:rsid w:val="00E07425"/>
    <w:rsid w:val="00E07C27"/>
    <w:rsid w:val="00E1043E"/>
    <w:rsid w:val="00E104FA"/>
    <w:rsid w:val="00E1082A"/>
    <w:rsid w:val="00E10956"/>
    <w:rsid w:val="00E110B5"/>
    <w:rsid w:val="00E11166"/>
    <w:rsid w:val="00E12818"/>
    <w:rsid w:val="00E12AE2"/>
    <w:rsid w:val="00E12D39"/>
    <w:rsid w:val="00E13182"/>
    <w:rsid w:val="00E14523"/>
    <w:rsid w:val="00E14972"/>
    <w:rsid w:val="00E14CB9"/>
    <w:rsid w:val="00E151F2"/>
    <w:rsid w:val="00E15383"/>
    <w:rsid w:val="00E15C82"/>
    <w:rsid w:val="00E1738C"/>
    <w:rsid w:val="00E201C0"/>
    <w:rsid w:val="00E21ABD"/>
    <w:rsid w:val="00E22775"/>
    <w:rsid w:val="00E227A3"/>
    <w:rsid w:val="00E22D28"/>
    <w:rsid w:val="00E22F81"/>
    <w:rsid w:val="00E22F87"/>
    <w:rsid w:val="00E230E3"/>
    <w:rsid w:val="00E23C97"/>
    <w:rsid w:val="00E24727"/>
    <w:rsid w:val="00E265A7"/>
    <w:rsid w:val="00E26705"/>
    <w:rsid w:val="00E27B80"/>
    <w:rsid w:val="00E27E98"/>
    <w:rsid w:val="00E30EDF"/>
    <w:rsid w:val="00E31B43"/>
    <w:rsid w:val="00E31C27"/>
    <w:rsid w:val="00E31FBA"/>
    <w:rsid w:val="00E33513"/>
    <w:rsid w:val="00E33A4F"/>
    <w:rsid w:val="00E33F3E"/>
    <w:rsid w:val="00E341E5"/>
    <w:rsid w:val="00E34315"/>
    <w:rsid w:val="00E35FBC"/>
    <w:rsid w:val="00E36AAE"/>
    <w:rsid w:val="00E37198"/>
    <w:rsid w:val="00E3774C"/>
    <w:rsid w:val="00E41313"/>
    <w:rsid w:val="00E41773"/>
    <w:rsid w:val="00E41ACD"/>
    <w:rsid w:val="00E42FE6"/>
    <w:rsid w:val="00E43888"/>
    <w:rsid w:val="00E44E78"/>
    <w:rsid w:val="00E4564C"/>
    <w:rsid w:val="00E460B6"/>
    <w:rsid w:val="00E460B9"/>
    <w:rsid w:val="00E46BD2"/>
    <w:rsid w:val="00E473D4"/>
    <w:rsid w:val="00E474CF"/>
    <w:rsid w:val="00E513F6"/>
    <w:rsid w:val="00E51EC6"/>
    <w:rsid w:val="00E51F51"/>
    <w:rsid w:val="00E52302"/>
    <w:rsid w:val="00E52F3B"/>
    <w:rsid w:val="00E52F80"/>
    <w:rsid w:val="00E53D94"/>
    <w:rsid w:val="00E53DEA"/>
    <w:rsid w:val="00E5424B"/>
    <w:rsid w:val="00E544BA"/>
    <w:rsid w:val="00E55B64"/>
    <w:rsid w:val="00E616DB"/>
    <w:rsid w:val="00E62442"/>
    <w:rsid w:val="00E627A4"/>
    <w:rsid w:val="00E62CAE"/>
    <w:rsid w:val="00E630ED"/>
    <w:rsid w:val="00E6437C"/>
    <w:rsid w:val="00E64C68"/>
    <w:rsid w:val="00E65237"/>
    <w:rsid w:val="00E65937"/>
    <w:rsid w:val="00E67862"/>
    <w:rsid w:val="00E6788F"/>
    <w:rsid w:val="00E70ACF"/>
    <w:rsid w:val="00E70D46"/>
    <w:rsid w:val="00E712A9"/>
    <w:rsid w:val="00E713BC"/>
    <w:rsid w:val="00E72444"/>
    <w:rsid w:val="00E7410F"/>
    <w:rsid w:val="00E74EC5"/>
    <w:rsid w:val="00E76B86"/>
    <w:rsid w:val="00E809F3"/>
    <w:rsid w:val="00E80C21"/>
    <w:rsid w:val="00E80EB3"/>
    <w:rsid w:val="00E820BD"/>
    <w:rsid w:val="00E8227B"/>
    <w:rsid w:val="00E8342F"/>
    <w:rsid w:val="00E84210"/>
    <w:rsid w:val="00E843A5"/>
    <w:rsid w:val="00E844CD"/>
    <w:rsid w:val="00E847A7"/>
    <w:rsid w:val="00E84FE5"/>
    <w:rsid w:val="00E853F9"/>
    <w:rsid w:val="00E863D1"/>
    <w:rsid w:val="00E86682"/>
    <w:rsid w:val="00E8670D"/>
    <w:rsid w:val="00E86E79"/>
    <w:rsid w:val="00E906B4"/>
    <w:rsid w:val="00E9095B"/>
    <w:rsid w:val="00E9145E"/>
    <w:rsid w:val="00E9150E"/>
    <w:rsid w:val="00E91B24"/>
    <w:rsid w:val="00E926B8"/>
    <w:rsid w:val="00E927BF"/>
    <w:rsid w:val="00E9294C"/>
    <w:rsid w:val="00E936DA"/>
    <w:rsid w:val="00E93721"/>
    <w:rsid w:val="00E93723"/>
    <w:rsid w:val="00E9399B"/>
    <w:rsid w:val="00E939A7"/>
    <w:rsid w:val="00E94008"/>
    <w:rsid w:val="00E94762"/>
    <w:rsid w:val="00E956BA"/>
    <w:rsid w:val="00E96B52"/>
    <w:rsid w:val="00EA0018"/>
    <w:rsid w:val="00EA03D3"/>
    <w:rsid w:val="00EA08BE"/>
    <w:rsid w:val="00EA0A85"/>
    <w:rsid w:val="00EA14B0"/>
    <w:rsid w:val="00EA2244"/>
    <w:rsid w:val="00EA4DDC"/>
    <w:rsid w:val="00EA641E"/>
    <w:rsid w:val="00EA6FA7"/>
    <w:rsid w:val="00EB067F"/>
    <w:rsid w:val="00EB1348"/>
    <w:rsid w:val="00EB17BE"/>
    <w:rsid w:val="00EB1A1B"/>
    <w:rsid w:val="00EB1F02"/>
    <w:rsid w:val="00EB2522"/>
    <w:rsid w:val="00EB2E64"/>
    <w:rsid w:val="00EB3290"/>
    <w:rsid w:val="00EB3F86"/>
    <w:rsid w:val="00EB57AA"/>
    <w:rsid w:val="00EB5BC5"/>
    <w:rsid w:val="00EB6212"/>
    <w:rsid w:val="00EB66E3"/>
    <w:rsid w:val="00EB6BB5"/>
    <w:rsid w:val="00EB6E30"/>
    <w:rsid w:val="00EB7618"/>
    <w:rsid w:val="00EB7B51"/>
    <w:rsid w:val="00EB7F93"/>
    <w:rsid w:val="00EC086C"/>
    <w:rsid w:val="00EC1720"/>
    <w:rsid w:val="00EC2DB7"/>
    <w:rsid w:val="00EC30D6"/>
    <w:rsid w:val="00EC337D"/>
    <w:rsid w:val="00EC42D0"/>
    <w:rsid w:val="00EC48B1"/>
    <w:rsid w:val="00EC5395"/>
    <w:rsid w:val="00EC638F"/>
    <w:rsid w:val="00EC7927"/>
    <w:rsid w:val="00ED047A"/>
    <w:rsid w:val="00ED095E"/>
    <w:rsid w:val="00ED1971"/>
    <w:rsid w:val="00ED1988"/>
    <w:rsid w:val="00ED1A0B"/>
    <w:rsid w:val="00ED27DD"/>
    <w:rsid w:val="00ED39FF"/>
    <w:rsid w:val="00ED5162"/>
    <w:rsid w:val="00ED5669"/>
    <w:rsid w:val="00ED592C"/>
    <w:rsid w:val="00ED697C"/>
    <w:rsid w:val="00EE06CA"/>
    <w:rsid w:val="00EE2819"/>
    <w:rsid w:val="00EE2AE3"/>
    <w:rsid w:val="00EE3C1C"/>
    <w:rsid w:val="00EE43AD"/>
    <w:rsid w:val="00EE4420"/>
    <w:rsid w:val="00EE4874"/>
    <w:rsid w:val="00EE48D6"/>
    <w:rsid w:val="00EE4A6E"/>
    <w:rsid w:val="00EE4BAB"/>
    <w:rsid w:val="00EE4BEC"/>
    <w:rsid w:val="00EE6A6B"/>
    <w:rsid w:val="00EE7922"/>
    <w:rsid w:val="00EE79A6"/>
    <w:rsid w:val="00EF11DF"/>
    <w:rsid w:val="00EF130D"/>
    <w:rsid w:val="00EF144F"/>
    <w:rsid w:val="00EF2081"/>
    <w:rsid w:val="00EF24FF"/>
    <w:rsid w:val="00EF30E0"/>
    <w:rsid w:val="00EF3A6C"/>
    <w:rsid w:val="00EF3D05"/>
    <w:rsid w:val="00EF42CF"/>
    <w:rsid w:val="00EF520B"/>
    <w:rsid w:val="00EF5403"/>
    <w:rsid w:val="00EF567D"/>
    <w:rsid w:val="00EF59C2"/>
    <w:rsid w:val="00EF5F11"/>
    <w:rsid w:val="00EF6111"/>
    <w:rsid w:val="00F005A0"/>
    <w:rsid w:val="00F01835"/>
    <w:rsid w:val="00F01DE9"/>
    <w:rsid w:val="00F0229D"/>
    <w:rsid w:val="00F02B1B"/>
    <w:rsid w:val="00F032BB"/>
    <w:rsid w:val="00F032C8"/>
    <w:rsid w:val="00F03567"/>
    <w:rsid w:val="00F03DB2"/>
    <w:rsid w:val="00F03DD3"/>
    <w:rsid w:val="00F044C6"/>
    <w:rsid w:val="00F04BBE"/>
    <w:rsid w:val="00F06616"/>
    <w:rsid w:val="00F07485"/>
    <w:rsid w:val="00F10BC6"/>
    <w:rsid w:val="00F11352"/>
    <w:rsid w:val="00F11AD0"/>
    <w:rsid w:val="00F12313"/>
    <w:rsid w:val="00F12D22"/>
    <w:rsid w:val="00F13D34"/>
    <w:rsid w:val="00F14602"/>
    <w:rsid w:val="00F1498D"/>
    <w:rsid w:val="00F14DDF"/>
    <w:rsid w:val="00F152AD"/>
    <w:rsid w:val="00F15BA3"/>
    <w:rsid w:val="00F15BB3"/>
    <w:rsid w:val="00F165B7"/>
    <w:rsid w:val="00F17A8E"/>
    <w:rsid w:val="00F208CA"/>
    <w:rsid w:val="00F20C9C"/>
    <w:rsid w:val="00F21548"/>
    <w:rsid w:val="00F21827"/>
    <w:rsid w:val="00F21A00"/>
    <w:rsid w:val="00F21D3B"/>
    <w:rsid w:val="00F2285F"/>
    <w:rsid w:val="00F23155"/>
    <w:rsid w:val="00F23EE4"/>
    <w:rsid w:val="00F24236"/>
    <w:rsid w:val="00F24E0E"/>
    <w:rsid w:val="00F25707"/>
    <w:rsid w:val="00F26693"/>
    <w:rsid w:val="00F26A13"/>
    <w:rsid w:val="00F27D3B"/>
    <w:rsid w:val="00F30AEF"/>
    <w:rsid w:val="00F31261"/>
    <w:rsid w:val="00F31BB3"/>
    <w:rsid w:val="00F31BCF"/>
    <w:rsid w:val="00F31BDA"/>
    <w:rsid w:val="00F31C67"/>
    <w:rsid w:val="00F323C3"/>
    <w:rsid w:val="00F32A15"/>
    <w:rsid w:val="00F32EE6"/>
    <w:rsid w:val="00F32EF1"/>
    <w:rsid w:val="00F32F3C"/>
    <w:rsid w:val="00F337B6"/>
    <w:rsid w:val="00F339EC"/>
    <w:rsid w:val="00F3443B"/>
    <w:rsid w:val="00F34FDD"/>
    <w:rsid w:val="00F35279"/>
    <w:rsid w:val="00F359F7"/>
    <w:rsid w:val="00F35F1A"/>
    <w:rsid w:val="00F36130"/>
    <w:rsid w:val="00F3639B"/>
    <w:rsid w:val="00F3644F"/>
    <w:rsid w:val="00F36B71"/>
    <w:rsid w:val="00F373AE"/>
    <w:rsid w:val="00F4032F"/>
    <w:rsid w:val="00F40360"/>
    <w:rsid w:val="00F40444"/>
    <w:rsid w:val="00F407EE"/>
    <w:rsid w:val="00F40CE6"/>
    <w:rsid w:val="00F41B59"/>
    <w:rsid w:val="00F42099"/>
    <w:rsid w:val="00F4238F"/>
    <w:rsid w:val="00F423BD"/>
    <w:rsid w:val="00F431C5"/>
    <w:rsid w:val="00F432FF"/>
    <w:rsid w:val="00F44E30"/>
    <w:rsid w:val="00F456D2"/>
    <w:rsid w:val="00F45B08"/>
    <w:rsid w:val="00F45FB4"/>
    <w:rsid w:val="00F46431"/>
    <w:rsid w:val="00F469AD"/>
    <w:rsid w:val="00F46B0E"/>
    <w:rsid w:val="00F4715C"/>
    <w:rsid w:val="00F47C9F"/>
    <w:rsid w:val="00F50CE8"/>
    <w:rsid w:val="00F51361"/>
    <w:rsid w:val="00F51AFA"/>
    <w:rsid w:val="00F52330"/>
    <w:rsid w:val="00F53095"/>
    <w:rsid w:val="00F54603"/>
    <w:rsid w:val="00F54772"/>
    <w:rsid w:val="00F54869"/>
    <w:rsid w:val="00F556B2"/>
    <w:rsid w:val="00F565E8"/>
    <w:rsid w:val="00F56CB4"/>
    <w:rsid w:val="00F5754B"/>
    <w:rsid w:val="00F576DE"/>
    <w:rsid w:val="00F57747"/>
    <w:rsid w:val="00F5786F"/>
    <w:rsid w:val="00F578BC"/>
    <w:rsid w:val="00F625D2"/>
    <w:rsid w:val="00F633F1"/>
    <w:rsid w:val="00F63BF7"/>
    <w:rsid w:val="00F6453E"/>
    <w:rsid w:val="00F65215"/>
    <w:rsid w:val="00F65617"/>
    <w:rsid w:val="00F65A88"/>
    <w:rsid w:val="00F66494"/>
    <w:rsid w:val="00F66E32"/>
    <w:rsid w:val="00F700E9"/>
    <w:rsid w:val="00F710BE"/>
    <w:rsid w:val="00F71D7B"/>
    <w:rsid w:val="00F72016"/>
    <w:rsid w:val="00F72DAD"/>
    <w:rsid w:val="00F730DD"/>
    <w:rsid w:val="00F736D2"/>
    <w:rsid w:val="00F73D0C"/>
    <w:rsid w:val="00F7564C"/>
    <w:rsid w:val="00F76220"/>
    <w:rsid w:val="00F769BE"/>
    <w:rsid w:val="00F7735C"/>
    <w:rsid w:val="00F77BD5"/>
    <w:rsid w:val="00F810B5"/>
    <w:rsid w:val="00F81B4B"/>
    <w:rsid w:val="00F82E6B"/>
    <w:rsid w:val="00F83662"/>
    <w:rsid w:val="00F838C0"/>
    <w:rsid w:val="00F85F83"/>
    <w:rsid w:val="00F85FA7"/>
    <w:rsid w:val="00F86ADD"/>
    <w:rsid w:val="00F8784C"/>
    <w:rsid w:val="00F9031D"/>
    <w:rsid w:val="00F912FD"/>
    <w:rsid w:val="00F91D43"/>
    <w:rsid w:val="00F9367F"/>
    <w:rsid w:val="00F95411"/>
    <w:rsid w:val="00F95BF3"/>
    <w:rsid w:val="00F95E70"/>
    <w:rsid w:val="00F96339"/>
    <w:rsid w:val="00F96E02"/>
    <w:rsid w:val="00F97859"/>
    <w:rsid w:val="00F97973"/>
    <w:rsid w:val="00F97B71"/>
    <w:rsid w:val="00FA06A3"/>
    <w:rsid w:val="00FA1DB3"/>
    <w:rsid w:val="00FA1F94"/>
    <w:rsid w:val="00FA2C3C"/>
    <w:rsid w:val="00FA2CFC"/>
    <w:rsid w:val="00FA2DDA"/>
    <w:rsid w:val="00FA34CA"/>
    <w:rsid w:val="00FA36D0"/>
    <w:rsid w:val="00FA3E3E"/>
    <w:rsid w:val="00FA4A55"/>
    <w:rsid w:val="00FA4D4F"/>
    <w:rsid w:val="00FA5369"/>
    <w:rsid w:val="00FA54E8"/>
    <w:rsid w:val="00FA5FE8"/>
    <w:rsid w:val="00FA668B"/>
    <w:rsid w:val="00FA67CF"/>
    <w:rsid w:val="00FB2D17"/>
    <w:rsid w:val="00FB2F69"/>
    <w:rsid w:val="00FB368B"/>
    <w:rsid w:val="00FB3A3A"/>
    <w:rsid w:val="00FB4217"/>
    <w:rsid w:val="00FB427F"/>
    <w:rsid w:val="00FB4379"/>
    <w:rsid w:val="00FB45FF"/>
    <w:rsid w:val="00FB5D97"/>
    <w:rsid w:val="00FB61EA"/>
    <w:rsid w:val="00FB6C7A"/>
    <w:rsid w:val="00FB732E"/>
    <w:rsid w:val="00FB79F7"/>
    <w:rsid w:val="00FB7ACB"/>
    <w:rsid w:val="00FC027C"/>
    <w:rsid w:val="00FC055F"/>
    <w:rsid w:val="00FC09E7"/>
    <w:rsid w:val="00FC10B6"/>
    <w:rsid w:val="00FC1CA5"/>
    <w:rsid w:val="00FC1D8E"/>
    <w:rsid w:val="00FC2733"/>
    <w:rsid w:val="00FC2979"/>
    <w:rsid w:val="00FC2BA2"/>
    <w:rsid w:val="00FC35C3"/>
    <w:rsid w:val="00FC6990"/>
    <w:rsid w:val="00FC6D6C"/>
    <w:rsid w:val="00FD1C3C"/>
    <w:rsid w:val="00FD24F6"/>
    <w:rsid w:val="00FD2DB1"/>
    <w:rsid w:val="00FD30BA"/>
    <w:rsid w:val="00FD38A8"/>
    <w:rsid w:val="00FD3E92"/>
    <w:rsid w:val="00FD402B"/>
    <w:rsid w:val="00FD4AAC"/>
    <w:rsid w:val="00FD61E4"/>
    <w:rsid w:val="00FD6954"/>
    <w:rsid w:val="00FD6AC8"/>
    <w:rsid w:val="00FD7A40"/>
    <w:rsid w:val="00FD7B1C"/>
    <w:rsid w:val="00FD7C04"/>
    <w:rsid w:val="00FD7FA3"/>
    <w:rsid w:val="00FE08F8"/>
    <w:rsid w:val="00FE0A6C"/>
    <w:rsid w:val="00FE0A8E"/>
    <w:rsid w:val="00FE1727"/>
    <w:rsid w:val="00FE1741"/>
    <w:rsid w:val="00FE3442"/>
    <w:rsid w:val="00FE3638"/>
    <w:rsid w:val="00FE3A67"/>
    <w:rsid w:val="00FE3D69"/>
    <w:rsid w:val="00FE3EA1"/>
    <w:rsid w:val="00FE4064"/>
    <w:rsid w:val="00FE4474"/>
    <w:rsid w:val="00FE4818"/>
    <w:rsid w:val="00FE4CA4"/>
    <w:rsid w:val="00FE4F05"/>
    <w:rsid w:val="00FE5AE4"/>
    <w:rsid w:val="00FE5D80"/>
    <w:rsid w:val="00FE637F"/>
    <w:rsid w:val="00FE64EE"/>
    <w:rsid w:val="00FE73F7"/>
    <w:rsid w:val="00FE745E"/>
    <w:rsid w:val="00FE7865"/>
    <w:rsid w:val="00FF0B05"/>
    <w:rsid w:val="00FF0BB0"/>
    <w:rsid w:val="00FF0EF3"/>
    <w:rsid w:val="00FF1342"/>
    <w:rsid w:val="00FF1513"/>
    <w:rsid w:val="00FF1577"/>
    <w:rsid w:val="00FF1A85"/>
    <w:rsid w:val="00FF2145"/>
    <w:rsid w:val="00FF3334"/>
    <w:rsid w:val="00FF3C60"/>
    <w:rsid w:val="00FF53A2"/>
    <w:rsid w:val="00FF59BE"/>
    <w:rsid w:val="00FF5E47"/>
    <w:rsid w:val="00FF6ADB"/>
    <w:rsid w:val="00FF6C36"/>
    <w:rsid w:val="00FF7372"/>
    <w:rsid w:val="00FF75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05B5C3A-1100-4A86-A6B0-5AE7274C6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qFormat/>
    <w:locked/>
    <w:rsid w:val="00A3655D"/>
    <w:rPr>
      <w:rFonts w:ascii="Arial" w:hAnsi="Arial" w:cs="Times New Roman"/>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0">
    <w:name w:val="Normal Indent"/>
    <w:basedOn w:val="a"/>
    <w:uiPriority w:val="99"/>
    <w:rsid w:val="00FB732E"/>
    <w:pPr>
      <w:ind w:firstLineChars="200" w:firstLine="420"/>
    </w:pPr>
  </w:style>
  <w:style w:type="paragraph" w:styleId="a4">
    <w:name w:val="Body Text Indent"/>
    <w:basedOn w:val="a"/>
    <w:link w:val="Char"/>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
    <w:name w:val="正文文本缩进 Char"/>
    <w:link w:val="a4"/>
    <w:uiPriority w:val="99"/>
    <w:locked/>
    <w:rsid w:val="006D141C"/>
    <w:rPr>
      <w:rFonts w:ascii="Arial Unicode MS" w:hAnsi="Arial Unicode MS" w:cs="Arial Unicode MS"/>
      <w:sz w:val="24"/>
      <w:szCs w:val="24"/>
    </w:rPr>
  </w:style>
  <w:style w:type="paragraph" w:styleId="a5">
    <w:name w:val="Plain Text"/>
    <w:basedOn w:val="a"/>
    <w:link w:val="Char0"/>
    <w:uiPriority w:val="99"/>
    <w:rsid w:val="00FB732E"/>
    <w:rPr>
      <w:rFonts w:ascii="宋体" w:hAnsi="Courier New"/>
      <w:szCs w:val="21"/>
    </w:rPr>
  </w:style>
  <w:style w:type="character" w:customStyle="1" w:styleId="Char0">
    <w:name w:val="纯文本 Char"/>
    <w:link w:val="a5"/>
    <w:uiPriority w:val="99"/>
    <w:locked/>
    <w:rsid w:val="00586E9A"/>
    <w:rPr>
      <w:rFonts w:ascii="宋体" w:hAnsi="Courier New" w:cs="Times New Roman"/>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6">
    <w:name w:val="footer"/>
    <w:basedOn w:val="a"/>
    <w:link w:val="Char1"/>
    <w:uiPriority w:val="99"/>
    <w:rsid w:val="00FB732E"/>
    <w:pPr>
      <w:tabs>
        <w:tab w:val="center" w:pos="4153"/>
        <w:tab w:val="right" w:pos="8306"/>
      </w:tabs>
      <w:snapToGrid w:val="0"/>
      <w:jc w:val="left"/>
    </w:pPr>
    <w:rPr>
      <w:sz w:val="18"/>
      <w:szCs w:val="18"/>
    </w:rPr>
  </w:style>
  <w:style w:type="character" w:customStyle="1" w:styleId="Char1">
    <w:name w:val="页脚 Char"/>
    <w:link w:val="a6"/>
    <w:uiPriority w:val="99"/>
    <w:locked/>
    <w:rsid w:val="006D141C"/>
    <w:rPr>
      <w:rFonts w:cs="Times New Roman"/>
      <w:kern w:val="2"/>
      <w:sz w:val="18"/>
      <w:szCs w:val="18"/>
    </w:rPr>
  </w:style>
  <w:style w:type="character" w:styleId="a7">
    <w:name w:val="page number"/>
    <w:uiPriority w:val="99"/>
    <w:rsid w:val="00FB732E"/>
    <w:rPr>
      <w:rFonts w:cs="Times New Roman"/>
    </w:rPr>
  </w:style>
  <w:style w:type="character" w:styleId="a8">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9">
    <w:name w:val="header"/>
    <w:basedOn w:val="a"/>
    <w:link w:val="Char2"/>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6D141C"/>
    <w:rPr>
      <w:rFonts w:cs="Times New Roman"/>
      <w:kern w:val="2"/>
      <w:sz w:val="18"/>
      <w:szCs w:val="18"/>
    </w:rPr>
  </w:style>
  <w:style w:type="character" w:styleId="aa">
    <w:name w:val="FollowedHyperlink"/>
    <w:uiPriority w:val="99"/>
    <w:rsid w:val="00FB732E"/>
    <w:rPr>
      <w:rFonts w:cs="Times New Roman"/>
      <w:color w:val="800080"/>
      <w:u w:val="single"/>
    </w:rPr>
  </w:style>
  <w:style w:type="paragraph" w:styleId="ab">
    <w:name w:val="List"/>
    <w:basedOn w:val="ac"/>
    <w:uiPriority w:val="99"/>
    <w:rsid w:val="00FB732E"/>
    <w:pPr>
      <w:spacing w:after="220" w:line="220" w:lineRule="atLeast"/>
      <w:ind w:left="1440" w:hanging="360"/>
    </w:pPr>
    <w:rPr>
      <w:szCs w:val="20"/>
    </w:rPr>
  </w:style>
  <w:style w:type="paragraph" w:styleId="ac">
    <w:name w:val="Body Text"/>
    <w:basedOn w:val="a"/>
    <w:link w:val="Char3"/>
    <w:uiPriority w:val="99"/>
    <w:rsid w:val="00FB732E"/>
    <w:pPr>
      <w:spacing w:after="120"/>
    </w:pPr>
  </w:style>
  <w:style w:type="character" w:customStyle="1" w:styleId="Char3">
    <w:name w:val="正文文本 Char"/>
    <w:link w:val="ac"/>
    <w:uiPriority w:val="99"/>
    <w:locked/>
    <w:rsid w:val="006D141C"/>
    <w:rPr>
      <w:rFonts w:cs="Times New Roman"/>
      <w:kern w:val="2"/>
      <w:sz w:val="24"/>
      <w:szCs w:val="24"/>
    </w:rPr>
  </w:style>
  <w:style w:type="paragraph" w:styleId="ad">
    <w:name w:val="Date"/>
    <w:basedOn w:val="a"/>
    <w:next w:val="a"/>
    <w:link w:val="Char4"/>
    <w:uiPriority w:val="99"/>
    <w:rsid w:val="00FB732E"/>
    <w:rPr>
      <w:sz w:val="24"/>
      <w:szCs w:val="20"/>
    </w:rPr>
  </w:style>
  <w:style w:type="character" w:customStyle="1" w:styleId="Char4">
    <w:name w:val="日期 Char"/>
    <w:link w:val="ad"/>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styleId="ae">
    <w:name w:val="Balloon Text"/>
    <w:basedOn w:val="a"/>
    <w:link w:val="Char5"/>
    <w:uiPriority w:val="99"/>
    <w:semiHidden/>
    <w:rsid w:val="00FB732E"/>
    <w:rPr>
      <w:sz w:val="18"/>
      <w:szCs w:val="18"/>
    </w:rPr>
  </w:style>
  <w:style w:type="character" w:customStyle="1" w:styleId="Char5">
    <w:name w:val="批注框文本 Char"/>
    <w:link w:val="ae"/>
    <w:uiPriority w:val="99"/>
    <w:semiHidden/>
    <w:locked/>
    <w:rsid w:val="006D141C"/>
    <w:rPr>
      <w:rFonts w:cs="Times New Roman"/>
      <w:kern w:val="2"/>
      <w:sz w:val="18"/>
      <w:szCs w:val="18"/>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rsid w:val="00547D9C"/>
    <w:pPr>
      <w:snapToGrid w:val="0"/>
      <w:jc w:val="left"/>
    </w:pPr>
    <w:rPr>
      <w:sz w:val="18"/>
      <w:szCs w:val="18"/>
    </w:rPr>
  </w:style>
  <w:style w:type="character" w:customStyle="1" w:styleId="Chara">
    <w:name w:val="脚注文本 Char"/>
    <w:link w:val="af4"/>
    <w:uiPriority w:val="99"/>
    <w:locked/>
    <w:rsid w:val="006D141C"/>
    <w:rPr>
      <w:rFonts w:cs="Times New Roman"/>
      <w:kern w:val="2"/>
      <w:sz w:val="18"/>
      <w:szCs w:val="18"/>
    </w:rPr>
  </w:style>
  <w:style w:type="character" w:styleId="af5">
    <w:name w:val="footnote reference"/>
    <w:uiPriority w:val="99"/>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99"/>
    <w:semiHidden/>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99"/>
    <w:semiHidden/>
    <w:rsid w:val="00BE2A17"/>
    <w:pPr>
      <w:tabs>
        <w:tab w:val="right" w:leader="dot" w:pos="9072"/>
      </w:tabs>
    </w:pPr>
  </w:style>
  <w:style w:type="paragraph" w:styleId="32">
    <w:name w:val="toc 3"/>
    <w:basedOn w:val="a"/>
    <w:next w:val="a"/>
    <w:autoRedefine/>
    <w:uiPriority w:val="99"/>
    <w:semiHidden/>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customStyle="1" w:styleId="Default">
    <w:name w:val="Default"/>
    <w:uiPriority w:val="99"/>
    <w:rsid w:val="003C1272"/>
    <w:pPr>
      <w:widowControl w:val="0"/>
      <w:autoSpaceDE w:val="0"/>
      <w:autoSpaceDN w:val="0"/>
      <w:adjustRightInd w:val="0"/>
    </w:pPr>
    <w:rPr>
      <w:rFonts w:ascii="FangSong" w:hAnsi="FangSong" w:cs="FangSong"/>
      <w:color w:val="000000"/>
      <w:sz w:val="24"/>
      <w:szCs w:val="24"/>
    </w:rPr>
  </w:style>
  <w:style w:type="numbering" w:customStyle="1" w:styleId="5">
    <w:name w:val="样式5"/>
    <w:rsid w:val="003C1404"/>
    <w:pPr>
      <w:numPr>
        <w:numId w:val="8"/>
      </w:numPr>
    </w:pPr>
  </w:style>
  <w:style w:type="numbering" w:customStyle="1" w:styleId="3">
    <w:name w:val="样式3"/>
    <w:rsid w:val="003C1404"/>
    <w:pPr>
      <w:numPr>
        <w:numId w:val="7"/>
      </w:numPr>
    </w:pPr>
  </w:style>
  <w:style w:type="numbering" w:customStyle="1" w:styleId="4">
    <w:name w:val="样式4"/>
    <w:rsid w:val="003C1404"/>
    <w:pPr>
      <w:numPr>
        <w:numId w:val="9"/>
      </w:numPr>
    </w:pPr>
  </w:style>
  <w:style w:type="numbering" w:customStyle="1" w:styleId="2">
    <w:name w:val="样式2"/>
    <w:rsid w:val="003C1404"/>
    <w:pPr>
      <w:numPr>
        <w:numId w:val="16"/>
      </w:numPr>
    </w:pPr>
  </w:style>
  <w:style w:type="paragraph" w:styleId="af8">
    <w:name w:val="List Paragraph"/>
    <w:basedOn w:val="a"/>
    <w:uiPriority w:val="34"/>
    <w:qFormat/>
    <w:rsid w:val="004F113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70107">
      <w:bodyDiv w:val="1"/>
      <w:marLeft w:val="0"/>
      <w:marRight w:val="0"/>
      <w:marTop w:val="0"/>
      <w:marBottom w:val="0"/>
      <w:divBdr>
        <w:top w:val="none" w:sz="0" w:space="0" w:color="auto"/>
        <w:left w:val="none" w:sz="0" w:space="0" w:color="auto"/>
        <w:bottom w:val="none" w:sz="0" w:space="0" w:color="auto"/>
        <w:right w:val="none" w:sz="0" w:space="0" w:color="auto"/>
      </w:divBdr>
    </w:div>
    <w:div w:id="351804333">
      <w:marLeft w:val="0"/>
      <w:marRight w:val="0"/>
      <w:marTop w:val="0"/>
      <w:marBottom w:val="0"/>
      <w:divBdr>
        <w:top w:val="none" w:sz="0" w:space="0" w:color="auto"/>
        <w:left w:val="none" w:sz="0" w:space="0" w:color="auto"/>
        <w:bottom w:val="none" w:sz="0" w:space="0" w:color="auto"/>
        <w:right w:val="none" w:sz="0" w:space="0" w:color="auto"/>
      </w:divBdr>
    </w:div>
    <w:div w:id="351804334">
      <w:marLeft w:val="0"/>
      <w:marRight w:val="0"/>
      <w:marTop w:val="0"/>
      <w:marBottom w:val="0"/>
      <w:divBdr>
        <w:top w:val="none" w:sz="0" w:space="0" w:color="auto"/>
        <w:left w:val="none" w:sz="0" w:space="0" w:color="auto"/>
        <w:bottom w:val="none" w:sz="0" w:space="0" w:color="auto"/>
        <w:right w:val="none" w:sz="0" w:space="0" w:color="auto"/>
      </w:divBdr>
    </w:div>
    <w:div w:id="351804335">
      <w:marLeft w:val="0"/>
      <w:marRight w:val="0"/>
      <w:marTop w:val="0"/>
      <w:marBottom w:val="0"/>
      <w:divBdr>
        <w:top w:val="none" w:sz="0" w:space="0" w:color="auto"/>
        <w:left w:val="none" w:sz="0" w:space="0" w:color="auto"/>
        <w:bottom w:val="none" w:sz="0" w:space="0" w:color="auto"/>
        <w:right w:val="none" w:sz="0" w:space="0" w:color="auto"/>
      </w:divBdr>
    </w:div>
    <w:div w:id="351804336">
      <w:marLeft w:val="0"/>
      <w:marRight w:val="0"/>
      <w:marTop w:val="0"/>
      <w:marBottom w:val="0"/>
      <w:divBdr>
        <w:top w:val="none" w:sz="0" w:space="0" w:color="auto"/>
        <w:left w:val="none" w:sz="0" w:space="0" w:color="auto"/>
        <w:bottom w:val="none" w:sz="0" w:space="0" w:color="auto"/>
        <w:right w:val="none" w:sz="0" w:space="0" w:color="auto"/>
      </w:divBdr>
    </w:div>
    <w:div w:id="351804337">
      <w:marLeft w:val="0"/>
      <w:marRight w:val="0"/>
      <w:marTop w:val="0"/>
      <w:marBottom w:val="0"/>
      <w:divBdr>
        <w:top w:val="none" w:sz="0" w:space="0" w:color="auto"/>
        <w:left w:val="none" w:sz="0" w:space="0" w:color="auto"/>
        <w:bottom w:val="none" w:sz="0" w:space="0" w:color="auto"/>
        <w:right w:val="none" w:sz="0" w:space="0" w:color="auto"/>
      </w:divBdr>
    </w:div>
    <w:div w:id="351804338">
      <w:marLeft w:val="0"/>
      <w:marRight w:val="0"/>
      <w:marTop w:val="0"/>
      <w:marBottom w:val="0"/>
      <w:divBdr>
        <w:top w:val="none" w:sz="0" w:space="0" w:color="auto"/>
        <w:left w:val="none" w:sz="0" w:space="0" w:color="auto"/>
        <w:bottom w:val="none" w:sz="0" w:space="0" w:color="auto"/>
        <w:right w:val="none" w:sz="0" w:space="0" w:color="auto"/>
      </w:divBdr>
    </w:div>
    <w:div w:id="351804339">
      <w:marLeft w:val="0"/>
      <w:marRight w:val="0"/>
      <w:marTop w:val="0"/>
      <w:marBottom w:val="0"/>
      <w:divBdr>
        <w:top w:val="none" w:sz="0" w:space="0" w:color="auto"/>
        <w:left w:val="none" w:sz="0" w:space="0" w:color="auto"/>
        <w:bottom w:val="none" w:sz="0" w:space="0" w:color="auto"/>
        <w:right w:val="none" w:sz="0" w:space="0" w:color="auto"/>
      </w:divBdr>
    </w:div>
    <w:div w:id="351804340">
      <w:marLeft w:val="0"/>
      <w:marRight w:val="0"/>
      <w:marTop w:val="0"/>
      <w:marBottom w:val="0"/>
      <w:divBdr>
        <w:top w:val="none" w:sz="0" w:space="0" w:color="auto"/>
        <w:left w:val="none" w:sz="0" w:space="0" w:color="auto"/>
        <w:bottom w:val="none" w:sz="0" w:space="0" w:color="auto"/>
        <w:right w:val="none" w:sz="0" w:space="0" w:color="auto"/>
      </w:divBdr>
    </w:div>
    <w:div w:id="351804341">
      <w:marLeft w:val="0"/>
      <w:marRight w:val="0"/>
      <w:marTop w:val="0"/>
      <w:marBottom w:val="0"/>
      <w:divBdr>
        <w:top w:val="none" w:sz="0" w:space="0" w:color="auto"/>
        <w:left w:val="none" w:sz="0" w:space="0" w:color="auto"/>
        <w:bottom w:val="none" w:sz="0" w:space="0" w:color="auto"/>
        <w:right w:val="none" w:sz="0" w:space="0" w:color="auto"/>
      </w:divBdr>
      <w:divsChild>
        <w:div w:id="351804402">
          <w:marLeft w:val="0"/>
          <w:marRight w:val="0"/>
          <w:marTop w:val="0"/>
          <w:marBottom w:val="0"/>
          <w:divBdr>
            <w:top w:val="none" w:sz="0" w:space="0" w:color="auto"/>
            <w:left w:val="none" w:sz="0" w:space="0" w:color="auto"/>
            <w:bottom w:val="none" w:sz="0" w:space="0" w:color="auto"/>
            <w:right w:val="none" w:sz="0" w:space="0" w:color="auto"/>
          </w:divBdr>
        </w:div>
      </w:divsChild>
    </w:div>
    <w:div w:id="351804342">
      <w:marLeft w:val="0"/>
      <w:marRight w:val="0"/>
      <w:marTop w:val="0"/>
      <w:marBottom w:val="0"/>
      <w:divBdr>
        <w:top w:val="none" w:sz="0" w:space="0" w:color="auto"/>
        <w:left w:val="none" w:sz="0" w:space="0" w:color="auto"/>
        <w:bottom w:val="none" w:sz="0" w:space="0" w:color="auto"/>
        <w:right w:val="none" w:sz="0" w:space="0" w:color="auto"/>
      </w:divBdr>
    </w:div>
    <w:div w:id="351804343">
      <w:marLeft w:val="0"/>
      <w:marRight w:val="0"/>
      <w:marTop w:val="0"/>
      <w:marBottom w:val="0"/>
      <w:divBdr>
        <w:top w:val="none" w:sz="0" w:space="0" w:color="auto"/>
        <w:left w:val="none" w:sz="0" w:space="0" w:color="auto"/>
        <w:bottom w:val="none" w:sz="0" w:space="0" w:color="auto"/>
        <w:right w:val="none" w:sz="0" w:space="0" w:color="auto"/>
      </w:divBdr>
    </w:div>
    <w:div w:id="351804344">
      <w:marLeft w:val="0"/>
      <w:marRight w:val="0"/>
      <w:marTop w:val="0"/>
      <w:marBottom w:val="0"/>
      <w:divBdr>
        <w:top w:val="none" w:sz="0" w:space="0" w:color="auto"/>
        <w:left w:val="none" w:sz="0" w:space="0" w:color="auto"/>
        <w:bottom w:val="none" w:sz="0" w:space="0" w:color="auto"/>
        <w:right w:val="none" w:sz="0" w:space="0" w:color="auto"/>
      </w:divBdr>
    </w:div>
    <w:div w:id="351804346">
      <w:marLeft w:val="0"/>
      <w:marRight w:val="0"/>
      <w:marTop w:val="0"/>
      <w:marBottom w:val="0"/>
      <w:divBdr>
        <w:top w:val="none" w:sz="0" w:space="0" w:color="auto"/>
        <w:left w:val="none" w:sz="0" w:space="0" w:color="auto"/>
        <w:bottom w:val="none" w:sz="0" w:space="0" w:color="auto"/>
        <w:right w:val="none" w:sz="0" w:space="0" w:color="auto"/>
      </w:divBdr>
    </w:div>
    <w:div w:id="351804347">
      <w:marLeft w:val="0"/>
      <w:marRight w:val="0"/>
      <w:marTop w:val="0"/>
      <w:marBottom w:val="0"/>
      <w:divBdr>
        <w:top w:val="none" w:sz="0" w:space="0" w:color="auto"/>
        <w:left w:val="none" w:sz="0" w:space="0" w:color="auto"/>
        <w:bottom w:val="none" w:sz="0" w:space="0" w:color="auto"/>
        <w:right w:val="none" w:sz="0" w:space="0" w:color="auto"/>
      </w:divBdr>
    </w:div>
    <w:div w:id="351804348">
      <w:marLeft w:val="0"/>
      <w:marRight w:val="0"/>
      <w:marTop w:val="0"/>
      <w:marBottom w:val="0"/>
      <w:divBdr>
        <w:top w:val="none" w:sz="0" w:space="0" w:color="auto"/>
        <w:left w:val="none" w:sz="0" w:space="0" w:color="auto"/>
        <w:bottom w:val="none" w:sz="0" w:space="0" w:color="auto"/>
        <w:right w:val="none" w:sz="0" w:space="0" w:color="auto"/>
      </w:divBdr>
    </w:div>
    <w:div w:id="351804349">
      <w:marLeft w:val="0"/>
      <w:marRight w:val="0"/>
      <w:marTop w:val="0"/>
      <w:marBottom w:val="0"/>
      <w:divBdr>
        <w:top w:val="none" w:sz="0" w:space="0" w:color="auto"/>
        <w:left w:val="none" w:sz="0" w:space="0" w:color="auto"/>
        <w:bottom w:val="none" w:sz="0" w:space="0" w:color="auto"/>
        <w:right w:val="none" w:sz="0" w:space="0" w:color="auto"/>
      </w:divBdr>
    </w:div>
    <w:div w:id="351804350">
      <w:marLeft w:val="0"/>
      <w:marRight w:val="0"/>
      <w:marTop w:val="0"/>
      <w:marBottom w:val="0"/>
      <w:divBdr>
        <w:top w:val="none" w:sz="0" w:space="0" w:color="auto"/>
        <w:left w:val="none" w:sz="0" w:space="0" w:color="auto"/>
        <w:bottom w:val="none" w:sz="0" w:space="0" w:color="auto"/>
        <w:right w:val="none" w:sz="0" w:space="0" w:color="auto"/>
      </w:divBdr>
    </w:div>
    <w:div w:id="351804351">
      <w:marLeft w:val="0"/>
      <w:marRight w:val="0"/>
      <w:marTop w:val="0"/>
      <w:marBottom w:val="0"/>
      <w:divBdr>
        <w:top w:val="none" w:sz="0" w:space="0" w:color="auto"/>
        <w:left w:val="none" w:sz="0" w:space="0" w:color="auto"/>
        <w:bottom w:val="none" w:sz="0" w:space="0" w:color="auto"/>
        <w:right w:val="none" w:sz="0" w:space="0" w:color="auto"/>
      </w:divBdr>
    </w:div>
    <w:div w:id="351804352">
      <w:marLeft w:val="0"/>
      <w:marRight w:val="0"/>
      <w:marTop w:val="0"/>
      <w:marBottom w:val="0"/>
      <w:divBdr>
        <w:top w:val="none" w:sz="0" w:space="0" w:color="auto"/>
        <w:left w:val="none" w:sz="0" w:space="0" w:color="auto"/>
        <w:bottom w:val="none" w:sz="0" w:space="0" w:color="auto"/>
        <w:right w:val="none" w:sz="0" w:space="0" w:color="auto"/>
      </w:divBdr>
    </w:div>
    <w:div w:id="351804353">
      <w:marLeft w:val="0"/>
      <w:marRight w:val="0"/>
      <w:marTop w:val="0"/>
      <w:marBottom w:val="0"/>
      <w:divBdr>
        <w:top w:val="none" w:sz="0" w:space="0" w:color="auto"/>
        <w:left w:val="none" w:sz="0" w:space="0" w:color="auto"/>
        <w:bottom w:val="none" w:sz="0" w:space="0" w:color="auto"/>
        <w:right w:val="none" w:sz="0" w:space="0" w:color="auto"/>
      </w:divBdr>
    </w:div>
    <w:div w:id="351804354">
      <w:marLeft w:val="0"/>
      <w:marRight w:val="0"/>
      <w:marTop w:val="0"/>
      <w:marBottom w:val="0"/>
      <w:divBdr>
        <w:top w:val="none" w:sz="0" w:space="0" w:color="auto"/>
        <w:left w:val="none" w:sz="0" w:space="0" w:color="auto"/>
        <w:bottom w:val="none" w:sz="0" w:space="0" w:color="auto"/>
        <w:right w:val="none" w:sz="0" w:space="0" w:color="auto"/>
      </w:divBdr>
    </w:div>
    <w:div w:id="351804355">
      <w:marLeft w:val="0"/>
      <w:marRight w:val="0"/>
      <w:marTop w:val="0"/>
      <w:marBottom w:val="0"/>
      <w:divBdr>
        <w:top w:val="none" w:sz="0" w:space="0" w:color="auto"/>
        <w:left w:val="none" w:sz="0" w:space="0" w:color="auto"/>
        <w:bottom w:val="none" w:sz="0" w:space="0" w:color="auto"/>
        <w:right w:val="none" w:sz="0" w:space="0" w:color="auto"/>
      </w:divBdr>
    </w:div>
    <w:div w:id="351804356">
      <w:marLeft w:val="0"/>
      <w:marRight w:val="0"/>
      <w:marTop w:val="0"/>
      <w:marBottom w:val="0"/>
      <w:divBdr>
        <w:top w:val="none" w:sz="0" w:space="0" w:color="auto"/>
        <w:left w:val="none" w:sz="0" w:space="0" w:color="auto"/>
        <w:bottom w:val="none" w:sz="0" w:space="0" w:color="auto"/>
        <w:right w:val="none" w:sz="0" w:space="0" w:color="auto"/>
      </w:divBdr>
    </w:div>
    <w:div w:id="351804357">
      <w:marLeft w:val="0"/>
      <w:marRight w:val="0"/>
      <w:marTop w:val="0"/>
      <w:marBottom w:val="0"/>
      <w:divBdr>
        <w:top w:val="none" w:sz="0" w:space="0" w:color="auto"/>
        <w:left w:val="none" w:sz="0" w:space="0" w:color="auto"/>
        <w:bottom w:val="none" w:sz="0" w:space="0" w:color="auto"/>
        <w:right w:val="none" w:sz="0" w:space="0" w:color="auto"/>
      </w:divBdr>
    </w:div>
    <w:div w:id="351804358">
      <w:marLeft w:val="0"/>
      <w:marRight w:val="0"/>
      <w:marTop w:val="0"/>
      <w:marBottom w:val="0"/>
      <w:divBdr>
        <w:top w:val="none" w:sz="0" w:space="0" w:color="auto"/>
        <w:left w:val="none" w:sz="0" w:space="0" w:color="auto"/>
        <w:bottom w:val="none" w:sz="0" w:space="0" w:color="auto"/>
        <w:right w:val="none" w:sz="0" w:space="0" w:color="auto"/>
      </w:divBdr>
    </w:div>
    <w:div w:id="351804359">
      <w:marLeft w:val="0"/>
      <w:marRight w:val="0"/>
      <w:marTop w:val="0"/>
      <w:marBottom w:val="0"/>
      <w:divBdr>
        <w:top w:val="none" w:sz="0" w:space="0" w:color="auto"/>
        <w:left w:val="none" w:sz="0" w:space="0" w:color="auto"/>
        <w:bottom w:val="none" w:sz="0" w:space="0" w:color="auto"/>
        <w:right w:val="none" w:sz="0" w:space="0" w:color="auto"/>
      </w:divBdr>
      <w:divsChild>
        <w:div w:id="351804345">
          <w:marLeft w:val="0"/>
          <w:marRight w:val="0"/>
          <w:marTop w:val="0"/>
          <w:marBottom w:val="0"/>
          <w:divBdr>
            <w:top w:val="none" w:sz="0" w:space="0" w:color="auto"/>
            <w:left w:val="none" w:sz="0" w:space="0" w:color="auto"/>
            <w:bottom w:val="none" w:sz="0" w:space="0" w:color="auto"/>
            <w:right w:val="none" w:sz="0" w:space="0" w:color="auto"/>
          </w:divBdr>
        </w:div>
      </w:divsChild>
    </w:div>
    <w:div w:id="351804360">
      <w:marLeft w:val="0"/>
      <w:marRight w:val="0"/>
      <w:marTop w:val="0"/>
      <w:marBottom w:val="0"/>
      <w:divBdr>
        <w:top w:val="none" w:sz="0" w:space="0" w:color="auto"/>
        <w:left w:val="none" w:sz="0" w:space="0" w:color="auto"/>
        <w:bottom w:val="none" w:sz="0" w:space="0" w:color="auto"/>
        <w:right w:val="none" w:sz="0" w:space="0" w:color="auto"/>
      </w:divBdr>
    </w:div>
    <w:div w:id="351804361">
      <w:marLeft w:val="0"/>
      <w:marRight w:val="0"/>
      <w:marTop w:val="0"/>
      <w:marBottom w:val="0"/>
      <w:divBdr>
        <w:top w:val="none" w:sz="0" w:space="0" w:color="auto"/>
        <w:left w:val="none" w:sz="0" w:space="0" w:color="auto"/>
        <w:bottom w:val="none" w:sz="0" w:space="0" w:color="auto"/>
        <w:right w:val="none" w:sz="0" w:space="0" w:color="auto"/>
      </w:divBdr>
    </w:div>
    <w:div w:id="351804362">
      <w:marLeft w:val="0"/>
      <w:marRight w:val="0"/>
      <w:marTop w:val="0"/>
      <w:marBottom w:val="0"/>
      <w:divBdr>
        <w:top w:val="none" w:sz="0" w:space="0" w:color="auto"/>
        <w:left w:val="none" w:sz="0" w:space="0" w:color="auto"/>
        <w:bottom w:val="none" w:sz="0" w:space="0" w:color="auto"/>
        <w:right w:val="none" w:sz="0" w:space="0" w:color="auto"/>
      </w:divBdr>
    </w:div>
    <w:div w:id="351804363">
      <w:marLeft w:val="0"/>
      <w:marRight w:val="0"/>
      <w:marTop w:val="0"/>
      <w:marBottom w:val="0"/>
      <w:divBdr>
        <w:top w:val="none" w:sz="0" w:space="0" w:color="auto"/>
        <w:left w:val="none" w:sz="0" w:space="0" w:color="auto"/>
        <w:bottom w:val="none" w:sz="0" w:space="0" w:color="auto"/>
        <w:right w:val="none" w:sz="0" w:space="0" w:color="auto"/>
      </w:divBdr>
    </w:div>
    <w:div w:id="351804364">
      <w:marLeft w:val="0"/>
      <w:marRight w:val="0"/>
      <w:marTop w:val="0"/>
      <w:marBottom w:val="0"/>
      <w:divBdr>
        <w:top w:val="none" w:sz="0" w:space="0" w:color="auto"/>
        <w:left w:val="none" w:sz="0" w:space="0" w:color="auto"/>
        <w:bottom w:val="none" w:sz="0" w:space="0" w:color="auto"/>
        <w:right w:val="none" w:sz="0" w:space="0" w:color="auto"/>
      </w:divBdr>
    </w:div>
    <w:div w:id="351804365">
      <w:marLeft w:val="0"/>
      <w:marRight w:val="0"/>
      <w:marTop w:val="0"/>
      <w:marBottom w:val="0"/>
      <w:divBdr>
        <w:top w:val="none" w:sz="0" w:space="0" w:color="auto"/>
        <w:left w:val="none" w:sz="0" w:space="0" w:color="auto"/>
        <w:bottom w:val="none" w:sz="0" w:space="0" w:color="auto"/>
        <w:right w:val="none" w:sz="0" w:space="0" w:color="auto"/>
      </w:divBdr>
    </w:div>
    <w:div w:id="351804366">
      <w:marLeft w:val="0"/>
      <w:marRight w:val="0"/>
      <w:marTop w:val="0"/>
      <w:marBottom w:val="0"/>
      <w:divBdr>
        <w:top w:val="none" w:sz="0" w:space="0" w:color="auto"/>
        <w:left w:val="none" w:sz="0" w:space="0" w:color="auto"/>
        <w:bottom w:val="none" w:sz="0" w:space="0" w:color="auto"/>
        <w:right w:val="none" w:sz="0" w:space="0" w:color="auto"/>
      </w:divBdr>
    </w:div>
    <w:div w:id="351804367">
      <w:marLeft w:val="0"/>
      <w:marRight w:val="0"/>
      <w:marTop w:val="0"/>
      <w:marBottom w:val="0"/>
      <w:divBdr>
        <w:top w:val="none" w:sz="0" w:space="0" w:color="auto"/>
        <w:left w:val="none" w:sz="0" w:space="0" w:color="auto"/>
        <w:bottom w:val="none" w:sz="0" w:space="0" w:color="auto"/>
        <w:right w:val="none" w:sz="0" w:space="0" w:color="auto"/>
      </w:divBdr>
    </w:div>
    <w:div w:id="351804368">
      <w:marLeft w:val="0"/>
      <w:marRight w:val="0"/>
      <w:marTop w:val="0"/>
      <w:marBottom w:val="0"/>
      <w:divBdr>
        <w:top w:val="none" w:sz="0" w:space="0" w:color="auto"/>
        <w:left w:val="none" w:sz="0" w:space="0" w:color="auto"/>
        <w:bottom w:val="none" w:sz="0" w:space="0" w:color="auto"/>
        <w:right w:val="none" w:sz="0" w:space="0" w:color="auto"/>
      </w:divBdr>
    </w:div>
    <w:div w:id="351804369">
      <w:marLeft w:val="0"/>
      <w:marRight w:val="0"/>
      <w:marTop w:val="0"/>
      <w:marBottom w:val="0"/>
      <w:divBdr>
        <w:top w:val="none" w:sz="0" w:space="0" w:color="auto"/>
        <w:left w:val="none" w:sz="0" w:space="0" w:color="auto"/>
        <w:bottom w:val="none" w:sz="0" w:space="0" w:color="auto"/>
        <w:right w:val="none" w:sz="0" w:space="0" w:color="auto"/>
      </w:divBdr>
    </w:div>
    <w:div w:id="351804370">
      <w:marLeft w:val="0"/>
      <w:marRight w:val="0"/>
      <w:marTop w:val="0"/>
      <w:marBottom w:val="0"/>
      <w:divBdr>
        <w:top w:val="none" w:sz="0" w:space="0" w:color="auto"/>
        <w:left w:val="none" w:sz="0" w:space="0" w:color="auto"/>
        <w:bottom w:val="none" w:sz="0" w:space="0" w:color="auto"/>
        <w:right w:val="none" w:sz="0" w:space="0" w:color="auto"/>
      </w:divBdr>
    </w:div>
    <w:div w:id="351804371">
      <w:marLeft w:val="0"/>
      <w:marRight w:val="0"/>
      <w:marTop w:val="0"/>
      <w:marBottom w:val="0"/>
      <w:divBdr>
        <w:top w:val="none" w:sz="0" w:space="0" w:color="auto"/>
        <w:left w:val="none" w:sz="0" w:space="0" w:color="auto"/>
        <w:bottom w:val="none" w:sz="0" w:space="0" w:color="auto"/>
        <w:right w:val="none" w:sz="0" w:space="0" w:color="auto"/>
      </w:divBdr>
    </w:div>
    <w:div w:id="351804372">
      <w:marLeft w:val="0"/>
      <w:marRight w:val="0"/>
      <w:marTop w:val="0"/>
      <w:marBottom w:val="0"/>
      <w:divBdr>
        <w:top w:val="none" w:sz="0" w:space="0" w:color="auto"/>
        <w:left w:val="none" w:sz="0" w:space="0" w:color="auto"/>
        <w:bottom w:val="none" w:sz="0" w:space="0" w:color="auto"/>
        <w:right w:val="none" w:sz="0" w:space="0" w:color="auto"/>
      </w:divBdr>
    </w:div>
    <w:div w:id="351804373">
      <w:marLeft w:val="0"/>
      <w:marRight w:val="0"/>
      <w:marTop w:val="0"/>
      <w:marBottom w:val="0"/>
      <w:divBdr>
        <w:top w:val="none" w:sz="0" w:space="0" w:color="auto"/>
        <w:left w:val="none" w:sz="0" w:space="0" w:color="auto"/>
        <w:bottom w:val="none" w:sz="0" w:space="0" w:color="auto"/>
        <w:right w:val="none" w:sz="0" w:space="0" w:color="auto"/>
      </w:divBdr>
    </w:div>
    <w:div w:id="351804374">
      <w:marLeft w:val="0"/>
      <w:marRight w:val="0"/>
      <w:marTop w:val="0"/>
      <w:marBottom w:val="0"/>
      <w:divBdr>
        <w:top w:val="none" w:sz="0" w:space="0" w:color="auto"/>
        <w:left w:val="none" w:sz="0" w:space="0" w:color="auto"/>
        <w:bottom w:val="none" w:sz="0" w:space="0" w:color="auto"/>
        <w:right w:val="none" w:sz="0" w:space="0" w:color="auto"/>
      </w:divBdr>
    </w:div>
    <w:div w:id="351804375">
      <w:marLeft w:val="0"/>
      <w:marRight w:val="0"/>
      <w:marTop w:val="0"/>
      <w:marBottom w:val="0"/>
      <w:divBdr>
        <w:top w:val="none" w:sz="0" w:space="0" w:color="auto"/>
        <w:left w:val="none" w:sz="0" w:space="0" w:color="auto"/>
        <w:bottom w:val="none" w:sz="0" w:space="0" w:color="auto"/>
        <w:right w:val="none" w:sz="0" w:space="0" w:color="auto"/>
      </w:divBdr>
    </w:div>
    <w:div w:id="351804376">
      <w:marLeft w:val="0"/>
      <w:marRight w:val="0"/>
      <w:marTop w:val="0"/>
      <w:marBottom w:val="0"/>
      <w:divBdr>
        <w:top w:val="none" w:sz="0" w:space="0" w:color="auto"/>
        <w:left w:val="none" w:sz="0" w:space="0" w:color="auto"/>
        <w:bottom w:val="none" w:sz="0" w:space="0" w:color="auto"/>
        <w:right w:val="none" w:sz="0" w:space="0" w:color="auto"/>
      </w:divBdr>
    </w:div>
    <w:div w:id="351804377">
      <w:marLeft w:val="0"/>
      <w:marRight w:val="0"/>
      <w:marTop w:val="0"/>
      <w:marBottom w:val="0"/>
      <w:divBdr>
        <w:top w:val="none" w:sz="0" w:space="0" w:color="auto"/>
        <w:left w:val="none" w:sz="0" w:space="0" w:color="auto"/>
        <w:bottom w:val="none" w:sz="0" w:space="0" w:color="auto"/>
        <w:right w:val="none" w:sz="0" w:space="0" w:color="auto"/>
      </w:divBdr>
    </w:div>
    <w:div w:id="351804378">
      <w:marLeft w:val="0"/>
      <w:marRight w:val="0"/>
      <w:marTop w:val="0"/>
      <w:marBottom w:val="0"/>
      <w:divBdr>
        <w:top w:val="none" w:sz="0" w:space="0" w:color="auto"/>
        <w:left w:val="none" w:sz="0" w:space="0" w:color="auto"/>
        <w:bottom w:val="none" w:sz="0" w:space="0" w:color="auto"/>
        <w:right w:val="none" w:sz="0" w:space="0" w:color="auto"/>
      </w:divBdr>
    </w:div>
    <w:div w:id="351804379">
      <w:marLeft w:val="0"/>
      <w:marRight w:val="0"/>
      <w:marTop w:val="0"/>
      <w:marBottom w:val="0"/>
      <w:divBdr>
        <w:top w:val="none" w:sz="0" w:space="0" w:color="auto"/>
        <w:left w:val="none" w:sz="0" w:space="0" w:color="auto"/>
        <w:bottom w:val="none" w:sz="0" w:space="0" w:color="auto"/>
        <w:right w:val="none" w:sz="0" w:space="0" w:color="auto"/>
      </w:divBdr>
    </w:div>
    <w:div w:id="351804380">
      <w:marLeft w:val="0"/>
      <w:marRight w:val="0"/>
      <w:marTop w:val="0"/>
      <w:marBottom w:val="0"/>
      <w:divBdr>
        <w:top w:val="none" w:sz="0" w:space="0" w:color="auto"/>
        <w:left w:val="none" w:sz="0" w:space="0" w:color="auto"/>
        <w:bottom w:val="none" w:sz="0" w:space="0" w:color="auto"/>
        <w:right w:val="none" w:sz="0" w:space="0" w:color="auto"/>
      </w:divBdr>
    </w:div>
    <w:div w:id="351804381">
      <w:marLeft w:val="0"/>
      <w:marRight w:val="0"/>
      <w:marTop w:val="0"/>
      <w:marBottom w:val="0"/>
      <w:divBdr>
        <w:top w:val="none" w:sz="0" w:space="0" w:color="auto"/>
        <w:left w:val="none" w:sz="0" w:space="0" w:color="auto"/>
        <w:bottom w:val="none" w:sz="0" w:space="0" w:color="auto"/>
        <w:right w:val="none" w:sz="0" w:space="0" w:color="auto"/>
      </w:divBdr>
    </w:div>
    <w:div w:id="351804382">
      <w:marLeft w:val="0"/>
      <w:marRight w:val="0"/>
      <w:marTop w:val="0"/>
      <w:marBottom w:val="0"/>
      <w:divBdr>
        <w:top w:val="none" w:sz="0" w:space="0" w:color="auto"/>
        <w:left w:val="none" w:sz="0" w:space="0" w:color="auto"/>
        <w:bottom w:val="none" w:sz="0" w:space="0" w:color="auto"/>
        <w:right w:val="none" w:sz="0" w:space="0" w:color="auto"/>
      </w:divBdr>
    </w:div>
    <w:div w:id="351804383">
      <w:marLeft w:val="0"/>
      <w:marRight w:val="0"/>
      <w:marTop w:val="0"/>
      <w:marBottom w:val="0"/>
      <w:divBdr>
        <w:top w:val="none" w:sz="0" w:space="0" w:color="auto"/>
        <w:left w:val="none" w:sz="0" w:space="0" w:color="auto"/>
        <w:bottom w:val="none" w:sz="0" w:space="0" w:color="auto"/>
        <w:right w:val="none" w:sz="0" w:space="0" w:color="auto"/>
      </w:divBdr>
    </w:div>
    <w:div w:id="351804384">
      <w:marLeft w:val="0"/>
      <w:marRight w:val="0"/>
      <w:marTop w:val="0"/>
      <w:marBottom w:val="0"/>
      <w:divBdr>
        <w:top w:val="none" w:sz="0" w:space="0" w:color="auto"/>
        <w:left w:val="none" w:sz="0" w:space="0" w:color="auto"/>
        <w:bottom w:val="none" w:sz="0" w:space="0" w:color="auto"/>
        <w:right w:val="none" w:sz="0" w:space="0" w:color="auto"/>
      </w:divBdr>
    </w:div>
    <w:div w:id="351804385">
      <w:marLeft w:val="0"/>
      <w:marRight w:val="0"/>
      <w:marTop w:val="0"/>
      <w:marBottom w:val="0"/>
      <w:divBdr>
        <w:top w:val="none" w:sz="0" w:space="0" w:color="auto"/>
        <w:left w:val="none" w:sz="0" w:space="0" w:color="auto"/>
        <w:bottom w:val="none" w:sz="0" w:space="0" w:color="auto"/>
        <w:right w:val="none" w:sz="0" w:space="0" w:color="auto"/>
      </w:divBdr>
    </w:div>
    <w:div w:id="351804386">
      <w:marLeft w:val="0"/>
      <w:marRight w:val="0"/>
      <w:marTop w:val="0"/>
      <w:marBottom w:val="0"/>
      <w:divBdr>
        <w:top w:val="none" w:sz="0" w:space="0" w:color="auto"/>
        <w:left w:val="none" w:sz="0" w:space="0" w:color="auto"/>
        <w:bottom w:val="none" w:sz="0" w:space="0" w:color="auto"/>
        <w:right w:val="none" w:sz="0" w:space="0" w:color="auto"/>
      </w:divBdr>
    </w:div>
    <w:div w:id="351804387">
      <w:marLeft w:val="0"/>
      <w:marRight w:val="0"/>
      <w:marTop w:val="0"/>
      <w:marBottom w:val="0"/>
      <w:divBdr>
        <w:top w:val="none" w:sz="0" w:space="0" w:color="auto"/>
        <w:left w:val="none" w:sz="0" w:space="0" w:color="auto"/>
        <w:bottom w:val="none" w:sz="0" w:space="0" w:color="auto"/>
        <w:right w:val="none" w:sz="0" w:space="0" w:color="auto"/>
      </w:divBdr>
    </w:div>
    <w:div w:id="351804388">
      <w:marLeft w:val="0"/>
      <w:marRight w:val="0"/>
      <w:marTop w:val="0"/>
      <w:marBottom w:val="0"/>
      <w:divBdr>
        <w:top w:val="none" w:sz="0" w:space="0" w:color="auto"/>
        <w:left w:val="none" w:sz="0" w:space="0" w:color="auto"/>
        <w:bottom w:val="none" w:sz="0" w:space="0" w:color="auto"/>
        <w:right w:val="none" w:sz="0" w:space="0" w:color="auto"/>
      </w:divBdr>
    </w:div>
    <w:div w:id="351804389">
      <w:marLeft w:val="0"/>
      <w:marRight w:val="0"/>
      <w:marTop w:val="0"/>
      <w:marBottom w:val="0"/>
      <w:divBdr>
        <w:top w:val="none" w:sz="0" w:space="0" w:color="auto"/>
        <w:left w:val="none" w:sz="0" w:space="0" w:color="auto"/>
        <w:bottom w:val="none" w:sz="0" w:space="0" w:color="auto"/>
        <w:right w:val="none" w:sz="0" w:space="0" w:color="auto"/>
      </w:divBdr>
    </w:div>
    <w:div w:id="351804390">
      <w:marLeft w:val="0"/>
      <w:marRight w:val="0"/>
      <w:marTop w:val="0"/>
      <w:marBottom w:val="0"/>
      <w:divBdr>
        <w:top w:val="none" w:sz="0" w:space="0" w:color="auto"/>
        <w:left w:val="none" w:sz="0" w:space="0" w:color="auto"/>
        <w:bottom w:val="none" w:sz="0" w:space="0" w:color="auto"/>
        <w:right w:val="none" w:sz="0" w:space="0" w:color="auto"/>
      </w:divBdr>
    </w:div>
    <w:div w:id="351804391">
      <w:marLeft w:val="0"/>
      <w:marRight w:val="0"/>
      <w:marTop w:val="0"/>
      <w:marBottom w:val="0"/>
      <w:divBdr>
        <w:top w:val="none" w:sz="0" w:space="0" w:color="auto"/>
        <w:left w:val="none" w:sz="0" w:space="0" w:color="auto"/>
        <w:bottom w:val="none" w:sz="0" w:space="0" w:color="auto"/>
        <w:right w:val="none" w:sz="0" w:space="0" w:color="auto"/>
      </w:divBdr>
    </w:div>
    <w:div w:id="351804392">
      <w:marLeft w:val="0"/>
      <w:marRight w:val="0"/>
      <w:marTop w:val="0"/>
      <w:marBottom w:val="0"/>
      <w:divBdr>
        <w:top w:val="none" w:sz="0" w:space="0" w:color="auto"/>
        <w:left w:val="none" w:sz="0" w:space="0" w:color="auto"/>
        <w:bottom w:val="none" w:sz="0" w:space="0" w:color="auto"/>
        <w:right w:val="none" w:sz="0" w:space="0" w:color="auto"/>
      </w:divBdr>
    </w:div>
    <w:div w:id="351804393">
      <w:marLeft w:val="0"/>
      <w:marRight w:val="0"/>
      <w:marTop w:val="0"/>
      <w:marBottom w:val="0"/>
      <w:divBdr>
        <w:top w:val="none" w:sz="0" w:space="0" w:color="auto"/>
        <w:left w:val="none" w:sz="0" w:space="0" w:color="auto"/>
        <w:bottom w:val="none" w:sz="0" w:space="0" w:color="auto"/>
        <w:right w:val="none" w:sz="0" w:space="0" w:color="auto"/>
      </w:divBdr>
    </w:div>
    <w:div w:id="351804394">
      <w:marLeft w:val="0"/>
      <w:marRight w:val="0"/>
      <w:marTop w:val="0"/>
      <w:marBottom w:val="0"/>
      <w:divBdr>
        <w:top w:val="none" w:sz="0" w:space="0" w:color="auto"/>
        <w:left w:val="none" w:sz="0" w:space="0" w:color="auto"/>
        <w:bottom w:val="none" w:sz="0" w:space="0" w:color="auto"/>
        <w:right w:val="none" w:sz="0" w:space="0" w:color="auto"/>
      </w:divBdr>
    </w:div>
    <w:div w:id="351804395">
      <w:marLeft w:val="0"/>
      <w:marRight w:val="0"/>
      <w:marTop w:val="0"/>
      <w:marBottom w:val="0"/>
      <w:divBdr>
        <w:top w:val="none" w:sz="0" w:space="0" w:color="auto"/>
        <w:left w:val="none" w:sz="0" w:space="0" w:color="auto"/>
        <w:bottom w:val="none" w:sz="0" w:space="0" w:color="auto"/>
        <w:right w:val="none" w:sz="0" w:space="0" w:color="auto"/>
      </w:divBdr>
    </w:div>
    <w:div w:id="351804396">
      <w:marLeft w:val="0"/>
      <w:marRight w:val="0"/>
      <w:marTop w:val="0"/>
      <w:marBottom w:val="0"/>
      <w:divBdr>
        <w:top w:val="none" w:sz="0" w:space="0" w:color="auto"/>
        <w:left w:val="none" w:sz="0" w:space="0" w:color="auto"/>
        <w:bottom w:val="none" w:sz="0" w:space="0" w:color="auto"/>
        <w:right w:val="none" w:sz="0" w:space="0" w:color="auto"/>
      </w:divBdr>
    </w:div>
    <w:div w:id="351804397">
      <w:marLeft w:val="0"/>
      <w:marRight w:val="0"/>
      <w:marTop w:val="0"/>
      <w:marBottom w:val="0"/>
      <w:divBdr>
        <w:top w:val="none" w:sz="0" w:space="0" w:color="auto"/>
        <w:left w:val="none" w:sz="0" w:space="0" w:color="auto"/>
        <w:bottom w:val="none" w:sz="0" w:space="0" w:color="auto"/>
        <w:right w:val="none" w:sz="0" w:space="0" w:color="auto"/>
      </w:divBdr>
    </w:div>
    <w:div w:id="351804398">
      <w:marLeft w:val="0"/>
      <w:marRight w:val="0"/>
      <w:marTop w:val="0"/>
      <w:marBottom w:val="0"/>
      <w:divBdr>
        <w:top w:val="none" w:sz="0" w:space="0" w:color="auto"/>
        <w:left w:val="none" w:sz="0" w:space="0" w:color="auto"/>
        <w:bottom w:val="none" w:sz="0" w:space="0" w:color="auto"/>
        <w:right w:val="none" w:sz="0" w:space="0" w:color="auto"/>
      </w:divBdr>
    </w:div>
    <w:div w:id="351804399">
      <w:marLeft w:val="0"/>
      <w:marRight w:val="0"/>
      <w:marTop w:val="0"/>
      <w:marBottom w:val="0"/>
      <w:divBdr>
        <w:top w:val="none" w:sz="0" w:space="0" w:color="auto"/>
        <w:left w:val="none" w:sz="0" w:space="0" w:color="auto"/>
        <w:bottom w:val="none" w:sz="0" w:space="0" w:color="auto"/>
        <w:right w:val="none" w:sz="0" w:space="0" w:color="auto"/>
      </w:divBdr>
    </w:div>
    <w:div w:id="351804400">
      <w:marLeft w:val="0"/>
      <w:marRight w:val="0"/>
      <w:marTop w:val="0"/>
      <w:marBottom w:val="0"/>
      <w:divBdr>
        <w:top w:val="none" w:sz="0" w:space="0" w:color="auto"/>
        <w:left w:val="none" w:sz="0" w:space="0" w:color="auto"/>
        <w:bottom w:val="none" w:sz="0" w:space="0" w:color="auto"/>
        <w:right w:val="none" w:sz="0" w:space="0" w:color="auto"/>
      </w:divBdr>
    </w:div>
    <w:div w:id="351804401">
      <w:marLeft w:val="0"/>
      <w:marRight w:val="0"/>
      <w:marTop w:val="0"/>
      <w:marBottom w:val="0"/>
      <w:divBdr>
        <w:top w:val="none" w:sz="0" w:space="0" w:color="auto"/>
        <w:left w:val="none" w:sz="0" w:space="0" w:color="auto"/>
        <w:bottom w:val="none" w:sz="0" w:space="0" w:color="auto"/>
        <w:right w:val="none" w:sz="0" w:space="0" w:color="auto"/>
      </w:divBdr>
    </w:div>
    <w:div w:id="351804403">
      <w:marLeft w:val="0"/>
      <w:marRight w:val="0"/>
      <w:marTop w:val="0"/>
      <w:marBottom w:val="0"/>
      <w:divBdr>
        <w:top w:val="none" w:sz="0" w:space="0" w:color="auto"/>
        <w:left w:val="none" w:sz="0" w:space="0" w:color="auto"/>
        <w:bottom w:val="none" w:sz="0" w:space="0" w:color="auto"/>
        <w:right w:val="none" w:sz="0" w:space="0" w:color="auto"/>
      </w:divBdr>
    </w:div>
    <w:div w:id="351804404">
      <w:marLeft w:val="0"/>
      <w:marRight w:val="0"/>
      <w:marTop w:val="0"/>
      <w:marBottom w:val="0"/>
      <w:divBdr>
        <w:top w:val="none" w:sz="0" w:space="0" w:color="auto"/>
        <w:left w:val="none" w:sz="0" w:space="0" w:color="auto"/>
        <w:bottom w:val="none" w:sz="0" w:space="0" w:color="auto"/>
        <w:right w:val="none" w:sz="0" w:space="0" w:color="auto"/>
      </w:divBdr>
    </w:div>
    <w:div w:id="351804405">
      <w:marLeft w:val="0"/>
      <w:marRight w:val="0"/>
      <w:marTop w:val="0"/>
      <w:marBottom w:val="0"/>
      <w:divBdr>
        <w:top w:val="none" w:sz="0" w:space="0" w:color="auto"/>
        <w:left w:val="none" w:sz="0" w:space="0" w:color="auto"/>
        <w:bottom w:val="none" w:sz="0" w:space="0" w:color="auto"/>
        <w:right w:val="none" w:sz="0" w:space="0" w:color="auto"/>
      </w:divBdr>
    </w:div>
    <w:div w:id="351804406">
      <w:marLeft w:val="0"/>
      <w:marRight w:val="0"/>
      <w:marTop w:val="0"/>
      <w:marBottom w:val="0"/>
      <w:divBdr>
        <w:top w:val="none" w:sz="0" w:space="0" w:color="auto"/>
        <w:left w:val="none" w:sz="0" w:space="0" w:color="auto"/>
        <w:bottom w:val="none" w:sz="0" w:space="0" w:color="auto"/>
        <w:right w:val="none" w:sz="0" w:space="0" w:color="auto"/>
      </w:divBdr>
    </w:div>
    <w:div w:id="351804407">
      <w:marLeft w:val="0"/>
      <w:marRight w:val="0"/>
      <w:marTop w:val="0"/>
      <w:marBottom w:val="0"/>
      <w:divBdr>
        <w:top w:val="none" w:sz="0" w:space="0" w:color="auto"/>
        <w:left w:val="none" w:sz="0" w:space="0" w:color="auto"/>
        <w:bottom w:val="none" w:sz="0" w:space="0" w:color="auto"/>
        <w:right w:val="none" w:sz="0" w:space="0" w:color="auto"/>
      </w:divBdr>
    </w:div>
    <w:div w:id="351804408">
      <w:marLeft w:val="0"/>
      <w:marRight w:val="0"/>
      <w:marTop w:val="0"/>
      <w:marBottom w:val="0"/>
      <w:divBdr>
        <w:top w:val="none" w:sz="0" w:space="0" w:color="auto"/>
        <w:left w:val="none" w:sz="0" w:space="0" w:color="auto"/>
        <w:bottom w:val="none" w:sz="0" w:space="0" w:color="auto"/>
        <w:right w:val="none" w:sz="0" w:space="0" w:color="auto"/>
      </w:divBdr>
    </w:div>
    <w:div w:id="351804409">
      <w:marLeft w:val="0"/>
      <w:marRight w:val="0"/>
      <w:marTop w:val="0"/>
      <w:marBottom w:val="0"/>
      <w:divBdr>
        <w:top w:val="none" w:sz="0" w:space="0" w:color="auto"/>
        <w:left w:val="none" w:sz="0" w:space="0" w:color="auto"/>
        <w:bottom w:val="none" w:sz="0" w:space="0" w:color="auto"/>
        <w:right w:val="none" w:sz="0" w:space="0" w:color="auto"/>
      </w:divBdr>
    </w:div>
    <w:div w:id="351804410">
      <w:marLeft w:val="0"/>
      <w:marRight w:val="0"/>
      <w:marTop w:val="0"/>
      <w:marBottom w:val="0"/>
      <w:divBdr>
        <w:top w:val="none" w:sz="0" w:space="0" w:color="auto"/>
        <w:left w:val="none" w:sz="0" w:space="0" w:color="auto"/>
        <w:bottom w:val="none" w:sz="0" w:space="0" w:color="auto"/>
        <w:right w:val="none" w:sz="0" w:space="0" w:color="auto"/>
      </w:divBdr>
    </w:div>
    <w:div w:id="351804411">
      <w:marLeft w:val="0"/>
      <w:marRight w:val="0"/>
      <w:marTop w:val="0"/>
      <w:marBottom w:val="0"/>
      <w:divBdr>
        <w:top w:val="none" w:sz="0" w:space="0" w:color="auto"/>
        <w:left w:val="none" w:sz="0" w:space="0" w:color="auto"/>
        <w:bottom w:val="none" w:sz="0" w:space="0" w:color="auto"/>
        <w:right w:val="none" w:sz="0" w:space="0" w:color="auto"/>
      </w:divBdr>
    </w:div>
    <w:div w:id="351804412">
      <w:marLeft w:val="0"/>
      <w:marRight w:val="0"/>
      <w:marTop w:val="0"/>
      <w:marBottom w:val="0"/>
      <w:divBdr>
        <w:top w:val="none" w:sz="0" w:space="0" w:color="auto"/>
        <w:left w:val="none" w:sz="0" w:space="0" w:color="auto"/>
        <w:bottom w:val="none" w:sz="0" w:space="0" w:color="auto"/>
        <w:right w:val="none" w:sz="0" w:space="0" w:color="auto"/>
      </w:divBdr>
    </w:div>
    <w:div w:id="351804413">
      <w:marLeft w:val="0"/>
      <w:marRight w:val="0"/>
      <w:marTop w:val="0"/>
      <w:marBottom w:val="0"/>
      <w:divBdr>
        <w:top w:val="none" w:sz="0" w:space="0" w:color="auto"/>
        <w:left w:val="none" w:sz="0" w:space="0" w:color="auto"/>
        <w:bottom w:val="none" w:sz="0" w:space="0" w:color="auto"/>
        <w:right w:val="none" w:sz="0" w:space="0" w:color="auto"/>
      </w:divBdr>
    </w:div>
    <w:div w:id="351804414">
      <w:marLeft w:val="0"/>
      <w:marRight w:val="0"/>
      <w:marTop w:val="0"/>
      <w:marBottom w:val="0"/>
      <w:divBdr>
        <w:top w:val="none" w:sz="0" w:space="0" w:color="auto"/>
        <w:left w:val="none" w:sz="0" w:space="0" w:color="auto"/>
        <w:bottom w:val="none" w:sz="0" w:space="0" w:color="auto"/>
        <w:right w:val="none" w:sz="0" w:space="0" w:color="auto"/>
      </w:divBdr>
    </w:div>
    <w:div w:id="351804415">
      <w:marLeft w:val="0"/>
      <w:marRight w:val="0"/>
      <w:marTop w:val="0"/>
      <w:marBottom w:val="0"/>
      <w:divBdr>
        <w:top w:val="none" w:sz="0" w:space="0" w:color="auto"/>
        <w:left w:val="none" w:sz="0" w:space="0" w:color="auto"/>
        <w:bottom w:val="none" w:sz="0" w:space="0" w:color="auto"/>
        <w:right w:val="none" w:sz="0" w:space="0" w:color="auto"/>
      </w:divBdr>
    </w:div>
    <w:div w:id="351804416">
      <w:marLeft w:val="0"/>
      <w:marRight w:val="0"/>
      <w:marTop w:val="0"/>
      <w:marBottom w:val="0"/>
      <w:divBdr>
        <w:top w:val="none" w:sz="0" w:space="0" w:color="auto"/>
        <w:left w:val="none" w:sz="0" w:space="0" w:color="auto"/>
        <w:bottom w:val="none" w:sz="0" w:space="0" w:color="auto"/>
        <w:right w:val="none" w:sz="0" w:space="0" w:color="auto"/>
      </w:divBdr>
    </w:div>
    <w:div w:id="351804417">
      <w:marLeft w:val="0"/>
      <w:marRight w:val="0"/>
      <w:marTop w:val="0"/>
      <w:marBottom w:val="0"/>
      <w:divBdr>
        <w:top w:val="none" w:sz="0" w:space="0" w:color="auto"/>
        <w:left w:val="none" w:sz="0" w:space="0" w:color="auto"/>
        <w:bottom w:val="none" w:sz="0" w:space="0" w:color="auto"/>
        <w:right w:val="none" w:sz="0" w:space="0" w:color="auto"/>
      </w:divBdr>
    </w:div>
    <w:div w:id="351804418">
      <w:marLeft w:val="0"/>
      <w:marRight w:val="0"/>
      <w:marTop w:val="0"/>
      <w:marBottom w:val="0"/>
      <w:divBdr>
        <w:top w:val="none" w:sz="0" w:space="0" w:color="auto"/>
        <w:left w:val="none" w:sz="0" w:space="0" w:color="auto"/>
        <w:bottom w:val="none" w:sz="0" w:space="0" w:color="auto"/>
        <w:right w:val="none" w:sz="0" w:space="0" w:color="auto"/>
      </w:divBdr>
    </w:div>
    <w:div w:id="351804419">
      <w:marLeft w:val="0"/>
      <w:marRight w:val="0"/>
      <w:marTop w:val="0"/>
      <w:marBottom w:val="0"/>
      <w:divBdr>
        <w:top w:val="none" w:sz="0" w:space="0" w:color="auto"/>
        <w:left w:val="none" w:sz="0" w:space="0" w:color="auto"/>
        <w:bottom w:val="none" w:sz="0" w:space="0" w:color="auto"/>
        <w:right w:val="none" w:sz="0" w:space="0" w:color="auto"/>
      </w:divBdr>
    </w:div>
    <w:div w:id="351804420">
      <w:marLeft w:val="0"/>
      <w:marRight w:val="0"/>
      <w:marTop w:val="0"/>
      <w:marBottom w:val="0"/>
      <w:divBdr>
        <w:top w:val="none" w:sz="0" w:space="0" w:color="auto"/>
        <w:left w:val="none" w:sz="0" w:space="0" w:color="auto"/>
        <w:bottom w:val="none" w:sz="0" w:space="0" w:color="auto"/>
        <w:right w:val="none" w:sz="0" w:space="0" w:color="auto"/>
      </w:divBdr>
    </w:div>
    <w:div w:id="351804421">
      <w:marLeft w:val="0"/>
      <w:marRight w:val="0"/>
      <w:marTop w:val="0"/>
      <w:marBottom w:val="0"/>
      <w:divBdr>
        <w:top w:val="none" w:sz="0" w:space="0" w:color="auto"/>
        <w:left w:val="none" w:sz="0" w:space="0" w:color="auto"/>
        <w:bottom w:val="none" w:sz="0" w:space="0" w:color="auto"/>
        <w:right w:val="none" w:sz="0" w:space="0" w:color="auto"/>
      </w:divBdr>
    </w:div>
    <w:div w:id="351804422">
      <w:marLeft w:val="0"/>
      <w:marRight w:val="0"/>
      <w:marTop w:val="0"/>
      <w:marBottom w:val="0"/>
      <w:divBdr>
        <w:top w:val="none" w:sz="0" w:space="0" w:color="auto"/>
        <w:left w:val="none" w:sz="0" w:space="0" w:color="auto"/>
        <w:bottom w:val="none" w:sz="0" w:space="0" w:color="auto"/>
        <w:right w:val="none" w:sz="0" w:space="0" w:color="auto"/>
      </w:divBdr>
    </w:div>
    <w:div w:id="351804423">
      <w:marLeft w:val="0"/>
      <w:marRight w:val="0"/>
      <w:marTop w:val="0"/>
      <w:marBottom w:val="0"/>
      <w:divBdr>
        <w:top w:val="none" w:sz="0" w:space="0" w:color="auto"/>
        <w:left w:val="none" w:sz="0" w:space="0" w:color="auto"/>
        <w:bottom w:val="none" w:sz="0" w:space="0" w:color="auto"/>
        <w:right w:val="none" w:sz="0" w:space="0" w:color="auto"/>
      </w:divBdr>
    </w:div>
    <w:div w:id="351804424">
      <w:marLeft w:val="0"/>
      <w:marRight w:val="0"/>
      <w:marTop w:val="0"/>
      <w:marBottom w:val="0"/>
      <w:divBdr>
        <w:top w:val="none" w:sz="0" w:space="0" w:color="auto"/>
        <w:left w:val="none" w:sz="0" w:space="0" w:color="auto"/>
        <w:bottom w:val="none" w:sz="0" w:space="0" w:color="auto"/>
        <w:right w:val="none" w:sz="0" w:space="0" w:color="auto"/>
      </w:divBdr>
    </w:div>
    <w:div w:id="351804425">
      <w:marLeft w:val="0"/>
      <w:marRight w:val="0"/>
      <w:marTop w:val="0"/>
      <w:marBottom w:val="0"/>
      <w:divBdr>
        <w:top w:val="none" w:sz="0" w:space="0" w:color="auto"/>
        <w:left w:val="none" w:sz="0" w:space="0" w:color="auto"/>
        <w:bottom w:val="none" w:sz="0" w:space="0" w:color="auto"/>
        <w:right w:val="none" w:sz="0" w:space="0" w:color="auto"/>
      </w:divBdr>
    </w:div>
    <w:div w:id="351804426">
      <w:marLeft w:val="0"/>
      <w:marRight w:val="0"/>
      <w:marTop w:val="0"/>
      <w:marBottom w:val="0"/>
      <w:divBdr>
        <w:top w:val="none" w:sz="0" w:space="0" w:color="auto"/>
        <w:left w:val="none" w:sz="0" w:space="0" w:color="auto"/>
        <w:bottom w:val="none" w:sz="0" w:space="0" w:color="auto"/>
        <w:right w:val="none" w:sz="0" w:space="0" w:color="auto"/>
      </w:divBdr>
    </w:div>
    <w:div w:id="351804427">
      <w:marLeft w:val="0"/>
      <w:marRight w:val="0"/>
      <w:marTop w:val="0"/>
      <w:marBottom w:val="0"/>
      <w:divBdr>
        <w:top w:val="none" w:sz="0" w:space="0" w:color="auto"/>
        <w:left w:val="none" w:sz="0" w:space="0" w:color="auto"/>
        <w:bottom w:val="none" w:sz="0" w:space="0" w:color="auto"/>
        <w:right w:val="none" w:sz="0" w:space="0" w:color="auto"/>
      </w:divBdr>
    </w:div>
    <w:div w:id="351804428">
      <w:marLeft w:val="0"/>
      <w:marRight w:val="0"/>
      <w:marTop w:val="0"/>
      <w:marBottom w:val="0"/>
      <w:divBdr>
        <w:top w:val="none" w:sz="0" w:space="0" w:color="auto"/>
        <w:left w:val="none" w:sz="0" w:space="0" w:color="auto"/>
        <w:bottom w:val="none" w:sz="0" w:space="0" w:color="auto"/>
        <w:right w:val="none" w:sz="0" w:space="0" w:color="auto"/>
      </w:divBdr>
    </w:div>
    <w:div w:id="351804429">
      <w:marLeft w:val="0"/>
      <w:marRight w:val="0"/>
      <w:marTop w:val="0"/>
      <w:marBottom w:val="0"/>
      <w:divBdr>
        <w:top w:val="none" w:sz="0" w:space="0" w:color="auto"/>
        <w:left w:val="none" w:sz="0" w:space="0" w:color="auto"/>
        <w:bottom w:val="none" w:sz="0" w:space="0" w:color="auto"/>
        <w:right w:val="none" w:sz="0" w:space="0" w:color="auto"/>
      </w:divBdr>
    </w:div>
    <w:div w:id="351804430">
      <w:marLeft w:val="0"/>
      <w:marRight w:val="0"/>
      <w:marTop w:val="0"/>
      <w:marBottom w:val="0"/>
      <w:divBdr>
        <w:top w:val="none" w:sz="0" w:space="0" w:color="auto"/>
        <w:left w:val="none" w:sz="0" w:space="0" w:color="auto"/>
        <w:bottom w:val="none" w:sz="0" w:space="0" w:color="auto"/>
        <w:right w:val="none" w:sz="0" w:space="0" w:color="auto"/>
      </w:divBdr>
    </w:div>
    <w:div w:id="351804431">
      <w:marLeft w:val="0"/>
      <w:marRight w:val="0"/>
      <w:marTop w:val="0"/>
      <w:marBottom w:val="0"/>
      <w:divBdr>
        <w:top w:val="none" w:sz="0" w:space="0" w:color="auto"/>
        <w:left w:val="none" w:sz="0" w:space="0" w:color="auto"/>
        <w:bottom w:val="none" w:sz="0" w:space="0" w:color="auto"/>
        <w:right w:val="none" w:sz="0" w:space="0" w:color="auto"/>
      </w:divBdr>
    </w:div>
    <w:div w:id="351804432">
      <w:marLeft w:val="0"/>
      <w:marRight w:val="0"/>
      <w:marTop w:val="0"/>
      <w:marBottom w:val="0"/>
      <w:divBdr>
        <w:top w:val="none" w:sz="0" w:space="0" w:color="auto"/>
        <w:left w:val="none" w:sz="0" w:space="0" w:color="auto"/>
        <w:bottom w:val="none" w:sz="0" w:space="0" w:color="auto"/>
        <w:right w:val="none" w:sz="0" w:space="0" w:color="auto"/>
      </w:divBdr>
    </w:div>
    <w:div w:id="351804433">
      <w:marLeft w:val="0"/>
      <w:marRight w:val="0"/>
      <w:marTop w:val="0"/>
      <w:marBottom w:val="0"/>
      <w:divBdr>
        <w:top w:val="none" w:sz="0" w:space="0" w:color="auto"/>
        <w:left w:val="none" w:sz="0" w:space="0" w:color="auto"/>
        <w:bottom w:val="none" w:sz="0" w:space="0" w:color="auto"/>
        <w:right w:val="none" w:sz="0" w:space="0" w:color="auto"/>
      </w:divBdr>
    </w:div>
    <w:div w:id="351804434">
      <w:marLeft w:val="0"/>
      <w:marRight w:val="0"/>
      <w:marTop w:val="0"/>
      <w:marBottom w:val="0"/>
      <w:divBdr>
        <w:top w:val="none" w:sz="0" w:space="0" w:color="auto"/>
        <w:left w:val="none" w:sz="0" w:space="0" w:color="auto"/>
        <w:bottom w:val="none" w:sz="0" w:space="0" w:color="auto"/>
        <w:right w:val="none" w:sz="0" w:space="0" w:color="auto"/>
      </w:divBdr>
    </w:div>
    <w:div w:id="351804435">
      <w:marLeft w:val="0"/>
      <w:marRight w:val="0"/>
      <w:marTop w:val="0"/>
      <w:marBottom w:val="0"/>
      <w:divBdr>
        <w:top w:val="none" w:sz="0" w:space="0" w:color="auto"/>
        <w:left w:val="none" w:sz="0" w:space="0" w:color="auto"/>
        <w:bottom w:val="none" w:sz="0" w:space="0" w:color="auto"/>
        <w:right w:val="none" w:sz="0" w:space="0" w:color="auto"/>
      </w:divBdr>
    </w:div>
    <w:div w:id="351804436">
      <w:marLeft w:val="0"/>
      <w:marRight w:val="0"/>
      <w:marTop w:val="0"/>
      <w:marBottom w:val="0"/>
      <w:divBdr>
        <w:top w:val="none" w:sz="0" w:space="0" w:color="auto"/>
        <w:left w:val="none" w:sz="0" w:space="0" w:color="auto"/>
        <w:bottom w:val="none" w:sz="0" w:space="0" w:color="auto"/>
        <w:right w:val="none" w:sz="0" w:space="0" w:color="auto"/>
      </w:divBdr>
    </w:div>
    <w:div w:id="351804437">
      <w:marLeft w:val="0"/>
      <w:marRight w:val="0"/>
      <w:marTop w:val="0"/>
      <w:marBottom w:val="0"/>
      <w:divBdr>
        <w:top w:val="none" w:sz="0" w:space="0" w:color="auto"/>
        <w:left w:val="none" w:sz="0" w:space="0" w:color="auto"/>
        <w:bottom w:val="none" w:sz="0" w:space="0" w:color="auto"/>
        <w:right w:val="none" w:sz="0" w:space="0" w:color="auto"/>
      </w:divBdr>
    </w:div>
    <w:div w:id="351804438">
      <w:marLeft w:val="0"/>
      <w:marRight w:val="0"/>
      <w:marTop w:val="0"/>
      <w:marBottom w:val="0"/>
      <w:divBdr>
        <w:top w:val="none" w:sz="0" w:space="0" w:color="auto"/>
        <w:left w:val="none" w:sz="0" w:space="0" w:color="auto"/>
        <w:bottom w:val="none" w:sz="0" w:space="0" w:color="auto"/>
        <w:right w:val="none" w:sz="0" w:space="0" w:color="auto"/>
      </w:divBdr>
    </w:div>
    <w:div w:id="351804439">
      <w:marLeft w:val="0"/>
      <w:marRight w:val="0"/>
      <w:marTop w:val="0"/>
      <w:marBottom w:val="0"/>
      <w:divBdr>
        <w:top w:val="none" w:sz="0" w:space="0" w:color="auto"/>
        <w:left w:val="none" w:sz="0" w:space="0" w:color="auto"/>
        <w:bottom w:val="none" w:sz="0" w:space="0" w:color="auto"/>
        <w:right w:val="none" w:sz="0" w:space="0" w:color="auto"/>
      </w:divBdr>
    </w:div>
    <w:div w:id="351804440">
      <w:marLeft w:val="0"/>
      <w:marRight w:val="0"/>
      <w:marTop w:val="0"/>
      <w:marBottom w:val="0"/>
      <w:divBdr>
        <w:top w:val="none" w:sz="0" w:space="0" w:color="auto"/>
        <w:left w:val="none" w:sz="0" w:space="0" w:color="auto"/>
        <w:bottom w:val="none" w:sz="0" w:space="0" w:color="auto"/>
        <w:right w:val="none" w:sz="0" w:space="0" w:color="auto"/>
      </w:divBdr>
    </w:div>
    <w:div w:id="351804441">
      <w:marLeft w:val="0"/>
      <w:marRight w:val="0"/>
      <w:marTop w:val="0"/>
      <w:marBottom w:val="0"/>
      <w:divBdr>
        <w:top w:val="none" w:sz="0" w:space="0" w:color="auto"/>
        <w:left w:val="none" w:sz="0" w:space="0" w:color="auto"/>
        <w:bottom w:val="none" w:sz="0" w:space="0" w:color="auto"/>
        <w:right w:val="none" w:sz="0" w:space="0" w:color="auto"/>
      </w:divBdr>
    </w:div>
    <w:div w:id="351804442">
      <w:marLeft w:val="0"/>
      <w:marRight w:val="0"/>
      <w:marTop w:val="0"/>
      <w:marBottom w:val="0"/>
      <w:divBdr>
        <w:top w:val="none" w:sz="0" w:space="0" w:color="auto"/>
        <w:left w:val="none" w:sz="0" w:space="0" w:color="auto"/>
        <w:bottom w:val="none" w:sz="0" w:space="0" w:color="auto"/>
        <w:right w:val="none" w:sz="0" w:space="0" w:color="auto"/>
      </w:divBdr>
    </w:div>
    <w:div w:id="351804443">
      <w:marLeft w:val="0"/>
      <w:marRight w:val="0"/>
      <w:marTop w:val="0"/>
      <w:marBottom w:val="0"/>
      <w:divBdr>
        <w:top w:val="none" w:sz="0" w:space="0" w:color="auto"/>
        <w:left w:val="none" w:sz="0" w:space="0" w:color="auto"/>
        <w:bottom w:val="none" w:sz="0" w:space="0" w:color="auto"/>
        <w:right w:val="none" w:sz="0" w:space="0" w:color="auto"/>
      </w:divBdr>
    </w:div>
    <w:div w:id="351804444">
      <w:marLeft w:val="0"/>
      <w:marRight w:val="0"/>
      <w:marTop w:val="0"/>
      <w:marBottom w:val="0"/>
      <w:divBdr>
        <w:top w:val="none" w:sz="0" w:space="0" w:color="auto"/>
        <w:left w:val="none" w:sz="0" w:space="0" w:color="auto"/>
        <w:bottom w:val="none" w:sz="0" w:space="0" w:color="auto"/>
        <w:right w:val="none" w:sz="0" w:space="0" w:color="auto"/>
      </w:divBdr>
    </w:div>
    <w:div w:id="351804445">
      <w:marLeft w:val="0"/>
      <w:marRight w:val="0"/>
      <w:marTop w:val="0"/>
      <w:marBottom w:val="0"/>
      <w:divBdr>
        <w:top w:val="none" w:sz="0" w:space="0" w:color="auto"/>
        <w:left w:val="none" w:sz="0" w:space="0" w:color="auto"/>
        <w:bottom w:val="none" w:sz="0" w:space="0" w:color="auto"/>
        <w:right w:val="none" w:sz="0" w:space="0" w:color="auto"/>
      </w:divBdr>
    </w:div>
    <w:div w:id="396822610">
      <w:bodyDiv w:val="1"/>
      <w:marLeft w:val="0"/>
      <w:marRight w:val="0"/>
      <w:marTop w:val="0"/>
      <w:marBottom w:val="0"/>
      <w:divBdr>
        <w:top w:val="none" w:sz="0" w:space="0" w:color="auto"/>
        <w:left w:val="none" w:sz="0" w:space="0" w:color="auto"/>
        <w:bottom w:val="none" w:sz="0" w:space="0" w:color="auto"/>
        <w:right w:val="none" w:sz="0" w:space="0" w:color="auto"/>
      </w:divBdr>
    </w:div>
    <w:div w:id="492718401">
      <w:bodyDiv w:val="1"/>
      <w:marLeft w:val="0"/>
      <w:marRight w:val="0"/>
      <w:marTop w:val="0"/>
      <w:marBottom w:val="0"/>
      <w:divBdr>
        <w:top w:val="none" w:sz="0" w:space="0" w:color="auto"/>
        <w:left w:val="none" w:sz="0" w:space="0" w:color="auto"/>
        <w:bottom w:val="none" w:sz="0" w:space="0" w:color="auto"/>
        <w:right w:val="none" w:sz="0" w:space="0" w:color="auto"/>
      </w:divBdr>
    </w:div>
    <w:div w:id="571283050">
      <w:bodyDiv w:val="1"/>
      <w:marLeft w:val="0"/>
      <w:marRight w:val="0"/>
      <w:marTop w:val="0"/>
      <w:marBottom w:val="0"/>
      <w:divBdr>
        <w:top w:val="none" w:sz="0" w:space="0" w:color="auto"/>
        <w:left w:val="none" w:sz="0" w:space="0" w:color="auto"/>
        <w:bottom w:val="none" w:sz="0" w:space="0" w:color="auto"/>
        <w:right w:val="none" w:sz="0" w:space="0" w:color="auto"/>
      </w:divBdr>
    </w:div>
    <w:div w:id="693381313">
      <w:bodyDiv w:val="1"/>
      <w:marLeft w:val="0"/>
      <w:marRight w:val="0"/>
      <w:marTop w:val="0"/>
      <w:marBottom w:val="0"/>
      <w:divBdr>
        <w:top w:val="none" w:sz="0" w:space="0" w:color="auto"/>
        <w:left w:val="none" w:sz="0" w:space="0" w:color="auto"/>
        <w:bottom w:val="none" w:sz="0" w:space="0" w:color="auto"/>
        <w:right w:val="none" w:sz="0" w:space="0" w:color="auto"/>
      </w:divBdr>
    </w:div>
    <w:div w:id="730276597">
      <w:bodyDiv w:val="1"/>
      <w:marLeft w:val="0"/>
      <w:marRight w:val="0"/>
      <w:marTop w:val="0"/>
      <w:marBottom w:val="0"/>
      <w:divBdr>
        <w:top w:val="none" w:sz="0" w:space="0" w:color="auto"/>
        <w:left w:val="none" w:sz="0" w:space="0" w:color="auto"/>
        <w:bottom w:val="none" w:sz="0" w:space="0" w:color="auto"/>
        <w:right w:val="none" w:sz="0" w:space="0" w:color="auto"/>
      </w:divBdr>
    </w:div>
    <w:div w:id="1434865157">
      <w:bodyDiv w:val="1"/>
      <w:marLeft w:val="0"/>
      <w:marRight w:val="0"/>
      <w:marTop w:val="0"/>
      <w:marBottom w:val="0"/>
      <w:divBdr>
        <w:top w:val="none" w:sz="0" w:space="0" w:color="auto"/>
        <w:left w:val="none" w:sz="0" w:space="0" w:color="auto"/>
        <w:bottom w:val="none" w:sz="0" w:space="0" w:color="auto"/>
        <w:right w:val="none" w:sz="0" w:space="0" w:color="auto"/>
      </w:divBdr>
    </w:div>
    <w:div w:id="1756973980">
      <w:bodyDiv w:val="1"/>
      <w:marLeft w:val="0"/>
      <w:marRight w:val="0"/>
      <w:marTop w:val="0"/>
      <w:marBottom w:val="0"/>
      <w:divBdr>
        <w:top w:val="none" w:sz="0" w:space="0" w:color="auto"/>
        <w:left w:val="none" w:sz="0" w:space="0" w:color="auto"/>
        <w:bottom w:val="none" w:sz="0" w:space="0" w:color="auto"/>
        <w:right w:val="none" w:sz="0" w:space="0" w:color="auto"/>
      </w:divBdr>
    </w:div>
    <w:div w:id="1866824779">
      <w:bodyDiv w:val="1"/>
      <w:marLeft w:val="0"/>
      <w:marRight w:val="0"/>
      <w:marTop w:val="0"/>
      <w:marBottom w:val="0"/>
      <w:divBdr>
        <w:top w:val="none" w:sz="0" w:space="0" w:color="auto"/>
        <w:left w:val="none" w:sz="0" w:space="0" w:color="auto"/>
        <w:bottom w:val="none" w:sz="0" w:space="0" w:color="auto"/>
        <w:right w:val="none" w:sz="0" w:space="0" w:color="auto"/>
      </w:divBdr>
    </w:div>
    <w:div w:id="1915161988">
      <w:bodyDiv w:val="1"/>
      <w:marLeft w:val="0"/>
      <w:marRight w:val="0"/>
      <w:marTop w:val="0"/>
      <w:marBottom w:val="0"/>
      <w:divBdr>
        <w:top w:val="none" w:sz="0" w:space="0" w:color="auto"/>
        <w:left w:val="none" w:sz="0" w:space="0" w:color="auto"/>
        <w:bottom w:val="none" w:sz="0" w:space="0" w:color="auto"/>
        <w:right w:val="none" w:sz="0" w:space="0" w:color="auto"/>
      </w:divBdr>
    </w:div>
    <w:div w:id="192638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32AFE-686A-4DD5-B298-720B755EF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31</Pages>
  <Words>3404</Words>
  <Characters>19408</Characters>
  <Application>Microsoft Office Word</Application>
  <DocSecurity>0</DocSecurity>
  <Lines>161</Lines>
  <Paragraphs>45</Paragraphs>
  <ScaleCrop>false</ScaleCrop>
  <Company/>
  <LinksUpToDate>false</LinksUpToDate>
  <CharactersWithSpaces>22767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程成</cp:lastModifiedBy>
  <cp:revision>1250</cp:revision>
  <cp:lastPrinted>2007-07-19T00:46:00Z</cp:lastPrinted>
  <dcterms:created xsi:type="dcterms:W3CDTF">2013-08-19T07:44:00Z</dcterms:created>
  <dcterms:modified xsi:type="dcterms:W3CDTF">2018-08-23T05:50:00Z</dcterms:modified>
</cp:coreProperties>
</file>