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</w:t>
      </w:r>
      <w:r w:rsidR="00EC31FE" w:rsidRPr="00EC31FE">
        <w:rPr>
          <w:rFonts w:eastAsiaTheme="minorEastAsia" w:hint="eastAsia"/>
          <w:b/>
          <w:kern w:val="0"/>
          <w:sz w:val="30"/>
          <w:szCs w:val="30"/>
        </w:rPr>
        <w:t>活期通货币市场基金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暂停大额申购</w:t>
      </w:r>
      <w:r w:rsidR="00D86042">
        <w:rPr>
          <w:rFonts w:eastAsiaTheme="minorEastAsia" w:hint="eastAsia"/>
          <w:b/>
          <w:kern w:val="0"/>
          <w:sz w:val="30"/>
          <w:szCs w:val="30"/>
        </w:rPr>
        <w:t>（</w:t>
      </w:r>
      <w:r w:rsidR="00D86042">
        <w:rPr>
          <w:rFonts w:eastAsia="宋体"/>
          <w:b/>
          <w:bCs/>
          <w:color w:val="000000"/>
          <w:sz w:val="30"/>
          <w:szCs w:val="30"/>
        </w:rPr>
        <w:t>转换</w:t>
      </w:r>
      <w:r w:rsidR="00D86042">
        <w:rPr>
          <w:rFonts w:eastAsia="宋体" w:hint="eastAsia"/>
          <w:b/>
          <w:bCs/>
          <w:color w:val="000000"/>
          <w:sz w:val="30"/>
          <w:szCs w:val="30"/>
        </w:rPr>
        <w:t>转入</w:t>
      </w:r>
      <w:r w:rsidRPr="00EB5388">
        <w:rPr>
          <w:rFonts w:eastAsiaTheme="minorEastAsia" w:hint="eastAsia"/>
          <w:b/>
          <w:kern w:val="0"/>
          <w:sz w:val="30"/>
          <w:szCs w:val="30"/>
        </w:rPr>
        <w:t>、定期定额投资</w:t>
      </w:r>
      <w:r w:rsidR="00D86042">
        <w:rPr>
          <w:rFonts w:eastAsiaTheme="minorEastAsia" w:hint="eastAsia"/>
          <w:b/>
          <w:kern w:val="0"/>
          <w:sz w:val="30"/>
          <w:szCs w:val="30"/>
        </w:rPr>
        <w:t>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130C8" w:rsidRPr="00667DE7">
        <w:rPr>
          <w:rFonts w:eastAsiaTheme="minorEastAsia"/>
          <w:bCs/>
          <w:sz w:val="24"/>
          <w:szCs w:val="24"/>
        </w:rPr>
        <w:t>201</w:t>
      </w:r>
      <w:r w:rsidR="004130C8">
        <w:rPr>
          <w:rFonts w:eastAsiaTheme="minorEastAsia"/>
          <w:bCs/>
          <w:sz w:val="24"/>
          <w:szCs w:val="24"/>
        </w:rPr>
        <w:t>8</w:t>
      </w:r>
      <w:r w:rsidR="00EC31FE" w:rsidRPr="00667DE7">
        <w:rPr>
          <w:rFonts w:eastAsiaTheme="minorEastAsia"/>
          <w:bCs/>
          <w:sz w:val="24"/>
          <w:szCs w:val="24"/>
        </w:rPr>
        <w:t>年</w:t>
      </w:r>
      <w:r w:rsidR="004130C8">
        <w:rPr>
          <w:rFonts w:eastAsiaTheme="minorEastAsia"/>
          <w:bCs/>
          <w:sz w:val="24"/>
          <w:szCs w:val="24"/>
        </w:rPr>
        <w:t>7</w:t>
      </w:r>
      <w:r w:rsidR="00EC31FE" w:rsidRPr="00667DE7">
        <w:rPr>
          <w:rFonts w:eastAsiaTheme="minorEastAsia"/>
          <w:bCs/>
          <w:sz w:val="24"/>
          <w:szCs w:val="24"/>
        </w:rPr>
        <w:t>月</w:t>
      </w:r>
      <w:r w:rsidR="004130C8">
        <w:rPr>
          <w:rFonts w:eastAsiaTheme="minorEastAsia"/>
          <w:bCs/>
          <w:sz w:val="24"/>
          <w:szCs w:val="24"/>
        </w:rPr>
        <w:t>17</w:t>
      </w:r>
      <w:r w:rsidR="00EC31FE" w:rsidRPr="00667DE7">
        <w:rPr>
          <w:rFonts w:eastAsiaTheme="minorEastAsia"/>
          <w:bCs/>
          <w:sz w:val="24"/>
          <w:szCs w:val="24"/>
        </w:rPr>
        <w:t>日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3030"/>
        <w:gridCol w:w="2909"/>
      </w:tblGrid>
      <w:tr w:rsidR="00D327FA" w:rsidRPr="00EC31FE" w:rsidTr="00CB21B3">
        <w:trPr>
          <w:jc w:val="center"/>
        </w:trPr>
        <w:tc>
          <w:tcPr>
            <w:tcW w:w="1515" w:type="pct"/>
          </w:tcPr>
          <w:p w:rsidR="00D327F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交银施罗德</w:t>
            </w:r>
            <w:r w:rsidR="00EC31FE" w:rsidRPr="00EC31FE">
              <w:rPr>
                <w:rFonts w:eastAsiaTheme="minorEastAsia"/>
                <w:color w:val="000000"/>
                <w:sz w:val="24"/>
                <w:szCs w:val="24"/>
              </w:rPr>
              <w:t>活期通货币市场基金</w:t>
            </w:r>
          </w:p>
        </w:tc>
      </w:tr>
      <w:tr w:rsidR="00D327FA" w:rsidRPr="00EC31FE" w:rsidTr="00CB21B3">
        <w:trPr>
          <w:jc w:val="center"/>
        </w:trPr>
        <w:tc>
          <w:tcPr>
            <w:tcW w:w="1515" w:type="pct"/>
          </w:tcPr>
          <w:p w:rsidR="00D327F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EC31FE" w:rsidRDefault="00EC31FE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交银活期通货币</w:t>
            </w:r>
          </w:p>
        </w:tc>
      </w:tr>
      <w:tr w:rsidR="00F95610" w:rsidRPr="00EC31FE" w:rsidTr="00CB21B3">
        <w:trPr>
          <w:jc w:val="center"/>
        </w:trPr>
        <w:tc>
          <w:tcPr>
            <w:tcW w:w="1515" w:type="pct"/>
            <w:vAlign w:val="center"/>
          </w:tcPr>
          <w:p w:rsidR="00F95610" w:rsidRPr="00327E01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F95610" w:rsidRPr="00EC31FE" w:rsidRDefault="00EC31FE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003042</w:t>
            </w:r>
          </w:p>
        </w:tc>
      </w:tr>
      <w:tr w:rsidR="009B403A" w:rsidRPr="00EC31FE" w:rsidTr="00CB21B3">
        <w:trPr>
          <w:jc w:val="center"/>
        </w:trPr>
        <w:tc>
          <w:tcPr>
            <w:tcW w:w="1515" w:type="pct"/>
          </w:tcPr>
          <w:p w:rsidR="009B403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交银施罗德基金管理有限公司</w:t>
            </w:r>
          </w:p>
        </w:tc>
      </w:tr>
      <w:tr w:rsidR="009B403A" w:rsidRPr="00EC31FE" w:rsidTr="00CB21B3">
        <w:trPr>
          <w:jc w:val="center"/>
        </w:trPr>
        <w:tc>
          <w:tcPr>
            <w:tcW w:w="1515" w:type="pct"/>
          </w:tcPr>
          <w:p w:rsidR="009B403A" w:rsidRPr="00EC31FE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327E01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《交银施罗德</w:t>
            </w:r>
            <w:r w:rsidR="00EC31FE">
              <w:rPr>
                <w:rFonts w:eastAsiaTheme="minorEastAsia" w:hint="eastAsia"/>
                <w:color w:val="000000"/>
                <w:sz w:val="24"/>
                <w:szCs w:val="24"/>
              </w:rPr>
              <w:t>活期通货币市场基金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基金合同》、《交银施罗德</w:t>
            </w:r>
            <w:r w:rsidR="00EC31FE">
              <w:rPr>
                <w:rFonts w:eastAsiaTheme="minorEastAsia" w:hint="eastAsia"/>
                <w:color w:val="000000"/>
                <w:sz w:val="24"/>
                <w:szCs w:val="24"/>
              </w:rPr>
              <w:t>活期通货币市场基金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EC31FE" w:rsidTr="00931B33">
        <w:trPr>
          <w:trHeight w:val="426"/>
          <w:jc w:val="center"/>
        </w:trPr>
        <w:tc>
          <w:tcPr>
            <w:tcW w:w="1515" w:type="pct"/>
            <w:vMerge w:val="restart"/>
            <w:vAlign w:val="center"/>
          </w:tcPr>
          <w:p w:rsidR="00387AF9" w:rsidRPr="00327E01" w:rsidRDefault="00EB5388" w:rsidP="00250A7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:rsidR="00387AF9" w:rsidRPr="00327E01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:rsidR="00387AF9" w:rsidRPr="00EC31FE" w:rsidRDefault="004130C8" w:rsidP="004130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bookmarkStart w:id="2" w:name="OLE_LINK9"/>
            <w:bookmarkStart w:id="3" w:name="OLE_LINK10"/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201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8</w:t>
            </w:r>
            <w:r w:rsidR="00EC31FE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年</w:t>
            </w:r>
            <w:r w:rsidR="00EC31FE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7</w:t>
            </w:r>
            <w:r w:rsidR="00EC31FE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17</w:t>
            </w:r>
            <w:r w:rsidR="00EC31FE" w:rsidRPr="00EC31FE">
              <w:rPr>
                <w:rFonts w:eastAsiaTheme="minorEastAsia" w:hint="eastAsia"/>
                <w:color w:val="000000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AD1490" w:rsidRPr="00EC31FE" w:rsidTr="00931B33">
        <w:trPr>
          <w:trHeight w:val="426"/>
          <w:jc w:val="center"/>
        </w:trPr>
        <w:tc>
          <w:tcPr>
            <w:tcW w:w="1515" w:type="pct"/>
            <w:vMerge/>
            <w:vAlign w:val="center"/>
          </w:tcPr>
          <w:p w:rsidR="00AD1490" w:rsidRPr="00EB5388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AD1490" w:rsidRPr="00EB5388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暂停</w:t>
            </w:r>
            <w:r w:rsidR="00D86042">
              <w:rPr>
                <w:rFonts w:eastAsia="宋体" w:hint="eastAsia"/>
                <w:sz w:val="24"/>
                <w:szCs w:val="24"/>
              </w:rPr>
              <w:t>大额</w:t>
            </w:r>
            <w:r>
              <w:rPr>
                <w:rFonts w:eastAsia="宋体"/>
                <w:sz w:val="24"/>
                <w:szCs w:val="24"/>
              </w:rPr>
              <w:t>转换转入起始日</w:t>
            </w:r>
          </w:p>
        </w:tc>
        <w:tc>
          <w:tcPr>
            <w:tcW w:w="1707" w:type="pct"/>
            <w:vAlign w:val="center"/>
          </w:tcPr>
          <w:p w:rsidR="00AD1490" w:rsidRPr="00EC31FE" w:rsidDel="004130C8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201</w:t>
            </w:r>
            <w:r>
              <w:rPr>
                <w:rFonts w:eastAsia="宋体"/>
                <w:color w:val="000000"/>
                <w:sz w:val="24"/>
                <w:szCs w:val="24"/>
              </w:rPr>
              <w:t>8</w:t>
            </w:r>
            <w:r w:rsidRPr="00281FDC"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7</w:t>
            </w:r>
            <w:r w:rsidRPr="00281FDC"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>17</w:t>
            </w:r>
            <w:r w:rsidRPr="00281FDC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D86042" w:rsidRPr="00EC31FE" w:rsidTr="00931B33">
        <w:trPr>
          <w:trHeight w:val="426"/>
          <w:jc w:val="center"/>
        </w:trPr>
        <w:tc>
          <w:tcPr>
            <w:tcW w:w="1515" w:type="pct"/>
            <w:vMerge/>
            <w:vAlign w:val="center"/>
          </w:tcPr>
          <w:p w:rsidR="00D86042" w:rsidRPr="00EB5388" w:rsidRDefault="00D8604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D86042" w:rsidRDefault="00D86042" w:rsidP="00AD1490">
            <w:pPr>
              <w:rPr>
                <w:rFonts w:eastAsia="宋体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bookmarkStart w:id="4" w:name="OLE_LINK23"/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:rsidR="00D86042" w:rsidRDefault="00D86042" w:rsidP="00AD1490">
            <w:pPr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201</w:t>
            </w:r>
            <w:r>
              <w:rPr>
                <w:rFonts w:eastAsia="宋体"/>
                <w:color w:val="000000"/>
                <w:sz w:val="24"/>
                <w:szCs w:val="24"/>
              </w:rPr>
              <w:t>8</w:t>
            </w:r>
            <w:r w:rsidRPr="00281FDC"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7</w:t>
            </w:r>
            <w:r w:rsidRPr="00281FDC"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>17</w:t>
            </w:r>
            <w:r w:rsidRPr="00281FDC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AD1490" w:rsidRPr="00EC31FE" w:rsidTr="00CB21B3">
        <w:trPr>
          <w:jc w:val="center"/>
        </w:trPr>
        <w:tc>
          <w:tcPr>
            <w:tcW w:w="1515" w:type="pct"/>
            <w:vMerge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1,000,000</w:t>
            </w:r>
          </w:p>
        </w:tc>
      </w:tr>
      <w:tr w:rsidR="00D86042" w:rsidRPr="00EC31FE" w:rsidTr="00CB21B3">
        <w:trPr>
          <w:trHeight w:val="844"/>
          <w:jc w:val="center"/>
        </w:trPr>
        <w:tc>
          <w:tcPr>
            <w:tcW w:w="1515" w:type="pct"/>
            <w:vMerge/>
          </w:tcPr>
          <w:p w:rsidR="00D86042" w:rsidRPr="00EC31FE" w:rsidRDefault="00D8604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D86042" w:rsidRPr="00EC31FE" w:rsidRDefault="00D86042" w:rsidP="00D8604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转换转入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金额（单位：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D86042" w:rsidRPr="00EC31FE" w:rsidRDefault="00D86042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1,000,000</w:t>
            </w:r>
          </w:p>
        </w:tc>
      </w:tr>
      <w:tr w:rsidR="00AD1490" w:rsidRPr="00EC31FE" w:rsidTr="00CB21B3">
        <w:trPr>
          <w:trHeight w:val="844"/>
          <w:jc w:val="center"/>
        </w:trPr>
        <w:tc>
          <w:tcPr>
            <w:tcW w:w="1515" w:type="pct"/>
            <w:vMerge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bookmarkStart w:id="5" w:name="_Hlk456039400"/>
          </w:p>
        </w:tc>
        <w:tc>
          <w:tcPr>
            <w:tcW w:w="1778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1707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1,000,000</w:t>
            </w:r>
          </w:p>
        </w:tc>
      </w:tr>
      <w:bookmarkEnd w:id="5"/>
      <w:tr w:rsidR="00AD1490" w:rsidRPr="00EC31FE" w:rsidTr="00CB21B3">
        <w:trPr>
          <w:jc w:val="center"/>
        </w:trPr>
        <w:tc>
          <w:tcPr>
            <w:tcW w:w="1515" w:type="pct"/>
            <w:vMerge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="00086610">
              <w:rPr>
                <w:rFonts w:eastAsiaTheme="minorEastAsia" w:hint="eastAsia"/>
                <w:color w:val="000000"/>
                <w:sz w:val="24"/>
                <w:szCs w:val="24"/>
              </w:rPr>
              <w:t>（</w:t>
            </w:r>
            <w:r w:rsidR="00086610">
              <w:rPr>
                <w:rFonts w:eastAsiaTheme="minorEastAsia"/>
                <w:color w:val="000000"/>
                <w:sz w:val="24"/>
                <w:szCs w:val="24"/>
              </w:rPr>
              <w:t>转换转入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、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r w:rsidR="00086610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业务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:rsidR="00AD1490" w:rsidRPr="00EC31FE" w:rsidRDefault="0008661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56A4D">
              <w:rPr>
                <w:rFonts w:ascii="宋体" w:eastAsia="宋体" w:hAnsi="宋体" w:hint="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  <w:tr w:rsidR="00AD1490" w:rsidRPr="00327E01" w:rsidTr="00CB21B3">
        <w:trPr>
          <w:jc w:val="center"/>
        </w:trPr>
        <w:tc>
          <w:tcPr>
            <w:tcW w:w="1515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sz w:val="24"/>
                <w:szCs w:val="24"/>
              </w:rPr>
            </w:pPr>
            <w:r w:rsidRPr="00EC31FE">
              <w:rPr>
                <w:rFonts w:eastAsiaTheme="minorEastAsia" w:hint="eastAsia"/>
                <w:sz w:val="24"/>
                <w:szCs w:val="24"/>
              </w:rPr>
              <w:t>交银活期通货币</w:t>
            </w:r>
            <w:r w:rsidRPr="00EB5388"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:rsidR="00AD1490" w:rsidRPr="00327E01" w:rsidRDefault="00AD1490" w:rsidP="00AD1490">
            <w:pPr>
              <w:rPr>
                <w:rFonts w:eastAsiaTheme="minorEastAsia"/>
                <w:sz w:val="24"/>
                <w:szCs w:val="24"/>
              </w:rPr>
            </w:pPr>
            <w:r w:rsidRPr="00EC31FE">
              <w:rPr>
                <w:rFonts w:eastAsiaTheme="minorEastAsia" w:hint="eastAsia"/>
                <w:sz w:val="24"/>
                <w:szCs w:val="24"/>
              </w:rPr>
              <w:t>交银活期通货币</w:t>
            </w:r>
            <w:r>
              <w:rPr>
                <w:rFonts w:eastAsiaTheme="minorEastAsia" w:hint="eastAsia"/>
                <w:sz w:val="24"/>
                <w:szCs w:val="24"/>
              </w:rPr>
              <w:t>E</w:t>
            </w:r>
          </w:p>
        </w:tc>
      </w:tr>
      <w:tr w:rsidR="00AD1490" w:rsidRPr="00EC31FE" w:rsidTr="00CB21B3">
        <w:trPr>
          <w:jc w:val="center"/>
        </w:trPr>
        <w:tc>
          <w:tcPr>
            <w:tcW w:w="1515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003042</w:t>
            </w:r>
          </w:p>
        </w:tc>
        <w:tc>
          <w:tcPr>
            <w:tcW w:w="1707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3</w:t>
            </w:r>
          </w:p>
        </w:tc>
      </w:tr>
      <w:tr w:rsidR="00AD1490" w:rsidRPr="00EC31FE" w:rsidTr="00CB21B3">
        <w:trPr>
          <w:jc w:val="center"/>
        </w:trPr>
        <w:tc>
          <w:tcPr>
            <w:tcW w:w="1515" w:type="pct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 w:rsidR="00E41442" w:rsidRPr="00E41442">
              <w:rPr>
                <w:rFonts w:eastAsiaTheme="minorEastAsia" w:hint="eastAsia"/>
                <w:color w:val="000000"/>
                <w:sz w:val="24"/>
                <w:szCs w:val="24"/>
              </w:rPr>
              <w:t>（转换转入、定期定额投资）</w:t>
            </w:r>
          </w:p>
        </w:tc>
        <w:tc>
          <w:tcPr>
            <w:tcW w:w="1778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AD1490" w:rsidRPr="00EC31FE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是</w:t>
            </w:r>
          </w:p>
        </w:tc>
      </w:tr>
    </w:tbl>
    <w:p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Pr="00EB5388">
        <w:rPr>
          <w:rFonts w:eastAsia="宋体"/>
          <w:kern w:val="0"/>
          <w:sz w:val="24"/>
          <w:szCs w:val="24"/>
        </w:rPr>
        <w:t>100</w:t>
      </w:r>
      <w:r w:rsidR="00C902C9">
        <w:rPr>
          <w:rFonts w:eastAsia="宋体" w:hint="eastAsia"/>
          <w:kern w:val="0"/>
          <w:sz w:val="24"/>
          <w:szCs w:val="24"/>
        </w:rPr>
        <w:t>万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C902C9" w:rsidRPr="00EB5388">
        <w:rPr>
          <w:rFonts w:eastAsia="宋体"/>
          <w:kern w:val="0"/>
          <w:sz w:val="24"/>
          <w:szCs w:val="24"/>
        </w:rPr>
        <w:t>100</w:t>
      </w:r>
      <w:r w:rsidR="00C902C9">
        <w:rPr>
          <w:rFonts w:eastAsia="宋体" w:hint="eastAsia"/>
          <w:kern w:val="0"/>
          <w:sz w:val="24"/>
          <w:szCs w:val="24"/>
        </w:rPr>
        <w:t>万</w:t>
      </w:r>
      <w:r w:rsidR="00D86042">
        <w:rPr>
          <w:rFonts w:eastAsia="宋体" w:hint="eastAsia"/>
          <w:kern w:val="0"/>
          <w:sz w:val="24"/>
          <w:szCs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</w:t>
      </w:r>
      <w:r w:rsidR="00083C49">
        <w:rPr>
          <w:rFonts w:eastAsia="宋体" w:hint="eastAsia"/>
          <w:color w:val="000000"/>
          <w:sz w:val="24"/>
          <w:szCs w:val="24"/>
        </w:rPr>
        <w:t>及</w:t>
      </w:r>
      <w:r w:rsidR="00083C49">
        <w:rPr>
          <w:rFonts w:eastAsia="宋体"/>
          <w:color w:val="000000"/>
          <w:sz w:val="24"/>
          <w:szCs w:val="24"/>
        </w:rPr>
        <w:t>转换转入</w:t>
      </w:r>
      <w:r w:rsidRPr="00EB5388">
        <w:rPr>
          <w:rFonts w:eastAsia="宋体" w:hint="eastAsia"/>
          <w:color w:val="000000"/>
          <w:sz w:val="24"/>
        </w:rPr>
        <w:t>申请（含定期定额投资业务发起的申购申请）进行限制外，对于当日单个基金账户累计申购</w:t>
      </w:r>
      <w:r w:rsidR="00D86042">
        <w:rPr>
          <w:rFonts w:eastAsia="宋体" w:hint="eastAsia"/>
          <w:color w:val="000000"/>
          <w:sz w:val="24"/>
          <w:szCs w:val="24"/>
        </w:rPr>
        <w:t>及</w:t>
      </w:r>
      <w:r w:rsidR="00D86042">
        <w:rPr>
          <w:rFonts w:eastAsia="宋体"/>
          <w:color w:val="000000"/>
          <w:sz w:val="24"/>
          <w:szCs w:val="24"/>
        </w:rPr>
        <w:t>转换</w:t>
      </w:r>
      <w:r w:rsidR="00086610">
        <w:rPr>
          <w:rFonts w:eastAsia="宋体" w:hint="eastAsia"/>
          <w:color w:val="000000"/>
          <w:sz w:val="24"/>
          <w:szCs w:val="24"/>
        </w:rPr>
        <w:t>转</w:t>
      </w:r>
      <w:r w:rsidR="00D86042">
        <w:rPr>
          <w:rFonts w:eastAsia="宋体"/>
          <w:color w:val="000000"/>
          <w:sz w:val="24"/>
          <w:szCs w:val="24"/>
        </w:rPr>
        <w:t>入</w:t>
      </w:r>
      <w:r w:rsidRPr="00EB5388">
        <w:rPr>
          <w:rFonts w:eastAsia="宋体" w:hint="eastAsia"/>
          <w:color w:val="000000"/>
          <w:sz w:val="24"/>
        </w:rPr>
        <w:t>金额在人民币</w:t>
      </w:r>
      <w:r w:rsidR="00C902C9" w:rsidRPr="00EB5388">
        <w:rPr>
          <w:rFonts w:eastAsia="宋体"/>
          <w:kern w:val="0"/>
          <w:sz w:val="24"/>
          <w:szCs w:val="24"/>
        </w:rPr>
        <w:t>100</w:t>
      </w:r>
      <w:r w:rsidR="00C902C9">
        <w:rPr>
          <w:rFonts w:eastAsia="宋体" w:hint="eastAsia"/>
          <w:kern w:val="0"/>
          <w:sz w:val="24"/>
          <w:szCs w:val="24"/>
        </w:rPr>
        <w:t>万</w:t>
      </w:r>
      <w:r w:rsidR="00D86042">
        <w:rPr>
          <w:rFonts w:eastAsia="宋体" w:hint="eastAsia"/>
          <w:kern w:val="0"/>
          <w:sz w:val="24"/>
          <w:szCs w:val="24"/>
        </w:rPr>
        <w:t>元</w:t>
      </w:r>
      <w:r w:rsidRPr="00EB5388">
        <w:rPr>
          <w:rFonts w:eastAsia="宋体" w:hint="eastAsia"/>
          <w:color w:val="000000"/>
          <w:sz w:val="24"/>
        </w:rPr>
        <w:t>以上（不含</w:t>
      </w:r>
      <w:r w:rsidR="00C902C9" w:rsidRPr="00EB5388">
        <w:rPr>
          <w:rFonts w:eastAsia="宋体"/>
          <w:kern w:val="0"/>
          <w:sz w:val="24"/>
          <w:szCs w:val="24"/>
        </w:rPr>
        <w:t>100</w:t>
      </w:r>
      <w:r w:rsidR="00C902C9">
        <w:rPr>
          <w:rFonts w:eastAsia="宋体" w:hint="eastAsia"/>
          <w:kern w:val="0"/>
          <w:sz w:val="24"/>
          <w:szCs w:val="24"/>
        </w:rPr>
        <w:t>万</w:t>
      </w:r>
      <w:r w:rsidR="00D86042">
        <w:rPr>
          <w:rFonts w:eastAsia="宋体" w:hint="eastAsia"/>
          <w:kern w:val="0"/>
          <w:sz w:val="24"/>
          <w:szCs w:val="24"/>
        </w:rPr>
        <w:t>元</w:t>
      </w:r>
      <w:r w:rsidRPr="00EB5388">
        <w:rPr>
          <w:rFonts w:eastAsia="宋体" w:hint="eastAsia"/>
          <w:color w:val="000000"/>
          <w:sz w:val="24"/>
        </w:rPr>
        <w:t>）的申购</w:t>
      </w:r>
      <w:r w:rsidR="00083C49">
        <w:rPr>
          <w:rFonts w:eastAsia="宋体" w:hint="eastAsia"/>
          <w:color w:val="000000"/>
          <w:sz w:val="24"/>
          <w:szCs w:val="24"/>
        </w:rPr>
        <w:t>及</w:t>
      </w:r>
      <w:r w:rsidR="00083C49">
        <w:rPr>
          <w:rFonts w:eastAsia="宋体"/>
          <w:color w:val="000000"/>
          <w:sz w:val="24"/>
          <w:szCs w:val="24"/>
        </w:rPr>
        <w:t>转换转入</w:t>
      </w:r>
      <w:r w:rsidRPr="00EB5388">
        <w:rPr>
          <w:rFonts w:eastAsia="宋体" w:hint="eastAsia"/>
          <w:color w:val="000000"/>
          <w:sz w:val="24"/>
        </w:rPr>
        <w:t>申请（含定期定额投资业务发起的申购申请</w:t>
      </w:r>
      <w:r w:rsidRPr="00EB5388">
        <w:rPr>
          <w:rFonts w:eastAsia="宋体" w:hint="eastAsia"/>
          <w:color w:val="000000"/>
          <w:kern w:val="0"/>
          <w:sz w:val="24"/>
        </w:rPr>
        <w:t>，本基金</w:t>
      </w:r>
      <w:r w:rsidRPr="00EB5388">
        <w:rPr>
          <w:rFonts w:eastAsia="宋体"/>
          <w:color w:val="000000"/>
          <w:kern w:val="0"/>
          <w:sz w:val="24"/>
        </w:rPr>
        <w:t>A</w:t>
      </w:r>
      <w:r w:rsidRPr="00EB5388">
        <w:rPr>
          <w:rFonts w:eastAsia="宋体" w:hint="eastAsia"/>
          <w:color w:val="000000"/>
          <w:kern w:val="0"/>
          <w:sz w:val="24"/>
        </w:rPr>
        <w:t>类、</w:t>
      </w:r>
      <w:r w:rsidR="00EC31FE">
        <w:rPr>
          <w:rFonts w:eastAsia="宋体" w:hint="eastAsia"/>
          <w:color w:val="000000"/>
          <w:kern w:val="0"/>
          <w:sz w:val="24"/>
        </w:rPr>
        <w:t>E</w:t>
      </w:r>
      <w:r w:rsidRPr="00EB5388">
        <w:rPr>
          <w:rFonts w:eastAsia="宋体" w:hint="eastAsia"/>
          <w:color w:val="000000"/>
          <w:kern w:val="0"/>
          <w:sz w:val="24"/>
        </w:rPr>
        <w:t>类基金份额</w:t>
      </w:r>
      <w:r w:rsidRPr="00EB5388">
        <w:rPr>
          <w:rFonts w:eastAsia="宋体" w:hint="eastAsia"/>
          <w:color w:val="000000"/>
          <w:kern w:val="0"/>
          <w:sz w:val="24"/>
        </w:rPr>
        <w:lastRenderedPageBreak/>
        <w:t>申请金额并予以合计</w:t>
      </w:r>
      <w:r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:rsidR="005934E1" w:rsidRPr="00327E01" w:rsidRDefault="00EB5388" w:rsidP="00083C49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 w:rsidR="00086610">
        <w:rPr>
          <w:rFonts w:eastAsia="宋体" w:hint="eastAsia"/>
          <w:color w:val="000000"/>
          <w:sz w:val="24"/>
        </w:rPr>
        <w:t>（转换</w:t>
      </w:r>
      <w:r w:rsidR="00086610">
        <w:rPr>
          <w:rFonts w:eastAsia="宋体"/>
          <w:color w:val="000000"/>
          <w:sz w:val="24"/>
        </w:rPr>
        <w:t>转入</w:t>
      </w:r>
      <w:r w:rsidRPr="00EB5388">
        <w:rPr>
          <w:rFonts w:eastAsia="宋体" w:hint="eastAsia"/>
          <w:color w:val="000000"/>
          <w:sz w:val="24"/>
        </w:rPr>
        <w:t>、定期定额投资</w:t>
      </w:r>
      <w:r w:rsidR="00086610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业务期间，本基金的赎回</w:t>
      </w:r>
      <w:r w:rsidR="00086610">
        <w:rPr>
          <w:rFonts w:eastAsia="宋体" w:hint="eastAsia"/>
          <w:color w:val="000000"/>
          <w:sz w:val="24"/>
        </w:rPr>
        <w:t>、转换转出</w:t>
      </w:r>
      <w:r w:rsidRPr="00EB5388">
        <w:rPr>
          <w:rFonts w:eastAsia="宋体" w:hint="eastAsia"/>
          <w:color w:val="000000"/>
          <w:sz w:val="24"/>
        </w:rPr>
        <w:t>业务正常进行。</w:t>
      </w: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、关于取消上述暂停大额申购</w:t>
      </w:r>
      <w:r w:rsidR="00086610">
        <w:rPr>
          <w:rFonts w:eastAsia="宋体" w:hint="eastAsia"/>
          <w:color w:val="000000"/>
          <w:sz w:val="24"/>
        </w:rPr>
        <w:t>（转换</w:t>
      </w:r>
      <w:r w:rsidR="00086610">
        <w:rPr>
          <w:rFonts w:eastAsia="宋体"/>
          <w:color w:val="000000"/>
          <w:sz w:val="24"/>
        </w:rPr>
        <w:t>转入</w:t>
      </w:r>
      <w:r w:rsidRPr="00EB5388">
        <w:rPr>
          <w:rFonts w:eastAsia="宋体" w:hint="eastAsia"/>
          <w:color w:val="000000"/>
          <w:sz w:val="24"/>
        </w:rPr>
        <w:t>、定期定额投资</w:t>
      </w:r>
      <w:r w:rsidR="00086610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业务限制的时间，本基金管理人将另行公告。</w:t>
      </w: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1A0" w:rsidRDefault="00DA11A0" w:rsidP="00D327FA">
      <w:r>
        <w:separator/>
      </w:r>
    </w:p>
  </w:endnote>
  <w:endnote w:type="continuationSeparator" w:id="0">
    <w:p w:rsidR="00DA11A0" w:rsidRDefault="00DA11A0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1A0" w:rsidRDefault="00DA11A0" w:rsidP="00D327FA">
      <w:r>
        <w:separator/>
      </w:r>
    </w:p>
  </w:footnote>
  <w:footnote w:type="continuationSeparator" w:id="0">
    <w:p w:rsidR="00DA11A0" w:rsidRDefault="00DA11A0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138D7"/>
    <w:rsid w:val="00014582"/>
    <w:rsid w:val="00020378"/>
    <w:rsid w:val="0002766C"/>
    <w:rsid w:val="00031B61"/>
    <w:rsid w:val="00032A34"/>
    <w:rsid w:val="00041353"/>
    <w:rsid w:val="00052EA6"/>
    <w:rsid w:val="000746EF"/>
    <w:rsid w:val="00076F52"/>
    <w:rsid w:val="00083C49"/>
    <w:rsid w:val="00086610"/>
    <w:rsid w:val="000E2B3D"/>
    <w:rsid w:val="000E4CBF"/>
    <w:rsid w:val="000E5092"/>
    <w:rsid w:val="001069BA"/>
    <w:rsid w:val="001161A4"/>
    <w:rsid w:val="001169BB"/>
    <w:rsid w:val="001412F9"/>
    <w:rsid w:val="0017187C"/>
    <w:rsid w:val="00180DA3"/>
    <w:rsid w:val="00183217"/>
    <w:rsid w:val="001A08AC"/>
    <w:rsid w:val="001A3CA1"/>
    <w:rsid w:val="001B4A63"/>
    <w:rsid w:val="001B4F9F"/>
    <w:rsid w:val="001E4CD3"/>
    <w:rsid w:val="001F193F"/>
    <w:rsid w:val="002061D4"/>
    <w:rsid w:val="00207484"/>
    <w:rsid w:val="00236B30"/>
    <w:rsid w:val="00245724"/>
    <w:rsid w:val="00250A78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7241"/>
    <w:rsid w:val="00302C60"/>
    <w:rsid w:val="00327DA7"/>
    <w:rsid w:val="00327E01"/>
    <w:rsid w:val="0033513C"/>
    <w:rsid w:val="00352256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4130C8"/>
    <w:rsid w:val="00423ECF"/>
    <w:rsid w:val="004569F5"/>
    <w:rsid w:val="0048692B"/>
    <w:rsid w:val="00491C0A"/>
    <w:rsid w:val="004966BA"/>
    <w:rsid w:val="00496C13"/>
    <w:rsid w:val="00496CEB"/>
    <w:rsid w:val="004D6346"/>
    <w:rsid w:val="004D7B21"/>
    <w:rsid w:val="004E2421"/>
    <w:rsid w:val="004F0521"/>
    <w:rsid w:val="004F51E8"/>
    <w:rsid w:val="00512455"/>
    <w:rsid w:val="00540343"/>
    <w:rsid w:val="00564298"/>
    <w:rsid w:val="00577CF2"/>
    <w:rsid w:val="005934E1"/>
    <w:rsid w:val="005E0B5C"/>
    <w:rsid w:val="005F1AF0"/>
    <w:rsid w:val="00614995"/>
    <w:rsid w:val="00646522"/>
    <w:rsid w:val="00667DE7"/>
    <w:rsid w:val="006A0B52"/>
    <w:rsid w:val="0071339B"/>
    <w:rsid w:val="00727899"/>
    <w:rsid w:val="00753DDE"/>
    <w:rsid w:val="0075449B"/>
    <w:rsid w:val="00754BF4"/>
    <w:rsid w:val="00760ADD"/>
    <w:rsid w:val="00770DB7"/>
    <w:rsid w:val="0078235C"/>
    <w:rsid w:val="007B1D31"/>
    <w:rsid w:val="007E15FD"/>
    <w:rsid w:val="0082571C"/>
    <w:rsid w:val="00827D4A"/>
    <w:rsid w:val="0083445C"/>
    <w:rsid w:val="00841AFE"/>
    <w:rsid w:val="008472DB"/>
    <w:rsid w:val="00853A75"/>
    <w:rsid w:val="00862191"/>
    <w:rsid w:val="00875F57"/>
    <w:rsid w:val="008923FE"/>
    <w:rsid w:val="008D3261"/>
    <w:rsid w:val="008F225D"/>
    <w:rsid w:val="008F6C34"/>
    <w:rsid w:val="0091304D"/>
    <w:rsid w:val="0091589B"/>
    <w:rsid w:val="00931B33"/>
    <w:rsid w:val="00932FF1"/>
    <w:rsid w:val="00936257"/>
    <w:rsid w:val="00956B0F"/>
    <w:rsid w:val="009968BA"/>
    <w:rsid w:val="009A0B67"/>
    <w:rsid w:val="009B269C"/>
    <w:rsid w:val="009B403A"/>
    <w:rsid w:val="009C33A5"/>
    <w:rsid w:val="009C5858"/>
    <w:rsid w:val="009F2805"/>
    <w:rsid w:val="00A443AB"/>
    <w:rsid w:val="00A479DE"/>
    <w:rsid w:val="00A516C4"/>
    <w:rsid w:val="00A65CFB"/>
    <w:rsid w:val="00A81371"/>
    <w:rsid w:val="00A85AEC"/>
    <w:rsid w:val="00AD1490"/>
    <w:rsid w:val="00AE6A19"/>
    <w:rsid w:val="00AF68A9"/>
    <w:rsid w:val="00B0547A"/>
    <w:rsid w:val="00B101F7"/>
    <w:rsid w:val="00B13229"/>
    <w:rsid w:val="00B243AE"/>
    <w:rsid w:val="00B36746"/>
    <w:rsid w:val="00B40A5A"/>
    <w:rsid w:val="00B5053A"/>
    <w:rsid w:val="00BA6967"/>
    <w:rsid w:val="00BB78A2"/>
    <w:rsid w:val="00BD601B"/>
    <w:rsid w:val="00BD6D93"/>
    <w:rsid w:val="00BE5E33"/>
    <w:rsid w:val="00C50193"/>
    <w:rsid w:val="00C74043"/>
    <w:rsid w:val="00C84FBF"/>
    <w:rsid w:val="00C902C9"/>
    <w:rsid w:val="00C94351"/>
    <w:rsid w:val="00CB21B3"/>
    <w:rsid w:val="00D0420C"/>
    <w:rsid w:val="00D100C9"/>
    <w:rsid w:val="00D114B7"/>
    <w:rsid w:val="00D327FA"/>
    <w:rsid w:val="00D33E60"/>
    <w:rsid w:val="00D64175"/>
    <w:rsid w:val="00D82740"/>
    <w:rsid w:val="00D86042"/>
    <w:rsid w:val="00D906EB"/>
    <w:rsid w:val="00DA11A0"/>
    <w:rsid w:val="00DB2A18"/>
    <w:rsid w:val="00DE5E75"/>
    <w:rsid w:val="00DE678B"/>
    <w:rsid w:val="00E31264"/>
    <w:rsid w:val="00E41442"/>
    <w:rsid w:val="00E72255"/>
    <w:rsid w:val="00E77D74"/>
    <w:rsid w:val="00E83B80"/>
    <w:rsid w:val="00E94314"/>
    <w:rsid w:val="00EB5388"/>
    <w:rsid w:val="00EC31FE"/>
    <w:rsid w:val="00ED0C20"/>
    <w:rsid w:val="00EE1823"/>
    <w:rsid w:val="00EE3F14"/>
    <w:rsid w:val="00EF318C"/>
    <w:rsid w:val="00F14414"/>
    <w:rsid w:val="00F32852"/>
    <w:rsid w:val="00F5252D"/>
    <w:rsid w:val="00F560AE"/>
    <w:rsid w:val="00F64447"/>
    <w:rsid w:val="00F706B3"/>
    <w:rsid w:val="00F875F9"/>
    <w:rsid w:val="00F91CEB"/>
    <w:rsid w:val="00F95610"/>
    <w:rsid w:val="00FA2A05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A556D4-EEA1-4F24-B257-E4785E6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53243-D8D1-44EE-93AC-84646A97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153</Words>
  <Characters>876</Characters>
  <Application>Microsoft Office Word</Application>
  <DocSecurity>0</DocSecurity>
  <Lines>7</Lines>
  <Paragraphs>2</Paragraphs>
  <ScaleCrop>false</ScaleCrop>
  <Company>微软中国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17</cp:revision>
  <dcterms:created xsi:type="dcterms:W3CDTF">2017-06-28T01:21:00Z</dcterms:created>
  <dcterms:modified xsi:type="dcterms:W3CDTF">2018-07-16T07:30:00Z</dcterms:modified>
</cp:coreProperties>
</file>