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0548F" w14:textId="2721F0C4" w:rsidR="007B2B19" w:rsidRDefault="00003D43" w:rsidP="00836436">
      <w:pPr>
        <w:spacing w:line="360" w:lineRule="auto"/>
        <w:jc w:val="center"/>
        <w:rPr>
          <w:b/>
          <w:sz w:val="28"/>
          <w:szCs w:val="28"/>
        </w:rPr>
      </w:pPr>
      <w:r>
        <w:rPr>
          <w:rFonts w:hint="eastAsia"/>
          <w:b/>
          <w:sz w:val="28"/>
          <w:szCs w:val="28"/>
        </w:rPr>
        <w:t>交银</w:t>
      </w:r>
      <w:r>
        <w:rPr>
          <w:b/>
          <w:sz w:val="28"/>
          <w:szCs w:val="28"/>
        </w:rPr>
        <w:t>施罗德基金管理有限公司</w:t>
      </w:r>
      <w:r w:rsidR="00836436">
        <w:rPr>
          <w:rFonts w:hint="eastAsia"/>
          <w:b/>
          <w:sz w:val="28"/>
          <w:szCs w:val="28"/>
        </w:rPr>
        <w:t>关于</w:t>
      </w:r>
      <w:r>
        <w:rPr>
          <w:rFonts w:hint="eastAsia"/>
          <w:b/>
          <w:sz w:val="28"/>
          <w:szCs w:val="28"/>
        </w:rPr>
        <w:t>旗下部分</w:t>
      </w:r>
      <w:r>
        <w:rPr>
          <w:b/>
          <w:sz w:val="28"/>
          <w:szCs w:val="28"/>
        </w:rPr>
        <w:t>基金</w:t>
      </w:r>
      <w:r w:rsidR="00955D8F">
        <w:rPr>
          <w:rFonts w:hint="eastAsia"/>
          <w:b/>
          <w:sz w:val="28"/>
          <w:szCs w:val="28"/>
        </w:rPr>
        <w:t>参与中国银河证券</w:t>
      </w:r>
    </w:p>
    <w:p w14:paraId="68D49A4E" w14:textId="53ED99B6" w:rsidR="00201A74" w:rsidRDefault="00955D8F" w:rsidP="00836436">
      <w:pPr>
        <w:spacing w:line="360" w:lineRule="auto"/>
        <w:jc w:val="center"/>
        <w:rPr>
          <w:b/>
          <w:sz w:val="28"/>
          <w:szCs w:val="28"/>
        </w:rPr>
      </w:pPr>
      <w:r>
        <w:rPr>
          <w:rFonts w:hint="eastAsia"/>
          <w:b/>
          <w:sz w:val="28"/>
          <w:szCs w:val="28"/>
        </w:rPr>
        <w:t>股份有限公司</w:t>
      </w:r>
      <w:r w:rsidR="00003D43" w:rsidRPr="009E3EBB">
        <w:rPr>
          <w:rFonts w:hint="eastAsia"/>
          <w:b/>
          <w:sz w:val="28"/>
          <w:szCs w:val="28"/>
        </w:rPr>
        <w:t>基金前端申购（含定期定额投资）费率</w:t>
      </w:r>
    </w:p>
    <w:p w14:paraId="5024AC3F" w14:textId="3F308970" w:rsidR="00B33CB4" w:rsidRPr="00836436" w:rsidRDefault="00836436" w:rsidP="00836436">
      <w:pPr>
        <w:spacing w:line="360" w:lineRule="auto"/>
        <w:jc w:val="center"/>
        <w:rPr>
          <w:b/>
          <w:sz w:val="28"/>
          <w:szCs w:val="28"/>
        </w:rPr>
      </w:pPr>
      <w:r>
        <w:rPr>
          <w:rFonts w:hint="eastAsia"/>
          <w:b/>
          <w:sz w:val="28"/>
          <w:szCs w:val="28"/>
        </w:rPr>
        <w:t>优惠活动</w:t>
      </w:r>
      <w:r w:rsidR="00003D43">
        <w:rPr>
          <w:rFonts w:hint="eastAsia"/>
          <w:b/>
          <w:sz w:val="28"/>
          <w:szCs w:val="28"/>
        </w:rPr>
        <w:t>的</w:t>
      </w:r>
      <w:r w:rsidR="00694F55" w:rsidRPr="00836436">
        <w:rPr>
          <w:rFonts w:hint="eastAsia"/>
          <w:b/>
          <w:sz w:val="28"/>
          <w:szCs w:val="28"/>
        </w:rPr>
        <w:t>公告</w:t>
      </w:r>
    </w:p>
    <w:p w14:paraId="29F0D20B" w14:textId="77777777" w:rsidR="00836436" w:rsidRPr="00003D43" w:rsidRDefault="00836436" w:rsidP="00836436">
      <w:pPr>
        <w:spacing w:line="360" w:lineRule="auto"/>
        <w:ind w:firstLine="420"/>
      </w:pPr>
    </w:p>
    <w:p w14:paraId="16B6ABB7" w14:textId="5D2EB674" w:rsidR="00B33CB4" w:rsidRDefault="00B33CB4" w:rsidP="00836436">
      <w:pPr>
        <w:spacing w:line="360" w:lineRule="auto"/>
        <w:ind w:firstLine="420"/>
        <w:rPr>
          <w:sz w:val="24"/>
          <w:szCs w:val="24"/>
        </w:rPr>
      </w:pPr>
      <w:r w:rsidRPr="00836436">
        <w:rPr>
          <w:rFonts w:hint="eastAsia"/>
          <w:sz w:val="24"/>
          <w:szCs w:val="24"/>
        </w:rPr>
        <w:t>为答谢广大客户长期以来给予的信任与支持，更好地服务于基金投资客户，</w:t>
      </w:r>
      <w:r w:rsidRPr="00836436">
        <w:rPr>
          <w:sz w:val="24"/>
          <w:szCs w:val="24"/>
        </w:rPr>
        <w:t>交银施罗德基金管理有限公</w:t>
      </w:r>
      <w:bookmarkStart w:id="0" w:name="_GoBack"/>
      <w:bookmarkEnd w:id="0"/>
      <w:r w:rsidRPr="00836436">
        <w:rPr>
          <w:sz w:val="24"/>
          <w:szCs w:val="24"/>
        </w:rPr>
        <w:t>司（以下简称</w:t>
      </w:r>
      <w:r w:rsidRPr="00836436">
        <w:rPr>
          <w:rFonts w:hint="eastAsia"/>
          <w:sz w:val="24"/>
          <w:szCs w:val="24"/>
        </w:rPr>
        <w:t>“</w:t>
      </w:r>
      <w:r w:rsidRPr="00836436">
        <w:rPr>
          <w:sz w:val="24"/>
          <w:szCs w:val="24"/>
        </w:rPr>
        <w:t>本公司</w:t>
      </w:r>
      <w:r w:rsidRPr="00836436">
        <w:rPr>
          <w:rFonts w:hint="eastAsia"/>
          <w:sz w:val="24"/>
          <w:szCs w:val="24"/>
        </w:rPr>
        <w:t>”</w:t>
      </w:r>
      <w:r w:rsidRPr="00836436">
        <w:rPr>
          <w:sz w:val="24"/>
          <w:szCs w:val="24"/>
        </w:rPr>
        <w:t>）</w:t>
      </w:r>
      <w:r w:rsidRPr="00836436">
        <w:rPr>
          <w:rFonts w:hint="eastAsia"/>
          <w:sz w:val="24"/>
          <w:szCs w:val="24"/>
        </w:rPr>
        <w:t>与</w:t>
      </w:r>
      <w:r w:rsidR="00955D8F">
        <w:rPr>
          <w:rFonts w:hint="eastAsia"/>
          <w:sz w:val="24"/>
          <w:szCs w:val="24"/>
        </w:rPr>
        <w:t>中国银河证券股份有限公司</w:t>
      </w:r>
      <w:r w:rsidRPr="00836436">
        <w:rPr>
          <w:rFonts w:hint="eastAsia"/>
          <w:sz w:val="24"/>
          <w:szCs w:val="24"/>
        </w:rPr>
        <w:t>（以下简称“</w:t>
      </w:r>
      <w:r w:rsidR="00536047">
        <w:rPr>
          <w:rFonts w:hint="eastAsia"/>
          <w:sz w:val="24"/>
          <w:szCs w:val="24"/>
        </w:rPr>
        <w:t>中</w:t>
      </w:r>
      <w:r w:rsidR="00955D8F">
        <w:rPr>
          <w:rFonts w:hint="eastAsia"/>
          <w:sz w:val="24"/>
          <w:szCs w:val="24"/>
        </w:rPr>
        <w:t>国银行</w:t>
      </w:r>
      <w:r w:rsidR="00955D8F">
        <w:rPr>
          <w:sz w:val="24"/>
          <w:szCs w:val="24"/>
        </w:rPr>
        <w:t>证券</w:t>
      </w:r>
      <w:r w:rsidRPr="00836436">
        <w:rPr>
          <w:rFonts w:hint="eastAsia"/>
          <w:sz w:val="24"/>
          <w:szCs w:val="24"/>
        </w:rPr>
        <w:t>”）协商</w:t>
      </w:r>
      <w:r w:rsidRPr="009E3EBB">
        <w:rPr>
          <w:rFonts w:ascii="Times New Roman" w:hAnsi="Times New Roman" w:cs="Times New Roman" w:hint="eastAsia"/>
          <w:sz w:val="24"/>
          <w:szCs w:val="24"/>
        </w:rPr>
        <w:t>决定，</w:t>
      </w:r>
      <w:r w:rsidR="00003D43" w:rsidRPr="009E3EBB">
        <w:rPr>
          <w:rFonts w:ascii="Times New Roman" w:hAnsi="Times New Roman" w:cs="Times New Roman" w:hint="eastAsia"/>
          <w:sz w:val="24"/>
          <w:szCs w:val="24"/>
        </w:rPr>
        <w:t>自</w:t>
      </w:r>
      <w:r w:rsidRPr="009E3EBB">
        <w:rPr>
          <w:rFonts w:ascii="Times New Roman" w:hAnsi="Times New Roman" w:cs="Times New Roman"/>
          <w:sz w:val="24"/>
          <w:szCs w:val="24"/>
        </w:rPr>
        <w:t>201</w:t>
      </w:r>
      <w:r w:rsidR="00955D8F">
        <w:rPr>
          <w:rFonts w:ascii="Times New Roman" w:hAnsi="Times New Roman" w:cs="Times New Roman"/>
          <w:sz w:val="24"/>
          <w:szCs w:val="24"/>
        </w:rPr>
        <w:t>8</w:t>
      </w:r>
      <w:r w:rsidRPr="009E3EBB">
        <w:rPr>
          <w:rFonts w:ascii="Times New Roman" w:hAnsi="Times New Roman" w:cs="Times New Roman" w:hint="eastAsia"/>
          <w:sz w:val="24"/>
          <w:szCs w:val="24"/>
        </w:rPr>
        <w:t>年</w:t>
      </w:r>
      <w:r w:rsidR="00955D8F">
        <w:rPr>
          <w:rFonts w:ascii="Times New Roman" w:hAnsi="Times New Roman" w:cs="Times New Roman"/>
          <w:sz w:val="24"/>
          <w:szCs w:val="24"/>
        </w:rPr>
        <w:t>6</w:t>
      </w:r>
      <w:r w:rsidRPr="009E3EBB">
        <w:rPr>
          <w:rFonts w:ascii="Times New Roman" w:hAnsi="Times New Roman" w:cs="Times New Roman" w:hint="eastAsia"/>
          <w:sz w:val="24"/>
          <w:szCs w:val="24"/>
        </w:rPr>
        <w:t>月</w:t>
      </w:r>
      <w:r w:rsidR="00955D8F">
        <w:rPr>
          <w:rFonts w:ascii="Times New Roman" w:hAnsi="Times New Roman" w:cs="Times New Roman"/>
          <w:sz w:val="24"/>
          <w:szCs w:val="24"/>
        </w:rPr>
        <w:t>1</w:t>
      </w:r>
      <w:r w:rsidRPr="009E3EBB">
        <w:rPr>
          <w:rFonts w:ascii="Times New Roman" w:hAnsi="Times New Roman" w:cs="Times New Roman" w:hint="eastAsia"/>
          <w:sz w:val="24"/>
          <w:szCs w:val="24"/>
        </w:rPr>
        <w:t>日起</w:t>
      </w:r>
      <w:r w:rsidR="0025486B" w:rsidRPr="009E3EBB">
        <w:rPr>
          <w:rFonts w:ascii="Times New Roman" w:hAnsi="Times New Roman" w:cs="Times New Roman" w:hint="eastAsia"/>
          <w:sz w:val="24"/>
          <w:szCs w:val="24"/>
        </w:rPr>
        <w:t>，</w:t>
      </w:r>
      <w:r w:rsidR="0025486B" w:rsidRPr="00836436">
        <w:rPr>
          <w:rFonts w:hint="eastAsia"/>
          <w:sz w:val="24"/>
          <w:szCs w:val="24"/>
        </w:rPr>
        <w:t>本公司</w:t>
      </w:r>
      <w:r w:rsidR="0025486B" w:rsidRPr="00836436">
        <w:rPr>
          <w:sz w:val="24"/>
          <w:szCs w:val="24"/>
        </w:rPr>
        <w:t>旗下部分基金</w:t>
      </w:r>
      <w:r w:rsidR="00955D8F">
        <w:rPr>
          <w:rFonts w:hint="eastAsia"/>
          <w:sz w:val="24"/>
          <w:szCs w:val="24"/>
        </w:rPr>
        <w:t>参与中国银河</w:t>
      </w:r>
      <w:r w:rsidR="001C2657" w:rsidRPr="00836436">
        <w:rPr>
          <w:rFonts w:hint="eastAsia"/>
          <w:sz w:val="24"/>
          <w:szCs w:val="24"/>
        </w:rPr>
        <w:t>证券</w:t>
      </w:r>
      <w:r w:rsidR="00003D43">
        <w:rPr>
          <w:rFonts w:hint="eastAsia"/>
          <w:sz w:val="24"/>
          <w:szCs w:val="24"/>
        </w:rPr>
        <w:t>基金前端</w:t>
      </w:r>
      <w:r w:rsidRPr="00836436">
        <w:rPr>
          <w:rFonts w:hint="eastAsia"/>
          <w:sz w:val="24"/>
          <w:szCs w:val="24"/>
        </w:rPr>
        <w:t>申购</w:t>
      </w:r>
      <w:r w:rsidR="00003D43">
        <w:rPr>
          <w:rFonts w:hint="eastAsia"/>
          <w:sz w:val="24"/>
          <w:szCs w:val="24"/>
        </w:rPr>
        <w:t>（含</w:t>
      </w:r>
      <w:r w:rsidR="00003D43">
        <w:rPr>
          <w:sz w:val="24"/>
          <w:szCs w:val="24"/>
        </w:rPr>
        <w:t>定期定额投资）</w:t>
      </w:r>
      <w:r w:rsidRPr="00836436">
        <w:rPr>
          <w:rFonts w:hint="eastAsia"/>
          <w:sz w:val="24"/>
          <w:szCs w:val="24"/>
        </w:rPr>
        <w:t>费率优惠活动</w:t>
      </w:r>
      <w:r w:rsidR="001C2657" w:rsidRPr="00836436">
        <w:rPr>
          <w:rFonts w:hint="eastAsia"/>
          <w:sz w:val="24"/>
          <w:szCs w:val="24"/>
        </w:rPr>
        <w:t>。</w:t>
      </w:r>
      <w:r w:rsidRPr="00836436">
        <w:rPr>
          <w:rFonts w:hint="eastAsia"/>
          <w:sz w:val="24"/>
          <w:szCs w:val="24"/>
        </w:rPr>
        <w:t>具体情况公告如下：</w:t>
      </w:r>
    </w:p>
    <w:p w14:paraId="563EB72A" w14:textId="77777777" w:rsidR="003C2D1A" w:rsidRPr="00836436" w:rsidRDefault="003C2D1A" w:rsidP="00836436">
      <w:pPr>
        <w:spacing w:line="360" w:lineRule="auto"/>
        <w:ind w:firstLine="420"/>
        <w:rPr>
          <w:sz w:val="24"/>
          <w:szCs w:val="24"/>
        </w:rPr>
      </w:pPr>
    </w:p>
    <w:p w14:paraId="78E65C66" w14:textId="6AE33219" w:rsidR="00694F55" w:rsidRDefault="00694F55" w:rsidP="002A4DFC">
      <w:pPr>
        <w:spacing w:line="360" w:lineRule="auto"/>
        <w:rPr>
          <w:sz w:val="24"/>
          <w:szCs w:val="24"/>
        </w:rPr>
      </w:pPr>
      <w:r w:rsidRPr="00836436">
        <w:rPr>
          <w:rFonts w:hint="eastAsia"/>
          <w:sz w:val="24"/>
          <w:szCs w:val="24"/>
        </w:rPr>
        <w:t>一、适用投资者范围</w:t>
      </w:r>
      <w:r w:rsidRPr="00836436">
        <w:rPr>
          <w:sz w:val="24"/>
          <w:szCs w:val="24"/>
        </w:rPr>
        <w:br/>
        <w:t xml:space="preserve">  </w:t>
      </w:r>
      <w:r w:rsidR="00003D43">
        <w:rPr>
          <w:sz w:val="24"/>
          <w:szCs w:val="24"/>
        </w:rPr>
        <w:t xml:space="preserve">   </w:t>
      </w:r>
      <w:r w:rsidRPr="00836436">
        <w:rPr>
          <w:rFonts w:hint="eastAsia"/>
          <w:sz w:val="24"/>
          <w:szCs w:val="24"/>
        </w:rPr>
        <w:t>本活动适用于依据中华人民共和国有关法律法规和基金合同规定可以投资证券投资基金的合法投资者。</w:t>
      </w:r>
    </w:p>
    <w:p w14:paraId="6F2AAA8C" w14:textId="77777777" w:rsidR="009A0A23" w:rsidRDefault="009A0A23" w:rsidP="002A4DFC">
      <w:pPr>
        <w:spacing w:line="360" w:lineRule="auto"/>
        <w:rPr>
          <w:sz w:val="24"/>
          <w:szCs w:val="24"/>
        </w:rPr>
      </w:pPr>
    </w:p>
    <w:p w14:paraId="129DE23D" w14:textId="6C17A18C" w:rsidR="0025486B" w:rsidRDefault="00B60083" w:rsidP="002A4DFC">
      <w:pPr>
        <w:spacing w:line="360" w:lineRule="auto"/>
        <w:rPr>
          <w:sz w:val="24"/>
          <w:szCs w:val="24"/>
        </w:rPr>
      </w:pPr>
      <w:r>
        <w:rPr>
          <w:rFonts w:hint="eastAsia"/>
          <w:sz w:val="24"/>
          <w:szCs w:val="24"/>
        </w:rPr>
        <w:t>二</w:t>
      </w:r>
      <w:r w:rsidR="0025486B" w:rsidRPr="00836436">
        <w:rPr>
          <w:rFonts w:hint="eastAsia"/>
          <w:sz w:val="24"/>
          <w:szCs w:val="24"/>
        </w:rPr>
        <w:t>、</w:t>
      </w:r>
      <w:r w:rsidR="0025486B">
        <w:rPr>
          <w:rFonts w:hint="eastAsia"/>
          <w:sz w:val="24"/>
          <w:szCs w:val="24"/>
        </w:rPr>
        <w:t>适用</w:t>
      </w:r>
      <w:r w:rsidR="0025486B" w:rsidRPr="00836436">
        <w:rPr>
          <w:rFonts w:hint="eastAsia"/>
          <w:sz w:val="24"/>
          <w:szCs w:val="24"/>
        </w:rPr>
        <w:t>基金</w:t>
      </w:r>
      <w:r w:rsidR="0025486B">
        <w:rPr>
          <w:rFonts w:hint="eastAsia"/>
          <w:sz w:val="24"/>
          <w:szCs w:val="24"/>
        </w:rPr>
        <w:t>范围</w:t>
      </w:r>
    </w:p>
    <w:tbl>
      <w:tblPr>
        <w:tblStyle w:val="a5"/>
        <w:tblW w:w="0" w:type="auto"/>
        <w:jc w:val="center"/>
        <w:tblLook w:val="04A0" w:firstRow="1" w:lastRow="0" w:firstColumn="1" w:lastColumn="0" w:noHBand="0" w:noVBand="1"/>
      </w:tblPr>
      <w:tblGrid>
        <w:gridCol w:w="846"/>
        <w:gridCol w:w="3302"/>
        <w:gridCol w:w="2074"/>
        <w:gridCol w:w="2074"/>
      </w:tblGrid>
      <w:tr w:rsidR="00955D8F" w:rsidRPr="00E102F5" w14:paraId="17E09172" w14:textId="77777777" w:rsidTr="000341AF">
        <w:trPr>
          <w:jc w:val="center"/>
        </w:trPr>
        <w:tc>
          <w:tcPr>
            <w:tcW w:w="846" w:type="dxa"/>
            <w:vAlign w:val="center"/>
          </w:tcPr>
          <w:p w14:paraId="28A96F1C" w14:textId="00107D6F" w:rsidR="00955D8F" w:rsidRPr="000341AF" w:rsidRDefault="00955D8F" w:rsidP="000341AF">
            <w:pPr>
              <w:spacing w:line="0" w:lineRule="atLeast"/>
              <w:jc w:val="center"/>
              <w:rPr>
                <w:rFonts w:asciiTheme="minorEastAsia" w:hAnsiTheme="minorEastAsia"/>
                <w:sz w:val="24"/>
                <w:szCs w:val="24"/>
              </w:rPr>
            </w:pPr>
            <w:r w:rsidRPr="000341AF">
              <w:rPr>
                <w:rFonts w:asciiTheme="minorEastAsia" w:hAnsiTheme="minorEastAsia" w:cs="Times New Roman" w:hint="eastAsia"/>
                <w:sz w:val="24"/>
                <w:szCs w:val="24"/>
              </w:rPr>
              <w:t>序号</w:t>
            </w:r>
          </w:p>
        </w:tc>
        <w:tc>
          <w:tcPr>
            <w:tcW w:w="3302" w:type="dxa"/>
            <w:vAlign w:val="center"/>
          </w:tcPr>
          <w:p w14:paraId="07184E4E" w14:textId="13A8AFBE" w:rsidR="00955D8F" w:rsidRPr="000341AF" w:rsidRDefault="00955D8F" w:rsidP="002A4DFC">
            <w:pPr>
              <w:spacing w:line="0" w:lineRule="atLeast"/>
              <w:rPr>
                <w:rFonts w:asciiTheme="minorEastAsia" w:hAnsiTheme="minorEastAsia"/>
                <w:sz w:val="24"/>
                <w:szCs w:val="24"/>
              </w:rPr>
            </w:pPr>
            <w:r w:rsidRPr="000341AF">
              <w:rPr>
                <w:rFonts w:asciiTheme="minorEastAsia" w:hAnsiTheme="minorEastAsia" w:cs="Times New Roman" w:hint="eastAsia"/>
                <w:sz w:val="24"/>
                <w:szCs w:val="24"/>
              </w:rPr>
              <w:t>基金名称</w:t>
            </w:r>
          </w:p>
        </w:tc>
        <w:tc>
          <w:tcPr>
            <w:tcW w:w="2074" w:type="dxa"/>
            <w:vAlign w:val="center"/>
          </w:tcPr>
          <w:p w14:paraId="4A80C49A" w14:textId="496ACA24" w:rsidR="00955D8F" w:rsidRPr="000341AF" w:rsidRDefault="00955D8F" w:rsidP="002A4DFC">
            <w:pPr>
              <w:spacing w:line="0" w:lineRule="atLeast"/>
              <w:rPr>
                <w:rFonts w:asciiTheme="minorEastAsia" w:hAnsiTheme="minorEastAsia"/>
                <w:sz w:val="24"/>
                <w:szCs w:val="24"/>
              </w:rPr>
            </w:pPr>
            <w:r w:rsidRPr="000341AF">
              <w:rPr>
                <w:rFonts w:asciiTheme="minorEastAsia" w:hAnsiTheme="minorEastAsia" w:cs="Times New Roman" w:hint="eastAsia"/>
                <w:sz w:val="24"/>
                <w:szCs w:val="24"/>
              </w:rPr>
              <w:t>简称</w:t>
            </w:r>
          </w:p>
        </w:tc>
        <w:tc>
          <w:tcPr>
            <w:tcW w:w="2074" w:type="dxa"/>
            <w:vAlign w:val="center"/>
          </w:tcPr>
          <w:p w14:paraId="49031F9C" w14:textId="75A650BB" w:rsidR="00955D8F" w:rsidRPr="000341AF" w:rsidRDefault="003C2D1A" w:rsidP="002A4DFC">
            <w:pPr>
              <w:spacing w:line="0" w:lineRule="atLeast"/>
              <w:rPr>
                <w:rFonts w:asciiTheme="minorEastAsia" w:hAnsiTheme="minorEastAsia"/>
                <w:sz w:val="24"/>
                <w:szCs w:val="24"/>
              </w:rPr>
            </w:pPr>
            <w:r w:rsidRPr="000341AF">
              <w:rPr>
                <w:rFonts w:asciiTheme="minorEastAsia" w:hAnsiTheme="minorEastAsia" w:cs="Times New Roman" w:hint="eastAsia"/>
                <w:sz w:val="24"/>
                <w:szCs w:val="24"/>
              </w:rPr>
              <w:t>适用</w:t>
            </w:r>
            <w:r w:rsidR="00955D8F" w:rsidRPr="000341AF">
              <w:rPr>
                <w:rFonts w:asciiTheme="minorEastAsia" w:hAnsiTheme="minorEastAsia" w:cs="Times New Roman" w:hint="eastAsia"/>
                <w:sz w:val="24"/>
                <w:szCs w:val="24"/>
              </w:rPr>
              <w:t>基金代码</w:t>
            </w:r>
          </w:p>
        </w:tc>
      </w:tr>
      <w:tr w:rsidR="00E201E3" w:rsidRPr="00E102F5" w14:paraId="4E8A208B" w14:textId="77777777" w:rsidTr="000341AF">
        <w:trPr>
          <w:jc w:val="center"/>
        </w:trPr>
        <w:tc>
          <w:tcPr>
            <w:tcW w:w="846" w:type="dxa"/>
            <w:vAlign w:val="center"/>
          </w:tcPr>
          <w:p w14:paraId="025AAD17" w14:textId="641A6A16" w:rsidR="00E201E3" w:rsidRPr="000341AF" w:rsidRDefault="00A84941" w:rsidP="000341AF">
            <w:pPr>
              <w:spacing w:line="0" w:lineRule="atLeast"/>
              <w:jc w:val="center"/>
              <w:rPr>
                <w:rFonts w:asciiTheme="minorEastAsia" w:hAnsiTheme="minorEastAsia" w:cs="Times New Roman"/>
                <w:sz w:val="24"/>
                <w:szCs w:val="24"/>
              </w:rPr>
            </w:pPr>
            <w:r w:rsidRPr="000341AF">
              <w:rPr>
                <w:rFonts w:asciiTheme="minorEastAsia" w:hAnsiTheme="minorEastAsia" w:cs="Times New Roman"/>
                <w:sz w:val="24"/>
                <w:szCs w:val="24"/>
              </w:rPr>
              <w:t>1</w:t>
            </w:r>
          </w:p>
        </w:tc>
        <w:tc>
          <w:tcPr>
            <w:tcW w:w="3302" w:type="dxa"/>
            <w:vAlign w:val="center"/>
          </w:tcPr>
          <w:p w14:paraId="6BAEF0F8" w14:textId="4FA91F91" w:rsidR="00E201E3" w:rsidRPr="000341AF" w:rsidRDefault="00E201E3"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交银施罗德精选混合型证券投资基金</w:t>
            </w:r>
          </w:p>
        </w:tc>
        <w:tc>
          <w:tcPr>
            <w:tcW w:w="2074" w:type="dxa"/>
            <w:vAlign w:val="center"/>
          </w:tcPr>
          <w:p w14:paraId="315F3AFB" w14:textId="238AFB26" w:rsidR="00E201E3" w:rsidRPr="000341AF" w:rsidRDefault="00E201E3"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交银精选</w:t>
            </w:r>
          </w:p>
        </w:tc>
        <w:tc>
          <w:tcPr>
            <w:tcW w:w="2074" w:type="dxa"/>
            <w:vAlign w:val="center"/>
          </w:tcPr>
          <w:p w14:paraId="2D667458" w14:textId="78F2491F" w:rsidR="00E201E3" w:rsidRPr="000341AF" w:rsidRDefault="00E201E3"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前端</w:t>
            </w:r>
            <w:r w:rsidRPr="000341AF">
              <w:rPr>
                <w:rFonts w:asciiTheme="minorEastAsia" w:hAnsiTheme="minorEastAsia"/>
                <w:color w:val="000000"/>
                <w:kern w:val="0"/>
                <w:sz w:val="24"/>
                <w:szCs w:val="24"/>
              </w:rPr>
              <w:t>519688</w:t>
            </w:r>
          </w:p>
        </w:tc>
      </w:tr>
      <w:tr w:rsidR="00E201E3" w:rsidRPr="00E102F5" w14:paraId="2FECFF13" w14:textId="77777777" w:rsidTr="000341AF">
        <w:trPr>
          <w:jc w:val="center"/>
        </w:trPr>
        <w:tc>
          <w:tcPr>
            <w:tcW w:w="846" w:type="dxa"/>
            <w:vAlign w:val="center"/>
          </w:tcPr>
          <w:p w14:paraId="240F66C4" w14:textId="6464C80C" w:rsidR="00E201E3" w:rsidRPr="000341AF" w:rsidRDefault="00A84941" w:rsidP="000341AF">
            <w:pPr>
              <w:spacing w:line="0" w:lineRule="atLeast"/>
              <w:jc w:val="center"/>
              <w:rPr>
                <w:rFonts w:asciiTheme="minorEastAsia" w:hAnsiTheme="minorEastAsia" w:cs="Times New Roman"/>
                <w:sz w:val="24"/>
                <w:szCs w:val="24"/>
              </w:rPr>
            </w:pPr>
            <w:r w:rsidRPr="000341AF">
              <w:rPr>
                <w:rFonts w:asciiTheme="minorEastAsia" w:hAnsiTheme="minorEastAsia" w:cs="Times New Roman"/>
                <w:sz w:val="24"/>
                <w:szCs w:val="24"/>
              </w:rPr>
              <w:t>2</w:t>
            </w:r>
          </w:p>
        </w:tc>
        <w:tc>
          <w:tcPr>
            <w:tcW w:w="3302" w:type="dxa"/>
            <w:vAlign w:val="center"/>
          </w:tcPr>
          <w:p w14:paraId="7DE620C0" w14:textId="4B7CCDF4" w:rsidR="00E201E3" w:rsidRPr="000341AF" w:rsidRDefault="00E201E3"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交银施罗德稳健配置混合型证券投资基金</w:t>
            </w:r>
          </w:p>
        </w:tc>
        <w:tc>
          <w:tcPr>
            <w:tcW w:w="2074" w:type="dxa"/>
            <w:vAlign w:val="center"/>
          </w:tcPr>
          <w:p w14:paraId="008364C2" w14:textId="2ACED242" w:rsidR="00E201E3" w:rsidRPr="000341AF" w:rsidRDefault="00E201E3"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交银稳健</w:t>
            </w:r>
          </w:p>
        </w:tc>
        <w:tc>
          <w:tcPr>
            <w:tcW w:w="2074" w:type="dxa"/>
            <w:vAlign w:val="center"/>
          </w:tcPr>
          <w:p w14:paraId="4BBD1575" w14:textId="4A129AD4" w:rsidR="00E201E3" w:rsidRPr="000341AF" w:rsidRDefault="00E201E3" w:rsidP="002A4DFC">
            <w:pPr>
              <w:spacing w:line="0" w:lineRule="atLeast"/>
              <w:rPr>
                <w:rFonts w:asciiTheme="minorEastAsia" w:hAnsiTheme="minorEastAsia" w:cs="Times New Roman"/>
                <w:sz w:val="24"/>
                <w:szCs w:val="24"/>
              </w:rPr>
            </w:pPr>
            <w:r w:rsidRPr="000341AF">
              <w:rPr>
                <w:rFonts w:asciiTheme="minorEastAsia" w:hAnsiTheme="minorEastAsia"/>
                <w:color w:val="000000"/>
                <w:kern w:val="0"/>
                <w:sz w:val="24"/>
                <w:szCs w:val="24"/>
              </w:rPr>
              <w:t>A</w:t>
            </w:r>
            <w:r w:rsidRPr="000341AF">
              <w:rPr>
                <w:rFonts w:asciiTheme="minorEastAsia" w:hAnsiTheme="minorEastAsia" w:hint="eastAsia"/>
                <w:color w:val="000000"/>
                <w:kern w:val="0"/>
                <w:sz w:val="24"/>
                <w:szCs w:val="24"/>
              </w:rPr>
              <w:t>类前端</w:t>
            </w:r>
            <w:r w:rsidRPr="000341AF">
              <w:rPr>
                <w:rFonts w:asciiTheme="minorEastAsia" w:hAnsiTheme="minorEastAsia"/>
                <w:color w:val="000000"/>
                <w:kern w:val="0"/>
                <w:sz w:val="24"/>
                <w:szCs w:val="24"/>
              </w:rPr>
              <w:t>519690</w:t>
            </w:r>
          </w:p>
        </w:tc>
      </w:tr>
      <w:tr w:rsidR="001F5FC8" w:rsidRPr="00E102F5" w14:paraId="3F687F57" w14:textId="77777777" w:rsidTr="000341AF">
        <w:trPr>
          <w:jc w:val="center"/>
        </w:trPr>
        <w:tc>
          <w:tcPr>
            <w:tcW w:w="846" w:type="dxa"/>
            <w:vAlign w:val="center"/>
          </w:tcPr>
          <w:p w14:paraId="32024B7A" w14:textId="095B7072" w:rsidR="001F5FC8" w:rsidRPr="000341AF" w:rsidRDefault="00A84941" w:rsidP="000341AF">
            <w:pPr>
              <w:spacing w:line="0" w:lineRule="atLeast"/>
              <w:jc w:val="center"/>
              <w:rPr>
                <w:rFonts w:asciiTheme="minorEastAsia" w:hAnsiTheme="minorEastAsia" w:cs="Times New Roman"/>
                <w:sz w:val="24"/>
                <w:szCs w:val="24"/>
              </w:rPr>
            </w:pPr>
            <w:r w:rsidRPr="000341AF">
              <w:rPr>
                <w:rFonts w:asciiTheme="minorEastAsia" w:hAnsiTheme="minorEastAsia" w:cs="Times New Roman"/>
                <w:sz w:val="24"/>
                <w:szCs w:val="24"/>
              </w:rPr>
              <w:t>3</w:t>
            </w:r>
          </w:p>
        </w:tc>
        <w:tc>
          <w:tcPr>
            <w:tcW w:w="3302" w:type="dxa"/>
            <w:vAlign w:val="center"/>
          </w:tcPr>
          <w:p w14:paraId="1D165D6A" w14:textId="296303A4"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交银施罗德成长混合型证券投资基金</w:t>
            </w:r>
          </w:p>
        </w:tc>
        <w:tc>
          <w:tcPr>
            <w:tcW w:w="2074" w:type="dxa"/>
            <w:vAlign w:val="center"/>
          </w:tcPr>
          <w:p w14:paraId="7E0A7A07" w14:textId="5ADAAE6A"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交银成长</w:t>
            </w:r>
          </w:p>
        </w:tc>
        <w:tc>
          <w:tcPr>
            <w:tcW w:w="2074" w:type="dxa"/>
            <w:vAlign w:val="center"/>
          </w:tcPr>
          <w:p w14:paraId="72F86C88" w14:textId="51EBB9E4"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color w:val="000000"/>
                <w:kern w:val="0"/>
                <w:sz w:val="24"/>
                <w:szCs w:val="24"/>
              </w:rPr>
              <w:t>A</w:t>
            </w:r>
            <w:r w:rsidRPr="000341AF">
              <w:rPr>
                <w:rFonts w:asciiTheme="minorEastAsia" w:hAnsiTheme="minorEastAsia" w:hint="eastAsia"/>
                <w:color w:val="000000"/>
                <w:kern w:val="0"/>
                <w:sz w:val="24"/>
                <w:szCs w:val="24"/>
              </w:rPr>
              <w:t>类前端</w:t>
            </w:r>
            <w:r w:rsidRPr="000341AF">
              <w:rPr>
                <w:rFonts w:asciiTheme="minorEastAsia" w:hAnsiTheme="minorEastAsia"/>
                <w:color w:val="000000"/>
                <w:kern w:val="0"/>
                <w:sz w:val="24"/>
                <w:szCs w:val="24"/>
              </w:rPr>
              <w:t>519692</w:t>
            </w:r>
          </w:p>
        </w:tc>
      </w:tr>
      <w:tr w:rsidR="001F5FC8" w:rsidRPr="00E102F5" w14:paraId="663E8F76" w14:textId="77777777" w:rsidTr="000341AF">
        <w:trPr>
          <w:jc w:val="center"/>
        </w:trPr>
        <w:tc>
          <w:tcPr>
            <w:tcW w:w="846" w:type="dxa"/>
            <w:vAlign w:val="center"/>
          </w:tcPr>
          <w:p w14:paraId="26E9EFAB" w14:textId="13F5711A" w:rsidR="001F5FC8" w:rsidRPr="000341AF" w:rsidRDefault="00A84941" w:rsidP="000341AF">
            <w:pPr>
              <w:spacing w:line="0" w:lineRule="atLeast"/>
              <w:jc w:val="center"/>
              <w:rPr>
                <w:rFonts w:asciiTheme="minorEastAsia" w:hAnsiTheme="minorEastAsia" w:cs="Times New Roman"/>
                <w:sz w:val="24"/>
                <w:szCs w:val="24"/>
              </w:rPr>
            </w:pPr>
            <w:r w:rsidRPr="000341AF">
              <w:rPr>
                <w:rFonts w:asciiTheme="minorEastAsia" w:hAnsiTheme="minorEastAsia" w:cs="Times New Roman"/>
                <w:sz w:val="24"/>
                <w:szCs w:val="24"/>
              </w:rPr>
              <w:t>4</w:t>
            </w:r>
          </w:p>
        </w:tc>
        <w:tc>
          <w:tcPr>
            <w:tcW w:w="3302" w:type="dxa"/>
            <w:vAlign w:val="center"/>
          </w:tcPr>
          <w:p w14:paraId="779C3C66" w14:textId="249044DD"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交银施罗德蓝筹混合型证券投资基金</w:t>
            </w:r>
          </w:p>
        </w:tc>
        <w:tc>
          <w:tcPr>
            <w:tcW w:w="2074" w:type="dxa"/>
            <w:vAlign w:val="center"/>
          </w:tcPr>
          <w:p w14:paraId="3FC6079F" w14:textId="3D1766F3"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交银蓝筹</w:t>
            </w:r>
          </w:p>
        </w:tc>
        <w:tc>
          <w:tcPr>
            <w:tcW w:w="2074" w:type="dxa"/>
            <w:vAlign w:val="center"/>
          </w:tcPr>
          <w:p w14:paraId="2B1F2E43" w14:textId="233500A7"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前端</w:t>
            </w:r>
            <w:r w:rsidRPr="000341AF">
              <w:rPr>
                <w:rFonts w:asciiTheme="minorEastAsia" w:hAnsiTheme="minorEastAsia"/>
                <w:color w:val="000000"/>
                <w:kern w:val="0"/>
                <w:sz w:val="24"/>
                <w:szCs w:val="24"/>
              </w:rPr>
              <w:t>519694</w:t>
            </w:r>
          </w:p>
        </w:tc>
      </w:tr>
      <w:tr w:rsidR="007B221E" w:rsidRPr="00E102F5" w14:paraId="5417FB62" w14:textId="77777777" w:rsidTr="000341AF">
        <w:trPr>
          <w:jc w:val="center"/>
        </w:trPr>
        <w:tc>
          <w:tcPr>
            <w:tcW w:w="846" w:type="dxa"/>
            <w:vAlign w:val="center"/>
          </w:tcPr>
          <w:p w14:paraId="25736F3C" w14:textId="53666571" w:rsidR="007B221E" w:rsidRPr="000341AF" w:rsidRDefault="007B221E" w:rsidP="000341AF">
            <w:pPr>
              <w:spacing w:line="0" w:lineRule="atLeast"/>
              <w:jc w:val="center"/>
              <w:rPr>
                <w:rFonts w:asciiTheme="minorEastAsia" w:hAnsiTheme="minorEastAsia" w:cs="Times New Roman"/>
                <w:sz w:val="24"/>
                <w:szCs w:val="24"/>
              </w:rPr>
            </w:pPr>
            <w:r w:rsidRPr="000341AF">
              <w:rPr>
                <w:rFonts w:asciiTheme="minorEastAsia" w:hAnsiTheme="minorEastAsia"/>
                <w:sz w:val="24"/>
                <w:szCs w:val="24"/>
              </w:rPr>
              <w:t>5</w:t>
            </w:r>
          </w:p>
        </w:tc>
        <w:tc>
          <w:tcPr>
            <w:tcW w:w="3302" w:type="dxa"/>
            <w:vAlign w:val="center"/>
          </w:tcPr>
          <w:p w14:paraId="587F1FC5" w14:textId="1A4E928B" w:rsidR="007B221E" w:rsidRPr="000341AF" w:rsidRDefault="007B221E" w:rsidP="007B221E">
            <w:pPr>
              <w:spacing w:line="0" w:lineRule="atLeast"/>
              <w:rPr>
                <w:rFonts w:asciiTheme="minorEastAsia" w:hAnsiTheme="minorEastAsia"/>
                <w:color w:val="000000"/>
                <w:kern w:val="0"/>
                <w:sz w:val="24"/>
                <w:szCs w:val="24"/>
              </w:rPr>
            </w:pPr>
            <w:r w:rsidRPr="000341AF">
              <w:rPr>
                <w:rFonts w:asciiTheme="minorEastAsia" w:hAnsiTheme="minorEastAsia" w:hint="eastAsia"/>
                <w:sz w:val="24"/>
                <w:szCs w:val="24"/>
              </w:rPr>
              <w:t>交银施罗德增利债券证券投资基金</w:t>
            </w:r>
          </w:p>
        </w:tc>
        <w:tc>
          <w:tcPr>
            <w:tcW w:w="2074" w:type="dxa"/>
            <w:vAlign w:val="center"/>
          </w:tcPr>
          <w:p w14:paraId="1FF2B3A4" w14:textId="5358A6F3" w:rsidR="007B221E" w:rsidRPr="000341AF" w:rsidRDefault="007B221E" w:rsidP="007B221E">
            <w:pPr>
              <w:spacing w:line="0" w:lineRule="atLeast"/>
              <w:rPr>
                <w:rFonts w:asciiTheme="minorEastAsia" w:hAnsiTheme="minorEastAsia"/>
                <w:color w:val="000000"/>
                <w:kern w:val="0"/>
                <w:sz w:val="24"/>
                <w:szCs w:val="24"/>
              </w:rPr>
            </w:pPr>
            <w:r w:rsidRPr="000341AF">
              <w:rPr>
                <w:rFonts w:asciiTheme="minorEastAsia" w:hAnsiTheme="minorEastAsia" w:hint="eastAsia"/>
                <w:sz w:val="24"/>
                <w:szCs w:val="24"/>
              </w:rPr>
              <w:t>交银增利</w:t>
            </w:r>
          </w:p>
        </w:tc>
        <w:tc>
          <w:tcPr>
            <w:tcW w:w="2074" w:type="dxa"/>
            <w:vAlign w:val="center"/>
          </w:tcPr>
          <w:p w14:paraId="3CE263B5" w14:textId="0B09AAEC" w:rsidR="007B221E" w:rsidRPr="000341AF" w:rsidRDefault="007B221E" w:rsidP="007B221E">
            <w:pPr>
              <w:spacing w:line="0" w:lineRule="atLeast"/>
              <w:rPr>
                <w:rFonts w:asciiTheme="minorEastAsia" w:hAnsiTheme="minorEastAsia"/>
                <w:color w:val="000000"/>
                <w:kern w:val="0"/>
                <w:sz w:val="24"/>
                <w:szCs w:val="24"/>
              </w:rPr>
            </w:pPr>
            <w:r w:rsidRPr="000341AF">
              <w:rPr>
                <w:rFonts w:asciiTheme="minorEastAsia" w:hAnsiTheme="minorEastAsia"/>
                <w:sz w:val="24"/>
                <w:szCs w:val="24"/>
              </w:rPr>
              <w:t>A</w:t>
            </w:r>
            <w:r w:rsidRPr="000341AF">
              <w:rPr>
                <w:rFonts w:asciiTheme="minorEastAsia" w:hAnsiTheme="minorEastAsia" w:hint="eastAsia"/>
                <w:sz w:val="24"/>
                <w:szCs w:val="24"/>
              </w:rPr>
              <w:t>类</w:t>
            </w:r>
            <w:r w:rsidRPr="000341AF">
              <w:rPr>
                <w:rFonts w:asciiTheme="minorEastAsia" w:hAnsiTheme="minorEastAsia"/>
                <w:sz w:val="24"/>
                <w:szCs w:val="24"/>
              </w:rPr>
              <w:t>519680</w:t>
            </w:r>
          </w:p>
        </w:tc>
      </w:tr>
      <w:tr w:rsidR="001F5FC8" w:rsidRPr="00E102F5" w14:paraId="06AF19F9" w14:textId="77777777" w:rsidTr="000341AF">
        <w:trPr>
          <w:jc w:val="center"/>
        </w:trPr>
        <w:tc>
          <w:tcPr>
            <w:tcW w:w="846" w:type="dxa"/>
            <w:vAlign w:val="center"/>
          </w:tcPr>
          <w:p w14:paraId="09129AE1" w14:textId="4A00A1F3" w:rsidR="001F5FC8" w:rsidRPr="000341AF" w:rsidRDefault="00A84941" w:rsidP="000341AF">
            <w:pPr>
              <w:spacing w:line="0" w:lineRule="atLeast"/>
              <w:jc w:val="center"/>
              <w:rPr>
                <w:rFonts w:asciiTheme="minorEastAsia" w:hAnsiTheme="minorEastAsia" w:cs="Times New Roman"/>
                <w:sz w:val="24"/>
                <w:szCs w:val="24"/>
              </w:rPr>
            </w:pPr>
            <w:r w:rsidRPr="000341AF">
              <w:rPr>
                <w:rFonts w:asciiTheme="minorEastAsia" w:hAnsiTheme="minorEastAsia" w:cs="Times New Roman"/>
                <w:sz w:val="24"/>
                <w:szCs w:val="24"/>
              </w:rPr>
              <w:t>6</w:t>
            </w:r>
          </w:p>
        </w:tc>
        <w:tc>
          <w:tcPr>
            <w:tcW w:w="3302" w:type="dxa"/>
            <w:vAlign w:val="center"/>
          </w:tcPr>
          <w:p w14:paraId="29CC6AA1" w14:textId="17745DC7"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交银施罗德环球精选价值证券投资基金</w:t>
            </w:r>
          </w:p>
        </w:tc>
        <w:tc>
          <w:tcPr>
            <w:tcW w:w="2074" w:type="dxa"/>
            <w:vAlign w:val="center"/>
          </w:tcPr>
          <w:p w14:paraId="22236181" w14:textId="01B0D29A"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交银环球</w:t>
            </w:r>
          </w:p>
        </w:tc>
        <w:tc>
          <w:tcPr>
            <w:tcW w:w="2074" w:type="dxa"/>
            <w:vAlign w:val="center"/>
          </w:tcPr>
          <w:p w14:paraId="4260627C" w14:textId="52B63738"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color w:val="000000"/>
                <w:kern w:val="0"/>
                <w:sz w:val="24"/>
                <w:szCs w:val="24"/>
              </w:rPr>
              <w:t>519696</w:t>
            </w:r>
          </w:p>
        </w:tc>
      </w:tr>
      <w:tr w:rsidR="001F5FC8" w:rsidRPr="00E102F5" w14:paraId="404B79D3" w14:textId="77777777" w:rsidTr="000341AF">
        <w:trPr>
          <w:jc w:val="center"/>
        </w:trPr>
        <w:tc>
          <w:tcPr>
            <w:tcW w:w="846" w:type="dxa"/>
            <w:vAlign w:val="center"/>
          </w:tcPr>
          <w:p w14:paraId="068420A7" w14:textId="1551C743" w:rsidR="001F5FC8" w:rsidRPr="000341AF" w:rsidRDefault="00A84941" w:rsidP="000341AF">
            <w:pPr>
              <w:spacing w:line="0" w:lineRule="atLeast"/>
              <w:jc w:val="center"/>
              <w:rPr>
                <w:rFonts w:asciiTheme="minorEastAsia" w:hAnsiTheme="minorEastAsia" w:cs="Times New Roman"/>
                <w:sz w:val="24"/>
                <w:szCs w:val="24"/>
              </w:rPr>
            </w:pPr>
            <w:r w:rsidRPr="000341AF">
              <w:rPr>
                <w:rFonts w:asciiTheme="minorEastAsia" w:hAnsiTheme="minorEastAsia" w:cs="Times New Roman"/>
                <w:sz w:val="24"/>
                <w:szCs w:val="24"/>
              </w:rPr>
              <w:t>7</w:t>
            </w:r>
          </w:p>
        </w:tc>
        <w:tc>
          <w:tcPr>
            <w:tcW w:w="3302" w:type="dxa"/>
            <w:vAlign w:val="center"/>
          </w:tcPr>
          <w:p w14:paraId="15E56D2E" w14:textId="1626BF8C"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交银施罗德优势行业灵活配置混合型证券投资基金</w:t>
            </w:r>
          </w:p>
        </w:tc>
        <w:tc>
          <w:tcPr>
            <w:tcW w:w="2074" w:type="dxa"/>
            <w:vAlign w:val="center"/>
          </w:tcPr>
          <w:p w14:paraId="1D9A2E44" w14:textId="76DDDECF"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交银行业</w:t>
            </w:r>
          </w:p>
        </w:tc>
        <w:tc>
          <w:tcPr>
            <w:tcW w:w="2074" w:type="dxa"/>
            <w:vAlign w:val="center"/>
          </w:tcPr>
          <w:p w14:paraId="3EEDB527" w14:textId="428D4739"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color w:val="000000"/>
                <w:kern w:val="0"/>
                <w:sz w:val="24"/>
                <w:szCs w:val="24"/>
              </w:rPr>
              <w:t>519697</w:t>
            </w:r>
          </w:p>
        </w:tc>
      </w:tr>
      <w:tr w:rsidR="001F5FC8" w:rsidRPr="00E102F5" w14:paraId="3560AE58" w14:textId="77777777" w:rsidTr="000341AF">
        <w:trPr>
          <w:jc w:val="center"/>
        </w:trPr>
        <w:tc>
          <w:tcPr>
            <w:tcW w:w="846" w:type="dxa"/>
            <w:vAlign w:val="center"/>
          </w:tcPr>
          <w:p w14:paraId="2A8D79A2" w14:textId="7D5622F6" w:rsidR="001F5FC8" w:rsidRPr="000341AF" w:rsidRDefault="00A84941" w:rsidP="000341AF">
            <w:pPr>
              <w:spacing w:line="0" w:lineRule="atLeast"/>
              <w:jc w:val="center"/>
              <w:rPr>
                <w:rFonts w:asciiTheme="minorEastAsia" w:hAnsiTheme="minorEastAsia" w:cs="Times New Roman"/>
                <w:sz w:val="24"/>
                <w:szCs w:val="24"/>
              </w:rPr>
            </w:pPr>
            <w:r w:rsidRPr="000341AF">
              <w:rPr>
                <w:rFonts w:asciiTheme="minorEastAsia" w:hAnsiTheme="minorEastAsia" w:cs="Times New Roman"/>
                <w:sz w:val="24"/>
                <w:szCs w:val="24"/>
              </w:rPr>
              <w:t>8</w:t>
            </w:r>
          </w:p>
        </w:tc>
        <w:tc>
          <w:tcPr>
            <w:tcW w:w="3302" w:type="dxa"/>
            <w:vAlign w:val="center"/>
          </w:tcPr>
          <w:p w14:paraId="107FF77F" w14:textId="068BB425"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交银施罗德先锋混合型证券投资基金</w:t>
            </w:r>
          </w:p>
        </w:tc>
        <w:tc>
          <w:tcPr>
            <w:tcW w:w="2074" w:type="dxa"/>
            <w:vAlign w:val="center"/>
          </w:tcPr>
          <w:p w14:paraId="18468D18" w14:textId="3A1A3D39"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交银先锋</w:t>
            </w:r>
          </w:p>
        </w:tc>
        <w:tc>
          <w:tcPr>
            <w:tcW w:w="2074" w:type="dxa"/>
            <w:vAlign w:val="center"/>
          </w:tcPr>
          <w:p w14:paraId="659F8FE8" w14:textId="20451B51"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前端</w:t>
            </w:r>
            <w:r w:rsidRPr="000341AF">
              <w:rPr>
                <w:rFonts w:asciiTheme="minorEastAsia" w:hAnsiTheme="minorEastAsia"/>
                <w:color w:val="000000"/>
                <w:kern w:val="0"/>
                <w:sz w:val="24"/>
                <w:szCs w:val="24"/>
              </w:rPr>
              <w:t>519698</w:t>
            </w:r>
          </w:p>
        </w:tc>
      </w:tr>
      <w:tr w:rsidR="001F5FC8" w:rsidRPr="00E102F5" w14:paraId="00310038" w14:textId="77777777" w:rsidTr="000341AF">
        <w:trPr>
          <w:jc w:val="center"/>
        </w:trPr>
        <w:tc>
          <w:tcPr>
            <w:tcW w:w="846" w:type="dxa"/>
            <w:vAlign w:val="center"/>
          </w:tcPr>
          <w:p w14:paraId="590D317F" w14:textId="6C883E76" w:rsidR="001F5FC8" w:rsidRPr="000341AF" w:rsidRDefault="00A84941" w:rsidP="000341AF">
            <w:pPr>
              <w:spacing w:line="0" w:lineRule="atLeast"/>
              <w:jc w:val="center"/>
              <w:rPr>
                <w:rFonts w:asciiTheme="minorEastAsia" w:hAnsiTheme="minorEastAsia" w:cs="Times New Roman"/>
                <w:sz w:val="24"/>
                <w:szCs w:val="24"/>
              </w:rPr>
            </w:pPr>
            <w:r w:rsidRPr="000341AF">
              <w:rPr>
                <w:rFonts w:asciiTheme="minorEastAsia" w:hAnsiTheme="minorEastAsia" w:cs="Times New Roman"/>
                <w:sz w:val="24"/>
                <w:szCs w:val="24"/>
              </w:rPr>
              <w:t>9</w:t>
            </w:r>
          </w:p>
        </w:tc>
        <w:tc>
          <w:tcPr>
            <w:tcW w:w="3302" w:type="dxa"/>
            <w:vAlign w:val="center"/>
          </w:tcPr>
          <w:p w14:paraId="6A30B292" w14:textId="3A33986E"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交银施罗德主题优选灵活配置混合型证券投资基金</w:t>
            </w:r>
          </w:p>
        </w:tc>
        <w:tc>
          <w:tcPr>
            <w:tcW w:w="2074" w:type="dxa"/>
            <w:vAlign w:val="center"/>
          </w:tcPr>
          <w:p w14:paraId="693F7848" w14:textId="027C1404"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交银主题</w:t>
            </w:r>
          </w:p>
        </w:tc>
        <w:tc>
          <w:tcPr>
            <w:tcW w:w="2074" w:type="dxa"/>
            <w:vAlign w:val="center"/>
          </w:tcPr>
          <w:p w14:paraId="42F65BEA" w14:textId="64E6D054"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前端</w:t>
            </w:r>
            <w:r w:rsidRPr="000341AF">
              <w:rPr>
                <w:rFonts w:asciiTheme="minorEastAsia" w:hAnsiTheme="minorEastAsia"/>
                <w:color w:val="000000"/>
                <w:kern w:val="0"/>
                <w:sz w:val="24"/>
                <w:szCs w:val="24"/>
              </w:rPr>
              <w:t>519700</w:t>
            </w:r>
          </w:p>
        </w:tc>
      </w:tr>
      <w:tr w:rsidR="001F5FC8" w:rsidRPr="00E102F5" w14:paraId="2B7040F5" w14:textId="77777777" w:rsidTr="000341AF">
        <w:trPr>
          <w:jc w:val="center"/>
        </w:trPr>
        <w:tc>
          <w:tcPr>
            <w:tcW w:w="846" w:type="dxa"/>
            <w:vAlign w:val="center"/>
          </w:tcPr>
          <w:p w14:paraId="72E22082" w14:textId="41D121E3" w:rsidR="001F5FC8" w:rsidRPr="000341AF" w:rsidRDefault="00A84941" w:rsidP="000341AF">
            <w:pPr>
              <w:spacing w:line="0" w:lineRule="atLeast"/>
              <w:jc w:val="center"/>
              <w:rPr>
                <w:rFonts w:asciiTheme="minorEastAsia" w:hAnsiTheme="minorEastAsia" w:cs="Times New Roman"/>
                <w:sz w:val="24"/>
                <w:szCs w:val="24"/>
              </w:rPr>
            </w:pPr>
            <w:r w:rsidRPr="000341AF">
              <w:rPr>
                <w:rFonts w:asciiTheme="minorEastAsia" w:hAnsiTheme="minorEastAsia" w:cs="Times New Roman"/>
                <w:sz w:val="24"/>
                <w:szCs w:val="24"/>
              </w:rPr>
              <w:t>10</w:t>
            </w:r>
          </w:p>
        </w:tc>
        <w:tc>
          <w:tcPr>
            <w:tcW w:w="3302" w:type="dxa"/>
            <w:vAlign w:val="center"/>
          </w:tcPr>
          <w:p w14:paraId="680615F5" w14:textId="25E1D0EA"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交银施罗德趋势优先混合型</w:t>
            </w:r>
            <w:r w:rsidRPr="000341AF">
              <w:rPr>
                <w:rFonts w:asciiTheme="minorEastAsia" w:hAnsiTheme="minorEastAsia" w:hint="eastAsia"/>
                <w:color w:val="000000"/>
                <w:kern w:val="0"/>
                <w:sz w:val="24"/>
                <w:szCs w:val="24"/>
              </w:rPr>
              <w:lastRenderedPageBreak/>
              <w:t>证券投资基金</w:t>
            </w:r>
          </w:p>
        </w:tc>
        <w:tc>
          <w:tcPr>
            <w:tcW w:w="2074" w:type="dxa"/>
            <w:vAlign w:val="center"/>
          </w:tcPr>
          <w:p w14:paraId="4C855476" w14:textId="3B5BFD75"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lastRenderedPageBreak/>
              <w:t>交银趋势</w:t>
            </w:r>
          </w:p>
        </w:tc>
        <w:tc>
          <w:tcPr>
            <w:tcW w:w="2074" w:type="dxa"/>
            <w:vAlign w:val="center"/>
          </w:tcPr>
          <w:p w14:paraId="32060165" w14:textId="3C3168FE"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前端</w:t>
            </w:r>
            <w:r w:rsidRPr="000341AF">
              <w:rPr>
                <w:rFonts w:asciiTheme="minorEastAsia" w:hAnsiTheme="minorEastAsia"/>
                <w:color w:val="000000"/>
                <w:kern w:val="0"/>
                <w:sz w:val="24"/>
                <w:szCs w:val="24"/>
              </w:rPr>
              <w:t>519702</w:t>
            </w:r>
          </w:p>
        </w:tc>
      </w:tr>
      <w:tr w:rsidR="001F5FC8" w:rsidRPr="00E102F5" w14:paraId="3588FE99" w14:textId="77777777" w:rsidTr="000341AF">
        <w:trPr>
          <w:jc w:val="center"/>
        </w:trPr>
        <w:tc>
          <w:tcPr>
            <w:tcW w:w="846" w:type="dxa"/>
            <w:vAlign w:val="center"/>
          </w:tcPr>
          <w:p w14:paraId="0C78B280" w14:textId="0F0DE666" w:rsidR="001F5FC8" w:rsidRPr="000341AF" w:rsidRDefault="00A84941" w:rsidP="000341AF">
            <w:pPr>
              <w:spacing w:line="0" w:lineRule="atLeast"/>
              <w:jc w:val="center"/>
              <w:rPr>
                <w:rFonts w:asciiTheme="minorEastAsia" w:hAnsiTheme="minorEastAsia" w:cs="Times New Roman"/>
                <w:sz w:val="24"/>
                <w:szCs w:val="24"/>
              </w:rPr>
            </w:pPr>
            <w:r w:rsidRPr="000341AF">
              <w:rPr>
                <w:rFonts w:asciiTheme="minorEastAsia" w:hAnsiTheme="minorEastAsia" w:cs="Times New Roman"/>
                <w:sz w:val="24"/>
                <w:szCs w:val="24"/>
              </w:rPr>
              <w:t>11</w:t>
            </w:r>
          </w:p>
        </w:tc>
        <w:tc>
          <w:tcPr>
            <w:tcW w:w="3302" w:type="dxa"/>
            <w:vAlign w:val="center"/>
          </w:tcPr>
          <w:p w14:paraId="0D649485" w14:textId="0CE763D4"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交银施罗德先进制造混合型证券投资基金</w:t>
            </w:r>
          </w:p>
        </w:tc>
        <w:tc>
          <w:tcPr>
            <w:tcW w:w="2074" w:type="dxa"/>
            <w:vAlign w:val="center"/>
          </w:tcPr>
          <w:p w14:paraId="66A278BF" w14:textId="65261A1A"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交银制造</w:t>
            </w:r>
          </w:p>
        </w:tc>
        <w:tc>
          <w:tcPr>
            <w:tcW w:w="2074" w:type="dxa"/>
            <w:vAlign w:val="center"/>
          </w:tcPr>
          <w:p w14:paraId="01FF2DB4" w14:textId="60753A3D"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前端</w:t>
            </w:r>
            <w:r w:rsidRPr="000341AF">
              <w:rPr>
                <w:rFonts w:asciiTheme="minorEastAsia" w:hAnsiTheme="minorEastAsia"/>
                <w:color w:val="000000"/>
                <w:kern w:val="0"/>
                <w:sz w:val="24"/>
                <w:szCs w:val="24"/>
              </w:rPr>
              <w:t>519704</w:t>
            </w:r>
          </w:p>
        </w:tc>
      </w:tr>
      <w:tr w:rsidR="00A84941" w:rsidRPr="00E102F5" w14:paraId="3FD596D5" w14:textId="77777777" w:rsidTr="000341AF">
        <w:trPr>
          <w:jc w:val="center"/>
        </w:trPr>
        <w:tc>
          <w:tcPr>
            <w:tcW w:w="846" w:type="dxa"/>
            <w:vAlign w:val="center"/>
          </w:tcPr>
          <w:p w14:paraId="6F69357B" w14:textId="094D013C" w:rsidR="00A84941" w:rsidRPr="000341AF" w:rsidRDefault="00A84941" w:rsidP="000341AF">
            <w:pPr>
              <w:spacing w:line="0" w:lineRule="atLeast"/>
              <w:jc w:val="center"/>
              <w:rPr>
                <w:rFonts w:asciiTheme="minorEastAsia" w:hAnsiTheme="minorEastAsia" w:cs="Times New Roman"/>
                <w:sz w:val="24"/>
                <w:szCs w:val="24"/>
              </w:rPr>
            </w:pPr>
            <w:r w:rsidRPr="000341AF">
              <w:rPr>
                <w:rFonts w:asciiTheme="minorEastAsia" w:hAnsiTheme="minorEastAsia" w:cs="Times New Roman"/>
                <w:sz w:val="24"/>
                <w:szCs w:val="24"/>
              </w:rPr>
              <w:t>12</w:t>
            </w:r>
          </w:p>
        </w:tc>
        <w:tc>
          <w:tcPr>
            <w:tcW w:w="3302" w:type="dxa"/>
            <w:vAlign w:val="center"/>
          </w:tcPr>
          <w:p w14:paraId="3235B5CE" w14:textId="2C8DF972" w:rsidR="00A84941" w:rsidRPr="000341AF" w:rsidRDefault="00A84941" w:rsidP="00A84941">
            <w:pPr>
              <w:spacing w:line="0" w:lineRule="atLeast"/>
              <w:rPr>
                <w:rFonts w:asciiTheme="minorEastAsia" w:hAnsiTheme="minorEastAsia"/>
                <w:color w:val="000000"/>
                <w:kern w:val="0"/>
                <w:sz w:val="24"/>
                <w:szCs w:val="24"/>
              </w:rPr>
            </w:pPr>
            <w:r w:rsidRPr="000341AF">
              <w:rPr>
                <w:rFonts w:asciiTheme="minorEastAsia" w:hAnsiTheme="minorEastAsia" w:hint="eastAsia"/>
                <w:color w:val="000000"/>
                <w:kern w:val="0"/>
                <w:sz w:val="24"/>
                <w:szCs w:val="24"/>
              </w:rPr>
              <w:t>交银施罗德双利债券证券投资基金</w:t>
            </w:r>
          </w:p>
        </w:tc>
        <w:tc>
          <w:tcPr>
            <w:tcW w:w="2074" w:type="dxa"/>
            <w:vAlign w:val="center"/>
          </w:tcPr>
          <w:p w14:paraId="518C7F12" w14:textId="5DA74BFA" w:rsidR="00A84941" w:rsidRPr="000341AF" w:rsidRDefault="00A84941" w:rsidP="00A84941">
            <w:pPr>
              <w:spacing w:line="0" w:lineRule="atLeast"/>
              <w:rPr>
                <w:rFonts w:asciiTheme="minorEastAsia" w:hAnsiTheme="minorEastAsia"/>
                <w:color w:val="000000"/>
                <w:kern w:val="0"/>
                <w:sz w:val="24"/>
                <w:szCs w:val="24"/>
              </w:rPr>
            </w:pPr>
            <w:r w:rsidRPr="000341AF">
              <w:rPr>
                <w:rFonts w:asciiTheme="minorEastAsia" w:hAnsiTheme="minorEastAsia" w:hint="eastAsia"/>
                <w:color w:val="000000"/>
                <w:kern w:val="0"/>
                <w:sz w:val="24"/>
                <w:szCs w:val="24"/>
              </w:rPr>
              <w:t>交银双利</w:t>
            </w:r>
          </w:p>
        </w:tc>
        <w:tc>
          <w:tcPr>
            <w:tcW w:w="2074" w:type="dxa"/>
            <w:vAlign w:val="center"/>
          </w:tcPr>
          <w:p w14:paraId="15F3AA36" w14:textId="761A8D2F" w:rsidR="00A84941" w:rsidRPr="000341AF" w:rsidRDefault="00A84941" w:rsidP="00A84941">
            <w:pPr>
              <w:spacing w:line="0" w:lineRule="atLeast"/>
              <w:rPr>
                <w:rFonts w:asciiTheme="minorEastAsia" w:hAnsiTheme="minorEastAsia"/>
                <w:color w:val="000000"/>
                <w:kern w:val="0"/>
                <w:sz w:val="24"/>
                <w:szCs w:val="24"/>
              </w:rPr>
            </w:pPr>
            <w:r w:rsidRPr="000341AF">
              <w:rPr>
                <w:rFonts w:asciiTheme="minorEastAsia" w:hAnsiTheme="minorEastAsia"/>
                <w:color w:val="000000"/>
                <w:kern w:val="0"/>
                <w:sz w:val="24"/>
                <w:szCs w:val="24"/>
              </w:rPr>
              <w:t>A</w:t>
            </w:r>
            <w:r w:rsidRPr="000341AF">
              <w:rPr>
                <w:rFonts w:asciiTheme="minorEastAsia" w:hAnsiTheme="minorEastAsia" w:hint="eastAsia"/>
                <w:color w:val="000000"/>
                <w:kern w:val="0"/>
                <w:sz w:val="24"/>
                <w:szCs w:val="24"/>
              </w:rPr>
              <w:t>类</w:t>
            </w:r>
            <w:r w:rsidRPr="000341AF">
              <w:rPr>
                <w:rFonts w:asciiTheme="minorEastAsia" w:hAnsiTheme="minorEastAsia"/>
                <w:color w:val="000000"/>
                <w:kern w:val="0"/>
                <w:sz w:val="24"/>
                <w:szCs w:val="24"/>
              </w:rPr>
              <w:t>519683</w:t>
            </w:r>
          </w:p>
        </w:tc>
      </w:tr>
      <w:tr w:rsidR="001F5FC8" w:rsidRPr="00E102F5" w14:paraId="6E33FFAB" w14:textId="77777777" w:rsidTr="000341AF">
        <w:trPr>
          <w:jc w:val="center"/>
        </w:trPr>
        <w:tc>
          <w:tcPr>
            <w:tcW w:w="846" w:type="dxa"/>
            <w:vAlign w:val="center"/>
          </w:tcPr>
          <w:p w14:paraId="639C13DE" w14:textId="234C7DDF" w:rsidR="001F5FC8" w:rsidRPr="000341AF" w:rsidRDefault="00A84941" w:rsidP="000341AF">
            <w:pPr>
              <w:spacing w:line="0" w:lineRule="atLeast"/>
              <w:jc w:val="center"/>
              <w:rPr>
                <w:rFonts w:asciiTheme="minorEastAsia" w:hAnsiTheme="minorEastAsia" w:cs="Times New Roman"/>
                <w:sz w:val="24"/>
                <w:szCs w:val="24"/>
              </w:rPr>
            </w:pPr>
            <w:r w:rsidRPr="000341AF">
              <w:rPr>
                <w:rFonts w:asciiTheme="minorEastAsia" w:hAnsiTheme="minorEastAsia" w:cs="Times New Roman"/>
                <w:sz w:val="24"/>
                <w:szCs w:val="24"/>
              </w:rPr>
              <w:t>13</w:t>
            </w:r>
          </w:p>
        </w:tc>
        <w:tc>
          <w:tcPr>
            <w:tcW w:w="3302" w:type="dxa"/>
            <w:vAlign w:val="center"/>
          </w:tcPr>
          <w:p w14:paraId="75B305C9" w14:textId="63C9573B"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交银施罗德全球自然资源证券投资基金</w:t>
            </w:r>
          </w:p>
        </w:tc>
        <w:tc>
          <w:tcPr>
            <w:tcW w:w="2074" w:type="dxa"/>
            <w:vAlign w:val="center"/>
          </w:tcPr>
          <w:p w14:paraId="6FF1DD90" w14:textId="144F2B6B"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交银资源</w:t>
            </w:r>
          </w:p>
        </w:tc>
        <w:tc>
          <w:tcPr>
            <w:tcW w:w="2074" w:type="dxa"/>
            <w:vAlign w:val="center"/>
          </w:tcPr>
          <w:p w14:paraId="2CCDCCBB" w14:textId="36342AA5"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color w:val="000000"/>
                <w:kern w:val="0"/>
                <w:sz w:val="24"/>
                <w:szCs w:val="24"/>
              </w:rPr>
              <w:t>519709</w:t>
            </w:r>
          </w:p>
        </w:tc>
      </w:tr>
      <w:tr w:rsidR="001F5FC8" w:rsidRPr="00E102F5" w14:paraId="3253AADA" w14:textId="77777777" w:rsidTr="000341AF">
        <w:trPr>
          <w:jc w:val="center"/>
        </w:trPr>
        <w:tc>
          <w:tcPr>
            <w:tcW w:w="846" w:type="dxa"/>
            <w:vAlign w:val="center"/>
          </w:tcPr>
          <w:p w14:paraId="5BE425E0" w14:textId="48858AEF" w:rsidR="001F5FC8" w:rsidRPr="000341AF" w:rsidRDefault="00A84941" w:rsidP="000341AF">
            <w:pPr>
              <w:spacing w:line="0" w:lineRule="atLeast"/>
              <w:jc w:val="center"/>
              <w:rPr>
                <w:rFonts w:asciiTheme="minorEastAsia" w:hAnsiTheme="minorEastAsia" w:cs="Times New Roman"/>
                <w:sz w:val="24"/>
                <w:szCs w:val="24"/>
              </w:rPr>
            </w:pPr>
            <w:r w:rsidRPr="000341AF">
              <w:rPr>
                <w:rFonts w:asciiTheme="minorEastAsia" w:hAnsiTheme="minorEastAsia" w:cs="Times New Roman"/>
                <w:sz w:val="24"/>
                <w:szCs w:val="24"/>
              </w:rPr>
              <w:t>14</w:t>
            </w:r>
          </w:p>
        </w:tc>
        <w:tc>
          <w:tcPr>
            <w:tcW w:w="3302" w:type="dxa"/>
            <w:vAlign w:val="center"/>
          </w:tcPr>
          <w:p w14:paraId="5A8DEBCC" w14:textId="24E729A9"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交银施罗德策略回报灵活配置混合型证券投资基金</w:t>
            </w:r>
          </w:p>
        </w:tc>
        <w:tc>
          <w:tcPr>
            <w:tcW w:w="2074" w:type="dxa"/>
            <w:vAlign w:val="center"/>
          </w:tcPr>
          <w:p w14:paraId="119BE0C1" w14:textId="59137FBF"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交银策略回报</w:t>
            </w:r>
          </w:p>
        </w:tc>
        <w:tc>
          <w:tcPr>
            <w:tcW w:w="2074" w:type="dxa"/>
            <w:vAlign w:val="center"/>
          </w:tcPr>
          <w:p w14:paraId="240A1851" w14:textId="3BB1BAC1"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color w:val="000000"/>
                <w:kern w:val="0"/>
                <w:sz w:val="24"/>
                <w:szCs w:val="24"/>
              </w:rPr>
              <w:t>519710</w:t>
            </w:r>
          </w:p>
        </w:tc>
      </w:tr>
      <w:tr w:rsidR="001F5FC8" w:rsidRPr="00E102F5" w14:paraId="16AA60F7" w14:textId="77777777" w:rsidTr="000341AF">
        <w:trPr>
          <w:jc w:val="center"/>
        </w:trPr>
        <w:tc>
          <w:tcPr>
            <w:tcW w:w="846" w:type="dxa"/>
            <w:vAlign w:val="center"/>
          </w:tcPr>
          <w:p w14:paraId="4ECE355A" w14:textId="462FD222" w:rsidR="001F5FC8" w:rsidRPr="000341AF" w:rsidRDefault="00A84941" w:rsidP="000341AF">
            <w:pPr>
              <w:spacing w:line="0" w:lineRule="atLeast"/>
              <w:jc w:val="center"/>
              <w:rPr>
                <w:rFonts w:asciiTheme="minorEastAsia" w:hAnsiTheme="minorEastAsia" w:cs="Times New Roman"/>
                <w:sz w:val="24"/>
                <w:szCs w:val="24"/>
              </w:rPr>
            </w:pPr>
            <w:r w:rsidRPr="000341AF">
              <w:rPr>
                <w:rFonts w:asciiTheme="minorEastAsia" w:hAnsiTheme="minorEastAsia" w:cs="Times New Roman"/>
                <w:sz w:val="24"/>
                <w:szCs w:val="24"/>
              </w:rPr>
              <w:t>15</w:t>
            </w:r>
          </w:p>
        </w:tc>
        <w:tc>
          <w:tcPr>
            <w:tcW w:w="3302" w:type="dxa"/>
            <w:vAlign w:val="center"/>
          </w:tcPr>
          <w:p w14:paraId="57E19476" w14:textId="29204747"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交银施罗德阿尔法核心混合型证券投资基金</w:t>
            </w:r>
          </w:p>
        </w:tc>
        <w:tc>
          <w:tcPr>
            <w:tcW w:w="2074" w:type="dxa"/>
            <w:vAlign w:val="center"/>
          </w:tcPr>
          <w:p w14:paraId="040959BF" w14:textId="0418A1E5"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交银核心</w:t>
            </w:r>
          </w:p>
        </w:tc>
        <w:tc>
          <w:tcPr>
            <w:tcW w:w="2074" w:type="dxa"/>
            <w:vAlign w:val="center"/>
          </w:tcPr>
          <w:p w14:paraId="75C4B6EC" w14:textId="79516273"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前端</w:t>
            </w:r>
            <w:r w:rsidRPr="000341AF">
              <w:rPr>
                <w:rFonts w:asciiTheme="minorEastAsia" w:hAnsiTheme="minorEastAsia"/>
                <w:color w:val="000000"/>
                <w:kern w:val="0"/>
                <w:sz w:val="24"/>
                <w:szCs w:val="24"/>
              </w:rPr>
              <w:t>519712</w:t>
            </w:r>
          </w:p>
        </w:tc>
      </w:tr>
      <w:tr w:rsidR="001F5FC8" w:rsidRPr="00E102F5" w14:paraId="7027B33D" w14:textId="77777777" w:rsidTr="000341AF">
        <w:trPr>
          <w:jc w:val="center"/>
        </w:trPr>
        <w:tc>
          <w:tcPr>
            <w:tcW w:w="846" w:type="dxa"/>
            <w:vAlign w:val="center"/>
          </w:tcPr>
          <w:p w14:paraId="2156A67E" w14:textId="339D3DFD" w:rsidR="001F5FC8" w:rsidRPr="000341AF" w:rsidRDefault="00A84941" w:rsidP="000341AF">
            <w:pPr>
              <w:spacing w:line="0" w:lineRule="atLeast"/>
              <w:jc w:val="center"/>
              <w:rPr>
                <w:rFonts w:asciiTheme="minorEastAsia" w:hAnsiTheme="minorEastAsia" w:cs="Times New Roman"/>
                <w:sz w:val="24"/>
                <w:szCs w:val="24"/>
              </w:rPr>
            </w:pPr>
            <w:r w:rsidRPr="000341AF">
              <w:rPr>
                <w:rFonts w:asciiTheme="minorEastAsia" w:hAnsiTheme="minorEastAsia" w:cs="Times New Roman"/>
                <w:sz w:val="24"/>
                <w:szCs w:val="24"/>
              </w:rPr>
              <w:t>16</w:t>
            </w:r>
          </w:p>
        </w:tc>
        <w:tc>
          <w:tcPr>
            <w:tcW w:w="3302" w:type="dxa"/>
            <w:vAlign w:val="center"/>
          </w:tcPr>
          <w:p w14:paraId="143E038C" w14:textId="16CA2FCB"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交银施罗德消费新驱动股票型证券投资基金</w:t>
            </w:r>
          </w:p>
        </w:tc>
        <w:tc>
          <w:tcPr>
            <w:tcW w:w="2074" w:type="dxa"/>
            <w:vAlign w:val="center"/>
          </w:tcPr>
          <w:p w14:paraId="2A1AC82F" w14:textId="19DA113F"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交银消费新驱动</w:t>
            </w:r>
          </w:p>
        </w:tc>
        <w:tc>
          <w:tcPr>
            <w:tcW w:w="2074" w:type="dxa"/>
            <w:vAlign w:val="center"/>
          </w:tcPr>
          <w:p w14:paraId="607E80FF" w14:textId="35536DAF"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前端</w:t>
            </w:r>
            <w:r w:rsidRPr="000341AF">
              <w:rPr>
                <w:rFonts w:asciiTheme="minorEastAsia" w:hAnsiTheme="minorEastAsia"/>
                <w:color w:val="000000"/>
                <w:kern w:val="0"/>
                <w:sz w:val="24"/>
                <w:szCs w:val="24"/>
              </w:rPr>
              <w:t>519714</w:t>
            </w:r>
          </w:p>
        </w:tc>
      </w:tr>
      <w:tr w:rsidR="001F5FC8" w:rsidRPr="00E102F5" w14:paraId="2CF432F2" w14:textId="77777777" w:rsidTr="000341AF">
        <w:trPr>
          <w:jc w:val="center"/>
        </w:trPr>
        <w:tc>
          <w:tcPr>
            <w:tcW w:w="846" w:type="dxa"/>
            <w:vAlign w:val="center"/>
          </w:tcPr>
          <w:p w14:paraId="3E142DFC" w14:textId="325FF25F" w:rsidR="001F5FC8" w:rsidRPr="000341AF" w:rsidRDefault="00A84941" w:rsidP="000341AF">
            <w:pPr>
              <w:spacing w:line="0" w:lineRule="atLeast"/>
              <w:jc w:val="center"/>
              <w:rPr>
                <w:rFonts w:asciiTheme="minorEastAsia" w:hAnsiTheme="minorEastAsia" w:cs="Times New Roman"/>
                <w:sz w:val="24"/>
                <w:szCs w:val="24"/>
              </w:rPr>
            </w:pPr>
            <w:r w:rsidRPr="000341AF">
              <w:rPr>
                <w:rFonts w:asciiTheme="minorEastAsia" w:hAnsiTheme="minorEastAsia" w:cs="Times New Roman"/>
                <w:sz w:val="24"/>
                <w:szCs w:val="24"/>
              </w:rPr>
              <w:t>17</w:t>
            </w:r>
          </w:p>
        </w:tc>
        <w:tc>
          <w:tcPr>
            <w:tcW w:w="3302" w:type="dxa"/>
            <w:vAlign w:val="center"/>
          </w:tcPr>
          <w:p w14:paraId="2734FC15" w14:textId="59FA14B2"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交银施罗德纯债债券型发起式证券投资基金</w:t>
            </w:r>
          </w:p>
        </w:tc>
        <w:tc>
          <w:tcPr>
            <w:tcW w:w="2074" w:type="dxa"/>
            <w:vAlign w:val="center"/>
          </w:tcPr>
          <w:p w14:paraId="36B77BCF" w14:textId="090D4213"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交银纯债</w:t>
            </w:r>
          </w:p>
        </w:tc>
        <w:tc>
          <w:tcPr>
            <w:tcW w:w="2074" w:type="dxa"/>
            <w:vAlign w:val="center"/>
          </w:tcPr>
          <w:p w14:paraId="3815874C" w14:textId="5F78A242"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color w:val="000000"/>
                <w:kern w:val="0"/>
                <w:sz w:val="24"/>
                <w:szCs w:val="24"/>
              </w:rPr>
              <w:t>A</w:t>
            </w:r>
            <w:r w:rsidRPr="000341AF">
              <w:rPr>
                <w:rFonts w:asciiTheme="minorEastAsia" w:hAnsiTheme="minorEastAsia" w:hint="eastAsia"/>
                <w:color w:val="000000"/>
                <w:kern w:val="0"/>
                <w:sz w:val="24"/>
                <w:szCs w:val="24"/>
              </w:rPr>
              <w:t>类</w:t>
            </w:r>
            <w:r w:rsidRPr="000341AF">
              <w:rPr>
                <w:rFonts w:asciiTheme="minorEastAsia" w:hAnsiTheme="minorEastAsia"/>
                <w:color w:val="000000"/>
                <w:kern w:val="0"/>
                <w:sz w:val="24"/>
                <w:szCs w:val="24"/>
              </w:rPr>
              <w:t>519718</w:t>
            </w:r>
          </w:p>
        </w:tc>
      </w:tr>
      <w:tr w:rsidR="001F5FC8" w:rsidRPr="00E102F5" w14:paraId="273C7953" w14:textId="77777777" w:rsidTr="000341AF">
        <w:trPr>
          <w:jc w:val="center"/>
        </w:trPr>
        <w:tc>
          <w:tcPr>
            <w:tcW w:w="846" w:type="dxa"/>
            <w:vAlign w:val="center"/>
          </w:tcPr>
          <w:p w14:paraId="2F533A91" w14:textId="25E1E9B9" w:rsidR="001F5FC8" w:rsidRPr="000341AF" w:rsidRDefault="00A84941" w:rsidP="000341AF">
            <w:pPr>
              <w:spacing w:line="0" w:lineRule="atLeast"/>
              <w:jc w:val="center"/>
              <w:rPr>
                <w:rFonts w:asciiTheme="minorEastAsia" w:hAnsiTheme="minorEastAsia" w:cs="Times New Roman"/>
                <w:sz w:val="24"/>
                <w:szCs w:val="24"/>
              </w:rPr>
            </w:pPr>
            <w:r w:rsidRPr="000341AF">
              <w:rPr>
                <w:rFonts w:asciiTheme="minorEastAsia" w:hAnsiTheme="minorEastAsia" w:cs="Times New Roman"/>
                <w:sz w:val="24"/>
                <w:szCs w:val="24"/>
              </w:rPr>
              <w:t>18</w:t>
            </w:r>
          </w:p>
        </w:tc>
        <w:tc>
          <w:tcPr>
            <w:tcW w:w="3302" w:type="dxa"/>
            <w:vAlign w:val="center"/>
          </w:tcPr>
          <w:p w14:paraId="26FA9F8C" w14:textId="54128A13"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交银施罗德双轮动债券型证券投资基金</w:t>
            </w:r>
          </w:p>
        </w:tc>
        <w:tc>
          <w:tcPr>
            <w:tcW w:w="2074" w:type="dxa"/>
            <w:vAlign w:val="center"/>
          </w:tcPr>
          <w:p w14:paraId="77C793A6" w14:textId="6FBE8BE7"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交银双轮动</w:t>
            </w:r>
          </w:p>
        </w:tc>
        <w:tc>
          <w:tcPr>
            <w:tcW w:w="2074" w:type="dxa"/>
            <w:vAlign w:val="center"/>
          </w:tcPr>
          <w:p w14:paraId="3E7846AF" w14:textId="2B931A02" w:rsidR="001F5FC8" w:rsidRPr="000341AF" w:rsidRDefault="001F5FC8" w:rsidP="002A4DFC">
            <w:pPr>
              <w:spacing w:line="0" w:lineRule="atLeast"/>
              <w:rPr>
                <w:rFonts w:asciiTheme="minorEastAsia" w:hAnsiTheme="minorEastAsia" w:cs="Times New Roman"/>
                <w:sz w:val="24"/>
                <w:szCs w:val="24"/>
              </w:rPr>
            </w:pPr>
            <w:r w:rsidRPr="000341AF">
              <w:rPr>
                <w:rFonts w:asciiTheme="minorEastAsia" w:hAnsiTheme="minorEastAsia"/>
                <w:color w:val="000000"/>
                <w:kern w:val="0"/>
                <w:sz w:val="24"/>
                <w:szCs w:val="24"/>
              </w:rPr>
              <w:t>A</w:t>
            </w:r>
            <w:r w:rsidRPr="000341AF">
              <w:rPr>
                <w:rFonts w:asciiTheme="minorEastAsia" w:hAnsiTheme="minorEastAsia" w:hint="eastAsia"/>
                <w:color w:val="000000"/>
                <w:kern w:val="0"/>
                <w:sz w:val="24"/>
                <w:szCs w:val="24"/>
              </w:rPr>
              <w:t>类</w:t>
            </w:r>
            <w:r w:rsidRPr="000341AF">
              <w:rPr>
                <w:rFonts w:asciiTheme="minorEastAsia" w:hAnsiTheme="minorEastAsia"/>
                <w:color w:val="000000"/>
                <w:kern w:val="0"/>
                <w:sz w:val="24"/>
                <w:szCs w:val="24"/>
              </w:rPr>
              <w:t>519723</w:t>
            </w:r>
          </w:p>
        </w:tc>
      </w:tr>
      <w:tr w:rsidR="000C73E7" w:rsidRPr="00E102F5" w14:paraId="7451623D" w14:textId="77777777" w:rsidTr="000341AF">
        <w:trPr>
          <w:jc w:val="center"/>
        </w:trPr>
        <w:tc>
          <w:tcPr>
            <w:tcW w:w="846" w:type="dxa"/>
            <w:vAlign w:val="center"/>
          </w:tcPr>
          <w:p w14:paraId="56071F25" w14:textId="66D0356C" w:rsidR="000C73E7" w:rsidRPr="000341AF" w:rsidRDefault="00A84941" w:rsidP="000341AF">
            <w:pPr>
              <w:spacing w:line="0" w:lineRule="atLeast"/>
              <w:jc w:val="center"/>
              <w:rPr>
                <w:rFonts w:asciiTheme="minorEastAsia" w:hAnsiTheme="minorEastAsia" w:cs="Times New Roman"/>
                <w:sz w:val="24"/>
                <w:szCs w:val="24"/>
              </w:rPr>
            </w:pPr>
            <w:r w:rsidRPr="000341AF">
              <w:rPr>
                <w:rFonts w:asciiTheme="minorEastAsia" w:hAnsiTheme="minorEastAsia" w:cs="Times New Roman"/>
                <w:sz w:val="24"/>
                <w:szCs w:val="24"/>
              </w:rPr>
              <w:t>19</w:t>
            </w:r>
          </w:p>
        </w:tc>
        <w:tc>
          <w:tcPr>
            <w:tcW w:w="3302" w:type="dxa"/>
            <w:vAlign w:val="center"/>
          </w:tcPr>
          <w:p w14:paraId="6A42BEE8" w14:textId="14C7EAC4" w:rsidR="000C73E7" w:rsidRPr="000341AF" w:rsidRDefault="000C73E7"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交银施罗德荣祥保本混合型证券投资基金</w:t>
            </w:r>
          </w:p>
        </w:tc>
        <w:tc>
          <w:tcPr>
            <w:tcW w:w="2074" w:type="dxa"/>
            <w:vAlign w:val="center"/>
          </w:tcPr>
          <w:p w14:paraId="1DA2BCC6" w14:textId="39EAA552" w:rsidR="000C73E7" w:rsidRPr="000341AF" w:rsidRDefault="000C73E7"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交银荣祥保本</w:t>
            </w:r>
          </w:p>
        </w:tc>
        <w:tc>
          <w:tcPr>
            <w:tcW w:w="2074" w:type="dxa"/>
            <w:vAlign w:val="center"/>
          </w:tcPr>
          <w:p w14:paraId="0730C064" w14:textId="7B57BAC2" w:rsidR="000C73E7" w:rsidRPr="000341AF" w:rsidRDefault="000C73E7" w:rsidP="002A4DFC">
            <w:pPr>
              <w:spacing w:line="0" w:lineRule="atLeast"/>
              <w:rPr>
                <w:rFonts w:asciiTheme="minorEastAsia" w:hAnsiTheme="minorEastAsia" w:cs="Times New Roman"/>
                <w:sz w:val="24"/>
                <w:szCs w:val="24"/>
              </w:rPr>
            </w:pPr>
            <w:r w:rsidRPr="000341AF">
              <w:rPr>
                <w:rFonts w:asciiTheme="minorEastAsia" w:hAnsiTheme="minorEastAsia"/>
                <w:color w:val="000000"/>
                <w:kern w:val="0"/>
                <w:sz w:val="24"/>
                <w:szCs w:val="24"/>
              </w:rPr>
              <w:t>519726</w:t>
            </w:r>
          </w:p>
        </w:tc>
      </w:tr>
      <w:tr w:rsidR="000C73E7" w:rsidRPr="00E102F5" w14:paraId="68252ABE" w14:textId="77777777" w:rsidTr="000341AF">
        <w:trPr>
          <w:jc w:val="center"/>
        </w:trPr>
        <w:tc>
          <w:tcPr>
            <w:tcW w:w="846" w:type="dxa"/>
            <w:vAlign w:val="center"/>
          </w:tcPr>
          <w:p w14:paraId="7132BAEA" w14:textId="5C9E5A8E" w:rsidR="000C73E7" w:rsidRPr="000341AF" w:rsidRDefault="00A84941" w:rsidP="000341AF">
            <w:pPr>
              <w:spacing w:line="0" w:lineRule="atLeast"/>
              <w:jc w:val="center"/>
              <w:rPr>
                <w:rFonts w:asciiTheme="minorEastAsia" w:hAnsiTheme="minorEastAsia" w:cs="Times New Roman"/>
                <w:sz w:val="24"/>
                <w:szCs w:val="24"/>
              </w:rPr>
            </w:pPr>
            <w:r w:rsidRPr="000341AF">
              <w:rPr>
                <w:rFonts w:asciiTheme="minorEastAsia" w:hAnsiTheme="minorEastAsia" w:cs="Times New Roman"/>
                <w:sz w:val="24"/>
                <w:szCs w:val="24"/>
              </w:rPr>
              <w:t>20</w:t>
            </w:r>
          </w:p>
        </w:tc>
        <w:tc>
          <w:tcPr>
            <w:tcW w:w="3302" w:type="dxa"/>
            <w:vAlign w:val="center"/>
          </w:tcPr>
          <w:p w14:paraId="42398D7B" w14:textId="7D704365" w:rsidR="000C73E7" w:rsidRPr="000341AF" w:rsidRDefault="000C73E7"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交银施罗德成长</w:t>
            </w:r>
            <w:r w:rsidRPr="000341AF">
              <w:rPr>
                <w:rFonts w:asciiTheme="minorEastAsia" w:hAnsiTheme="minorEastAsia"/>
                <w:color w:val="000000"/>
                <w:kern w:val="0"/>
                <w:sz w:val="24"/>
                <w:szCs w:val="24"/>
              </w:rPr>
              <w:t>30</w:t>
            </w:r>
            <w:r w:rsidRPr="000341AF">
              <w:rPr>
                <w:rFonts w:asciiTheme="minorEastAsia" w:hAnsiTheme="minorEastAsia" w:hint="eastAsia"/>
                <w:color w:val="000000"/>
                <w:kern w:val="0"/>
                <w:sz w:val="24"/>
                <w:szCs w:val="24"/>
              </w:rPr>
              <w:t>混合型证券投资基金</w:t>
            </w:r>
          </w:p>
        </w:tc>
        <w:tc>
          <w:tcPr>
            <w:tcW w:w="2074" w:type="dxa"/>
            <w:vAlign w:val="center"/>
          </w:tcPr>
          <w:p w14:paraId="34F585DF" w14:textId="7D4E5517" w:rsidR="000C73E7" w:rsidRPr="000341AF" w:rsidRDefault="000C73E7"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交银成长</w:t>
            </w:r>
            <w:r w:rsidRPr="000341AF">
              <w:rPr>
                <w:rFonts w:asciiTheme="minorEastAsia" w:hAnsiTheme="minorEastAsia"/>
                <w:color w:val="000000"/>
                <w:kern w:val="0"/>
                <w:sz w:val="24"/>
                <w:szCs w:val="24"/>
              </w:rPr>
              <w:t>30</w:t>
            </w:r>
          </w:p>
        </w:tc>
        <w:tc>
          <w:tcPr>
            <w:tcW w:w="2074" w:type="dxa"/>
            <w:vAlign w:val="center"/>
          </w:tcPr>
          <w:p w14:paraId="4A1D7BDA" w14:textId="022CD36E" w:rsidR="000C73E7" w:rsidRPr="000341AF" w:rsidRDefault="000C73E7"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前端</w:t>
            </w:r>
            <w:r w:rsidRPr="000341AF">
              <w:rPr>
                <w:rFonts w:asciiTheme="minorEastAsia" w:hAnsiTheme="minorEastAsia"/>
                <w:color w:val="000000"/>
                <w:kern w:val="0"/>
                <w:sz w:val="24"/>
                <w:szCs w:val="24"/>
              </w:rPr>
              <w:t>519727</w:t>
            </w:r>
          </w:p>
        </w:tc>
      </w:tr>
      <w:tr w:rsidR="000C73E7" w:rsidRPr="00E102F5" w14:paraId="06D2C94F" w14:textId="77777777" w:rsidTr="000341AF">
        <w:trPr>
          <w:jc w:val="center"/>
        </w:trPr>
        <w:tc>
          <w:tcPr>
            <w:tcW w:w="846" w:type="dxa"/>
            <w:vAlign w:val="center"/>
          </w:tcPr>
          <w:p w14:paraId="2BA8AA2D" w14:textId="4204F01F" w:rsidR="000C73E7" w:rsidRPr="000341AF" w:rsidRDefault="00A84941" w:rsidP="000341AF">
            <w:pPr>
              <w:spacing w:line="0" w:lineRule="atLeast"/>
              <w:jc w:val="center"/>
              <w:rPr>
                <w:rFonts w:asciiTheme="minorEastAsia" w:hAnsiTheme="minorEastAsia" w:cs="Times New Roman"/>
                <w:sz w:val="24"/>
                <w:szCs w:val="24"/>
              </w:rPr>
            </w:pPr>
            <w:r w:rsidRPr="000341AF">
              <w:rPr>
                <w:rFonts w:asciiTheme="minorEastAsia" w:hAnsiTheme="minorEastAsia" w:cs="Times New Roman"/>
                <w:sz w:val="24"/>
                <w:szCs w:val="24"/>
              </w:rPr>
              <w:t>21</w:t>
            </w:r>
          </w:p>
        </w:tc>
        <w:tc>
          <w:tcPr>
            <w:tcW w:w="3302" w:type="dxa"/>
            <w:vAlign w:val="center"/>
          </w:tcPr>
          <w:p w14:paraId="00954E0D" w14:textId="59CECF77" w:rsidR="000C73E7" w:rsidRPr="000341AF" w:rsidRDefault="000C73E7"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交银施罗德定期支付月月丰债券型证券投资基金</w:t>
            </w:r>
          </w:p>
        </w:tc>
        <w:tc>
          <w:tcPr>
            <w:tcW w:w="2074" w:type="dxa"/>
            <w:vAlign w:val="center"/>
          </w:tcPr>
          <w:p w14:paraId="7AE00A0F" w14:textId="288A8562" w:rsidR="000C73E7" w:rsidRPr="000341AF" w:rsidRDefault="000C73E7"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交银月月丰</w:t>
            </w:r>
          </w:p>
        </w:tc>
        <w:tc>
          <w:tcPr>
            <w:tcW w:w="2074" w:type="dxa"/>
            <w:vAlign w:val="center"/>
          </w:tcPr>
          <w:p w14:paraId="7FEECA46" w14:textId="5AC49C9F" w:rsidR="000C73E7" w:rsidRPr="000341AF" w:rsidRDefault="000C73E7" w:rsidP="002A4DFC">
            <w:pPr>
              <w:spacing w:line="0" w:lineRule="atLeast"/>
              <w:rPr>
                <w:rFonts w:asciiTheme="minorEastAsia" w:hAnsiTheme="minorEastAsia" w:cs="Times New Roman"/>
                <w:sz w:val="24"/>
                <w:szCs w:val="24"/>
              </w:rPr>
            </w:pPr>
            <w:r w:rsidRPr="000341AF">
              <w:rPr>
                <w:rFonts w:asciiTheme="minorEastAsia" w:hAnsiTheme="minorEastAsia"/>
                <w:color w:val="000000"/>
                <w:kern w:val="0"/>
                <w:sz w:val="24"/>
                <w:szCs w:val="24"/>
              </w:rPr>
              <w:t>A</w:t>
            </w:r>
            <w:r w:rsidRPr="000341AF">
              <w:rPr>
                <w:rFonts w:asciiTheme="minorEastAsia" w:hAnsiTheme="minorEastAsia" w:hint="eastAsia"/>
                <w:color w:val="000000"/>
                <w:kern w:val="0"/>
                <w:sz w:val="24"/>
                <w:szCs w:val="24"/>
              </w:rPr>
              <w:t>类</w:t>
            </w:r>
            <w:r w:rsidRPr="000341AF">
              <w:rPr>
                <w:rFonts w:asciiTheme="minorEastAsia" w:hAnsiTheme="minorEastAsia"/>
                <w:color w:val="000000"/>
                <w:kern w:val="0"/>
                <w:sz w:val="24"/>
                <w:szCs w:val="24"/>
              </w:rPr>
              <w:t>519730</w:t>
            </w:r>
          </w:p>
        </w:tc>
      </w:tr>
      <w:tr w:rsidR="00411C40" w:rsidRPr="00E102F5" w14:paraId="6C82EB3A" w14:textId="77777777" w:rsidTr="000341AF">
        <w:trPr>
          <w:jc w:val="center"/>
        </w:trPr>
        <w:tc>
          <w:tcPr>
            <w:tcW w:w="846" w:type="dxa"/>
            <w:vAlign w:val="center"/>
          </w:tcPr>
          <w:p w14:paraId="5F818223" w14:textId="527CBCBD" w:rsidR="00411C40" w:rsidRPr="000341AF" w:rsidRDefault="00A84941" w:rsidP="000341AF">
            <w:pPr>
              <w:spacing w:line="0" w:lineRule="atLeast"/>
              <w:jc w:val="center"/>
              <w:rPr>
                <w:rFonts w:asciiTheme="minorEastAsia" w:hAnsiTheme="minorEastAsia" w:cs="Times New Roman"/>
                <w:sz w:val="24"/>
                <w:szCs w:val="24"/>
              </w:rPr>
            </w:pPr>
            <w:r w:rsidRPr="000341AF">
              <w:rPr>
                <w:rFonts w:asciiTheme="minorEastAsia" w:hAnsiTheme="minorEastAsia" w:cs="Times New Roman"/>
                <w:sz w:val="24"/>
                <w:szCs w:val="24"/>
              </w:rPr>
              <w:t>22</w:t>
            </w:r>
          </w:p>
        </w:tc>
        <w:tc>
          <w:tcPr>
            <w:tcW w:w="3302" w:type="dxa"/>
            <w:vAlign w:val="center"/>
          </w:tcPr>
          <w:p w14:paraId="066A5987" w14:textId="4466D951" w:rsidR="00411C40" w:rsidRPr="000341AF" w:rsidRDefault="00411C40"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交银施罗德定期支付双息平衡混合型证券投资基金</w:t>
            </w:r>
          </w:p>
        </w:tc>
        <w:tc>
          <w:tcPr>
            <w:tcW w:w="2074" w:type="dxa"/>
            <w:vAlign w:val="center"/>
          </w:tcPr>
          <w:p w14:paraId="38F9373B" w14:textId="31E2358F" w:rsidR="00411C40" w:rsidRPr="000341AF" w:rsidRDefault="00411C40"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交银双息平衡</w:t>
            </w:r>
          </w:p>
        </w:tc>
        <w:tc>
          <w:tcPr>
            <w:tcW w:w="2074" w:type="dxa"/>
            <w:vAlign w:val="center"/>
          </w:tcPr>
          <w:p w14:paraId="4BC8AC33" w14:textId="41AF3888" w:rsidR="00411C40" w:rsidRPr="000341AF" w:rsidRDefault="00411C40" w:rsidP="002A4DFC">
            <w:pPr>
              <w:spacing w:line="0" w:lineRule="atLeast"/>
              <w:rPr>
                <w:rFonts w:asciiTheme="minorEastAsia" w:hAnsiTheme="minorEastAsia" w:cs="Times New Roman"/>
                <w:sz w:val="24"/>
                <w:szCs w:val="24"/>
              </w:rPr>
            </w:pPr>
            <w:r w:rsidRPr="000341AF">
              <w:rPr>
                <w:rFonts w:asciiTheme="minorEastAsia" w:hAnsiTheme="minorEastAsia"/>
                <w:color w:val="000000"/>
                <w:kern w:val="0"/>
                <w:sz w:val="24"/>
                <w:szCs w:val="24"/>
              </w:rPr>
              <w:t>519732</w:t>
            </w:r>
          </w:p>
        </w:tc>
      </w:tr>
      <w:tr w:rsidR="00A84941" w:rsidRPr="00E102F5" w14:paraId="199B267E" w14:textId="77777777" w:rsidTr="000341AF">
        <w:trPr>
          <w:jc w:val="center"/>
        </w:trPr>
        <w:tc>
          <w:tcPr>
            <w:tcW w:w="846" w:type="dxa"/>
            <w:vAlign w:val="center"/>
          </w:tcPr>
          <w:p w14:paraId="5FB80A83" w14:textId="0359FB2A" w:rsidR="00A84941" w:rsidRPr="000341AF" w:rsidRDefault="00A84941" w:rsidP="000341AF">
            <w:pPr>
              <w:spacing w:line="0" w:lineRule="atLeast"/>
              <w:jc w:val="center"/>
              <w:rPr>
                <w:rFonts w:asciiTheme="minorEastAsia" w:hAnsiTheme="minorEastAsia" w:cs="Times New Roman"/>
                <w:sz w:val="24"/>
                <w:szCs w:val="24"/>
              </w:rPr>
            </w:pPr>
            <w:r w:rsidRPr="000341AF">
              <w:rPr>
                <w:rFonts w:asciiTheme="minorEastAsia" w:hAnsiTheme="minorEastAsia" w:cs="Times New Roman"/>
                <w:sz w:val="24"/>
                <w:szCs w:val="24"/>
              </w:rPr>
              <w:t>23</w:t>
            </w:r>
          </w:p>
        </w:tc>
        <w:tc>
          <w:tcPr>
            <w:tcW w:w="3302" w:type="dxa"/>
            <w:vAlign w:val="center"/>
          </w:tcPr>
          <w:p w14:paraId="32782C1E" w14:textId="41BEA85B" w:rsidR="00A84941" w:rsidRPr="000341AF" w:rsidRDefault="00A84941" w:rsidP="00A84941">
            <w:pPr>
              <w:spacing w:line="0" w:lineRule="atLeast"/>
              <w:rPr>
                <w:rFonts w:asciiTheme="minorEastAsia" w:hAnsiTheme="minorEastAsia"/>
                <w:color w:val="000000"/>
                <w:kern w:val="0"/>
                <w:sz w:val="24"/>
                <w:szCs w:val="24"/>
              </w:rPr>
            </w:pPr>
            <w:r w:rsidRPr="000341AF">
              <w:rPr>
                <w:rFonts w:asciiTheme="minorEastAsia" w:hAnsiTheme="minorEastAsia" w:hint="eastAsia"/>
                <w:color w:val="000000"/>
                <w:kern w:val="0"/>
                <w:sz w:val="24"/>
                <w:szCs w:val="24"/>
              </w:rPr>
              <w:t>交银施罗德增强收益债券型证券投资基金</w:t>
            </w:r>
          </w:p>
        </w:tc>
        <w:tc>
          <w:tcPr>
            <w:tcW w:w="2074" w:type="dxa"/>
            <w:vAlign w:val="center"/>
          </w:tcPr>
          <w:p w14:paraId="47413D49" w14:textId="4A4D7BE8" w:rsidR="00A84941" w:rsidRPr="000341AF" w:rsidRDefault="00A84941" w:rsidP="00A84941">
            <w:pPr>
              <w:spacing w:line="0" w:lineRule="atLeast"/>
              <w:rPr>
                <w:rFonts w:asciiTheme="minorEastAsia" w:hAnsiTheme="minorEastAsia"/>
                <w:color w:val="000000"/>
                <w:kern w:val="0"/>
                <w:sz w:val="24"/>
                <w:szCs w:val="24"/>
              </w:rPr>
            </w:pPr>
            <w:r w:rsidRPr="000341AF">
              <w:rPr>
                <w:rFonts w:asciiTheme="minorEastAsia" w:hAnsiTheme="minorEastAsia" w:hint="eastAsia"/>
                <w:color w:val="000000"/>
                <w:kern w:val="0"/>
                <w:sz w:val="24"/>
                <w:szCs w:val="24"/>
              </w:rPr>
              <w:t>交银增强收益</w:t>
            </w:r>
          </w:p>
        </w:tc>
        <w:tc>
          <w:tcPr>
            <w:tcW w:w="2074" w:type="dxa"/>
            <w:vAlign w:val="center"/>
          </w:tcPr>
          <w:p w14:paraId="2CD8F0D0" w14:textId="19974CC0" w:rsidR="00A84941" w:rsidRPr="000341AF" w:rsidRDefault="00A84941" w:rsidP="00A84941">
            <w:pPr>
              <w:spacing w:line="0" w:lineRule="atLeast"/>
              <w:rPr>
                <w:rFonts w:asciiTheme="minorEastAsia" w:hAnsiTheme="minorEastAsia"/>
                <w:color w:val="000000"/>
                <w:kern w:val="0"/>
                <w:sz w:val="24"/>
                <w:szCs w:val="24"/>
              </w:rPr>
            </w:pPr>
            <w:r w:rsidRPr="000341AF">
              <w:rPr>
                <w:rFonts w:asciiTheme="minorEastAsia" w:hAnsiTheme="minorEastAsia"/>
                <w:color w:val="000000"/>
                <w:kern w:val="0"/>
                <w:sz w:val="24"/>
                <w:szCs w:val="24"/>
              </w:rPr>
              <w:t>519729</w:t>
            </w:r>
          </w:p>
        </w:tc>
      </w:tr>
      <w:tr w:rsidR="00F50A78" w:rsidRPr="00E102F5" w14:paraId="59F464F7" w14:textId="77777777" w:rsidTr="000341AF">
        <w:trPr>
          <w:jc w:val="center"/>
        </w:trPr>
        <w:tc>
          <w:tcPr>
            <w:tcW w:w="846" w:type="dxa"/>
            <w:vAlign w:val="center"/>
          </w:tcPr>
          <w:p w14:paraId="758713F1" w14:textId="16617295" w:rsidR="00F50A78" w:rsidRPr="000341AF" w:rsidRDefault="00A84941" w:rsidP="000341AF">
            <w:pPr>
              <w:spacing w:line="0" w:lineRule="atLeast"/>
              <w:jc w:val="center"/>
              <w:rPr>
                <w:rFonts w:asciiTheme="minorEastAsia" w:hAnsiTheme="minorEastAsia" w:cs="Times New Roman"/>
                <w:sz w:val="24"/>
                <w:szCs w:val="24"/>
              </w:rPr>
            </w:pPr>
            <w:r w:rsidRPr="000341AF">
              <w:rPr>
                <w:rFonts w:asciiTheme="minorEastAsia" w:hAnsiTheme="minorEastAsia" w:cs="Times New Roman"/>
                <w:sz w:val="24"/>
                <w:szCs w:val="24"/>
              </w:rPr>
              <w:t>24</w:t>
            </w:r>
          </w:p>
        </w:tc>
        <w:tc>
          <w:tcPr>
            <w:tcW w:w="3302" w:type="dxa"/>
            <w:vAlign w:val="center"/>
          </w:tcPr>
          <w:p w14:paraId="5A14F8C3" w14:textId="4BB77014" w:rsidR="00F50A78" w:rsidRPr="000341AF" w:rsidRDefault="00F50A7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交银施罗德强化回报债券型证券投资基金</w:t>
            </w:r>
          </w:p>
        </w:tc>
        <w:tc>
          <w:tcPr>
            <w:tcW w:w="2074" w:type="dxa"/>
            <w:vAlign w:val="center"/>
          </w:tcPr>
          <w:p w14:paraId="7198468D" w14:textId="393B93F1" w:rsidR="00F50A78" w:rsidRPr="000341AF" w:rsidRDefault="00F50A7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交银强化回报</w:t>
            </w:r>
          </w:p>
        </w:tc>
        <w:tc>
          <w:tcPr>
            <w:tcW w:w="2074" w:type="dxa"/>
            <w:vAlign w:val="center"/>
          </w:tcPr>
          <w:p w14:paraId="79D776C5" w14:textId="55EEB5C1" w:rsidR="00F50A78" w:rsidRPr="000341AF" w:rsidRDefault="00F50A78" w:rsidP="002A4DFC">
            <w:pPr>
              <w:spacing w:line="0" w:lineRule="atLeast"/>
              <w:rPr>
                <w:rFonts w:asciiTheme="minorEastAsia" w:hAnsiTheme="minorEastAsia" w:cs="Times New Roman"/>
                <w:sz w:val="24"/>
                <w:szCs w:val="24"/>
              </w:rPr>
            </w:pPr>
            <w:r w:rsidRPr="000341AF">
              <w:rPr>
                <w:rFonts w:asciiTheme="minorEastAsia" w:hAnsiTheme="minorEastAsia"/>
                <w:color w:val="000000"/>
                <w:kern w:val="0"/>
                <w:sz w:val="24"/>
                <w:szCs w:val="24"/>
              </w:rPr>
              <w:t>A</w:t>
            </w:r>
            <w:r w:rsidRPr="000341AF">
              <w:rPr>
                <w:rFonts w:asciiTheme="minorEastAsia" w:hAnsiTheme="minorEastAsia" w:hint="eastAsia"/>
                <w:color w:val="000000"/>
                <w:kern w:val="0"/>
                <w:sz w:val="24"/>
                <w:szCs w:val="24"/>
              </w:rPr>
              <w:t>类</w:t>
            </w:r>
            <w:r w:rsidRPr="000341AF">
              <w:rPr>
                <w:rFonts w:asciiTheme="minorEastAsia" w:hAnsiTheme="minorEastAsia"/>
                <w:color w:val="000000"/>
                <w:kern w:val="0"/>
                <w:sz w:val="24"/>
                <w:szCs w:val="24"/>
              </w:rPr>
              <w:t>519733</w:t>
            </w:r>
          </w:p>
        </w:tc>
      </w:tr>
      <w:tr w:rsidR="00F50A78" w:rsidRPr="00E102F5" w14:paraId="7FCC0441" w14:textId="77777777" w:rsidTr="000341AF">
        <w:trPr>
          <w:jc w:val="center"/>
        </w:trPr>
        <w:tc>
          <w:tcPr>
            <w:tcW w:w="846" w:type="dxa"/>
            <w:vAlign w:val="center"/>
          </w:tcPr>
          <w:p w14:paraId="0FD24C3F" w14:textId="33758264" w:rsidR="00F50A78" w:rsidRPr="000341AF" w:rsidRDefault="00A84941" w:rsidP="000341AF">
            <w:pPr>
              <w:spacing w:line="0" w:lineRule="atLeast"/>
              <w:jc w:val="center"/>
              <w:rPr>
                <w:rFonts w:asciiTheme="minorEastAsia" w:hAnsiTheme="minorEastAsia" w:cs="Times New Roman"/>
                <w:sz w:val="24"/>
                <w:szCs w:val="24"/>
              </w:rPr>
            </w:pPr>
            <w:r w:rsidRPr="000341AF">
              <w:rPr>
                <w:rFonts w:asciiTheme="minorEastAsia" w:hAnsiTheme="minorEastAsia" w:cs="Times New Roman"/>
                <w:sz w:val="24"/>
                <w:szCs w:val="24"/>
              </w:rPr>
              <w:t>25</w:t>
            </w:r>
          </w:p>
        </w:tc>
        <w:tc>
          <w:tcPr>
            <w:tcW w:w="3302" w:type="dxa"/>
            <w:vAlign w:val="center"/>
          </w:tcPr>
          <w:p w14:paraId="11C3D1AD" w14:textId="23DF4C83" w:rsidR="00F50A78" w:rsidRPr="000341AF" w:rsidRDefault="00F50A7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交银施罗德新成长混合型证券投资基金</w:t>
            </w:r>
          </w:p>
        </w:tc>
        <w:tc>
          <w:tcPr>
            <w:tcW w:w="2074" w:type="dxa"/>
            <w:vAlign w:val="center"/>
          </w:tcPr>
          <w:p w14:paraId="204F8396" w14:textId="7CC6A03D" w:rsidR="00F50A78" w:rsidRPr="000341AF" w:rsidRDefault="00F50A7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交银新成长</w:t>
            </w:r>
          </w:p>
        </w:tc>
        <w:tc>
          <w:tcPr>
            <w:tcW w:w="2074" w:type="dxa"/>
            <w:vAlign w:val="center"/>
          </w:tcPr>
          <w:p w14:paraId="2577CBA3" w14:textId="3899E9A2" w:rsidR="00F50A78" w:rsidRPr="000341AF" w:rsidRDefault="00F50A7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前端</w:t>
            </w:r>
            <w:r w:rsidRPr="000341AF">
              <w:rPr>
                <w:rFonts w:asciiTheme="minorEastAsia" w:hAnsiTheme="minorEastAsia"/>
                <w:color w:val="000000"/>
                <w:kern w:val="0"/>
                <w:sz w:val="24"/>
                <w:szCs w:val="24"/>
              </w:rPr>
              <w:t>519736</w:t>
            </w:r>
          </w:p>
        </w:tc>
      </w:tr>
      <w:tr w:rsidR="00F50A78" w:rsidRPr="00E102F5" w14:paraId="6A36329D" w14:textId="77777777" w:rsidTr="000341AF">
        <w:trPr>
          <w:jc w:val="center"/>
        </w:trPr>
        <w:tc>
          <w:tcPr>
            <w:tcW w:w="846" w:type="dxa"/>
            <w:vAlign w:val="center"/>
          </w:tcPr>
          <w:p w14:paraId="50CC1BDC" w14:textId="3E17FC03" w:rsidR="00F50A78" w:rsidRPr="000341AF" w:rsidRDefault="00A84941" w:rsidP="000341AF">
            <w:pPr>
              <w:spacing w:line="0" w:lineRule="atLeast"/>
              <w:jc w:val="center"/>
              <w:rPr>
                <w:rFonts w:asciiTheme="minorEastAsia" w:hAnsiTheme="minorEastAsia" w:cs="Times New Roman"/>
                <w:sz w:val="24"/>
                <w:szCs w:val="24"/>
              </w:rPr>
            </w:pPr>
            <w:r w:rsidRPr="000341AF">
              <w:rPr>
                <w:rFonts w:asciiTheme="minorEastAsia" w:hAnsiTheme="minorEastAsia" w:cs="Times New Roman"/>
                <w:sz w:val="24"/>
                <w:szCs w:val="24"/>
              </w:rPr>
              <w:t>26</w:t>
            </w:r>
          </w:p>
        </w:tc>
        <w:tc>
          <w:tcPr>
            <w:tcW w:w="3302" w:type="dxa"/>
            <w:vAlign w:val="center"/>
          </w:tcPr>
          <w:p w14:paraId="4155B6A4" w14:textId="32612A77" w:rsidR="00F50A78" w:rsidRPr="000341AF" w:rsidRDefault="00F50A7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交银施罗德周期回报灵活配置混合型证券投资基金</w:t>
            </w:r>
          </w:p>
        </w:tc>
        <w:tc>
          <w:tcPr>
            <w:tcW w:w="2074" w:type="dxa"/>
            <w:vAlign w:val="center"/>
          </w:tcPr>
          <w:p w14:paraId="104C84C0" w14:textId="1FCC3BA2" w:rsidR="00F50A78" w:rsidRPr="000341AF" w:rsidRDefault="00F50A7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交银周期回报</w:t>
            </w:r>
          </w:p>
        </w:tc>
        <w:tc>
          <w:tcPr>
            <w:tcW w:w="2074" w:type="dxa"/>
            <w:vAlign w:val="center"/>
          </w:tcPr>
          <w:p w14:paraId="628D850D" w14:textId="39D53E72" w:rsidR="00F50A78" w:rsidRPr="000341AF" w:rsidRDefault="00F50A78" w:rsidP="002A4DFC">
            <w:pPr>
              <w:spacing w:line="0" w:lineRule="atLeast"/>
              <w:rPr>
                <w:rFonts w:asciiTheme="minorEastAsia" w:hAnsiTheme="minorEastAsia" w:cs="Times New Roman"/>
                <w:sz w:val="24"/>
                <w:szCs w:val="24"/>
              </w:rPr>
            </w:pPr>
            <w:r w:rsidRPr="000341AF">
              <w:rPr>
                <w:rFonts w:asciiTheme="minorEastAsia" w:hAnsiTheme="minorEastAsia"/>
                <w:color w:val="000000"/>
                <w:kern w:val="0"/>
                <w:sz w:val="24"/>
                <w:szCs w:val="24"/>
              </w:rPr>
              <w:t>A</w:t>
            </w:r>
            <w:r w:rsidRPr="000341AF">
              <w:rPr>
                <w:rFonts w:asciiTheme="minorEastAsia" w:hAnsiTheme="minorEastAsia" w:hint="eastAsia"/>
                <w:color w:val="000000"/>
                <w:kern w:val="0"/>
                <w:sz w:val="24"/>
                <w:szCs w:val="24"/>
              </w:rPr>
              <w:t>类前端</w:t>
            </w:r>
            <w:r w:rsidRPr="000341AF">
              <w:rPr>
                <w:rFonts w:asciiTheme="minorEastAsia" w:hAnsiTheme="minorEastAsia"/>
                <w:color w:val="000000"/>
                <w:kern w:val="0"/>
                <w:sz w:val="24"/>
                <w:szCs w:val="24"/>
              </w:rPr>
              <w:t>519738</w:t>
            </w:r>
          </w:p>
        </w:tc>
      </w:tr>
      <w:tr w:rsidR="00F50A78" w:rsidRPr="00E102F5" w14:paraId="0F4A8408" w14:textId="77777777" w:rsidTr="000341AF">
        <w:trPr>
          <w:jc w:val="center"/>
        </w:trPr>
        <w:tc>
          <w:tcPr>
            <w:tcW w:w="846" w:type="dxa"/>
            <w:vAlign w:val="center"/>
          </w:tcPr>
          <w:p w14:paraId="3C40AAA5" w14:textId="392BD615" w:rsidR="00F50A78" w:rsidRPr="000341AF" w:rsidRDefault="00A84941" w:rsidP="000341AF">
            <w:pPr>
              <w:spacing w:line="0" w:lineRule="atLeast"/>
              <w:jc w:val="center"/>
              <w:rPr>
                <w:rFonts w:asciiTheme="minorEastAsia" w:hAnsiTheme="minorEastAsia" w:cs="Times New Roman"/>
                <w:sz w:val="24"/>
                <w:szCs w:val="24"/>
              </w:rPr>
            </w:pPr>
            <w:r w:rsidRPr="000341AF">
              <w:rPr>
                <w:rFonts w:asciiTheme="minorEastAsia" w:hAnsiTheme="minorEastAsia" w:cs="Times New Roman"/>
                <w:sz w:val="24"/>
                <w:szCs w:val="24"/>
              </w:rPr>
              <w:t>27</w:t>
            </w:r>
          </w:p>
        </w:tc>
        <w:tc>
          <w:tcPr>
            <w:tcW w:w="3302" w:type="dxa"/>
            <w:vAlign w:val="center"/>
          </w:tcPr>
          <w:p w14:paraId="17DF4E37" w14:textId="1BCBC1B9" w:rsidR="00F50A78" w:rsidRPr="000341AF" w:rsidRDefault="00F50A78" w:rsidP="002A4DFC">
            <w:pPr>
              <w:spacing w:line="0" w:lineRule="atLeast"/>
              <w:rPr>
                <w:rFonts w:asciiTheme="minorEastAsia" w:hAnsiTheme="minorEastAsia" w:cs="Times New Roman"/>
                <w:sz w:val="24"/>
                <w:szCs w:val="24"/>
              </w:rPr>
            </w:pPr>
            <w:r w:rsidRPr="000341AF">
              <w:rPr>
                <w:rFonts w:asciiTheme="minorEastAsia" w:hAnsiTheme="minorEastAsia" w:hint="eastAsia"/>
                <w:bCs/>
                <w:color w:val="000000"/>
                <w:kern w:val="0"/>
                <w:sz w:val="24"/>
                <w:szCs w:val="24"/>
              </w:rPr>
              <w:t>交银施罗德丰润收益债券型证券投资基金</w:t>
            </w:r>
          </w:p>
        </w:tc>
        <w:tc>
          <w:tcPr>
            <w:tcW w:w="2074" w:type="dxa"/>
            <w:vAlign w:val="center"/>
          </w:tcPr>
          <w:p w14:paraId="6CC85863" w14:textId="3B582D96" w:rsidR="00F50A78" w:rsidRPr="000341AF" w:rsidRDefault="00F50A7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交银丰润收益</w:t>
            </w:r>
          </w:p>
        </w:tc>
        <w:tc>
          <w:tcPr>
            <w:tcW w:w="2074" w:type="dxa"/>
            <w:vAlign w:val="center"/>
          </w:tcPr>
          <w:p w14:paraId="5CF3C7F2" w14:textId="7B065A19" w:rsidR="00F50A78" w:rsidRPr="000341AF" w:rsidRDefault="00F50A78" w:rsidP="002A4DFC">
            <w:pPr>
              <w:spacing w:line="0" w:lineRule="atLeast"/>
              <w:rPr>
                <w:rFonts w:asciiTheme="minorEastAsia" w:hAnsiTheme="minorEastAsia" w:cs="Times New Roman"/>
                <w:sz w:val="24"/>
                <w:szCs w:val="24"/>
              </w:rPr>
            </w:pPr>
            <w:r w:rsidRPr="000341AF">
              <w:rPr>
                <w:rFonts w:asciiTheme="minorEastAsia" w:hAnsiTheme="minorEastAsia"/>
                <w:color w:val="000000"/>
                <w:kern w:val="0"/>
                <w:sz w:val="24"/>
                <w:szCs w:val="24"/>
              </w:rPr>
              <w:t>A</w:t>
            </w:r>
            <w:r w:rsidRPr="000341AF">
              <w:rPr>
                <w:rFonts w:asciiTheme="minorEastAsia" w:hAnsiTheme="minorEastAsia" w:hint="eastAsia"/>
                <w:color w:val="000000"/>
                <w:kern w:val="0"/>
                <w:sz w:val="24"/>
                <w:szCs w:val="24"/>
              </w:rPr>
              <w:t>类</w:t>
            </w:r>
            <w:r w:rsidRPr="000341AF">
              <w:rPr>
                <w:rFonts w:asciiTheme="minorEastAsia" w:hAnsiTheme="minorEastAsia"/>
                <w:color w:val="000000"/>
                <w:kern w:val="0"/>
                <w:sz w:val="24"/>
                <w:szCs w:val="24"/>
              </w:rPr>
              <w:t xml:space="preserve"> 519743</w:t>
            </w:r>
          </w:p>
        </w:tc>
      </w:tr>
      <w:tr w:rsidR="00F50A78" w:rsidRPr="00E102F5" w14:paraId="4FC1CDA0" w14:textId="77777777" w:rsidTr="000341AF">
        <w:trPr>
          <w:jc w:val="center"/>
        </w:trPr>
        <w:tc>
          <w:tcPr>
            <w:tcW w:w="846" w:type="dxa"/>
            <w:vAlign w:val="center"/>
          </w:tcPr>
          <w:p w14:paraId="38B7D6B6" w14:textId="61C0B90C" w:rsidR="00F50A78" w:rsidRPr="000341AF" w:rsidRDefault="00A84941" w:rsidP="000341AF">
            <w:pPr>
              <w:spacing w:line="0" w:lineRule="atLeast"/>
              <w:jc w:val="center"/>
              <w:rPr>
                <w:rFonts w:asciiTheme="minorEastAsia" w:hAnsiTheme="minorEastAsia" w:cs="Times New Roman"/>
                <w:sz w:val="24"/>
                <w:szCs w:val="24"/>
              </w:rPr>
            </w:pPr>
            <w:r w:rsidRPr="000341AF">
              <w:rPr>
                <w:rFonts w:asciiTheme="minorEastAsia" w:hAnsiTheme="minorEastAsia" w:cs="Times New Roman"/>
                <w:sz w:val="24"/>
                <w:szCs w:val="24"/>
              </w:rPr>
              <w:t>28</w:t>
            </w:r>
          </w:p>
        </w:tc>
        <w:tc>
          <w:tcPr>
            <w:tcW w:w="3302" w:type="dxa"/>
            <w:vAlign w:val="center"/>
          </w:tcPr>
          <w:p w14:paraId="7FB4D99B" w14:textId="2EB47D2B" w:rsidR="00F50A78" w:rsidRPr="000341AF" w:rsidRDefault="00F50A78" w:rsidP="002A4DFC">
            <w:pPr>
              <w:spacing w:line="0" w:lineRule="atLeast"/>
              <w:rPr>
                <w:rFonts w:asciiTheme="minorEastAsia" w:hAnsiTheme="minorEastAsia" w:cs="Times New Roman"/>
                <w:sz w:val="24"/>
                <w:szCs w:val="24"/>
              </w:rPr>
            </w:pPr>
            <w:r w:rsidRPr="000341AF">
              <w:rPr>
                <w:rFonts w:asciiTheme="minorEastAsia" w:hAnsiTheme="minorEastAsia" w:hint="eastAsia"/>
                <w:bCs/>
                <w:color w:val="000000"/>
                <w:kern w:val="0"/>
                <w:sz w:val="24"/>
                <w:szCs w:val="24"/>
              </w:rPr>
              <w:t>交银施罗德丰享收益债券型证券投资基金</w:t>
            </w:r>
          </w:p>
        </w:tc>
        <w:tc>
          <w:tcPr>
            <w:tcW w:w="2074" w:type="dxa"/>
            <w:vAlign w:val="center"/>
          </w:tcPr>
          <w:p w14:paraId="580D192D" w14:textId="7CA996E4" w:rsidR="00F50A78" w:rsidRPr="000341AF" w:rsidRDefault="00F50A7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交银丰享收益</w:t>
            </w:r>
          </w:p>
        </w:tc>
        <w:tc>
          <w:tcPr>
            <w:tcW w:w="2074" w:type="dxa"/>
            <w:vAlign w:val="center"/>
          </w:tcPr>
          <w:p w14:paraId="098BB595" w14:textId="7AD6454F" w:rsidR="00F50A78" w:rsidRPr="000341AF" w:rsidRDefault="00F50A78" w:rsidP="002A4DFC">
            <w:pPr>
              <w:spacing w:line="0" w:lineRule="atLeast"/>
              <w:rPr>
                <w:rFonts w:asciiTheme="minorEastAsia" w:hAnsiTheme="minorEastAsia" w:cs="Times New Roman"/>
                <w:sz w:val="24"/>
                <w:szCs w:val="24"/>
              </w:rPr>
            </w:pPr>
            <w:r w:rsidRPr="000341AF">
              <w:rPr>
                <w:rFonts w:asciiTheme="minorEastAsia" w:hAnsiTheme="minorEastAsia"/>
                <w:color w:val="000000"/>
                <w:kern w:val="0"/>
                <w:sz w:val="24"/>
                <w:szCs w:val="24"/>
              </w:rPr>
              <w:t>A</w:t>
            </w:r>
            <w:r w:rsidRPr="000341AF">
              <w:rPr>
                <w:rFonts w:asciiTheme="minorEastAsia" w:hAnsiTheme="minorEastAsia" w:hint="eastAsia"/>
                <w:color w:val="000000"/>
                <w:kern w:val="0"/>
                <w:sz w:val="24"/>
                <w:szCs w:val="24"/>
              </w:rPr>
              <w:t>类</w:t>
            </w:r>
            <w:r w:rsidRPr="000341AF">
              <w:rPr>
                <w:rFonts w:asciiTheme="minorEastAsia" w:hAnsiTheme="minorEastAsia"/>
                <w:color w:val="000000"/>
                <w:kern w:val="0"/>
                <w:sz w:val="24"/>
                <w:szCs w:val="24"/>
              </w:rPr>
              <w:t xml:space="preserve"> 519746</w:t>
            </w:r>
          </w:p>
        </w:tc>
      </w:tr>
      <w:tr w:rsidR="00F50A78" w:rsidRPr="00E102F5" w14:paraId="2A32033C" w14:textId="77777777" w:rsidTr="000341AF">
        <w:trPr>
          <w:jc w:val="center"/>
        </w:trPr>
        <w:tc>
          <w:tcPr>
            <w:tcW w:w="846" w:type="dxa"/>
            <w:vAlign w:val="center"/>
          </w:tcPr>
          <w:p w14:paraId="58FA4B50" w14:textId="3987DDE6" w:rsidR="00F50A78" w:rsidRPr="000341AF" w:rsidRDefault="00A84941" w:rsidP="000341AF">
            <w:pPr>
              <w:spacing w:line="0" w:lineRule="atLeast"/>
              <w:jc w:val="center"/>
              <w:rPr>
                <w:rFonts w:asciiTheme="minorEastAsia" w:hAnsiTheme="minorEastAsia" w:cs="Times New Roman"/>
                <w:sz w:val="24"/>
                <w:szCs w:val="24"/>
              </w:rPr>
            </w:pPr>
            <w:r w:rsidRPr="000341AF">
              <w:rPr>
                <w:rFonts w:asciiTheme="minorEastAsia" w:hAnsiTheme="minorEastAsia" w:cs="Times New Roman"/>
                <w:sz w:val="24"/>
                <w:szCs w:val="24"/>
              </w:rPr>
              <w:t>29</w:t>
            </w:r>
          </w:p>
        </w:tc>
        <w:tc>
          <w:tcPr>
            <w:tcW w:w="3302" w:type="dxa"/>
            <w:vAlign w:val="center"/>
          </w:tcPr>
          <w:p w14:paraId="15283440" w14:textId="0370C072" w:rsidR="00F50A78" w:rsidRPr="000341AF" w:rsidRDefault="00F50A7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交银施罗德新回报灵活配置混合型证券投资基金</w:t>
            </w:r>
          </w:p>
        </w:tc>
        <w:tc>
          <w:tcPr>
            <w:tcW w:w="2074" w:type="dxa"/>
            <w:vAlign w:val="center"/>
          </w:tcPr>
          <w:p w14:paraId="42693C37" w14:textId="147B4789" w:rsidR="00F50A78" w:rsidRPr="000341AF" w:rsidRDefault="00F50A7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交银新回报</w:t>
            </w:r>
          </w:p>
        </w:tc>
        <w:tc>
          <w:tcPr>
            <w:tcW w:w="2074" w:type="dxa"/>
            <w:vAlign w:val="center"/>
          </w:tcPr>
          <w:p w14:paraId="5A37CFF6" w14:textId="75B33578" w:rsidR="00F50A78" w:rsidRPr="000341AF" w:rsidRDefault="00F50A78" w:rsidP="002A4DFC">
            <w:pPr>
              <w:spacing w:line="0" w:lineRule="atLeast"/>
              <w:rPr>
                <w:rFonts w:asciiTheme="minorEastAsia" w:hAnsiTheme="minorEastAsia" w:cs="Times New Roman"/>
                <w:sz w:val="24"/>
                <w:szCs w:val="24"/>
              </w:rPr>
            </w:pPr>
            <w:r w:rsidRPr="000341AF">
              <w:rPr>
                <w:rFonts w:asciiTheme="minorEastAsia" w:hAnsiTheme="minorEastAsia"/>
                <w:color w:val="000000"/>
                <w:kern w:val="0"/>
                <w:sz w:val="24"/>
                <w:szCs w:val="24"/>
              </w:rPr>
              <w:t>A</w:t>
            </w:r>
            <w:r w:rsidRPr="000341AF">
              <w:rPr>
                <w:rFonts w:asciiTheme="minorEastAsia" w:hAnsiTheme="minorEastAsia" w:hint="eastAsia"/>
                <w:color w:val="000000"/>
                <w:kern w:val="0"/>
                <w:sz w:val="24"/>
                <w:szCs w:val="24"/>
              </w:rPr>
              <w:t>类</w:t>
            </w:r>
            <w:r w:rsidRPr="000341AF">
              <w:rPr>
                <w:rFonts w:asciiTheme="minorEastAsia" w:hAnsiTheme="minorEastAsia"/>
                <w:color w:val="000000"/>
                <w:kern w:val="0"/>
                <w:sz w:val="24"/>
                <w:szCs w:val="24"/>
              </w:rPr>
              <w:t>519752</w:t>
            </w:r>
          </w:p>
        </w:tc>
      </w:tr>
      <w:tr w:rsidR="00F50A78" w:rsidRPr="00E102F5" w14:paraId="3007BEA4" w14:textId="3C85B4BC" w:rsidTr="000341AF">
        <w:trPr>
          <w:jc w:val="center"/>
        </w:trPr>
        <w:tc>
          <w:tcPr>
            <w:tcW w:w="846" w:type="dxa"/>
            <w:vAlign w:val="center"/>
          </w:tcPr>
          <w:p w14:paraId="5BB2D9BB" w14:textId="2C58808C" w:rsidR="00F50A78" w:rsidRPr="000341AF" w:rsidRDefault="00960AC5" w:rsidP="000341AF">
            <w:pPr>
              <w:spacing w:line="0" w:lineRule="atLeast"/>
              <w:jc w:val="center"/>
              <w:rPr>
                <w:rFonts w:asciiTheme="minorEastAsia" w:hAnsiTheme="minorEastAsia" w:cs="Times New Roman"/>
                <w:sz w:val="24"/>
                <w:szCs w:val="24"/>
              </w:rPr>
            </w:pPr>
            <w:r>
              <w:rPr>
                <w:rFonts w:asciiTheme="minorEastAsia" w:hAnsiTheme="minorEastAsia" w:cs="Times New Roman"/>
                <w:sz w:val="24"/>
                <w:szCs w:val="24"/>
              </w:rPr>
              <w:t>30</w:t>
            </w:r>
          </w:p>
        </w:tc>
        <w:tc>
          <w:tcPr>
            <w:tcW w:w="3302" w:type="dxa"/>
            <w:vAlign w:val="center"/>
          </w:tcPr>
          <w:p w14:paraId="7757B8F7" w14:textId="04888FD4" w:rsidR="00F50A78" w:rsidRPr="000341AF" w:rsidRDefault="00F50A7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交银施罗德荣和保本混合型证券投资基金</w:t>
            </w:r>
          </w:p>
        </w:tc>
        <w:tc>
          <w:tcPr>
            <w:tcW w:w="2074" w:type="dxa"/>
            <w:vAlign w:val="center"/>
          </w:tcPr>
          <w:p w14:paraId="7B5FDA5B" w14:textId="68C6E2FF" w:rsidR="00F50A78" w:rsidRPr="000341AF" w:rsidRDefault="00F50A78" w:rsidP="000341AF">
            <w:pPr>
              <w:spacing w:line="0" w:lineRule="atLeast"/>
              <w:jc w:val="lef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交银荣和保本</w:t>
            </w:r>
          </w:p>
        </w:tc>
        <w:tc>
          <w:tcPr>
            <w:tcW w:w="2074" w:type="dxa"/>
            <w:vAlign w:val="center"/>
          </w:tcPr>
          <w:p w14:paraId="2748D45D" w14:textId="3EE6EFAE" w:rsidR="00F50A78" w:rsidRPr="000341AF" w:rsidRDefault="00F50A78" w:rsidP="002A4DFC">
            <w:pPr>
              <w:spacing w:line="0" w:lineRule="atLeast"/>
              <w:rPr>
                <w:rFonts w:asciiTheme="minorEastAsia" w:hAnsiTheme="minorEastAsia" w:cs="Times New Roman"/>
                <w:sz w:val="24"/>
                <w:szCs w:val="24"/>
              </w:rPr>
            </w:pPr>
            <w:r w:rsidRPr="000341AF">
              <w:rPr>
                <w:rFonts w:asciiTheme="minorEastAsia" w:hAnsiTheme="minorEastAsia"/>
                <w:color w:val="000000"/>
                <w:kern w:val="0"/>
                <w:sz w:val="24"/>
                <w:szCs w:val="24"/>
              </w:rPr>
              <w:t>519753</w:t>
            </w:r>
          </w:p>
        </w:tc>
      </w:tr>
      <w:tr w:rsidR="00F50A78" w:rsidRPr="00E102F5" w14:paraId="62728CD7" w14:textId="77777777" w:rsidTr="000341AF">
        <w:trPr>
          <w:jc w:val="center"/>
        </w:trPr>
        <w:tc>
          <w:tcPr>
            <w:tcW w:w="846" w:type="dxa"/>
            <w:vAlign w:val="center"/>
          </w:tcPr>
          <w:p w14:paraId="34295EAA" w14:textId="30FF44ED" w:rsidR="00F50A78" w:rsidRPr="000341AF" w:rsidRDefault="00960AC5" w:rsidP="000341AF">
            <w:pPr>
              <w:spacing w:line="0" w:lineRule="atLeast"/>
              <w:jc w:val="center"/>
              <w:rPr>
                <w:rFonts w:asciiTheme="minorEastAsia" w:hAnsiTheme="minorEastAsia" w:cs="Times New Roman"/>
                <w:sz w:val="24"/>
                <w:szCs w:val="24"/>
              </w:rPr>
            </w:pPr>
            <w:r w:rsidRPr="000341AF">
              <w:rPr>
                <w:rFonts w:asciiTheme="minorEastAsia" w:hAnsiTheme="minorEastAsia" w:cs="Times New Roman"/>
                <w:sz w:val="24"/>
                <w:szCs w:val="24"/>
              </w:rPr>
              <w:t>3</w:t>
            </w:r>
            <w:r>
              <w:rPr>
                <w:rFonts w:asciiTheme="minorEastAsia" w:hAnsiTheme="minorEastAsia" w:cs="Times New Roman"/>
                <w:sz w:val="24"/>
                <w:szCs w:val="24"/>
              </w:rPr>
              <w:t>1</w:t>
            </w:r>
          </w:p>
        </w:tc>
        <w:tc>
          <w:tcPr>
            <w:tcW w:w="3302" w:type="dxa"/>
            <w:vAlign w:val="center"/>
          </w:tcPr>
          <w:p w14:paraId="3221655E" w14:textId="62566187" w:rsidR="00F50A78" w:rsidRPr="000341AF" w:rsidRDefault="00F50A7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交银施罗德多策略回报灵活配置混合型证券投资基金</w:t>
            </w:r>
          </w:p>
        </w:tc>
        <w:tc>
          <w:tcPr>
            <w:tcW w:w="2074" w:type="dxa"/>
            <w:vAlign w:val="center"/>
          </w:tcPr>
          <w:p w14:paraId="463A972C" w14:textId="3EB8E1CD" w:rsidR="00F50A78" w:rsidRPr="000341AF" w:rsidRDefault="00F50A7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交银多策略回报</w:t>
            </w:r>
          </w:p>
        </w:tc>
        <w:tc>
          <w:tcPr>
            <w:tcW w:w="2074" w:type="dxa"/>
            <w:vAlign w:val="center"/>
          </w:tcPr>
          <w:p w14:paraId="50C64C86" w14:textId="0DE4417B" w:rsidR="00F50A78" w:rsidRPr="000341AF" w:rsidRDefault="00F50A78" w:rsidP="002A4DFC">
            <w:pPr>
              <w:spacing w:line="0" w:lineRule="atLeast"/>
              <w:rPr>
                <w:rFonts w:asciiTheme="minorEastAsia" w:hAnsiTheme="minorEastAsia" w:cs="Times New Roman"/>
                <w:sz w:val="24"/>
                <w:szCs w:val="24"/>
              </w:rPr>
            </w:pPr>
            <w:r w:rsidRPr="000341AF">
              <w:rPr>
                <w:rFonts w:asciiTheme="minorEastAsia" w:hAnsiTheme="minorEastAsia"/>
                <w:color w:val="000000"/>
                <w:kern w:val="0"/>
                <w:sz w:val="24"/>
                <w:szCs w:val="24"/>
              </w:rPr>
              <w:t>A</w:t>
            </w:r>
            <w:r w:rsidRPr="000341AF">
              <w:rPr>
                <w:rFonts w:asciiTheme="minorEastAsia" w:hAnsiTheme="minorEastAsia" w:hint="eastAsia"/>
                <w:color w:val="000000"/>
                <w:kern w:val="0"/>
                <w:sz w:val="24"/>
                <w:szCs w:val="24"/>
              </w:rPr>
              <w:t>类</w:t>
            </w:r>
            <w:r w:rsidRPr="000341AF">
              <w:rPr>
                <w:rFonts w:asciiTheme="minorEastAsia" w:hAnsiTheme="minorEastAsia"/>
                <w:color w:val="000000"/>
                <w:kern w:val="0"/>
                <w:sz w:val="24"/>
                <w:szCs w:val="24"/>
              </w:rPr>
              <w:t>519755</w:t>
            </w:r>
          </w:p>
        </w:tc>
      </w:tr>
      <w:tr w:rsidR="00F50A78" w:rsidRPr="00E102F5" w14:paraId="4EEAD81A" w14:textId="77777777" w:rsidTr="000341AF">
        <w:trPr>
          <w:jc w:val="center"/>
        </w:trPr>
        <w:tc>
          <w:tcPr>
            <w:tcW w:w="846" w:type="dxa"/>
            <w:vAlign w:val="center"/>
          </w:tcPr>
          <w:p w14:paraId="5F91FDFA" w14:textId="4C040E57" w:rsidR="00F50A78" w:rsidRPr="000341AF" w:rsidRDefault="00A84941" w:rsidP="000341AF">
            <w:pPr>
              <w:spacing w:line="0" w:lineRule="atLeast"/>
              <w:jc w:val="center"/>
              <w:rPr>
                <w:rFonts w:asciiTheme="minorEastAsia" w:hAnsiTheme="minorEastAsia" w:cs="Times New Roman"/>
                <w:sz w:val="24"/>
                <w:szCs w:val="24"/>
              </w:rPr>
            </w:pPr>
            <w:r w:rsidRPr="000341AF">
              <w:rPr>
                <w:rFonts w:asciiTheme="minorEastAsia" w:hAnsiTheme="minorEastAsia" w:cs="Times New Roman"/>
                <w:sz w:val="24"/>
                <w:szCs w:val="24"/>
              </w:rPr>
              <w:t>3</w:t>
            </w:r>
            <w:r w:rsidR="00960AC5">
              <w:rPr>
                <w:rFonts w:asciiTheme="minorEastAsia" w:hAnsiTheme="minorEastAsia" w:cs="Times New Roman"/>
                <w:sz w:val="24"/>
                <w:szCs w:val="24"/>
              </w:rPr>
              <w:t>2</w:t>
            </w:r>
          </w:p>
        </w:tc>
        <w:tc>
          <w:tcPr>
            <w:tcW w:w="3302" w:type="dxa"/>
            <w:vAlign w:val="center"/>
          </w:tcPr>
          <w:p w14:paraId="7EC952E8" w14:textId="4FEB1CB4" w:rsidR="00F50A78" w:rsidRPr="000341AF" w:rsidRDefault="00F50A7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交银施罗德国企改革灵活配</w:t>
            </w:r>
            <w:r w:rsidRPr="000341AF">
              <w:rPr>
                <w:rFonts w:asciiTheme="minorEastAsia" w:hAnsiTheme="minorEastAsia" w:hint="eastAsia"/>
                <w:color w:val="000000"/>
                <w:kern w:val="0"/>
                <w:sz w:val="24"/>
                <w:szCs w:val="24"/>
              </w:rPr>
              <w:lastRenderedPageBreak/>
              <w:t>置混合型证券投资基金</w:t>
            </w:r>
          </w:p>
        </w:tc>
        <w:tc>
          <w:tcPr>
            <w:tcW w:w="2074" w:type="dxa"/>
            <w:vAlign w:val="center"/>
          </w:tcPr>
          <w:p w14:paraId="0C7E8E7D" w14:textId="17BCFC46" w:rsidR="00F50A78" w:rsidRPr="000341AF" w:rsidRDefault="00F50A7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lastRenderedPageBreak/>
              <w:t>交银国企改革</w:t>
            </w:r>
          </w:p>
        </w:tc>
        <w:tc>
          <w:tcPr>
            <w:tcW w:w="2074" w:type="dxa"/>
            <w:vAlign w:val="center"/>
          </w:tcPr>
          <w:p w14:paraId="6E2CFCCB" w14:textId="138E2669" w:rsidR="00F50A78" w:rsidRPr="000341AF" w:rsidRDefault="00F50A78" w:rsidP="002A4DFC">
            <w:pPr>
              <w:spacing w:line="0" w:lineRule="atLeast"/>
              <w:rPr>
                <w:rFonts w:asciiTheme="minorEastAsia" w:hAnsiTheme="minorEastAsia" w:cs="Times New Roman"/>
                <w:sz w:val="24"/>
                <w:szCs w:val="24"/>
              </w:rPr>
            </w:pPr>
            <w:r w:rsidRPr="000341AF">
              <w:rPr>
                <w:rFonts w:asciiTheme="minorEastAsia" w:hAnsiTheme="minorEastAsia"/>
                <w:color w:val="000000"/>
                <w:kern w:val="0"/>
                <w:sz w:val="24"/>
                <w:szCs w:val="24"/>
              </w:rPr>
              <w:t>519756</w:t>
            </w:r>
          </w:p>
        </w:tc>
      </w:tr>
      <w:tr w:rsidR="00F50A78" w:rsidRPr="00E102F5" w14:paraId="10A37058" w14:textId="77777777" w:rsidTr="000341AF">
        <w:trPr>
          <w:jc w:val="center"/>
        </w:trPr>
        <w:tc>
          <w:tcPr>
            <w:tcW w:w="846" w:type="dxa"/>
            <w:vAlign w:val="center"/>
          </w:tcPr>
          <w:p w14:paraId="22714E11" w14:textId="52A6FC11" w:rsidR="00F50A78" w:rsidRPr="000341AF" w:rsidRDefault="00A84941" w:rsidP="000341AF">
            <w:pPr>
              <w:spacing w:line="0" w:lineRule="atLeast"/>
              <w:jc w:val="center"/>
              <w:rPr>
                <w:rFonts w:asciiTheme="minorEastAsia" w:hAnsiTheme="minorEastAsia" w:cs="Times New Roman"/>
                <w:sz w:val="24"/>
                <w:szCs w:val="24"/>
              </w:rPr>
            </w:pPr>
            <w:r w:rsidRPr="000341AF">
              <w:rPr>
                <w:rFonts w:asciiTheme="minorEastAsia" w:hAnsiTheme="minorEastAsia" w:cs="Times New Roman"/>
                <w:sz w:val="24"/>
                <w:szCs w:val="24"/>
              </w:rPr>
              <w:t>3</w:t>
            </w:r>
            <w:r w:rsidR="00960AC5">
              <w:rPr>
                <w:rFonts w:asciiTheme="minorEastAsia" w:hAnsiTheme="minorEastAsia" w:cs="Times New Roman"/>
                <w:sz w:val="24"/>
                <w:szCs w:val="24"/>
              </w:rPr>
              <w:t>3</w:t>
            </w:r>
          </w:p>
        </w:tc>
        <w:tc>
          <w:tcPr>
            <w:tcW w:w="3302" w:type="dxa"/>
            <w:vAlign w:val="center"/>
          </w:tcPr>
          <w:p w14:paraId="6FCC95E0" w14:textId="375B045E" w:rsidR="00F50A78" w:rsidRPr="000341AF" w:rsidRDefault="00F50A7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交银施罗德卓越回报灵活配置混合型证券投资基金</w:t>
            </w:r>
          </w:p>
        </w:tc>
        <w:tc>
          <w:tcPr>
            <w:tcW w:w="2074" w:type="dxa"/>
            <w:vAlign w:val="center"/>
          </w:tcPr>
          <w:p w14:paraId="169E98F4" w14:textId="16E87DB5" w:rsidR="00F50A78" w:rsidRPr="000341AF" w:rsidRDefault="00F50A7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交银卓越回报</w:t>
            </w:r>
          </w:p>
        </w:tc>
        <w:tc>
          <w:tcPr>
            <w:tcW w:w="2074" w:type="dxa"/>
            <w:vAlign w:val="center"/>
          </w:tcPr>
          <w:p w14:paraId="5D5E95BE" w14:textId="46FFE61B" w:rsidR="00F50A78" w:rsidRPr="000341AF" w:rsidRDefault="00F50A78" w:rsidP="002A4DFC">
            <w:pPr>
              <w:spacing w:line="0" w:lineRule="atLeast"/>
              <w:rPr>
                <w:rFonts w:asciiTheme="minorEastAsia" w:hAnsiTheme="minorEastAsia" w:cs="Times New Roman"/>
                <w:sz w:val="24"/>
                <w:szCs w:val="24"/>
              </w:rPr>
            </w:pPr>
            <w:r w:rsidRPr="000341AF">
              <w:rPr>
                <w:rFonts w:asciiTheme="minorEastAsia" w:hAnsiTheme="minorEastAsia"/>
                <w:color w:val="000000"/>
                <w:kern w:val="0"/>
                <w:sz w:val="24"/>
                <w:szCs w:val="24"/>
              </w:rPr>
              <w:t>A</w:t>
            </w:r>
            <w:r w:rsidRPr="000341AF">
              <w:rPr>
                <w:rFonts w:asciiTheme="minorEastAsia" w:hAnsiTheme="minorEastAsia" w:hint="eastAsia"/>
                <w:color w:val="000000"/>
                <w:kern w:val="0"/>
                <w:sz w:val="24"/>
                <w:szCs w:val="24"/>
              </w:rPr>
              <w:t>类</w:t>
            </w:r>
            <w:r w:rsidRPr="000341AF">
              <w:rPr>
                <w:rFonts w:asciiTheme="minorEastAsia" w:hAnsiTheme="minorEastAsia"/>
                <w:color w:val="000000"/>
                <w:kern w:val="0"/>
                <w:sz w:val="24"/>
                <w:szCs w:val="24"/>
              </w:rPr>
              <w:t>519764</w:t>
            </w:r>
          </w:p>
        </w:tc>
      </w:tr>
      <w:tr w:rsidR="00F50A78" w:rsidRPr="00E102F5" w14:paraId="60343BFF" w14:textId="77777777" w:rsidTr="000341AF">
        <w:trPr>
          <w:jc w:val="center"/>
        </w:trPr>
        <w:tc>
          <w:tcPr>
            <w:tcW w:w="846" w:type="dxa"/>
            <w:vAlign w:val="center"/>
          </w:tcPr>
          <w:p w14:paraId="69199D08" w14:textId="6B20F78F" w:rsidR="00F50A78" w:rsidRPr="000341AF" w:rsidRDefault="00A84941" w:rsidP="000341AF">
            <w:pPr>
              <w:spacing w:line="0" w:lineRule="atLeast"/>
              <w:jc w:val="center"/>
              <w:rPr>
                <w:rFonts w:asciiTheme="minorEastAsia" w:hAnsiTheme="minorEastAsia" w:cs="Times New Roman"/>
                <w:sz w:val="24"/>
                <w:szCs w:val="24"/>
              </w:rPr>
            </w:pPr>
            <w:r w:rsidRPr="000341AF">
              <w:rPr>
                <w:rFonts w:asciiTheme="minorEastAsia" w:hAnsiTheme="minorEastAsia" w:cs="Times New Roman"/>
                <w:sz w:val="24"/>
                <w:szCs w:val="24"/>
              </w:rPr>
              <w:t>3</w:t>
            </w:r>
            <w:r w:rsidR="00960AC5">
              <w:rPr>
                <w:rFonts w:asciiTheme="minorEastAsia" w:hAnsiTheme="minorEastAsia" w:cs="Times New Roman"/>
                <w:sz w:val="24"/>
                <w:szCs w:val="24"/>
              </w:rPr>
              <w:t>4</w:t>
            </w:r>
          </w:p>
        </w:tc>
        <w:tc>
          <w:tcPr>
            <w:tcW w:w="3302" w:type="dxa"/>
            <w:vAlign w:val="center"/>
          </w:tcPr>
          <w:p w14:paraId="16AA3D89" w14:textId="7692AAA1" w:rsidR="00F50A78" w:rsidRPr="000341AF" w:rsidRDefault="00F50A7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交银施罗德荣鑫保本混合型证券投资基金</w:t>
            </w:r>
          </w:p>
        </w:tc>
        <w:tc>
          <w:tcPr>
            <w:tcW w:w="2074" w:type="dxa"/>
            <w:vAlign w:val="center"/>
          </w:tcPr>
          <w:p w14:paraId="1C076D64" w14:textId="2FD14046" w:rsidR="00F50A78" w:rsidRPr="000341AF" w:rsidRDefault="00F50A7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交银荣鑫保本</w:t>
            </w:r>
          </w:p>
        </w:tc>
        <w:tc>
          <w:tcPr>
            <w:tcW w:w="2074" w:type="dxa"/>
            <w:vAlign w:val="center"/>
          </w:tcPr>
          <w:p w14:paraId="63FC46C7" w14:textId="30F5C484" w:rsidR="00F50A78" w:rsidRPr="000341AF" w:rsidRDefault="00F50A78" w:rsidP="002A4DFC">
            <w:pPr>
              <w:spacing w:line="0" w:lineRule="atLeast"/>
              <w:rPr>
                <w:rFonts w:asciiTheme="minorEastAsia" w:hAnsiTheme="minorEastAsia" w:cs="Times New Roman"/>
                <w:sz w:val="24"/>
                <w:szCs w:val="24"/>
              </w:rPr>
            </w:pPr>
            <w:r w:rsidRPr="000341AF">
              <w:rPr>
                <w:rFonts w:asciiTheme="minorEastAsia" w:hAnsiTheme="minorEastAsia"/>
                <w:color w:val="000000"/>
                <w:kern w:val="0"/>
                <w:sz w:val="24"/>
                <w:szCs w:val="24"/>
              </w:rPr>
              <w:t>519766</w:t>
            </w:r>
          </w:p>
        </w:tc>
      </w:tr>
      <w:tr w:rsidR="00F50A78" w:rsidRPr="00E102F5" w14:paraId="6A734031" w14:textId="77777777" w:rsidTr="000341AF">
        <w:trPr>
          <w:jc w:val="center"/>
        </w:trPr>
        <w:tc>
          <w:tcPr>
            <w:tcW w:w="846" w:type="dxa"/>
            <w:vAlign w:val="center"/>
          </w:tcPr>
          <w:p w14:paraId="4EEEA191" w14:textId="6AC60B8D" w:rsidR="00F50A78" w:rsidRPr="000341AF" w:rsidRDefault="00A84941" w:rsidP="000341AF">
            <w:pPr>
              <w:spacing w:line="0" w:lineRule="atLeast"/>
              <w:jc w:val="center"/>
              <w:rPr>
                <w:rFonts w:asciiTheme="minorEastAsia" w:hAnsiTheme="minorEastAsia" w:cs="Times New Roman"/>
                <w:sz w:val="24"/>
                <w:szCs w:val="24"/>
              </w:rPr>
            </w:pPr>
            <w:r w:rsidRPr="000341AF">
              <w:rPr>
                <w:rFonts w:asciiTheme="minorEastAsia" w:hAnsiTheme="minorEastAsia" w:cs="Times New Roman"/>
                <w:sz w:val="24"/>
                <w:szCs w:val="24"/>
              </w:rPr>
              <w:t>3</w:t>
            </w:r>
            <w:r w:rsidR="00960AC5">
              <w:rPr>
                <w:rFonts w:asciiTheme="minorEastAsia" w:hAnsiTheme="minorEastAsia" w:cs="Times New Roman"/>
                <w:sz w:val="24"/>
                <w:szCs w:val="24"/>
              </w:rPr>
              <w:t>5</w:t>
            </w:r>
          </w:p>
        </w:tc>
        <w:tc>
          <w:tcPr>
            <w:tcW w:w="3302" w:type="dxa"/>
            <w:vAlign w:val="center"/>
          </w:tcPr>
          <w:p w14:paraId="33B92226" w14:textId="3486176C" w:rsidR="00F50A78" w:rsidRPr="000341AF" w:rsidRDefault="00F50A7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交银施罗德科技创新灵活配置混合型证券投资基金</w:t>
            </w:r>
          </w:p>
        </w:tc>
        <w:tc>
          <w:tcPr>
            <w:tcW w:w="2074" w:type="dxa"/>
            <w:vAlign w:val="center"/>
          </w:tcPr>
          <w:p w14:paraId="605FE9EA" w14:textId="260A630C" w:rsidR="00F50A78" w:rsidRPr="000341AF" w:rsidRDefault="00F50A7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交银科技创新</w:t>
            </w:r>
          </w:p>
        </w:tc>
        <w:tc>
          <w:tcPr>
            <w:tcW w:w="2074" w:type="dxa"/>
            <w:vAlign w:val="center"/>
          </w:tcPr>
          <w:p w14:paraId="5A9D953E" w14:textId="7E27AECA" w:rsidR="00F50A78" w:rsidRPr="000341AF" w:rsidRDefault="00F50A78" w:rsidP="002A4DFC">
            <w:pPr>
              <w:spacing w:line="0" w:lineRule="atLeast"/>
              <w:rPr>
                <w:rFonts w:asciiTheme="minorEastAsia" w:hAnsiTheme="minorEastAsia" w:cs="Times New Roman"/>
                <w:sz w:val="24"/>
                <w:szCs w:val="24"/>
              </w:rPr>
            </w:pPr>
            <w:r w:rsidRPr="000341AF">
              <w:rPr>
                <w:rFonts w:asciiTheme="minorEastAsia" w:hAnsiTheme="minorEastAsia"/>
                <w:color w:val="000000"/>
                <w:kern w:val="0"/>
                <w:sz w:val="24"/>
                <w:szCs w:val="24"/>
              </w:rPr>
              <w:t>519767</w:t>
            </w:r>
          </w:p>
        </w:tc>
      </w:tr>
      <w:tr w:rsidR="00A84941" w:rsidRPr="00E102F5" w14:paraId="6B89D84A" w14:textId="77777777" w:rsidTr="000341AF">
        <w:trPr>
          <w:jc w:val="center"/>
        </w:trPr>
        <w:tc>
          <w:tcPr>
            <w:tcW w:w="846" w:type="dxa"/>
            <w:vAlign w:val="center"/>
          </w:tcPr>
          <w:p w14:paraId="7997854F" w14:textId="7FE1F31E" w:rsidR="00A84941" w:rsidRPr="000341AF" w:rsidRDefault="00A84941" w:rsidP="000341AF">
            <w:pPr>
              <w:spacing w:line="0" w:lineRule="atLeast"/>
              <w:jc w:val="center"/>
              <w:rPr>
                <w:rFonts w:asciiTheme="minorEastAsia" w:hAnsiTheme="minorEastAsia" w:cs="Times New Roman"/>
                <w:sz w:val="24"/>
                <w:szCs w:val="24"/>
                <w:highlight w:val="yellow"/>
              </w:rPr>
            </w:pPr>
            <w:r w:rsidRPr="000341AF">
              <w:rPr>
                <w:rFonts w:asciiTheme="minorEastAsia" w:hAnsiTheme="minorEastAsia" w:cs="Times New Roman"/>
                <w:sz w:val="24"/>
                <w:szCs w:val="24"/>
              </w:rPr>
              <w:t>3</w:t>
            </w:r>
            <w:r w:rsidR="00960AC5">
              <w:rPr>
                <w:rFonts w:asciiTheme="minorEastAsia" w:hAnsiTheme="minorEastAsia" w:cs="Times New Roman"/>
                <w:sz w:val="24"/>
                <w:szCs w:val="24"/>
              </w:rPr>
              <w:t>6</w:t>
            </w:r>
          </w:p>
        </w:tc>
        <w:tc>
          <w:tcPr>
            <w:tcW w:w="3302" w:type="dxa"/>
            <w:vAlign w:val="center"/>
          </w:tcPr>
          <w:p w14:paraId="44E22CC6" w14:textId="731B3569" w:rsidR="00A84941" w:rsidRPr="000341AF" w:rsidRDefault="00A84941" w:rsidP="00A84941">
            <w:pPr>
              <w:spacing w:line="0" w:lineRule="atLeast"/>
              <w:rPr>
                <w:rFonts w:asciiTheme="minorEastAsia" w:hAnsiTheme="minorEastAsia"/>
                <w:color w:val="000000"/>
                <w:kern w:val="0"/>
                <w:sz w:val="24"/>
                <w:szCs w:val="24"/>
                <w:highlight w:val="yellow"/>
              </w:rPr>
            </w:pPr>
            <w:r w:rsidRPr="000341AF">
              <w:rPr>
                <w:rFonts w:asciiTheme="minorEastAsia" w:hAnsiTheme="minorEastAsia" w:hint="eastAsia"/>
                <w:color w:val="000000"/>
                <w:kern w:val="0"/>
                <w:sz w:val="24"/>
                <w:szCs w:val="24"/>
              </w:rPr>
              <w:t>交银施罗德数据产业灵活配置混合型证券投资基金</w:t>
            </w:r>
          </w:p>
        </w:tc>
        <w:tc>
          <w:tcPr>
            <w:tcW w:w="2074" w:type="dxa"/>
            <w:vAlign w:val="center"/>
          </w:tcPr>
          <w:p w14:paraId="33DC722F" w14:textId="75DCFC98" w:rsidR="00A84941" w:rsidRPr="000341AF" w:rsidRDefault="00A84941" w:rsidP="00A84941">
            <w:pPr>
              <w:spacing w:line="0" w:lineRule="atLeast"/>
              <w:rPr>
                <w:rFonts w:asciiTheme="minorEastAsia" w:hAnsiTheme="minorEastAsia"/>
                <w:color w:val="000000"/>
                <w:kern w:val="0"/>
                <w:sz w:val="24"/>
                <w:szCs w:val="24"/>
                <w:highlight w:val="yellow"/>
              </w:rPr>
            </w:pPr>
            <w:r w:rsidRPr="000341AF">
              <w:rPr>
                <w:rFonts w:asciiTheme="minorEastAsia" w:hAnsiTheme="minorEastAsia" w:hint="eastAsia"/>
                <w:color w:val="000000"/>
                <w:kern w:val="0"/>
                <w:sz w:val="24"/>
                <w:szCs w:val="24"/>
              </w:rPr>
              <w:t>交银数据产业</w:t>
            </w:r>
          </w:p>
        </w:tc>
        <w:tc>
          <w:tcPr>
            <w:tcW w:w="2074" w:type="dxa"/>
            <w:vAlign w:val="center"/>
          </w:tcPr>
          <w:p w14:paraId="2B154F24" w14:textId="39D3525F" w:rsidR="00A84941" w:rsidRPr="000341AF" w:rsidRDefault="00A84941" w:rsidP="00A84941">
            <w:pPr>
              <w:spacing w:line="0" w:lineRule="atLeast"/>
              <w:rPr>
                <w:rFonts w:asciiTheme="minorEastAsia" w:hAnsiTheme="minorEastAsia"/>
                <w:color w:val="000000"/>
                <w:kern w:val="0"/>
                <w:sz w:val="24"/>
                <w:szCs w:val="24"/>
                <w:highlight w:val="yellow"/>
              </w:rPr>
            </w:pPr>
            <w:r w:rsidRPr="000341AF">
              <w:rPr>
                <w:rFonts w:asciiTheme="minorEastAsia" w:hAnsiTheme="minorEastAsia"/>
                <w:color w:val="000000"/>
                <w:kern w:val="0"/>
                <w:sz w:val="24"/>
                <w:szCs w:val="24"/>
              </w:rPr>
              <w:t>519773</w:t>
            </w:r>
          </w:p>
        </w:tc>
      </w:tr>
      <w:tr w:rsidR="00A84941" w:rsidRPr="00E102F5" w14:paraId="6B57F50B" w14:textId="77777777" w:rsidTr="000341AF">
        <w:trPr>
          <w:jc w:val="center"/>
        </w:trPr>
        <w:tc>
          <w:tcPr>
            <w:tcW w:w="846" w:type="dxa"/>
            <w:vAlign w:val="center"/>
          </w:tcPr>
          <w:p w14:paraId="0B23D053" w14:textId="0D207BB3" w:rsidR="00A84941" w:rsidRPr="000341AF" w:rsidRDefault="00A84941" w:rsidP="000341AF">
            <w:pPr>
              <w:spacing w:line="0" w:lineRule="atLeast"/>
              <w:jc w:val="center"/>
              <w:rPr>
                <w:rFonts w:asciiTheme="minorEastAsia" w:hAnsiTheme="minorEastAsia" w:cs="Times New Roman"/>
                <w:sz w:val="24"/>
                <w:szCs w:val="24"/>
                <w:highlight w:val="yellow"/>
              </w:rPr>
            </w:pPr>
            <w:r w:rsidRPr="000341AF">
              <w:rPr>
                <w:rFonts w:asciiTheme="minorEastAsia" w:hAnsiTheme="minorEastAsia" w:cs="Times New Roman"/>
                <w:sz w:val="24"/>
                <w:szCs w:val="24"/>
              </w:rPr>
              <w:t>3</w:t>
            </w:r>
            <w:r w:rsidR="00960AC5">
              <w:rPr>
                <w:rFonts w:asciiTheme="minorEastAsia" w:hAnsiTheme="minorEastAsia" w:cs="Times New Roman"/>
                <w:sz w:val="24"/>
                <w:szCs w:val="24"/>
              </w:rPr>
              <w:t>7</w:t>
            </w:r>
          </w:p>
        </w:tc>
        <w:tc>
          <w:tcPr>
            <w:tcW w:w="3302" w:type="dxa"/>
            <w:vAlign w:val="center"/>
          </w:tcPr>
          <w:p w14:paraId="77FBBF3D" w14:textId="5E706B7A" w:rsidR="00A84941" w:rsidRPr="000341AF" w:rsidRDefault="00A84941" w:rsidP="00A84941">
            <w:pPr>
              <w:spacing w:line="0" w:lineRule="atLeast"/>
              <w:rPr>
                <w:rFonts w:asciiTheme="minorEastAsia" w:hAnsiTheme="minorEastAsia"/>
                <w:color w:val="000000"/>
                <w:kern w:val="0"/>
                <w:sz w:val="24"/>
                <w:szCs w:val="24"/>
                <w:highlight w:val="yellow"/>
              </w:rPr>
            </w:pPr>
            <w:r w:rsidRPr="000341AF">
              <w:rPr>
                <w:rFonts w:asciiTheme="minorEastAsia" w:hAnsiTheme="minorEastAsia" w:hint="eastAsia"/>
                <w:color w:val="000000"/>
                <w:kern w:val="0"/>
                <w:sz w:val="24"/>
                <w:szCs w:val="24"/>
              </w:rPr>
              <w:t>交银施罗德经济新动力混合型证券投资基金</w:t>
            </w:r>
          </w:p>
        </w:tc>
        <w:tc>
          <w:tcPr>
            <w:tcW w:w="2074" w:type="dxa"/>
            <w:vAlign w:val="center"/>
          </w:tcPr>
          <w:p w14:paraId="0FE4851E" w14:textId="19D808F4" w:rsidR="00A84941" w:rsidRPr="000341AF" w:rsidRDefault="00A84941" w:rsidP="00A84941">
            <w:pPr>
              <w:spacing w:line="0" w:lineRule="atLeast"/>
              <w:rPr>
                <w:rFonts w:asciiTheme="minorEastAsia" w:hAnsiTheme="minorEastAsia"/>
                <w:color w:val="000000"/>
                <w:kern w:val="0"/>
                <w:sz w:val="24"/>
                <w:szCs w:val="24"/>
                <w:highlight w:val="yellow"/>
              </w:rPr>
            </w:pPr>
            <w:r w:rsidRPr="000341AF">
              <w:rPr>
                <w:rFonts w:asciiTheme="minorEastAsia" w:hAnsiTheme="minorEastAsia" w:hint="eastAsia"/>
                <w:color w:val="000000"/>
                <w:kern w:val="0"/>
                <w:sz w:val="24"/>
                <w:szCs w:val="24"/>
              </w:rPr>
              <w:t>交银经济新动力</w:t>
            </w:r>
          </w:p>
        </w:tc>
        <w:tc>
          <w:tcPr>
            <w:tcW w:w="2074" w:type="dxa"/>
            <w:vAlign w:val="center"/>
          </w:tcPr>
          <w:p w14:paraId="4CD39069" w14:textId="0FDC461F" w:rsidR="00A84941" w:rsidRPr="000341AF" w:rsidRDefault="00A84941" w:rsidP="00A84941">
            <w:pPr>
              <w:spacing w:line="0" w:lineRule="atLeast"/>
              <w:rPr>
                <w:rFonts w:asciiTheme="minorEastAsia" w:hAnsiTheme="minorEastAsia"/>
                <w:color w:val="000000"/>
                <w:kern w:val="0"/>
                <w:sz w:val="24"/>
                <w:szCs w:val="24"/>
                <w:highlight w:val="yellow"/>
              </w:rPr>
            </w:pPr>
            <w:r w:rsidRPr="000341AF">
              <w:rPr>
                <w:rFonts w:asciiTheme="minorEastAsia" w:hAnsiTheme="minorEastAsia"/>
                <w:color w:val="000000"/>
                <w:kern w:val="0"/>
                <w:sz w:val="24"/>
                <w:szCs w:val="24"/>
              </w:rPr>
              <w:t>519778</w:t>
            </w:r>
          </w:p>
        </w:tc>
      </w:tr>
      <w:tr w:rsidR="00A84941" w:rsidRPr="00E102F5" w14:paraId="38D4C76C" w14:textId="77777777" w:rsidTr="000341AF">
        <w:trPr>
          <w:jc w:val="center"/>
        </w:trPr>
        <w:tc>
          <w:tcPr>
            <w:tcW w:w="846" w:type="dxa"/>
            <w:vAlign w:val="center"/>
          </w:tcPr>
          <w:p w14:paraId="47B4AEAB" w14:textId="63E350B7" w:rsidR="00A84941" w:rsidRPr="000341AF" w:rsidRDefault="00A84941" w:rsidP="000341AF">
            <w:pPr>
              <w:spacing w:line="0" w:lineRule="atLeast"/>
              <w:jc w:val="center"/>
              <w:rPr>
                <w:rFonts w:asciiTheme="minorEastAsia" w:hAnsiTheme="minorEastAsia" w:cs="Times New Roman"/>
                <w:sz w:val="24"/>
                <w:szCs w:val="24"/>
              </w:rPr>
            </w:pPr>
            <w:r w:rsidRPr="000341AF">
              <w:rPr>
                <w:rFonts w:asciiTheme="minorEastAsia" w:hAnsiTheme="minorEastAsia" w:cs="Times New Roman"/>
                <w:sz w:val="24"/>
                <w:szCs w:val="24"/>
              </w:rPr>
              <w:t>3</w:t>
            </w:r>
            <w:r w:rsidR="00960AC5">
              <w:rPr>
                <w:rFonts w:asciiTheme="minorEastAsia" w:hAnsiTheme="minorEastAsia" w:cs="Times New Roman"/>
                <w:sz w:val="24"/>
                <w:szCs w:val="24"/>
              </w:rPr>
              <w:t>8</w:t>
            </w:r>
          </w:p>
        </w:tc>
        <w:tc>
          <w:tcPr>
            <w:tcW w:w="3302" w:type="dxa"/>
            <w:vAlign w:val="center"/>
          </w:tcPr>
          <w:p w14:paraId="799DAE89" w14:textId="7CC134F3" w:rsidR="00A84941" w:rsidRPr="000341AF" w:rsidRDefault="00A84941" w:rsidP="00A84941">
            <w:pPr>
              <w:spacing w:line="0" w:lineRule="atLeast"/>
              <w:rPr>
                <w:rFonts w:asciiTheme="minorEastAsia" w:hAnsiTheme="minorEastAsia"/>
                <w:color w:val="000000"/>
                <w:kern w:val="0"/>
                <w:sz w:val="24"/>
                <w:szCs w:val="24"/>
              </w:rPr>
            </w:pPr>
            <w:r w:rsidRPr="000341AF">
              <w:rPr>
                <w:rFonts w:asciiTheme="minorEastAsia" w:hAnsiTheme="minorEastAsia" w:hint="eastAsia"/>
                <w:color w:val="000000"/>
                <w:kern w:val="0"/>
                <w:sz w:val="24"/>
                <w:szCs w:val="24"/>
              </w:rPr>
              <w:t>交银施罗德沪港深价值精选灵活配置混合型证券投资基金</w:t>
            </w:r>
          </w:p>
        </w:tc>
        <w:tc>
          <w:tcPr>
            <w:tcW w:w="2074" w:type="dxa"/>
            <w:vAlign w:val="center"/>
          </w:tcPr>
          <w:p w14:paraId="313DA47F" w14:textId="1B195932" w:rsidR="00A84941" w:rsidRPr="000341AF" w:rsidRDefault="00A84941" w:rsidP="00A84941">
            <w:pPr>
              <w:spacing w:line="0" w:lineRule="atLeast"/>
              <w:rPr>
                <w:rFonts w:asciiTheme="minorEastAsia" w:hAnsiTheme="minorEastAsia"/>
                <w:color w:val="000000"/>
                <w:kern w:val="0"/>
                <w:sz w:val="24"/>
                <w:szCs w:val="24"/>
              </w:rPr>
            </w:pPr>
            <w:r w:rsidRPr="000341AF">
              <w:rPr>
                <w:rFonts w:asciiTheme="minorEastAsia" w:hAnsiTheme="minorEastAsia" w:hint="eastAsia"/>
                <w:color w:val="000000"/>
                <w:kern w:val="0"/>
                <w:sz w:val="24"/>
                <w:szCs w:val="24"/>
              </w:rPr>
              <w:t>交银沪港深价值精选</w:t>
            </w:r>
          </w:p>
        </w:tc>
        <w:tc>
          <w:tcPr>
            <w:tcW w:w="2074" w:type="dxa"/>
            <w:vAlign w:val="center"/>
          </w:tcPr>
          <w:p w14:paraId="24DC772D" w14:textId="367FA403" w:rsidR="00A84941" w:rsidRPr="000341AF" w:rsidRDefault="00A84941" w:rsidP="00A84941">
            <w:pPr>
              <w:spacing w:line="0" w:lineRule="atLeast"/>
              <w:rPr>
                <w:rFonts w:asciiTheme="minorEastAsia" w:hAnsiTheme="minorEastAsia"/>
                <w:color w:val="000000"/>
                <w:kern w:val="0"/>
                <w:sz w:val="24"/>
                <w:szCs w:val="24"/>
              </w:rPr>
            </w:pPr>
            <w:r w:rsidRPr="000341AF">
              <w:rPr>
                <w:rFonts w:asciiTheme="minorEastAsia" w:hAnsiTheme="minorEastAsia"/>
                <w:color w:val="000000"/>
                <w:kern w:val="0"/>
                <w:sz w:val="24"/>
                <w:szCs w:val="24"/>
              </w:rPr>
              <w:t>519779</w:t>
            </w:r>
          </w:p>
        </w:tc>
      </w:tr>
      <w:tr w:rsidR="00F50A78" w:rsidRPr="00E102F5" w14:paraId="4FA96F8F" w14:textId="77777777" w:rsidTr="000341AF">
        <w:trPr>
          <w:jc w:val="center"/>
        </w:trPr>
        <w:tc>
          <w:tcPr>
            <w:tcW w:w="846" w:type="dxa"/>
            <w:vAlign w:val="center"/>
          </w:tcPr>
          <w:p w14:paraId="62727B61" w14:textId="4AB621EC" w:rsidR="00F50A78" w:rsidRPr="000341AF" w:rsidRDefault="00A84941" w:rsidP="000341AF">
            <w:pPr>
              <w:spacing w:line="0" w:lineRule="atLeast"/>
              <w:jc w:val="center"/>
              <w:rPr>
                <w:rFonts w:asciiTheme="minorEastAsia" w:hAnsiTheme="minorEastAsia" w:cs="Times New Roman"/>
                <w:sz w:val="24"/>
                <w:szCs w:val="24"/>
              </w:rPr>
            </w:pPr>
            <w:r w:rsidRPr="000341AF">
              <w:rPr>
                <w:rFonts w:asciiTheme="minorEastAsia" w:hAnsiTheme="minorEastAsia" w:cs="Times New Roman"/>
                <w:sz w:val="24"/>
                <w:szCs w:val="24"/>
              </w:rPr>
              <w:t>3</w:t>
            </w:r>
            <w:r w:rsidR="00960AC5">
              <w:rPr>
                <w:rFonts w:asciiTheme="minorEastAsia" w:hAnsiTheme="minorEastAsia" w:cs="Times New Roman"/>
                <w:sz w:val="24"/>
                <w:szCs w:val="24"/>
              </w:rPr>
              <w:t>9</w:t>
            </w:r>
          </w:p>
        </w:tc>
        <w:tc>
          <w:tcPr>
            <w:tcW w:w="3302" w:type="dxa"/>
            <w:vAlign w:val="center"/>
          </w:tcPr>
          <w:p w14:paraId="5CF42170" w14:textId="5AD0BEB7" w:rsidR="00F50A78" w:rsidRPr="000341AF" w:rsidRDefault="00F50A7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交银施罗德新生活力灵活配置混合型证券投资基金</w:t>
            </w:r>
          </w:p>
        </w:tc>
        <w:tc>
          <w:tcPr>
            <w:tcW w:w="2074" w:type="dxa"/>
            <w:vAlign w:val="center"/>
          </w:tcPr>
          <w:p w14:paraId="1CB3A06E" w14:textId="207D49A0" w:rsidR="00F50A78" w:rsidRPr="000341AF" w:rsidRDefault="00F50A78" w:rsidP="002A4DFC">
            <w:pPr>
              <w:spacing w:line="0" w:lineRule="atLeast"/>
              <w:rPr>
                <w:rFonts w:asciiTheme="minorEastAsia" w:hAnsiTheme="minorEastAsia" w:cs="Times New Roman"/>
                <w:sz w:val="24"/>
                <w:szCs w:val="24"/>
              </w:rPr>
            </w:pPr>
            <w:r w:rsidRPr="000341AF">
              <w:rPr>
                <w:rFonts w:asciiTheme="minorEastAsia" w:hAnsiTheme="minorEastAsia" w:hint="eastAsia"/>
                <w:color w:val="000000"/>
                <w:kern w:val="0"/>
                <w:sz w:val="24"/>
                <w:szCs w:val="24"/>
              </w:rPr>
              <w:t>交银新生活力</w:t>
            </w:r>
          </w:p>
        </w:tc>
        <w:tc>
          <w:tcPr>
            <w:tcW w:w="2074" w:type="dxa"/>
            <w:vAlign w:val="center"/>
          </w:tcPr>
          <w:p w14:paraId="321E4E2A" w14:textId="643F4EE5" w:rsidR="00F50A78" w:rsidRPr="000341AF" w:rsidRDefault="00F50A78" w:rsidP="002A4DFC">
            <w:pPr>
              <w:spacing w:line="0" w:lineRule="atLeast"/>
              <w:rPr>
                <w:rFonts w:asciiTheme="minorEastAsia" w:hAnsiTheme="minorEastAsia" w:cs="Times New Roman"/>
                <w:sz w:val="24"/>
                <w:szCs w:val="24"/>
              </w:rPr>
            </w:pPr>
            <w:r w:rsidRPr="000341AF">
              <w:rPr>
                <w:rFonts w:asciiTheme="minorEastAsia" w:hAnsiTheme="minorEastAsia"/>
                <w:color w:val="000000"/>
                <w:kern w:val="0"/>
                <w:sz w:val="24"/>
                <w:szCs w:val="24"/>
              </w:rPr>
              <w:t>519772</w:t>
            </w:r>
          </w:p>
        </w:tc>
      </w:tr>
      <w:tr w:rsidR="00A84941" w:rsidRPr="00E102F5" w14:paraId="340B46B9" w14:textId="77777777" w:rsidTr="000341AF">
        <w:trPr>
          <w:jc w:val="center"/>
        </w:trPr>
        <w:tc>
          <w:tcPr>
            <w:tcW w:w="846" w:type="dxa"/>
            <w:vAlign w:val="center"/>
          </w:tcPr>
          <w:p w14:paraId="7EE7C33C" w14:textId="13DAC6E1" w:rsidR="00A84941" w:rsidRPr="000341AF" w:rsidDel="00A84941" w:rsidRDefault="00960AC5" w:rsidP="000341AF">
            <w:pPr>
              <w:spacing w:line="0" w:lineRule="atLeast"/>
              <w:jc w:val="center"/>
              <w:rPr>
                <w:rFonts w:asciiTheme="minorEastAsia" w:hAnsiTheme="minorEastAsia" w:cs="Times New Roman"/>
                <w:sz w:val="24"/>
                <w:szCs w:val="24"/>
              </w:rPr>
            </w:pPr>
            <w:r>
              <w:rPr>
                <w:rFonts w:asciiTheme="minorEastAsia" w:hAnsiTheme="minorEastAsia" w:cs="Times New Roman"/>
                <w:sz w:val="24"/>
                <w:szCs w:val="24"/>
              </w:rPr>
              <w:t>40</w:t>
            </w:r>
          </w:p>
        </w:tc>
        <w:tc>
          <w:tcPr>
            <w:tcW w:w="3302" w:type="dxa"/>
            <w:vAlign w:val="center"/>
          </w:tcPr>
          <w:p w14:paraId="1C39C3FE" w14:textId="6C113DE1" w:rsidR="00A84941" w:rsidRPr="000341AF" w:rsidDel="00A84941" w:rsidRDefault="00A84941" w:rsidP="00A84941">
            <w:pPr>
              <w:spacing w:line="0" w:lineRule="atLeast"/>
              <w:rPr>
                <w:rFonts w:asciiTheme="minorEastAsia" w:hAnsiTheme="minorEastAsia"/>
                <w:color w:val="000000"/>
                <w:kern w:val="0"/>
                <w:sz w:val="24"/>
                <w:szCs w:val="24"/>
              </w:rPr>
            </w:pPr>
            <w:r w:rsidRPr="000341AF">
              <w:rPr>
                <w:rFonts w:asciiTheme="minorEastAsia" w:hAnsiTheme="minorEastAsia" w:cs="Times New Roman" w:hint="eastAsia"/>
                <w:sz w:val="24"/>
                <w:szCs w:val="24"/>
              </w:rPr>
              <w:t>交银施罗德医药创新股票型证券投资基金</w:t>
            </w:r>
          </w:p>
        </w:tc>
        <w:tc>
          <w:tcPr>
            <w:tcW w:w="2074" w:type="dxa"/>
            <w:vAlign w:val="center"/>
          </w:tcPr>
          <w:p w14:paraId="6F20B007" w14:textId="6C7FD912" w:rsidR="00A84941" w:rsidRPr="000341AF" w:rsidDel="00A84941" w:rsidRDefault="00A84941" w:rsidP="00A84941">
            <w:pPr>
              <w:spacing w:line="0" w:lineRule="atLeast"/>
              <w:rPr>
                <w:rFonts w:asciiTheme="minorEastAsia" w:hAnsiTheme="minorEastAsia"/>
                <w:color w:val="000000"/>
                <w:kern w:val="0"/>
                <w:sz w:val="24"/>
                <w:szCs w:val="24"/>
              </w:rPr>
            </w:pPr>
            <w:r w:rsidRPr="000341AF">
              <w:rPr>
                <w:rFonts w:asciiTheme="minorEastAsia" w:hAnsiTheme="minorEastAsia" w:cs="Times New Roman" w:hint="eastAsia"/>
                <w:sz w:val="24"/>
                <w:szCs w:val="24"/>
              </w:rPr>
              <w:t>交银医药创新</w:t>
            </w:r>
          </w:p>
        </w:tc>
        <w:tc>
          <w:tcPr>
            <w:tcW w:w="2074" w:type="dxa"/>
            <w:vAlign w:val="center"/>
          </w:tcPr>
          <w:p w14:paraId="540DE4B1" w14:textId="7FB77CF3" w:rsidR="00A84941" w:rsidRPr="000341AF" w:rsidDel="00A84941" w:rsidRDefault="00A84941" w:rsidP="00A84941">
            <w:pPr>
              <w:spacing w:line="0" w:lineRule="atLeast"/>
              <w:rPr>
                <w:rFonts w:asciiTheme="minorEastAsia" w:hAnsiTheme="minorEastAsia"/>
                <w:color w:val="000000"/>
                <w:kern w:val="0"/>
                <w:sz w:val="24"/>
                <w:szCs w:val="24"/>
              </w:rPr>
            </w:pPr>
            <w:r w:rsidRPr="000341AF">
              <w:rPr>
                <w:rFonts w:asciiTheme="minorEastAsia" w:hAnsiTheme="minorEastAsia" w:cs="Times New Roman"/>
                <w:sz w:val="24"/>
                <w:szCs w:val="24"/>
              </w:rPr>
              <w:t>004075</w:t>
            </w:r>
          </w:p>
        </w:tc>
      </w:tr>
      <w:tr w:rsidR="00A84941" w:rsidRPr="00E102F5" w14:paraId="66BC309C" w14:textId="77777777" w:rsidTr="000341AF">
        <w:trPr>
          <w:jc w:val="center"/>
        </w:trPr>
        <w:tc>
          <w:tcPr>
            <w:tcW w:w="846" w:type="dxa"/>
            <w:vAlign w:val="center"/>
          </w:tcPr>
          <w:p w14:paraId="3E6644F4" w14:textId="365C86E9" w:rsidR="00A84941" w:rsidRPr="000341AF" w:rsidDel="00A84941" w:rsidRDefault="00A84941" w:rsidP="000341AF">
            <w:pPr>
              <w:spacing w:line="0" w:lineRule="atLeast"/>
              <w:jc w:val="center"/>
              <w:rPr>
                <w:rFonts w:asciiTheme="minorEastAsia" w:hAnsiTheme="minorEastAsia" w:cs="Times New Roman"/>
                <w:sz w:val="24"/>
                <w:szCs w:val="24"/>
              </w:rPr>
            </w:pPr>
            <w:r w:rsidRPr="000341AF">
              <w:rPr>
                <w:rFonts w:asciiTheme="minorEastAsia" w:hAnsiTheme="minorEastAsia" w:cs="Times New Roman"/>
                <w:sz w:val="24"/>
                <w:szCs w:val="24"/>
              </w:rPr>
              <w:t>4</w:t>
            </w:r>
            <w:r w:rsidR="00960AC5">
              <w:rPr>
                <w:rFonts w:asciiTheme="minorEastAsia" w:hAnsiTheme="minorEastAsia" w:cs="Times New Roman"/>
                <w:sz w:val="24"/>
                <w:szCs w:val="24"/>
              </w:rPr>
              <w:t>1</w:t>
            </w:r>
          </w:p>
        </w:tc>
        <w:tc>
          <w:tcPr>
            <w:tcW w:w="3302" w:type="dxa"/>
            <w:vAlign w:val="center"/>
          </w:tcPr>
          <w:p w14:paraId="74702046" w14:textId="114EB6BF" w:rsidR="00A84941" w:rsidRPr="000341AF" w:rsidDel="00A84941" w:rsidRDefault="00A84941" w:rsidP="00A84941">
            <w:pPr>
              <w:spacing w:line="0" w:lineRule="atLeast"/>
              <w:rPr>
                <w:rFonts w:asciiTheme="minorEastAsia" w:hAnsiTheme="minorEastAsia"/>
                <w:color w:val="000000"/>
                <w:kern w:val="0"/>
                <w:sz w:val="24"/>
                <w:szCs w:val="24"/>
              </w:rPr>
            </w:pPr>
            <w:r w:rsidRPr="000341AF">
              <w:rPr>
                <w:rFonts w:asciiTheme="minorEastAsia" w:hAnsiTheme="minorEastAsia" w:hint="eastAsia"/>
                <w:color w:val="000000"/>
                <w:kern w:val="0"/>
                <w:sz w:val="24"/>
                <w:szCs w:val="24"/>
              </w:rPr>
              <w:t>交银施罗德增利增强债券型证券投资基金</w:t>
            </w:r>
          </w:p>
        </w:tc>
        <w:tc>
          <w:tcPr>
            <w:tcW w:w="2074" w:type="dxa"/>
            <w:vAlign w:val="center"/>
          </w:tcPr>
          <w:p w14:paraId="0C932341" w14:textId="13C57EE1" w:rsidR="00A84941" w:rsidRPr="000341AF" w:rsidDel="00A84941" w:rsidRDefault="00A84941" w:rsidP="00A84941">
            <w:pPr>
              <w:spacing w:line="0" w:lineRule="atLeast"/>
              <w:rPr>
                <w:rFonts w:asciiTheme="minorEastAsia" w:hAnsiTheme="minorEastAsia"/>
                <w:color w:val="000000"/>
                <w:kern w:val="0"/>
                <w:sz w:val="24"/>
                <w:szCs w:val="24"/>
              </w:rPr>
            </w:pPr>
            <w:r w:rsidRPr="000341AF">
              <w:rPr>
                <w:rFonts w:asciiTheme="minorEastAsia" w:hAnsiTheme="minorEastAsia" w:hint="eastAsia"/>
                <w:color w:val="000000"/>
                <w:kern w:val="0"/>
                <w:sz w:val="24"/>
                <w:szCs w:val="24"/>
              </w:rPr>
              <w:t>交银增利增强</w:t>
            </w:r>
          </w:p>
        </w:tc>
        <w:tc>
          <w:tcPr>
            <w:tcW w:w="2074" w:type="dxa"/>
            <w:vAlign w:val="center"/>
          </w:tcPr>
          <w:p w14:paraId="03BC37FA" w14:textId="1AA127C7" w:rsidR="00A84941" w:rsidRPr="000341AF" w:rsidDel="00A84941" w:rsidRDefault="00A84941" w:rsidP="00A84941">
            <w:pPr>
              <w:spacing w:line="0" w:lineRule="atLeast"/>
              <w:rPr>
                <w:rFonts w:asciiTheme="minorEastAsia" w:hAnsiTheme="minorEastAsia"/>
                <w:color w:val="000000"/>
                <w:kern w:val="0"/>
                <w:sz w:val="24"/>
                <w:szCs w:val="24"/>
              </w:rPr>
            </w:pPr>
            <w:r w:rsidRPr="000341AF">
              <w:rPr>
                <w:rFonts w:asciiTheme="minorEastAsia" w:hAnsiTheme="minorEastAsia"/>
                <w:color w:val="000000"/>
                <w:kern w:val="0"/>
                <w:sz w:val="24"/>
                <w:szCs w:val="24"/>
              </w:rPr>
              <w:t>A</w:t>
            </w:r>
            <w:r w:rsidRPr="000341AF">
              <w:rPr>
                <w:rFonts w:asciiTheme="minorEastAsia" w:hAnsiTheme="minorEastAsia" w:hint="eastAsia"/>
                <w:color w:val="000000"/>
                <w:kern w:val="0"/>
                <w:sz w:val="24"/>
                <w:szCs w:val="24"/>
              </w:rPr>
              <w:t>类</w:t>
            </w:r>
            <w:r w:rsidRPr="000341AF">
              <w:rPr>
                <w:rFonts w:asciiTheme="minorEastAsia" w:hAnsiTheme="minorEastAsia"/>
                <w:color w:val="000000"/>
                <w:kern w:val="0"/>
                <w:sz w:val="24"/>
                <w:szCs w:val="24"/>
              </w:rPr>
              <w:t xml:space="preserve"> 004427</w:t>
            </w:r>
          </w:p>
        </w:tc>
      </w:tr>
      <w:tr w:rsidR="00A84941" w:rsidRPr="00E102F5" w14:paraId="2232C45E" w14:textId="77777777" w:rsidTr="000341AF">
        <w:trPr>
          <w:jc w:val="center"/>
        </w:trPr>
        <w:tc>
          <w:tcPr>
            <w:tcW w:w="846" w:type="dxa"/>
            <w:vAlign w:val="center"/>
          </w:tcPr>
          <w:p w14:paraId="780E9F6C" w14:textId="06030051" w:rsidR="00A84941" w:rsidRPr="000341AF" w:rsidDel="00A84941" w:rsidRDefault="00A84941" w:rsidP="000341AF">
            <w:pPr>
              <w:spacing w:line="0" w:lineRule="atLeast"/>
              <w:jc w:val="center"/>
              <w:rPr>
                <w:rFonts w:asciiTheme="minorEastAsia" w:hAnsiTheme="minorEastAsia" w:cs="Times New Roman"/>
                <w:sz w:val="24"/>
                <w:szCs w:val="24"/>
              </w:rPr>
            </w:pPr>
            <w:r w:rsidRPr="000341AF">
              <w:rPr>
                <w:rFonts w:asciiTheme="minorEastAsia" w:hAnsiTheme="minorEastAsia" w:cs="Times New Roman"/>
                <w:sz w:val="24"/>
                <w:szCs w:val="24"/>
              </w:rPr>
              <w:t>4</w:t>
            </w:r>
            <w:r w:rsidR="00960AC5">
              <w:rPr>
                <w:rFonts w:asciiTheme="minorEastAsia" w:hAnsiTheme="minorEastAsia" w:cs="Times New Roman"/>
                <w:sz w:val="24"/>
                <w:szCs w:val="24"/>
              </w:rPr>
              <w:t>2</w:t>
            </w:r>
          </w:p>
        </w:tc>
        <w:tc>
          <w:tcPr>
            <w:tcW w:w="3302" w:type="dxa"/>
            <w:vAlign w:val="center"/>
          </w:tcPr>
          <w:p w14:paraId="6406DDFB" w14:textId="441AADD5" w:rsidR="00A84941" w:rsidRPr="000341AF" w:rsidDel="00A84941" w:rsidRDefault="00A84941" w:rsidP="00A84941">
            <w:pPr>
              <w:spacing w:line="0" w:lineRule="atLeast"/>
              <w:rPr>
                <w:rFonts w:asciiTheme="minorEastAsia" w:hAnsiTheme="minorEastAsia"/>
                <w:color w:val="000000"/>
                <w:kern w:val="0"/>
                <w:sz w:val="24"/>
                <w:szCs w:val="24"/>
              </w:rPr>
            </w:pPr>
            <w:r w:rsidRPr="000341AF">
              <w:rPr>
                <w:rFonts w:asciiTheme="minorEastAsia" w:hAnsiTheme="minorEastAsia" w:hint="eastAsia"/>
                <w:color w:val="000000"/>
                <w:kern w:val="0"/>
                <w:sz w:val="24"/>
                <w:szCs w:val="24"/>
              </w:rPr>
              <w:t>交银施罗德股息优化混合型证券投资基金</w:t>
            </w:r>
          </w:p>
        </w:tc>
        <w:tc>
          <w:tcPr>
            <w:tcW w:w="2074" w:type="dxa"/>
            <w:vAlign w:val="center"/>
          </w:tcPr>
          <w:p w14:paraId="767EC7D0" w14:textId="4E8BB020" w:rsidR="00A84941" w:rsidRPr="000341AF" w:rsidDel="00A84941" w:rsidRDefault="00A84941" w:rsidP="00A84941">
            <w:pPr>
              <w:spacing w:line="0" w:lineRule="atLeast"/>
              <w:rPr>
                <w:rFonts w:asciiTheme="minorEastAsia" w:hAnsiTheme="minorEastAsia"/>
                <w:color w:val="000000"/>
                <w:kern w:val="0"/>
                <w:sz w:val="24"/>
                <w:szCs w:val="24"/>
              </w:rPr>
            </w:pPr>
            <w:r w:rsidRPr="000341AF">
              <w:rPr>
                <w:rFonts w:asciiTheme="minorEastAsia" w:hAnsiTheme="minorEastAsia" w:hint="eastAsia"/>
                <w:color w:val="000000"/>
                <w:kern w:val="0"/>
                <w:sz w:val="24"/>
                <w:szCs w:val="24"/>
              </w:rPr>
              <w:t>交银股息优化</w:t>
            </w:r>
          </w:p>
        </w:tc>
        <w:tc>
          <w:tcPr>
            <w:tcW w:w="2074" w:type="dxa"/>
            <w:vAlign w:val="center"/>
          </w:tcPr>
          <w:p w14:paraId="78C46A66" w14:textId="5FF09D1B" w:rsidR="00A84941" w:rsidRPr="000341AF" w:rsidDel="00A84941" w:rsidRDefault="00A84941" w:rsidP="00A84941">
            <w:pPr>
              <w:spacing w:line="0" w:lineRule="atLeast"/>
              <w:rPr>
                <w:rFonts w:asciiTheme="minorEastAsia" w:hAnsiTheme="minorEastAsia"/>
                <w:color w:val="000000"/>
                <w:kern w:val="0"/>
                <w:sz w:val="24"/>
                <w:szCs w:val="24"/>
              </w:rPr>
            </w:pPr>
            <w:r w:rsidRPr="000341AF">
              <w:rPr>
                <w:rFonts w:asciiTheme="minorEastAsia" w:hAnsiTheme="minorEastAsia"/>
                <w:color w:val="000000"/>
                <w:kern w:val="0"/>
                <w:sz w:val="24"/>
                <w:szCs w:val="24"/>
              </w:rPr>
              <w:t>004868</w:t>
            </w:r>
          </w:p>
        </w:tc>
      </w:tr>
      <w:tr w:rsidR="00A84941" w:rsidRPr="00E102F5" w14:paraId="2137F702" w14:textId="77777777" w:rsidTr="000341AF">
        <w:trPr>
          <w:jc w:val="center"/>
        </w:trPr>
        <w:tc>
          <w:tcPr>
            <w:tcW w:w="846" w:type="dxa"/>
            <w:vAlign w:val="center"/>
          </w:tcPr>
          <w:p w14:paraId="7C5A7E27" w14:textId="0F910D68" w:rsidR="00A84941" w:rsidRPr="000341AF" w:rsidDel="00A84941" w:rsidRDefault="00A84941" w:rsidP="000341AF">
            <w:pPr>
              <w:spacing w:line="0" w:lineRule="atLeast"/>
              <w:jc w:val="center"/>
              <w:rPr>
                <w:rFonts w:asciiTheme="minorEastAsia" w:hAnsiTheme="minorEastAsia" w:cs="Times New Roman"/>
                <w:sz w:val="24"/>
                <w:szCs w:val="24"/>
              </w:rPr>
            </w:pPr>
            <w:r w:rsidRPr="000341AF">
              <w:rPr>
                <w:rFonts w:asciiTheme="minorEastAsia" w:hAnsiTheme="minorEastAsia" w:cs="Times New Roman"/>
                <w:sz w:val="24"/>
                <w:szCs w:val="24"/>
              </w:rPr>
              <w:t>4</w:t>
            </w:r>
            <w:r w:rsidR="00960AC5">
              <w:rPr>
                <w:rFonts w:asciiTheme="minorEastAsia" w:hAnsiTheme="minorEastAsia" w:cs="Times New Roman"/>
                <w:sz w:val="24"/>
                <w:szCs w:val="24"/>
              </w:rPr>
              <w:t>3</w:t>
            </w:r>
          </w:p>
        </w:tc>
        <w:tc>
          <w:tcPr>
            <w:tcW w:w="3302" w:type="dxa"/>
            <w:vAlign w:val="center"/>
          </w:tcPr>
          <w:p w14:paraId="36A6AACF" w14:textId="0EE9F329" w:rsidR="00A84941" w:rsidRPr="000341AF" w:rsidDel="00A84941" w:rsidRDefault="00A84941" w:rsidP="00A84941">
            <w:pPr>
              <w:spacing w:line="0" w:lineRule="atLeast"/>
              <w:rPr>
                <w:rFonts w:asciiTheme="minorEastAsia" w:hAnsiTheme="minorEastAsia"/>
                <w:color w:val="000000"/>
                <w:kern w:val="0"/>
                <w:sz w:val="24"/>
                <w:szCs w:val="24"/>
              </w:rPr>
            </w:pPr>
            <w:r w:rsidRPr="000341AF">
              <w:rPr>
                <w:rFonts w:asciiTheme="minorEastAsia" w:hAnsiTheme="minorEastAsia" w:hint="eastAsia"/>
                <w:color w:val="000000"/>
                <w:kern w:val="0"/>
                <w:sz w:val="24"/>
                <w:szCs w:val="24"/>
              </w:rPr>
              <w:t>交银施罗德恒益灵活配置混合型证券投资基金</w:t>
            </w:r>
          </w:p>
        </w:tc>
        <w:tc>
          <w:tcPr>
            <w:tcW w:w="2074" w:type="dxa"/>
            <w:vAlign w:val="center"/>
          </w:tcPr>
          <w:p w14:paraId="32F39ECB" w14:textId="01BC339C" w:rsidR="00A84941" w:rsidRPr="000341AF" w:rsidDel="00A84941" w:rsidRDefault="00A84941" w:rsidP="00A84941">
            <w:pPr>
              <w:spacing w:line="0" w:lineRule="atLeast"/>
              <w:rPr>
                <w:rFonts w:asciiTheme="minorEastAsia" w:hAnsiTheme="minorEastAsia"/>
                <w:color w:val="000000"/>
                <w:kern w:val="0"/>
                <w:sz w:val="24"/>
                <w:szCs w:val="24"/>
              </w:rPr>
            </w:pPr>
            <w:r w:rsidRPr="000341AF">
              <w:rPr>
                <w:rFonts w:asciiTheme="minorEastAsia" w:hAnsiTheme="minorEastAsia" w:hint="eastAsia"/>
                <w:color w:val="000000"/>
                <w:kern w:val="0"/>
                <w:sz w:val="24"/>
                <w:szCs w:val="24"/>
              </w:rPr>
              <w:t>交银恒益</w:t>
            </w:r>
            <w:r w:rsidR="003448D5">
              <w:rPr>
                <w:rFonts w:asciiTheme="minorEastAsia" w:hAnsiTheme="minorEastAsia" w:hint="eastAsia"/>
                <w:color w:val="000000"/>
                <w:kern w:val="0"/>
                <w:sz w:val="24"/>
                <w:szCs w:val="24"/>
              </w:rPr>
              <w:t>灵活配置</w:t>
            </w:r>
          </w:p>
        </w:tc>
        <w:tc>
          <w:tcPr>
            <w:tcW w:w="2074" w:type="dxa"/>
            <w:vAlign w:val="center"/>
          </w:tcPr>
          <w:p w14:paraId="471F922F" w14:textId="7657057C" w:rsidR="00A84941" w:rsidRPr="000341AF" w:rsidDel="00A84941" w:rsidRDefault="00A84941" w:rsidP="00A84941">
            <w:pPr>
              <w:spacing w:line="0" w:lineRule="atLeast"/>
              <w:rPr>
                <w:rFonts w:asciiTheme="minorEastAsia" w:hAnsiTheme="minorEastAsia"/>
                <w:color w:val="000000"/>
                <w:kern w:val="0"/>
                <w:sz w:val="24"/>
                <w:szCs w:val="24"/>
              </w:rPr>
            </w:pPr>
            <w:r w:rsidRPr="000341AF">
              <w:rPr>
                <w:rFonts w:asciiTheme="minorEastAsia" w:hAnsiTheme="minorEastAsia"/>
                <w:color w:val="000000"/>
                <w:kern w:val="0"/>
                <w:sz w:val="24"/>
                <w:szCs w:val="24"/>
              </w:rPr>
              <w:t>004975</w:t>
            </w:r>
          </w:p>
        </w:tc>
      </w:tr>
    </w:tbl>
    <w:p w14:paraId="1125E67A" w14:textId="77777777" w:rsidR="0025486B" w:rsidRPr="00836436" w:rsidRDefault="0025486B" w:rsidP="00836436">
      <w:pPr>
        <w:spacing w:line="360" w:lineRule="auto"/>
        <w:rPr>
          <w:sz w:val="24"/>
          <w:szCs w:val="24"/>
        </w:rPr>
      </w:pPr>
    </w:p>
    <w:p w14:paraId="7C64999B" w14:textId="59CD04B8" w:rsidR="0025486B" w:rsidRDefault="0025486B" w:rsidP="00836436">
      <w:pPr>
        <w:spacing w:line="360" w:lineRule="auto"/>
        <w:rPr>
          <w:rFonts w:ascii="Times New Roman" w:hAnsi="Times New Roman" w:cs="Times New Roman"/>
          <w:sz w:val="24"/>
          <w:szCs w:val="24"/>
        </w:rPr>
      </w:pPr>
      <w:r>
        <w:rPr>
          <w:rFonts w:ascii="Times New Roman" w:hAnsi="Times New Roman" w:cs="Times New Roman" w:hint="eastAsia"/>
          <w:sz w:val="24"/>
          <w:szCs w:val="24"/>
        </w:rPr>
        <w:t>三</w:t>
      </w:r>
      <w:r w:rsidR="00694F55" w:rsidRPr="009E3EBB">
        <w:rPr>
          <w:rFonts w:ascii="Times New Roman" w:hAnsi="Times New Roman" w:cs="Times New Roman" w:hint="eastAsia"/>
          <w:sz w:val="24"/>
          <w:szCs w:val="24"/>
        </w:rPr>
        <w:t>、</w:t>
      </w:r>
      <w:r w:rsidRPr="00836436">
        <w:rPr>
          <w:sz w:val="24"/>
          <w:szCs w:val="24"/>
        </w:rPr>
        <w:t> </w:t>
      </w:r>
      <w:r>
        <w:rPr>
          <w:rFonts w:ascii="Times New Roman" w:hAnsi="Times New Roman" w:cs="Times New Roman" w:hint="eastAsia"/>
          <w:sz w:val="24"/>
          <w:szCs w:val="24"/>
        </w:rPr>
        <w:t>业务范围</w:t>
      </w:r>
    </w:p>
    <w:p w14:paraId="66819756" w14:textId="507B7D75" w:rsidR="00B9635A" w:rsidRPr="00B9635A" w:rsidRDefault="00A60C4B" w:rsidP="00CF651E">
      <w:pPr>
        <w:spacing w:line="360" w:lineRule="auto"/>
        <w:ind w:firstLineChars="250" w:firstLine="600"/>
        <w:rPr>
          <w:rFonts w:ascii="Times New Roman" w:hAnsi="Times New Roman" w:cs="Times New Roman"/>
          <w:sz w:val="24"/>
          <w:szCs w:val="24"/>
        </w:rPr>
      </w:pPr>
      <w:r w:rsidRPr="00266B13">
        <w:rPr>
          <w:rFonts w:ascii="Times New Roman" w:hAnsi="Times New Roman" w:cs="Times New Roman" w:hint="eastAsia"/>
          <w:sz w:val="24"/>
          <w:szCs w:val="24"/>
        </w:rPr>
        <w:t>自</w:t>
      </w:r>
      <w:r w:rsidR="00CF651E">
        <w:rPr>
          <w:rFonts w:ascii="Times New Roman" w:hAnsi="Times New Roman" w:cs="Times New Roman"/>
          <w:sz w:val="24"/>
          <w:szCs w:val="24"/>
        </w:rPr>
        <w:t>2018</w:t>
      </w:r>
      <w:r w:rsidRPr="00266B13">
        <w:rPr>
          <w:rFonts w:ascii="Times New Roman" w:hAnsi="Times New Roman" w:cs="Times New Roman" w:hint="eastAsia"/>
          <w:sz w:val="24"/>
          <w:szCs w:val="24"/>
        </w:rPr>
        <w:t>年</w:t>
      </w:r>
      <w:r w:rsidR="00CF651E">
        <w:rPr>
          <w:rFonts w:ascii="Times New Roman" w:hAnsi="Times New Roman" w:cs="Times New Roman"/>
          <w:sz w:val="24"/>
          <w:szCs w:val="24"/>
        </w:rPr>
        <w:t>6</w:t>
      </w:r>
      <w:r w:rsidRPr="00266B13">
        <w:rPr>
          <w:rFonts w:ascii="Times New Roman" w:hAnsi="Times New Roman" w:cs="Times New Roman" w:hint="eastAsia"/>
          <w:sz w:val="24"/>
          <w:szCs w:val="24"/>
        </w:rPr>
        <w:t>月</w:t>
      </w:r>
      <w:r w:rsidR="00CF651E">
        <w:rPr>
          <w:rFonts w:ascii="Times New Roman" w:hAnsi="Times New Roman" w:cs="Times New Roman"/>
          <w:sz w:val="24"/>
          <w:szCs w:val="24"/>
        </w:rPr>
        <w:t>1</w:t>
      </w:r>
      <w:r w:rsidRPr="00266B13">
        <w:rPr>
          <w:rFonts w:ascii="Times New Roman" w:hAnsi="Times New Roman" w:cs="Times New Roman" w:hint="eastAsia"/>
          <w:sz w:val="24"/>
          <w:szCs w:val="24"/>
        </w:rPr>
        <w:t>日起</w:t>
      </w:r>
      <w:r w:rsidR="00694F55" w:rsidRPr="009E3EBB">
        <w:rPr>
          <w:rFonts w:ascii="Times New Roman" w:hAnsi="Times New Roman" w:cs="Times New Roman" w:hint="eastAsia"/>
          <w:sz w:val="24"/>
          <w:szCs w:val="24"/>
        </w:rPr>
        <w:t>，</w:t>
      </w:r>
      <w:r w:rsidR="00536047" w:rsidRPr="009E3EBB">
        <w:rPr>
          <w:rFonts w:ascii="Times New Roman" w:hAnsi="Times New Roman" w:cs="Times New Roman" w:hint="eastAsia"/>
          <w:sz w:val="24"/>
          <w:szCs w:val="24"/>
        </w:rPr>
        <w:t>投资者</w:t>
      </w:r>
      <w:r w:rsidR="00B9635A" w:rsidRPr="009E3EBB">
        <w:rPr>
          <w:rFonts w:ascii="Times New Roman" w:hAnsi="Times New Roman" w:cs="Times New Roman" w:hint="eastAsia"/>
          <w:sz w:val="24"/>
          <w:szCs w:val="24"/>
        </w:rPr>
        <w:t>通过</w:t>
      </w:r>
      <w:r w:rsidR="00B9635A">
        <w:rPr>
          <w:rFonts w:ascii="Times New Roman" w:hAnsi="Times New Roman" w:cs="Times New Roman" w:hint="eastAsia"/>
          <w:sz w:val="24"/>
          <w:szCs w:val="24"/>
        </w:rPr>
        <w:t>中国银河</w:t>
      </w:r>
      <w:r w:rsidR="00B9635A" w:rsidRPr="009E3EBB">
        <w:rPr>
          <w:rFonts w:ascii="Times New Roman" w:hAnsi="Times New Roman" w:cs="Times New Roman" w:hint="eastAsia"/>
          <w:sz w:val="24"/>
          <w:szCs w:val="24"/>
        </w:rPr>
        <w:t>证券</w:t>
      </w:r>
      <w:r w:rsidR="00B9635A">
        <w:rPr>
          <w:rFonts w:ascii="Times New Roman" w:hAnsi="Times New Roman" w:cs="Times New Roman" w:hint="eastAsia"/>
          <w:sz w:val="24"/>
          <w:szCs w:val="24"/>
        </w:rPr>
        <w:t>手机</w:t>
      </w:r>
      <w:r w:rsidR="00B9635A" w:rsidRPr="009E3EBB">
        <w:rPr>
          <w:rFonts w:ascii="Times New Roman" w:hAnsi="Times New Roman" w:cs="Times New Roman" w:hint="eastAsia"/>
          <w:sz w:val="24"/>
          <w:szCs w:val="24"/>
        </w:rPr>
        <w:t>交易系统</w:t>
      </w:r>
      <w:r w:rsidR="00B9635A" w:rsidRPr="00266B13">
        <w:rPr>
          <w:rFonts w:ascii="Times New Roman" w:hAnsi="Times New Roman" w:cs="Times New Roman" w:hint="eastAsia"/>
          <w:sz w:val="24"/>
          <w:szCs w:val="24"/>
        </w:rPr>
        <w:t>办理本公司</w:t>
      </w:r>
      <w:r w:rsidR="00B9635A">
        <w:rPr>
          <w:rFonts w:ascii="Times New Roman" w:hAnsi="Times New Roman" w:cs="Times New Roman" w:hint="eastAsia"/>
          <w:sz w:val="24"/>
          <w:szCs w:val="24"/>
        </w:rPr>
        <w:t>上述</w:t>
      </w:r>
      <w:r w:rsidR="00B9635A" w:rsidRPr="00266B13">
        <w:rPr>
          <w:rFonts w:ascii="Times New Roman" w:hAnsi="Times New Roman" w:cs="Times New Roman" w:hint="eastAsia"/>
          <w:sz w:val="24"/>
          <w:szCs w:val="24"/>
        </w:rPr>
        <w:t>开放式基金前端收费模式下申购</w:t>
      </w:r>
      <w:r w:rsidR="003448D5" w:rsidRPr="00266B13">
        <w:rPr>
          <w:rFonts w:ascii="Times New Roman" w:hAnsi="Times New Roman" w:cs="Times New Roman" w:hint="eastAsia"/>
          <w:sz w:val="24"/>
          <w:szCs w:val="24"/>
        </w:rPr>
        <w:t>（含定期定额投资）</w:t>
      </w:r>
      <w:r w:rsidR="00B9635A" w:rsidRPr="00266B13">
        <w:rPr>
          <w:rFonts w:ascii="Times New Roman" w:hAnsi="Times New Roman" w:cs="Times New Roman" w:hint="eastAsia"/>
          <w:sz w:val="24"/>
          <w:szCs w:val="24"/>
        </w:rPr>
        <w:t>业务，其前端申购（含定期定额投资）费率</w:t>
      </w:r>
      <w:r w:rsidR="00B9635A" w:rsidRPr="009E3EBB">
        <w:rPr>
          <w:rFonts w:ascii="Times New Roman" w:hAnsi="Times New Roman" w:cs="Times New Roman" w:hint="eastAsia"/>
          <w:sz w:val="24"/>
          <w:szCs w:val="24"/>
        </w:rPr>
        <w:t>为原费率的</w:t>
      </w:r>
      <w:r w:rsidR="00B9635A">
        <w:rPr>
          <w:rFonts w:ascii="Times New Roman" w:hAnsi="Times New Roman" w:cs="Times New Roman" w:hint="eastAsia"/>
          <w:sz w:val="24"/>
          <w:szCs w:val="24"/>
        </w:rPr>
        <w:t>一</w:t>
      </w:r>
      <w:r w:rsidR="00B9635A" w:rsidRPr="009E3EBB">
        <w:rPr>
          <w:rFonts w:ascii="Times New Roman" w:hAnsi="Times New Roman" w:cs="Times New Roman" w:hint="eastAsia"/>
          <w:sz w:val="24"/>
          <w:szCs w:val="24"/>
        </w:rPr>
        <w:t>折，</w:t>
      </w:r>
      <w:r w:rsidR="00B9635A">
        <w:rPr>
          <w:rFonts w:ascii="Times New Roman" w:hAnsi="Times New Roman" w:cs="Times New Roman" w:hint="eastAsia"/>
          <w:sz w:val="24"/>
          <w:szCs w:val="24"/>
        </w:rPr>
        <w:t>无最低</w:t>
      </w:r>
      <w:r w:rsidR="00B9635A">
        <w:rPr>
          <w:rFonts w:ascii="Times New Roman" w:hAnsi="Times New Roman" w:cs="Times New Roman"/>
          <w:sz w:val="24"/>
          <w:szCs w:val="24"/>
        </w:rPr>
        <w:t>费率限制</w:t>
      </w:r>
      <w:r w:rsidR="00B9635A">
        <w:rPr>
          <w:rFonts w:ascii="Times New Roman" w:hAnsi="Times New Roman" w:cs="Times New Roman" w:hint="eastAsia"/>
          <w:sz w:val="24"/>
          <w:szCs w:val="24"/>
        </w:rPr>
        <w:t>；</w:t>
      </w:r>
      <w:r w:rsidR="003448D5">
        <w:rPr>
          <w:rFonts w:ascii="Times New Roman" w:hAnsi="Times New Roman" w:cs="Times New Roman" w:hint="eastAsia"/>
          <w:sz w:val="24"/>
          <w:szCs w:val="24"/>
        </w:rPr>
        <w:t>投资者</w:t>
      </w:r>
      <w:r w:rsidR="00536047" w:rsidRPr="009E3EBB">
        <w:rPr>
          <w:rFonts w:ascii="Times New Roman" w:hAnsi="Times New Roman" w:cs="Times New Roman" w:hint="eastAsia"/>
          <w:sz w:val="24"/>
          <w:szCs w:val="24"/>
        </w:rPr>
        <w:t>通过</w:t>
      </w:r>
      <w:r w:rsidR="00CF651E">
        <w:rPr>
          <w:rFonts w:ascii="Times New Roman" w:hAnsi="Times New Roman" w:cs="Times New Roman" w:hint="eastAsia"/>
          <w:sz w:val="24"/>
          <w:szCs w:val="24"/>
        </w:rPr>
        <w:t>中国银河</w:t>
      </w:r>
      <w:r w:rsidR="00536047" w:rsidRPr="009E3EBB">
        <w:rPr>
          <w:rFonts w:ascii="Times New Roman" w:hAnsi="Times New Roman" w:cs="Times New Roman" w:hint="eastAsia"/>
          <w:sz w:val="24"/>
          <w:szCs w:val="24"/>
        </w:rPr>
        <w:t>证券网上交易系统</w:t>
      </w:r>
      <w:r w:rsidR="009B7B68" w:rsidRPr="00266B13">
        <w:rPr>
          <w:rFonts w:ascii="Times New Roman" w:hAnsi="Times New Roman" w:cs="Times New Roman" w:hint="eastAsia"/>
          <w:sz w:val="24"/>
          <w:szCs w:val="24"/>
        </w:rPr>
        <w:t>办理本公司</w:t>
      </w:r>
      <w:r w:rsidR="0025486B">
        <w:rPr>
          <w:rFonts w:ascii="Times New Roman" w:hAnsi="Times New Roman" w:cs="Times New Roman" w:hint="eastAsia"/>
          <w:sz w:val="24"/>
          <w:szCs w:val="24"/>
        </w:rPr>
        <w:t>上述</w:t>
      </w:r>
      <w:r w:rsidR="009B7B68" w:rsidRPr="00266B13">
        <w:rPr>
          <w:rFonts w:ascii="Times New Roman" w:hAnsi="Times New Roman" w:cs="Times New Roman" w:hint="eastAsia"/>
          <w:sz w:val="24"/>
          <w:szCs w:val="24"/>
        </w:rPr>
        <w:t>开放式基金前端收费模式下申购</w:t>
      </w:r>
      <w:r w:rsidR="003448D5" w:rsidRPr="00266B13">
        <w:rPr>
          <w:rFonts w:ascii="Times New Roman" w:hAnsi="Times New Roman" w:cs="Times New Roman" w:hint="eastAsia"/>
          <w:sz w:val="24"/>
          <w:szCs w:val="24"/>
        </w:rPr>
        <w:t>（含定期定额投资）</w:t>
      </w:r>
      <w:r w:rsidR="009B7B68" w:rsidRPr="00266B13">
        <w:rPr>
          <w:rFonts w:ascii="Times New Roman" w:hAnsi="Times New Roman" w:cs="Times New Roman" w:hint="eastAsia"/>
          <w:sz w:val="24"/>
          <w:szCs w:val="24"/>
        </w:rPr>
        <w:t>业务，其前端申购（含定期定额投资）费率</w:t>
      </w:r>
      <w:r w:rsidR="00536047" w:rsidRPr="009E3EBB">
        <w:rPr>
          <w:rFonts w:ascii="Times New Roman" w:hAnsi="Times New Roman" w:cs="Times New Roman" w:hint="eastAsia"/>
          <w:sz w:val="24"/>
          <w:szCs w:val="24"/>
        </w:rPr>
        <w:t>为原费率的四折，</w:t>
      </w:r>
      <w:r w:rsidR="00CF651E" w:rsidRPr="009E3EBB">
        <w:rPr>
          <w:rFonts w:ascii="Times New Roman" w:hAnsi="Times New Roman" w:cs="Times New Roman" w:hint="eastAsia"/>
          <w:sz w:val="24"/>
          <w:szCs w:val="24"/>
        </w:rPr>
        <w:t>优惠后的基金费率</w:t>
      </w:r>
      <w:r w:rsidR="00CF651E">
        <w:rPr>
          <w:rFonts w:ascii="Times New Roman" w:hAnsi="Times New Roman" w:cs="Times New Roman"/>
          <w:sz w:val="24"/>
          <w:szCs w:val="24"/>
        </w:rPr>
        <w:t>不低于</w:t>
      </w:r>
      <w:r w:rsidR="00CF651E">
        <w:rPr>
          <w:rFonts w:ascii="Times New Roman" w:hAnsi="Times New Roman" w:cs="Times New Roman" w:hint="eastAsia"/>
          <w:sz w:val="24"/>
          <w:szCs w:val="24"/>
        </w:rPr>
        <w:t>0</w:t>
      </w:r>
      <w:r w:rsidR="00CF651E">
        <w:rPr>
          <w:rFonts w:ascii="Times New Roman" w:hAnsi="Times New Roman" w:cs="Times New Roman"/>
          <w:sz w:val="24"/>
          <w:szCs w:val="24"/>
        </w:rPr>
        <w:t>.6%</w:t>
      </w:r>
      <w:r w:rsidR="00CF651E">
        <w:rPr>
          <w:rFonts w:ascii="Times New Roman" w:hAnsi="Times New Roman" w:cs="Times New Roman" w:hint="eastAsia"/>
          <w:sz w:val="24"/>
          <w:szCs w:val="24"/>
        </w:rPr>
        <w:t>，</w:t>
      </w:r>
      <w:r w:rsidR="00CF651E">
        <w:rPr>
          <w:rFonts w:ascii="Times New Roman" w:hAnsi="Times New Roman" w:cs="Times New Roman"/>
          <w:sz w:val="24"/>
          <w:szCs w:val="24"/>
        </w:rPr>
        <w:t>原</w:t>
      </w:r>
      <w:r w:rsidR="00CF651E">
        <w:rPr>
          <w:rFonts w:ascii="Times New Roman" w:hAnsi="Times New Roman" w:cs="Times New Roman" w:hint="eastAsia"/>
          <w:sz w:val="24"/>
          <w:szCs w:val="24"/>
        </w:rPr>
        <w:t>申购</w:t>
      </w:r>
      <w:r w:rsidR="00CF651E">
        <w:rPr>
          <w:rFonts w:ascii="Times New Roman" w:hAnsi="Times New Roman" w:cs="Times New Roman"/>
          <w:sz w:val="24"/>
          <w:szCs w:val="24"/>
        </w:rPr>
        <w:t>费低于</w:t>
      </w:r>
      <w:r w:rsidR="00CF651E">
        <w:rPr>
          <w:rFonts w:ascii="Times New Roman" w:hAnsi="Times New Roman" w:cs="Times New Roman" w:hint="eastAsia"/>
          <w:sz w:val="24"/>
          <w:szCs w:val="24"/>
        </w:rPr>
        <w:t>0</w:t>
      </w:r>
      <w:r w:rsidR="00CF651E">
        <w:rPr>
          <w:rFonts w:ascii="Times New Roman" w:hAnsi="Times New Roman" w:cs="Times New Roman"/>
          <w:sz w:val="24"/>
          <w:szCs w:val="24"/>
        </w:rPr>
        <w:t>.6%</w:t>
      </w:r>
      <w:r w:rsidR="00B9635A">
        <w:rPr>
          <w:rFonts w:ascii="Times New Roman" w:hAnsi="Times New Roman" w:cs="Times New Roman" w:hint="eastAsia"/>
          <w:sz w:val="24"/>
          <w:szCs w:val="24"/>
        </w:rPr>
        <w:t>的</w:t>
      </w:r>
      <w:r w:rsidR="00B9635A">
        <w:rPr>
          <w:rFonts w:ascii="Times New Roman" w:hAnsi="Times New Roman" w:cs="Times New Roman"/>
          <w:sz w:val="24"/>
          <w:szCs w:val="24"/>
        </w:rPr>
        <w:t>，</w:t>
      </w:r>
      <w:r w:rsidR="00CF651E">
        <w:rPr>
          <w:rFonts w:ascii="Times New Roman" w:hAnsi="Times New Roman" w:cs="Times New Roman" w:hint="eastAsia"/>
          <w:sz w:val="24"/>
          <w:szCs w:val="24"/>
        </w:rPr>
        <w:t>则</w:t>
      </w:r>
      <w:r w:rsidR="00CF651E">
        <w:rPr>
          <w:rFonts w:ascii="Times New Roman" w:hAnsi="Times New Roman" w:cs="Times New Roman"/>
          <w:sz w:val="24"/>
          <w:szCs w:val="24"/>
        </w:rPr>
        <w:t>按原费率执行；</w:t>
      </w:r>
      <w:r w:rsidR="00536047" w:rsidRPr="009E3EBB">
        <w:rPr>
          <w:rFonts w:ascii="Times New Roman" w:hAnsi="Times New Roman" w:cs="Times New Roman" w:hint="eastAsia"/>
          <w:sz w:val="24"/>
          <w:szCs w:val="24"/>
        </w:rPr>
        <w:t>投资者通过</w:t>
      </w:r>
      <w:r w:rsidR="00CF651E">
        <w:rPr>
          <w:rFonts w:ascii="Times New Roman" w:hAnsi="Times New Roman" w:cs="Times New Roman" w:hint="eastAsia"/>
          <w:sz w:val="24"/>
          <w:szCs w:val="24"/>
        </w:rPr>
        <w:t>中国银河</w:t>
      </w:r>
      <w:r w:rsidR="00536047" w:rsidRPr="009E3EBB">
        <w:rPr>
          <w:rFonts w:ascii="Times New Roman" w:hAnsi="Times New Roman" w:cs="Times New Roman" w:hint="eastAsia"/>
          <w:sz w:val="24"/>
          <w:szCs w:val="24"/>
        </w:rPr>
        <w:t>证券柜台</w:t>
      </w:r>
      <w:r w:rsidR="009B7B68" w:rsidRPr="00266B13">
        <w:rPr>
          <w:rFonts w:ascii="Times New Roman" w:hAnsi="Times New Roman" w:cs="Times New Roman" w:hint="eastAsia"/>
          <w:sz w:val="24"/>
          <w:szCs w:val="24"/>
        </w:rPr>
        <w:t>办理本公司</w:t>
      </w:r>
      <w:r w:rsidR="0025486B">
        <w:rPr>
          <w:rFonts w:ascii="Times New Roman" w:hAnsi="Times New Roman" w:cs="Times New Roman" w:hint="eastAsia"/>
          <w:sz w:val="24"/>
          <w:szCs w:val="24"/>
        </w:rPr>
        <w:t>上述</w:t>
      </w:r>
      <w:r w:rsidR="009B7B68" w:rsidRPr="00266B13">
        <w:rPr>
          <w:rFonts w:ascii="Times New Roman" w:hAnsi="Times New Roman" w:cs="Times New Roman" w:hint="eastAsia"/>
          <w:sz w:val="24"/>
          <w:szCs w:val="24"/>
        </w:rPr>
        <w:t>开放式基金前端收费模式下申购</w:t>
      </w:r>
      <w:r w:rsidR="003448D5" w:rsidRPr="00266B13">
        <w:rPr>
          <w:rFonts w:ascii="Times New Roman" w:hAnsi="Times New Roman" w:cs="Times New Roman" w:hint="eastAsia"/>
          <w:sz w:val="24"/>
          <w:szCs w:val="24"/>
        </w:rPr>
        <w:t>（含定期定额投资）</w:t>
      </w:r>
      <w:r w:rsidR="009B7B68" w:rsidRPr="00266B13">
        <w:rPr>
          <w:rFonts w:ascii="Times New Roman" w:hAnsi="Times New Roman" w:cs="Times New Roman" w:hint="eastAsia"/>
          <w:sz w:val="24"/>
          <w:szCs w:val="24"/>
        </w:rPr>
        <w:t>业务，其前端申购（含定期定额投资）费率</w:t>
      </w:r>
      <w:r w:rsidR="00536047" w:rsidRPr="009E3EBB">
        <w:rPr>
          <w:rFonts w:ascii="Times New Roman" w:hAnsi="Times New Roman" w:cs="Times New Roman" w:hint="eastAsia"/>
          <w:sz w:val="24"/>
          <w:szCs w:val="24"/>
        </w:rPr>
        <w:t>为原费率的八折</w:t>
      </w:r>
      <w:r w:rsidR="009B7B68" w:rsidRPr="009E3EBB">
        <w:rPr>
          <w:rFonts w:ascii="Times New Roman" w:hAnsi="Times New Roman" w:cs="Times New Roman" w:hint="eastAsia"/>
          <w:sz w:val="24"/>
          <w:szCs w:val="24"/>
        </w:rPr>
        <w:t>，优惠后的基金费率</w:t>
      </w:r>
      <w:r w:rsidR="00536047" w:rsidRPr="009E3EBB">
        <w:rPr>
          <w:rFonts w:ascii="Times New Roman" w:hAnsi="Times New Roman" w:cs="Times New Roman" w:hint="eastAsia"/>
          <w:sz w:val="24"/>
          <w:szCs w:val="24"/>
        </w:rPr>
        <w:t>不低于</w:t>
      </w:r>
      <w:r w:rsidR="00536047" w:rsidRPr="009E3EBB">
        <w:rPr>
          <w:rFonts w:ascii="Times New Roman" w:hAnsi="Times New Roman" w:cs="Times New Roman"/>
          <w:sz w:val="24"/>
          <w:szCs w:val="24"/>
        </w:rPr>
        <w:t>0.6%</w:t>
      </w:r>
      <w:r w:rsidR="009B7B68" w:rsidRPr="009E3EBB">
        <w:rPr>
          <w:rFonts w:ascii="Times New Roman" w:hAnsi="Times New Roman" w:cs="Times New Roman" w:hint="eastAsia"/>
          <w:sz w:val="24"/>
          <w:szCs w:val="24"/>
        </w:rPr>
        <w:t>，</w:t>
      </w:r>
      <w:r w:rsidR="00536047" w:rsidRPr="009E3EBB">
        <w:rPr>
          <w:rFonts w:ascii="Times New Roman" w:hAnsi="Times New Roman" w:cs="Times New Roman" w:hint="eastAsia"/>
          <w:sz w:val="24"/>
          <w:szCs w:val="24"/>
        </w:rPr>
        <w:t>原</w:t>
      </w:r>
      <w:r w:rsidR="009B7B68" w:rsidRPr="009E3EBB">
        <w:rPr>
          <w:rFonts w:ascii="Times New Roman" w:hAnsi="Times New Roman" w:cs="Times New Roman" w:hint="eastAsia"/>
          <w:sz w:val="24"/>
          <w:szCs w:val="24"/>
        </w:rPr>
        <w:t>申购</w:t>
      </w:r>
      <w:r w:rsidR="00536047" w:rsidRPr="009E3EBB">
        <w:rPr>
          <w:rFonts w:ascii="Times New Roman" w:hAnsi="Times New Roman" w:cs="Times New Roman" w:hint="eastAsia"/>
          <w:sz w:val="24"/>
          <w:szCs w:val="24"/>
        </w:rPr>
        <w:t>费率低于</w:t>
      </w:r>
      <w:r w:rsidR="00536047" w:rsidRPr="009E3EBB">
        <w:rPr>
          <w:rFonts w:ascii="Times New Roman" w:hAnsi="Times New Roman" w:cs="Times New Roman"/>
          <w:sz w:val="24"/>
          <w:szCs w:val="24"/>
        </w:rPr>
        <w:t>0.6%</w:t>
      </w:r>
      <w:r w:rsidR="00B9635A">
        <w:rPr>
          <w:rFonts w:ascii="Times New Roman" w:hAnsi="Times New Roman" w:cs="Times New Roman" w:hint="eastAsia"/>
          <w:sz w:val="24"/>
          <w:szCs w:val="24"/>
        </w:rPr>
        <w:t>的，则按原费率执行；</w:t>
      </w:r>
      <w:r w:rsidR="009B7B68" w:rsidRPr="009E3EBB">
        <w:rPr>
          <w:rFonts w:ascii="Times New Roman" w:hAnsi="Times New Roman" w:cs="Times New Roman" w:hint="eastAsia"/>
          <w:sz w:val="24"/>
          <w:szCs w:val="24"/>
        </w:rPr>
        <w:t>基金原费率请详见</w:t>
      </w:r>
      <w:r w:rsidR="00935D0C">
        <w:rPr>
          <w:rFonts w:ascii="Times New Roman" w:hAnsi="Times New Roman" w:cs="Times New Roman" w:hint="eastAsia"/>
          <w:sz w:val="24"/>
          <w:szCs w:val="24"/>
        </w:rPr>
        <w:t>各</w:t>
      </w:r>
      <w:r w:rsidR="00935D0C">
        <w:rPr>
          <w:rFonts w:ascii="Times New Roman" w:hAnsi="Times New Roman" w:cs="Times New Roman"/>
          <w:sz w:val="24"/>
          <w:szCs w:val="24"/>
        </w:rPr>
        <w:t>基金</w:t>
      </w:r>
      <w:r w:rsidR="009B7B68" w:rsidRPr="009E3EBB">
        <w:rPr>
          <w:rFonts w:ascii="Times New Roman" w:hAnsi="Times New Roman" w:cs="Times New Roman" w:hint="eastAsia"/>
          <w:sz w:val="24"/>
          <w:szCs w:val="24"/>
        </w:rPr>
        <w:t>招募说明书（更新）等法律文件，以及本公司发布的最新业务公告。</w:t>
      </w:r>
    </w:p>
    <w:p w14:paraId="44283E0B" w14:textId="2C88C221" w:rsidR="00B9635A" w:rsidRPr="00B9635A" w:rsidRDefault="007F2EE8" w:rsidP="009E3EBB">
      <w:pPr>
        <w:spacing w:line="360" w:lineRule="auto"/>
        <w:ind w:firstLine="420"/>
        <w:rPr>
          <w:rFonts w:ascii="Times New Roman" w:hAnsi="Times New Roman" w:cs="Times New Roman"/>
          <w:sz w:val="24"/>
        </w:rPr>
      </w:pPr>
      <w:r w:rsidRPr="009E3EBB">
        <w:rPr>
          <w:rFonts w:ascii="Times New Roman" w:hAnsi="Times New Roman" w:cs="Times New Roman" w:hint="eastAsia"/>
          <w:kern w:val="0"/>
          <w:sz w:val="24"/>
        </w:rPr>
        <w:t>上述费率优惠活动解释权归</w:t>
      </w:r>
      <w:r w:rsidR="00B9635A">
        <w:rPr>
          <w:rFonts w:ascii="Times New Roman" w:hAnsi="Times New Roman" w:cs="Times New Roman" w:hint="eastAsia"/>
          <w:kern w:val="0"/>
          <w:sz w:val="24"/>
        </w:rPr>
        <w:t>中国银河证券</w:t>
      </w:r>
      <w:r w:rsidRPr="009E3EBB">
        <w:rPr>
          <w:rFonts w:ascii="Times New Roman" w:hAnsi="Times New Roman" w:cs="Times New Roman" w:hint="eastAsia"/>
          <w:kern w:val="0"/>
          <w:sz w:val="24"/>
        </w:rPr>
        <w:t>所有。优</w:t>
      </w:r>
      <w:r w:rsidRPr="009E3EBB">
        <w:rPr>
          <w:rFonts w:ascii="Times New Roman" w:hAnsi="Times New Roman" w:cs="Times New Roman" w:hint="eastAsia"/>
          <w:sz w:val="24"/>
        </w:rPr>
        <w:t>惠活动期间，业务办理的</w:t>
      </w:r>
      <w:r w:rsidR="003448D5">
        <w:rPr>
          <w:rFonts w:ascii="Times New Roman" w:hAnsi="Times New Roman" w:cs="Times New Roman" w:hint="eastAsia"/>
          <w:sz w:val="24"/>
        </w:rPr>
        <w:lastRenderedPageBreak/>
        <w:t>相关</w:t>
      </w:r>
      <w:r w:rsidRPr="009E3EBB">
        <w:rPr>
          <w:rFonts w:ascii="Times New Roman" w:hAnsi="Times New Roman" w:cs="Times New Roman" w:hint="eastAsia"/>
          <w:sz w:val="24"/>
        </w:rPr>
        <w:t>规则和流程以</w:t>
      </w:r>
      <w:r w:rsidR="00B9635A">
        <w:rPr>
          <w:rFonts w:ascii="Times New Roman" w:hAnsi="Times New Roman" w:cs="Times New Roman" w:hint="eastAsia"/>
          <w:sz w:val="24"/>
        </w:rPr>
        <w:t>中国银河证券</w:t>
      </w:r>
      <w:r w:rsidRPr="009E3EBB">
        <w:rPr>
          <w:rFonts w:ascii="Times New Roman" w:hAnsi="Times New Roman" w:cs="Times New Roman" w:hint="eastAsia"/>
          <w:sz w:val="24"/>
        </w:rPr>
        <w:t>的安排和规定为准，</w:t>
      </w:r>
      <w:r w:rsidR="00B9635A">
        <w:rPr>
          <w:rFonts w:ascii="Times New Roman" w:hAnsi="Times New Roman" w:cs="Times New Roman" w:hint="eastAsia"/>
          <w:sz w:val="24"/>
        </w:rPr>
        <w:t>中国银河证券</w:t>
      </w:r>
      <w:r w:rsidRPr="009E3EBB">
        <w:rPr>
          <w:rFonts w:ascii="Times New Roman" w:hAnsi="Times New Roman" w:cs="Times New Roman" w:hint="eastAsia"/>
          <w:kern w:val="0"/>
          <w:sz w:val="24"/>
        </w:rPr>
        <w:t>有权不时调整该活动相关规则（包括删减适用基金范围及变更费率优惠安排等）。</w:t>
      </w:r>
      <w:r w:rsidRPr="009E3EBB">
        <w:rPr>
          <w:rFonts w:ascii="Times New Roman" w:hAnsi="Times New Roman" w:cs="Times New Roman" w:hint="eastAsia"/>
          <w:sz w:val="24"/>
        </w:rPr>
        <w:t>相关活动的具体规定如有变化，以</w:t>
      </w:r>
      <w:r w:rsidR="00B9635A">
        <w:rPr>
          <w:rFonts w:ascii="Times New Roman" w:hAnsi="Times New Roman" w:cs="Times New Roman" w:hint="eastAsia"/>
          <w:sz w:val="24"/>
        </w:rPr>
        <w:t>中国银河证券</w:t>
      </w:r>
      <w:r w:rsidRPr="009E3EBB">
        <w:rPr>
          <w:rFonts w:ascii="Times New Roman" w:hAnsi="Times New Roman" w:cs="Times New Roman" w:hint="eastAsia"/>
          <w:sz w:val="24"/>
        </w:rPr>
        <w:t>的最新公告为准，</w:t>
      </w:r>
      <w:r w:rsidRPr="009E3EBB">
        <w:rPr>
          <w:rFonts w:ascii="Times New Roman" w:hAnsi="Times New Roman" w:cs="Times New Roman" w:hint="eastAsia"/>
          <w:kern w:val="0"/>
          <w:sz w:val="24"/>
        </w:rPr>
        <w:t>本公司不再另行公告，</w:t>
      </w:r>
      <w:r w:rsidRPr="009E3EBB">
        <w:rPr>
          <w:rFonts w:ascii="Times New Roman" w:hAnsi="Times New Roman" w:cs="Times New Roman" w:hint="eastAsia"/>
          <w:sz w:val="24"/>
        </w:rPr>
        <w:t>敬请投资者关注。</w:t>
      </w:r>
    </w:p>
    <w:p w14:paraId="5FD1A231" w14:textId="77777777" w:rsidR="00694F55" w:rsidRPr="00B9635A" w:rsidRDefault="00694F55" w:rsidP="00836436">
      <w:pPr>
        <w:spacing w:line="360" w:lineRule="auto"/>
        <w:rPr>
          <w:sz w:val="24"/>
          <w:szCs w:val="24"/>
        </w:rPr>
      </w:pPr>
    </w:p>
    <w:p w14:paraId="72C0E269" w14:textId="77777777" w:rsidR="007F2EE8" w:rsidRPr="009B605F" w:rsidRDefault="007F2EE8" w:rsidP="009E3EBB">
      <w:pPr>
        <w:spacing w:line="360" w:lineRule="auto"/>
        <w:rPr>
          <w:rFonts w:ascii="Times New Roman" w:hAnsi="Times New Roman" w:cs="Times New Roman"/>
          <w:kern w:val="0"/>
          <w:sz w:val="24"/>
        </w:rPr>
      </w:pPr>
      <w:r w:rsidRPr="009B605F">
        <w:rPr>
          <w:rFonts w:ascii="Times New Roman" w:hAnsi="Times New Roman" w:cs="Times New Roman" w:hint="eastAsia"/>
          <w:kern w:val="0"/>
          <w:sz w:val="24"/>
        </w:rPr>
        <w:t>四、重要提示</w:t>
      </w:r>
    </w:p>
    <w:p w14:paraId="6CBAC170" w14:textId="7CE56EFE" w:rsidR="007F2EE8" w:rsidRPr="009E3EBB" w:rsidRDefault="007F2EE8">
      <w:pPr>
        <w:spacing w:line="360" w:lineRule="auto"/>
        <w:ind w:firstLineChars="200" w:firstLine="480"/>
        <w:rPr>
          <w:rFonts w:ascii="Times New Roman" w:hAnsi="Times New Roman" w:cs="Times New Roman"/>
          <w:sz w:val="24"/>
          <w:szCs w:val="24"/>
        </w:rPr>
      </w:pPr>
      <w:r w:rsidRPr="009E3EBB">
        <w:rPr>
          <w:rFonts w:ascii="Times New Roman" w:hAnsi="Times New Roman" w:cs="Times New Roman"/>
          <w:sz w:val="24"/>
          <w:szCs w:val="24"/>
        </w:rPr>
        <w:t>1</w:t>
      </w:r>
      <w:r w:rsidRPr="009E3EBB">
        <w:rPr>
          <w:rFonts w:ascii="Times New Roman" w:hAnsi="Times New Roman" w:cs="Times New Roman" w:hint="eastAsia"/>
          <w:sz w:val="24"/>
          <w:szCs w:val="24"/>
        </w:rPr>
        <w:t>、本次优惠活动仅针对处于正常申购期的上述基金前端收费模式下</w:t>
      </w:r>
      <w:r w:rsidR="002F5CD6">
        <w:rPr>
          <w:rFonts w:ascii="Times New Roman" w:hAnsi="Times New Roman" w:cs="Times New Roman" w:hint="eastAsia"/>
          <w:sz w:val="24"/>
          <w:szCs w:val="24"/>
        </w:rPr>
        <w:t>的</w:t>
      </w:r>
      <w:r w:rsidRPr="009E3EBB">
        <w:rPr>
          <w:rFonts w:ascii="Times New Roman" w:hAnsi="Times New Roman" w:cs="Times New Roman" w:hint="eastAsia"/>
          <w:sz w:val="24"/>
          <w:szCs w:val="24"/>
        </w:rPr>
        <w:t>申购（含定期定额投资）费率，不包括转换费率、后端收费模式下的申购（含定期定额投资）费率以及处于基金募集期的开放式基金认购费。</w:t>
      </w:r>
      <w:r w:rsidRPr="009E3EBB">
        <w:rPr>
          <w:rFonts w:ascii="Times New Roman" w:hAnsi="Times New Roman" w:cs="Times New Roman"/>
          <w:sz w:val="24"/>
          <w:szCs w:val="24"/>
        </w:rPr>
        <w:t xml:space="preserve"> </w:t>
      </w:r>
    </w:p>
    <w:p w14:paraId="539BEA16" w14:textId="08DFF206" w:rsidR="007F2EE8" w:rsidRPr="009E3EBB" w:rsidRDefault="002F5CD6" w:rsidP="009E3EBB">
      <w:pPr>
        <w:spacing w:line="360" w:lineRule="auto"/>
        <w:ind w:firstLineChars="200" w:firstLine="480"/>
        <w:rPr>
          <w:rFonts w:ascii="Times New Roman" w:hAnsi="Times New Roman" w:cs="Times New Roman"/>
        </w:rPr>
      </w:pPr>
      <w:r>
        <w:rPr>
          <w:rFonts w:ascii="Times New Roman" w:hAnsi="Times New Roman" w:cs="Times New Roman"/>
          <w:sz w:val="24"/>
          <w:szCs w:val="24"/>
        </w:rPr>
        <w:t>2</w:t>
      </w:r>
      <w:r w:rsidR="00796746" w:rsidRPr="009E3EBB">
        <w:rPr>
          <w:rFonts w:ascii="Times New Roman" w:hAnsi="Times New Roman" w:cs="Times New Roman" w:hint="eastAsia"/>
          <w:sz w:val="24"/>
          <w:szCs w:val="24"/>
        </w:rPr>
        <w:t>、</w:t>
      </w:r>
      <w:r w:rsidR="007F2EE8" w:rsidRPr="009E3EBB">
        <w:rPr>
          <w:rFonts w:ascii="Times New Roman" w:hAnsi="Times New Roman" w:cs="Times New Roman" w:hint="eastAsia"/>
          <w:sz w:val="24"/>
          <w:szCs w:val="24"/>
        </w:rPr>
        <w:t>本公司所管理的其他基金及今后发行的开放式基金是否参与上述优惠活动，将根据具体情况确定并由</w:t>
      </w:r>
      <w:r w:rsidR="00B9635A">
        <w:rPr>
          <w:rFonts w:ascii="Times New Roman" w:hAnsi="Times New Roman" w:cs="Times New Roman" w:hint="eastAsia"/>
          <w:sz w:val="24"/>
          <w:szCs w:val="24"/>
        </w:rPr>
        <w:t>中国银河证券</w:t>
      </w:r>
      <w:r w:rsidR="007F2EE8" w:rsidRPr="009E3EBB">
        <w:rPr>
          <w:rFonts w:ascii="Times New Roman" w:hAnsi="Times New Roman" w:cs="Times New Roman" w:hint="eastAsia"/>
          <w:sz w:val="24"/>
          <w:szCs w:val="24"/>
        </w:rPr>
        <w:t>或本公司另行发布公告。</w:t>
      </w:r>
    </w:p>
    <w:p w14:paraId="1F702656" w14:textId="12548B73" w:rsidR="007F2EE8" w:rsidRPr="009E3EBB" w:rsidRDefault="002F5CD6" w:rsidP="009E3EBB">
      <w:pPr>
        <w:spacing w:line="360" w:lineRule="auto"/>
        <w:ind w:firstLineChars="200" w:firstLine="480"/>
        <w:rPr>
          <w:rFonts w:ascii="Times New Roman" w:hAnsi="Times New Roman" w:cs="Times New Roman"/>
        </w:rPr>
      </w:pPr>
      <w:r>
        <w:rPr>
          <w:rFonts w:ascii="Times New Roman" w:hAnsi="Times New Roman" w:cs="Times New Roman"/>
          <w:sz w:val="24"/>
          <w:szCs w:val="24"/>
        </w:rPr>
        <w:t>3</w:t>
      </w:r>
      <w:r w:rsidR="007F2EE8" w:rsidRPr="009E3EBB">
        <w:rPr>
          <w:rFonts w:ascii="Times New Roman" w:hAnsi="Times New Roman" w:cs="Times New Roman" w:hint="eastAsia"/>
          <w:sz w:val="24"/>
          <w:szCs w:val="24"/>
        </w:rPr>
        <w:t>、有关上述费率优惠活动的具体费率折扣及活动起止时间如有变化，敬请投资者留意</w:t>
      </w:r>
      <w:r w:rsidR="00B9635A">
        <w:rPr>
          <w:rFonts w:ascii="Times New Roman" w:hAnsi="Times New Roman" w:cs="Times New Roman" w:hint="eastAsia"/>
          <w:sz w:val="24"/>
          <w:szCs w:val="24"/>
        </w:rPr>
        <w:t>中国银河证券</w:t>
      </w:r>
      <w:r w:rsidR="007F2EE8" w:rsidRPr="009E3EBB">
        <w:rPr>
          <w:rFonts w:ascii="Times New Roman" w:hAnsi="Times New Roman" w:cs="Times New Roman" w:hint="eastAsia"/>
          <w:sz w:val="24"/>
          <w:szCs w:val="24"/>
        </w:rPr>
        <w:t>的有关公告。</w:t>
      </w:r>
    </w:p>
    <w:p w14:paraId="6252B621" w14:textId="52A3E13B" w:rsidR="00796746" w:rsidRPr="009E3EBB" w:rsidRDefault="002F5CD6" w:rsidP="00CD7BF2">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4</w:t>
      </w:r>
      <w:r w:rsidR="00796746" w:rsidRPr="009E3EBB">
        <w:rPr>
          <w:rFonts w:ascii="Times New Roman" w:hAnsi="Times New Roman" w:cs="Times New Roman" w:hint="eastAsia"/>
          <w:sz w:val="24"/>
          <w:szCs w:val="24"/>
        </w:rPr>
        <w:t>、定期定额投资是指</w:t>
      </w:r>
      <w:r w:rsidR="00FF2278" w:rsidRPr="009E3EBB">
        <w:rPr>
          <w:rFonts w:ascii="Times New Roman" w:hAnsi="Times New Roman" w:cs="Times New Roman" w:hint="eastAsia"/>
          <w:sz w:val="24"/>
          <w:szCs w:val="24"/>
        </w:rPr>
        <w:t>投资</w:t>
      </w:r>
      <w:r w:rsidR="00FF2278">
        <w:rPr>
          <w:rFonts w:ascii="Times New Roman" w:hAnsi="Times New Roman" w:cs="Times New Roman" w:hint="eastAsia"/>
          <w:sz w:val="24"/>
          <w:szCs w:val="24"/>
        </w:rPr>
        <w:t>者</w:t>
      </w:r>
      <w:r w:rsidR="00796746" w:rsidRPr="009E3EBB">
        <w:rPr>
          <w:rFonts w:ascii="Times New Roman" w:hAnsi="Times New Roman" w:cs="Times New Roman" w:hint="eastAsia"/>
          <w:sz w:val="24"/>
          <w:szCs w:val="24"/>
        </w:rPr>
        <w:t>可通过向相关销售机构提交申请，约定每期申购日、扣款金额及扣款方式，由指定的销售机构在</w:t>
      </w:r>
      <w:r w:rsidR="00FF2278" w:rsidRPr="009E3EBB">
        <w:rPr>
          <w:rFonts w:ascii="Times New Roman" w:hAnsi="Times New Roman" w:cs="Times New Roman" w:hint="eastAsia"/>
          <w:sz w:val="24"/>
          <w:szCs w:val="24"/>
        </w:rPr>
        <w:t>投资</w:t>
      </w:r>
      <w:r w:rsidR="00FF2278">
        <w:rPr>
          <w:rFonts w:ascii="Times New Roman" w:hAnsi="Times New Roman" w:cs="Times New Roman" w:hint="eastAsia"/>
          <w:sz w:val="24"/>
          <w:szCs w:val="24"/>
        </w:rPr>
        <w:t>者</w:t>
      </w:r>
      <w:r w:rsidR="00796746" w:rsidRPr="009E3EBB">
        <w:rPr>
          <w:rFonts w:ascii="Times New Roman" w:hAnsi="Times New Roman" w:cs="Times New Roman" w:hint="eastAsia"/>
          <w:sz w:val="24"/>
          <w:szCs w:val="24"/>
        </w:rPr>
        <w:t>指定资金账户内自动扣款并于每期约定的申购日提交基金的申购申请。定期定额投资业务并不构成对基金日常申购、赎回等业务的影响，</w:t>
      </w:r>
      <w:r w:rsidR="00FF2278" w:rsidRPr="009E3EBB">
        <w:rPr>
          <w:rFonts w:ascii="Times New Roman" w:hAnsi="Times New Roman" w:cs="Times New Roman" w:hint="eastAsia"/>
          <w:sz w:val="24"/>
          <w:szCs w:val="24"/>
        </w:rPr>
        <w:t>投资</w:t>
      </w:r>
      <w:r w:rsidR="00FF2278">
        <w:rPr>
          <w:rFonts w:ascii="Times New Roman" w:hAnsi="Times New Roman" w:cs="Times New Roman" w:hint="eastAsia"/>
          <w:sz w:val="24"/>
          <w:szCs w:val="24"/>
        </w:rPr>
        <w:t>者</w:t>
      </w:r>
      <w:r w:rsidR="00796746" w:rsidRPr="009E3EBB">
        <w:rPr>
          <w:rFonts w:ascii="Times New Roman" w:hAnsi="Times New Roman" w:cs="Times New Roman" w:hint="eastAsia"/>
          <w:sz w:val="24"/>
          <w:szCs w:val="24"/>
        </w:rPr>
        <w:t>在办理相关基金定期定额投资业务的同时，仍然可以进行日常申购、赎回业务。</w:t>
      </w:r>
    </w:p>
    <w:p w14:paraId="2C7B6AA4" w14:textId="740465E1" w:rsidR="007F2EE8" w:rsidRDefault="002F5CD6" w:rsidP="00CD7BF2">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5</w:t>
      </w:r>
      <w:r w:rsidR="007F2EE8" w:rsidRPr="00CD7BF2">
        <w:rPr>
          <w:rFonts w:ascii="Times New Roman" w:hAnsi="Times New Roman" w:cs="Times New Roman" w:hint="eastAsia"/>
          <w:sz w:val="24"/>
          <w:szCs w:val="24"/>
        </w:rPr>
        <w:t>、本公告未涉及的内容仍按相</w:t>
      </w:r>
      <w:r w:rsidR="007F2EE8" w:rsidRPr="009E3EBB">
        <w:rPr>
          <w:rFonts w:ascii="Times New Roman" w:hAnsi="Times New Roman" w:cs="Times New Roman" w:hint="eastAsia"/>
          <w:sz w:val="24"/>
          <w:szCs w:val="24"/>
        </w:rPr>
        <w:t>关公告内容执行。</w:t>
      </w:r>
    </w:p>
    <w:p w14:paraId="4D6B1C45" w14:textId="77777777" w:rsidR="006D7090" w:rsidRPr="009E3EBB" w:rsidRDefault="006D7090" w:rsidP="00CD7BF2">
      <w:pPr>
        <w:spacing w:line="360" w:lineRule="auto"/>
        <w:ind w:firstLineChars="200" w:firstLine="480"/>
        <w:rPr>
          <w:rFonts w:ascii="Times New Roman" w:hAnsi="Times New Roman" w:cs="Times New Roman"/>
          <w:sz w:val="24"/>
          <w:szCs w:val="24"/>
        </w:rPr>
      </w:pPr>
    </w:p>
    <w:p w14:paraId="08482BF0" w14:textId="77777777" w:rsidR="00F95F3E" w:rsidRPr="00836436" w:rsidRDefault="00F95F3E" w:rsidP="00836436">
      <w:pPr>
        <w:spacing w:line="360" w:lineRule="auto"/>
        <w:rPr>
          <w:sz w:val="24"/>
          <w:szCs w:val="24"/>
        </w:rPr>
      </w:pPr>
      <w:r w:rsidRPr="00836436">
        <w:rPr>
          <w:rFonts w:hint="eastAsia"/>
          <w:sz w:val="24"/>
          <w:szCs w:val="24"/>
        </w:rPr>
        <w:t>五、投资者可通过以下途径咨询有关详情</w:t>
      </w:r>
    </w:p>
    <w:p w14:paraId="17D6AADB" w14:textId="77777777" w:rsidR="00955D8F" w:rsidRPr="00955D8F" w:rsidRDefault="00836436">
      <w:pPr>
        <w:spacing w:line="360" w:lineRule="auto"/>
        <w:ind w:firstLineChars="200" w:firstLine="480"/>
        <w:rPr>
          <w:rFonts w:ascii="Times New Roman" w:hAnsi="Times New Roman" w:cs="Times New Roman"/>
          <w:sz w:val="24"/>
          <w:szCs w:val="24"/>
        </w:rPr>
      </w:pPr>
      <w:r w:rsidRPr="009E3EBB">
        <w:rPr>
          <w:rFonts w:ascii="Times New Roman" w:hAnsi="Times New Roman" w:cs="Times New Roman"/>
          <w:sz w:val="24"/>
          <w:szCs w:val="24"/>
        </w:rPr>
        <w:t>1</w:t>
      </w:r>
      <w:r w:rsidRPr="009E3EBB">
        <w:rPr>
          <w:rFonts w:ascii="Times New Roman" w:hAnsi="Times New Roman" w:cs="Times New Roman" w:hint="eastAsia"/>
          <w:sz w:val="24"/>
          <w:szCs w:val="24"/>
        </w:rPr>
        <w:t>、</w:t>
      </w:r>
      <w:r w:rsidR="00955D8F" w:rsidRPr="00955D8F">
        <w:rPr>
          <w:rFonts w:ascii="Times New Roman" w:hAnsi="Times New Roman" w:cs="Times New Roman" w:hint="eastAsia"/>
          <w:sz w:val="24"/>
          <w:szCs w:val="24"/>
        </w:rPr>
        <w:t>中国银河证券股份有限公司</w:t>
      </w:r>
    </w:p>
    <w:p w14:paraId="7CE12DE8" w14:textId="71BBB6BA" w:rsidR="00955D8F" w:rsidRPr="00955D8F" w:rsidRDefault="00955D8F">
      <w:pPr>
        <w:spacing w:line="360" w:lineRule="auto"/>
        <w:ind w:firstLineChars="200" w:firstLine="480"/>
        <w:rPr>
          <w:rFonts w:ascii="Times New Roman" w:hAnsi="Times New Roman" w:cs="Times New Roman"/>
          <w:sz w:val="24"/>
          <w:szCs w:val="24"/>
        </w:rPr>
      </w:pPr>
      <w:r w:rsidRPr="00955D8F">
        <w:rPr>
          <w:rFonts w:ascii="Times New Roman" w:hAnsi="Times New Roman" w:cs="Times New Roman" w:hint="eastAsia"/>
          <w:sz w:val="24"/>
          <w:szCs w:val="24"/>
        </w:rPr>
        <w:t>客户服务电话：</w:t>
      </w:r>
      <w:r w:rsidR="00B9635A" w:rsidRPr="00B9635A">
        <w:rPr>
          <w:rFonts w:ascii="Times New Roman" w:hAnsi="Times New Roman" w:cs="Times New Roman" w:hint="eastAsia"/>
          <w:sz w:val="24"/>
          <w:szCs w:val="24"/>
        </w:rPr>
        <w:t>4008-888-888</w:t>
      </w:r>
      <w:r w:rsidR="00B9635A" w:rsidRPr="00B9635A">
        <w:rPr>
          <w:rFonts w:ascii="Times New Roman" w:hAnsi="Times New Roman" w:cs="Times New Roman" w:hint="eastAsia"/>
          <w:sz w:val="24"/>
          <w:szCs w:val="24"/>
        </w:rPr>
        <w:t>或</w:t>
      </w:r>
      <w:r w:rsidR="00B9635A" w:rsidRPr="00B9635A">
        <w:rPr>
          <w:rFonts w:ascii="Times New Roman" w:hAnsi="Times New Roman" w:cs="Times New Roman" w:hint="eastAsia"/>
          <w:sz w:val="24"/>
          <w:szCs w:val="24"/>
        </w:rPr>
        <w:t>95551</w:t>
      </w:r>
    </w:p>
    <w:p w14:paraId="72B077AF" w14:textId="5FA4DD59" w:rsidR="00955D8F" w:rsidRDefault="00955D8F">
      <w:pPr>
        <w:spacing w:line="360" w:lineRule="auto"/>
        <w:ind w:firstLineChars="200" w:firstLine="480"/>
        <w:rPr>
          <w:rFonts w:ascii="Times New Roman" w:hAnsi="Times New Roman" w:cs="Times New Roman"/>
          <w:sz w:val="24"/>
          <w:szCs w:val="24"/>
        </w:rPr>
      </w:pPr>
      <w:r w:rsidRPr="00955D8F">
        <w:rPr>
          <w:rFonts w:ascii="Times New Roman" w:hAnsi="Times New Roman" w:cs="Times New Roman" w:hint="eastAsia"/>
          <w:sz w:val="24"/>
          <w:szCs w:val="24"/>
        </w:rPr>
        <w:t>网址：</w:t>
      </w:r>
      <w:r w:rsidR="00B9635A" w:rsidRPr="00B9635A">
        <w:rPr>
          <w:rFonts w:ascii="Times New Roman" w:hAnsi="Times New Roman" w:cs="Times New Roman"/>
          <w:sz w:val="24"/>
          <w:szCs w:val="24"/>
        </w:rPr>
        <w:t>www.chinastock.com.cn</w:t>
      </w:r>
    </w:p>
    <w:p w14:paraId="2F1F63A0" w14:textId="76EC5887" w:rsidR="00F95F3E" w:rsidRPr="009E3EBB" w:rsidRDefault="00F95F3E">
      <w:pPr>
        <w:spacing w:line="360" w:lineRule="auto"/>
        <w:ind w:firstLineChars="200" w:firstLine="480"/>
        <w:rPr>
          <w:rFonts w:ascii="Times New Roman" w:hAnsi="Times New Roman" w:cs="Times New Roman"/>
          <w:sz w:val="24"/>
          <w:szCs w:val="24"/>
        </w:rPr>
      </w:pPr>
      <w:r w:rsidRPr="009E3EBB">
        <w:rPr>
          <w:rFonts w:ascii="Times New Roman" w:hAnsi="Times New Roman" w:cs="Times New Roman"/>
          <w:sz w:val="24"/>
          <w:szCs w:val="24"/>
        </w:rPr>
        <w:t>2</w:t>
      </w:r>
      <w:r w:rsidRPr="009E3EBB">
        <w:rPr>
          <w:rFonts w:ascii="Times New Roman" w:hAnsi="Times New Roman" w:cs="Times New Roman" w:hint="eastAsia"/>
          <w:sz w:val="24"/>
          <w:szCs w:val="24"/>
        </w:rPr>
        <w:t>、交银施罗德基金管理有限公司</w:t>
      </w:r>
    </w:p>
    <w:p w14:paraId="623DD082" w14:textId="77777777" w:rsidR="00F95F3E" w:rsidRPr="009E3EBB" w:rsidRDefault="00F95F3E" w:rsidP="000341AF">
      <w:pPr>
        <w:spacing w:line="360" w:lineRule="auto"/>
        <w:ind w:firstLineChars="200" w:firstLine="480"/>
        <w:rPr>
          <w:rFonts w:ascii="Times New Roman" w:hAnsi="Times New Roman" w:cs="Times New Roman"/>
          <w:sz w:val="24"/>
          <w:szCs w:val="24"/>
        </w:rPr>
      </w:pPr>
      <w:r w:rsidRPr="009E3EBB">
        <w:rPr>
          <w:rFonts w:ascii="Times New Roman" w:hAnsi="Times New Roman" w:cs="Times New Roman" w:hint="eastAsia"/>
          <w:sz w:val="24"/>
          <w:szCs w:val="24"/>
        </w:rPr>
        <w:t>客户服务电话：</w:t>
      </w:r>
      <w:r w:rsidRPr="009E3EBB">
        <w:rPr>
          <w:rFonts w:ascii="Times New Roman" w:hAnsi="Times New Roman" w:cs="Times New Roman"/>
          <w:sz w:val="24"/>
          <w:szCs w:val="24"/>
        </w:rPr>
        <w:t>400-700-5000</w:t>
      </w:r>
      <w:r w:rsidRPr="009E3EBB">
        <w:rPr>
          <w:rFonts w:ascii="Times New Roman" w:hAnsi="Times New Roman" w:cs="Times New Roman" w:hint="eastAsia"/>
          <w:sz w:val="24"/>
          <w:szCs w:val="24"/>
        </w:rPr>
        <w:t>（免长途话费），（</w:t>
      </w:r>
      <w:r w:rsidRPr="009E3EBB">
        <w:rPr>
          <w:rFonts w:ascii="Times New Roman" w:hAnsi="Times New Roman" w:cs="Times New Roman"/>
          <w:sz w:val="24"/>
          <w:szCs w:val="24"/>
        </w:rPr>
        <w:t>021</w:t>
      </w:r>
      <w:r w:rsidRPr="009E3EBB">
        <w:rPr>
          <w:rFonts w:ascii="Times New Roman" w:hAnsi="Times New Roman" w:cs="Times New Roman" w:hint="eastAsia"/>
          <w:sz w:val="24"/>
          <w:szCs w:val="24"/>
        </w:rPr>
        <w:t>）</w:t>
      </w:r>
      <w:r w:rsidRPr="009E3EBB">
        <w:rPr>
          <w:rFonts w:ascii="Times New Roman" w:hAnsi="Times New Roman" w:cs="Times New Roman"/>
          <w:sz w:val="24"/>
          <w:szCs w:val="24"/>
        </w:rPr>
        <w:t>61055000</w:t>
      </w:r>
    </w:p>
    <w:p w14:paraId="7874EDD4" w14:textId="18247C3C" w:rsidR="00F95F3E" w:rsidRPr="009E3EBB" w:rsidRDefault="00F95F3E" w:rsidP="000341AF">
      <w:pPr>
        <w:spacing w:line="360" w:lineRule="auto"/>
        <w:ind w:firstLineChars="200" w:firstLine="480"/>
        <w:rPr>
          <w:rFonts w:ascii="Times New Roman" w:hAnsi="Times New Roman" w:cs="Times New Roman"/>
          <w:sz w:val="24"/>
          <w:szCs w:val="24"/>
        </w:rPr>
      </w:pPr>
      <w:r w:rsidRPr="009E3EBB">
        <w:rPr>
          <w:rFonts w:ascii="Times New Roman" w:hAnsi="Times New Roman" w:cs="Times New Roman" w:hint="eastAsia"/>
          <w:sz w:val="24"/>
          <w:szCs w:val="24"/>
        </w:rPr>
        <w:t>网址：</w:t>
      </w:r>
      <w:r w:rsidRPr="009E3EBB">
        <w:rPr>
          <w:rFonts w:ascii="Times New Roman" w:hAnsi="Times New Roman" w:cs="Times New Roman"/>
          <w:sz w:val="24"/>
          <w:szCs w:val="24"/>
        </w:rPr>
        <w:t>www.fund001.com</w:t>
      </w:r>
    </w:p>
    <w:p w14:paraId="38D4DFB8" w14:textId="77777777" w:rsidR="00F95F3E" w:rsidRPr="00836436" w:rsidRDefault="00F95F3E" w:rsidP="00836436">
      <w:pPr>
        <w:spacing w:line="360" w:lineRule="auto"/>
        <w:rPr>
          <w:sz w:val="24"/>
          <w:szCs w:val="24"/>
        </w:rPr>
      </w:pPr>
    </w:p>
    <w:p w14:paraId="59975981" w14:textId="77777777" w:rsidR="00F95F3E" w:rsidRDefault="00F95F3E" w:rsidP="00836436">
      <w:pPr>
        <w:spacing w:line="360" w:lineRule="auto"/>
        <w:rPr>
          <w:sz w:val="24"/>
          <w:szCs w:val="24"/>
        </w:rPr>
      </w:pPr>
      <w:r w:rsidRPr="00836436">
        <w:rPr>
          <w:sz w:val="24"/>
          <w:szCs w:val="24"/>
        </w:rPr>
        <w:t>风险提示：本基金管理人承诺以诚实信用、勤勉尽责的原则管理和运用基金财产，</w:t>
      </w:r>
      <w:r w:rsidRPr="00836436">
        <w:rPr>
          <w:sz w:val="24"/>
          <w:szCs w:val="24"/>
        </w:rPr>
        <w:lastRenderedPageBreak/>
        <w:t>但不保证基金一定盈利，也不保证最低收益。基金的过往业绩并不代表其将来表现。投资有风险，敬请投资者认真阅读基金的相关法律文件，并选择适合自身风险承受能力的投资品种进行投资。</w:t>
      </w:r>
    </w:p>
    <w:p w14:paraId="6C3EE2EE" w14:textId="77777777" w:rsidR="00F3150E" w:rsidRPr="00836436" w:rsidRDefault="00F3150E" w:rsidP="00836436">
      <w:pPr>
        <w:spacing w:line="360" w:lineRule="auto"/>
        <w:rPr>
          <w:sz w:val="24"/>
          <w:szCs w:val="24"/>
        </w:rPr>
      </w:pPr>
    </w:p>
    <w:p w14:paraId="1E518487" w14:textId="77777777" w:rsidR="00F95F3E" w:rsidRPr="00836436" w:rsidRDefault="00F95F3E" w:rsidP="00836436">
      <w:pPr>
        <w:spacing w:line="360" w:lineRule="auto"/>
        <w:rPr>
          <w:sz w:val="24"/>
          <w:szCs w:val="24"/>
        </w:rPr>
      </w:pPr>
      <w:r w:rsidRPr="00836436">
        <w:rPr>
          <w:sz w:val="24"/>
          <w:szCs w:val="24"/>
        </w:rPr>
        <w:t>特此公告。</w:t>
      </w:r>
    </w:p>
    <w:p w14:paraId="385600A4" w14:textId="77777777" w:rsidR="00F95F3E" w:rsidRPr="00836436" w:rsidRDefault="00F95F3E" w:rsidP="00836436">
      <w:pPr>
        <w:spacing w:line="360" w:lineRule="auto"/>
        <w:rPr>
          <w:sz w:val="24"/>
          <w:szCs w:val="24"/>
        </w:rPr>
      </w:pPr>
    </w:p>
    <w:p w14:paraId="56636600" w14:textId="77777777" w:rsidR="00F95F3E" w:rsidRPr="00836436" w:rsidRDefault="00F95F3E" w:rsidP="00836436">
      <w:pPr>
        <w:spacing w:line="360" w:lineRule="auto"/>
        <w:rPr>
          <w:sz w:val="24"/>
          <w:szCs w:val="24"/>
        </w:rPr>
      </w:pPr>
    </w:p>
    <w:p w14:paraId="3E4CE059" w14:textId="77777777" w:rsidR="00F95F3E" w:rsidRPr="00836436" w:rsidRDefault="00F95F3E" w:rsidP="00836436">
      <w:pPr>
        <w:spacing w:line="360" w:lineRule="auto"/>
        <w:jc w:val="right"/>
        <w:rPr>
          <w:sz w:val="24"/>
          <w:szCs w:val="24"/>
        </w:rPr>
      </w:pPr>
      <w:r w:rsidRPr="00836436">
        <w:rPr>
          <w:sz w:val="24"/>
          <w:szCs w:val="24"/>
        </w:rPr>
        <w:t>交银施罗德基金管理有限公司</w:t>
      </w:r>
    </w:p>
    <w:p w14:paraId="264781B6" w14:textId="64E87047" w:rsidR="00F95F3E" w:rsidRPr="00836436" w:rsidRDefault="00F95F3E" w:rsidP="00836436">
      <w:pPr>
        <w:spacing w:line="360" w:lineRule="auto"/>
        <w:jc w:val="right"/>
        <w:rPr>
          <w:sz w:val="24"/>
          <w:szCs w:val="24"/>
        </w:rPr>
      </w:pPr>
      <w:r w:rsidRPr="00836436">
        <w:rPr>
          <w:sz w:val="24"/>
          <w:szCs w:val="24"/>
        </w:rPr>
        <w:t>二〇一</w:t>
      </w:r>
      <w:r w:rsidR="00B9635A">
        <w:rPr>
          <w:rFonts w:hint="eastAsia"/>
          <w:sz w:val="24"/>
          <w:szCs w:val="24"/>
        </w:rPr>
        <w:t>八</w:t>
      </w:r>
      <w:r w:rsidRPr="00836436">
        <w:rPr>
          <w:sz w:val="24"/>
          <w:szCs w:val="24"/>
        </w:rPr>
        <w:t>年</w:t>
      </w:r>
      <w:r w:rsidR="00B9635A">
        <w:rPr>
          <w:rFonts w:hint="eastAsia"/>
          <w:sz w:val="24"/>
          <w:szCs w:val="24"/>
        </w:rPr>
        <w:t>六</w:t>
      </w:r>
      <w:r w:rsidRPr="00836436">
        <w:rPr>
          <w:sz w:val="24"/>
          <w:szCs w:val="24"/>
        </w:rPr>
        <w:t>月</w:t>
      </w:r>
      <w:r w:rsidR="00B9635A">
        <w:rPr>
          <w:rFonts w:hint="eastAsia"/>
          <w:sz w:val="24"/>
          <w:szCs w:val="24"/>
        </w:rPr>
        <w:t>一</w:t>
      </w:r>
      <w:r w:rsidRPr="00836436">
        <w:rPr>
          <w:sz w:val="24"/>
          <w:szCs w:val="24"/>
        </w:rPr>
        <w:t>日</w:t>
      </w:r>
    </w:p>
    <w:p w14:paraId="2047F29E" w14:textId="77777777" w:rsidR="001D47B4" w:rsidRPr="00694F55" w:rsidRDefault="001D47B4" w:rsidP="00836436">
      <w:pPr>
        <w:spacing w:line="360" w:lineRule="auto"/>
      </w:pPr>
    </w:p>
    <w:sectPr w:rsidR="001D47B4" w:rsidRPr="00694F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F7571" w14:textId="77777777" w:rsidR="00453FB9" w:rsidRDefault="00453FB9" w:rsidP="00694F55">
      <w:r>
        <w:separator/>
      </w:r>
    </w:p>
  </w:endnote>
  <w:endnote w:type="continuationSeparator" w:id="0">
    <w:p w14:paraId="7C416590" w14:textId="77777777" w:rsidR="00453FB9" w:rsidRDefault="00453FB9" w:rsidP="00694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9A174" w14:textId="77777777" w:rsidR="00453FB9" w:rsidRDefault="00453FB9" w:rsidP="00694F55">
      <w:r>
        <w:separator/>
      </w:r>
    </w:p>
  </w:footnote>
  <w:footnote w:type="continuationSeparator" w:id="0">
    <w:p w14:paraId="08DD9AE3" w14:textId="77777777" w:rsidR="00453FB9" w:rsidRDefault="00453FB9" w:rsidP="00694F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177"/>
    <w:rsid w:val="00003D43"/>
    <w:rsid w:val="00020B52"/>
    <w:rsid w:val="000341AF"/>
    <w:rsid w:val="00047E11"/>
    <w:rsid w:val="000552F1"/>
    <w:rsid w:val="00062293"/>
    <w:rsid w:val="000C73E7"/>
    <w:rsid w:val="000D2C31"/>
    <w:rsid w:val="000D4440"/>
    <w:rsid w:val="000E06B1"/>
    <w:rsid w:val="001157AF"/>
    <w:rsid w:val="00180E5B"/>
    <w:rsid w:val="001C2657"/>
    <w:rsid w:val="001D1974"/>
    <w:rsid w:val="001D47B4"/>
    <w:rsid w:val="001F5FC8"/>
    <w:rsid w:val="00201A74"/>
    <w:rsid w:val="0025486B"/>
    <w:rsid w:val="00266B13"/>
    <w:rsid w:val="002A4DFC"/>
    <w:rsid w:val="002C42FF"/>
    <w:rsid w:val="002F5CD6"/>
    <w:rsid w:val="003448D5"/>
    <w:rsid w:val="003C2D1A"/>
    <w:rsid w:val="00411C40"/>
    <w:rsid w:val="004319E8"/>
    <w:rsid w:val="00453FB9"/>
    <w:rsid w:val="004561AB"/>
    <w:rsid w:val="004A65D1"/>
    <w:rsid w:val="00536047"/>
    <w:rsid w:val="00601177"/>
    <w:rsid w:val="00637FB1"/>
    <w:rsid w:val="006568E2"/>
    <w:rsid w:val="00660BFF"/>
    <w:rsid w:val="0068053E"/>
    <w:rsid w:val="00694F55"/>
    <w:rsid w:val="006D7090"/>
    <w:rsid w:val="006F41C8"/>
    <w:rsid w:val="00704CAB"/>
    <w:rsid w:val="00711293"/>
    <w:rsid w:val="00735658"/>
    <w:rsid w:val="00745BC5"/>
    <w:rsid w:val="00773D9F"/>
    <w:rsid w:val="00796746"/>
    <w:rsid w:val="007B221E"/>
    <w:rsid w:val="007B2B19"/>
    <w:rsid w:val="007C7959"/>
    <w:rsid w:val="007F2EE8"/>
    <w:rsid w:val="00813F20"/>
    <w:rsid w:val="0082479B"/>
    <w:rsid w:val="00836436"/>
    <w:rsid w:val="008C0358"/>
    <w:rsid w:val="008F3C1D"/>
    <w:rsid w:val="00935D0C"/>
    <w:rsid w:val="00955D8F"/>
    <w:rsid w:val="00960AC5"/>
    <w:rsid w:val="009A0A23"/>
    <w:rsid w:val="009B7B68"/>
    <w:rsid w:val="009E0E83"/>
    <w:rsid w:val="009E3EBB"/>
    <w:rsid w:val="009F2E50"/>
    <w:rsid w:val="00A30BD8"/>
    <w:rsid w:val="00A363DC"/>
    <w:rsid w:val="00A467A0"/>
    <w:rsid w:val="00A60C4B"/>
    <w:rsid w:val="00A84941"/>
    <w:rsid w:val="00AF2F3A"/>
    <w:rsid w:val="00B1038A"/>
    <w:rsid w:val="00B13DBF"/>
    <w:rsid w:val="00B33CB4"/>
    <w:rsid w:val="00B60083"/>
    <w:rsid w:val="00B9635A"/>
    <w:rsid w:val="00BB29D7"/>
    <w:rsid w:val="00CD7BF2"/>
    <w:rsid w:val="00CF651E"/>
    <w:rsid w:val="00D01B79"/>
    <w:rsid w:val="00DA4E82"/>
    <w:rsid w:val="00E102F5"/>
    <w:rsid w:val="00E201E3"/>
    <w:rsid w:val="00E94B45"/>
    <w:rsid w:val="00F039F5"/>
    <w:rsid w:val="00F272C6"/>
    <w:rsid w:val="00F3150E"/>
    <w:rsid w:val="00F50A78"/>
    <w:rsid w:val="00F67EAA"/>
    <w:rsid w:val="00F95F3E"/>
    <w:rsid w:val="00FD540A"/>
    <w:rsid w:val="00FF2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68A51"/>
  <w15:chartTrackingRefBased/>
  <w15:docId w15:val="{AD014F0E-FCF6-4AB0-A47C-6C329F8E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4F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4F55"/>
    <w:rPr>
      <w:sz w:val="18"/>
      <w:szCs w:val="18"/>
    </w:rPr>
  </w:style>
  <w:style w:type="paragraph" w:styleId="a4">
    <w:name w:val="footer"/>
    <w:basedOn w:val="a"/>
    <w:link w:val="Char0"/>
    <w:uiPriority w:val="99"/>
    <w:unhideWhenUsed/>
    <w:rsid w:val="00694F55"/>
    <w:pPr>
      <w:tabs>
        <w:tab w:val="center" w:pos="4153"/>
        <w:tab w:val="right" w:pos="8306"/>
      </w:tabs>
      <w:snapToGrid w:val="0"/>
      <w:jc w:val="left"/>
    </w:pPr>
    <w:rPr>
      <w:sz w:val="18"/>
      <w:szCs w:val="18"/>
    </w:rPr>
  </w:style>
  <w:style w:type="character" w:customStyle="1" w:styleId="Char0">
    <w:name w:val="页脚 Char"/>
    <w:basedOn w:val="a0"/>
    <w:link w:val="a4"/>
    <w:uiPriority w:val="99"/>
    <w:rsid w:val="00694F55"/>
    <w:rPr>
      <w:sz w:val="18"/>
      <w:szCs w:val="18"/>
    </w:rPr>
  </w:style>
  <w:style w:type="table" w:styleId="a5">
    <w:name w:val="Table Grid"/>
    <w:basedOn w:val="a1"/>
    <w:uiPriority w:val="39"/>
    <w:rsid w:val="001C2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nhideWhenUsed/>
    <w:rsid w:val="00F95F3E"/>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sid w:val="00F272C6"/>
    <w:rPr>
      <w:color w:val="0563C1" w:themeColor="hyperlink"/>
      <w:u w:val="single"/>
    </w:rPr>
  </w:style>
  <w:style w:type="character" w:styleId="a8">
    <w:name w:val="annotation reference"/>
    <w:basedOn w:val="a0"/>
    <w:uiPriority w:val="99"/>
    <w:semiHidden/>
    <w:unhideWhenUsed/>
    <w:rsid w:val="00003D43"/>
    <w:rPr>
      <w:sz w:val="21"/>
      <w:szCs w:val="21"/>
    </w:rPr>
  </w:style>
  <w:style w:type="paragraph" w:styleId="a9">
    <w:name w:val="annotation text"/>
    <w:basedOn w:val="a"/>
    <w:link w:val="Char1"/>
    <w:uiPriority w:val="99"/>
    <w:semiHidden/>
    <w:unhideWhenUsed/>
    <w:rsid w:val="00003D43"/>
    <w:pPr>
      <w:jc w:val="left"/>
    </w:pPr>
  </w:style>
  <w:style w:type="character" w:customStyle="1" w:styleId="Char1">
    <w:name w:val="批注文字 Char"/>
    <w:basedOn w:val="a0"/>
    <w:link w:val="a9"/>
    <w:uiPriority w:val="99"/>
    <w:semiHidden/>
    <w:rsid w:val="00003D43"/>
  </w:style>
  <w:style w:type="paragraph" w:styleId="aa">
    <w:name w:val="annotation subject"/>
    <w:basedOn w:val="a9"/>
    <w:next w:val="a9"/>
    <w:link w:val="Char2"/>
    <w:uiPriority w:val="99"/>
    <w:semiHidden/>
    <w:unhideWhenUsed/>
    <w:rsid w:val="00003D43"/>
    <w:rPr>
      <w:b/>
      <w:bCs/>
    </w:rPr>
  </w:style>
  <w:style w:type="character" w:customStyle="1" w:styleId="Char2">
    <w:name w:val="批注主题 Char"/>
    <w:basedOn w:val="Char1"/>
    <w:link w:val="aa"/>
    <w:uiPriority w:val="99"/>
    <w:semiHidden/>
    <w:rsid w:val="00003D43"/>
    <w:rPr>
      <w:b/>
      <w:bCs/>
    </w:rPr>
  </w:style>
  <w:style w:type="paragraph" w:styleId="ab">
    <w:name w:val="Revision"/>
    <w:hidden/>
    <w:uiPriority w:val="99"/>
    <w:semiHidden/>
    <w:rsid w:val="00003D43"/>
  </w:style>
  <w:style w:type="paragraph" w:styleId="ac">
    <w:name w:val="Balloon Text"/>
    <w:basedOn w:val="a"/>
    <w:link w:val="Char3"/>
    <w:uiPriority w:val="99"/>
    <w:semiHidden/>
    <w:unhideWhenUsed/>
    <w:rsid w:val="00003D43"/>
    <w:rPr>
      <w:sz w:val="18"/>
      <w:szCs w:val="18"/>
    </w:rPr>
  </w:style>
  <w:style w:type="character" w:customStyle="1" w:styleId="Char3">
    <w:name w:val="批注框文本 Char"/>
    <w:basedOn w:val="a0"/>
    <w:link w:val="ac"/>
    <w:uiPriority w:val="99"/>
    <w:semiHidden/>
    <w:rsid w:val="00003D43"/>
    <w:rPr>
      <w:sz w:val="18"/>
      <w:szCs w:val="18"/>
    </w:rPr>
  </w:style>
  <w:style w:type="character" w:styleId="ad">
    <w:name w:val="FollowedHyperlink"/>
    <w:basedOn w:val="a0"/>
    <w:uiPriority w:val="99"/>
    <w:semiHidden/>
    <w:unhideWhenUsed/>
    <w:rsid w:val="007F2EE8"/>
    <w:rPr>
      <w:color w:val="954F72" w:themeColor="followedHyperlink"/>
      <w:u w:val="single"/>
    </w:rPr>
  </w:style>
  <w:style w:type="paragraph" w:styleId="ae">
    <w:name w:val="List Paragraph"/>
    <w:basedOn w:val="a"/>
    <w:uiPriority w:val="34"/>
    <w:qFormat/>
    <w:rsid w:val="0025486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69059">
      <w:bodyDiv w:val="1"/>
      <w:marLeft w:val="0"/>
      <w:marRight w:val="0"/>
      <w:marTop w:val="0"/>
      <w:marBottom w:val="0"/>
      <w:divBdr>
        <w:top w:val="none" w:sz="0" w:space="0" w:color="auto"/>
        <w:left w:val="none" w:sz="0" w:space="0" w:color="auto"/>
        <w:bottom w:val="none" w:sz="0" w:space="0" w:color="auto"/>
        <w:right w:val="none" w:sz="0" w:space="0" w:color="auto"/>
      </w:divBdr>
    </w:div>
    <w:div w:id="68501589">
      <w:bodyDiv w:val="1"/>
      <w:marLeft w:val="0"/>
      <w:marRight w:val="0"/>
      <w:marTop w:val="0"/>
      <w:marBottom w:val="0"/>
      <w:divBdr>
        <w:top w:val="none" w:sz="0" w:space="0" w:color="auto"/>
        <w:left w:val="none" w:sz="0" w:space="0" w:color="auto"/>
        <w:bottom w:val="none" w:sz="0" w:space="0" w:color="auto"/>
        <w:right w:val="none" w:sz="0" w:space="0" w:color="auto"/>
      </w:divBdr>
      <w:divsChild>
        <w:div w:id="54621175">
          <w:marLeft w:val="0"/>
          <w:marRight w:val="0"/>
          <w:marTop w:val="150"/>
          <w:marBottom w:val="0"/>
          <w:divBdr>
            <w:top w:val="none" w:sz="0" w:space="0" w:color="auto"/>
            <w:left w:val="none" w:sz="0" w:space="0" w:color="auto"/>
            <w:bottom w:val="none" w:sz="0" w:space="0" w:color="auto"/>
            <w:right w:val="none" w:sz="0" w:space="0" w:color="auto"/>
          </w:divBdr>
          <w:divsChild>
            <w:div w:id="1311594152">
              <w:marLeft w:val="0"/>
              <w:marRight w:val="0"/>
              <w:marTop w:val="0"/>
              <w:marBottom w:val="0"/>
              <w:divBdr>
                <w:top w:val="none" w:sz="0" w:space="0" w:color="auto"/>
                <w:left w:val="single" w:sz="6" w:space="0" w:color="BCBCBC"/>
                <w:bottom w:val="none" w:sz="0" w:space="0" w:color="auto"/>
                <w:right w:val="single" w:sz="6" w:space="0" w:color="BCBCBC"/>
              </w:divBdr>
              <w:divsChild>
                <w:div w:id="154752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46479">
      <w:bodyDiv w:val="1"/>
      <w:marLeft w:val="0"/>
      <w:marRight w:val="0"/>
      <w:marTop w:val="0"/>
      <w:marBottom w:val="0"/>
      <w:divBdr>
        <w:top w:val="none" w:sz="0" w:space="0" w:color="auto"/>
        <w:left w:val="none" w:sz="0" w:space="0" w:color="auto"/>
        <w:bottom w:val="none" w:sz="0" w:space="0" w:color="auto"/>
        <w:right w:val="none" w:sz="0" w:space="0" w:color="auto"/>
      </w:divBdr>
    </w:div>
    <w:div w:id="348139207">
      <w:bodyDiv w:val="1"/>
      <w:marLeft w:val="0"/>
      <w:marRight w:val="0"/>
      <w:marTop w:val="0"/>
      <w:marBottom w:val="0"/>
      <w:divBdr>
        <w:top w:val="none" w:sz="0" w:space="0" w:color="auto"/>
        <w:left w:val="none" w:sz="0" w:space="0" w:color="auto"/>
        <w:bottom w:val="none" w:sz="0" w:space="0" w:color="auto"/>
        <w:right w:val="none" w:sz="0" w:space="0" w:color="auto"/>
      </w:divBdr>
    </w:div>
    <w:div w:id="764692850">
      <w:bodyDiv w:val="1"/>
      <w:marLeft w:val="0"/>
      <w:marRight w:val="0"/>
      <w:marTop w:val="0"/>
      <w:marBottom w:val="0"/>
      <w:divBdr>
        <w:top w:val="none" w:sz="0" w:space="0" w:color="auto"/>
        <w:left w:val="none" w:sz="0" w:space="0" w:color="auto"/>
        <w:bottom w:val="none" w:sz="0" w:space="0" w:color="auto"/>
        <w:right w:val="none" w:sz="0" w:space="0" w:color="auto"/>
      </w:divBdr>
    </w:div>
    <w:div w:id="814641917">
      <w:bodyDiv w:val="1"/>
      <w:marLeft w:val="0"/>
      <w:marRight w:val="0"/>
      <w:marTop w:val="0"/>
      <w:marBottom w:val="0"/>
      <w:divBdr>
        <w:top w:val="none" w:sz="0" w:space="0" w:color="auto"/>
        <w:left w:val="none" w:sz="0" w:space="0" w:color="auto"/>
        <w:bottom w:val="none" w:sz="0" w:space="0" w:color="auto"/>
        <w:right w:val="none" w:sz="0" w:space="0" w:color="auto"/>
      </w:divBdr>
      <w:divsChild>
        <w:div w:id="2102556091">
          <w:marLeft w:val="0"/>
          <w:marRight w:val="0"/>
          <w:marTop w:val="0"/>
          <w:marBottom w:val="0"/>
          <w:divBdr>
            <w:top w:val="none" w:sz="0" w:space="0" w:color="auto"/>
            <w:left w:val="single" w:sz="6" w:space="0" w:color="BCBCBC"/>
            <w:bottom w:val="none" w:sz="0" w:space="0" w:color="auto"/>
            <w:right w:val="single" w:sz="6" w:space="0" w:color="BCBCBC"/>
          </w:divBdr>
          <w:divsChild>
            <w:div w:id="125477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666468">
      <w:bodyDiv w:val="1"/>
      <w:marLeft w:val="0"/>
      <w:marRight w:val="0"/>
      <w:marTop w:val="0"/>
      <w:marBottom w:val="0"/>
      <w:divBdr>
        <w:top w:val="none" w:sz="0" w:space="0" w:color="auto"/>
        <w:left w:val="none" w:sz="0" w:space="0" w:color="auto"/>
        <w:bottom w:val="none" w:sz="0" w:space="0" w:color="auto"/>
        <w:right w:val="none" w:sz="0" w:space="0" w:color="auto"/>
      </w:divBdr>
      <w:divsChild>
        <w:div w:id="1175804372">
          <w:marLeft w:val="0"/>
          <w:marRight w:val="0"/>
          <w:marTop w:val="150"/>
          <w:marBottom w:val="0"/>
          <w:divBdr>
            <w:top w:val="none" w:sz="0" w:space="0" w:color="auto"/>
            <w:left w:val="none" w:sz="0" w:space="0" w:color="auto"/>
            <w:bottom w:val="none" w:sz="0" w:space="0" w:color="auto"/>
            <w:right w:val="none" w:sz="0" w:space="0" w:color="auto"/>
          </w:divBdr>
          <w:divsChild>
            <w:div w:id="1432972467">
              <w:marLeft w:val="0"/>
              <w:marRight w:val="0"/>
              <w:marTop w:val="0"/>
              <w:marBottom w:val="0"/>
              <w:divBdr>
                <w:top w:val="none" w:sz="0" w:space="0" w:color="auto"/>
                <w:left w:val="single" w:sz="6" w:space="0" w:color="BCBCBC"/>
                <w:bottom w:val="none" w:sz="0" w:space="0" w:color="auto"/>
                <w:right w:val="single" w:sz="6" w:space="0" w:color="BCBCBC"/>
              </w:divBdr>
              <w:divsChild>
                <w:div w:id="19589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85888">
      <w:bodyDiv w:val="1"/>
      <w:marLeft w:val="0"/>
      <w:marRight w:val="0"/>
      <w:marTop w:val="0"/>
      <w:marBottom w:val="0"/>
      <w:divBdr>
        <w:top w:val="none" w:sz="0" w:space="0" w:color="auto"/>
        <w:left w:val="none" w:sz="0" w:space="0" w:color="auto"/>
        <w:bottom w:val="none" w:sz="0" w:space="0" w:color="auto"/>
        <w:right w:val="none" w:sz="0" w:space="0" w:color="auto"/>
      </w:divBdr>
    </w:div>
    <w:div w:id="1558198497">
      <w:bodyDiv w:val="1"/>
      <w:marLeft w:val="0"/>
      <w:marRight w:val="0"/>
      <w:marTop w:val="0"/>
      <w:marBottom w:val="0"/>
      <w:divBdr>
        <w:top w:val="none" w:sz="0" w:space="0" w:color="auto"/>
        <w:left w:val="none" w:sz="0" w:space="0" w:color="auto"/>
        <w:bottom w:val="none" w:sz="0" w:space="0" w:color="auto"/>
        <w:right w:val="none" w:sz="0" w:space="0" w:color="auto"/>
      </w:divBdr>
    </w:div>
    <w:div w:id="1731078843">
      <w:bodyDiv w:val="1"/>
      <w:marLeft w:val="0"/>
      <w:marRight w:val="0"/>
      <w:marTop w:val="0"/>
      <w:marBottom w:val="0"/>
      <w:divBdr>
        <w:top w:val="none" w:sz="0" w:space="0" w:color="auto"/>
        <w:left w:val="none" w:sz="0" w:space="0" w:color="auto"/>
        <w:bottom w:val="none" w:sz="0" w:space="0" w:color="auto"/>
        <w:right w:val="none" w:sz="0" w:space="0" w:color="auto"/>
      </w:divBdr>
      <w:divsChild>
        <w:div w:id="2002419473">
          <w:marLeft w:val="0"/>
          <w:marRight w:val="0"/>
          <w:marTop w:val="0"/>
          <w:marBottom w:val="0"/>
          <w:divBdr>
            <w:top w:val="none" w:sz="0" w:space="0" w:color="auto"/>
            <w:left w:val="single" w:sz="6" w:space="0" w:color="BCBCBC"/>
            <w:bottom w:val="none" w:sz="0" w:space="0" w:color="auto"/>
            <w:right w:val="single" w:sz="6" w:space="0" w:color="BCBCBC"/>
          </w:divBdr>
          <w:divsChild>
            <w:div w:id="193026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5</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田欢</dc:creator>
  <cp:keywords/>
  <dc:description/>
  <cp:lastModifiedBy>郝婷婷</cp:lastModifiedBy>
  <cp:revision>66</cp:revision>
  <cp:lastPrinted>2016-10-24T03:00:00Z</cp:lastPrinted>
  <dcterms:created xsi:type="dcterms:W3CDTF">2016-10-18T09:09:00Z</dcterms:created>
  <dcterms:modified xsi:type="dcterms:W3CDTF">2018-05-31T06:24:00Z</dcterms:modified>
</cp:coreProperties>
</file>