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60079">
        <w:rPr>
          <w:rFonts w:ascii="宋体" w:hAnsi="宋体" w:hint="eastAsia"/>
          <w:b/>
          <w:sz w:val="24"/>
        </w:rPr>
        <w:t>2018</w:t>
      </w:r>
      <w:r w:rsidR="001B46D0">
        <w:rPr>
          <w:rFonts w:ascii="宋体" w:hAnsi="宋体" w:hint="eastAsia"/>
          <w:b/>
          <w:sz w:val="24"/>
        </w:rPr>
        <w:t>年</w:t>
      </w:r>
      <w:r w:rsidR="00260079">
        <w:rPr>
          <w:rFonts w:ascii="宋体" w:hAnsi="宋体"/>
          <w:b/>
          <w:sz w:val="24"/>
        </w:rPr>
        <w:t>5</w:t>
      </w:r>
      <w:r w:rsidR="001B46D0">
        <w:rPr>
          <w:rFonts w:ascii="宋体" w:hAnsi="宋体" w:hint="eastAsia"/>
          <w:b/>
          <w:sz w:val="24"/>
        </w:rPr>
        <w:t>月</w:t>
      </w:r>
      <w:r w:rsidR="00260079">
        <w:rPr>
          <w:rFonts w:ascii="宋体" w:hAnsi="宋体"/>
          <w:b/>
          <w:sz w:val="24"/>
        </w:rPr>
        <w:t>18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  <w:bookmarkStart w:id="1" w:name="_GoBack"/>
            <w:bookmarkEnd w:id="1"/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F524E" w:rsidTr="004B4388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2F524E" w:rsidRDefault="002F524E" w:rsidP="004B438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2F524E" w:rsidP="00C91CCC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524E" w:rsidRDefault="002F524E" w:rsidP="004B4388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2F524E" w:rsidP="00260079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Pr="001B46D0" w:rsidRDefault="002F524E" w:rsidP="00C91CCC"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日佛祖诞辰日（</w:t>
            </w:r>
            <w:r>
              <w:rPr>
                <w:sz w:val="24"/>
              </w:rPr>
              <w:t>Buddha's Birthday</w:t>
            </w:r>
            <w:r>
              <w:rPr>
                <w:rFonts w:hint="eastAsia"/>
                <w:sz w:val="24"/>
              </w:rPr>
              <w:t>）</w:t>
            </w:r>
            <w:r w:rsidRPr="003C056B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为境外主要市场节假日，交银施罗德</w:t>
            </w:r>
            <w:r w:rsidRPr="008F567D">
              <w:rPr>
                <w:rFonts w:hint="eastAsia"/>
                <w:sz w:val="24"/>
              </w:rPr>
              <w:t>中</w:t>
            </w:r>
            <w:proofErr w:type="gramStart"/>
            <w:r w:rsidRPr="008F567D">
              <w:rPr>
                <w:rFonts w:hint="eastAsia"/>
                <w:sz w:val="24"/>
              </w:rPr>
              <w:t>证海外</w:t>
            </w:r>
            <w:proofErr w:type="gramEnd"/>
            <w:r w:rsidRPr="008F567D">
              <w:rPr>
                <w:rFonts w:hint="eastAsia"/>
                <w:sz w:val="24"/>
              </w:rPr>
              <w:t>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日（星期二）起暂停本基金的申购、赎回业务。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9806F7" w:rsidRDefault="00E77E31" w:rsidP="009806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9806F7">
        <w:rPr>
          <w:rFonts w:hint="eastAsia"/>
          <w:color w:val="000000"/>
          <w:sz w:val="24"/>
        </w:rPr>
        <w:t>本基金自</w:t>
      </w:r>
      <w:r w:rsidR="009806F7">
        <w:rPr>
          <w:color w:val="000000"/>
          <w:sz w:val="24"/>
        </w:rPr>
        <w:t>2018</w:t>
      </w:r>
      <w:r w:rsidR="009806F7">
        <w:rPr>
          <w:rFonts w:hint="eastAsia"/>
          <w:color w:val="000000"/>
          <w:sz w:val="24"/>
        </w:rPr>
        <w:t>年</w:t>
      </w:r>
      <w:r w:rsidR="009806F7">
        <w:rPr>
          <w:color w:val="000000"/>
          <w:sz w:val="24"/>
        </w:rPr>
        <w:t>5</w:t>
      </w:r>
      <w:r w:rsidR="009806F7">
        <w:rPr>
          <w:rFonts w:hint="eastAsia"/>
          <w:color w:val="000000"/>
          <w:sz w:val="24"/>
        </w:rPr>
        <w:t>月</w:t>
      </w:r>
      <w:r w:rsidR="009806F7">
        <w:rPr>
          <w:rFonts w:hint="eastAsia"/>
          <w:color w:val="000000"/>
          <w:sz w:val="24"/>
        </w:rPr>
        <w:t>2</w:t>
      </w:r>
      <w:r w:rsidR="009806F7">
        <w:rPr>
          <w:color w:val="000000"/>
          <w:sz w:val="24"/>
        </w:rPr>
        <w:t>3</w:t>
      </w:r>
      <w:r w:rsidR="009806F7">
        <w:rPr>
          <w:rFonts w:hint="eastAsia"/>
          <w:color w:val="000000"/>
          <w:sz w:val="24"/>
        </w:rPr>
        <w:t>日恢复办理申购、赎回业务当日起继续对大额申购业务进行限制，限额设定为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元。即除了对单笔金额在人民币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元以上（不含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元）的申购申请进行限制外，对于当日单个基金账户累计申购金额在人民币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元以上（不含</w:t>
      </w:r>
      <w:r w:rsidR="009806F7">
        <w:rPr>
          <w:color w:val="000000"/>
          <w:sz w:val="24"/>
        </w:rPr>
        <w:t>10,000</w:t>
      </w:r>
      <w:r w:rsidR="009806F7">
        <w:rPr>
          <w:rFonts w:hint="eastAsia"/>
          <w:color w:val="000000"/>
          <w:sz w:val="24"/>
        </w:rPr>
        <w:t>元）的申购申请，本基金管理人也有权拒绝，不予确认。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本公司网址：</w:t>
      </w:r>
      <w:r w:rsidR="00260079" w:rsidRPr="00BF6FD7">
        <w:rPr>
          <w:sz w:val="24"/>
        </w:rPr>
        <w:t>www.fund</w:t>
      </w:r>
      <w:r w:rsidR="00260079" w:rsidRPr="00BF6FD7">
        <w:rPr>
          <w:rFonts w:hint="eastAsia"/>
          <w:sz w:val="24"/>
        </w:rPr>
        <w:t>001</w:t>
      </w:r>
      <w:r w:rsidR="00260079" w:rsidRPr="00BF6FD7">
        <w:rPr>
          <w:sz w:val="24"/>
        </w:rPr>
        <w:t>.com</w:t>
      </w:r>
    </w:p>
    <w:p w:rsidR="00E77E31" w:rsidRP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本公司客户服务电话：</w:t>
      </w:r>
      <w:r w:rsidRPr="00260079">
        <w:rPr>
          <w:sz w:val="24"/>
        </w:rPr>
        <w:t>400-700-5000</w:t>
      </w:r>
      <w:r w:rsidRPr="00260079">
        <w:rPr>
          <w:rFonts w:hint="eastAsia"/>
          <w:color w:val="000000"/>
          <w:sz w:val="24"/>
        </w:rPr>
        <w:t>（免长途话费），（</w:t>
      </w:r>
      <w:r w:rsidRPr="00260079">
        <w:rPr>
          <w:color w:val="000000"/>
          <w:sz w:val="24"/>
        </w:rPr>
        <w:t>021</w:t>
      </w:r>
      <w:r w:rsidRPr="00260079">
        <w:rPr>
          <w:rFonts w:hint="eastAsia"/>
          <w:color w:val="000000"/>
          <w:sz w:val="24"/>
        </w:rPr>
        <w:t>）</w:t>
      </w:r>
      <w:r w:rsidRPr="00260079"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03" w:rsidRDefault="00E06A03" w:rsidP="00F46272">
      <w:r>
        <w:separator/>
      </w:r>
    </w:p>
  </w:endnote>
  <w:endnote w:type="continuationSeparator" w:id="0">
    <w:p w:rsidR="00E06A03" w:rsidRDefault="00E06A03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03" w:rsidRDefault="00E06A03" w:rsidP="00F46272">
      <w:r>
        <w:separator/>
      </w:r>
    </w:p>
  </w:footnote>
  <w:footnote w:type="continuationSeparator" w:id="0">
    <w:p w:rsidR="00E06A03" w:rsidRDefault="00E06A03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74C14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079"/>
    <w:rsid w:val="0026040C"/>
    <w:rsid w:val="002B6FE8"/>
    <w:rsid w:val="002E4451"/>
    <w:rsid w:val="002E6184"/>
    <w:rsid w:val="002F254C"/>
    <w:rsid w:val="002F524E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C5603"/>
    <w:rsid w:val="003D7645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806F7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BF6FD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06A03"/>
    <w:rsid w:val="00E70FE6"/>
    <w:rsid w:val="00E77E31"/>
    <w:rsid w:val="00E9715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6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6</cp:revision>
  <dcterms:created xsi:type="dcterms:W3CDTF">2018-05-15T08:20:00Z</dcterms:created>
  <dcterms:modified xsi:type="dcterms:W3CDTF">2018-05-16T02:33:00Z</dcterms:modified>
</cp:coreProperties>
</file>