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0B" w:rsidRPr="00BD6A0B" w:rsidRDefault="00BB7B8B" w:rsidP="00BB7B8B">
      <w:pPr>
        <w:spacing w:before="100" w:beforeAutospacing="1"/>
        <w:jc w:val="center"/>
        <w:rPr>
          <w:b/>
          <w:sz w:val="28"/>
          <w:szCs w:val="28"/>
        </w:rPr>
      </w:pPr>
      <w:r>
        <w:rPr>
          <w:rFonts w:hint="eastAsia"/>
          <w:b/>
          <w:sz w:val="28"/>
          <w:szCs w:val="28"/>
        </w:rPr>
        <w:t>交银施罗德基金管理有限公司</w:t>
      </w:r>
      <w:r w:rsidR="00FB1942">
        <w:rPr>
          <w:rFonts w:hint="eastAsia"/>
          <w:b/>
          <w:sz w:val="28"/>
          <w:szCs w:val="28"/>
        </w:rPr>
        <w:t>关于交银施罗德</w:t>
      </w:r>
      <w:r w:rsidR="001B3C49">
        <w:rPr>
          <w:rFonts w:hint="eastAsia"/>
          <w:b/>
          <w:sz w:val="28"/>
          <w:szCs w:val="28"/>
        </w:rPr>
        <w:t>荣和</w:t>
      </w:r>
      <w:r w:rsidR="00FB1942" w:rsidRPr="00D71646">
        <w:rPr>
          <w:rFonts w:hint="eastAsia"/>
          <w:b/>
          <w:sz w:val="28"/>
          <w:szCs w:val="28"/>
        </w:rPr>
        <w:t>保本混合型证券投资基金保本</w:t>
      </w:r>
      <w:r w:rsidR="00FB1942">
        <w:rPr>
          <w:rFonts w:hint="eastAsia"/>
          <w:b/>
          <w:sz w:val="28"/>
          <w:szCs w:val="28"/>
        </w:rPr>
        <w:t>周</w:t>
      </w:r>
      <w:r w:rsidR="00FB1942" w:rsidRPr="00D71646">
        <w:rPr>
          <w:rFonts w:hint="eastAsia"/>
          <w:b/>
          <w:sz w:val="28"/>
          <w:szCs w:val="28"/>
        </w:rPr>
        <w:t>期到期的提示性公告</w:t>
      </w:r>
    </w:p>
    <w:p w:rsidR="008B4723" w:rsidRPr="00567E4C" w:rsidRDefault="008B4723" w:rsidP="00690611">
      <w:pPr>
        <w:spacing w:line="360" w:lineRule="auto"/>
        <w:ind w:firstLineChars="200" w:firstLine="480"/>
        <w:rPr>
          <w:sz w:val="24"/>
        </w:rPr>
      </w:pPr>
    </w:p>
    <w:p w:rsidR="00690611" w:rsidRDefault="00FB1942" w:rsidP="00690611">
      <w:pPr>
        <w:spacing w:line="360" w:lineRule="auto"/>
        <w:ind w:firstLineChars="200" w:firstLine="480"/>
        <w:rPr>
          <w:sz w:val="24"/>
        </w:rPr>
      </w:pPr>
      <w:r>
        <w:rPr>
          <w:rFonts w:hint="eastAsia"/>
          <w:sz w:val="24"/>
        </w:rPr>
        <w:t>交银施罗德</w:t>
      </w:r>
      <w:r w:rsidR="001B3C49">
        <w:rPr>
          <w:rFonts w:hint="eastAsia"/>
          <w:sz w:val="24"/>
        </w:rPr>
        <w:t>荣和</w:t>
      </w:r>
      <w:r>
        <w:rPr>
          <w:rFonts w:hint="eastAsia"/>
          <w:sz w:val="24"/>
        </w:rPr>
        <w:t>保本混合型证券投资基金（</w:t>
      </w:r>
      <w:r w:rsidR="006355B1" w:rsidRPr="006355B1">
        <w:rPr>
          <w:rFonts w:ascii="宋体" w:hAnsi="宋体" w:hint="eastAsia"/>
          <w:sz w:val="24"/>
        </w:rPr>
        <w:t>基金代码</w:t>
      </w:r>
      <w:r w:rsidR="00CD38BD" w:rsidRPr="00BE60E1">
        <w:rPr>
          <w:rFonts w:ascii="宋体" w:hAnsi="宋体" w:hint="eastAsia"/>
          <w:sz w:val="24"/>
          <w:szCs w:val="28"/>
        </w:rPr>
        <w:t>为“</w:t>
      </w:r>
      <w:r w:rsidR="001B3C49">
        <w:rPr>
          <w:rFonts w:asciiTheme="minorEastAsia" w:eastAsiaTheme="minorEastAsia" w:hAnsiTheme="minorEastAsia" w:hint="eastAsia"/>
          <w:sz w:val="24"/>
          <w:szCs w:val="28"/>
        </w:rPr>
        <w:t>519753</w:t>
      </w:r>
      <w:r w:rsidR="00CD38BD">
        <w:rPr>
          <w:rFonts w:ascii="宋体" w:hAnsi="宋体"/>
          <w:sz w:val="24"/>
          <w:szCs w:val="28"/>
        </w:rPr>
        <w:t>”</w:t>
      </w:r>
      <w:r w:rsidR="00CD38BD">
        <w:rPr>
          <w:rFonts w:ascii="宋体" w:hAnsi="宋体" w:hint="eastAsia"/>
          <w:sz w:val="24"/>
          <w:szCs w:val="28"/>
        </w:rPr>
        <w:t>；</w:t>
      </w:r>
      <w:r>
        <w:rPr>
          <w:rFonts w:hint="eastAsia"/>
          <w:sz w:val="24"/>
        </w:rPr>
        <w:t>以下简称“本基金”）</w:t>
      </w:r>
      <w:r w:rsidR="006355B1" w:rsidRPr="006355B1">
        <w:rPr>
          <w:rFonts w:hAnsi="宋体" w:hint="eastAsia"/>
          <w:kern w:val="0"/>
          <w:sz w:val="24"/>
        </w:rPr>
        <w:t>经</w:t>
      </w:r>
      <w:r w:rsidR="001B3C49">
        <w:rPr>
          <w:rFonts w:hAnsi="宋体"/>
          <w:kern w:val="0"/>
          <w:sz w:val="24"/>
        </w:rPr>
        <w:t>2015</w:t>
      </w:r>
      <w:r w:rsidR="001B3C49">
        <w:rPr>
          <w:rFonts w:hAnsi="宋体"/>
          <w:kern w:val="0"/>
          <w:sz w:val="24"/>
        </w:rPr>
        <w:t>年</w:t>
      </w:r>
      <w:r w:rsidR="001B3C49">
        <w:rPr>
          <w:rFonts w:hAnsi="宋体"/>
          <w:kern w:val="0"/>
          <w:sz w:val="24"/>
        </w:rPr>
        <w:t>5</w:t>
      </w:r>
      <w:r w:rsidR="001B3C49">
        <w:rPr>
          <w:rFonts w:hAnsi="宋体"/>
          <w:kern w:val="0"/>
          <w:sz w:val="24"/>
        </w:rPr>
        <w:t>月</w:t>
      </w:r>
      <w:r w:rsidR="001B3C49">
        <w:rPr>
          <w:rFonts w:hAnsi="宋体"/>
          <w:kern w:val="0"/>
          <w:sz w:val="24"/>
        </w:rPr>
        <w:t>11</w:t>
      </w:r>
      <w:r w:rsidR="001B3C49">
        <w:rPr>
          <w:rFonts w:hAnsi="宋体"/>
          <w:kern w:val="0"/>
          <w:sz w:val="24"/>
        </w:rPr>
        <w:t>日</w:t>
      </w:r>
      <w:r w:rsidR="006355B1" w:rsidRPr="006355B1">
        <w:rPr>
          <w:rFonts w:hAnsi="宋体" w:hint="eastAsia"/>
          <w:kern w:val="0"/>
          <w:sz w:val="24"/>
        </w:rPr>
        <w:t>中国证券监督管理委员会证监许可</w:t>
      </w:r>
      <w:r w:rsidR="001B3C49" w:rsidRPr="006355B1">
        <w:rPr>
          <w:rFonts w:hAnsi="宋体" w:hint="eastAsia"/>
          <w:kern w:val="0"/>
          <w:sz w:val="24"/>
        </w:rPr>
        <w:t>【</w:t>
      </w:r>
      <w:r w:rsidR="001B3C49">
        <w:rPr>
          <w:kern w:val="0"/>
          <w:sz w:val="24"/>
        </w:rPr>
        <w:t>2015</w:t>
      </w:r>
      <w:r w:rsidR="001B3C49">
        <w:rPr>
          <w:rFonts w:hAnsi="宋体" w:hint="eastAsia"/>
          <w:kern w:val="0"/>
          <w:sz w:val="24"/>
        </w:rPr>
        <w:t>】</w:t>
      </w:r>
      <w:r w:rsidR="001B3C49">
        <w:rPr>
          <w:rFonts w:hAnsi="宋体" w:hint="eastAsia"/>
          <w:kern w:val="0"/>
          <w:sz w:val="24"/>
        </w:rPr>
        <w:t>8</w:t>
      </w:r>
      <w:r w:rsidR="001B3C49">
        <w:rPr>
          <w:rFonts w:hAnsi="宋体"/>
          <w:kern w:val="0"/>
          <w:sz w:val="24"/>
        </w:rPr>
        <w:t>79</w:t>
      </w:r>
      <w:r w:rsidR="001B3C49">
        <w:rPr>
          <w:rFonts w:hAnsi="宋体"/>
          <w:kern w:val="0"/>
          <w:sz w:val="24"/>
        </w:rPr>
        <w:t>号文准予</w:t>
      </w:r>
      <w:r w:rsidR="001117A4">
        <w:rPr>
          <w:rFonts w:hAnsi="宋体" w:hint="eastAsia"/>
          <w:kern w:val="0"/>
          <w:sz w:val="24"/>
        </w:rPr>
        <w:t>募集</w:t>
      </w:r>
      <w:r w:rsidR="001B3C49">
        <w:rPr>
          <w:rFonts w:hAnsi="宋体" w:hint="eastAsia"/>
          <w:kern w:val="0"/>
          <w:sz w:val="24"/>
        </w:rPr>
        <w:t>注册</w:t>
      </w:r>
      <w:r w:rsidR="00CD38BD">
        <w:rPr>
          <w:rFonts w:hint="eastAsia"/>
          <w:sz w:val="24"/>
        </w:rPr>
        <w:t>，</w:t>
      </w:r>
      <w:r w:rsidR="006355B1" w:rsidRPr="006355B1">
        <w:rPr>
          <w:rFonts w:ascii="宋体" w:hAnsi="宋体" w:hint="eastAsia"/>
          <w:sz w:val="24"/>
        </w:rPr>
        <w:t>并于</w:t>
      </w:r>
      <w:r w:rsidR="001B3C49">
        <w:rPr>
          <w:rFonts w:ascii="宋体" w:hAnsi="宋体"/>
          <w:sz w:val="24"/>
        </w:rPr>
        <w:t>2015年5月29日</w:t>
      </w:r>
      <w:r w:rsidR="008C773D" w:rsidRPr="00BE60E1">
        <w:rPr>
          <w:rFonts w:ascii="宋体" w:hAnsi="宋体" w:hint="eastAsia"/>
          <w:sz w:val="24"/>
          <w:szCs w:val="28"/>
        </w:rPr>
        <w:t>正式</w:t>
      </w:r>
      <w:r w:rsidR="006355B1" w:rsidRPr="006355B1">
        <w:rPr>
          <w:rFonts w:ascii="宋体" w:hAnsi="宋体" w:hint="eastAsia"/>
          <w:sz w:val="24"/>
        </w:rPr>
        <w:t>成立。</w:t>
      </w:r>
      <w:r w:rsidR="00CD38BD">
        <w:rPr>
          <w:rFonts w:hint="eastAsia"/>
          <w:sz w:val="24"/>
        </w:rPr>
        <w:t>根据</w:t>
      </w:r>
      <w:r w:rsidR="00CD38BD" w:rsidRPr="0080755B">
        <w:rPr>
          <w:rFonts w:cs="宋体" w:hint="eastAsia"/>
          <w:kern w:val="0"/>
          <w:sz w:val="24"/>
        </w:rPr>
        <w:t>《交银施罗德</w:t>
      </w:r>
      <w:r w:rsidR="001B3C49">
        <w:rPr>
          <w:rFonts w:cs="宋体" w:hint="eastAsia"/>
          <w:kern w:val="0"/>
          <w:sz w:val="24"/>
        </w:rPr>
        <w:t>荣和</w:t>
      </w:r>
      <w:r w:rsidR="00CD38BD" w:rsidRPr="0080755B">
        <w:rPr>
          <w:rFonts w:cs="宋体" w:hint="eastAsia"/>
          <w:kern w:val="0"/>
          <w:sz w:val="24"/>
        </w:rPr>
        <w:t>保本混合型证券投资基金基金合同》（以下简称“基金合同”）</w:t>
      </w:r>
      <w:r w:rsidR="00CD38BD">
        <w:rPr>
          <w:rFonts w:cs="宋体"/>
          <w:kern w:val="0"/>
          <w:sz w:val="24"/>
        </w:rPr>
        <w:t>规定，</w:t>
      </w:r>
      <w:r w:rsidR="006355B1" w:rsidRPr="006355B1">
        <w:rPr>
          <w:rFonts w:ascii="宋体" w:hAnsi="宋体" w:hint="eastAsia"/>
          <w:sz w:val="24"/>
        </w:rPr>
        <w:t>本基金保本周期</w:t>
      </w:r>
      <w:r w:rsidR="008C773D" w:rsidRPr="00BE60E1">
        <w:rPr>
          <w:rFonts w:ascii="宋体" w:hAnsi="宋体"/>
          <w:sz w:val="24"/>
          <w:szCs w:val="28"/>
        </w:rPr>
        <w:t>期限三年，</w:t>
      </w:r>
      <w:r w:rsidR="001B3C49">
        <w:rPr>
          <w:rFonts w:ascii="宋体" w:hAnsi="宋体" w:hint="eastAsia"/>
          <w:sz w:val="24"/>
          <w:szCs w:val="28"/>
        </w:rPr>
        <w:t>第一个</w:t>
      </w:r>
      <w:r w:rsidR="001B3C49">
        <w:rPr>
          <w:rFonts w:ascii="宋体" w:hAnsi="宋体"/>
          <w:sz w:val="24"/>
          <w:szCs w:val="28"/>
        </w:rPr>
        <w:t>保本周期</w:t>
      </w:r>
      <w:r w:rsidR="008C773D" w:rsidRPr="00BE60E1">
        <w:rPr>
          <w:rFonts w:ascii="宋体" w:hAnsi="宋体"/>
          <w:sz w:val="24"/>
          <w:szCs w:val="28"/>
        </w:rPr>
        <w:t>自本</w:t>
      </w:r>
      <w:proofErr w:type="gramStart"/>
      <w:r w:rsidR="008C773D" w:rsidRPr="00BE60E1">
        <w:rPr>
          <w:rFonts w:ascii="宋体" w:hAnsi="宋体"/>
          <w:sz w:val="24"/>
          <w:szCs w:val="28"/>
        </w:rPr>
        <w:t>基金</w:t>
      </w:r>
      <w:r w:rsidR="008C773D" w:rsidRPr="00BE60E1">
        <w:rPr>
          <w:rFonts w:ascii="宋体" w:hAnsi="宋体" w:hint="eastAsia"/>
          <w:sz w:val="24"/>
          <w:szCs w:val="28"/>
        </w:rPr>
        <w:t>基金</w:t>
      </w:r>
      <w:proofErr w:type="gramEnd"/>
      <w:r w:rsidR="008C773D" w:rsidRPr="00BE60E1">
        <w:rPr>
          <w:rFonts w:ascii="宋体" w:hAnsi="宋体"/>
          <w:sz w:val="24"/>
          <w:szCs w:val="28"/>
        </w:rPr>
        <w:t>合同生效日</w:t>
      </w:r>
      <w:r w:rsidR="008C773D" w:rsidRPr="00BE60E1">
        <w:rPr>
          <w:rFonts w:ascii="宋体" w:hAnsi="宋体" w:hint="eastAsia"/>
          <w:sz w:val="24"/>
          <w:szCs w:val="28"/>
        </w:rPr>
        <w:t>（即</w:t>
      </w:r>
      <w:r w:rsidR="001B3C49">
        <w:rPr>
          <w:rFonts w:ascii="宋体" w:hAnsi="宋体"/>
          <w:sz w:val="24"/>
        </w:rPr>
        <w:t>2015年5月29日</w:t>
      </w:r>
      <w:r w:rsidR="008C773D" w:rsidRPr="00BE60E1">
        <w:rPr>
          <w:rFonts w:ascii="宋体" w:hAnsi="宋体" w:hint="eastAsia"/>
          <w:sz w:val="24"/>
          <w:szCs w:val="28"/>
        </w:rPr>
        <w:t>）</w:t>
      </w:r>
      <w:r w:rsidR="008C773D" w:rsidRPr="00BE60E1">
        <w:rPr>
          <w:rFonts w:ascii="宋体" w:hAnsi="宋体"/>
          <w:sz w:val="24"/>
          <w:szCs w:val="28"/>
        </w:rPr>
        <w:t>起至三</w:t>
      </w:r>
      <w:r w:rsidR="008C773D" w:rsidRPr="00BE60E1">
        <w:rPr>
          <w:rFonts w:ascii="宋体" w:hAnsi="宋体" w:hint="eastAsia"/>
          <w:sz w:val="24"/>
          <w:szCs w:val="28"/>
        </w:rPr>
        <w:t>个公历</w:t>
      </w:r>
      <w:r w:rsidR="008C773D" w:rsidRPr="00BE60E1">
        <w:rPr>
          <w:rFonts w:ascii="宋体" w:hAnsi="宋体"/>
          <w:sz w:val="24"/>
          <w:szCs w:val="28"/>
        </w:rPr>
        <w:t>年后对应日止</w:t>
      </w:r>
      <w:r w:rsidR="008C773D" w:rsidRPr="00BE60E1">
        <w:rPr>
          <w:rFonts w:ascii="宋体" w:hAnsi="宋体" w:hint="eastAsia"/>
          <w:sz w:val="24"/>
          <w:szCs w:val="28"/>
        </w:rPr>
        <w:t>，</w:t>
      </w:r>
      <w:r w:rsidR="008C773D" w:rsidRPr="00BE60E1">
        <w:rPr>
          <w:rFonts w:ascii="宋体" w:hAnsi="宋体"/>
          <w:sz w:val="24"/>
          <w:szCs w:val="28"/>
        </w:rPr>
        <w:t>如该</w:t>
      </w:r>
      <w:r w:rsidR="008C773D" w:rsidRPr="00BE60E1">
        <w:rPr>
          <w:rFonts w:ascii="宋体" w:hAnsi="宋体" w:hint="eastAsia"/>
          <w:sz w:val="24"/>
          <w:szCs w:val="28"/>
        </w:rPr>
        <w:t>对应</w:t>
      </w:r>
      <w:r w:rsidR="008C773D" w:rsidRPr="00BE60E1">
        <w:rPr>
          <w:rFonts w:ascii="宋体" w:hAnsi="宋体"/>
          <w:sz w:val="24"/>
          <w:szCs w:val="28"/>
        </w:rPr>
        <w:t>日为非工作日，</w:t>
      </w:r>
      <w:r w:rsidR="008C773D" w:rsidRPr="00BE60E1">
        <w:rPr>
          <w:rFonts w:ascii="宋体" w:hAnsi="宋体" w:hint="eastAsia"/>
          <w:sz w:val="24"/>
          <w:szCs w:val="28"/>
        </w:rPr>
        <w:t>保本周期到期日顺延至下一个工作日，</w:t>
      </w:r>
      <w:r w:rsidR="006355B1" w:rsidRPr="006355B1">
        <w:rPr>
          <w:rFonts w:ascii="宋体" w:hAnsi="宋体" w:hint="eastAsia"/>
          <w:sz w:val="24"/>
        </w:rPr>
        <w:t>即本基金</w:t>
      </w:r>
      <w:r w:rsidR="001B3C49">
        <w:rPr>
          <w:rFonts w:ascii="宋体" w:hAnsi="宋体" w:hint="eastAsia"/>
          <w:sz w:val="24"/>
        </w:rPr>
        <w:t>第一个</w:t>
      </w:r>
      <w:r w:rsidR="001B3C49">
        <w:rPr>
          <w:rFonts w:ascii="宋体" w:hAnsi="宋体"/>
          <w:sz w:val="24"/>
        </w:rPr>
        <w:t>保本周期</w:t>
      </w:r>
      <w:r w:rsidR="008C773D">
        <w:rPr>
          <w:rFonts w:ascii="宋体" w:hAnsi="宋体" w:hint="eastAsia"/>
          <w:sz w:val="24"/>
          <w:szCs w:val="28"/>
        </w:rPr>
        <w:t>于</w:t>
      </w:r>
      <w:r w:rsidR="001B3C49">
        <w:rPr>
          <w:rFonts w:ascii="宋体" w:hAnsi="宋体"/>
          <w:sz w:val="24"/>
        </w:rPr>
        <w:t>2018年5月29日</w:t>
      </w:r>
      <w:r w:rsidR="006355B1" w:rsidRPr="006355B1">
        <w:rPr>
          <w:rFonts w:ascii="宋体" w:hAnsi="宋体" w:hint="eastAsia"/>
          <w:sz w:val="24"/>
        </w:rPr>
        <w:t>到期。</w:t>
      </w:r>
    </w:p>
    <w:p w:rsidR="008C773D" w:rsidRPr="00BE60E1" w:rsidRDefault="00FB1942" w:rsidP="008C773D">
      <w:pPr>
        <w:spacing w:line="360" w:lineRule="auto"/>
        <w:ind w:firstLineChars="200" w:firstLine="480"/>
        <w:rPr>
          <w:rFonts w:ascii="宋体" w:hAnsi="宋体"/>
          <w:sz w:val="24"/>
          <w:szCs w:val="28"/>
        </w:rPr>
      </w:pPr>
      <w:r w:rsidRPr="00FB1942">
        <w:rPr>
          <w:rFonts w:hint="eastAsia"/>
          <w:sz w:val="24"/>
        </w:rPr>
        <w:t>本基金保本</w:t>
      </w:r>
      <w:r>
        <w:rPr>
          <w:rFonts w:hint="eastAsia"/>
          <w:sz w:val="24"/>
        </w:rPr>
        <w:t>周</w:t>
      </w:r>
      <w:r w:rsidRPr="00FB1942">
        <w:rPr>
          <w:rFonts w:hint="eastAsia"/>
          <w:sz w:val="24"/>
        </w:rPr>
        <w:t>期</w:t>
      </w:r>
      <w:r w:rsidR="00690611">
        <w:rPr>
          <w:rFonts w:hint="eastAsia"/>
          <w:sz w:val="24"/>
        </w:rPr>
        <w:t>即将届满</w:t>
      </w:r>
      <w:r w:rsidRPr="00FB1942">
        <w:rPr>
          <w:rFonts w:hint="eastAsia"/>
          <w:sz w:val="24"/>
        </w:rPr>
        <w:t>，</w:t>
      </w:r>
      <w:r w:rsidR="009E05AC" w:rsidRPr="00BE60E1">
        <w:rPr>
          <w:rFonts w:asciiTheme="minorEastAsia" w:eastAsiaTheme="minorEastAsia" w:hAnsiTheme="minorEastAsia" w:hint="eastAsia"/>
          <w:sz w:val="24"/>
          <w:szCs w:val="28"/>
        </w:rPr>
        <w:t>因未能符合保本基金存续条件，</w:t>
      </w:r>
      <w:r w:rsidRPr="00FB1942">
        <w:rPr>
          <w:rFonts w:hint="eastAsia"/>
          <w:sz w:val="24"/>
        </w:rPr>
        <w:t>将</w:t>
      </w:r>
      <w:r w:rsidR="006203F1" w:rsidRPr="006203F1">
        <w:rPr>
          <w:rFonts w:hint="eastAsia"/>
          <w:sz w:val="24"/>
        </w:rPr>
        <w:t>按基金合同的约定</w:t>
      </w:r>
      <w:r w:rsidR="008C773D" w:rsidRPr="00BE60E1">
        <w:rPr>
          <w:rFonts w:ascii="宋体" w:hAnsi="宋体" w:hint="eastAsia"/>
          <w:sz w:val="24"/>
          <w:szCs w:val="28"/>
        </w:rPr>
        <w:t>转型为非保本的</w:t>
      </w:r>
      <w:r w:rsidR="008C773D">
        <w:rPr>
          <w:rFonts w:ascii="宋体" w:hAnsi="宋体" w:hint="eastAsia"/>
          <w:sz w:val="24"/>
          <w:szCs w:val="28"/>
        </w:rPr>
        <w:t>债券</w:t>
      </w:r>
      <w:r w:rsidR="008C773D" w:rsidRPr="00BE60E1">
        <w:rPr>
          <w:rFonts w:ascii="宋体" w:hAnsi="宋体" w:hint="eastAsia"/>
          <w:sz w:val="24"/>
          <w:szCs w:val="28"/>
        </w:rPr>
        <w:t>型基金，即“交银施罗德</w:t>
      </w:r>
      <w:r w:rsidR="001B3C49">
        <w:rPr>
          <w:rFonts w:ascii="宋体" w:hAnsi="宋体" w:hint="eastAsia"/>
          <w:sz w:val="24"/>
          <w:szCs w:val="28"/>
        </w:rPr>
        <w:t>安心收益</w:t>
      </w:r>
      <w:r w:rsidR="008C773D" w:rsidRPr="00BE60E1">
        <w:rPr>
          <w:rFonts w:ascii="宋体" w:hAnsi="宋体" w:hint="eastAsia"/>
          <w:sz w:val="24"/>
          <w:szCs w:val="28"/>
        </w:rPr>
        <w:t>债券型证券投资基金”（以下使用其全称或简称“交银</w:t>
      </w:r>
      <w:r w:rsidR="001B3C49">
        <w:rPr>
          <w:rFonts w:ascii="宋体" w:hAnsi="宋体" w:hint="eastAsia"/>
          <w:sz w:val="24"/>
          <w:szCs w:val="28"/>
        </w:rPr>
        <w:t>安心收益</w:t>
      </w:r>
      <w:r w:rsidR="008C773D" w:rsidRPr="00BE60E1">
        <w:rPr>
          <w:rFonts w:ascii="宋体" w:hAnsi="宋体" w:hint="eastAsia"/>
          <w:sz w:val="24"/>
          <w:szCs w:val="28"/>
        </w:rPr>
        <w:t>债券”）。基金托管人及基金登记机构不变，基金代码亦保持</w:t>
      </w:r>
      <w:proofErr w:type="gramStart"/>
      <w:r w:rsidR="008C773D" w:rsidRPr="00BE60E1">
        <w:rPr>
          <w:rFonts w:ascii="宋体" w:hAnsi="宋体" w:hint="eastAsia"/>
          <w:sz w:val="24"/>
          <w:szCs w:val="28"/>
        </w:rPr>
        <w:t>不</w:t>
      </w:r>
      <w:proofErr w:type="gramEnd"/>
      <w:r w:rsidR="008C773D" w:rsidRPr="00BE60E1">
        <w:rPr>
          <w:rFonts w:ascii="宋体" w:hAnsi="宋体" w:hint="eastAsia"/>
          <w:sz w:val="24"/>
          <w:szCs w:val="28"/>
        </w:rPr>
        <w:t>变</w:t>
      </w:r>
      <w:r w:rsidR="008C773D" w:rsidRPr="00BE60E1">
        <w:rPr>
          <w:rFonts w:ascii="宋体" w:hAnsi="宋体"/>
          <w:sz w:val="24"/>
          <w:szCs w:val="28"/>
        </w:rPr>
        <w:t>为</w:t>
      </w:r>
      <w:r w:rsidR="008C773D" w:rsidRPr="00BE60E1">
        <w:rPr>
          <w:rFonts w:ascii="宋体" w:hAnsi="宋体" w:hint="eastAsia"/>
          <w:sz w:val="24"/>
          <w:szCs w:val="28"/>
        </w:rPr>
        <w:t>“</w:t>
      </w:r>
      <w:r w:rsidR="001B3C49">
        <w:rPr>
          <w:rFonts w:asciiTheme="minorEastAsia" w:eastAsiaTheme="minorEastAsia" w:hAnsiTheme="minorEastAsia" w:hint="eastAsia"/>
          <w:sz w:val="24"/>
          <w:szCs w:val="28"/>
        </w:rPr>
        <w:t>519753</w:t>
      </w:r>
      <w:r w:rsidR="008C773D" w:rsidRPr="00BE60E1">
        <w:rPr>
          <w:rFonts w:ascii="宋体" w:hAnsi="宋体" w:hint="eastAsia"/>
          <w:sz w:val="24"/>
          <w:szCs w:val="28"/>
        </w:rPr>
        <w:t>”。</w:t>
      </w:r>
      <w:r w:rsidR="008C773D" w:rsidRPr="00BE60E1">
        <w:rPr>
          <w:rFonts w:ascii="宋体" w:hAnsi="宋体"/>
          <w:sz w:val="24"/>
          <w:szCs w:val="28"/>
        </w:rPr>
        <w:t>转型后</w:t>
      </w:r>
      <w:r w:rsidR="008C773D" w:rsidRPr="00BE60E1">
        <w:rPr>
          <w:rFonts w:ascii="宋体" w:hAnsi="宋体" w:hint="eastAsia"/>
          <w:sz w:val="24"/>
          <w:szCs w:val="28"/>
        </w:rPr>
        <w:t>基金</w:t>
      </w:r>
      <w:r w:rsidR="008C773D" w:rsidRPr="00BE60E1">
        <w:rPr>
          <w:rFonts w:ascii="宋体" w:hAnsi="宋体"/>
          <w:sz w:val="24"/>
          <w:szCs w:val="28"/>
        </w:rPr>
        <w:t>的投资目标、</w:t>
      </w:r>
      <w:r w:rsidR="008C773D" w:rsidRPr="00BE60E1">
        <w:rPr>
          <w:rFonts w:ascii="宋体" w:hAnsi="宋体" w:hint="eastAsia"/>
          <w:sz w:val="24"/>
          <w:szCs w:val="28"/>
        </w:rPr>
        <w:t>投资</w:t>
      </w:r>
      <w:r w:rsidR="008C773D" w:rsidRPr="00BE60E1">
        <w:rPr>
          <w:rFonts w:ascii="宋体" w:hAnsi="宋体"/>
          <w:sz w:val="24"/>
          <w:szCs w:val="28"/>
        </w:rPr>
        <w:t>范围</w:t>
      </w:r>
      <w:r w:rsidR="008C773D" w:rsidRPr="00BE60E1">
        <w:rPr>
          <w:rFonts w:ascii="宋体" w:hAnsi="宋体" w:hint="eastAsia"/>
          <w:sz w:val="24"/>
          <w:szCs w:val="28"/>
        </w:rPr>
        <w:t>、</w:t>
      </w:r>
      <w:r w:rsidR="008C773D" w:rsidRPr="00BE60E1">
        <w:rPr>
          <w:rFonts w:ascii="宋体" w:hAnsi="宋体"/>
          <w:sz w:val="24"/>
          <w:szCs w:val="28"/>
        </w:rPr>
        <w:t>投资策略</w:t>
      </w:r>
      <w:r w:rsidR="008C773D">
        <w:rPr>
          <w:rFonts w:ascii="宋体" w:hAnsi="宋体" w:hint="eastAsia"/>
          <w:sz w:val="24"/>
          <w:szCs w:val="28"/>
        </w:rPr>
        <w:t>、投资</w:t>
      </w:r>
      <w:r w:rsidR="008C773D">
        <w:rPr>
          <w:rFonts w:ascii="宋体" w:hAnsi="宋体"/>
          <w:sz w:val="24"/>
          <w:szCs w:val="28"/>
        </w:rPr>
        <w:t>比例、业绩比较基准</w:t>
      </w:r>
      <w:r w:rsidR="008C773D">
        <w:rPr>
          <w:rFonts w:ascii="宋体" w:hAnsi="宋体" w:hint="eastAsia"/>
          <w:sz w:val="24"/>
          <w:szCs w:val="28"/>
        </w:rPr>
        <w:t>、估值方法</w:t>
      </w:r>
      <w:r w:rsidR="001B3C49" w:rsidRPr="001B3C49">
        <w:rPr>
          <w:rFonts w:ascii="宋体" w:hAnsi="宋体" w:hint="eastAsia"/>
          <w:sz w:val="24"/>
          <w:szCs w:val="28"/>
        </w:rPr>
        <w:t>、</w:t>
      </w:r>
      <w:proofErr w:type="gramStart"/>
      <w:r w:rsidR="001B3C49" w:rsidRPr="001B3C49">
        <w:rPr>
          <w:rFonts w:ascii="宋体" w:hAnsi="宋体" w:hint="eastAsia"/>
          <w:sz w:val="24"/>
          <w:szCs w:val="28"/>
        </w:rPr>
        <w:t>申赎原则</w:t>
      </w:r>
      <w:proofErr w:type="gramEnd"/>
      <w:r w:rsidR="001B3C49" w:rsidRPr="001B3C49">
        <w:rPr>
          <w:rFonts w:ascii="宋体" w:hAnsi="宋体" w:hint="eastAsia"/>
          <w:sz w:val="24"/>
          <w:szCs w:val="28"/>
        </w:rPr>
        <w:t>、收益分配</w:t>
      </w:r>
      <w:r w:rsidR="008C773D" w:rsidRPr="00BE60E1">
        <w:rPr>
          <w:rFonts w:ascii="宋体" w:hAnsi="宋体"/>
          <w:sz w:val="24"/>
          <w:szCs w:val="28"/>
        </w:rPr>
        <w:t>及</w:t>
      </w:r>
      <w:r w:rsidR="008C773D" w:rsidRPr="00BE60E1">
        <w:rPr>
          <w:rFonts w:ascii="宋体" w:hAnsi="宋体" w:hint="eastAsia"/>
          <w:sz w:val="24"/>
          <w:szCs w:val="28"/>
        </w:rPr>
        <w:t>基金</w:t>
      </w:r>
      <w:r w:rsidR="008C773D" w:rsidRPr="00BE60E1">
        <w:rPr>
          <w:rFonts w:ascii="宋体" w:hAnsi="宋体"/>
          <w:sz w:val="24"/>
          <w:szCs w:val="28"/>
        </w:rPr>
        <w:t>费率等按</w:t>
      </w:r>
      <w:r w:rsidR="008C773D" w:rsidRPr="00BE60E1">
        <w:rPr>
          <w:rFonts w:ascii="宋体" w:hAnsi="宋体" w:hint="eastAsia"/>
          <w:sz w:val="24"/>
          <w:szCs w:val="28"/>
        </w:rPr>
        <w:t>照《</w:t>
      </w:r>
      <w:r w:rsidR="008C773D" w:rsidRPr="00BE60E1">
        <w:rPr>
          <w:rFonts w:ascii="宋体" w:hAnsi="宋体"/>
          <w:sz w:val="24"/>
          <w:szCs w:val="28"/>
        </w:rPr>
        <w:t>交银施罗德</w:t>
      </w:r>
      <w:r w:rsidR="001B3C49">
        <w:rPr>
          <w:rFonts w:ascii="宋体" w:hAnsi="宋体"/>
          <w:sz w:val="24"/>
          <w:szCs w:val="28"/>
        </w:rPr>
        <w:t>安心收益</w:t>
      </w:r>
      <w:r w:rsidR="008C773D" w:rsidRPr="00BE60E1">
        <w:rPr>
          <w:rFonts w:ascii="宋体" w:hAnsi="宋体"/>
          <w:sz w:val="24"/>
          <w:szCs w:val="28"/>
        </w:rPr>
        <w:t>债券型证券投资基金基金合同》相关规定进行运作。前述修改变更事项已按照相关法律法规及基金合同的约定履行相关手续</w:t>
      </w:r>
      <w:r w:rsidR="006429EC">
        <w:rPr>
          <w:rFonts w:ascii="宋体" w:hAnsi="宋体" w:hint="eastAsia"/>
          <w:sz w:val="24"/>
          <w:szCs w:val="28"/>
        </w:rPr>
        <w:t>，</w:t>
      </w:r>
      <w:r w:rsidR="006429EC">
        <w:rPr>
          <w:rFonts w:hint="eastAsia"/>
          <w:sz w:val="24"/>
        </w:rPr>
        <w:t>将提前在临时公告或</w:t>
      </w:r>
      <w:r w:rsidR="00A66E8A" w:rsidRPr="00BE60E1">
        <w:rPr>
          <w:rFonts w:ascii="宋体" w:hAnsi="宋体" w:hint="eastAsia"/>
          <w:sz w:val="24"/>
          <w:szCs w:val="28"/>
        </w:rPr>
        <w:t>交银</w:t>
      </w:r>
      <w:r w:rsidR="001B3C49">
        <w:rPr>
          <w:rFonts w:ascii="宋体" w:hAnsi="宋体" w:hint="eastAsia"/>
          <w:sz w:val="24"/>
          <w:szCs w:val="28"/>
        </w:rPr>
        <w:t>安心收益</w:t>
      </w:r>
      <w:r w:rsidR="00A66E8A" w:rsidRPr="00BE60E1">
        <w:rPr>
          <w:rFonts w:ascii="宋体" w:hAnsi="宋体" w:hint="eastAsia"/>
          <w:sz w:val="24"/>
          <w:szCs w:val="28"/>
        </w:rPr>
        <w:t>债券</w:t>
      </w:r>
      <w:r w:rsidR="00A66E8A">
        <w:rPr>
          <w:rFonts w:hint="eastAsia"/>
          <w:sz w:val="24"/>
        </w:rPr>
        <w:t>的相关基金法律文件</w:t>
      </w:r>
      <w:r w:rsidR="006429EC">
        <w:rPr>
          <w:rFonts w:hint="eastAsia"/>
          <w:sz w:val="24"/>
        </w:rPr>
        <w:t>中予以说明</w:t>
      </w:r>
      <w:r w:rsidR="00A66E8A">
        <w:rPr>
          <w:rFonts w:hint="eastAsia"/>
          <w:sz w:val="24"/>
        </w:rPr>
        <w:t>。</w:t>
      </w:r>
    </w:p>
    <w:p w:rsidR="000266DB" w:rsidRPr="00343870" w:rsidRDefault="00DA01B4" w:rsidP="00256E8A">
      <w:pPr>
        <w:spacing w:line="360" w:lineRule="auto"/>
        <w:ind w:firstLineChars="200" w:firstLine="480"/>
        <w:contextualSpacing/>
        <w:rPr>
          <w:rFonts w:ascii="宋体" w:hAnsi="宋体"/>
          <w:color w:val="000000"/>
          <w:sz w:val="24"/>
          <w:szCs w:val="28"/>
        </w:rPr>
      </w:pPr>
      <w:r w:rsidRPr="00DA01B4">
        <w:rPr>
          <w:rFonts w:hint="eastAsia"/>
          <w:sz w:val="24"/>
        </w:rPr>
        <w:t>本基金</w:t>
      </w:r>
      <w:r w:rsidR="001B3C49">
        <w:rPr>
          <w:rFonts w:hint="eastAsia"/>
          <w:sz w:val="24"/>
        </w:rPr>
        <w:t>第一个</w:t>
      </w:r>
      <w:r w:rsidRPr="00DA01B4">
        <w:rPr>
          <w:rFonts w:hint="eastAsia"/>
          <w:sz w:val="24"/>
        </w:rPr>
        <w:t>保本周期到期</w:t>
      </w:r>
      <w:r w:rsidR="00DE04DA">
        <w:rPr>
          <w:rFonts w:hint="eastAsia"/>
          <w:sz w:val="24"/>
        </w:rPr>
        <w:t>期间</w:t>
      </w:r>
      <w:r w:rsidRPr="00DA01B4">
        <w:rPr>
          <w:rFonts w:hint="eastAsia"/>
          <w:sz w:val="24"/>
        </w:rPr>
        <w:t>为保本周期到期日及其后三个工作日，即自</w:t>
      </w:r>
      <w:r w:rsidR="001B3C49" w:rsidRPr="001B3C49">
        <w:rPr>
          <w:rFonts w:ascii="宋体" w:hAnsi="宋体" w:hint="eastAsia"/>
          <w:sz w:val="24"/>
        </w:rPr>
        <w:t>2018年5月29日（含）起至2018年6月1日（含）</w:t>
      </w:r>
      <w:r w:rsidRPr="00DA01B4">
        <w:rPr>
          <w:rFonts w:hint="eastAsia"/>
          <w:sz w:val="24"/>
        </w:rPr>
        <w:t>止。基金份额持有人可在保本周期到期</w:t>
      </w:r>
      <w:r w:rsidR="00DE04DA">
        <w:rPr>
          <w:rFonts w:hint="eastAsia"/>
          <w:sz w:val="24"/>
        </w:rPr>
        <w:t>期间</w:t>
      </w:r>
      <w:r w:rsidRPr="00DA01B4">
        <w:rPr>
          <w:rFonts w:hint="eastAsia"/>
          <w:sz w:val="24"/>
        </w:rPr>
        <w:t>的交易时间里，通过基金管理人和各</w:t>
      </w:r>
      <w:r w:rsidR="003D72FB">
        <w:rPr>
          <w:rFonts w:hint="eastAsia"/>
          <w:sz w:val="24"/>
        </w:rPr>
        <w:t>销售</w:t>
      </w:r>
      <w:r w:rsidRPr="00DA01B4">
        <w:rPr>
          <w:rFonts w:hint="eastAsia"/>
          <w:sz w:val="24"/>
        </w:rPr>
        <w:t>机构进行到期选择。在上述保本周期到期</w:t>
      </w:r>
      <w:r w:rsidR="00DE04DA">
        <w:rPr>
          <w:rFonts w:hint="eastAsia"/>
          <w:sz w:val="24"/>
        </w:rPr>
        <w:t>期间</w:t>
      </w:r>
      <w:r w:rsidRPr="00DA01B4">
        <w:rPr>
          <w:rFonts w:hint="eastAsia"/>
          <w:sz w:val="24"/>
        </w:rPr>
        <w:t>内，基金份额持有人可以选择赎回本</w:t>
      </w:r>
      <w:proofErr w:type="gramStart"/>
      <w:r w:rsidRPr="00DA01B4">
        <w:rPr>
          <w:rFonts w:hint="eastAsia"/>
          <w:sz w:val="24"/>
        </w:rPr>
        <w:t>基金基金</w:t>
      </w:r>
      <w:proofErr w:type="gramEnd"/>
      <w:r w:rsidRPr="00DA01B4">
        <w:rPr>
          <w:rFonts w:hint="eastAsia"/>
          <w:sz w:val="24"/>
        </w:rPr>
        <w:t>份额，</w:t>
      </w:r>
      <w:r w:rsidR="00831E98">
        <w:rPr>
          <w:rFonts w:hint="eastAsia"/>
          <w:sz w:val="24"/>
        </w:rPr>
        <w:t>或</w:t>
      </w:r>
      <w:r w:rsidRPr="00DA01B4">
        <w:rPr>
          <w:rFonts w:hint="eastAsia"/>
          <w:sz w:val="24"/>
        </w:rPr>
        <w:t>将本</w:t>
      </w:r>
      <w:proofErr w:type="gramStart"/>
      <w:r w:rsidRPr="00DA01B4">
        <w:rPr>
          <w:rFonts w:hint="eastAsia"/>
          <w:sz w:val="24"/>
        </w:rPr>
        <w:t>基金基金</w:t>
      </w:r>
      <w:proofErr w:type="gramEnd"/>
      <w:r w:rsidRPr="00DA01B4">
        <w:rPr>
          <w:rFonts w:hint="eastAsia"/>
          <w:sz w:val="24"/>
        </w:rPr>
        <w:t>份额转换为基金管理人管理的其他</w:t>
      </w:r>
      <w:proofErr w:type="gramStart"/>
      <w:r w:rsidRPr="00DA01B4">
        <w:rPr>
          <w:rFonts w:hint="eastAsia"/>
          <w:sz w:val="24"/>
        </w:rPr>
        <w:t>基金基金</w:t>
      </w:r>
      <w:proofErr w:type="gramEnd"/>
      <w:r w:rsidRPr="00DA01B4">
        <w:rPr>
          <w:rFonts w:hint="eastAsia"/>
          <w:sz w:val="24"/>
        </w:rPr>
        <w:t>份额，或</w:t>
      </w:r>
      <w:bookmarkStart w:id="0" w:name="_GoBack"/>
      <w:bookmarkEnd w:id="0"/>
      <w:r w:rsidRPr="00DA01B4">
        <w:rPr>
          <w:rFonts w:hint="eastAsia"/>
          <w:sz w:val="24"/>
        </w:rPr>
        <w:t>继续持有</w:t>
      </w:r>
      <w:r w:rsidR="00DE04DA">
        <w:rPr>
          <w:rFonts w:hint="eastAsia"/>
          <w:sz w:val="24"/>
        </w:rPr>
        <w:t>转型</w:t>
      </w:r>
      <w:r w:rsidRPr="00DA01B4">
        <w:rPr>
          <w:rFonts w:hint="eastAsia"/>
          <w:sz w:val="24"/>
        </w:rPr>
        <w:t>后的</w:t>
      </w:r>
      <w:r w:rsidR="00E30A56">
        <w:rPr>
          <w:rFonts w:hint="eastAsia"/>
          <w:sz w:val="24"/>
        </w:rPr>
        <w:t>“</w:t>
      </w:r>
      <w:r w:rsidR="008C773D" w:rsidRPr="00BE60E1">
        <w:rPr>
          <w:rFonts w:ascii="宋体" w:hAnsi="宋体" w:hint="eastAsia"/>
          <w:sz w:val="24"/>
          <w:szCs w:val="28"/>
        </w:rPr>
        <w:t>交银施罗德</w:t>
      </w:r>
      <w:r w:rsidR="001B3C49">
        <w:rPr>
          <w:rFonts w:ascii="宋体" w:hAnsi="宋体" w:hint="eastAsia"/>
          <w:sz w:val="24"/>
          <w:szCs w:val="28"/>
        </w:rPr>
        <w:t>安心收益</w:t>
      </w:r>
      <w:r w:rsidR="008C773D" w:rsidRPr="00BE60E1">
        <w:rPr>
          <w:rFonts w:ascii="宋体" w:hAnsi="宋体" w:hint="eastAsia"/>
          <w:sz w:val="24"/>
          <w:szCs w:val="28"/>
        </w:rPr>
        <w:t>债券型证券投资基金</w:t>
      </w:r>
      <w:r w:rsidR="00E30A56">
        <w:rPr>
          <w:rFonts w:hint="eastAsia"/>
          <w:sz w:val="24"/>
        </w:rPr>
        <w:t>”</w:t>
      </w:r>
      <w:r w:rsidRPr="00DA01B4">
        <w:rPr>
          <w:rFonts w:hint="eastAsia"/>
          <w:sz w:val="24"/>
        </w:rPr>
        <w:t>的基金份额。对于在保本周期到期</w:t>
      </w:r>
      <w:r w:rsidR="00DE04DA">
        <w:rPr>
          <w:rFonts w:hint="eastAsia"/>
          <w:sz w:val="24"/>
        </w:rPr>
        <w:t>期间</w:t>
      </w:r>
      <w:r w:rsidRPr="00DA01B4">
        <w:rPr>
          <w:rFonts w:hint="eastAsia"/>
          <w:sz w:val="24"/>
        </w:rPr>
        <w:t>内未提出赎回或者转换出申请的基金份额持有人，将默认其选择持有</w:t>
      </w:r>
      <w:r w:rsidR="009D7BAD">
        <w:rPr>
          <w:rFonts w:hint="eastAsia"/>
          <w:sz w:val="24"/>
        </w:rPr>
        <w:t>转型</w:t>
      </w:r>
      <w:r w:rsidRPr="00DA01B4">
        <w:rPr>
          <w:rFonts w:hint="eastAsia"/>
          <w:sz w:val="24"/>
        </w:rPr>
        <w:t>后的</w:t>
      </w:r>
      <w:r w:rsidR="00E30A56">
        <w:rPr>
          <w:rFonts w:hint="eastAsia"/>
          <w:sz w:val="24"/>
        </w:rPr>
        <w:t>“</w:t>
      </w:r>
      <w:r w:rsidR="008C773D" w:rsidRPr="00BE60E1">
        <w:rPr>
          <w:rFonts w:ascii="宋体" w:hAnsi="宋体" w:hint="eastAsia"/>
          <w:sz w:val="24"/>
          <w:szCs w:val="28"/>
        </w:rPr>
        <w:t>交银施罗德</w:t>
      </w:r>
      <w:r w:rsidR="001B3C49">
        <w:rPr>
          <w:rFonts w:ascii="宋体" w:hAnsi="宋体" w:hint="eastAsia"/>
          <w:sz w:val="24"/>
          <w:szCs w:val="28"/>
        </w:rPr>
        <w:t>安心收益</w:t>
      </w:r>
      <w:r w:rsidR="008C773D" w:rsidRPr="00BE60E1">
        <w:rPr>
          <w:rFonts w:ascii="宋体" w:hAnsi="宋体" w:hint="eastAsia"/>
          <w:sz w:val="24"/>
          <w:szCs w:val="28"/>
        </w:rPr>
        <w:t>债券型证券投资</w:t>
      </w:r>
      <w:r w:rsidR="006355B1" w:rsidRPr="006355B1">
        <w:rPr>
          <w:rFonts w:ascii="宋体" w:hAnsi="宋体" w:hint="eastAsia"/>
          <w:sz w:val="24"/>
        </w:rPr>
        <w:t>基金</w:t>
      </w:r>
      <w:r w:rsidR="00E30A56">
        <w:rPr>
          <w:rFonts w:hint="eastAsia"/>
          <w:sz w:val="24"/>
        </w:rPr>
        <w:t>”</w:t>
      </w:r>
      <w:r w:rsidRPr="00DA01B4">
        <w:rPr>
          <w:rFonts w:hint="eastAsia"/>
          <w:sz w:val="24"/>
        </w:rPr>
        <w:t>。</w:t>
      </w:r>
    </w:p>
    <w:p w:rsidR="00BD1504" w:rsidRDefault="008E7079" w:rsidP="00BD1504">
      <w:pPr>
        <w:spacing w:line="360" w:lineRule="auto"/>
        <w:ind w:firstLineChars="200" w:firstLine="480"/>
        <w:rPr>
          <w:sz w:val="24"/>
        </w:rPr>
      </w:pPr>
      <w:r>
        <w:rPr>
          <w:rFonts w:hint="eastAsia"/>
          <w:sz w:val="24"/>
        </w:rPr>
        <w:t>为了保障广大投资者的利益，便于广大投资者审慎做出到期选择，</w:t>
      </w:r>
      <w:r w:rsidR="00BD1504">
        <w:rPr>
          <w:rFonts w:hint="eastAsia"/>
          <w:sz w:val="24"/>
        </w:rPr>
        <w:t>本基金管理人将按照</w:t>
      </w:r>
      <w:r w:rsidR="00BD1504" w:rsidRPr="006203F1">
        <w:rPr>
          <w:rFonts w:hint="eastAsia"/>
          <w:sz w:val="24"/>
        </w:rPr>
        <w:t>基金合同</w:t>
      </w:r>
      <w:r w:rsidR="00BD1504">
        <w:rPr>
          <w:rFonts w:hint="eastAsia"/>
          <w:sz w:val="24"/>
        </w:rPr>
        <w:t>的约定逐步披露本基金保本周期到期的各项安排，敬请广大投资者予以关注。</w:t>
      </w:r>
      <w:r w:rsidR="00BD1504" w:rsidRPr="0080755B">
        <w:rPr>
          <w:rFonts w:hint="eastAsia"/>
          <w:color w:val="000000"/>
          <w:sz w:val="24"/>
        </w:rPr>
        <w:t>投资者可以登录本基金管理人网站（</w:t>
      </w:r>
      <w:r w:rsidR="00BD1504" w:rsidRPr="00C27FEE">
        <w:rPr>
          <w:color w:val="000000"/>
          <w:sz w:val="24"/>
        </w:rPr>
        <w:t>www.fund001.com</w:t>
      </w:r>
      <w:r w:rsidR="00BD1504" w:rsidRPr="0080755B">
        <w:rPr>
          <w:rFonts w:hint="eastAsia"/>
          <w:color w:val="000000"/>
          <w:sz w:val="24"/>
        </w:rPr>
        <w:t>）或拨</w:t>
      </w:r>
      <w:r w:rsidR="00BD1504" w:rsidRPr="0080755B">
        <w:rPr>
          <w:rFonts w:hint="eastAsia"/>
          <w:color w:val="000000"/>
          <w:sz w:val="24"/>
        </w:rPr>
        <w:lastRenderedPageBreak/>
        <w:t>打客户服务电话（</w:t>
      </w:r>
      <w:r w:rsidR="00BD1504" w:rsidRPr="0080755B">
        <w:rPr>
          <w:rFonts w:hint="eastAsia"/>
          <w:color w:val="000000"/>
          <w:sz w:val="24"/>
        </w:rPr>
        <w:t>400-700-5000</w:t>
      </w:r>
      <w:r w:rsidR="00BD1504" w:rsidRPr="0080755B">
        <w:rPr>
          <w:rFonts w:hint="eastAsia"/>
          <w:color w:val="000000"/>
          <w:sz w:val="24"/>
        </w:rPr>
        <w:t>，</w:t>
      </w:r>
      <w:r w:rsidR="00BD1504" w:rsidRPr="0080755B">
        <w:rPr>
          <w:rFonts w:hint="eastAsia"/>
          <w:color w:val="000000"/>
          <w:sz w:val="24"/>
        </w:rPr>
        <w:t>021-61055000</w:t>
      </w:r>
      <w:r w:rsidR="00BD1504" w:rsidRPr="0080755B">
        <w:rPr>
          <w:rFonts w:hint="eastAsia"/>
          <w:color w:val="000000"/>
          <w:sz w:val="24"/>
        </w:rPr>
        <w:t>）咨询基金相关信息。</w:t>
      </w:r>
    </w:p>
    <w:p w:rsidR="00C14786" w:rsidRDefault="00C14786">
      <w:pPr>
        <w:spacing w:line="360" w:lineRule="auto"/>
        <w:rPr>
          <w:color w:val="000000"/>
          <w:sz w:val="24"/>
        </w:rPr>
      </w:pPr>
    </w:p>
    <w:p w:rsidR="00CB433A" w:rsidRDefault="00CB433A" w:rsidP="00CB433A">
      <w:pPr>
        <w:spacing w:line="360" w:lineRule="auto"/>
        <w:ind w:firstLineChars="200" w:firstLine="480"/>
        <w:rPr>
          <w:color w:val="000000"/>
          <w:sz w:val="24"/>
        </w:rPr>
      </w:pPr>
      <w:r>
        <w:rPr>
          <w:rFonts w:hint="eastAsia"/>
          <w:color w:val="000000"/>
          <w:sz w:val="24"/>
        </w:rPr>
        <w:t>风险提示：本基金管理人承诺以诚实信用、勤勉尽责的原则管理和运用基金财产，但不保证基金一定盈利，也不保证最低收益。基金的过往业绩并不代表其将来表现。投资有风险，敬请投资</w:t>
      </w:r>
      <w:r w:rsidR="009D7BAD">
        <w:rPr>
          <w:rFonts w:hint="eastAsia"/>
          <w:color w:val="000000"/>
          <w:sz w:val="24"/>
        </w:rPr>
        <w:t>者</w:t>
      </w:r>
      <w:r>
        <w:rPr>
          <w:rFonts w:hint="eastAsia"/>
          <w:color w:val="000000"/>
          <w:sz w:val="24"/>
        </w:rPr>
        <w:t>认真阅读基金的相关法律文件，并选择适合自身风险承受能力的投资品种进行投资。</w:t>
      </w:r>
    </w:p>
    <w:p w:rsidR="00FB1942" w:rsidRPr="00CB433A" w:rsidRDefault="00FB1942" w:rsidP="00FB1942">
      <w:pPr>
        <w:spacing w:line="360" w:lineRule="auto"/>
        <w:ind w:firstLineChars="200" w:firstLine="480"/>
        <w:rPr>
          <w:rFonts w:ascii="宋体" w:hAnsi="宋体"/>
          <w:kern w:val="0"/>
          <w:sz w:val="24"/>
        </w:rPr>
      </w:pPr>
    </w:p>
    <w:p w:rsidR="00FB1942" w:rsidRDefault="00FB1942" w:rsidP="00FB1942">
      <w:pPr>
        <w:spacing w:line="360" w:lineRule="auto"/>
        <w:ind w:firstLineChars="200" w:firstLine="480"/>
        <w:rPr>
          <w:rFonts w:ascii="宋体" w:hAnsi="宋体"/>
          <w:kern w:val="0"/>
          <w:sz w:val="24"/>
        </w:rPr>
      </w:pPr>
      <w:r w:rsidRPr="007F2CBF">
        <w:rPr>
          <w:rFonts w:ascii="宋体" w:hAnsi="宋体"/>
          <w:kern w:val="0"/>
          <w:sz w:val="24"/>
        </w:rPr>
        <w:t>特此公告。</w:t>
      </w:r>
    </w:p>
    <w:p w:rsidR="006203F1" w:rsidRPr="00CB433A" w:rsidRDefault="006203F1" w:rsidP="00FB1942">
      <w:pPr>
        <w:spacing w:line="360" w:lineRule="auto"/>
        <w:ind w:firstLineChars="200" w:firstLine="480"/>
        <w:rPr>
          <w:rFonts w:ascii="宋体" w:hAnsi="宋体"/>
          <w:kern w:val="0"/>
          <w:sz w:val="24"/>
        </w:rPr>
      </w:pPr>
    </w:p>
    <w:p w:rsidR="00FB1942" w:rsidRPr="0095354B" w:rsidRDefault="00FB1942" w:rsidP="00FB1942">
      <w:pPr>
        <w:widowControl/>
        <w:spacing w:line="360" w:lineRule="auto"/>
        <w:ind w:firstLineChars="200" w:firstLine="480"/>
        <w:jc w:val="right"/>
        <w:rPr>
          <w:rFonts w:ascii="宋体" w:hAnsi="宋体"/>
          <w:sz w:val="24"/>
        </w:rPr>
      </w:pPr>
      <w:r>
        <w:rPr>
          <w:rFonts w:ascii="宋体" w:hAnsi="宋体" w:hint="eastAsia"/>
          <w:sz w:val="24"/>
        </w:rPr>
        <w:t>交银施罗德</w:t>
      </w:r>
      <w:r w:rsidRPr="0095354B">
        <w:rPr>
          <w:rFonts w:ascii="宋体" w:hAnsi="宋体"/>
          <w:sz w:val="24"/>
        </w:rPr>
        <w:t>基金管理有限公司</w:t>
      </w:r>
    </w:p>
    <w:p w:rsidR="00FB1942" w:rsidRPr="00D46431" w:rsidRDefault="008C773D" w:rsidP="00FB1942">
      <w:pPr>
        <w:widowControl/>
        <w:spacing w:line="360" w:lineRule="auto"/>
        <w:ind w:firstLineChars="200" w:firstLine="480"/>
        <w:jc w:val="right"/>
        <w:rPr>
          <w:rFonts w:ascii="宋体" w:hAnsi="宋体"/>
          <w:sz w:val="24"/>
        </w:rPr>
      </w:pPr>
      <w:r w:rsidRPr="005E3878">
        <w:rPr>
          <w:rFonts w:ascii="宋体" w:hAnsi="宋体" w:hint="eastAsia"/>
          <w:sz w:val="24"/>
        </w:rPr>
        <w:t>二○</w:t>
      </w:r>
      <w:r w:rsidR="001B5D53" w:rsidRPr="005E3878">
        <w:rPr>
          <w:rFonts w:ascii="宋体" w:hAnsi="宋体" w:hint="eastAsia"/>
          <w:sz w:val="24"/>
        </w:rPr>
        <w:t>一</w:t>
      </w:r>
      <w:r w:rsidR="001B5D53">
        <w:rPr>
          <w:rFonts w:ascii="宋体" w:hAnsi="宋体" w:hint="eastAsia"/>
          <w:sz w:val="24"/>
        </w:rPr>
        <w:t>八</w:t>
      </w:r>
      <w:r w:rsidR="001B5D53" w:rsidRPr="005E3878">
        <w:rPr>
          <w:rFonts w:ascii="宋体" w:hAnsi="宋体" w:hint="eastAsia"/>
          <w:sz w:val="24"/>
        </w:rPr>
        <w:t>年</w:t>
      </w:r>
      <w:r w:rsidR="001B5D53">
        <w:rPr>
          <w:rFonts w:ascii="宋体" w:hAnsi="宋体" w:hint="eastAsia"/>
          <w:sz w:val="24"/>
        </w:rPr>
        <w:t>五月十五</w:t>
      </w:r>
      <w:r w:rsidR="001B5D53" w:rsidRPr="005E3878">
        <w:rPr>
          <w:rFonts w:ascii="宋体" w:hAnsi="宋体" w:hint="eastAsia"/>
          <w:sz w:val="24"/>
        </w:rPr>
        <w:t>日</w:t>
      </w:r>
    </w:p>
    <w:p w:rsidR="00DE7068" w:rsidRDefault="00DE7068" w:rsidP="00FB1942">
      <w:pPr>
        <w:spacing w:line="360" w:lineRule="auto"/>
      </w:pPr>
    </w:p>
    <w:sectPr w:rsidR="00DE7068" w:rsidSect="00DE706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797" w:rsidRDefault="008C2797"/>
  </w:endnote>
  <w:endnote w:type="continuationSeparator" w:id="0">
    <w:p w:rsidR="008C2797" w:rsidRDefault="008C2797"/>
  </w:endnote>
  <w:endnote w:type="continuationNotice" w:id="1">
    <w:p w:rsidR="008C2797" w:rsidRDefault="008C2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797" w:rsidRDefault="008C2797"/>
  </w:footnote>
  <w:footnote w:type="continuationSeparator" w:id="0">
    <w:p w:rsidR="008C2797" w:rsidRDefault="008C2797"/>
  </w:footnote>
  <w:footnote w:type="continuationNotice" w:id="1">
    <w:p w:rsidR="008C2797" w:rsidRDefault="008C27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5FC" w:rsidRDefault="00256E8A">
    <w:pPr>
      <w:pStyle w:val="a3"/>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1942"/>
    <w:rsid w:val="00002859"/>
    <w:rsid w:val="000266DB"/>
    <w:rsid w:val="00043A2A"/>
    <w:rsid w:val="0004686E"/>
    <w:rsid w:val="000A2676"/>
    <w:rsid w:val="000B7505"/>
    <w:rsid w:val="000D29C9"/>
    <w:rsid w:val="000F4F0F"/>
    <w:rsid w:val="00101720"/>
    <w:rsid w:val="001117A4"/>
    <w:rsid w:val="001207D3"/>
    <w:rsid w:val="001571F7"/>
    <w:rsid w:val="001B3C49"/>
    <w:rsid w:val="001B5D53"/>
    <w:rsid w:val="001B6B71"/>
    <w:rsid w:val="001B7E1B"/>
    <w:rsid w:val="001D1FA1"/>
    <w:rsid w:val="001D5324"/>
    <w:rsid w:val="001F3A58"/>
    <w:rsid w:val="001F501D"/>
    <w:rsid w:val="00212785"/>
    <w:rsid w:val="002312B1"/>
    <w:rsid w:val="00241E60"/>
    <w:rsid w:val="0024676D"/>
    <w:rsid w:val="00256E8A"/>
    <w:rsid w:val="00282E2C"/>
    <w:rsid w:val="00283579"/>
    <w:rsid w:val="002900C8"/>
    <w:rsid w:val="00293CC0"/>
    <w:rsid w:val="00297BB8"/>
    <w:rsid w:val="002A647D"/>
    <w:rsid w:val="002C3244"/>
    <w:rsid w:val="002F70B2"/>
    <w:rsid w:val="003055EA"/>
    <w:rsid w:val="0032292B"/>
    <w:rsid w:val="003267F3"/>
    <w:rsid w:val="00337C4F"/>
    <w:rsid w:val="0034022D"/>
    <w:rsid w:val="00343870"/>
    <w:rsid w:val="003B389B"/>
    <w:rsid w:val="003B5B3F"/>
    <w:rsid w:val="003D72FB"/>
    <w:rsid w:val="003E1AC5"/>
    <w:rsid w:val="00433D3D"/>
    <w:rsid w:val="00450FE3"/>
    <w:rsid w:val="004523EE"/>
    <w:rsid w:val="0048779F"/>
    <w:rsid w:val="004A0F03"/>
    <w:rsid w:val="004A1058"/>
    <w:rsid w:val="004A680C"/>
    <w:rsid w:val="004C4DAB"/>
    <w:rsid w:val="004D5531"/>
    <w:rsid w:val="004E0B05"/>
    <w:rsid w:val="004F650E"/>
    <w:rsid w:val="005005C0"/>
    <w:rsid w:val="005075CC"/>
    <w:rsid w:val="00531C63"/>
    <w:rsid w:val="005345FB"/>
    <w:rsid w:val="00567E4C"/>
    <w:rsid w:val="005A25F7"/>
    <w:rsid w:val="005A4359"/>
    <w:rsid w:val="005C026E"/>
    <w:rsid w:val="005C477E"/>
    <w:rsid w:val="005E3878"/>
    <w:rsid w:val="00605330"/>
    <w:rsid w:val="006203F1"/>
    <w:rsid w:val="00625D0A"/>
    <w:rsid w:val="006355B1"/>
    <w:rsid w:val="006429EC"/>
    <w:rsid w:val="00643EB0"/>
    <w:rsid w:val="00682852"/>
    <w:rsid w:val="00690611"/>
    <w:rsid w:val="006A3DAC"/>
    <w:rsid w:val="006A5FDC"/>
    <w:rsid w:val="006B0708"/>
    <w:rsid w:val="006B1B7A"/>
    <w:rsid w:val="006B4DDE"/>
    <w:rsid w:val="006E53CE"/>
    <w:rsid w:val="006F11BC"/>
    <w:rsid w:val="00715E91"/>
    <w:rsid w:val="00766C84"/>
    <w:rsid w:val="00773494"/>
    <w:rsid w:val="007B2F6F"/>
    <w:rsid w:val="007E4A08"/>
    <w:rsid w:val="007E7B1B"/>
    <w:rsid w:val="007F5133"/>
    <w:rsid w:val="0081001C"/>
    <w:rsid w:val="008168A6"/>
    <w:rsid w:val="00831E98"/>
    <w:rsid w:val="00883648"/>
    <w:rsid w:val="008A1B79"/>
    <w:rsid w:val="008A3C6F"/>
    <w:rsid w:val="008B3783"/>
    <w:rsid w:val="008B4723"/>
    <w:rsid w:val="008B4904"/>
    <w:rsid w:val="008C2797"/>
    <w:rsid w:val="008C773D"/>
    <w:rsid w:val="008E7079"/>
    <w:rsid w:val="008F6608"/>
    <w:rsid w:val="009045F6"/>
    <w:rsid w:val="009652A4"/>
    <w:rsid w:val="00992CF4"/>
    <w:rsid w:val="009D7BAD"/>
    <w:rsid w:val="009E05AC"/>
    <w:rsid w:val="009E2B64"/>
    <w:rsid w:val="009E75FC"/>
    <w:rsid w:val="00A057B9"/>
    <w:rsid w:val="00A2255B"/>
    <w:rsid w:val="00A27B16"/>
    <w:rsid w:val="00A312E5"/>
    <w:rsid w:val="00A31843"/>
    <w:rsid w:val="00A33191"/>
    <w:rsid w:val="00A35925"/>
    <w:rsid w:val="00A51452"/>
    <w:rsid w:val="00A66E8A"/>
    <w:rsid w:val="00A742A2"/>
    <w:rsid w:val="00A950C2"/>
    <w:rsid w:val="00AA3A1D"/>
    <w:rsid w:val="00AA4523"/>
    <w:rsid w:val="00B5249E"/>
    <w:rsid w:val="00B716F4"/>
    <w:rsid w:val="00B87249"/>
    <w:rsid w:val="00BA57A0"/>
    <w:rsid w:val="00BB7B8B"/>
    <w:rsid w:val="00BD1504"/>
    <w:rsid w:val="00BD6A0B"/>
    <w:rsid w:val="00BF68F8"/>
    <w:rsid w:val="00C123B5"/>
    <w:rsid w:val="00C14786"/>
    <w:rsid w:val="00C2203B"/>
    <w:rsid w:val="00C27FEE"/>
    <w:rsid w:val="00C64C13"/>
    <w:rsid w:val="00C81AE1"/>
    <w:rsid w:val="00C95249"/>
    <w:rsid w:val="00CB113C"/>
    <w:rsid w:val="00CB348F"/>
    <w:rsid w:val="00CB433A"/>
    <w:rsid w:val="00CB4EA7"/>
    <w:rsid w:val="00CB7EBD"/>
    <w:rsid w:val="00CC7E0C"/>
    <w:rsid w:val="00CD38BD"/>
    <w:rsid w:val="00CF48F3"/>
    <w:rsid w:val="00D0286E"/>
    <w:rsid w:val="00D31A07"/>
    <w:rsid w:val="00D86691"/>
    <w:rsid w:val="00D90B38"/>
    <w:rsid w:val="00DA01B4"/>
    <w:rsid w:val="00DA045C"/>
    <w:rsid w:val="00DA7C28"/>
    <w:rsid w:val="00DB0D04"/>
    <w:rsid w:val="00DD5BE1"/>
    <w:rsid w:val="00DE04DA"/>
    <w:rsid w:val="00DE7068"/>
    <w:rsid w:val="00E10BBF"/>
    <w:rsid w:val="00E27CB0"/>
    <w:rsid w:val="00E30A56"/>
    <w:rsid w:val="00E36A7F"/>
    <w:rsid w:val="00E4393E"/>
    <w:rsid w:val="00E708A7"/>
    <w:rsid w:val="00EC0CBF"/>
    <w:rsid w:val="00ED2EA2"/>
    <w:rsid w:val="00F15878"/>
    <w:rsid w:val="00F301D8"/>
    <w:rsid w:val="00F44AB2"/>
    <w:rsid w:val="00F578D5"/>
    <w:rsid w:val="00F67830"/>
    <w:rsid w:val="00F8136A"/>
    <w:rsid w:val="00F83C47"/>
    <w:rsid w:val="00FB0718"/>
    <w:rsid w:val="00FB1942"/>
    <w:rsid w:val="00FC0F2B"/>
    <w:rsid w:val="00FC0F5C"/>
    <w:rsid w:val="00FF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09A725-CD22-4ED7-8418-74BE8C45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94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E9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715E91"/>
    <w:rPr>
      <w:rFonts w:ascii="Times New Roman" w:eastAsia="宋体" w:hAnsi="Times New Roman" w:cs="Times New Roman"/>
      <w:sz w:val="18"/>
      <w:szCs w:val="18"/>
    </w:rPr>
  </w:style>
  <w:style w:type="paragraph" w:styleId="a4">
    <w:name w:val="footer"/>
    <w:basedOn w:val="a"/>
    <w:link w:val="Char0"/>
    <w:uiPriority w:val="99"/>
    <w:unhideWhenUsed/>
    <w:rsid w:val="00715E91"/>
    <w:pPr>
      <w:tabs>
        <w:tab w:val="center" w:pos="4153"/>
        <w:tab w:val="right" w:pos="8306"/>
      </w:tabs>
      <w:snapToGrid w:val="0"/>
      <w:jc w:val="left"/>
    </w:pPr>
    <w:rPr>
      <w:kern w:val="0"/>
      <w:sz w:val="18"/>
      <w:szCs w:val="18"/>
    </w:rPr>
  </w:style>
  <w:style w:type="character" w:customStyle="1" w:styleId="Char0">
    <w:name w:val="页脚 Char"/>
    <w:link w:val="a4"/>
    <w:uiPriority w:val="99"/>
    <w:rsid w:val="00715E91"/>
    <w:rPr>
      <w:rFonts w:ascii="Times New Roman" w:eastAsia="宋体" w:hAnsi="Times New Roman" w:cs="Times New Roman"/>
      <w:sz w:val="18"/>
      <w:szCs w:val="18"/>
    </w:rPr>
  </w:style>
  <w:style w:type="character" w:styleId="a5">
    <w:name w:val="annotation reference"/>
    <w:uiPriority w:val="99"/>
    <w:semiHidden/>
    <w:unhideWhenUsed/>
    <w:rsid w:val="006B4DDE"/>
    <w:rPr>
      <w:sz w:val="21"/>
      <w:szCs w:val="21"/>
    </w:rPr>
  </w:style>
  <w:style w:type="paragraph" w:styleId="a6">
    <w:name w:val="annotation text"/>
    <w:basedOn w:val="a"/>
    <w:link w:val="Char1"/>
    <w:uiPriority w:val="99"/>
    <w:semiHidden/>
    <w:unhideWhenUsed/>
    <w:rsid w:val="006B4DDE"/>
    <w:pPr>
      <w:jc w:val="left"/>
    </w:pPr>
  </w:style>
  <w:style w:type="character" w:customStyle="1" w:styleId="Char1">
    <w:name w:val="批注文字 Char"/>
    <w:link w:val="a6"/>
    <w:uiPriority w:val="99"/>
    <w:semiHidden/>
    <w:rsid w:val="006B4DDE"/>
    <w:rPr>
      <w:rFonts w:ascii="Times New Roman" w:hAnsi="Times New Roman"/>
      <w:kern w:val="2"/>
      <w:sz w:val="21"/>
      <w:szCs w:val="24"/>
    </w:rPr>
  </w:style>
  <w:style w:type="paragraph" w:styleId="a7">
    <w:name w:val="annotation subject"/>
    <w:basedOn w:val="a6"/>
    <w:next w:val="a6"/>
    <w:link w:val="Char2"/>
    <w:uiPriority w:val="99"/>
    <w:semiHidden/>
    <w:unhideWhenUsed/>
    <w:rsid w:val="006B4DDE"/>
    <w:rPr>
      <w:b/>
      <w:bCs/>
    </w:rPr>
  </w:style>
  <w:style w:type="character" w:customStyle="1" w:styleId="Char2">
    <w:name w:val="批注主题 Char"/>
    <w:link w:val="a7"/>
    <w:uiPriority w:val="99"/>
    <w:semiHidden/>
    <w:rsid w:val="006B4DDE"/>
    <w:rPr>
      <w:rFonts w:ascii="Times New Roman" w:hAnsi="Times New Roman"/>
      <w:b/>
      <w:bCs/>
      <w:kern w:val="2"/>
      <w:sz w:val="21"/>
      <w:szCs w:val="24"/>
    </w:rPr>
  </w:style>
  <w:style w:type="paragraph" w:styleId="a8">
    <w:name w:val="Balloon Text"/>
    <w:basedOn w:val="a"/>
    <w:link w:val="Char3"/>
    <w:uiPriority w:val="99"/>
    <w:semiHidden/>
    <w:unhideWhenUsed/>
    <w:rsid w:val="006B4DDE"/>
    <w:rPr>
      <w:sz w:val="18"/>
      <w:szCs w:val="18"/>
    </w:rPr>
  </w:style>
  <w:style w:type="character" w:customStyle="1" w:styleId="Char3">
    <w:name w:val="批注框文本 Char"/>
    <w:link w:val="a8"/>
    <w:uiPriority w:val="99"/>
    <w:semiHidden/>
    <w:rsid w:val="006B4DDE"/>
    <w:rPr>
      <w:rFonts w:ascii="Times New Roman" w:hAnsi="Times New Roman"/>
      <w:kern w:val="2"/>
      <w:sz w:val="18"/>
      <w:szCs w:val="18"/>
    </w:rPr>
  </w:style>
  <w:style w:type="paragraph" w:customStyle="1" w:styleId="CharCharCharCharCharCharChar">
    <w:name w:val="Char Char Char Char Char Char Char"/>
    <w:basedOn w:val="a"/>
    <w:rsid w:val="006B4DDE"/>
  </w:style>
  <w:style w:type="paragraph" w:styleId="a9">
    <w:name w:val="Revision"/>
    <w:hidden/>
    <w:uiPriority w:val="99"/>
    <w:semiHidden/>
    <w:rsid w:val="00B716F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9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倪俊</dc:creator>
  <cp:keywords/>
  <cp:lastModifiedBy>喻秋燕</cp:lastModifiedBy>
  <cp:revision>17</cp:revision>
  <dcterms:created xsi:type="dcterms:W3CDTF">2015-06-12T07:02:00Z</dcterms:created>
  <dcterms:modified xsi:type="dcterms:W3CDTF">2018-05-11T01:37:00Z</dcterms:modified>
</cp:coreProperties>
</file>