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13B0A" w:rsidRDefault="00262E4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13B0A" w:rsidRDefault="00262E4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13B0A" w:rsidRDefault="00262E4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13B0A" w:rsidRDefault="00262E4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13B0A" w:rsidRDefault="00262E4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617,925,943.68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62E45" w:rsidRPr="00414345" w:rsidTr="00262E4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62E45" w:rsidRPr="00414345" w:rsidTr="00262E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-120,474,814.04</w:t>
            </w:r>
          </w:p>
        </w:tc>
      </w:tr>
      <w:tr w:rsidR="00262E45" w:rsidRPr="00414345" w:rsidTr="00262E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122,257,009.84</w:t>
            </w:r>
          </w:p>
        </w:tc>
      </w:tr>
      <w:tr w:rsidR="00262E45" w:rsidRPr="00414345" w:rsidTr="00262E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0.2037</w:t>
            </w:r>
          </w:p>
        </w:tc>
      </w:tr>
      <w:tr w:rsidR="00262E45" w:rsidRPr="00414345" w:rsidTr="00262E4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838,211,662.98</w:t>
            </w:r>
          </w:p>
        </w:tc>
      </w:tr>
      <w:tr w:rsidR="00262E45" w:rsidRPr="00414345" w:rsidTr="00262E4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1.3565</w:t>
            </w:r>
          </w:p>
        </w:tc>
      </w:tr>
    </w:tbl>
    <w:p w:rsidR="00113B0A" w:rsidRDefault="00262E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13B0A">
        <w:trPr>
          <w:jc w:val="center"/>
        </w:trPr>
        <w:tc>
          <w:tcPr>
            <w:tcW w:w="1701" w:type="dxa"/>
            <w:vAlign w:val="center"/>
          </w:tcPr>
          <w:p w:rsidR="00113B0A" w:rsidRDefault="00262E45">
            <w:pPr>
              <w:jc w:val="left"/>
            </w:pPr>
            <w:r>
              <w:rPr>
                <w:color w:val="000000"/>
                <w:sz w:val="24"/>
                <w:szCs w:val="24"/>
              </w:rPr>
              <w:t>过去三个月</w:t>
            </w:r>
          </w:p>
        </w:tc>
        <w:tc>
          <w:tcPr>
            <w:tcW w:w="1045" w:type="dxa"/>
            <w:vAlign w:val="center"/>
          </w:tcPr>
          <w:p w:rsidR="00113B0A" w:rsidRDefault="00262E45">
            <w:pPr>
              <w:jc w:val="center"/>
            </w:pPr>
            <w:r>
              <w:rPr>
                <w:color w:val="000000"/>
                <w:sz w:val="24"/>
                <w:szCs w:val="24"/>
              </w:rPr>
              <w:t>19.84%</w:t>
            </w:r>
          </w:p>
        </w:tc>
        <w:tc>
          <w:tcPr>
            <w:tcW w:w="1344" w:type="dxa"/>
            <w:vAlign w:val="center"/>
          </w:tcPr>
          <w:p w:rsidR="00113B0A" w:rsidRDefault="00262E45">
            <w:pPr>
              <w:jc w:val="center"/>
            </w:pPr>
            <w:r>
              <w:rPr>
                <w:color w:val="000000"/>
                <w:sz w:val="24"/>
                <w:szCs w:val="24"/>
              </w:rPr>
              <w:t>1.89%</w:t>
            </w:r>
          </w:p>
        </w:tc>
        <w:tc>
          <w:tcPr>
            <w:tcW w:w="1194" w:type="dxa"/>
            <w:vAlign w:val="center"/>
          </w:tcPr>
          <w:p w:rsidR="00113B0A" w:rsidRDefault="00262E45">
            <w:pPr>
              <w:jc w:val="center"/>
            </w:pPr>
            <w:r>
              <w:rPr>
                <w:color w:val="000000"/>
                <w:sz w:val="24"/>
                <w:szCs w:val="24"/>
              </w:rPr>
              <w:t>-1.35%</w:t>
            </w:r>
          </w:p>
        </w:tc>
        <w:tc>
          <w:tcPr>
            <w:tcW w:w="1492" w:type="dxa"/>
            <w:vAlign w:val="center"/>
          </w:tcPr>
          <w:p w:rsidR="00113B0A" w:rsidRDefault="00262E45">
            <w:pPr>
              <w:jc w:val="center"/>
            </w:pPr>
            <w:r>
              <w:rPr>
                <w:color w:val="000000"/>
                <w:sz w:val="24"/>
                <w:szCs w:val="24"/>
              </w:rPr>
              <w:t>1.04%</w:t>
            </w:r>
          </w:p>
        </w:tc>
        <w:tc>
          <w:tcPr>
            <w:tcW w:w="1194" w:type="dxa"/>
            <w:vAlign w:val="center"/>
          </w:tcPr>
          <w:p w:rsidR="00113B0A" w:rsidRDefault="00262E45">
            <w:pPr>
              <w:jc w:val="center"/>
            </w:pPr>
            <w:r>
              <w:rPr>
                <w:color w:val="000000"/>
                <w:sz w:val="24"/>
                <w:szCs w:val="24"/>
              </w:rPr>
              <w:t>21.19%</w:t>
            </w:r>
          </w:p>
        </w:tc>
        <w:tc>
          <w:tcPr>
            <w:tcW w:w="898" w:type="dxa"/>
            <w:vAlign w:val="center"/>
          </w:tcPr>
          <w:p w:rsidR="00113B0A" w:rsidRDefault="00262E45">
            <w:pPr>
              <w:jc w:val="center"/>
            </w:pPr>
            <w:r>
              <w:rPr>
                <w:color w:val="000000"/>
                <w:sz w:val="24"/>
                <w:szCs w:val="24"/>
              </w:rPr>
              <w:t>0.85%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13B0A">
        <w:trPr>
          <w:jc w:val="center"/>
        </w:trPr>
        <w:tc>
          <w:tcPr>
            <w:tcW w:w="846" w:type="dxa"/>
            <w:vAlign w:val="center"/>
          </w:tcPr>
          <w:p w:rsidR="00113B0A" w:rsidRDefault="00262E45">
            <w:pPr>
              <w:jc w:val="center"/>
            </w:pPr>
            <w:r>
              <w:rPr>
                <w:color w:val="000000"/>
                <w:sz w:val="24"/>
                <w:szCs w:val="24"/>
              </w:rPr>
              <w:t>芮晨</w:t>
            </w:r>
          </w:p>
        </w:tc>
        <w:tc>
          <w:tcPr>
            <w:tcW w:w="845" w:type="dxa"/>
            <w:vAlign w:val="center"/>
          </w:tcPr>
          <w:p w:rsidR="00113B0A" w:rsidRDefault="00262E45">
            <w:pPr>
              <w:jc w:val="center"/>
            </w:pPr>
            <w:r>
              <w:rPr>
                <w:color w:val="000000"/>
                <w:sz w:val="24"/>
                <w:szCs w:val="24"/>
              </w:rPr>
              <w:t>交银先锋混合、交银科技创新</w:t>
            </w:r>
            <w:r>
              <w:rPr>
                <w:color w:val="000000"/>
                <w:sz w:val="24"/>
                <w:szCs w:val="24"/>
              </w:rPr>
              <w:lastRenderedPageBreak/>
              <w:t>灵活配置混合、交银数据产业灵活配置混合的基金经理</w:t>
            </w:r>
          </w:p>
        </w:tc>
        <w:tc>
          <w:tcPr>
            <w:tcW w:w="1549" w:type="dxa"/>
            <w:vAlign w:val="center"/>
          </w:tcPr>
          <w:p w:rsidR="00113B0A" w:rsidRDefault="00262E45">
            <w:pPr>
              <w:jc w:val="center"/>
            </w:pPr>
            <w:r>
              <w:rPr>
                <w:color w:val="000000"/>
                <w:sz w:val="24"/>
                <w:szCs w:val="24"/>
              </w:rPr>
              <w:lastRenderedPageBreak/>
              <w:t>2015-05-18</w:t>
            </w:r>
          </w:p>
        </w:tc>
        <w:tc>
          <w:tcPr>
            <w:tcW w:w="1548" w:type="dxa"/>
            <w:vAlign w:val="center"/>
          </w:tcPr>
          <w:p w:rsidR="00113B0A" w:rsidRDefault="00262E45">
            <w:pPr>
              <w:jc w:val="center"/>
            </w:pPr>
            <w:r>
              <w:rPr>
                <w:color w:val="000000"/>
                <w:sz w:val="24"/>
                <w:szCs w:val="24"/>
              </w:rPr>
              <w:t>-</w:t>
            </w:r>
          </w:p>
        </w:tc>
        <w:tc>
          <w:tcPr>
            <w:tcW w:w="1407" w:type="dxa"/>
            <w:vAlign w:val="center"/>
          </w:tcPr>
          <w:p w:rsidR="00113B0A" w:rsidRDefault="00262E45">
            <w:pPr>
              <w:jc w:val="center"/>
            </w:pPr>
            <w:r>
              <w:rPr>
                <w:color w:val="000000"/>
                <w:sz w:val="24"/>
                <w:szCs w:val="24"/>
              </w:rPr>
              <w:t>11</w:t>
            </w:r>
            <w:r>
              <w:rPr>
                <w:color w:val="000000"/>
                <w:sz w:val="24"/>
                <w:szCs w:val="24"/>
              </w:rPr>
              <w:t>年</w:t>
            </w:r>
          </w:p>
        </w:tc>
        <w:tc>
          <w:tcPr>
            <w:tcW w:w="2673" w:type="dxa"/>
            <w:vAlign w:val="center"/>
          </w:tcPr>
          <w:p w:rsidR="00113B0A" w:rsidRDefault="00262E45">
            <w:r>
              <w:rPr>
                <w:color w:val="000000"/>
                <w:sz w:val="24"/>
                <w:szCs w:val="24"/>
              </w:rPr>
              <w:t>芮晨先生，内蒙古科技大学工学士。历任深圳尚诚资产管理有限公司研究员、研究副总监，国联安基金管理有限公司行业研究员、投资经</w:t>
            </w:r>
            <w:r>
              <w:rPr>
                <w:color w:val="000000"/>
                <w:sz w:val="24"/>
                <w:szCs w:val="24"/>
              </w:rPr>
              <w:lastRenderedPageBreak/>
              <w:t>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13B0A" w:rsidRDefault="00262E4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13B0A" w:rsidRDefault="00262E4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13B0A" w:rsidRDefault="00262E4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2018</w:t>
      </w:r>
      <w:r w:rsidRPr="00414345">
        <w:rPr>
          <w:color w:val="000000"/>
          <w:sz w:val="24"/>
          <w:szCs w:val="24"/>
        </w:rPr>
        <w:t>年一季度，市场开始逐步印证我们在</w:t>
      </w:r>
      <w:r w:rsidRPr="00414345">
        <w:rPr>
          <w:color w:val="000000"/>
          <w:sz w:val="24"/>
          <w:szCs w:val="24"/>
        </w:rPr>
        <w:t>2017</w:t>
      </w:r>
      <w:r w:rsidRPr="00414345">
        <w:rPr>
          <w:color w:val="000000"/>
          <w:sz w:val="24"/>
          <w:szCs w:val="24"/>
        </w:rPr>
        <w:t>年年报中提出的成长股的性价比较高的逻辑，在一季度末，我们重新评估了一下组合现有持仓的估值，仍在较为合理的范围，我们认为后续这一趋势仍将延续。</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262E45" w:rsidP="00C15CAC">
      <w:pPr>
        <w:spacing w:before="29" w:line="288" w:lineRule="auto"/>
        <w:ind w:firstLineChars="200" w:firstLine="480"/>
        <w:rPr>
          <w:color w:val="000000"/>
          <w:sz w:val="24"/>
          <w:szCs w:val="24"/>
        </w:rPr>
      </w:pPr>
      <w:r w:rsidRPr="00262E45">
        <w:rPr>
          <w:rFonts w:hint="eastAsia"/>
          <w:color w:val="000000"/>
          <w:sz w:val="24"/>
          <w:szCs w:val="24"/>
        </w:rPr>
        <w:t>截至</w:t>
      </w:r>
      <w:r w:rsidRPr="00262E45">
        <w:rPr>
          <w:rFonts w:hint="eastAsia"/>
          <w:color w:val="000000"/>
          <w:sz w:val="24"/>
          <w:szCs w:val="24"/>
        </w:rPr>
        <w:t>2018</w:t>
      </w:r>
      <w:r w:rsidRPr="00262E45">
        <w:rPr>
          <w:rFonts w:hint="eastAsia"/>
          <w:color w:val="000000"/>
          <w:sz w:val="24"/>
          <w:szCs w:val="24"/>
        </w:rPr>
        <w:t>年</w:t>
      </w:r>
      <w:r w:rsidRPr="00262E45">
        <w:rPr>
          <w:rFonts w:hint="eastAsia"/>
          <w:color w:val="000000"/>
          <w:sz w:val="24"/>
          <w:szCs w:val="24"/>
        </w:rPr>
        <w:t>3</w:t>
      </w:r>
      <w:r w:rsidRPr="00262E45">
        <w:rPr>
          <w:rFonts w:hint="eastAsia"/>
          <w:color w:val="000000"/>
          <w:sz w:val="24"/>
          <w:szCs w:val="24"/>
        </w:rPr>
        <w:t>月</w:t>
      </w:r>
      <w:r w:rsidRPr="00262E45">
        <w:rPr>
          <w:rFonts w:hint="eastAsia"/>
          <w:color w:val="000000"/>
          <w:sz w:val="24"/>
          <w:szCs w:val="24"/>
        </w:rPr>
        <w:t>31</w:t>
      </w:r>
      <w:r w:rsidRPr="00262E45">
        <w:rPr>
          <w:rFonts w:hint="eastAsia"/>
          <w:color w:val="000000"/>
          <w:sz w:val="24"/>
          <w:szCs w:val="24"/>
        </w:rPr>
        <w:t>日，本基金份额净值为</w:t>
      </w:r>
      <w:r w:rsidRPr="00262E45">
        <w:rPr>
          <w:rFonts w:hint="eastAsia"/>
          <w:color w:val="000000"/>
          <w:sz w:val="24"/>
          <w:szCs w:val="24"/>
        </w:rPr>
        <w:t>1.3565</w:t>
      </w:r>
      <w:r w:rsidRPr="00262E45">
        <w:rPr>
          <w:rFonts w:hint="eastAsia"/>
          <w:color w:val="000000"/>
          <w:sz w:val="24"/>
          <w:szCs w:val="24"/>
        </w:rPr>
        <w:t>元，本报告期份额净值增长率为</w:t>
      </w:r>
      <w:r w:rsidRPr="00262E45">
        <w:rPr>
          <w:rFonts w:hint="eastAsia"/>
          <w:color w:val="000000"/>
          <w:sz w:val="24"/>
          <w:szCs w:val="24"/>
        </w:rPr>
        <w:t>19.84%</w:t>
      </w:r>
      <w:r w:rsidRPr="00262E45">
        <w:rPr>
          <w:rFonts w:hint="eastAsia"/>
          <w:color w:val="000000"/>
          <w:sz w:val="24"/>
          <w:szCs w:val="24"/>
        </w:rPr>
        <w:t>，同期业绩比较基准增长率为</w:t>
      </w:r>
      <w:r w:rsidRPr="00262E45">
        <w:rPr>
          <w:rFonts w:hint="eastAsia"/>
          <w:color w:val="000000"/>
          <w:sz w:val="24"/>
          <w:szCs w:val="24"/>
        </w:rPr>
        <w:t>-1.35%</w:t>
      </w:r>
      <w:r w:rsidRPr="00262E45">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782,931,055.04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91.65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782,931,055.04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91.65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4,998,500.00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0.59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4,998,500.00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0.59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59,879,504.44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6,436,951.63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854,246,011.11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326,043,642.29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57,253,431.88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303,321,346.44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33,475,533.00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62,837,101.43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782,931,055.04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93.40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13B0A">
        <w:trPr>
          <w:jc w:val="center"/>
        </w:trPr>
        <w:tc>
          <w:tcPr>
            <w:tcW w:w="855" w:type="dxa"/>
            <w:vAlign w:val="center"/>
          </w:tcPr>
          <w:p w:rsidR="00113B0A" w:rsidRDefault="00262E45">
            <w:pPr>
              <w:jc w:val="center"/>
            </w:pPr>
            <w:r>
              <w:rPr>
                <w:color w:val="000000"/>
                <w:sz w:val="24"/>
                <w:szCs w:val="24"/>
              </w:rPr>
              <w:t>1</w:t>
            </w:r>
          </w:p>
        </w:tc>
        <w:tc>
          <w:tcPr>
            <w:tcW w:w="1334" w:type="dxa"/>
            <w:vAlign w:val="center"/>
          </w:tcPr>
          <w:p w:rsidR="00113B0A" w:rsidRDefault="00262E45">
            <w:pPr>
              <w:jc w:val="center"/>
            </w:pPr>
            <w:r>
              <w:rPr>
                <w:color w:val="000000"/>
                <w:sz w:val="24"/>
                <w:szCs w:val="24"/>
              </w:rPr>
              <w:t>300365</w:t>
            </w:r>
          </w:p>
        </w:tc>
        <w:tc>
          <w:tcPr>
            <w:tcW w:w="1777" w:type="dxa"/>
            <w:vAlign w:val="center"/>
          </w:tcPr>
          <w:p w:rsidR="00113B0A" w:rsidRDefault="00262E45">
            <w:pPr>
              <w:jc w:val="center"/>
            </w:pPr>
            <w:r>
              <w:rPr>
                <w:color w:val="000000"/>
                <w:sz w:val="24"/>
                <w:szCs w:val="24"/>
              </w:rPr>
              <w:t>恒华科技</w:t>
            </w:r>
          </w:p>
        </w:tc>
        <w:tc>
          <w:tcPr>
            <w:tcW w:w="1334" w:type="dxa"/>
            <w:vAlign w:val="center"/>
          </w:tcPr>
          <w:p w:rsidR="00113B0A" w:rsidRDefault="00262E45">
            <w:pPr>
              <w:jc w:val="right"/>
            </w:pPr>
            <w:r>
              <w:rPr>
                <w:color w:val="000000"/>
                <w:sz w:val="24"/>
                <w:szCs w:val="24"/>
              </w:rPr>
              <w:t>1,750,477</w:t>
            </w:r>
          </w:p>
        </w:tc>
        <w:tc>
          <w:tcPr>
            <w:tcW w:w="1924" w:type="dxa"/>
            <w:vAlign w:val="center"/>
          </w:tcPr>
          <w:p w:rsidR="00113B0A" w:rsidRDefault="00262E45">
            <w:pPr>
              <w:jc w:val="right"/>
            </w:pPr>
            <w:r>
              <w:rPr>
                <w:color w:val="000000"/>
                <w:sz w:val="24"/>
                <w:szCs w:val="24"/>
              </w:rPr>
              <w:t>78,753,960.23</w:t>
            </w:r>
          </w:p>
        </w:tc>
        <w:tc>
          <w:tcPr>
            <w:tcW w:w="1644" w:type="dxa"/>
            <w:vAlign w:val="center"/>
          </w:tcPr>
          <w:p w:rsidR="00113B0A" w:rsidRDefault="00262E45">
            <w:pPr>
              <w:jc w:val="right"/>
            </w:pPr>
            <w:r>
              <w:rPr>
                <w:color w:val="000000"/>
                <w:sz w:val="24"/>
                <w:szCs w:val="24"/>
              </w:rPr>
              <w:t>9.40</w:t>
            </w:r>
          </w:p>
        </w:tc>
      </w:tr>
      <w:tr w:rsidR="00113B0A">
        <w:trPr>
          <w:jc w:val="center"/>
        </w:trPr>
        <w:tc>
          <w:tcPr>
            <w:tcW w:w="855" w:type="dxa"/>
            <w:vAlign w:val="center"/>
          </w:tcPr>
          <w:p w:rsidR="00113B0A" w:rsidRDefault="00262E45">
            <w:pPr>
              <w:jc w:val="center"/>
            </w:pPr>
            <w:r>
              <w:rPr>
                <w:color w:val="000000"/>
                <w:sz w:val="24"/>
                <w:szCs w:val="24"/>
              </w:rPr>
              <w:t>2</w:t>
            </w:r>
          </w:p>
        </w:tc>
        <w:tc>
          <w:tcPr>
            <w:tcW w:w="1334" w:type="dxa"/>
            <w:vAlign w:val="center"/>
          </w:tcPr>
          <w:p w:rsidR="00113B0A" w:rsidRDefault="00262E45">
            <w:pPr>
              <w:jc w:val="center"/>
            </w:pPr>
            <w:r>
              <w:rPr>
                <w:color w:val="000000"/>
                <w:sz w:val="24"/>
                <w:szCs w:val="24"/>
              </w:rPr>
              <w:t>300253</w:t>
            </w:r>
          </w:p>
        </w:tc>
        <w:tc>
          <w:tcPr>
            <w:tcW w:w="1777" w:type="dxa"/>
            <w:vAlign w:val="center"/>
          </w:tcPr>
          <w:p w:rsidR="00113B0A" w:rsidRDefault="00262E45">
            <w:pPr>
              <w:jc w:val="center"/>
            </w:pPr>
            <w:r>
              <w:rPr>
                <w:color w:val="000000"/>
                <w:sz w:val="24"/>
                <w:szCs w:val="24"/>
              </w:rPr>
              <w:t>卫宁健康</w:t>
            </w:r>
          </w:p>
        </w:tc>
        <w:tc>
          <w:tcPr>
            <w:tcW w:w="1334" w:type="dxa"/>
            <w:vAlign w:val="center"/>
          </w:tcPr>
          <w:p w:rsidR="00113B0A" w:rsidRDefault="00262E45">
            <w:pPr>
              <w:jc w:val="right"/>
            </w:pPr>
            <w:r>
              <w:rPr>
                <w:color w:val="000000"/>
                <w:sz w:val="24"/>
                <w:szCs w:val="24"/>
              </w:rPr>
              <w:t>5,930,840</w:t>
            </w:r>
          </w:p>
        </w:tc>
        <w:tc>
          <w:tcPr>
            <w:tcW w:w="1924" w:type="dxa"/>
            <w:vAlign w:val="center"/>
          </w:tcPr>
          <w:p w:rsidR="00113B0A" w:rsidRDefault="00262E45">
            <w:pPr>
              <w:jc w:val="right"/>
            </w:pPr>
            <w:r>
              <w:rPr>
                <w:color w:val="000000"/>
                <w:sz w:val="24"/>
                <w:szCs w:val="24"/>
              </w:rPr>
              <w:t>72,890,023.60</w:t>
            </w:r>
          </w:p>
        </w:tc>
        <w:tc>
          <w:tcPr>
            <w:tcW w:w="1644" w:type="dxa"/>
            <w:vAlign w:val="center"/>
          </w:tcPr>
          <w:p w:rsidR="00113B0A" w:rsidRDefault="00262E45">
            <w:pPr>
              <w:jc w:val="right"/>
            </w:pPr>
            <w:r>
              <w:rPr>
                <w:color w:val="000000"/>
                <w:sz w:val="24"/>
                <w:szCs w:val="24"/>
              </w:rPr>
              <w:t>8.70</w:t>
            </w:r>
          </w:p>
        </w:tc>
      </w:tr>
      <w:tr w:rsidR="00113B0A">
        <w:trPr>
          <w:jc w:val="center"/>
        </w:trPr>
        <w:tc>
          <w:tcPr>
            <w:tcW w:w="855" w:type="dxa"/>
            <w:vAlign w:val="center"/>
          </w:tcPr>
          <w:p w:rsidR="00113B0A" w:rsidRDefault="00262E45">
            <w:pPr>
              <w:jc w:val="center"/>
            </w:pPr>
            <w:r>
              <w:rPr>
                <w:color w:val="000000"/>
                <w:sz w:val="24"/>
                <w:szCs w:val="24"/>
              </w:rPr>
              <w:t>3</w:t>
            </w:r>
          </w:p>
        </w:tc>
        <w:tc>
          <w:tcPr>
            <w:tcW w:w="1334" w:type="dxa"/>
            <w:vAlign w:val="center"/>
          </w:tcPr>
          <w:p w:rsidR="00113B0A" w:rsidRDefault="00262E45">
            <w:pPr>
              <w:jc w:val="center"/>
            </w:pPr>
            <w:r>
              <w:rPr>
                <w:color w:val="000000"/>
                <w:sz w:val="24"/>
                <w:szCs w:val="24"/>
              </w:rPr>
              <w:t>300347</w:t>
            </w:r>
          </w:p>
        </w:tc>
        <w:tc>
          <w:tcPr>
            <w:tcW w:w="1777" w:type="dxa"/>
            <w:vAlign w:val="center"/>
          </w:tcPr>
          <w:p w:rsidR="00113B0A" w:rsidRDefault="00262E45">
            <w:pPr>
              <w:jc w:val="center"/>
            </w:pPr>
            <w:r>
              <w:rPr>
                <w:color w:val="000000"/>
                <w:sz w:val="24"/>
                <w:szCs w:val="24"/>
              </w:rPr>
              <w:t>泰格医药</w:t>
            </w:r>
          </w:p>
        </w:tc>
        <w:tc>
          <w:tcPr>
            <w:tcW w:w="1334" w:type="dxa"/>
            <w:vAlign w:val="center"/>
          </w:tcPr>
          <w:p w:rsidR="00113B0A" w:rsidRDefault="00262E45">
            <w:pPr>
              <w:jc w:val="right"/>
            </w:pPr>
            <w:r>
              <w:rPr>
                <w:color w:val="000000"/>
                <w:sz w:val="24"/>
                <w:szCs w:val="24"/>
              </w:rPr>
              <w:t>1,169,933</w:t>
            </w:r>
          </w:p>
        </w:tc>
        <w:tc>
          <w:tcPr>
            <w:tcW w:w="1924" w:type="dxa"/>
            <w:vAlign w:val="center"/>
          </w:tcPr>
          <w:p w:rsidR="00113B0A" w:rsidRDefault="00262E45">
            <w:pPr>
              <w:jc w:val="right"/>
            </w:pPr>
            <w:r>
              <w:rPr>
                <w:color w:val="000000"/>
                <w:sz w:val="24"/>
                <w:szCs w:val="24"/>
              </w:rPr>
              <w:t>62,837,101.43</w:t>
            </w:r>
          </w:p>
        </w:tc>
        <w:tc>
          <w:tcPr>
            <w:tcW w:w="1644" w:type="dxa"/>
            <w:vAlign w:val="center"/>
          </w:tcPr>
          <w:p w:rsidR="00113B0A" w:rsidRDefault="00262E45">
            <w:pPr>
              <w:jc w:val="right"/>
            </w:pPr>
            <w:r>
              <w:rPr>
                <w:color w:val="000000"/>
                <w:sz w:val="24"/>
                <w:szCs w:val="24"/>
              </w:rPr>
              <w:t>7.50</w:t>
            </w:r>
          </w:p>
        </w:tc>
      </w:tr>
      <w:tr w:rsidR="00113B0A">
        <w:trPr>
          <w:jc w:val="center"/>
        </w:trPr>
        <w:tc>
          <w:tcPr>
            <w:tcW w:w="855" w:type="dxa"/>
            <w:vAlign w:val="center"/>
          </w:tcPr>
          <w:p w:rsidR="00113B0A" w:rsidRDefault="00262E45">
            <w:pPr>
              <w:jc w:val="center"/>
            </w:pPr>
            <w:r>
              <w:rPr>
                <w:color w:val="000000"/>
                <w:sz w:val="24"/>
                <w:szCs w:val="24"/>
              </w:rPr>
              <w:t>4</w:t>
            </w:r>
          </w:p>
        </w:tc>
        <w:tc>
          <w:tcPr>
            <w:tcW w:w="1334" w:type="dxa"/>
            <w:vAlign w:val="center"/>
          </w:tcPr>
          <w:p w:rsidR="00113B0A" w:rsidRDefault="00262E45">
            <w:pPr>
              <w:jc w:val="center"/>
            </w:pPr>
            <w:r>
              <w:rPr>
                <w:color w:val="000000"/>
                <w:sz w:val="24"/>
                <w:szCs w:val="24"/>
              </w:rPr>
              <w:t>603108</w:t>
            </w:r>
          </w:p>
        </w:tc>
        <w:tc>
          <w:tcPr>
            <w:tcW w:w="1777" w:type="dxa"/>
            <w:vAlign w:val="center"/>
          </w:tcPr>
          <w:p w:rsidR="00113B0A" w:rsidRDefault="00262E45">
            <w:pPr>
              <w:jc w:val="center"/>
            </w:pPr>
            <w:r>
              <w:rPr>
                <w:color w:val="000000"/>
                <w:sz w:val="24"/>
                <w:szCs w:val="24"/>
              </w:rPr>
              <w:t>润达医疗</w:t>
            </w:r>
          </w:p>
        </w:tc>
        <w:tc>
          <w:tcPr>
            <w:tcW w:w="1334" w:type="dxa"/>
            <w:vAlign w:val="center"/>
          </w:tcPr>
          <w:p w:rsidR="00113B0A" w:rsidRDefault="00262E45">
            <w:pPr>
              <w:jc w:val="right"/>
            </w:pPr>
            <w:r>
              <w:rPr>
                <w:color w:val="000000"/>
                <w:sz w:val="24"/>
                <w:szCs w:val="24"/>
              </w:rPr>
              <w:t>3,503,882</w:t>
            </w:r>
          </w:p>
        </w:tc>
        <w:tc>
          <w:tcPr>
            <w:tcW w:w="1924" w:type="dxa"/>
            <w:vAlign w:val="center"/>
          </w:tcPr>
          <w:p w:rsidR="00113B0A" w:rsidRDefault="00262E45">
            <w:pPr>
              <w:jc w:val="right"/>
            </w:pPr>
            <w:r>
              <w:rPr>
                <w:color w:val="000000"/>
                <w:sz w:val="24"/>
                <w:szCs w:val="24"/>
              </w:rPr>
              <w:t>57,253,431.88</w:t>
            </w:r>
          </w:p>
        </w:tc>
        <w:tc>
          <w:tcPr>
            <w:tcW w:w="1644" w:type="dxa"/>
            <w:vAlign w:val="center"/>
          </w:tcPr>
          <w:p w:rsidR="00113B0A" w:rsidRDefault="00262E45">
            <w:pPr>
              <w:jc w:val="right"/>
            </w:pPr>
            <w:r>
              <w:rPr>
                <w:color w:val="000000"/>
                <w:sz w:val="24"/>
                <w:szCs w:val="24"/>
              </w:rPr>
              <w:t>6.83</w:t>
            </w:r>
          </w:p>
        </w:tc>
      </w:tr>
      <w:tr w:rsidR="00113B0A">
        <w:trPr>
          <w:jc w:val="center"/>
        </w:trPr>
        <w:tc>
          <w:tcPr>
            <w:tcW w:w="855" w:type="dxa"/>
            <w:vAlign w:val="center"/>
          </w:tcPr>
          <w:p w:rsidR="00113B0A" w:rsidRDefault="00262E45">
            <w:pPr>
              <w:jc w:val="center"/>
            </w:pPr>
            <w:r>
              <w:rPr>
                <w:color w:val="000000"/>
                <w:sz w:val="24"/>
                <w:szCs w:val="24"/>
              </w:rPr>
              <w:t>5</w:t>
            </w:r>
          </w:p>
        </w:tc>
        <w:tc>
          <w:tcPr>
            <w:tcW w:w="1334" w:type="dxa"/>
            <w:vAlign w:val="center"/>
          </w:tcPr>
          <w:p w:rsidR="00113B0A" w:rsidRDefault="00262E45">
            <w:pPr>
              <w:jc w:val="center"/>
            </w:pPr>
            <w:r>
              <w:rPr>
                <w:color w:val="000000"/>
                <w:sz w:val="24"/>
                <w:szCs w:val="24"/>
              </w:rPr>
              <w:t>002599</w:t>
            </w:r>
          </w:p>
        </w:tc>
        <w:tc>
          <w:tcPr>
            <w:tcW w:w="1777" w:type="dxa"/>
            <w:vAlign w:val="center"/>
          </w:tcPr>
          <w:p w:rsidR="00113B0A" w:rsidRDefault="00262E45">
            <w:pPr>
              <w:jc w:val="center"/>
            </w:pPr>
            <w:r>
              <w:rPr>
                <w:color w:val="000000"/>
                <w:sz w:val="24"/>
                <w:szCs w:val="24"/>
              </w:rPr>
              <w:t>盛通股份</w:t>
            </w:r>
          </w:p>
        </w:tc>
        <w:tc>
          <w:tcPr>
            <w:tcW w:w="1334" w:type="dxa"/>
            <w:vAlign w:val="center"/>
          </w:tcPr>
          <w:p w:rsidR="00113B0A" w:rsidRDefault="00262E45">
            <w:pPr>
              <w:jc w:val="right"/>
            </w:pPr>
            <w:r>
              <w:rPr>
                <w:color w:val="000000"/>
                <w:sz w:val="24"/>
                <w:szCs w:val="24"/>
              </w:rPr>
              <w:t>4,804,789</w:t>
            </w:r>
          </w:p>
        </w:tc>
        <w:tc>
          <w:tcPr>
            <w:tcW w:w="1924" w:type="dxa"/>
            <w:vAlign w:val="center"/>
          </w:tcPr>
          <w:p w:rsidR="00113B0A" w:rsidRDefault="00262E45">
            <w:pPr>
              <w:jc w:val="right"/>
            </w:pPr>
            <w:r>
              <w:rPr>
                <w:color w:val="000000"/>
                <w:sz w:val="24"/>
                <w:szCs w:val="24"/>
              </w:rPr>
              <w:t>57,128,941.21</w:t>
            </w:r>
          </w:p>
        </w:tc>
        <w:tc>
          <w:tcPr>
            <w:tcW w:w="1644" w:type="dxa"/>
            <w:vAlign w:val="center"/>
          </w:tcPr>
          <w:p w:rsidR="00113B0A" w:rsidRDefault="00262E45">
            <w:pPr>
              <w:jc w:val="right"/>
            </w:pPr>
            <w:r>
              <w:rPr>
                <w:color w:val="000000"/>
                <w:sz w:val="24"/>
                <w:szCs w:val="24"/>
              </w:rPr>
              <w:t>6.82</w:t>
            </w:r>
          </w:p>
        </w:tc>
      </w:tr>
      <w:tr w:rsidR="00113B0A">
        <w:trPr>
          <w:jc w:val="center"/>
        </w:trPr>
        <w:tc>
          <w:tcPr>
            <w:tcW w:w="855" w:type="dxa"/>
            <w:vAlign w:val="center"/>
          </w:tcPr>
          <w:p w:rsidR="00113B0A" w:rsidRDefault="00262E45">
            <w:pPr>
              <w:jc w:val="center"/>
            </w:pPr>
            <w:r>
              <w:rPr>
                <w:color w:val="000000"/>
                <w:sz w:val="24"/>
                <w:szCs w:val="24"/>
              </w:rPr>
              <w:t>6</w:t>
            </w:r>
          </w:p>
        </w:tc>
        <w:tc>
          <w:tcPr>
            <w:tcW w:w="1334" w:type="dxa"/>
            <w:vAlign w:val="center"/>
          </w:tcPr>
          <w:p w:rsidR="00113B0A" w:rsidRDefault="00262E45">
            <w:pPr>
              <w:jc w:val="center"/>
            </w:pPr>
            <w:r>
              <w:rPr>
                <w:color w:val="000000"/>
                <w:sz w:val="24"/>
                <w:szCs w:val="24"/>
              </w:rPr>
              <w:t>300130</w:t>
            </w:r>
          </w:p>
        </w:tc>
        <w:tc>
          <w:tcPr>
            <w:tcW w:w="1777" w:type="dxa"/>
            <w:vAlign w:val="center"/>
          </w:tcPr>
          <w:p w:rsidR="00113B0A" w:rsidRDefault="00262E45">
            <w:pPr>
              <w:jc w:val="center"/>
            </w:pPr>
            <w:r>
              <w:rPr>
                <w:color w:val="000000"/>
                <w:sz w:val="24"/>
                <w:szCs w:val="24"/>
              </w:rPr>
              <w:t>新国都</w:t>
            </w:r>
          </w:p>
        </w:tc>
        <w:tc>
          <w:tcPr>
            <w:tcW w:w="1334" w:type="dxa"/>
            <w:vAlign w:val="center"/>
          </w:tcPr>
          <w:p w:rsidR="00113B0A" w:rsidRDefault="00262E45">
            <w:pPr>
              <w:jc w:val="right"/>
            </w:pPr>
            <w:r>
              <w:rPr>
                <w:color w:val="000000"/>
                <w:sz w:val="24"/>
                <w:szCs w:val="24"/>
              </w:rPr>
              <w:t>1,979,900</w:t>
            </w:r>
          </w:p>
        </w:tc>
        <w:tc>
          <w:tcPr>
            <w:tcW w:w="1924" w:type="dxa"/>
            <w:vAlign w:val="center"/>
          </w:tcPr>
          <w:p w:rsidR="00113B0A" w:rsidRDefault="00262E45">
            <w:pPr>
              <w:jc w:val="right"/>
            </w:pPr>
            <w:r>
              <w:rPr>
                <w:color w:val="000000"/>
                <w:sz w:val="24"/>
                <w:szCs w:val="24"/>
              </w:rPr>
              <w:t>56,288,557.00</w:t>
            </w:r>
          </w:p>
        </w:tc>
        <w:tc>
          <w:tcPr>
            <w:tcW w:w="1644" w:type="dxa"/>
            <w:vAlign w:val="center"/>
          </w:tcPr>
          <w:p w:rsidR="00113B0A" w:rsidRDefault="00262E45">
            <w:pPr>
              <w:jc w:val="right"/>
            </w:pPr>
            <w:r>
              <w:rPr>
                <w:color w:val="000000"/>
                <w:sz w:val="24"/>
                <w:szCs w:val="24"/>
              </w:rPr>
              <w:t>6.72</w:t>
            </w:r>
          </w:p>
        </w:tc>
      </w:tr>
      <w:tr w:rsidR="00113B0A">
        <w:trPr>
          <w:jc w:val="center"/>
        </w:trPr>
        <w:tc>
          <w:tcPr>
            <w:tcW w:w="855" w:type="dxa"/>
            <w:vAlign w:val="center"/>
          </w:tcPr>
          <w:p w:rsidR="00113B0A" w:rsidRDefault="00262E45">
            <w:pPr>
              <w:jc w:val="center"/>
            </w:pPr>
            <w:r>
              <w:rPr>
                <w:color w:val="000000"/>
                <w:sz w:val="24"/>
                <w:szCs w:val="24"/>
              </w:rPr>
              <w:t>7</w:t>
            </w:r>
          </w:p>
        </w:tc>
        <w:tc>
          <w:tcPr>
            <w:tcW w:w="1334" w:type="dxa"/>
            <w:vAlign w:val="center"/>
          </w:tcPr>
          <w:p w:rsidR="00113B0A" w:rsidRDefault="00262E45">
            <w:pPr>
              <w:jc w:val="center"/>
            </w:pPr>
            <w:r>
              <w:rPr>
                <w:color w:val="000000"/>
                <w:sz w:val="24"/>
                <w:szCs w:val="24"/>
              </w:rPr>
              <w:t>300271</w:t>
            </w:r>
          </w:p>
        </w:tc>
        <w:tc>
          <w:tcPr>
            <w:tcW w:w="1777" w:type="dxa"/>
            <w:vAlign w:val="center"/>
          </w:tcPr>
          <w:p w:rsidR="00113B0A" w:rsidRDefault="00262E45">
            <w:pPr>
              <w:jc w:val="center"/>
            </w:pPr>
            <w:r>
              <w:rPr>
                <w:color w:val="000000"/>
                <w:sz w:val="24"/>
                <w:szCs w:val="24"/>
              </w:rPr>
              <w:t>华宇软件</w:t>
            </w:r>
          </w:p>
        </w:tc>
        <w:tc>
          <w:tcPr>
            <w:tcW w:w="1334" w:type="dxa"/>
            <w:vAlign w:val="center"/>
          </w:tcPr>
          <w:p w:rsidR="00113B0A" w:rsidRDefault="00262E45">
            <w:pPr>
              <w:jc w:val="right"/>
            </w:pPr>
            <w:r>
              <w:rPr>
                <w:color w:val="000000"/>
                <w:sz w:val="24"/>
                <w:szCs w:val="24"/>
              </w:rPr>
              <w:t>2,568,725</w:t>
            </w:r>
          </w:p>
        </w:tc>
        <w:tc>
          <w:tcPr>
            <w:tcW w:w="1924" w:type="dxa"/>
            <w:vAlign w:val="center"/>
          </w:tcPr>
          <w:p w:rsidR="00113B0A" w:rsidRDefault="00262E45">
            <w:pPr>
              <w:jc w:val="right"/>
            </w:pPr>
            <w:r>
              <w:rPr>
                <w:color w:val="000000"/>
                <w:sz w:val="24"/>
                <w:szCs w:val="24"/>
              </w:rPr>
              <w:t>52,633,175.25</w:t>
            </w:r>
          </w:p>
        </w:tc>
        <w:tc>
          <w:tcPr>
            <w:tcW w:w="1644" w:type="dxa"/>
            <w:vAlign w:val="center"/>
          </w:tcPr>
          <w:p w:rsidR="00113B0A" w:rsidRDefault="00262E45">
            <w:pPr>
              <w:jc w:val="right"/>
            </w:pPr>
            <w:r>
              <w:rPr>
                <w:color w:val="000000"/>
                <w:sz w:val="24"/>
                <w:szCs w:val="24"/>
              </w:rPr>
              <w:t>6.28</w:t>
            </w:r>
          </w:p>
        </w:tc>
      </w:tr>
      <w:tr w:rsidR="00113B0A">
        <w:trPr>
          <w:jc w:val="center"/>
        </w:trPr>
        <w:tc>
          <w:tcPr>
            <w:tcW w:w="855" w:type="dxa"/>
            <w:vAlign w:val="center"/>
          </w:tcPr>
          <w:p w:rsidR="00113B0A" w:rsidRDefault="00262E45">
            <w:pPr>
              <w:jc w:val="center"/>
            </w:pPr>
            <w:r>
              <w:rPr>
                <w:color w:val="000000"/>
                <w:sz w:val="24"/>
                <w:szCs w:val="24"/>
              </w:rPr>
              <w:t>8</w:t>
            </w:r>
          </w:p>
        </w:tc>
        <w:tc>
          <w:tcPr>
            <w:tcW w:w="1334" w:type="dxa"/>
            <w:vAlign w:val="center"/>
          </w:tcPr>
          <w:p w:rsidR="00113B0A" w:rsidRDefault="00262E45">
            <w:pPr>
              <w:jc w:val="center"/>
            </w:pPr>
            <w:r>
              <w:rPr>
                <w:color w:val="000000"/>
                <w:sz w:val="24"/>
                <w:szCs w:val="24"/>
              </w:rPr>
              <w:t>000977</w:t>
            </w:r>
          </w:p>
        </w:tc>
        <w:tc>
          <w:tcPr>
            <w:tcW w:w="1777" w:type="dxa"/>
            <w:vAlign w:val="center"/>
          </w:tcPr>
          <w:p w:rsidR="00113B0A" w:rsidRDefault="00262E45">
            <w:pPr>
              <w:jc w:val="center"/>
            </w:pPr>
            <w:r>
              <w:rPr>
                <w:color w:val="000000"/>
                <w:sz w:val="24"/>
                <w:szCs w:val="24"/>
              </w:rPr>
              <w:t>浪潮信息</w:t>
            </w:r>
          </w:p>
        </w:tc>
        <w:tc>
          <w:tcPr>
            <w:tcW w:w="1334" w:type="dxa"/>
            <w:vAlign w:val="center"/>
          </w:tcPr>
          <w:p w:rsidR="00113B0A" w:rsidRDefault="00262E45">
            <w:pPr>
              <w:jc w:val="right"/>
            </w:pPr>
            <w:r>
              <w:rPr>
                <w:color w:val="000000"/>
                <w:sz w:val="24"/>
                <w:szCs w:val="24"/>
              </w:rPr>
              <w:t>1,987,180</w:t>
            </w:r>
          </w:p>
        </w:tc>
        <w:tc>
          <w:tcPr>
            <w:tcW w:w="1924" w:type="dxa"/>
            <w:vAlign w:val="center"/>
          </w:tcPr>
          <w:p w:rsidR="00113B0A" w:rsidRDefault="00262E45">
            <w:pPr>
              <w:jc w:val="right"/>
            </w:pPr>
            <w:r>
              <w:rPr>
                <w:color w:val="000000"/>
                <w:sz w:val="24"/>
                <w:szCs w:val="24"/>
              </w:rPr>
              <w:t>48,944,243.40</w:t>
            </w:r>
          </w:p>
        </w:tc>
        <w:tc>
          <w:tcPr>
            <w:tcW w:w="1644" w:type="dxa"/>
            <w:vAlign w:val="center"/>
          </w:tcPr>
          <w:p w:rsidR="00113B0A" w:rsidRDefault="00262E45">
            <w:pPr>
              <w:jc w:val="right"/>
            </w:pPr>
            <w:r>
              <w:rPr>
                <w:color w:val="000000"/>
                <w:sz w:val="24"/>
                <w:szCs w:val="24"/>
              </w:rPr>
              <w:t>5.84</w:t>
            </w:r>
          </w:p>
        </w:tc>
      </w:tr>
      <w:tr w:rsidR="00113B0A">
        <w:trPr>
          <w:jc w:val="center"/>
        </w:trPr>
        <w:tc>
          <w:tcPr>
            <w:tcW w:w="855" w:type="dxa"/>
            <w:vAlign w:val="center"/>
          </w:tcPr>
          <w:p w:rsidR="00113B0A" w:rsidRDefault="00262E45">
            <w:pPr>
              <w:jc w:val="center"/>
            </w:pPr>
            <w:r>
              <w:rPr>
                <w:color w:val="000000"/>
                <w:sz w:val="24"/>
                <w:szCs w:val="24"/>
              </w:rPr>
              <w:t>9</w:t>
            </w:r>
          </w:p>
        </w:tc>
        <w:tc>
          <w:tcPr>
            <w:tcW w:w="1334" w:type="dxa"/>
            <w:vAlign w:val="center"/>
          </w:tcPr>
          <w:p w:rsidR="00113B0A" w:rsidRDefault="00262E45">
            <w:pPr>
              <w:jc w:val="center"/>
            </w:pPr>
            <w:r>
              <w:rPr>
                <w:color w:val="000000"/>
                <w:sz w:val="24"/>
                <w:szCs w:val="24"/>
              </w:rPr>
              <w:t>300279</w:t>
            </w:r>
          </w:p>
        </w:tc>
        <w:tc>
          <w:tcPr>
            <w:tcW w:w="1777" w:type="dxa"/>
            <w:vAlign w:val="center"/>
          </w:tcPr>
          <w:p w:rsidR="00113B0A" w:rsidRDefault="00262E45">
            <w:pPr>
              <w:jc w:val="center"/>
            </w:pPr>
            <w:r>
              <w:rPr>
                <w:color w:val="000000"/>
                <w:sz w:val="24"/>
                <w:szCs w:val="24"/>
              </w:rPr>
              <w:t>和晶科技</w:t>
            </w:r>
          </w:p>
        </w:tc>
        <w:tc>
          <w:tcPr>
            <w:tcW w:w="1334" w:type="dxa"/>
            <w:vAlign w:val="center"/>
          </w:tcPr>
          <w:p w:rsidR="00113B0A" w:rsidRDefault="00262E45">
            <w:pPr>
              <w:jc w:val="right"/>
            </w:pPr>
            <w:r>
              <w:rPr>
                <w:color w:val="000000"/>
                <w:sz w:val="24"/>
                <w:szCs w:val="24"/>
              </w:rPr>
              <w:t>3,560,566</w:t>
            </w:r>
          </w:p>
        </w:tc>
        <w:tc>
          <w:tcPr>
            <w:tcW w:w="1924" w:type="dxa"/>
            <w:vAlign w:val="center"/>
          </w:tcPr>
          <w:p w:rsidR="00113B0A" w:rsidRDefault="00262E45">
            <w:pPr>
              <w:jc w:val="right"/>
            </w:pPr>
            <w:r>
              <w:rPr>
                <w:color w:val="000000"/>
                <w:sz w:val="24"/>
                <w:szCs w:val="24"/>
              </w:rPr>
              <w:t>46,607,808.94</w:t>
            </w:r>
          </w:p>
        </w:tc>
        <w:tc>
          <w:tcPr>
            <w:tcW w:w="1644" w:type="dxa"/>
            <w:vAlign w:val="center"/>
          </w:tcPr>
          <w:p w:rsidR="00113B0A" w:rsidRDefault="00262E45">
            <w:pPr>
              <w:jc w:val="right"/>
            </w:pPr>
            <w:r>
              <w:rPr>
                <w:color w:val="000000"/>
                <w:sz w:val="24"/>
                <w:szCs w:val="24"/>
              </w:rPr>
              <w:t>5.56</w:t>
            </w:r>
          </w:p>
        </w:tc>
      </w:tr>
      <w:tr w:rsidR="00113B0A">
        <w:trPr>
          <w:jc w:val="center"/>
        </w:trPr>
        <w:tc>
          <w:tcPr>
            <w:tcW w:w="855" w:type="dxa"/>
            <w:vAlign w:val="center"/>
          </w:tcPr>
          <w:p w:rsidR="00113B0A" w:rsidRDefault="00262E45">
            <w:pPr>
              <w:jc w:val="center"/>
            </w:pPr>
            <w:r>
              <w:rPr>
                <w:color w:val="000000"/>
                <w:sz w:val="24"/>
                <w:szCs w:val="24"/>
              </w:rPr>
              <w:t>10</w:t>
            </w:r>
          </w:p>
        </w:tc>
        <w:tc>
          <w:tcPr>
            <w:tcW w:w="1334" w:type="dxa"/>
            <w:vAlign w:val="center"/>
          </w:tcPr>
          <w:p w:rsidR="00113B0A" w:rsidRDefault="00262E45">
            <w:pPr>
              <w:jc w:val="center"/>
            </w:pPr>
            <w:r>
              <w:rPr>
                <w:color w:val="000000"/>
                <w:sz w:val="24"/>
                <w:szCs w:val="24"/>
              </w:rPr>
              <w:t>300212</w:t>
            </w:r>
          </w:p>
        </w:tc>
        <w:tc>
          <w:tcPr>
            <w:tcW w:w="1777" w:type="dxa"/>
            <w:vAlign w:val="center"/>
          </w:tcPr>
          <w:p w:rsidR="00113B0A" w:rsidRDefault="00262E45">
            <w:pPr>
              <w:jc w:val="center"/>
            </w:pPr>
            <w:r>
              <w:rPr>
                <w:color w:val="000000"/>
                <w:sz w:val="24"/>
                <w:szCs w:val="24"/>
              </w:rPr>
              <w:t>易华录</w:t>
            </w:r>
          </w:p>
        </w:tc>
        <w:tc>
          <w:tcPr>
            <w:tcW w:w="1334" w:type="dxa"/>
            <w:vAlign w:val="center"/>
          </w:tcPr>
          <w:p w:rsidR="00113B0A" w:rsidRDefault="00262E45">
            <w:pPr>
              <w:jc w:val="right"/>
            </w:pPr>
            <w:r>
              <w:rPr>
                <w:color w:val="000000"/>
                <w:sz w:val="24"/>
                <w:szCs w:val="24"/>
              </w:rPr>
              <w:t>1,179,316</w:t>
            </w:r>
          </w:p>
        </w:tc>
        <w:tc>
          <w:tcPr>
            <w:tcW w:w="1924" w:type="dxa"/>
            <w:vAlign w:val="center"/>
          </w:tcPr>
          <w:p w:rsidR="00113B0A" w:rsidRDefault="00262E45">
            <w:pPr>
              <w:jc w:val="right"/>
            </w:pPr>
            <w:r>
              <w:rPr>
                <w:color w:val="000000"/>
                <w:sz w:val="24"/>
                <w:szCs w:val="24"/>
              </w:rPr>
              <w:t>37,962,182.04</w:t>
            </w:r>
          </w:p>
        </w:tc>
        <w:tc>
          <w:tcPr>
            <w:tcW w:w="1644" w:type="dxa"/>
            <w:vAlign w:val="center"/>
          </w:tcPr>
          <w:p w:rsidR="00113B0A" w:rsidRDefault="00262E45">
            <w:pPr>
              <w:jc w:val="right"/>
            </w:pPr>
            <w:r>
              <w:rPr>
                <w:color w:val="000000"/>
                <w:sz w:val="24"/>
                <w:szCs w:val="24"/>
              </w:rPr>
              <w:t>4.53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4,998,500.00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4,998,500.00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4,998,500.00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13B0A">
        <w:trPr>
          <w:jc w:val="center"/>
        </w:trPr>
        <w:tc>
          <w:tcPr>
            <w:tcW w:w="850" w:type="dxa"/>
            <w:vAlign w:val="center"/>
          </w:tcPr>
          <w:p w:rsidR="00113B0A" w:rsidRDefault="00262E45">
            <w:pPr>
              <w:jc w:val="center"/>
            </w:pPr>
            <w:r>
              <w:rPr>
                <w:color w:val="000000"/>
                <w:sz w:val="24"/>
                <w:szCs w:val="24"/>
              </w:rPr>
              <w:t>1</w:t>
            </w:r>
          </w:p>
        </w:tc>
        <w:tc>
          <w:tcPr>
            <w:tcW w:w="1475" w:type="dxa"/>
            <w:vAlign w:val="center"/>
          </w:tcPr>
          <w:p w:rsidR="00113B0A" w:rsidRDefault="00262E45">
            <w:pPr>
              <w:jc w:val="center"/>
            </w:pPr>
            <w:r>
              <w:rPr>
                <w:color w:val="000000"/>
                <w:sz w:val="24"/>
                <w:szCs w:val="24"/>
              </w:rPr>
              <w:t>108601</w:t>
            </w:r>
          </w:p>
        </w:tc>
        <w:tc>
          <w:tcPr>
            <w:tcW w:w="1769" w:type="dxa"/>
            <w:vAlign w:val="center"/>
          </w:tcPr>
          <w:p w:rsidR="00113B0A" w:rsidRDefault="00262E45">
            <w:pPr>
              <w:jc w:val="center"/>
            </w:pPr>
            <w:r>
              <w:rPr>
                <w:color w:val="000000"/>
                <w:sz w:val="24"/>
                <w:szCs w:val="24"/>
              </w:rPr>
              <w:t>国开</w:t>
            </w:r>
            <w:r>
              <w:rPr>
                <w:color w:val="000000"/>
                <w:sz w:val="24"/>
                <w:szCs w:val="24"/>
              </w:rPr>
              <w:t>1703</w:t>
            </w:r>
          </w:p>
        </w:tc>
        <w:tc>
          <w:tcPr>
            <w:tcW w:w="1387" w:type="dxa"/>
            <w:vAlign w:val="center"/>
          </w:tcPr>
          <w:p w:rsidR="00113B0A" w:rsidRDefault="00262E45">
            <w:pPr>
              <w:jc w:val="right"/>
            </w:pPr>
            <w:r>
              <w:rPr>
                <w:color w:val="000000"/>
                <w:sz w:val="24"/>
                <w:szCs w:val="24"/>
              </w:rPr>
              <w:t>50,000</w:t>
            </w:r>
          </w:p>
        </w:tc>
        <w:tc>
          <w:tcPr>
            <w:tcW w:w="2150" w:type="dxa"/>
            <w:vAlign w:val="center"/>
          </w:tcPr>
          <w:p w:rsidR="00113B0A" w:rsidRDefault="00262E45">
            <w:pPr>
              <w:jc w:val="right"/>
            </w:pPr>
            <w:r>
              <w:rPr>
                <w:color w:val="000000"/>
                <w:sz w:val="24"/>
                <w:szCs w:val="24"/>
              </w:rPr>
              <w:t>4,998,500.00</w:t>
            </w:r>
          </w:p>
        </w:tc>
        <w:tc>
          <w:tcPr>
            <w:tcW w:w="1237" w:type="dxa"/>
            <w:vAlign w:val="center"/>
          </w:tcPr>
          <w:p w:rsidR="00113B0A" w:rsidRDefault="00262E45">
            <w:pPr>
              <w:jc w:val="right"/>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434,699.77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183,127.45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5,819,124.41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6,436,951.63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13B0A">
        <w:trPr>
          <w:jc w:val="center"/>
        </w:trPr>
        <w:tc>
          <w:tcPr>
            <w:tcW w:w="1129" w:type="dxa"/>
            <w:vAlign w:val="center"/>
          </w:tcPr>
          <w:p w:rsidR="00113B0A" w:rsidRDefault="00262E45">
            <w:pPr>
              <w:jc w:val="center"/>
            </w:pPr>
            <w:r>
              <w:rPr>
                <w:color w:val="000000"/>
                <w:sz w:val="24"/>
                <w:szCs w:val="24"/>
              </w:rPr>
              <w:t>1</w:t>
            </w:r>
          </w:p>
        </w:tc>
        <w:tc>
          <w:tcPr>
            <w:tcW w:w="1356" w:type="dxa"/>
            <w:vAlign w:val="center"/>
          </w:tcPr>
          <w:p w:rsidR="00113B0A" w:rsidRDefault="00262E45">
            <w:pPr>
              <w:jc w:val="center"/>
            </w:pPr>
            <w:r>
              <w:rPr>
                <w:color w:val="000000"/>
                <w:sz w:val="24"/>
                <w:szCs w:val="24"/>
              </w:rPr>
              <w:t>300279</w:t>
            </w:r>
          </w:p>
        </w:tc>
        <w:tc>
          <w:tcPr>
            <w:tcW w:w="1355" w:type="dxa"/>
            <w:vAlign w:val="center"/>
          </w:tcPr>
          <w:p w:rsidR="00113B0A" w:rsidRDefault="00262E45">
            <w:pPr>
              <w:jc w:val="center"/>
            </w:pPr>
            <w:r>
              <w:rPr>
                <w:color w:val="000000"/>
                <w:sz w:val="24"/>
                <w:szCs w:val="24"/>
              </w:rPr>
              <w:t>和晶科技</w:t>
            </w:r>
          </w:p>
        </w:tc>
        <w:tc>
          <w:tcPr>
            <w:tcW w:w="1880" w:type="dxa"/>
            <w:vAlign w:val="center"/>
          </w:tcPr>
          <w:p w:rsidR="00113B0A" w:rsidRDefault="00262E45">
            <w:pPr>
              <w:jc w:val="right"/>
            </w:pPr>
            <w:r>
              <w:rPr>
                <w:color w:val="000000"/>
                <w:sz w:val="24"/>
                <w:szCs w:val="24"/>
              </w:rPr>
              <w:t>46,607,808.94</w:t>
            </w:r>
          </w:p>
        </w:tc>
        <w:tc>
          <w:tcPr>
            <w:tcW w:w="1724" w:type="dxa"/>
            <w:vAlign w:val="center"/>
          </w:tcPr>
          <w:p w:rsidR="00113B0A" w:rsidRDefault="00262E45">
            <w:pPr>
              <w:jc w:val="right"/>
            </w:pPr>
            <w:r>
              <w:rPr>
                <w:color w:val="000000"/>
                <w:sz w:val="24"/>
                <w:szCs w:val="24"/>
              </w:rPr>
              <w:t>5.56</w:t>
            </w:r>
          </w:p>
        </w:tc>
        <w:tc>
          <w:tcPr>
            <w:tcW w:w="1424" w:type="dxa"/>
            <w:vAlign w:val="center"/>
          </w:tcPr>
          <w:p w:rsidR="00113B0A" w:rsidRDefault="00262E45">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46728F" w:rsidRPr="0046728F" w:rsidRDefault="0046728F" w:rsidP="0046728F">
      <w:pPr>
        <w:adjustRightInd w:val="0"/>
        <w:snapToGrid w:val="0"/>
        <w:spacing w:beforeLines="50" w:before="156" w:line="360" w:lineRule="auto"/>
        <w:rPr>
          <w:rFonts w:eastAsiaTheme="minorEastAsia"/>
          <w:b/>
          <w:color w:val="000000" w:themeColor="text1"/>
          <w:kern w:val="0"/>
          <w:sz w:val="24"/>
          <w:szCs w:val="24"/>
        </w:rPr>
      </w:pPr>
      <w:r w:rsidRPr="0046728F">
        <w:rPr>
          <w:rFonts w:eastAsiaTheme="minorEastAsia"/>
          <w:b/>
          <w:color w:val="000000" w:themeColor="text1"/>
          <w:kern w:val="0"/>
          <w:sz w:val="24"/>
          <w:szCs w:val="24"/>
        </w:rPr>
        <w:t xml:space="preserve">6.3 </w:t>
      </w:r>
      <w:r w:rsidRPr="0046728F">
        <w:rPr>
          <w:rFonts w:eastAsiaTheme="minorEastAsia" w:hint="eastAsia"/>
          <w:b/>
          <w:color w:val="000000" w:themeColor="text1"/>
          <w:kern w:val="0"/>
          <w:sz w:val="24"/>
          <w:szCs w:val="24"/>
        </w:rPr>
        <w:t>本报告期持有的基金发生的重大影响事件</w:t>
      </w:r>
    </w:p>
    <w:p w:rsidR="0046728F" w:rsidRPr="0046728F" w:rsidRDefault="0046728F" w:rsidP="0046728F">
      <w:pPr>
        <w:autoSpaceDE w:val="0"/>
        <w:autoSpaceDN w:val="0"/>
        <w:adjustRightInd w:val="0"/>
        <w:spacing w:line="360" w:lineRule="auto"/>
        <w:ind w:firstLineChars="200" w:firstLine="480"/>
        <w:jc w:val="left"/>
        <w:rPr>
          <w:rFonts w:eastAsiaTheme="minorEastAsia"/>
          <w:color w:val="000000" w:themeColor="text1"/>
          <w:sz w:val="24"/>
          <w:szCs w:val="24"/>
        </w:rPr>
      </w:pPr>
      <w:r w:rsidRPr="0046728F">
        <w:rPr>
          <w:rFonts w:eastAsiaTheme="minorEastAsia" w:hint="eastAsia"/>
          <w:color w:val="000000" w:themeColor="text1"/>
          <w:sz w:val="24"/>
          <w:szCs w:val="24"/>
        </w:rPr>
        <w:t>无。</w:t>
      </w:r>
    </w:p>
    <w:p w:rsidR="0046728F" w:rsidRPr="00575270" w:rsidRDefault="0046728F"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794,395,863.85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148,647,457.45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325,117,377.62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617,925,943.68</w:t>
            </w:r>
          </w:p>
        </w:tc>
      </w:tr>
    </w:tbl>
    <w:p w:rsidR="00113B0A" w:rsidRDefault="00262E4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113B0A">
        <w:tc>
          <w:tcPr>
            <w:tcW w:w="993" w:type="dxa"/>
            <w:vMerge w:val="restart"/>
          </w:tcPr>
          <w:p w:rsidR="00113B0A" w:rsidRDefault="00113B0A"/>
          <w:p w:rsidR="00113B0A" w:rsidRDefault="00262E45">
            <w:r>
              <w:rPr>
                <w:rFonts w:ascii="宋体" w:hAnsi="宋体" w:hint="eastAsia"/>
                <w:bCs/>
                <w:color w:val="000000"/>
                <w:kern w:val="0"/>
              </w:rPr>
              <w:t>机构</w:t>
            </w:r>
          </w:p>
        </w:tc>
        <w:tc>
          <w:tcPr>
            <w:tcW w:w="992" w:type="dxa"/>
            <w:vAlign w:val="center"/>
          </w:tcPr>
          <w:p w:rsidR="00113B0A" w:rsidRDefault="00262E45">
            <w:pPr>
              <w:jc w:val="center"/>
            </w:pPr>
            <w:r>
              <w:rPr>
                <w:rFonts w:ascii="宋体" w:hAnsi="宋体"/>
                <w:color w:val="000000"/>
                <w:kern w:val="0"/>
              </w:rPr>
              <w:t>1</w:t>
            </w:r>
          </w:p>
        </w:tc>
        <w:tc>
          <w:tcPr>
            <w:tcW w:w="1843" w:type="dxa"/>
            <w:vAlign w:val="center"/>
          </w:tcPr>
          <w:p w:rsidR="00113B0A" w:rsidRDefault="00262E45">
            <w:pPr>
              <w:jc w:val="center"/>
            </w:pPr>
            <w:r>
              <w:rPr>
                <w:rFonts w:ascii="宋体" w:hAnsi="宋体"/>
                <w:color w:val="000000"/>
                <w:kern w:val="0"/>
              </w:rPr>
              <w:t>2018/1/1-2018/3/31</w:t>
            </w:r>
          </w:p>
        </w:tc>
        <w:tc>
          <w:tcPr>
            <w:tcW w:w="851" w:type="dxa"/>
            <w:vAlign w:val="center"/>
          </w:tcPr>
          <w:p w:rsidR="00113B0A" w:rsidRDefault="00262E45">
            <w:pPr>
              <w:jc w:val="center"/>
            </w:pPr>
            <w:r>
              <w:rPr>
                <w:rFonts w:ascii="宋体" w:hAnsi="宋体"/>
                <w:color w:val="000000"/>
                <w:kern w:val="0"/>
              </w:rPr>
              <w:t>227,792,408.05</w:t>
            </w:r>
          </w:p>
        </w:tc>
        <w:tc>
          <w:tcPr>
            <w:tcW w:w="850" w:type="dxa"/>
            <w:vAlign w:val="center"/>
          </w:tcPr>
          <w:p w:rsidR="00113B0A" w:rsidRDefault="00262E45">
            <w:pPr>
              <w:jc w:val="center"/>
            </w:pPr>
            <w:r>
              <w:rPr>
                <w:rFonts w:ascii="宋体" w:hAnsi="宋体"/>
                <w:color w:val="000000"/>
                <w:kern w:val="0"/>
              </w:rPr>
              <w:t>-</w:t>
            </w:r>
          </w:p>
        </w:tc>
        <w:tc>
          <w:tcPr>
            <w:tcW w:w="1134" w:type="dxa"/>
            <w:vAlign w:val="center"/>
          </w:tcPr>
          <w:p w:rsidR="00113B0A" w:rsidRDefault="00262E45">
            <w:pPr>
              <w:jc w:val="center"/>
            </w:pPr>
            <w:r>
              <w:rPr>
                <w:rFonts w:ascii="宋体" w:hAnsi="宋体"/>
                <w:color w:val="000000"/>
                <w:kern w:val="0"/>
              </w:rPr>
              <w:t>227,792,408.05</w:t>
            </w:r>
          </w:p>
        </w:tc>
        <w:tc>
          <w:tcPr>
            <w:tcW w:w="1419" w:type="dxa"/>
            <w:vAlign w:val="center"/>
          </w:tcPr>
          <w:p w:rsidR="00113B0A" w:rsidRDefault="00262E45">
            <w:pPr>
              <w:jc w:val="center"/>
            </w:pPr>
            <w:r>
              <w:rPr>
                <w:rFonts w:ascii="宋体" w:hAnsi="宋体"/>
                <w:color w:val="000000"/>
                <w:kern w:val="0"/>
              </w:rPr>
              <w:t>-</w:t>
            </w:r>
          </w:p>
        </w:tc>
        <w:tc>
          <w:tcPr>
            <w:tcW w:w="1130" w:type="dxa"/>
            <w:vAlign w:val="center"/>
          </w:tcPr>
          <w:p w:rsidR="00113B0A" w:rsidRDefault="00262E45">
            <w:pPr>
              <w:jc w:val="center"/>
            </w:pPr>
            <w:r>
              <w:rPr>
                <w:rFonts w:ascii="宋体" w:hAnsi="宋体"/>
                <w:color w:val="000000"/>
                <w:kern w:val="0"/>
              </w:rPr>
              <w:t>-</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9.2 影响投资者决策的其他重要信息</w:t>
      </w:r>
    </w:p>
    <w:p w:rsidR="00113B0A" w:rsidRPr="00A26975" w:rsidRDefault="00262E45">
      <w:pPr>
        <w:spacing w:line="360" w:lineRule="auto"/>
        <w:ind w:firstLineChars="200" w:firstLine="480"/>
        <w:rPr>
          <w:rFonts w:ascii="宋体" w:hAnsi="宋体"/>
          <w:color w:val="000000"/>
          <w:sz w:val="24"/>
          <w:szCs w:val="24"/>
        </w:rPr>
      </w:pPr>
      <w:bookmarkStart w:id="0" w:name="_GoBack"/>
      <w:r w:rsidRPr="00A26975">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w:t>
      </w:r>
      <w:r w:rsidRPr="00A26975">
        <w:rPr>
          <w:rFonts w:ascii="宋体" w:hAnsi="宋体"/>
          <w:color w:val="000000"/>
          <w:sz w:val="24"/>
          <w:szCs w:val="24"/>
        </w:rPr>
        <w:lastRenderedPageBreak/>
        <w:t>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A26975" w:rsidRDefault="003C50AD" w:rsidP="003C50AD">
      <w:pPr>
        <w:spacing w:line="360" w:lineRule="auto"/>
        <w:ind w:firstLineChars="200" w:firstLine="480"/>
        <w:rPr>
          <w:rFonts w:ascii="宋体" w:hAnsi="宋体"/>
          <w:color w:val="000000"/>
          <w:sz w:val="24"/>
          <w:szCs w:val="24"/>
        </w:rPr>
      </w:pPr>
      <w:r w:rsidRPr="00A26975">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bookmarkEnd w:id="0"/>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13B0A" w:rsidRDefault="00262E4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113B0A" w:rsidRDefault="00262E4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113B0A" w:rsidRDefault="00262E4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113B0A" w:rsidRDefault="00262E4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113B0A" w:rsidRDefault="00262E4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13B0A" w:rsidRDefault="00262E45">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13B0A" w:rsidRDefault="00262E45">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13B0A" w:rsidRDefault="00262E4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2C" w:rsidRDefault="00436D2C" w:rsidP="00876D65">
      <w:r>
        <w:separator/>
      </w:r>
    </w:p>
  </w:endnote>
  <w:endnote w:type="continuationSeparator" w:id="0">
    <w:p w:rsidR="00436D2C" w:rsidRDefault="00436D2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A26975">
      <w:rPr>
        <w:noProof/>
        <w:kern w:val="0"/>
        <w:szCs w:val="21"/>
      </w:rPr>
      <w:t>11</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A26975">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2C" w:rsidRDefault="00436D2C" w:rsidP="00876D65">
      <w:r>
        <w:separator/>
      </w:r>
    </w:p>
  </w:footnote>
  <w:footnote w:type="continuationSeparator" w:id="0">
    <w:p w:rsidR="00436D2C" w:rsidRDefault="00436D2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交银施罗德先锋混合型证券投资基金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3B0A"/>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2E45"/>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36D2C"/>
    <w:rsid w:val="00443869"/>
    <w:rsid w:val="00443ABF"/>
    <w:rsid w:val="00460575"/>
    <w:rsid w:val="00463EC0"/>
    <w:rsid w:val="00464787"/>
    <w:rsid w:val="0046728F"/>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26975"/>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02E5"/>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0356"/>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15437766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08CCF-232E-4E2C-8874-728DB0010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13</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戴梦菲</cp:lastModifiedBy>
  <cp:revision>580</cp:revision>
  <dcterms:created xsi:type="dcterms:W3CDTF">2012-10-16T06:07:00Z</dcterms:created>
  <dcterms:modified xsi:type="dcterms:W3CDTF">2018-04-18T09:46:00Z</dcterms:modified>
</cp:coreProperties>
</file>