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hint="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proofErr w:type="gramStart"/>
      <w:r w:rsidRPr="00922D37">
        <w:rPr>
          <w:b/>
          <w:sz w:val="36"/>
          <w:szCs w:val="36"/>
        </w:rPr>
        <w:t>交银施罗</w:t>
      </w:r>
      <w:proofErr w:type="gramEnd"/>
      <w:r w:rsidRPr="00922D37">
        <w:rPr>
          <w:b/>
          <w:sz w:val="36"/>
          <w:szCs w:val="36"/>
        </w:rPr>
        <w:t>德荣和保本混合型证券投资基金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中国民生银行股份有限公司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8"/>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C655F3">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中国民生银行股份有限公司</w:t>
      </w:r>
      <w:r w:rsidR="00D91873">
        <w:rPr>
          <w:color w:val="000000"/>
          <w:sz w:val="24"/>
        </w:rPr>
        <w:t>(</w:t>
      </w:r>
      <w:r w:rsidR="00D91873">
        <w:rPr>
          <w:rFonts w:hint="eastAsia"/>
          <w:color w:val="000000"/>
          <w:sz w:val="24"/>
        </w:rPr>
        <w:t>以下简称“</w:t>
      </w:r>
      <w:r w:rsidR="00D91873">
        <w:rPr>
          <w:color w:val="000000"/>
          <w:sz w:val="24"/>
        </w:rPr>
        <w:t>民生银行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proofErr w:type="gramStart"/>
      <w:r w:rsidR="009414BB" w:rsidRPr="00FF0E34">
        <w:rPr>
          <w:rFonts w:hint="eastAsia"/>
          <w:color w:val="000000"/>
          <w:sz w:val="24"/>
        </w:rPr>
        <w:t>作</w:t>
      </w:r>
      <w:r w:rsidRPr="00FF0E34">
        <w:rPr>
          <w:rFonts w:hint="eastAsia"/>
          <w:color w:val="000000"/>
          <w:sz w:val="24"/>
        </w:rPr>
        <w:t>出</w:t>
      </w:r>
      <w:proofErr w:type="gramEnd"/>
      <w:r w:rsidRPr="00FF0E34">
        <w:rPr>
          <w:rFonts w:hint="eastAsia"/>
          <w:color w:val="000000"/>
          <w:sz w:val="24"/>
        </w:rPr>
        <w:t>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C655F3">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proofErr w:type="gramStart"/>
            <w:r w:rsidRPr="00AF05D4">
              <w:rPr>
                <w:sz w:val="24"/>
              </w:rPr>
              <w:t>交银荣和</w:t>
            </w:r>
            <w:proofErr w:type="gramEnd"/>
            <w:r w:rsidRPr="00AF05D4">
              <w:rPr>
                <w:sz w:val="24"/>
              </w:rPr>
              <w:t>保本混合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519753</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519753</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2015</w:t>
            </w:r>
            <w:r w:rsidRPr="00AF05D4">
              <w:rPr>
                <w:sz w:val="24"/>
              </w:rPr>
              <w:t>年</w:t>
            </w:r>
            <w:r w:rsidRPr="00AF05D4">
              <w:rPr>
                <w:sz w:val="24"/>
              </w:rPr>
              <w:t>5</w:t>
            </w:r>
            <w:r w:rsidRPr="00AF05D4">
              <w:rPr>
                <w:sz w:val="24"/>
              </w:rPr>
              <w:t>月</w:t>
            </w:r>
            <w:r w:rsidRPr="00AF05D4">
              <w:rPr>
                <w:sz w:val="24"/>
              </w:rPr>
              <w:t>29</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中国民生银行股份有限公司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919,800,730.97</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本基金在追求保本周期到期时本金安全的基础上，通过运用投资组合保险技术，力争实现组合资产的稳定增值。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本基金运用恒定比例组合保险（</w:t>
            </w:r>
            <w:r w:rsidRPr="00A57672">
              <w:rPr>
                <w:sz w:val="24"/>
              </w:rPr>
              <w:t>CPPI</w:t>
            </w:r>
            <w:r w:rsidRPr="00A57672">
              <w:rPr>
                <w:sz w:val="24"/>
              </w:rPr>
              <w:t>，</w:t>
            </w:r>
            <w:r w:rsidRPr="00A57672">
              <w:rPr>
                <w:sz w:val="24"/>
              </w:rPr>
              <w:t>Constant Proportion Portfolio Insurance</w:t>
            </w:r>
            <w:r w:rsidRPr="00A57672">
              <w:rPr>
                <w:sz w:val="24"/>
              </w:rPr>
              <w:t>）原理，动态调整稳健资产与风险资产在基金组合中的投资比例，以确保本基金在保本周期到期时的本金安全，并实现基金资产在保本基础上的保值增值目的。</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三年期银行定期存款税后收益率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本基金是一只保本混合型基金，在证券投资基金中属于低风险品种。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中国民生银行股份有限公司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罗菲菲</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010-58560666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tgbfxjdzx@cmbc.com.cn</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95568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010-58560798</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C655F3">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r w:rsidRPr="00931B45">
              <w:rPr>
                <w:b/>
                <w:szCs w:val="21"/>
              </w:rPr>
              <w:t>5</w:t>
            </w:r>
            <w:r w:rsidRPr="00931B45">
              <w:rPr>
                <w:b/>
                <w:szCs w:val="21"/>
              </w:rPr>
              <w:t>月</w:t>
            </w:r>
            <w:r w:rsidRPr="00931B45">
              <w:rPr>
                <w:b/>
                <w:szCs w:val="21"/>
              </w:rPr>
              <w:t>29</w:t>
            </w:r>
            <w:r w:rsidRPr="00931B45">
              <w:rPr>
                <w:b/>
                <w:szCs w:val="21"/>
              </w:rPr>
              <w:t>日（基金合同生效日）至</w:t>
            </w:r>
            <w:r w:rsidRPr="00931B45">
              <w:rPr>
                <w:b/>
                <w:szCs w:val="21"/>
              </w:rPr>
              <w:t>2015</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30,947,427.20</w:t>
            </w:r>
          </w:p>
        </w:tc>
        <w:tc>
          <w:tcPr>
            <w:tcW w:w="2268" w:type="dxa"/>
            <w:vAlign w:val="center"/>
          </w:tcPr>
          <w:p w:rsidR="00501A91" w:rsidRPr="00931B45" w:rsidRDefault="00501A91" w:rsidP="00D415F5">
            <w:pPr>
              <w:spacing w:before="29" w:line="288" w:lineRule="auto"/>
              <w:jc w:val="right"/>
              <w:rPr>
                <w:szCs w:val="21"/>
              </w:rPr>
            </w:pPr>
            <w:r w:rsidRPr="00931B45">
              <w:rPr>
                <w:szCs w:val="21"/>
              </w:rPr>
              <w:t>29,883,250.13</w:t>
            </w:r>
          </w:p>
        </w:tc>
        <w:tc>
          <w:tcPr>
            <w:tcW w:w="2194" w:type="dxa"/>
            <w:vAlign w:val="center"/>
          </w:tcPr>
          <w:p w:rsidR="00501A91" w:rsidRPr="00931B45" w:rsidRDefault="00501A91" w:rsidP="00D415F5">
            <w:pPr>
              <w:spacing w:before="29" w:line="288" w:lineRule="auto"/>
              <w:jc w:val="right"/>
              <w:rPr>
                <w:szCs w:val="21"/>
              </w:rPr>
            </w:pPr>
            <w:r w:rsidRPr="00931B45">
              <w:rPr>
                <w:szCs w:val="21"/>
              </w:rPr>
              <w:t>-66,601,317.80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22,734,802.01</w:t>
            </w:r>
          </w:p>
        </w:tc>
        <w:tc>
          <w:tcPr>
            <w:tcW w:w="2268" w:type="dxa"/>
            <w:vAlign w:val="center"/>
          </w:tcPr>
          <w:p w:rsidR="00501A91" w:rsidRPr="00931B45" w:rsidRDefault="00501A91" w:rsidP="00D415F5">
            <w:pPr>
              <w:spacing w:before="29" w:line="288" w:lineRule="auto"/>
              <w:jc w:val="right"/>
              <w:rPr>
                <w:szCs w:val="21"/>
              </w:rPr>
            </w:pPr>
            <w:r w:rsidRPr="00931B45">
              <w:rPr>
                <w:szCs w:val="21"/>
              </w:rPr>
              <w:t>7,403,068.94</w:t>
            </w:r>
          </w:p>
        </w:tc>
        <w:tc>
          <w:tcPr>
            <w:tcW w:w="2194" w:type="dxa"/>
            <w:vAlign w:val="center"/>
          </w:tcPr>
          <w:p w:rsidR="00501A91" w:rsidRPr="00931B45" w:rsidRDefault="00501A91" w:rsidP="00D415F5">
            <w:pPr>
              <w:spacing w:before="29" w:line="288" w:lineRule="auto"/>
              <w:jc w:val="right"/>
              <w:rPr>
                <w:szCs w:val="21"/>
              </w:rPr>
            </w:pPr>
            <w:r w:rsidRPr="00931B45">
              <w:rPr>
                <w:szCs w:val="21"/>
              </w:rPr>
              <w:t>-53,210,065.32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0.0189</w:t>
            </w:r>
          </w:p>
        </w:tc>
        <w:tc>
          <w:tcPr>
            <w:tcW w:w="2268" w:type="dxa"/>
            <w:vAlign w:val="center"/>
          </w:tcPr>
          <w:p w:rsidR="00501A91" w:rsidRPr="00931B45" w:rsidRDefault="00501A91" w:rsidP="00D415F5">
            <w:pPr>
              <w:spacing w:before="29" w:line="288" w:lineRule="auto"/>
              <w:jc w:val="right"/>
              <w:rPr>
                <w:szCs w:val="21"/>
              </w:rPr>
            </w:pPr>
            <w:r w:rsidRPr="00931B45">
              <w:rPr>
                <w:szCs w:val="21"/>
              </w:rPr>
              <w:t>0.0043</w:t>
            </w:r>
          </w:p>
        </w:tc>
        <w:tc>
          <w:tcPr>
            <w:tcW w:w="2194" w:type="dxa"/>
            <w:vAlign w:val="center"/>
          </w:tcPr>
          <w:p w:rsidR="00501A91" w:rsidRPr="00931B45" w:rsidRDefault="00501A91" w:rsidP="00D415F5">
            <w:pPr>
              <w:spacing w:before="29" w:line="288" w:lineRule="auto"/>
              <w:jc w:val="right"/>
              <w:rPr>
                <w:szCs w:val="21"/>
              </w:rPr>
            </w:pPr>
            <w:r w:rsidRPr="00931B45">
              <w:rPr>
                <w:szCs w:val="21"/>
              </w:rPr>
              <w:t>-0.0274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2.05%</w:t>
            </w:r>
          </w:p>
        </w:tc>
        <w:tc>
          <w:tcPr>
            <w:tcW w:w="2268" w:type="dxa"/>
            <w:vAlign w:val="center"/>
          </w:tcPr>
          <w:p w:rsidR="00501A91" w:rsidRPr="00931B45" w:rsidRDefault="00501A91" w:rsidP="00D415F5">
            <w:pPr>
              <w:spacing w:before="29" w:line="288" w:lineRule="auto"/>
              <w:jc w:val="right"/>
              <w:rPr>
                <w:szCs w:val="21"/>
              </w:rPr>
            </w:pPr>
            <w:r w:rsidRPr="00931B45">
              <w:rPr>
                <w:szCs w:val="21"/>
              </w:rPr>
              <w:t>0.31%</w:t>
            </w:r>
          </w:p>
        </w:tc>
        <w:tc>
          <w:tcPr>
            <w:tcW w:w="2194" w:type="dxa"/>
            <w:vAlign w:val="center"/>
          </w:tcPr>
          <w:p w:rsidR="00501A91" w:rsidRPr="00931B45" w:rsidRDefault="00501A91" w:rsidP="00D415F5">
            <w:pPr>
              <w:spacing w:before="29" w:line="288" w:lineRule="auto"/>
              <w:jc w:val="right"/>
              <w:rPr>
                <w:szCs w:val="21"/>
              </w:rPr>
            </w:pPr>
            <w:r w:rsidRPr="00931B45">
              <w:rPr>
                <w:szCs w:val="21"/>
              </w:rPr>
              <w:t>-2.60%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-0.003</w:t>
            </w:r>
          </w:p>
        </w:tc>
        <w:tc>
          <w:tcPr>
            <w:tcW w:w="2268" w:type="dxa"/>
            <w:vAlign w:val="center"/>
          </w:tcPr>
          <w:p w:rsidR="00501A91" w:rsidRPr="00931B45" w:rsidRDefault="00501A91" w:rsidP="00D415F5">
            <w:pPr>
              <w:spacing w:before="29" w:line="288" w:lineRule="auto"/>
              <w:jc w:val="right"/>
              <w:rPr>
                <w:szCs w:val="21"/>
              </w:rPr>
            </w:pPr>
            <w:r w:rsidRPr="00931B45">
              <w:rPr>
                <w:szCs w:val="21"/>
              </w:rPr>
              <w:t>-0.023</w:t>
            </w:r>
          </w:p>
        </w:tc>
        <w:tc>
          <w:tcPr>
            <w:tcW w:w="2194" w:type="dxa"/>
            <w:vAlign w:val="center"/>
          </w:tcPr>
          <w:p w:rsidR="00501A91" w:rsidRPr="00931B45" w:rsidRDefault="00501A91" w:rsidP="00D415F5">
            <w:pPr>
              <w:spacing w:before="29" w:line="288" w:lineRule="auto"/>
              <w:jc w:val="right"/>
              <w:rPr>
                <w:szCs w:val="21"/>
              </w:rPr>
            </w:pPr>
            <w:r w:rsidRPr="00931B45">
              <w:rPr>
                <w:szCs w:val="21"/>
              </w:rPr>
              <w:t>-0.034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916,693,361.83</w:t>
            </w:r>
          </w:p>
        </w:tc>
        <w:tc>
          <w:tcPr>
            <w:tcW w:w="2268" w:type="dxa"/>
            <w:vAlign w:val="center"/>
          </w:tcPr>
          <w:p w:rsidR="00501A91" w:rsidRPr="00931B45" w:rsidRDefault="00501A91" w:rsidP="00D415F5">
            <w:pPr>
              <w:spacing w:before="29" w:line="288" w:lineRule="auto"/>
              <w:jc w:val="right"/>
              <w:rPr>
                <w:szCs w:val="21"/>
              </w:rPr>
            </w:pPr>
            <w:r w:rsidRPr="00931B45">
              <w:rPr>
                <w:szCs w:val="21"/>
              </w:rPr>
              <w:t>1,483,825,231.53</w:t>
            </w:r>
          </w:p>
        </w:tc>
        <w:tc>
          <w:tcPr>
            <w:tcW w:w="2194" w:type="dxa"/>
            <w:vAlign w:val="center"/>
          </w:tcPr>
          <w:p w:rsidR="00501A91" w:rsidRPr="00931B45" w:rsidRDefault="00501A91" w:rsidP="00D415F5">
            <w:pPr>
              <w:spacing w:before="29" w:line="288" w:lineRule="auto"/>
              <w:jc w:val="right"/>
              <w:rPr>
                <w:szCs w:val="21"/>
              </w:rPr>
            </w:pPr>
            <w:r w:rsidRPr="00931B45">
              <w:rPr>
                <w:szCs w:val="21"/>
              </w:rPr>
              <w:t>1,833,047,176.67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0.997</w:t>
            </w:r>
          </w:p>
        </w:tc>
        <w:tc>
          <w:tcPr>
            <w:tcW w:w="2268" w:type="dxa"/>
            <w:vAlign w:val="center"/>
          </w:tcPr>
          <w:p w:rsidR="00501A91" w:rsidRPr="00931B45" w:rsidRDefault="00501A91" w:rsidP="00D415F5">
            <w:pPr>
              <w:spacing w:before="29" w:line="288" w:lineRule="auto"/>
              <w:jc w:val="right"/>
              <w:rPr>
                <w:szCs w:val="21"/>
              </w:rPr>
            </w:pPr>
            <w:r w:rsidRPr="00931B45">
              <w:rPr>
                <w:szCs w:val="21"/>
              </w:rPr>
              <w:t>0.977</w:t>
            </w:r>
          </w:p>
        </w:tc>
        <w:tc>
          <w:tcPr>
            <w:tcW w:w="2194" w:type="dxa"/>
            <w:vAlign w:val="center"/>
          </w:tcPr>
          <w:p w:rsidR="00501A91" w:rsidRPr="00931B45" w:rsidRDefault="00501A91" w:rsidP="00D415F5">
            <w:pPr>
              <w:spacing w:before="29" w:line="288" w:lineRule="auto"/>
              <w:jc w:val="right"/>
              <w:rPr>
                <w:szCs w:val="21"/>
              </w:rPr>
            </w:pPr>
            <w:r w:rsidRPr="00931B45">
              <w:rPr>
                <w:szCs w:val="21"/>
              </w:rPr>
              <w:t>0.974</w:t>
            </w:r>
          </w:p>
        </w:tc>
      </w:tr>
    </w:tbl>
    <w:p w:rsidR="0064609A" w:rsidRDefault="0018479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lastRenderedPageBreak/>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64609A">
        <w:tc>
          <w:tcPr>
            <w:tcW w:w="1286" w:type="dxa"/>
            <w:vAlign w:val="center"/>
          </w:tcPr>
          <w:p w:rsidR="0064609A" w:rsidRDefault="00184796">
            <w:pPr>
              <w:jc w:val="left"/>
            </w:pPr>
            <w:r>
              <w:rPr>
                <w:color w:val="000000"/>
                <w:sz w:val="24"/>
              </w:rPr>
              <w:t>过去三个月</w:t>
            </w:r>
          </w:p>
        </w:tc>
        <w:tc>
          <w:tcPr>
            <w:tcW w:w="1286" w:type="dxa"/>
            <w:vAlign w:val="center"/>
          </w:tcPr>
          <w:p w:rsidR="0064609A" w:rsidRDefault="00184796">
            <w:pPr>
              <w:jc w:val="center"/>
            </w:pPr>
            <w:r>
              <w:rPr>
                <w:color w:val="000000"/>
                <w:sz w:val="24"/>
              </w:rPr>
              <w:t>0.50%</w:t>
            </w:r>
          </w:p>
        </w:tc>
        <w:tc>
          <w:tcPr>
            <w:tcW w:w="1286" w:type="dxa"/>
            <w:vAlign w:val="center"/>
          </w:tcPr>
          <w:p w:rsidR="0064609A" w:rsidRDefault="00184796">
            <w:pPr>
              <w:jc w:val="center"/>
            </w:pPr>
            <w:r>
              <w:rPr>
                <w:color w:val="000000"/>
                <w:sz w:val="24"/>
              </w:rPr>
              <w:t>0.04%</w:t>
            </w:r>
          </w:p>
        </w:tc>
        <w:tc>
          <w:tcPr>
            <w:tcW w:w="1285" w:type="dxa"/>
            <w:vAlign w:val="center"/>
          </w:tcPr>
          <w:p w:rsidR="0064609A" w:rsidRDefault="00184796">
            <w:pPr>
              <w:jc w:val="center"/>
            </w:pPr>
            <w:r>
              <w:rPr>
                <w:color w:val="000000"/>
                <w:sz w:val="24"/>
              </w:rPr>
              <w:t>0.70%</w:t>
            </w:r>
          </w:p>
        </w:tc>
        <w:tc>
          <w:tcPr>
            <w:tcW w:w="1285" w:type="dxa"/>
            <w:vAlign w:val="center"/>
          </w:tcPr>
          <w:p w:rsidR="0064609A" w:rsidRDefault="00184796">
            <w:pPr>
              <w:jc w:val="center"/>
            </w:pPr>
            <w:r>
              <w:rPr>
                <w:color w:val="000000"/>
                <w:sz w:val="24"/>
              </w:rPr>
              <w:t>0.01%</w:t>
            </w:r>
          </w:p>
        </w:tc>
        <w:tc>
          <w:tcPr>
            <w:tcW w:w="1285" w:type="dxa"/>
            <w:vAlign w:val="center"/>
          </w:tcPr>
          <w:p w:rsidR="0064609A" w:rsidRDefault="00184796">
            <w:pPr>
              <w:jc w:val="center"/>
            </w:pPr>
            <w:r>
              <w:rPr>
                <w:color w:val="000000"/>
                <w:sz w:val="24"/>
              </w:rPr>
              <w:t>-0.20%</w:t>
            </w:r>
          </w:p>
        </w:tc>
        <w:tc>
          <w:tcPr>
            <w:tcW w:w="1285" w:type="dxa"/>
            <w:vAlign w:val="center"/>
          </w:tcPr>
          <w:p w:rsidR="0064609A" w:rsidRDefault="00184796">
            <w:pPr>
              <w:jc w:val="center"/>
            </w:pPr>
            <w:r>
              <w:rPr>
                <w:color w:val="000000"/>
                <w:sz w:val="24"/>
              </w:rPr>
              <w:t>0.03%</w:t>
            </w:r>
          </w:p>
        </w:tc>
      </w:tr>
      <w:tr w:rsidR="0064609A">
        <w:tc>
          <w:tcPr>
            <w:tcW w:w="1286" w:type="dxa"/>
            <w:vAlign w:val="center"/>
          </w:tcPr>
          <w:p w:rsidR="0064609A" w:rsidRDefault="00184796">
            <w:pPr>
              <w:jc w:val="left"/>
            </w:pPr>
            <w:r>
              <w:rPr>
                <w:color w:val="000000"/>
                <w:sz w:val="24"/>
              </w:rPr>
              <w:t>过去六个月</w:t>
            </w:r>
          </w:p>
        </w:tc>
        <w:tc>
          <w:tcPr>
            <w:tcW w:w="1286" w:type="dxa"/>
            <w:vAlign w:val="center"/>
          </w:tcPr>
          <w:p w:rsidR="0064609A" w:rsidRDefault="00184796">
            <w:pPr>
              <w:jc w:val="center"/>
            </w:pPr>
            <w:r>
              <w:rPr>
                <w:color w:val="000000"/>
                <w:sz w:val="24"/>
              </w:rPr>
              <w:t>1.12%</w:t>
            </w:r>
          </w:p>
        </w:tc>
        <w:tc>
          <w:tcPr>
            <w:tcW w:w="1286" w:type="dxa"/>
            <w:vAlign w:val="center"/>
          </w:tcPr>
          <w:p w:rsidR="0064609A" w:rsidRDefault="00184796">
            <w:pPr>
              <w:jc w:val="center"/>
            </w:pPr>
            <w:r>
              <w:rPr>
                <w:color w:val="000000"/>
                <w:sz w:val="24"/>
              </w:rPr>
              <w:t>0.04%</w:t>
            </w:r>
          </w:p>
        </w:tc>
        <w:tc>
          <w:tcPr>
            <w:tcW w:w="1285" w:type="dxa"/>
            <w:vAlign w:val="center"/>
          </w:tcPr>
          <w:p w:rsidR="0064609A" w:rsidRDefault="00184796">
            <w:pPr>
              <w:jc w:val="center"/>
            </w:pPr>
            <w:r>
              <w:rPr>
                <w:color w:val="000000"/>
                <w:sz w:val="24"/>
              </w:rPr>
              <w:t>1.41%</w:t>
            </w:r>
          </w:p>
        </w:tc>
        <w:tc>
          <w:tcPr>
            <w:tcW w:w="1285" w:type="dxa"/>
            <w:vAlign w:val="center"/>
          </w:tcPr>
          <w:p w:rsidR="0064609A" w:rsidRDefault="00184796">
            <w:pPr>
              <w:jc w:val="center"/>
            </w:pPr>
            <w:r>
              <w:rPr>
                <w:color w:val="000000"/>
                <w:sz w:val="24"/>
              </w:rPr>
              <w:t>0.01%</w:t>
            </w:r>
          </w:p>
        </w:tc>
        <w:tc>
          <w:tcPr>
            <w:tcW w:w="1285" w:type="dxa"/>
            <w:vAlign w:val="center"/>
          </w:tcPr>
          <w:p w:rsidR="0064609A" w:rsidRDefault="00184796">
            <w:pPr>
              <w:jc w:val="center"/>
            </w:pPr>
            <w:r>
              <w:rPr>
                <w:color w:val="000000"/>
                <w:sz w:val="24"/>
              </w:rPr>
              <w:t>-0.29%</w:t>
            </w:r>
          </w:p>
        </w:tc>
        <w:tc>
          <w:tcPr>
            <w:tcW w:w="1285" w:type="dxa"/>
            <w:vAlign w:val="center"/>
          </w:tcPr>
          <w:p w:rsidR="0064609A" w:rsidRDefault="00184796">
            <w:pPr>
              <w:jc w:val="center"/>
            </w:pPr>
            <w:r>
              <w:rPr>
                <w:color w:val="000000"/>
                <w:sz w:val="24"/>
              </w:rPr>
              <w:t>0.03%</w:t>
            </w:r>
          </w:p>
        </w:tc>
      </w:tr>
      <w:tr w:rsidR="0064609A">
        <w:tc>
          <w:tcPr>
            <w:tcW w:w="1286" w:type="dxa"/>
            <w:vAlign w:val="center"/>
          </w:tcPr>
          <w:p w:rsidR="0064609A" w:rsidRDefault="00184796">
            <w:pPr>
              <w:jc w:val="left"/>
            </w:pPr>
            <w:r>
              <w:rPr>
                <w:color w:val="000000"/>
                <w:sz w:val="24"/>
              </w:rPr>
              <w:t>过去一年</w:t>
            </w:r>
          </w:p>
        </w:tc>
        <w:tc>
          <w:tcPr>
            <w:tcW w:w="1286" w:type="dxa"/>
            <w:vAlign w:val="center"/>
          </w:tcPr>
          <w:p w:rsidR="0064609A" w:rsidRDefault="00184796">
            <w:pPr>
              <w:jc w:val="center"/>
            </w:pPr>
            <w:r>
              <w:rPr>
                <w:color w:val="000000"/>
                <w:sz w:val="24"/>
              </w:rPr>
              <w:t>2.05%</w:t>
            </w:r>
          </w:p>
        </w:tc>
        <w:tc>
          <w:tcPr>
            <w:tcW w:w="1286" w:type="dxa"/>
            <w:vAlign w:val="center"/>
          </w:tcPr>
          <w:p w:rsidR="0064609A" w:rsidRDefault="00184796">
            <w:pPr>
              <w:jc w:val="center"/>
            </w:pPr>
            <w:r>
              <w:rPr>
                <w:color w:val="000000"/>
                <w:sz w:val="24"/>
              </w:rPr>
              <w:t>0.05%</w:t>
            </w:r>
          </w:p>
        </w:tc>
        <w:tc>
          <w:tcPr>
            <w:tcW w:w="1285" w:type="dxa"/>
            <w:vAlign w:val="center"/>
          </w:tcPr>
          <w:p w:rsidR="0064609A" w:rsidRDefault="00184796">
            <w:pPr>
              <w:jc w:val="center"/>
            </w:pPr>
            <w:r>
              <w:rPr>
                <w:color w:val="000000"/>
                <w:sz w:val="24"/>
              </w:rPr>
              <w:t>2.79%</w:t>
            </w:r>
          </w:p>
        </w:tc>
        <w:tc>
          <w:tcPr>
            <w:tcW w:w="1285" w:type="dxa"/>
            <w:vAlign w:val="center"/>
          </w:tcPr>
          <w:p w:rsidR="0064609A" w:rsidRDefault="00184796">
            <w:pPr>
              <w:jc w:val="center"/>
            </w:pPr>
            <w:r>
              <w:rPr>
                <w:color w:val="000000"/>
                <w:sz w:val="24"/>
              </w:rPr>
              <w:t>0.01%</w:t>
            </w:r>
          </w:p>
        </w:tc>
        <w:tc>
          <w:tcPr>
            <w:tcW w:w="1285" w:type="dxa"/>
            <w:vAlign w:val="center"/>
          </w:tcPr>
          <w:p w:rsidR="0064609A" w:rsidRDefault="00184796">
            <w:pPr>
              <w:jc w:val="center"/>
            </w:pPr>
            <w:r>
              <w:rPr>
                <w:color w:val="000000"/>
                <w:sz w:val="24"/>
              </w:rPr>
              <w:t>-0.74%</w:t>
            </w:r>
          </w:p>
        </w:tc>
        <w:tc>
          <w:tcPr>
            <w:tcW w:w="1285" w:type="dxa"/>
            <w:vAlign w:val="center"/>
          </w:tcPr>
          <w:p w:rsidR="0064609A" w:rsidRDefault="00184796">
            <w:pPr>
              <w:jc w:val="center"/>
            </w:pPr>
            <w:r>
              <w:rPr>
                <w:color w:val="000000"/>
                <w:sz w:val="24"/>
              </w:rPr>
              <w:t>0.04%</w:t>
            </w:r>
          </w:p>
        </w:tc>
      </w:tr>
      <w:tr w:rsidR="0064609A">
        <w:tc>
          <w:tcPr>
            <w:tcW w:w="1286" w:type="dxa"/>
            <w:vAlign w:val="center"/>
          </w:tcPr>
          <w:p w:rsidR="0064609A" w:rsidRDefault="00184796">
            <w:pPr>
              <w:jc w:val="left"/>
            </w:pPr>
            <w:r>
              <w:rPr>
                <w:color w:val="000000"/>
                <w:sz w:val="24"/>
              </w:rPr>
              <w:t>自基金合同生效起至今</w:t>
            </w:r>
          </w:p>
        </w:tc>
        <w:tc>
          <w:tcPr>
            <w:tcW w:w="1286" w:type="dxa"/>
            <w:vAlign w:val="center"/>
          </w:tcPr>
          <w:p w:rsidR="0064609A" w:rsidRDefault="00184796">
            <w:pPr>
              <w:jc w:val="center"/>
            </w:pPr>
            <w:r>
              <w:rPr>
                <w:color w:val="000000"/>
                <w:sz w:val="24"/>
              </w:rPr>
              <w:t>-0.30%</w:t>
            </w:r>
          </w:p>
        </w:tc>
        <w:tc>
          <w:tcPr>
            <w:tcW w:w="1286" w:type="dxa"/>
            <w:vAlign w:val="center"/>
          </w:tcPr>
          <w:p w:rsidR="0064609A" w:rsidRDefault="00184796">
            <w:pPr>
              <w:jc w:val="center"/>
            </w:pPr>
            <w:r>
              <w:rPr>
                <w:color w:val="000000"/>
                <w:sz w:val="24"/>
              </w:rPr>
              <w:t>0.19%</w:t>
            </w:r>
          </w:p>
        </w:tc>
        <w:tc>
          <w:tcPr>
            <w:tcW w:w="1285" w:type="dxa"/>
            <w:vAlign w:val="center"/>
          </w:tcPr>
          <w:p w:rsidR="0064609A" w:rsidRDefault="00184796">
            <w:pPr>
              <w:jc w:val="center"/>
            </w:pPr>
            <w:r>
              <w:rPr>
                <w:color w:val="000000"/>
                <w:sz w:val="24"/>
              </w:rPr>
              <w:t>7.43%</w:t>
            </w:r>
          </w:p>
        </w:tc>
        <w:tc>
          <w:tcPr>
            <w:tcW w:w="1285" w:type="dxa"/>
            <w:vAlign w:val="center"/>
          </w:tcPr>
          <w:p w:rsidR="0064609A" w:rsidRDefault="00184796">
            <w:pPr>
              <w:jc w:val="center"/>
            </w:pPr>
            <w:r>
              <w:rPr>
                <w:color w:val="000000"/>
                <w:sz w:val="24"/>
              </w:rPr>
              <w:t>0.01%</w:t>
            </w:r>
          </w:p>
        </w:tc>
        <w:tc>
          <w:tcPr>
            <w:tcW w:w="1285" w:type="dxa"/>
            <w:vAlign w:val="center"/>
          </w:tcPr>
          <w:p w:rsidR="0064609A" w:rsidRDefault="00184796">
            <w:pPr>
              <w:jc w:val="center"/>
            </w:pPr>
            <w:r>
              <w:rPr>
                <w:color w:val="000000"/>
                <w:sz w:val="24"/>
              </w:rPr>
              <w:t>-7.73%</w:t>
            </w:r>
          </w:p>
        </w:tc>
        <w:tc>
          <w:tcPr>
            <w:tcW w:w="1285" w:type="dxa"/>
            <w:vAlign w:val="center"/>
          </w:tcPr>
          <w:p w:rsidR="0064609A" w:rsidRDefault="00184796">
            <w:pPr>
              <w:jc w:val="center"/>
            </w:pPr>
            <w:r>
              <w:rPr>
                <w:color w:val="000000"/>
                <w:sz w:val="24"/>
              </w:rPr>
              <w:t>0.18%</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注：本基金的业绩比较基准为三年期银行定期存款税后收益率。</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2015</w:t>
      </w:r>
      <w:r w:rsidRPr="00B05374">
        <w:rPr>
          <w:kern w:val="0"/>
          <w:sz w:val="24"/>
        </w:rPr>
        <w:t>年</w:t>
      </w:r>
      <w:r w:rsidRPr="00B05374">
        <w:rPr>
          <w:kern w:val="0"/>
          <w:sz w:val="24"/>
        </w:rPr>
        <w:t>5</w:t>
      </w:r>
      <w:r w:rsidRPr="00B05374">
        <w:rPr>
          <w:kern w:val="0"/>
          <w:sz w:val="24"/>
        </w:rPr>
        <w:t>月</w:t>
      </w:r>
      <w:r w:rsidRPr="00B05374">
        <w:rPr>
          <w:kern w:val="0"/>
          <w:sz w:val="24"/>
        </w:rPr>
        <w:t>29</w:t>
      </w:r>
      <w:r w:rsidRPr="00B05374">
        <w:rPr>
          <w:kern w:val="0"/>
          <w:sz w:val="24"/>
        </w:rPr>
        <w:t>日至</w:t>
      </w:r>
      <w:r w:rsidRPr="00B05374">
        <w:rPr>
          <w:kern w:val="0"/>
          <w:sz w:val="24"/>
        </w:rPr>
        <w:t>2017</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64609A">
        <w:tc>
          <w:tcPr>
            <w:tcW w:w="1499" w:type="dxa"/>
            <w:vAlign w:val="center"/>
          </w:tcPr>
          <w:p w:rsidR="0064609A" w:rsidRDefault="00184796">
            <w:pPr>
              <w:jc w:val="center"/>
            </w:pPr>
            <w:r>
              <w:rPr>
                <w:color w:val="000000"/>
                <w:sz w:val="24"/>
              </w:rPr>
              <w:t>2017</w:t>
            </w:r>
            <w:r>
              <w:rPr>
                <w:color w:val="000000"/>
                <w:sz w:val="24"/>
              </w:rPr>
              <w:t>年</w:t>
            </w:r>
          </w:p>
        </w:tc>
        <w:tc>
          <w:tcPr>
            <w:tcW w:w="1336" w:type="dxa"/>
            <w:vAlign w:val="center"/>
          </w:tcPr>
          <w:p w:rsidR="0064609A" w:rsidRDefault="00184796">
            <w:pPr>
              <w:jc w:val="right"/>
            </w:pPr>
            <w:r>
              <w:rPr>
                <w:color w:val="000000"/>
                <w:sz w:val="24"/>
              </w:rPr>
              <w:t>-</w:t>
            </w:r>
          </w:p>
        </w:tc>
        <w:tc>
          <w:tcPr>
            <w:tcW w:w="1663" w:type="dxa"/>
            <w:vAlign w:val="center"/>
          </w:tcPr>
          <w:p w:rsidR="0064609A" w:rsidRDefault="00184796">
            <w:pPr>
              <w:jc w:val="right"/>
            </w:pPr>
            <w:r>
              <w:rPr>
                <w:color w:val="000000"/>
                <w:sz w:val="24"/>
              </w:rPr>
              <w:t>-</w:t>
            </w:r>
          </w:p>
        </w:tc>
        <w:tc>
          <w:tcPr>
            <w:tcW w:w="1739" w:type="dxa"/>
            <w:vAlign w:val="center"/>
          </w:tcPr>
          <w:p w:rsidR="0064609A" w:rsidRDefault="00184796">
            <w:pPr>
              <w:jc w:val="right"/>
            </w:pPr>
            <w:r>
              <w:rPr>
                <w:color w:val="000000"/>
                <w:sz w:val="24"/>
              </w:rPr>
              <w:t>-</w:t>
            </w:r>
          </w:p>
        </w:tc>
        <w:tc>
          <w:tcPr>
            <w:tcW w:w="1701" w:type="dxa"/>
            <w:vAlign w:val="center"/>
          </w:tcPr>
          <w:p w:rsidR="0064609A" w:rsidRDefault="00184796">
            <w:pPr>
              <w:jc w:val="right"/>
            </w:pPr>
            <w:r>
              <w:rPr>
                <w:color w:val="000000"/>
                <w:sz w:val="24"/>
              </w:rPr>
              <w:t>-</w:t>
            </w:r>
          </w:p>
        </w:tc>
        <w:tc>
          <w:tcPr>
            <w:tcW w:w="1060" w:type="dxa"/>
            <w:vAlign w:val="center"/>
          </w:tcPr>
          <w:p w:rsidR="0064609A" w:rsidRDefault="00184796">
            <w:pPr>
              <w:jc w:val="left"/>
            </w:pPr>
            <w:r>
              <w:rPr>
                <w:color w:val="000000"/>
                <w:sz w:val="24"/>
              </w:rPr>
              <w:t>-</w:t>
            </w:r>
          </w:p>
        </w:tc>
      </w:tr>
      <w:tr w:rsidR="0064609A">
        <w:tc>
          <w:tcPr>
            <w:tcW w:w="1499" w:type="dxa"/>
            <w:vAlign w:val="center"/>
          </w:tcPr>
          <w:p w:rsidR="0064609A" w:rsidRDefault="00184796">
            <w:pPr>
              <w:jc w:val="center"/>
            </w:pPr>
            <w:r>
              <w:rPr>
                <w:color w:val="000000"/>
                <w:sz w:val="24"/>
              </w:rPr>
              <w:t>2016</w:t>
            </w:r>
            <w:r>
              <w:rPr>
                <w:color w:val="000000"/>
                <w:sz w:val="24"/>
              </w:rPr>
              <w:t>年</w:t>
            </w:r>
          </w:p>
        </w:tc>
        <w:tc>
          <w:tcPr>
            <w:tcW w:w="1336" w:type="dxa"/>
            <w:vAlign w:val="center"/>
          </w:tcPr>
          <w:p w:rsidR="0064609A" w:rsidRDefault="00184796">
            <w:pPr>
              <w:jc w:val="right"/>
            </w:pPr>
            <w:r>
              <w:rPr>
                <w:color w:val="000000"/>
                <w:sz w:val="24"/>
              </w:rPr>
              <w:t>-</w:t>
            </w:r>
          </w:p>
        </w:tc>
        <w:tc>
          <w:tcPr>
            <w:tcW w:w="1663" w:type="dxa"/>
            <w:vAlign w:val="center"/>
          </w:tcPr>
          <w:p w:rsidR="0064609A" w:rsidRDefault="00184796">
            <w:pPr>
              <w:jc w:val="right"/>
            </w:pPr>
            <w:r>
              <w:rPr>
                <w:color w:val="000000"/>
                <w:sz w:val="24"/>
              </w:rPr>
              <w:t>-</w:t>
            </w:r>
          </w:p>
        </w:tc>
        <w:tc>
          <w:tcPr>
            <w:tcW w:w="1739" w:type="dxa"/>
            <w:vAlign w:val="center"/>
          </w:tcPr>
          <w:p w:rsidR="0064609A" w:rsidRDefault="00184796">
            <w:pPr>
              <w:jc w:val="right"/>
            </w:pPr>
            <w:r>
              <w:rPr>
                <w:color w:val="000000"/>
                <w:sz w:val="24"/>
              </w:rPr>
              <w:t>-</w:t>
            </w:r>
          </w:p>
        </w:tc>
        <w:tc>
          <w:tcPr>
            <w:tcW w:w="1701" w:type="dxa"/>
            <w:vAlign w:val="center"/>
          </w:tcPr>
          <w:p w:rsidR="0064609A" w:rsidRDefault="00184796">
            <w:pPr>
              <w:jc w:val="right"/>
            </w:pPr>
            <w:r>
              <w:rPr>
                <w:color w:val="000000"/>
                <w:sz w:val="24"/>
              </w:rPr>
              <w:t>-</w:t>
            </w:r>
          </w:p>
        </w:tc>
        <w:tc>
          <w:tcPr>
            <w:tcW w:w="1060" w:type="dxa"/>
            <w:vAlign w:val="center"/>
          </w:tcPr>
          <w:p w:rsidR="0064609A" w:rsidRDefault="00184796">
            <w:pPr>
              <w:jc w:val="left"/>
            </w:pPr>
            <w:r>
              <w:rPr>
                <w:color w:val="000000"/>
                <w:sz w:val="24"/>
              </w:rPr>
              <w:t>-</w:t>
            </w:r>
          </w:p>
        </w:tc>
      </w:tr>
      <w:tr w:rsidR="0064609A">
        <w:tc>
          <w:tcPr>
            <w:tcW w:w="1499" w:type="dxa"/>
            <w:vAlign w:val="center"/>
          </w:tcPr>
          <w:p w:rsidR="0064609A" w:rsidRDefault="00184796">
            <w:pPr>
              <w:jc w:val="center"/>
            </w:pPr>
            <w:r>
              <w:rPr>
                <w:color w:val="000000"/>
                <w:sz w:val="24"/>
              </w:rPr>
              <w:t>2015</w:t>
            </w:r>
            <w:r>
              <w:rPr>
                <w:color w:val="000000"/>
                <w:sz w:val="24"/>
              </w:rPr>
              <w:t>年</w:t>
            </w:r>
          </w:p>
        </w:tc>
        <w:tc>
          <w:tcPr>
            <w:tcW w:w="1336" w:type="dxa"/>
            <w:vAlign w:val="center"/>
          </w:tcPr>
          <w:p w:rsidR="0064609A" w:rsidRDefault="00184796">
            <w:pPr>
              <w:jc w:val="right"/>
            </w:pPr>
            <w:r>
              <w:rPr>
                <w:color w:val="000000"/>
                <w:sz w:val="24"/>
              </w:rPr>
              <w:t>-</w:t>
            </w:r>
          </w:p>
        </w:tc>
        <w:tc>
          <w:tcPr>
            <w:tcW w:w="1663" w:type="dxa"/>
            <w:vAlign w:val="center"/>
          </w:tcPr>
          <w:p w:rsidR="0064609A" w:rsidRDefault="00184796">
            <w:pPr>
              <w:jc w:val="right"/>
            </w:pPr>
            <w:r>
              <w:rPr>
                <w:color w:val="000000"/>
                <w:sz w:val="24"/>
              </w:rPr>
              <w:t>-</w:t>
            </w:r>
          </w:p>
        </w:tc>
        <w:tc>
          <w:tcPr>
            <w:tcW w:w="1739" w:type="dxa"/>
            <w:vAlign w:val="center"/>
          </w:tcPr>
          <w:p w:rsidR="0064609A" w:rsidRDefault="00184796">
            <w:pPr>
              <w:jc w:val="right"/>
            </w:pPr>
            <w:r>
              <w:rPr>
                <w:color w:val="000000"/>
                <w:sz w:val="24"/>
              </w:rPr>
              <w:t>-</w:t>
            </w:r>
          </w:p>
        </w:tc>
        <w:tc>
          <w:tcPr>
            <w:tcW w:w="1701" w:type="dxa"/>
            <w:vAlign w:val="center"/>
          </w:tcPr>
          <w:p w:rsidR="0064609A" w:rsidRDefault="00184796">
            <w:pPr>
              <w:jc w:val="right"/>
            </w:pPr>
            <w:r>
              <w:rPr>
                <w:color w:val="000000"/>
                <w:sz w:val="24"/>
              </w:rPr>
              <w:t>-</w:t>
            </w:r>
          </w:p>
        </w:tc>
        <w:tc>
          <w:tcPr>
            <w:tcW w:w="1060" w:type="dxa"/>
            <w:vAlign w:val="center"/>
          </w:tcPr>
          <w:p w:rsidR="0064609A" w:rsidRDefault="00184796">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C655F3">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64609A" w:rsidRDefault="00184796">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proofErr w:type="gramStart"/>
            <w:r w:rsidRPr="00792D48">
              <w:rPr>
                <w:rFonts w:hint="eastAsia"/>
                <w:color w:val="000000"/>
                <w:sz w:val="24"/>
              </w:rPr>
              <w:t>任本基金</w:t>
            </w:r>
            <w:proofErr w:type="gramEnd"/>
            <w:r w:rsidRPr="00792D48">
              <w:rPr>
                <w:rFonts w:hint="eastAsia"/>
                <w:color w:val="000000"/>
                <w:sz w:val="24"/>
              </w:rPr>
              <w:t>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64609A">
        <w:tc>
          <w:tcPr>
            <w:tcW w:w="1499" w:type="dxa"/>
            <w:vAlign w:val="center"/>
          </w:tcPr>
          <w:p w:rsidR="0064609A" w:rsidRDefault="00184796">
            <w:pPr>
              <w:jc w:val="center"/>
            </w:pPr>
            <w:r>
              <w:rPr>
                <w:color w:val="000000"/>
                <w:sz w:val="24"/>
              </w:rPr>
              <w:t>王少成</w:t>
            </w:r>
          </w:p>
        </w:tc>
        <w:tc>
          <w:tcPr>
            <w:tcW w:w="1499" w:type="dxa"/>
            <w:vAlign w:val="center"/>
          </w:tcPr>
          <w:p w:rsidR="0064609A" w:rsidRDefault="00184796">
            <w:pPr>
              <w:jc w:val="center"/>
            </w:pPr>
            <w:r>
              <w:rPr>
                <w:color w:val="000000"/>
                <w:sz w:val="24"/>
              </w:rPr>
              <w:t>交</w:t>
            </w:r>
            <w:proofErr w:type="gramStart"/>
            <w:r>
              <w:rPr>
                <w:color w:val="000000"/>
                <w:sz w:val="24"/>
              </w:rPr>
              <w:t>银成长</w:t>
            </w:r>
            <w:proofErr w:type="gramEnd"/>
            <w:r>
              <w:rPr>
                <w:color w:val="000000"/>
                <w:sz w:val="24"/>
              </w:rPr>
              <w:t>混合、交银策略回报灵活配置混合、交</w:t>
            </w:r>
            <w:proofErr w:type="gramStart"/>
            <w:r>
              <w:rPr>
                <w:color w:val="000000"/>
                <w:sz w:val="24"/>
              </w:rPr>
              <w:t>银成长</w:t>
            </w:r>
            <w:proofErr w:type="gramEnd"/>
            <w:r>
              <w:rPr>
                <w:color w:val="000000"/>
                <w:sz w:val="24"/>
              </w:rPr>
              <w:t>30</w:t>
            </w:r>
            <w:r>
              <w:rPr>
                <w:color w:val="000000"/>
                <w:sz w:val="24"/>
              </w:rPr>
              <w:t>混合、</w:t>
            </w:r>
            <w:proofErr w:type="gramStart"/>
            <w:r>
              <w:rPr>
                <w:color w:val="000000"/>
                <w:sz w:val="24"/>
              </w:rPr>
              <w:t>交银荣和</w:t>
            </w:r>
            <w:proofErr w:type="gramEnd"/>
            <w:r>
              <w:rPr>
                <w:color w:val="000000"/>
                <w:sz w:val="24"/>
              </w:rPr>
              <w:t>保本混合的基金经理，公司权益投资总监</w:t>
            </w:r>
          </w:p>
        </w:tc>
        <w:tc>
          <w:tcPr>
            <w:tcW w:w="1500" w:type="dxa"/>
            <w:vAlign w:val="center"/>
          </w:tcPr>
          <w:p w:rsidR="0064609A" w:rsidRDefault="00184796">
            <w:pPr>
              <w:jc w:val="center"/>
            </w:pPr>
            <w:r>
              <w:rPr>
                <w:color w:val="000000"/>
                <w:sz w:val="24"/>
              </w:rPr>
              <w:t>2015-11-07</w:t>
            </w:r>
          </w:p>
        </w:tc>
        <w:tc>
          <w:tcPr>
            <w:tcW w:w="1500" w:type="dxa"/>
            <w:vAlign w:val="center"/>
          </w:tcPr>
          <w:p w:rsidR="0064609A" w:rsidRDefault="00184796">
            <w:pPr>
              <w:jc w:val="center"/>
            </w:pPr>
            <w:r>
              <w:rPr>
                <w:color w:val="000000"/>
                <w:sz w:val="24"/>
              </w:rPr>
              <w:t>-</w:t>
            </w:r>
          </w:p>
        </w:tc>
        <w:tc>
          <w:tcPr>
            <w:tcW w:w="1090" w:type="dxa"/>
            <w:vAlign w:val="center"/>
          </w:tcPr>
          <w:p w:rsidR="0064609A" w:rsidRDefault="00184796">
            <w:pPr>
              <w:jc w:val="center"/>
            </w:pPr>
            <w:r>
              <w:rPr>
                <w:color w:val="000000"/>
                <w:sz w:val="24"/>
              </w:rPr>
              <w:t>13</w:t>
            </w:r>
            <w:r>
              <w:rPr>
                <w:color w:val="000000"/>
                <w:sz w:val="24"/>
              </w:rPr>
              <w:t>年</w:t>
            </w:r>
          </w:p>
        </w:tc>
        <w:tc>
          <w:tcPr>
            <w:tcW w:w="1910" w:type="dxa"/>
            <w:vAlign w:val="center"/>
          </w:tcPr>
          <w:p w:rsidR="0064609A" w:rsidRDefault="00184796">
            <w:r>
              <w:rPr>
                <w:color w:val="000000"/>
                <w:sz w:val="24"/>
              </w:rPr>
              <w:t>王少成先生，复旦大学硕士学历。历任上海融昌资产管理公司研究员，中原证券投资经理，信</w:t>
            </w:r>
            <w:proofErr w:type="gramStart"/>
            <w:r>
              <w:rPr>
                <w:color w:val="000000"/>
                <w:sz w:val="24"/>
              </w:rPr>
              <w:t>诚基金</w:t>
            </w:r>
            <w:proofErr w:type="gramEnd"/>
            <w:r>
              <w:rPr>
                <w:color w:val="000000"/>
                <w:sz w:val="24"/>
              </w:rPr>
              <w:t>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年加入交银施罗德基金管理有限</w:t>
            </w:r>
            <w:r>
              <w:rPr>
                <w:color w:val="000000"/>
                <w:sz w:val="24"/>
              </w:rPr>
              <w:lastRenderedPageBreak/>
              <w:t>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r w:rsidR="0064609A">
        <w:tc>
          <w:tcPr>
            <w:tcW w:w="1499" w:type="dxa"/>
            <w:vAlign w:val="center"/>
          </w:tcPr>
          <w:p w:rsidR="0064609A" w:rsidRDefault="00184796">
            <w:pPr>
              <w:jc w:val="center"/>
            </w:pPr>
            <w:r>
              <w:rPr>
                <w:color w:val="000000"/>
                <w:sz w:val="24"/>
              </w:rPr>
              <w:lastRenderedPageBreak/>
              <w:t>唐赟</w:t>
            </w:r>
          </w:p>
        </w:tc>
        <w:tc>
          <w:tcPr>
            <w:tcW w:w="1499" w:type="dxa"/>
            <w:vAlign w:val="center"/>
          </w:tcPr>
          <w:p w:rsidR="0064609A" w:rsidRDefault="00184796">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w:t>
            </w:r>
            <w:proofErr w:type="gramStart"/>
            <w:r>
              <w:rPr>
                <w:color w:val="000000"/>
                <w:sz w:val="24"/>
              </w:rPr>
              <w:t>交银荣和</w:t>
            </w:r>
            <w:proofErr w:type="gramEnd"/>
            <w:r>
              <w:rPr>
                <w:color w:val="000000"/>
                <w:sz w:val="24"/>
              </w:rPr>
              <w:t>保本混合、交</w:t>
            </w:r>
            <w:proofErr w:type="gramStart"/>
            <w:r>
              <w:rPr>
                <w:color w:val="000000"/>
                <w:sz w:val="24"/>
              </w:rPr>
              <w:t>银裕通纯债</w:t>
            </w:r>
            <w:proofErr w:type="gramEnd"/>
            <w:r>
              <w:rPr>
                <w:color w:val="000000"/>
                <w:sz w:val="24"/>
              </w:rPr>
              <w:t>债券的基金经理</w:t>
            </w:r>
          </w:p>
        </w:tc>
        <w:tc>
          <w:tcPr>
            <w:tcW w:w="1500" w:type="dxa"/>
            <w:vAlign w:val="center"/>
          </w:tcPr>
          <w:p w:rsidR="0064609A" w:rsidRDefault="00184796">
            <w:pPr>
              <w:jc w:val="center"/>
            </w:pPr>
            <w:r>
              <w:rPr>
                <w:color w:val="000000"/>
                <w:sz w:val="24"/>
              </w:rPr>
              <w:t>2015-11-07</w:t>
            </w:r>
          </w:p>
        </w:tc>
        <w:tc>
          <w:tcPr>
            <w:tcW w:w="1500" w:type="dxa"/>
            <w:vAlign w:val="center"/>
          </w:tcPr>
          <w:p w:rsidR="0064609A" w:rsidRDefault="00184796">
            <w:pPr>
              <w:jc w:val="center"/>
            </w:pPr>
            <w:r>
              <w:rPr>
                <w:color w:val="000000"/>
                <w:sz w:val="24"/>
              </w:rPr>
              <w:t>-</w:t>
            </w:r>
          </w:p>
        </w:tc>
        <w:tc>
          <w:tcPr>
            <w:tcW w:w="1090" w:type="dxa"/>
            <w:vAlign w:val="center"/>
          </w:tcPr>
          <w:p w:rsidR="0064609A" w:rsidRDefault="00184796">
            <w:pPr>
              <w:jc w:val="center"/>
            </w:pPr>
            <w:r>
              <w:rPr>
                <w:color w:val="000000"/>
                <w:sz w:val="24"/>
              </w:rPr>
              <w:t>5</w:t>
            </w:r>
            <w:r>
              <w:rPr>
                <w:color w:val="000000"/>
                <w:sz w:val="24"/>
              </w:rPr>
              <w:t>年</w:t>
            </w:r>
          </w:p>
        </w:tc>
        <w:tc>
          <w:tcPr>
            <w:tcW w:w="1910" w:type="dxa"/>
            <w:vAlign w:val="center"/>
          </w:tcPr>
          <w:p w:rsidR="0064609A" w:rsidRDefault="00184796">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r w:rsidR="0064609A">
        <w:tc>
          <w:tcPr>
            <w:tcW w:w="1499" w:type="dxa"/>
            <w:vAlign w:val="center"/>
          </w:tcPr>
          <w:p w:rsidR="0064609A" w:rsidRDefault="00184796">
            <w:pPr>
              <w:jc w:val="center"/>
            </w:pPr>
            <w:r>
              <w:rPr>
                <w:color w:val="000000"/>
                <w:sz w:val="24"/>
              </w:rPr>
              <w:t>魏玉敏</w:t>
            </w:r>
          </w:p>
        </w:tc>
        <w:tc>
          <w:tcPr>
            <w:tcW w:w="1499" w:type="dxa"/>
            <w:vAlign w:val="center"/>
          </w:tcPr>
          <w:p w:rsidR="0064609A" w:rsidRDefault="00184796">
            <w:pPr>
              <w:jc w:val="center"/>
            </w:pPr>
            <w:r>
              <w:rPr>
                <w:color w:val="000000"/>
                <w:sz w:val="24"/>
              </w:rPr>
              <w:t>交银增利债券、交银信用添利债券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w:t>
            </w:r>
            <w:proofErr w:type="gramStart"/>
            <w:r>
              <w:rPr>
                <w:color w:val="000000"/>
                <w:sz w:val="24"/>
              </w:rPr>
              <w:t>银纯债</w:t>
            </w:r>
            <w:proofErr w:type="gramEnd"/>
            <w:r>
              <w:rPr>
                <w:color w:val="000000"/>
                <w:sz w:val="24"/>
              </w:rPr>
              <w:t>债券发起、交银双轮动债券、</w:t>
            </w:r>
            <w:proofErr w:type="gramStart"/>
            <w:r>
              <w:rPr>
                <w:color w:val="000000"/>
                <w:sz w:val="24"/>
              </w:rPr>
              <w:t>交银荣和</w:t>
            </w:r>
            <w:proofErr w:type="gramEnd"/>
            <w:r>
              <w:rPr>
                <w:color w:val="000000"/>
                <w:sz w:val="24"/>
              </w:rPr>
              <w:t>保本混合、交银丰硕收益债券</w:t>
            </w:r>
            <w:r>
              <w:rPr>
                <w:color w:val="000000"/>
                <w:sz w:val="24"/>
              </w:rPr>
              <w:lastRenderedPageBreak/>
              <w:t>的基金经理助理</w:t>
            </w:r>
          </w:p>
        </w:tc>
        <w:tc>
          <w:tcPr>
            <w:tcW w:w="1500" w:type="dxa"/>
            <w:vAlign w:val="center"/>
          </w:tcPr>
          <w:p w:rsidR="0064609A" w:rsidRDefault="00184796">
            <w:pPr>
              <w:jc w:val="center"/>
            </w:pPr>
            <w:r>
              <w:rPr>
                <w:color w:val="000000"/>
                <w:sz w:val="24"/>
              </w:rPr>
              <w:lastRenderedPageBreak/>
              <w:t>2016-12-20</w:t>
            </w:r>
          </w:p>
        </w:tc>
        <w:tc>
          <w:tcPr>
            <w:tcW w:w="1500" w:type="dxa"/>
            <w:vAlign w:val="center"/>
          </w:tcPr>
          <w:p w:rsidR="0064609A" w:rsidRDefault="00184796">
            <w:pPr>
              <w:jc w:val="center"/>
            </w:pPr>
            <w:r>
              <w:rPr>
                <w:color w:val="000000"/>
                <w:sz w:val="24"/>
              </w:rPr>
              <w:t>-</w:t>
            </w:r>
          </w:p>
        </w:tc>
        <w:tc>
          <w:tcPr>
            <w:tcW w:w="1090" w:type="dxa"/>
            <w:vAlign w:val="center"/>
          </w:tcPr>
          <w:p w:rsidR="0064609A" w:rsidRDefault="00184796">
            <w:pPr>
              <w:jc w:val="center"/>
            </w:pPr>
            <w:r>
              <w:rPr>
                <w:color w:val="000000"/>
                <w:sz w:val="24"/>
              </w:rPr>
              <w:t>5</w:t>
            </w:r>
            <w:r>
              <w:rPr>
                <w:color w:val="000000"/>
                <w:sz w:val="24"/>
              </w:rPr>
              <w:t>年</w:t>
            </w:r>
          </w:p>
        </w:tc>
        <w:tc>
          <w:tcPr>
            <w:tcW w:w="1910" w:type="dxa"/>
            <w:vAlign w:val="center"/>
          </w:tcPr>
          <w:p w:rsidR="0064609A" w:rsidRDefault="00184796">
            <w:r>
              <w:rPr>
                <w:color w:val="000000"/>
                <w:sz w:val="24"/>
              </w:rPr>
              <w:t>魏玉敏女士，厦门大学金融学硕士。历任招商证券固定收益研究员，国信证券固定收益高级分析师。</w:t>
            </w:r>
            <w:r>
              <w:rPr>
                <w:color w:val="000000"/>
                <w:sz w:val="24"/>
              </w:rPr>
              <w:t>2016</w:t>
            </w:r>
            <w:r>
              <w:rPr>
                <w:color w:val="000000"/>
                <w:sz w:val="24"/>
              </w:rPr>
              <w:t>年加入交银施罗德基金管理有限公司。</w:t>
            </w:r>
          </w:p>
        </w:tc>
      </w:tr>
    </w:tbl>
    <w:p w:rsidR="0064609A" w:rsidRDefault="00184796">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64609A" w:rsidRDefault="00184796">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64609A" w:rsidRDefault="0018479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w:t>
      </w:r>
      <w:proofErr w:type="gramStart"/>
      <w:r w:rsidRPr="0013437B">
        <w:rPr>
          <w:color w:val="000000"/>
          <w:sz w:val="24"/>
        </w:rPr>
        <w:t>规</w:t>
      </w:r>
      <w:proofErr w:type="gramEnd"/>
      <w:r w:rsidRPr="0013437B">
        <w:rPr>
          <w:color w:val="000000"/>
          <w:sz w:val="24"/>
        </w:rPr>
        <w:t>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64609A" w:rsidRDefault="0018479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4609A" w:rsidRDefault="0018479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4609A" w:rsidRDefault="0018479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4609A" w:rsidRDefault="0018479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4609A" w:rsidRDefault="0018479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w:t>
      </w:r>
      <w:r>
        <w:rPr>
          <w:color w:val="000000"/>
          <w:sz w:val="24"/>
        </w:rPr>
        <w:lastRenderedPageBreak/>
        <w:t>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64609A" w:rsidRDefault="00184796">
      <w:pPr>
        <w:spacing w:before="29" w:line="288" w:lineRule="auto"/>
        <w:ind w:firstLineChars="200" w:firstLine="480"/>
        <w:rPr>
          <w:color w:val="000000"/>
          <w:sz w:val="24"/>
        </w:rPr>
      </w:pPr>
      <w:r>
        <w:rPr>
          <w:color w:val="000000"/>
          <w:sz w:val="24"/>
        </w:rPr>
        <w:t>2017</w:t>
      </w:r>
      <w:r>
        <w:rPr>
          <w:color w:val="000000"/>
          <w:sz w:val="24"/>
        </w:rPr>
        <w:t>年债券市场收益率大幅上行。基本面方面，</w:t>
      </w:r>
      <w:r>
        <w:rPr>
          <w:color w:val="000000"/>
          <w:sz w:val="24"/>
        </w:rPr>
        <w:t>2017</w:t>
      </w:r>
      <w:r>
        <w:rPr>
          <w:color w:val="000000"/>
          <w:sz w:val="24"/>
        </w:rPr>
        <w:t>年年</w:t>
      </w:r>
      <w:proofErr w:type="gramStart"/>
      <w:r>
        <w:rPr>
          <w:color w:val="000000"/>
          <w:sz w:val="24"/>
        </w:rPr>
        <w:t>初市场</w:t>
      </w:r>
      <w:proofErr w:type="gramEnd"/>
      <w:r>
        <w:rPr>
          <w:color w:val="000000"/>
          <w:sz w:val="24"/>
        </w:rPr>
        <w:t>形成经济前高后低的一致预期，但实际始终未能兑现，经济保持了强劲的韧性。通胀方面，虽然</w:t>
      </w:r>
      <w:r>
        <w:rPr>
          <w:color w:val="000000"/>
          <w:sz w:val="24"/>
        </w:rPr>
        <w:t>CPI</w:t>
      </w:r>
      <w:r>
        <w:rPr>
          <w:color w:val="000000"/>
          <w:sz w:val="24"/>
        </w:rPr>
        <w:t>保持在低位运行，但环保限产引发的</w:t>
      </w:r>
      <w:r>
        <w:rPr>
          <w:color w:val="000000"/>
          <w:sz w:val="24"/>
        </w:rPr>
        <w:t>PPI</w:t>
      </w:r>
      <w:r>
        <w:rPr>
          <w:color w:val="00000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w:t>
      </w:r>
      <w:proofErr w:type="gramStart"/>
      <w:r>
        <w:rPr>
          <w:color w:val="000000"/>
          <w:sz w:val="24"/>
        </w:rPr>
        <w:t>特朗普</w:t>
      </w:r>
      <w:proofErr w:type="gramEnd"/>
      <w:r>
        <w:rPr>
          <w:color w:val="000000"/>
          <w:sz w:val="24"/>
        </w:rPr>
        <w:t>减税进程和汇率也时常扰动敏感的债券市场情绪。监管方面屡超预期，市场情绪不稳。总而言之，在</w:t>
      </w:r>
      <w:r>
        <w:rPr>
          <w:color w:val="000000"/>
          <w:sz w:val="24"/>
        </w:rPr>
        <w:t>2017</w:t>
      </w:r>
      <w:r>
        <w:rPr>
          <w:color w:val="000000"/>
          <w:sz w:val="24"/>
        </w:rPr>
        <w:t>年经济基本面表现出较强韧性的背景下，受偏紧的货币政策和频出的监管政策影响，债券市场收益率出现了较大幅度上行。</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报告期内，本基金的债券配置继续按照期限匹配的策略，以高票息、</w:t>
      </w:r>
      <w:proofErr w:type="gramStart"/>
      <w:r w:rsidRPr="0013437B">
        <w:rPr>
          <w:color w:val="000000"/>
          <w:sz w:val="24"/>
        </w:rPr>
        <w:t>短久期</w:t>
      </w:r>
      <w:proofErr w:type="gramEnd"/>
      <w:r w:rsidRPr="0013437B">
        <w:rPr>
          <w:color w:val="000000"/>
          <w:sz w:val="24"/>
        </w:rPr>
        <w:t>的信用债为底仓，控制组合杠杆成本，提升组合的静态收益水平。</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w:t>
      </w:r>
      <w:r w:rsidRPr="0013437B">
        <w:rPr>
          <w:color w:val="000000"/>
          <w:sz w:val="24"/>
        </w:rPr>
        <w:t>0.997</w:t>
      </w:r>
      <w:r w:rsidRPr="0013437B">
        <w:rPr>
          <w:color w:val="000000"/>
          <w:sz w:val="24"/>
        </w:rPr>
        <w:t>元，本报告期份额净值增长率为</w:t>
      </w:r>
      <w:r w:rsidRPr="0013437B">
        <w:rPr>
          <w:color w:val="000000"/>
          <w:sz w:val="24"/>
        </w:rPr>
        <w:t>2.05%</w:t>
      </w:r>
      <w:r w:rsidRPr="0013437B">
        <w:rPr>
          <w:color w:val="000000"/>
          <w:sz w:val="24"/>
        </w:rPr>
        <w:t>，同期业绩比较基准增长率为</w:t>
      </w:r>
      <w:r w:rsidRPr="0013437B">
        <w:rPr>
          <w:color w:val="000000"/>
          <w:sz w:val="24"/>
        </w:rPr>
        <w:t>2.79%</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lastRenderedPageBreak/>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64609A" w:rsidRDefault="00184796">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疲态，我们预计这将带动经济增速逐步下行，对债市形成一定支撑，而收益率上行到高位之后具有一定的配置价值。但一季度通胀回升压力加大，监管落地的力度和节奏以及金融机构的应对行为不甚明朗，超储率低位及银行流动性监管指标强化将导致资金利率波动加大等负面因素仍然存在，债券收益率或将继续维持高位震荡。</w:t>
      </w:r>
    </w:p>
    <w:p w:rsidR="001A59F9" w:rsidRPr="0013437B" w:rsidRDefault="001A59F9" w:rsidP="0013437B">
      <w:pPr>
        <w:spacing w:before="29" w:line="288" w:lineRule="auto"/>
        <w:ind w:firstLineChars="200" w:firstLine="480"/>
        <w:rPr>
          <w:color w:val="000000"/>
          <w:sz w:val="24"/>
        </w:rPr>
      </w:pPr>
      <w:r w:rsidRPr="0013437B">
        <w:rPr>
          <w:color w:val="000000"/>
          <w:sz w:val="24"/>
        </w:rPr>
        <w:t>信用债方面，信用利差自去年以来有所走阔，但随着</w:t>
      </w:r>
      <w:proofErr w:type="gramStart"/>
      <w:r w:rsidRPr="0013437B">
        <w:rPr>
          <w:color w:val="000000"/>
          <w:sz w:val="24"/>
        </w:rPr>
        <w:t>资管新规</w:t>
      </w:r>
      <w:proofErr w:type="gramEnd"/>
      <w:r w:rsidRPr="0013437B">
        <w:rPr>
          <w:color w:val="000000"/>
          <w:sz w:val="24"/>
        </w:rPr>
        <w:t>的实施，信用债投资模式的改变是否会导致信用利差中枢抬高值得关注。此外，现阶段低等级信用债利差未能充分反应未来的信用风险，我们将继续规避中低评级信用债，在利率曲线平坦的情况下，我们将维持目前偏短</w:t>
      </w:r>
      <w:proofErr w:type="gramStart"/>
      <w:r w:rsidRPr="0013437B">
        <w:rPr>
          <w:color w:val="000000"/>
          <w:sz w:val="24"/>
        </w:rPr>
        <w:t>的久期配置</w:t>
      </w:r>
      <w:proofErr w:type="gramEnd"/>
      <w:r w:rsidRPr="0013437B">
        <w:rPr>
          <w:color w:val="000000"/>
          <w:sz w:val="24"/>
        </w:rPr>
        <w:t>。本基金在明年一季度仍将采取期限匹配的高票息策略，控制融资成本，以期获取稳定的息差收益。</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64609A" w:rsidRDefault="00184796">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64609A" w:rsidRDefault="0018479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C655F3">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lastRenderedPageBreak/>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中国民生银行股份有限公司在本基金的托管过程中，严格遵守《证券投资基金法》及其他法律法规和基金合同、托管协议的有关规定，依法安全保管了基金财产，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64609A" w:rsidRDefault="00184796">
      <w:pPr>
        <w:spacing w:before="29" w:line="288" w:lineRule="auto"/>
        <w:ind w:firstLineChars="200" w:firstLine="480"/>
        <w:rPr>
          <w:color w:val="000000"/>
          <w:sz w:val="24"/>
        </w:rPr>
      </w:pPr>
      <w:r>
        <w:rPr>
          <w:color w:val="000000"/>
          <w:sz w:val="24"/>
        </w:rPr>
        <w:t>本报告期内，按照相关法律法规和基金合同、托管协议的有关规定，本托管人对本基金的投资运作方面进行了监督，对基金资产净值计算、基金份额申购赎回价格的计算、基金费用开支等方面进行了认真的复核，未发现基金管理人有损害基金份额持有人利益的行为，在各重要方面的运作严格按照基金合同的规定进行。</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本报告期内，本基金未进行利润分配。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本托管人复核审查的本报告中的财务指标、净值表现、财务会计报告、投资组合报告等内容真实、准确和完整。</w:t>
      </w:r>
    </w:p>
    <w:p w:rsidR="009E773E" w:rsidRPr="0013437B" w:rsidRDefault="009E773E" w:rsidP="0013437B">
      <w:pPr>
        <w:spacing w:before="29" w:line="288" w:lineRule="auto"/>
        <w:ind w:firstLineChars="200" w:firstLine="480"/>
        <w:rPr>
          <w:color w:val="000000"/>
          <w:sz w:val="24"/>
        </w:rPr>
      </w:pPr>
    </w:p>
    <w:p w:rsidR="001A59F9" w:rsidRDefault="001A59F9" w:rsidP="00C655F3">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交银施罗德荣和保本混合型证券投资基金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 xml:space="preserve">21985 </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C655F3">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交银施罗德荣和保本混合型证券投资基金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lastRenderedPageBreak/>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2,055,241.91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46,599,531.38</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7,090,011.85</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5,123,440.06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21,506.79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70,522.99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1,313,976,317.80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2,107,643,479.51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37,272,479.51</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1,313,976,317.80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2,070,371,000.00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427,987.94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31,403,407.68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38,437,951.21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300.00</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1,354,974,473.97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2,197,875,225.15</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435,053,740.00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667,048,589.92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90,656.41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44,284,778.45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w:t>
            </w:r>
            <w:proofErr w:type="gramStart"/>
            <w:r w:rsidRPr="003F4597">
              <w:rPr>
                <w:rFonts w:hint="eastAsia"/>
                <w:color w:val="000000"/>
                <w:sz w:val="24"/>
              </w:rPr>
              <w:t>赎回款</w:t>
            </w:r>
            <w:proofErr w:type="gramEnd"/>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1,499,069.00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184,847.79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954,774.48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1,527,338.09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159,129.10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254,556.33</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49,205.32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157,780.47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143,232.82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261,756.98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331,305.01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330,345.59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438,281,112.14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714,049,993.62</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919,800,730.97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1,519,102,047.86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-3,107,369.14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-35,276,816.33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916,693,361.83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1,483,825,231.53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1,354,974,473.97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2,197,875,225.15</w:t>
            </w:r>
          </w:p>
        </w:tc>
      </w:tr>
    </w:tbl>
    <w:p w:rsidR="001A59F9" w:rsidRPr="00B926FD" w:rsidRDefault="00AA0214" w:rsidP="00B926FD">
      <w:pPr>
        <w:spacing w:before="29" w:line="288" w:lineRule="auto"/>
        <w:rPr>
          <w:color w:val="000000"/>
          <w:sz w:val="24"/>
        </w:rPr>
      </w:pPr>
      <w:r w:rsidRPr="00B926FD">
        <w:rPr>
          <w:rFonts w:hint="eastAsia"/>
          <w:color w:val="000000"/>
          <w:sz w:val="24"/>
        </w:rPr>
        <w:t>注：</w:t>
      </w:r>
      <w:r w:rsidRPr="00B926FD">
        <w:rPr>
          <w:rFonts w:hint="eastAsia"/>
          <w:color w:val="000000"/>
          <w:sz w:val="24"/>
        </w:rPr>
        <w:t>1</w:t>
      </w:r>
      <w:r w:rsidRPr="00B926FD">
        <w:rPr>
          <w:rFonts w:hint="eastAsia"/>
          <w:color w:val="000000"/>
          <w:sz w:val="24"/>
        </w:rPr>
        <w:t>、</w:t>
      </w:r>
      <w:r w:rsidR="001A59F9" w:rsidRPr="00B926FD">
        <w:rPr>
          <w:color w:val="000000"/>
          <w:sz w:val="24"/>
        </w:rPr>
        <w:t>报告截止日</w:t>
      </w:r>
      <w:r w:rsidR="001A59F9" w:rsidRPr="00B926FD">
        <w:rPr>
          <w:color w:val="000000"/>
          <w:sz w:val="24"/>
        </w:rPr>
        <w:t>2017</w:t>
      </w:r>
      <w:r w:rsidR="001A59F9" w:rsidRPr="00B926FD">
        <w:rPr>
          <w:color w:val="000000"/>
          <w:sz w:val="24"/>
        </w:rPr>
        <w:t>年</w:t>
      </w:r>
      <w:r w:rsidR="001A59F9" w:rsidRPr="00B926FD">
        <w:rPr>
          <w:color w:val="000000"/>
          <w:sz w:val="24"/>
        </w:rPr>
        <w:t>12</w:t>
      </w:r>
      <w:r w:rsidR="001A59F9" w:rsidRPr="00B926FD">
        <w:rPr>
          <w:color w:val="000000"/>
          <w:sz w:val="24"/>
        </w:rPr>
        <w:t>月</w:t>
      </w:r>
      <w:r w:rsidR="001A59F9" w:rsidRPr="00B926FD">
        <w:rPr>
          <w:color w:val="000000"/>
          <w:sz w:val="24"/>
        </w:rPr>
        <w:t>31</w:t>
      </w:r>
      <w:r w:rsidR="001A59F9" w:rsidRPr="00B926FD">
        <w:rPr>
          <w:color w:val="000000"/>
          <w:sz w:val="24"/>
        </w:rPr>
        <w:t>日，基金份额净值</w:t>
      </w:r>
      <w:r w:rsidR="001A59F9" w:rsidRPr="00B926FD">
        <w:rPr>
          <w:color w:val="000000"/>
          <w:sz w:val="24"/>
        </w:rPr>
        <w:t>0.997</w:t>
      </w:r>
      <w:r w:rsidR="001A59F9" w:rsidRPr="00B926FD">
        <w:rPr>
          <w:color w:val="000000"/>
          <w:sz w:val="24"/>
        </w:rPr>
        <w:t>元，基金份额总额</w:t>
      </w:r>
      <w:r w:rsidR="001A59F9" w:rsidRPr="00B926FD">
        <w:rPr>
          <w:color w:val="000000"/>
          <w:sz w:val="24"/>
        </w:rPr>
        <w:t>919,800,730.97</w:t>
      </w:r>
      <w:r w:rsidR="001A59F9" w:rsidRPr="00B926FD">
        <w:rPr>
          <w:color w:val="000000"/>
          <w:sz w:val="24"/>
        </w:rPr>
        <w:t>份。</w:t>
      </w:r>
    </w:p>
    <w:p w:rsidR="00AA0214" w:rsidRPr="00B926FD" w:rsidRDefault="00AA0214" w:rsidP="00B926FD">
      <w:pPr>
        <w:spacing w:before="29" w:line="288" w:lineRule="auto"/>
        <w:ind w:firstLineChars="200" w:firstLine="480"/>
        <w:rPr>
          <w:color w:val="000000"/>
          <w:sz w:val="24"/>
        </w:rPr>
      </w:pPr>
      <w:r w:rsidRPr="00B926FD">
        <w:rPr>
          <w:rFonts w:hint="eastAsia"/>
          <w:color w:val="000000"/>
          <w:sz w:val="24"/>
        </w:rPr>
        <w:t>2</w:t>
      </w:r>
      <w:r w:rsidRPr="00B926FD">
        <w:rPr>
          <w:rFonts w:hint="eastAsia"/>
          <w:color w:val="00000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交银施罗德荣和保本混合型证券投资基金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59,687,308.33</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34,526,062.35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82,985,960.13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58,376,375.58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269,444.67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245,638.52</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82,716,515.46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52,111,092.20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6,019,644.86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-15,238,037.30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-1,690,233.28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220,167.37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20,478,133.21</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lastRenderedPageBreak/>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-15,672,227.19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-22,986,216.49</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214,022.52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817,850.00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-8,212,625.19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-22,480,181.19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152,010.69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320,101.24</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36,952,506.32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27,122,993.41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14,297,526.63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20,351,652.60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2,382,921.14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3,391,942.03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118,873.01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649,269.81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19,776,464.87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2,353,307.24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19,776,464.87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2,353,307.24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376,720.67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376,821.73</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22,734,802.01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7,403,068.94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22,734,802.01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7,403,068.94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交银施罗德荣和保本混合型证券投资基金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1,519,102,047.86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-35,276,816.33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1,483,825,231.53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w:t>
            </w:r>
            <w:r w:rsidRPr="00D34C2B">
              <w:rPr>
                <w:rFonts w:hint="eastAsia"/>
                <w:color w:val="000000"/>
                <w:sz w:val="24"/>
              </w:rPr>
              <w:lastRenderedPageBreak/>
              <w:t>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22,734,802.01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22,734,802.01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-599,301,316.89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9,434,645.18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-589,866,671.71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248,091.00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-3,177.58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244,913.42</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-599,549,407.89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9,437,822.76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-590,111,585.13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919,800,730.97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-3,107,369.14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916,693,361.83</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1,882,548,970.48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-49,501,793.81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1,833,047,176.67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7,403,068.94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7,403,068.94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-363,446,922.62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6,821,908.54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-356,625,014.08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20,656,739.41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-560,291.80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20,096,447.61</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-384,103,662.03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7,382,200.34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-376,721,461.69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1,519,102,047.86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-35,276,816.33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1,483,825,231.53</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lastRenderedPageBreak/>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w:t>
      </w:r>
      <w:proofErr w:type="gramStart"/>
      <w:r w:rsidR="001F790F" w:rsidRPr="00AF31CF">
        <w:rPr>
          <w:rFonts w:hint="eastAsia"/>
          <w:sz w:val="24"/>
        </w:rPr>
        <w:t>夏华龙</w:t>
      </w:r>
      <w:proofErr w:type="gramEnd"/>
      <w:r w:rsidR="001F790F" w:rsidRPr="00AF31CF">
        <w:rPr>
          <w:rFonts w:hint="eastAsia"/>
          <w:sz w:val="24"/>
        </w:rPr>
        <w:t>，会计机构负责人：单江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64609A" w:rsidRDefault="00184796">
      <w:pPr>
        <w:spacing w:before="29" w:line="288" w:lineRule="auto"/>
        <w:ind w:firstLineChars="200" w:firstLine="480"/>
        <w:rPr>
          <w:color w:val="000000"/>
          <w:sz w:val="24"/>
        </w:rPr>
      </w:pPr>
      <w:r>
        <w:rPr>
          <w:color w:val="000000"/>
          <w:sz w:val="24"/>
        </w:rPr>
        <w:t>交银施罗德荣和保本混合型证券投资基金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[2015]879</w:t>
      </w:r>
      <w:r>
        <w:rPr>
          <w:color w:val="000000"/>
          <w:sz w:val="24"/>
        </w:rPr>
        <w:t>号文《关于准予交银施罗德荣和保本混合型证券投资基金注册的批复》核准，由交银施罗德基金管理有限公司依照《中华人民共和国证券投资基金法》和《交银施罗德荣和保本混合型证券投资基金基金合同》负责公开募集。本基金为契约型开放式，存续期限不定，首次设立募集不包括认购资金利息共募集人民币</w:t>
      </w:r>
      <w:r>
        <w:rPr>
          <w:color w:val="000000"/>
          <w:sz w:val="24"/>
        </w:rPr>
        <w:t>1,971,015,696.61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(2015)</w:t>
      </w:r>
      <w:r>
        <w:rPr>
          <w:color w:val="000000"/>
          <w:sz w:val="24"/>
        </w:rPr>
        <w:t>第</w:t>
      </w:r>
      <w:r>
        <w:rPr>
          <w:color w:val="000000"/>
          <w:sz w:val="24"/>
        </w:rPr>
        <w:t>637</w:t>
      </w:r>
      <w:r>
        <w:rPr>
          <w:color w:val="000000"/>
          <w:sz w:val="24"/>
        </w:rPr>
        <w:t>号验资报告予以验证。经向中国证监会备案，《交银施罗德荣和保本混合型证券投资基金基金合同》于</w:t>
      </w:r>
      <w:r>
        <w:rPr>
          <w:color w:val="000000"/>
          <w:sz w:val="24"/>
        </w:rPr>
        <w:t>2015</w:t>
      </w:r>
      <w:r>
        <w:rPr>
          <w:color w:val="000000"/>
          <w:sz w:val="24"/>
        </w:rPr>
        <w:t>年</w:t>
      </w:r>
      <w:r>
        <w:rPr>
          <w:color w:val="000000"/>
          <w:sz w:val="24"/>
        </w:rPr>
        <w:t>5</w:t>
      </w:r>
      <w:r>
        <w:rPr>
          <w:color w:val="000000"/>
          <w:sz w:val="24"/>
        </w:rPr>
        <w:t>月</w:t>
      </w:r>
      <w:r>
        <w:rPr>
          <w:color w:val="000000"/>
          <w:sz w:val="24"/>
        </w:rPr>
        <w:t>29</w:t>
      </w:r>
      <w:r>
        <w:rPr>
          <w:color w:val="000000"/>
          <w:sz w:val="24"/>
        </w:rPr>
        <w:t>日正式生效，基金合同生效日的基金份额总额为</w:t>
      </w:r>
      <w:r>
        <w:rPr>
          <w:color w:val="000000"/>
          <w:sz w:val="24"/>
        </w:rPr>
        <w:t>1,971,186,670.30</w:t>
      </w:r>
      <w:r>
        <w:rPr>
          <w:color w:val="000000"/>
          <w:sz w:val="24"/>
        </w:rPr>
        <w:t>份基金份额，其中认购资金利息折合</w:t>
      </w:r>
      <w:r>
        <w:rPr>
          <w:color w:val="000000"/>
          <w:sz w:val="24"/>
        </w:rPr>
        <w:t>170,973.69</w:t>
      </w:r>
      <w:r>
        <w:rPr>
          <w:color w:val="000000"/>
          <w:sz w:val="24"/>
        </w:rPr>
        <w:t>份基金份额。本基金的基金管理人为交银施罗德基金管理有限公司，基金托管人为中国民生银行股份有限公司。</w:t>
      </w:r>
    </w:p>
    <w:p w:rsidR="0064609A" w:rsidRDefault="00184796">
      <w:pPr>
        <w:spacing w:before="29" w:line="288" w:lineRule="auto"/>
        <w:ind w:firstLineChars="200" w:firstLine="480"/>
        <w:rPr>
          <w:color w:val="000000"/>
          <w:sz w:val="24"/>
        </w:rPr>
      </w:pPr>
      <w:r>
        <w:rPr>
          <w:color w:val="000000"/>
          <w:sz w:val="24"/>
        </w:rPr>
        <w:t>根据《交银施罗德荣和保本混合型证券投资基金基金合同》的有关约定，本基金的保本周期为三年。本基金第一个保本周期自本</w:t>
      </w:r>
      <w:proofErr w:type="gramStart"/>
      <w:r>
        <w:rPr>
          <w:color w:val="000000"/>
          <w:sz w:val="24"/>
        </w:rPr>
        <w:t>基金基金</w:t>
      </w:r>
      <w:proofErr w:type="gramEnd"/>
      <w:r>
        <w:rPr>
          <w:color w:val="000000"/>
          <w:sz w:val="24"/>
        </w:rPr>
        <w:t>合同生效日起至三个公历年后对应日止。如该对应日为非工作日，保本周期到期日顺延至下一个工作日。本基金第一个保本周期由中国投融资担保有限公司作为担保人，为本基金第一个保本周期的保本提供不可撤销的连带责任保证。</w:t>
      </w:r>
    </w:p>
    <w:p w:rsidR="0064609A" w:rsidRDefault="00184796">
      <w:pPr>
        <w:spacing w:before="29" w:line="288" w:lineRule="auto"/>
        <w:ind w:firstLineChars="200" w:firstLine="480"/>
        <w:rPr>
          <w:color w:val="000000"/>
          <w:sz w:val="24"/>
        </w:rPr>
      </w:pPr>
      <w:r>
        <w:rPr>
          <w:color w:val="000000"/>
          <w:sz w:val="24"/>
        </w:rPr>
        <w:t>本基金目前处于第一个保本周期，根据《交银施罗德荣和保本混合型证券投资基金基金合同》的有关规定，在本基金募集期内认购本基金的基金份额持有人持有本基金至当期保本周期到期的，如可赎回金额加上保本周期内的累计分红金额低于其认购金额</w:t>
      </w:r>
      <w:r>
        <w:rPr>
          <w:color w:val="000000"/>
          <w:sz w:val="24"/>
        </w:rPr>
        <w:t>(</w:t>
      </w:r>
      <w:r>
        <w:rPr>
          <w:color w:val="000000"/>
          <w:sz w:val="24"/>
        </w:rPr>
        <w:t>即认购保本金额，包括该等基金份额的净认购金额、认购费用以及募集期间的认购利息</w:t>
      </w:r>
      <w:r>
        <w:rPr>
          <w:color w:val="000000"/>
          <w:sz w:val="24"/>
        </w:rPr>
        <w:t>)</w:t>
      </w:r>
      <w:r>
        <w:rPr>
          <w:color w:val="000000"/>
          <w:sz w:val="24"/>
        </w:rPr>
        <w:t>，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64609A" w:rsidRDefault="00184796">
      <w:pPr>
        <w:spacing w:before="29" w:line="288" w:lineRule="auto"/>
        <w:ind w:firstLineChars="200" w:firstLine="480"/>
        <w:rPr>
          <w:color w:val="000000"/>
          <w:sz w:val="24"/>
        </w:rPr>
      </w:pPr>
      <w:r>
        <w:rPr>
          <w:color w:val="000000"/>
          <w:sz w:val="24"/>
        </w:rPr>
        <w:t>根据《中华人民共和国证券投资基金法》和《交银施罗德荣和保本混合型证券投资基金基金合同》的有关规定，本基金的投资范围为具有良好流动性的金融工具，包括国内依法发行上市的股票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、债券、中期票据、货币市场工具、银行存款、权证、资产支持证券、股指期货以及法律法规或中国证监会允许基金投资的其他金融工具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将按照恒定比例组合保险机制将资产配置于稳健资产和风险资产。本基金的基金资产包括稳健资产和风险资产，稳健资产为国内依法发行交易的债券、货币市场工具和银行存款等，其中债券包括国债、金融债、央行票据、地方政府债券、企业债券、公司债券、中期票据、短期融资</w:t>
      </w:r>
      <w:proofErr w:type="gramStart"/>
      <w:r>
        <w:rPr>
          <w:color w:val="000000"/>
          <w:sz w:val="24"/>
        </w:rPr>
        <w:t>券</w:t>
      </w:r>
      <w:proofErr w:type="gramEnd"/>
      <w:r>
        <w:rPr>
          <w:color w:val="000000"/>
          <w:sz w:val="24"/>
        </w:rPr>
        <w:t>、可转换公司债</w:t>
      </w:r>
      <w:proofErr w:type="gramStart"/>
      <w:r>
        <w:rPr>
          <w:color w:val="000000"/>
          <w:sz w:val="24"/>
        </w:rPr>
        <w:t>券</w:t>
      </w:r>
      <w:proofErr w:type="gramEnd"/>
      <w:r>
        <w:rPr>
          <w:color w:val="000000"/>
          <w:sz w:val="24"/>
        </w:rPr>
        <w:t>(</w:t>
      </w:r>
      <w:r>
        <w:rPr>
          <w:color w:val="000000"/>
          <w:sz w:val="24"/>
        </w:rPr>
        <w:t>含分离交易的可转换公司债</w:t>
      </w:r>
      <w:proofErr w:type="gramStart"/>
      <w:r>
        <w:rPr>
          <w:color w:val="000000"/>
          <w:sz w:val="24"/>
        </w:rPr>
        <w:t>券</w:t>
      </w:r>
      <w:proofErr w:type="gramEnd"/>
      <w:r>
        <w:rPr>
          <w:color w:val="000000"/>
          <w:sz w:val="24"/>
        </w:rPr>
        <w:t>)</w:t>
      </w:r>
      <w:r>
        <w:rPr>
          <w:color w:val="000000"/>
          <w:sz w:val="24"/>
        </w:rPr>
        <w:t>、资产支持证券、债</w:t>
      </w:r>
      <w:r>
        <w:rPr>
          <w:color w:val="000000"/>
          <w:sz w:val="24"/>
        </w:rPr>
        <w:lastRenderedPageBreak/>
        <w:t>券回购等。风险资产为股票</w:t>
      </w:r>
      <w:r>
        <w:rPr>
          <w:color w:val="000000"/>
          <w:sz w:val="24"/>
        </w:rPr>
        <w:t>(</w:t>
      </w:r>
      <w:r>
        <w:rPr>
          <w:color w:val="000000"/>
          <w:sz w:val="24"/>
        </w:rPr>
        <w:t>包括中小板、创业板及其他经中国证监会核准上市的股票</w:t>
      </w:r>
      <w:r>
        <w:rPr>
          <w:color w:val="000000"/>
          <w:sz w:val="24"/>
        </w:rPr>
        <w:t>)</w:t>
      </w:r>
      <w:r>
        <w:rPr>
          <w:color w:val="000000"/>
          <w:sz w:val="24"/>
        </w:rPr>
        <w:t>、权证、股指期货等。如法律法规或监管机构以后允许基金投资其他品种，基金管理人在履行适当程序后，可以将其纳入投资范围。基金的投资组合比例为：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。本基金的业绩比较基准为三年期银行定期存款税后收益率。</w:t>
      </w:r>
    </w:p>
    <w:tbl>
      <w:tblPr>
        <w:tblW w:w="8475" w:type="dxa"/>
        <w:tblInd w:w="30" w:type="dxa"/>
        <w:tblLayout w:type="fixed"/>
        <w:tblCellMar>
          <w:left w:w="0" w:type="dxa"/>
          <w:right w:w="0" w:type="dxa"/>
        </w:tblCellMar>
        <w:tblLook w:val="0000" w:firstRow="0" w:lastRow="0" w:firstColumn="0" w:lastColumn="0" w:noHBand="0" w:noVBand="0"/>
      </w:tblPr>
      <w:tblGrid>
        <w:gridCol w:w="2395"/>
        <w:gridCol w:w="2126"/>
        <w:gridCol w:w="1686"/>
        <w:gridCol w:w="2268"/>
      </w:tblGrid>
      <w:tr w:rsidR="00C655F3" w:rsidRPr="003803DE" w:rsidTr="00184796">
        <w:trPr>
          <w:trHeight w:val="280"/>
        </w:trPr>
        <w:tc>
          <w:tcPr>
            <w:tcW w:w="2395" w:type="dxa"/>
            <w:vAlign w:val="bottom"/>
          </w:tcPr>
          <w:p w:rsidR="00C655F3" w:rsidRPr="003803DE" w:rsidRDefault="00C655F3" w:rsidP="00184796">
            <w:pPr>
              <w:spacing w:line="240" w:lineRule="atLeast"/>
              <w:jc w:val="center"/>
              <w:rPr>
                <w:rFonts w:ascii="Arial" w:hAnsi="Arial" w:cs="Arial"/>
                <w:szCs w:val="21"/>
              </w:rPr>
            </w:pPr>
            <w:r w:rsidRPr="003803DE">
              <w:rPr>
                <w:rFonts w:ascii="Arial" w:hAnsi="Arial" w:cs="Arial" w:hint="eastAsia"/>
                <w:szCs w:val="21"/>
              </w:rPr>
              <w:t>保本期到期日</w:t>
            </w:r>
          </w:p>
        </w:tc>
        <w:tc>
          <w:tcPr>
            <w:tcW w:w="2126" w:type="dxa"/>
            <w:vAlign w:val="bottom"/>
          </w:tcPr>
          <w:p w:rsidR="00C655F3" w:rsidRPr="003803DE" w:rsidRDefault="00C655F3" w:rsidP="00184796">
            <w:pPr>
              <w:tabs>
                <w:tab w:val="decimal" w:pos="1201"/>
              </w:tabs>
              <w:spacing w:line="240" w:lineRule="atLeast"/>
              <w:jc w:val="center"/>
              <w:rPr>
                <w:rFonts w:ascii="Arial" w:hAnsi="Arial" w:cs="Arial"/>
                <w:szCs w:val="21"/>
              </w:rPr>
            </w:pPr>
            <w:r w:rsidRPr="003803DE">
              <w:rPr>
                <w:rFonts w:ascii="Arial" w:hAnsi="Arial" w:cs="Arial" w:hint="eastAsia"/>
                <w:szCs w:val="21"/>
              </w:rPr>
              <w:t>保本份额数</w:t>
            </w:r>
          </w:p>
        </w:tc>
        <w:tc>
          <w:tcPr>
            <w:tcW w:w="1686" w:type="dxa"/>
            <w:vAlign w:val="bottom"/>
          </w:tcPr>
          <w:p w:rsidR="00C655F3" w:rsidRPr="003803DE" w:rsidRDefault="00C655F3" w:rsidP="00184796">
            <w:pPr>
              <w:spacing w:line="240" w:lineRule="atLeast"/>
              <w:jc w:val="center"/>
              <w:rPr>
                <w:rFonts w:ascii="Arial" w:hAnsi="Arial" w:cs="Arial"/>
                <w:szCs w:val="21"/>
              </w:rPr>
            </w:pPr>
            <w:r w:rsidRPr="003803DE">
              <w:rPr>
                <w:rFonts w:ascii="Arial" w:hAnsi="Arial" w:cs="Arial" w:hint="eastAsia"/>
                <w:szCs w:val="21"/>
              </w:rPr>
              <w:t>最大保本线</w:t>
            </w:r>
          </w:p>
        </w:tc>
        <w:tc>
          <w:tcPr>
            <w:tcW w:w="2268" w:type="dxa"/>
            <w:vAlign w:val="bottom"/>
          </w:tcPr>
          <w:p w:rsidR="00C655F3" w:rsidRPr="003803DE" w:rsidRDefault="00C655F3" w:rsidP="00184796">
            <w:pPr>
              <w:spacing w:line="240" w:lineRule="atLeast"/>
              <w:ind w:left="284" w:right="246"/>
              <w:jc w:val="center"/>
              <w:rPr>
                <w:rFonts w:ascii="Arial" w:hAnsi="Arial" w:cs="Arial"/>
                <w:szCs w:val="21"/>
              </w:rPr>
            </w:pPr>
            <w:r w:rsidRPr="003803DE">
              <w:rPr>
                <w:rFonts w:ascii="Arial" w:hAnsi="Arial" w:cs="Arial" w:hint="eastAsia"/>
                <w:szCs w:val="21"/>
              </w:rPr>
              <w:t>截止</w:t>
            </w:r>
            <w:r w:rsidRPr="003803DE">
              <w:rPr>
                <w:rFonts w:ascii="Arial" w:hAnsi="Arial" w:cs="Arial" w:hint="eastAsia"/>
                <w:szCs w:val="21"/>
              </w:rPr>
              <w:t>201</w:t>
            </w:r>
            <w:r w:rsidRPr="003803DE">
              <w:rPr>
                <w:rFonts w:ascii="Arial" w:hAnsi="Arial" w:cs="Arial"/>
                <w:szCs w:val="21"/>
              </w:rPr>
              <w:t>7</w:t>
            </w:r>
            <w:r w:rsidRPr="003803DE">
              <w:rPr>
                <w:rFonts w:ascii="Arial" w:hAnsi="Arial" w:cs="Arial" w:hint="eastAsia"/>
                <w:szCs w:val="21"/>
              </w:rPr>
              <w:t>年</w:t>
            </w:r>
            <w:r w:rsidRPr="003803DE">
              <w:rPr>
                <w:rFonts w:ascii="Arial" w:hAnsi="Arial" w:cs="Arial" w:hint="eastAsia"/>
                <w:szCs w:val="21"/>
              </w:rPr>
              <w:t>12</w:t>
            </w:r>
            <w:r w:rsidRPr="003803DE">
              <w:rPr>
                <w:rFonts w:ascii="Arial" w:hAnsi="Arial" w:cs="Arial" w:hint="eastAsia"/>
                <w:szCs w:val="21"/>
              </w:rPr>
              <w:t>月</w:t>
            </w:r>
            <w:r w:rsidRPr="003803DE">
              <w:rPr>
                <w:rFonts w:ascii="Arial" w:hAnsi="Arial" w:cs="Arial" w:hint="eastAsia"/>
                <w:szCs w:val="21"/>
              </w:rPr>
              <w:t>31</w:t>
            </w:r>
            <w:r w:rsidRPr="003803DE">
              <w:rPr>
                <w:rFonts w:ascii="Arial" w:hAnsi="Arial" w:cs="Arial" w:hint="eastAsia"/>
                <w:szCs w:val="21"/>
              </w:rPr>
              <w:t>日基金份额净值</w:t>
            </w:r>
          </w:p>
        </w:tc>
      </w:tr>
      <w:tr w:rsidR="00C655F3" w:rsidRPr="003803DE" w:rsidTr="00184796">
        <w:trPr>
          <w:trHeight w:val="280"/>
        </w:trPr>
        <w:tc>
          <w:tcPr>
            <w:tcW w:w="2395" w:type="dxa"/>
          </w:tcPr>
          <w:p w:rsidR="00C655F3" w:rsidRPr="003803DE" w:rsidRDefault="00C655F3" w:rsidP="00184796">
            <w:pPr>
              <w:tabs>
                <w:tab w:val="decimal" w:pos="1272"/>
              </w:tabs>
              <w:spacing w:line="240" w:lineRule="atLeast"/>
              <w:ind w:right="40"/>
              <w:jc w:val="center"/>
              <w:rPr>
                <w:rFonts w:ascii="Arial" w:hAnsi="Arial" w:cs="Arial"/>
                <w:szCs w:val="21"/>
              </w:rPr>
            </w:pPr>
          </w:p>
        </w:tc>
        <w:tc>
          <w:tcPr>
            <w:tcW w:w="2126" w:type="dxa"/>
            <w:vAlign w:val="bottom"/>
          </w:tcPr>
          <w:p w:rsidR="00C655F3" w:rsidRPr="003803DE" w:rsidRDefault="00C655F3" w:rsidP="00184796">
            <w:pPr>
              <w:tabs>
                <w:tab w:val="decimal" w:pos="1272"/>
              </w:tabs>
              <w:spacing w:line="240" w:lineRule="atLeast"/>
              <w:ind w:right="40"/>
              <w:jc w:val="right"/>
              <w:rPr>
                <w:rFonts w:ascii="Arial" w:hAnsi="Arial" w:cs="Arial"/>
                <w:szCs w:val="21"/>
              </w:rPr>
            </w:pPr>
          </w:p>
        </w:tc>
        <w:tc>
          <w:tcPr>
            <w:tcW w:w="1686" w:type="dxa"/>
            <w:vAlign w:val="bottom"/>
          </w:tcPr>
          <w:p w:rsidR="00C655F3" w:rsidRPr="003803DE" w:rsidRDefault="00C655F3" w:rsidP="00184796">
            <w:pPr>
              <w:spacing w:line="240" w:lineRule="atLeast"/>
              <w:jc w:val="right"/>
              <w:rPr>
                <w:rFonts w:ascii="Arial" w:hAnsi="Arial" w:cs="Arial"/>
                <w:szCs w:val="21"/>
              </w:rPr>
            </w:pPr>
          </w:p>
        </w:tc>
        <w:tc>
          <w:tcPr>
            <w:tcW w:w="2268" w:type="dxa"/>
            <w:vAlign w:val="bottom"/>
          </w:tcPr>
          <w:p w:rsidR="00C655F3" w:rsidRPr="003803DE" w:rsidRDefault="00C655F3" w:rsidP="00184796">
            <w:pPr>
              <w:spacing w:line="240" w:lineRule="atLeast"/>
              <w:jc w:val="right"/>
              <w:rPr>
                <w:rFonts w:ascii="Arial" w:hAnsi="Arial" w:cs="Arial"/>
                <w:szCs w:val="21"/>
              </w:rPr>
            </w:pPr>
          </w:p>
        </w:tc>
      </w:tr>
      <w:tr w:rsidR="00C655F3" w:rsidRPr="003803DE" w:rsidTr="00184796">
        <w:trPr>
          <w:trHeight w:val="280"/>
        </w:trPr>
        <w:tc>
          <w:tcPr>
            <w:tcW w:w="2395" w:type="dxa"/>
            <w:vAlign w:val="bottom"/>
          </w:tcPr>
          <w:p w:rsidR="00C655F3" w:rsidRPr="003803DE" w:rsidRDefault="00C655F3" w:rsidP="00184796">
            <w:pPr>
              <w:tabs>
                <w:tab w:val="decimal" w:pos="852"/>
              </w:tabs>
              <w:spacing w:line="240" w:lineRule="atLeast"/>
              <w:ind w:right="-1"/>
              <w:rPr>
                <w:rFonts w:ascii="Arial" w:hAnsi="Arial" w:cs="Arial"/>
                <w:szCs w:val="21"/>
              </w:rPr>
            </w:pPr>
            <w:r w:rsidRPr="003803DE">
              <w:rPr>
                <w:rFonts w:ascii="Arial" w:hAnsi="Arial" w:cs="Arial" w:hint="eastAsia"/>
                <w:szCs w:val="21"/>
              </w:rPr>
              <w:t>2018</w:t>
            </w:r>
            <w:r w:rsidRPr="003803DE">
              <w:rPr>
                <w:rFonts w:ascii="Arial" w:hAnsi="Arial" w:cs="Arial" w:hint="eastAsia"/>
                <w:szCs w:val="21"/>
              </w:rPr>
              <w:t>年</w:t>
            </w:r>
            <w:r w:rsidRPr="003803DE">
              <w:rPr>
                <w:rFonts w:ascii="Arial" w:hAnsi="Arial" w:cs="Arial" w:hint="eastAsia"/>
                <w:szCs w:val="21"/>
              </w:rPr>
              <w:t>5</w:t>
            </w:r>
            <w:r w:rsidRPr="003803DE">
              <w:rPr>
                <w:rFonts w:ascii="Arial" w:hAnsi="Arial" w:cs="Arial" w:hint="eastAsia"/>
                <w:szCs w:val="21"/>
              </w:rPr>
              <w:t>月</w:t>
            </w:r>
            <w:r w:rsidRPr="003803DE">
              <w:rPr>
                <w:rFonts w:ascii="Arial" w:hAnsi="Arial" w:cs="Arial" w:hint="eastAsia"/>
                <w:szCs w:val="21"/>
              </w:rPr>
              <w:t>29</w:t>
            </w:r>
            <w:r w:rsidRPr="003803DE">
              <w:rPr>
                <w:rFonts w:ascii="Arial" w:hAnsi="Arial" w:cs="Arial" w:hint="eastAsia"/>
                <w:szCs w:val="21"/>
              </w:rPr>
              <w:t>日</w:t>
            </w:r>
          </w:p>
        </w:tc>
        <w:tc>
          <w:tcPr>
            <w:tcW w:w="2126" w:type="dxa"/>
            <w:tcBorders>
              <w:bottom w:val="single" w:sz="12" w:space="0" w:color="auto"/>
            </w:tcBorders>
            <w:vAlign w:val="bottom"/>
          </w:tcPr>
          <w:p w:rsidR="00C655F3" w:rsidRPr="003803DE" w:rsidRDefault="00C655F3" w:rsidP="00184796">
            <w:pPr>
              <w:tabs>
                <w:tab w:val="decimal" w:pos="1681"/>
              </w:tabs>
              <w:spacing w:line="240" w:lineRule="atLeast"/>
              <w:ind w:right="-417"/>
              <w:rPr>
                <w:rFonts w:ascii="Arial" w:hAnsi="Arial" w:cs="Arial"/>
                <w:szCs w:val="21"/>
              </w:rPr>
            </w:pPr>
            <w:r w:rsidRPr="003803DE">
              <w:rPr>
                <w:rFonts w:ascii="Arial" w:hAnsi="Arial" w:cs="Arial"/>
              </w:rPr>
              <w:t>863,892,514.33</w:t>
            </w:r>
          </w:p>
        </w:tc>
        <w:tc>
          <w:tcPr>
            <w:tcW w:w="1686" w:type="dxa"/>
            <w:tcBorders>
              <w:bottom w:val="single" w:sz="12" w:space="0" w:color="auto"/>
            </w:tcBorders>
            <w:vAlign w:val="bottom"/>
          </w:tcPr>
          <w:p w:rsidR="00C655F3" w:rsidRPr="003803DE" w:rsidRDefault="00C655F3" w:rsidP="00184796">
            <w:pPr>
              <w:spacing w:line="240" w:lineRule="atLeast"/>
              <w:ind w:right="623"/>
              <w:jc w:val="right"/>
              <w:rPr>
                <w:rFonts w:ascii="Arial" w:hAnsi="Arial" w:cs="Arial"/>
                <w:szCs w:val="21"/>
              </w:rPr>
            </w:pPr>
            <w:r w:rsidRPr="003803DE">
              <w:rPr>
                <w:rFonts w:ascii="Arial" w:hAnsi="Arial" w:cs="Arial"/>
              </w:rPr>
              <w:t>1.000</w:t>
            </w:r>
          </w:p>
        </w:tc>
        <w:tc>
          <w:tcPr>
            <w:tcW w:w="2268" w:type="dxa"/>
            <w:tcBorders>
              <w:bottom w:val="single" w:sz="12" w:space="0" w:color="auto"/>
            </w:tcBorders>
            <w:vAlign w:val="bottom"/>
          </w:tcPr>
          <w:p w:rsidR="00C655F3" w:rsidRPr="003803DE" w:rsidRDefault="00C655F3" w:rsidP="00184796">
            <w:pPr>
              <w:tabs>
                <w:tab w:val="decimal" w:pos="1418"/>
              </w:tabs>
              <w:spacing w:line="240" w:lineRule="atLeast"/>
              <w:rPr>
                <w:rFonts w:ascii="Arial" w:hAnsi="Arial" w:cs="Arial"/>
                <w:szCs w:val="21"/>
              </w:rPr>
            </w:pPr>
            <w:r w:rsidRPr="003803DE">
              <w:rPr>
                <w:rFonts w:ascii="Arial" w:hAnsi="Arial" w:cs="Arial"/>
              </w:rPr>
              <w:t>0.997</w:t>
            </w:r>
          </w:p>
        </w:tc>
      </w:tr>
    </w:tbl>
    <w:p w:rsidR="0064609A" w:rsidRDefault="0064609A">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64609A" w:rsidRDefault="0018479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颁布的《证券投资基金会计核算业务指引》、《交银施罗德荣和保本混合型证券投资基金基金合同》和在财务报表附注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w:t>
      </w:r>
      <w:proofErr w:type="gramStart"/>
      <w:r w:rsidR="0096133D" w:rsidRPr="00245C29">
        <w:rPr>
          <w:rFonts w:ascii="Times New Roman" w:hAnsi="Times New Roman" w:hint="eastAsia"/>
          <w:kern w:val="0"/>
          <w:szCs w:val="24"/>
        </w:rPr>
        <w:t>度报告</w:t>
      </w:r>
      <w:proofErr w:type="gramEnd"/>
      <w:r w:rsidR="0096133D" w:rsidRPr="00245C29">
        <w:rPr>
          <w:rFonts w:ascii="Times New Roman" w:hAnsi="Times New Roman" w:hint="eastAsia"/>
          <w:kern w:val="0"/>
          <w:szCs w:val="24"/>
        </w:rPr>
        <w:t>相一致的说明</w:t>
      </w:r>
    </w:p>
    <w:p w:rsidR="002F6772" w:rsidRDefault="00676B54" w:rsidP="0089798E">
      <w:pPr>
        <w:spacing w:before="29" w:line="288" w:lineRule="auto"/>
        <w:ind w:firstLineChars="200" w:firstLine="480"/>
        <w:rPr>
          <w:rFonts w:hint="eastAsia"/>
          <w:color w:val="000000"/>
          <w:sz w:val="24"/>
        </w:rPr>
      </w:pPr>
      <w:r w:rsidRPr="00676B54">
        <w:rPr>
          <w:rFonts w:hint="eastAsia"/>
          <w:color w:val="000000"/>
          <w:sz w:val="24"/>
        </w:rPr>
        <w:t>本报告期所采用的会计政策与最近一期年</w:t>
      </w:r>
      <w:proofErr w:type="gramStart"/>
      <w:r w:rsidRPr="00676B54">
        <w:rPr>
          <w:rFonts w:hint="eastAsia"/>
          <w:color w:val="000000"/>
          <w:sz w:val="24"/>
        </w:rPr>
        <w:t>度报告</w:t>
      </w:r>
      <w:proofErr w:type="gramEnd"/>
      <w:r w:rsidRPr="00676B54">
        <w:rPr>
          <w:rFonts w:hint="eastAsia"/>
          <w:color w:val="000000"/>
          <w:sz w:val="24"/>
        </w:rPr>
        <w:t>一致，但会计估计有所变更，详见</w:t>
      </w:r>
      <w:r w:rsidRPr="00676B54">
        <w:rPr>
          <w:rFonts w:hint="eastAsia"/>
          <w:color w:val="000000"/>
          <w:sz w:val="24"/>
        </w:rPr>
        <w:t>7.4.5.2</w:t>
      </w:r>
      <w:r w:rsidRPr="00676B54">
        <w:rPr>
          <w:rFonts w:hint="eastAsia"/>
          <w:color w:val="000000"/>
          <w:sz w:val="24"/>
        </w:rPr>
        <w:t>。</w:t>
      </w:r>
    </w:p>
    <w:p w:rsidR="00676B54" w:rsidRPr="00C51C77" w:rsidRDefault="00676B54" w:rsidP="00676B54">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w:t>
      </w:r>
      <w:proofErr w:type="gramStart"/>
      <w:r w:rsidRPr="002F6772">
        <w:rPr>
          <w:color w:val="000000"/>
          <w:sz w:val="24"/>
        </w:rPr>
        <w:t>中基协发</w:t>
      </w:r>
      <w:proofErr w:type="gramEnd"/>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w:t>
      </w:r>
      <w:proofErr w:type="gramStart"/>
      <w:r w:rsidRPr="002F6772">
        <w:rPr>
          <w:color w:val="000000"/>
          <w:sz w:val="24"/>
        </w:rPr>
        <w:t>该流通</w:t>
      </w:r>
      <w:proofErr w:type="gramEnd"/>
      <w:r w:rsidRPr="002F6772">
        <w:rPr>
          <w:color w:val="000000"/>
          <w:sz w:val="24"/>
        </w:rPr>
        <w:t>受限股票剩余限售期对应的流动性折扣后的价值进行估值。该估值技术变更对本基金无影响。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64609A" w:rsidRDefault="00184796">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64609A" w:rsidRDefault="00184796">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64609A" w:rsidRDefault="0018479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64609A" w:rsidRDefault="00184796">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lastRenderedPageBreak/>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64609A">
        <w:tc>
          <w:tcPr>
            <w:tcW w:w="5220" w:type="dxa"/>
            <w:vAlign w:val="center"/>
          </w:tcPr>
          <w:p w:rsidR="0064609A" w:rsidRDefault="0018479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4609A" w:rsidRDefault="00184796">
            <w:pPr>
              <w:jc w:val="center"/>
            </w:pPr>
            <w:r>
              <w:rPr>
                <w:color w:val="000000"/>
                <w:sz w:val="24"/>
              </w:rPr>
              <w:t>基金管理人、基金销售机构</w:t>
            </w:r>
          </w:p>
        </w:tc>
      </w:tr>
      <w:tr w:rsidR="0064609A">
        <w:tc>
          <w:tcPr>
            <w:tcW w:w="5220" w:type="dxa"/>
            <w:vAlign w:val="center"/>
          </w:tcPr>
          <w:p w:rsidR="0064609A" w:rsidRDefault="00184796">
            <w:pPr>
              <w:jc w:val="left"/>
            </w:pPr>
            <w:r>
              <w:rPr>
                <w:color w:val="000000"/>
                <w:sz w:val="24"/>
              </w:rPr>
              <w:t>中国民生银行股份有限公司</w:t>
            </w:r>
            <w:r>
              <w:rPr>
                <w:color w:val="000000"/>
                <w:sz w:val="24"/>
              </w:rPr>
              <w:t>(“</w:t>
            </w:r>
            <w:r>
              <w:rPr>
                <w:color w:val="000000"/>
                <w:sz w:val="24"/>
              </w:rPr>
              <w:t>中国民生银行</w:t>
            </w:r>
            <w:r>
              <w:rPr>
                <w:color w:val="000000"/>
                <w:sz w:val="24"/>
              </w:rPr>
              <w:t>”)</w:t>
            </w:r>
          </w:p>
        </w:tc>
        <w:tc>
          <w:tcPr>
            <w:tcW w:w="3780" w:type="dxa"/>
            <w:vAlign w:val="center"/>
          </w:tcPr>
          <w:p w:rsidR="0064609A" w:rsidRDefault="00184796">
            <w:pPr>
              <w:jc w:val="center"/>
            </w:pPr>
            <w:r>
              <w:rPr>
                <w:color w:val="000000"/>
                <w:sz w:val="24"/>
              </w:rPr>
              <w:t>基金托管人、基金销售机构</w:t>
            </w:r>
          </w:p>
        </w:tc>
      </w:tr>
      <w:tr w:rsidR="0064609A">
        <w:tc>
          <w:tcPr>
            <w:tcW w:w="5220" w:type="dxa"/>
            <w:vAlign w:val="center"/>
          </w:tcPr>
          <w:p w:rsidR="0064609A" w:rsidRDefault="0018479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4609A" w:rsidRDefault="00184796">
            <w:pPr>
              <w:jc w:val="center"/>
            </w:pPr>
            <w:r>
              <w:rPr>
                <w:color w:val="000000"/>
                <w:sz w:val="24"/>
              </w:rPr>
              <w:t>基金管理人的股东、基金销售机构</w:t>
            </w:r>
          </w:p>
        </w:tc>
      </w:tr>
      <w:tr w:rsidR="0064609A">
        <w:tc>
          <w:tcPr>
            <w:tcW w:w="5220" w:type="dxa"/>
            <w:vAlign w:val="center"/>
          </w:tcPr>
          <w:p w:rsidR="0064609A" w:rsidRDefault="00184796">
            <w:pPr>
              <w:jc w:val="left"/>
            </w:pPr>
            <w:r>
              <w:rPr>
                <w:color w:val="000000"/>
                <w:sz w:val="24"/>
              </w:rPr>
              <w:t>施罗德投资管理有限公司</w:t>
            </w:r>
          </w:p>
        </w:tc>
        <w:tc>
          <w:tcPr>
            <w:tcW w:w="3780" w:type="dxa"/>
            <w:vAlign w:val="center"/>
          </w:tcPr>
          <w:p w:rsidR="0064609A" w:rsidRDefault="00184796">
            <w:pPr>
              <w:jc w:val="center"/>
            </w:pPr>
            <w:r>
              <w:rPr>
                <w:color w:val="000000"/>
                <w:sz w:val="24"/>
              </w:rPr>
              <w:t>基金管理人的股东</w:t>
            </w:r>
          </w:p>
        </w:tc>
      </w:tr>
      <w:tr w:rsidR="0064609A">
        <w:tc>
          <w:tcPr>
            <w:tcW w:w="5220" w:type="dxa"/>
            <w:vAlign w:val="center"/>
          </w:tcPr>
          <w:p w:rsidR="0064609A" w:rsidRDefault="0018479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4609A" w:rsidRDefault="00184796">
            <w:pPr>
              <w:jc w:val="center"/>
            </w:pPr>
            <w:r>
              <w:rPr>
                <w:color w:val="000000"/>
                <w:sz w:val="24"/>
              </w:rPr>
              <w:t>基金管理人的股东</w:t>
            </w:r>
          </w:p>
        </w:tc>
      </w:tr>
      <w:tr w:rsidR="0064609A">
        <w:tc>
          <w:tcPr>
            <w:tcW w:w="5220" w:type="dxa"/>
            <w:vAlign w:val="center"/>
          </w:tcPr>
          <w:p w:rsidR="0064609A" w:rsidRDefault="00184796">
            <w:pPr>
              <w:jc w:val="left"/>
            </w:pPr>
            <w:r>
              <w:rPr>
                <w:color w:val="000000"/>
                <w:sz w:val="24"/>
              </w:rPr>
              <w:t>交银施罗德资产管理有限公司</w:t>
            </w:r>
          </w:p>
        </w:tc>
        <w:tc>
          <w:tcPr>
            <w:tcW w:w="3780" w:type="dxa"/>
            <w:vAlign w:val="center"/>
          </w:tcPr>
          <w:p w:rsidR="0064609A" w:rsidRDefault="00184796">
            <w:pPr>
              <w:jc w:val="center"/>
            </w:pPr>
            <w:r>
              <w:rPr>
                <w:color w:val="000000"/>
                <w:sz w:val="24"/>
              </w:rPr>
              <w:t>基金管理人的子公司</w:t>
            </w:r>
          </w:p>
        </w:tc>
      </w:tr>
      <w:tr w:rsidR="0064609A">
        <w:tc>
          <w:tcPr>
            <w:tcW w:w="5220" w:type="dxa"/>
            <w:vAlign w:val="center"/>
          </w:tcPr>
          <w:p w:rsidR="0064609A" w:rsidRDefault="00184796">
            <w:pPr>
              <w:jc w:val="left"/>
            </w:pPr>
            <w:r>
              <w:rPr>
                <w:color w:val="000000"/>
                <w:sz w:val="24"/>
              </w:rPr>
              <w:t>上海直源投资管理有限公司</w:t>
            </w:r>
          </w:p>
        </w:tc>
        <w:tc>
          <w:tcPr>
            <w:tcW w:w="3780" w:type="dxa"/>
            <w:vAlign w:val="center"/>
          </w:tcPr>
          <w:p w:rsidR="0064609A" w:rsidRDefault="00184796">
            <w:pPr>
              <w:jc w:val="center"/>
            </w:pPr>
            <w:r>
              <w:rPr>
                <w:color w:val="000000"/>
                <w:sz w:val="24"/>
              </w:rPr>
              <w:t>受基金管理人控制的公司</w:t>
            </w:r>
          </w:p>
        </w:tc>
      </w:tr>
      <w:tr w:rsidR="0064609A">
        <w:tc>
          <w:tcPr>
            <w:tcW w:w="5220" w:type="dxa"/>
            <w:vAlign w:val="center"/>
          </w:tcPr>
          <w:p w:rsidR="0064609A" w:rsidRDefault="00184796">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64609A" w:rsidRDefault="00184796">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w:t>
      </w:r>
      <w:proofErr w:type="gramStart"/>
      <w:r w:rsidRPr="002F6772">
        <w:rPr>
          <w:color w:val="000000"/>
          <w:sz w:val="24"/>
        </w:rPr>
        <w:t>无通过</w:t>
      </w:r>
      <w:proofErr w:type="gramEnd"/>
      <w:r w:rsidRPr="002F6772">
        <w:rPr>
          <w:color w:val="000000"/>
          <w:sz w:val="24"/>
        </w:rPr>
        <w:t>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14,297,526.63</w:t>
            </w:r>
          </w:p>
        </w:tc>
        <w:tc>
          <w:tcPr>
            <w:tcW w:w="2657" w:type="dxa"/>
            <w:vAlign w:val="center"/>
          </w:tcPr>
          <w:p w:rsidR="001A59F9" w:rsidRPr="00924183" w:rsidRDefault="001A59F9" w:rsidP="00924183">
            <w:pPr>
              <w:spacing w:before="29" w:line="288" w:lineRule="auto"/>
              <w:jc w:val="right"/>
              <w:rPr>
                <w:sz w:val="24"/>
              </w:rPr>
            </w:pPr>
            <w:r w:rsidRPr="00924183">
              <w:rPr>
                <w:sz w:val="24"/>
              </w:rPr>
              <w:t>20,351,652.60</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6,658,596.68</w:t>
            </w:r>
          </w:p>
        </w:tc>
        <w:tc>
          <w:tcPr>
            <w:tcW w:w="2657" w:type="dxa"/>
            <w:vAlign w:val="center"/>
          </w:tcPr>
          <w:p w:rsidR="001A59F9" w:rsidRPr="00924183" w:rsidRDefault="001A59F9" w:rsidP="00924183">
            <w:pPr>
              <w:spacing w:before="29" w:line="288" w:lineRule="auto"/>
              <w:jc w:val="right"/>
              <w:rPr>
                <w:sz w:val="24"/>
              </w:rPr>
            </w:pPr>
            <w:r w:rsidRPr="00924183">
              <w:rPr>
                <w:sz w:val="24"/>
              </w:rPr>
              <w:t>9,647,897.37</w:t>
            </w:r>
          </w:p>
        </w:tc>
      </w:tr>
    </w:tbl>
    <w:p w:rsidR="0064609A" w:rsidRDefault="00184796">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×1.20%÷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lastRenderedPageBreak/>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lastRenderedPageBreak/>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lastRenderedPageBreak/>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2,382,921.14</w:t>
            </w:r>
          </w:p>
        </w:tc>
        <w:tc>
          <w:tcPr>
            <w:tcW w:w="2657" w:type="dxa"/>
            <w:vAlign w:val="center"/>
          </w:tcPr>
          <w:p w:rsidR="001A59F9" w:rsidRPr="00243BD8" w:rsidRDefault="001A59F9" w:rsidP="00243BD8">
            <w:pPr>
              <w:spacing w:before="29" w:line="288" w:lineRule="auto"/>
              <w:jc w:val="right"/>
              <w:rPr>
                <w:sz w:val="24"/>
              </w:rPr>
            </w:pPr>
            <w:r w:rsidRPr="00243BD8">
              <w:rPr>
                <w:sz w:val="24"/>
              </w:rPr>
              <w:t>3,391,942.03</w:t>
            </w:r>
          </w:p>
        </w:tc>
      </w:tr>
    </w:tbl>
    <w:p w:rsidR="0064609A" w:rsidRDefault="0018479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×0.20%÷</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w:t>
      </w:r>
      <w:proofErr w:type="gramStart"/>
      <w:r w:rsidRPr="00245C29">
        <w:rPr>
          <w:rFonts w:ascii="Times New Roman" w:hAnsi="Times New Roman" w:hint="eastAsia"/>
          <w:kern w:val="0"/>
          <w:szCs w:val="24"/>
        </w:rPr>
        <w:t>固有资金</w:t>
      </w:r>
      <w:proofErr w:type="gramEnd"/>
      <w:r w:rsidRPr="00245C29">
        <w:rPr>
          <w:rFonts w:ascii="Times New Roman" w:hAnsi="Times New Roman" w:hint="eastAsia"/>
          <w:kern w:val="0"/>
          <w:szCs w:val="24"/>
        </w:rPr>
        <w:t>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w:t>
      </w:r>
      <w:proofErr w:type="gramStart"/>
      <w:r w:rsidRPr="004D23E7">
        <w:rPr>
          <w:kern w:val="0"/>
          <w:sz w:val="24"/>
        </w:rPr>
        <w:t>固有资金</w:t>
      </w:r>
      <w:proofErr w:type="gramEnd"/>
      <w:r w:rsidRPr="004D23E7">
        <w:rPr>
          <w:kern w:val="0"/>
          <w:sz w:val="24"/>
        </w:rPr>
        <w:t>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rFonts w:hint="eastAsia"/>
          <w:kern w:val="0"/>
          <w:sz w:val="24"/>
        </w:rPr>
      </w:pPr>
      <w:r w:rsidRPr="00BF4BF3">
        <w:rPr>
          <w:kern w:val="0"/>
          <w:sz w:val="24"/>
        </w:rPr>
        <w:t>本报告期末及上年度末除基金管理人之外的其他关联方未持有本基金。</w:t>
      </w:r>
    </w:p>
    <w:p w:rsidR="00184796" w:rsidRPr="00BF4BF3" w:rsidRDefault="00184796"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64609A">
        <w:tc>
          <w:tcPr>
            <w:tcW w:w="1701" w:type="dxa"/>
            <w:vAlign w:val="center"/>
          </w:tcPr>
          <w:p w:rsidR="0064609A" w:rsidRDefault="00184796">
            <w:pPr>
              <w:jc w:val="left"/>
            </w:pPr>
            <w:r>
              <w:rPr>
                <w:color w:val="000000"/>
                <w:szCs w:val="21"/>
              </w:rPr>
              <w:t>中国民生银行</w:t>
            </w:r>
          </w:p>
        </w:tc>
        <w:tc>
          <w:tcPr>
            <w:tcW w:w="1985" w:type="dxa"/>
            <w:vAlign w:val="center"/>
          </w:tcPr>
          <w:p w:rsidR="0064609A" w:rsidRDefault="00184796">
            <w:pPr>
              <w:jc w:val="right"/>
            </w:pPr>
            <w:r>
              <w:rPr>
                <w:color w:val="000000"/>
                <w:szCs w:val="21"/>
              </w:rPr>
              <w:t>2,055,241.91</w:t>
            </w:r>
          </w:p>
        </w:tc>
        <w:tc>
          <w:tcPr>
            <w:tcW w:w="1701" w:type="dxa"/>
            <w:vAlign w:val="center"/>
          </w:tcPr>
          <w:p w:rsidR="0064609A" w:rsidRDefault="00184796">
            <w:pPr>
              <w:jc w:val="right"/>
            </w:pPr>
            <w:r>
              <w:rPr>
                <w:color w:val="000000"/>
                <w:szCs w:val="21"/>
              </w:rPr>
              <w:t>58,152.81</w:t>
            </w:r>
          </w:p>
        </w:tc>
        <w:tc>
          <w:tcPr>
            <w:tcW w:w="1843" w:type="dxa"/>
            <w:vAlign w:val="center"/>
          </w:tcPr>
          <w:p w:rsidR="0064609A" w:rsidRDefault="00184796">
            <w:pPr>
              <w:jc w:val="right"/>
            </w:pPr>
            <w:r>
              <w:rPr>
                <w:color w:val="000000"/>
                <w:szCs w:val="21"/>
              </w:rPr>
              <w:t>46,599,531.38</w:t>
            </w:r>
          </w:p>
        </w:tc>
        <w:tc>
          <w:tcPr>
            <w:tcW w:w="1768" w:type="dxa"/>
            <w:vAlign w:val="center"/>
          </w:tcPr>
          <w:p w:rsidR="0064609A" w:rsidRDefault="00184796">
            <w:pPr>
              <w:jc w:val="right"/>
            </w:pPr>
            <w:r>
              <w:rPr>
                <w:color w:val="000000"/>
                <w:szCs w:val="21"/>
              </w:rPr>
              <w:t>167,670.19</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Default="001A59F9" w:rsidP="001A2A8C">
      <w:pPr>
        <w:tabs>
          <w:tab w:val="left" w:pos="426"/>
        </w:tabs>
        <w:spacing w:before="29" w:line="288" w:lineRule="auto"/>
        <w:jc w:val="left"/>
        <w:rPr>
          <w:rFonts w:hint="eastAsia"/>
          <w:kern w:val="0"/>
          <w:sz w:val="24"/>
        </w:rPr>
      </w:pPr>
      <w:r w:rsidRPr="001A2A8C">
        <w:rPr>
          <w:kern w:val="0"/>
          <w:sz w:val="24"/>
        </w:rPr>
        <w:t>本基金本期末未持有暂时停牌等流通受限股票。</w:t>
      </w:r>
    </w:p>
    <w:p w:rsidR="00184796" w:rsidRPr="001A2A8C" w:rsidRDefault="00184796" w:rsidP="001A2A8C">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银行间市场债券正回购</w:t>
      </w:r>
    </w:p>
    <w:p w:rsidR="001A59F9" w:rsidRPr="001A2A8C" w:rsidRDefault="001A59F9" w:rsidP="001A2A8C">
      <w:pPr>
        <w:spacing w:before="29" w:line="288" w:lineRule="auto"/>
        <w:rPr>
          <w:color w:val="000000"/>
          <w:sz w:val="24"/>
        </w:rPr>
      </w:pPr>
      <w:r w:rsidRPr="001A2A8C">
        <w:rPr>
          <w:color w:val="000000"/>
          <w:sz w:val="24"/>
        </w:rPr>
        <w:t>截至本报告期末</w:t>
      </w:r>
      <w:r w:rsidRPr="001A2A8C">
        <w:rPr>
          <w:color w:val="000000"/>
          <w:sz w:val="24"/>
        </w:rPr>
        <w:t>2017</w:t>
      </w:r>
      <w:r w:rsidRPr="001A2A8C">
        <w:rPr>
          <w:color w:val="000000"/>
          <w:sz w:val="24"/>
        </w:rPr>
        <w:t>年</w:t>
      </w:r>
      <w:r w:rsidRPr="001A2A8C">
        <w:rPr>
          <w:color w:val="000000"/>
          <w:sz w:val="24"/>
        </w:rPr>
        <w:t>12</w:t>
      </w:r>
      <w:r w:rsidRPr="001A2A8C">
        <w:rPr>
          <w:color w:val="000000"/>
          <w:sz w:val="24"/>
        </w:rPr>
        <w:t>月</w:t>
      </w:r>
      <w:r w:rsidRPr="001A2A8C">
        <w:rPr>
          <w:color w:val="000000"/>
          <w:sz w:val="24"/>
        </w:rPr>
        <w:t>31</w:t>
      </w:r>
      <w:r w:rsidRPr="001A2A8C">
        <w:rPr>
          <w:color w:val="000000"/>
          <w:sz w:val="24"/>
        </w:rPr>
        <w:t>日止，本基金从事银行间市场债券正回购交易形成的卖出回购证券款余额</w:t>
      </w:r>
      <w:r w:rsidRPr="001A2A8C">
        <w:rPr>
          <w:color w:val="000000"/>
          <w:sz w:val="24"/>
        </w:rPr>
        <w:t>360,003,740.00</w:t>
      </w:r>
      <w:r w:rsidRPr="001A2A8C">
        <w:rPr>
          <w:color w:val="000000"/>
          <w:sz w:val="24"/>
        </w:rPr>
        <w:t>元，是以如下债券作为抵押：</w:t>
      </w:r>
    </w:p>
    <w:p w:rsidR="001A59F9" w:rsidRPr="00E20B2A" w:rsidRDefault="001A59F9" w:rsidP="00026C9C">
      <w:pPr>
        <w:autoSpaceDE w:val="0"/>
        <w:autoSpaceDN w:val="0"/>
        <w:adjustRightInd w:val="0"/>
        <w:spacing w:before="29" w:line="360" w:lineRule="auto"/>
        <w:ind w:left="15"/>
        <w:jc w:val="right"/>
        <w:rPr>
          <w:color w:val="000000"/>
          <w:sz w:val="24"/>
        </w:rPr>
      </w:pPr>
      <w:r w:rsidRPr="00E20B2A">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C51C77" w:rsidTr="006D141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债券代码</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债券名称</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回购到期日</w:t>
            </w:r>
          </w:p>
        </w:tc>
        <w:tc>
          <w:tcPr>
            <w:tcW w:w="126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期末估值单价</w:t>
            </w:r>
          </w:p>
        </w:tc>
        <w:tc>
          <w:tcPr>
            <w:tcW w:w="144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数量（张）</w:t>
            </w:r>
          </w:p>
        </w:tc>
        <w:tc>
          <w:tcPr>
            <w:tcW w:w="1836"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期末估值总额</w:t>
            </w:r>
          </w:p>
        </w:tc>
      </w:tr>
      <w:tr w:rsidR="0064609A">
        <w:tc>
          <w:tcPr>
            <w:tcW w:w="1500" w:type="dxa"/>
            <w:vAlign w:val="center"/>
          </w:tcPr>
          <w:p w:rsidR="0064609A" w:rsidRDefault="00184796">
            <w:pPr>
              <w:jc w:val="center"/>
            </w:pPr>
            <w:r>
              <w:rPr>
                <w:color w:val="000000"/>
                <w:kern w:val="0"/>
                <w:sz w:val="24"/>
              </w:rPr>
              <w:t>1382082</w:t>
            </w:r>
          </w:p>
        </w:tc>
        <w:tc>
          <w:tcPr>
            <w:tcW w:w="1500" w:type="dxa"/>
            <w:vAlign w:val="center"/>
          </w:tcPr>
          <w:p w:rsidR="0064609A" w:rsidRDefault="00184796">
            <w:pPr>
              <w:jc w:val="center"/>
            </w:pPr>
            <w:r>
              <w:rPr>
                <w:color w:val="000000"/>
                <w:kern w:val="0"/>
                <w:sz w:val="24"/>
              </w:rPr>
              <w:t>13</w:t>
            </w:r>
            <w:r>
              <w:rPr>
                <w:color w:val="000000"/>
                <w:kern w:val="0"/>
                <w:sz w:val="24"/>
              </w:rPr>
              <w:t>沪临港</w:t>
            </w:r>
            <w:r>
              <w:rPr>
                <w:color w:val="000000"/>
                <w:kern w:val="0"/>
                <w:sz w:val="24"/>
              </w:rPr>
              <w:t>MTN1</w:t>
            </w:r>
          </w:p>
        </w:tc>
        <w:tc>
          <w:tcPr>
            <w:tcW w:w="1500" w:type="dxa"/>
            <w:vAlign w:val="center"/>
          </w:tcPr>
          <w:p w:rsidR="0064609A" w:rsidRDefault="00184796">
            <w:pPr>
              <w:jc w:val="center"/>
            </w:pPr>
            <w:r>
              <w:rPr>
                <w:color w:val="000000"/>
                <w:kern w:val="0"/>
                <w:sz w:val="24"/>
              </w:rPr>
              <w:t>2018-01-03</w:t>
            </w:r>
          </w:p>
        </w:tc>
        <w:tc>
          <w:tcPr>
            <w:tcW w:w="1260" w:type="dxa"/>
            <w:vAlign w:val="center"/>
          </w:tcPr>
          <w:p w:rsidR="0064609A" w:rsidRDefault="00184796">
            <w:pPr>
              <w:jc w:val="right"/>
            </w:pPr>
            <w:r>
              <w:rPr>
                <w:color w:val="000000"/>
                <w:kern w:val="0"/>
                <w:sz w:val="24"/>
              </w:rPr>
              <w:t>100.89</w:t>
            </w:r>
          </w:p>
        </w:tc>
        <w:tc>
          <w:tcPr>
            <w:tcW w:w="1440" w:type="dxa"/>
            <w:vAlign w:val="center"/>
          </w:tcPr>
          <w:p w:rsidR="0064609A" w:rsidRDefault="00184796">
            <w:pPr>
              <w:jc w:val="right"/>
            </w:pPr>
            <w:r>
              <w:rPr>
                <w:color w:val="000000"/>
                <w:kern w:val="0"/>
                <w:sz w:val="24"/>
              </w:rPr>
              <w:t>500,000</w:t>
            </w:r>
          </w:p>
        </w:tc>
        <w:tc>
          <w:tcPr>
            <w:tcW w:w="1836" w:type="dxa"/>
            <w:vAlign w:val="center"/>
          </w:tcPr>
          <w:p w:rsidR="0064609A" w:rsidRDefault="00184796">
            <w:pPr>
              <w:jc w:val="right"/>
            </w:pPr>
            <w:r>
              <w:rPr>
                <w:color w:val="000000"/>
                <w:kern w:val="0"/>
                <w:sz w:val="24"/>
              </w:rPr>
              <w:t>50,445,000.00</w:t>
            </w:r>
          </w:p>
        </w:tc>
      </w:tr>
      <w:tr w:rsidR="0064609A">
        <w:tc>
          <w:tcPr>
            <w:tcW w:w="1500" w:type="dxa"/>
            <w:vAlign w:val="center"/>
          </w:tcPr>
          <w:p w:rsidR="0064609A" w:rsidRDefault="00184796">
            <w:pPr>
              <w:jc w:val="center"/>
            </w:pPr>
            <w:r>
              <w:rPr>
                <w:color w:val="000000"/>
                <w:kern w:val="0"/>
                <w:sz w:val="24"/>
              </w:rPr>
              <w:t>1382243</w:t>
            </w:r>
          </w:p>
        </w:tc>
        <w:tc>
          <w:tcPr>
            <w:tcW w:w="1500" w:type="dxa"/>
            <w:vAlign w:val="center"/>
          </w:tcPr>
          <w:p w:rsidR="0064609A" w:rsidRDefault="00184796">
            <w:pPr>
              <w:jc w:val="center"/>
            </w:pPr>
            <w:r>
              <w:rPr>
                <w:color w:val="000000"/>
                <w:kern w:val="0"/>
                <w:sz w:val="24"/>
              </w:rPr>
              <w:t>13</w:t>
            </w:r>
            <w:r>
              <w:rPr>
                <w:color w:val="000000"/>
                <w:kern w:val="0"/>
                <w:sz w:val="24"/>
              </w:rPr>
              <w:t>粤城建</w:t>
            </w:r>
            <w:r>
              <w:rPr>
                <w:color w:val="000000"/>
                <w:kern w:val="0"/>
                <w:sz w:val="24"/>
              </w:rPr>
              <w:t>MTN1</w:t>
            </w:r>
          </w:p>
        </w:tc>
        <w:tc>
          <w:tcPr>
            <w:tcW w:w="1500" w:type="dxa"/>
            <w:vAlign w:val="center"/>
          </w:tcPr>
          <w:p w:rsidR="0064609A" w:rsidRDefault="00184796">
            <w:pPr>
              <w:jc w:val="center"/>
            </w:pPr>
            <w:r>
              <w:rPr>
                <w:color w:val="000000"/>
                <w:kern w:val="0"/>
                <w:sz w:val="24"/>
              </w:rPr>
              <w:t>2018-01-03</w:t>
            </w:r>
          </w:p>
        </w:tc>
        <w:tc>
          <w:tcPr>
            <w:tcW w:w="1260" w:type="dxa"/>
            <w:vAlign w:val="center"/>
          </w:tcPr>
          <w:p w:rsidR="0064609A" w:rsidRDefault="00184796">
            <w:pPr>
              <w:jc w:val="right"/>
            </w:pPr>
            <w:r>
              <w:rPr>
                <w:color w:val="000000"/>
                <w:kern w:val="0"/>
                <w:sz w:val="24"/>
              </w:rPr>
              <w:t>100.32</w:t>
            </w:r>
          </w:p>
        </w:tc>
        <w:tc>
          <w:tcPr>
            <w:tcW w:w="1440" w:type="dxa"/>
            <w:vAlign w:val="center"/>
          </w:tcPr>
          <w:p w:rsidR="0064609A" w:rsidRDefault="00184796">
            <w:pPr>
              <w:jc w:val="right"/>
            </w:pPr>
            <w:r>
              <w:rPr>
                <w:color w:val="000000"/>
                <w:kern w:val="0"/>
                <w:sz w:val="24"/>
              </w:rPr>
              <w:t>500,000</w:t>
            </w:r>
          </w:p>
        </w:tc>
        <w:tc>
          <w:tcPr>
            <w:tcW w:w="1836" w:type="dxa"/>
            <w:vAlign w:val="center"/>
          </w:tcPr>
          <w:p w:rsidR="0064609A" w:rsidRDefault="00184796">
            <w:pPr>
              <w:jc w:val="right"/>
            </w:pPr>
            <w:r>
              <w:rPr>
                <w:color w:val="000000"/>
                <w:kern w:val="0"/>
                <w:sz w:val="24"/>
              </w:rPr>
              <w:t>50,160,000.00</w:t>
            </w:r>
          </w:p>
        </w:tc>
      </w:tr>
      <w:tr w:rsidR="0064609A">
        <w:tc>
          <w:tcPr>
            <w:tcW w:w="1500" w:type="dxa"/>
            <w:vAlign w:val="center"/>
          </w:tcPr>
          <w:p w:rsidR="0064609A" w:rsidRDefault="00184796">
            <w:pPr>
              <w:jc w:val="center"/>
            </w:pPr>
            <w:r>
              <w:rPr>
                <w:color w:val="000000"/>
                <w:kern w:val="0"/>
                <w:sz w:val="24"/>
              </w:rPr>
              <w:t>1382234</w:t>
            </w:r>
          </w:p>
        </w:tc>
        <w:tc>
          <w:tcPr>
            <w:tcW w:w="1500" w:type="dxa"/>
            <w:vAlign w:val="center"/>
          </w:tcPr>
          <w:p w:rsidR="0064609A" w:rsidRDefault="00184796">
            <w:pPr>
              <w:jc w:val="center"/>
            </w:pPr>
            <w:r>
              <w:rPr>
                <w:color w:val="000000"/>
                <w:kern w:val="0"/>
                <w:sz w:val="24"/>
              </w:rPr>
              <w:t>13</w:t>
            </w:r>
            <w:proofErr w:type="gramStart"/>
            <w:r>
              <w:rPr>
                <w:color w:val="000000"/>
                <w:kern w:val="0"/>
                <w:sz w:val="24"/>
              </w:rPr>
              <w:t>鄂联投</w:t>
            </w:r>
            <w:proofErr w:type="gramEnd"/>
            <w:r>
              <w:rPr>
                <w:color w:val="000000"/>
                <w:kern w:val="0"/>
                <w:sz w:val="24"/>
              </w:rPr>
              <w:t>MTN1</w:t>
            </w:r>
          </w:p>
        </w:tc>
        <w:tc>
          <w:tcPr>
            <w:tcW w:w="1500" w:type="dxa"/>
            <w:vAlign w:val="center"/>
          </w:tcPr>
          <w:p w:rsidR="0064609A" w:rsidRDefault="00184796">
            <w:pPr>
              <w:jc w:val="center"/>
            </w:pPr>
            <w:r>
              <w:rPr>
                <w:color w:val="000000"/>
                <w:kern w:val="0"/>
                <w:sz w:val="24"/>
              </w:rPr>
              <w:t>2018-01-03</w:t>
            </w:r>
          </w:p>
        </w:tc>
        <w:tc>
          <w:tcPr>
            <w:tcW w:w="1260" w:type="dxa"/>
            <w:vAlign w:val="center"/>
          </w:tcPr>
          <w:p w:rsidR="0064609A" w:rsidRDefault="00184796">
            <w:pPr>
              <w:jc w:val="right"/>
            </w:pPr>
            <w:r>
              <w:rPr>
                <w:color w:val="000000"/>
                <w:kern w:val="0"/>
                <w:sz w:val="24"/>
              </w:rPr>
              <w:t>100.49</w:t>
            </w:r>
          </w:p>
        </w:tc>
        <w:tc>
          <w:tcPr>
            <w:tcW w:w="1440" w:type="dxa"/>
            <w:vAlign w:val="center"/>
          </w:tcPr>
          <w:p w:rsidR="0064609A" w:rsidRDefault="00184796">
            <w:pPr>
              <w:jc w:val="right"/>
            </w:pPr>
            <w:r>
              <w:rPr>
                <w:color w:val="000000"/>
                <w:kern w:val="0"/>
                <w:sz w:val="24"/>
              </w:rPr>
              <w:t>63,000</w:t>
            </w:r>
          </w:p>
        </w:tc>
        <w:tc>
          <w:tcPr>
            <w:tcW w:w="1836" w:type="dxa"/>
            <w:vAlign w:val="center"/>
          </w:tcPr>
          <w:p w:rsidR="0064609A" w:rsidRDefault="00184796">
            <w:pPr>
              <w:jc w:val="right"/>
            </w:pPr>
            <w:r>
              <w:rPr>
                <w:color w:val="000000"/>
                <w:kern w:val="0"/>
                <w:sz w:val="24"/>
              </w:rPr>
              <w:t>6,330,870.00</w:t>
            </w:r>
          </w:p>
        </w:tc>
      </w:tr>
      <w:tr w:rsidR="0064609A">
        <w:tc>
          <w:tcPr>
            <w:tcW w:w="1500" w:type="dxa"/>
            <w:vAlign w:val="center"/>
          </w:tcPr>
          <w:p w:rsidR="0064609A" w:rsidRDefault="00184796">
            <w:pPr>
              <w:jc w:val="center"/>
            </w:pPr>
            <w:r>
              <w:rPr>
                <w:color w:val="000000"/>
                <w:kern w:val="0"/>
                <w:sz w:val="24"/>
              </w:rPr>
              <w:t>1382301</w:t>
            </w:r>
          </w:p>
        </w:tc>
        <w:tc>
          <w:tcPr>
            <w:tcW w:w="1500" w:type="dxa"/>
            <w:vAlign w:val="center"/>
          </w:tcPr>
          <w:p w:rsidR="0064609A" w:rsidRDefault="00184796">
            <w:pPr>
              <w:jc w:val="center"/>
            </w:pPr>
            <w:r>
              <w:rPr>
                <w:color w:val="000000"/>
                <w:kern w:val="0"/>
                <w:sz w:val="24"/>
              </w:rPr>
              <w:t>13</w:t>
            </w:r>
            <w:r>
              <w:rPr>
                <w:color w:val="000000"/>
                <w:kern w:val="0"/>
                <w:sz w:val="24"/>
              </w:rPr>
              <w:t>洪市政</w:t>
            </w:r>
            <w:r>
              <w:rPr>
                <w:color w:val="000000"/>
                <w:kern w:val="0"/>
                <w:sz w:val="24"/>
              </w:rPr>
              <w:t>MTN1</w:t>
            </w:r>
          </w:p>
        </w:tc>
        <w:tc>
          <w:tcPr>
            <w:tcW w:w="1500" w:type="dxa"/>
            <w:vAlign w:val="center"/>
          </w:tcPr>
          <w:p w:rsidR="0064609A" w:rsidRDefault="00184796">
            <w:pPr>
              <w:jc w:val="center"/>
            </w:pPr>
            <w:r>
              <w:rPr>
                <w:color w:val="000000"/>
                <w:kern w:val="0"/>
                <w:sz w:val="24"/>
              </w:rPr>
              <w:t>2018-01-03</w:t>
            </w:r>
          </w:p>
        </w:tc>
        <w:tc>
          <w:tcPr>
            <w:tcW w:w="1260" w:type="dxa"/>
            <w:vAlign w:val="center"/>
          </w:tcPr>
          <w:p w:rsidR="0064609A" w:rsidRDefault="00184796">
            <w:pPr>
              <w:jc w:val="right"/>
            </w:pPr>
            <w:r>
              <w:rPr>
                <w:color w:val="000000"/>
                <w:kern w:val="0"/>
                <w:sz w:val="24"/>
              </w:rPr>
              <w:t>100.31</w:t>
            </w:r>
          </w:p>
        </w:tc>
        <w:tc>
          <w:tcPr>
            <w:tcW w:w="1440" w:type="dxa"/>
            <w:vAlign w:val="center"/>
          </w:tcPr>
          <w:p w:rsidR="0064609A" w:rsidRDefault="00184796">
            <w:pPr>
              <w:jc w:val="right"/>
            </w:pPr>
            <w:r>
              <w:rPr>
                <w:color w:val="000000"/>
                <w:kern w:val="0"/>
                <w:sz w:val="24"/>
              </w:rPr>
              <w:t>300,000</w:t>
            </w:r>
          </w:p>
        </w:tc>
        <w:tc>
          <w:tcPr>
            <w:tcW w:w="1836" w:type="dxa"/>
            <w:vAlign w:val="center"/>
          </w:tcPr>
          <w:p w:rsidR="0064609A" w:rsidRDefault="00184796">
            <w:pPr>
              <w:jc w:val="right"/>
            </w:pPr>
            <w:r>
              <w:rPr>
                <w:color w:val="000000"/>
                <w:kern w:val="0"/>
                <w:sz w:val="24"/>
              </w:rPr>
              <w:t>30,093,000.00</w:t>
            </w:r>
          </w:p>
        </w:tc>
      </w:tr>
      <w:tr w:rsidR="0064609A">
        <w:tc>
          <w:tcPr>
            <w:tcW w:w="1500" w:type="dxa"/>
            <w:vAlign w:val="center"/>
          </w:tcPr>
          <w:p w:rsidR="0064609A" w:rsidRDefault="00184796">
            <w:pPr>
              <w:jc w:val="center"/>
            </w:pPr>
            <w:r>
              <w:rPr>
                <w:color w:val="000000"/>
                <w:kern w:val="0"/>
                <w:sz w:val="24"/>
              </w:rPr>
              <w:t>1182133</w:t>
            </w:r>
          </w:p>
        </w:tc>
        <w:tc>
          <w:tcPr>
            <w:tcW w:w="1500" w:type="dxa"/>
            <w:vAlign w:val="center"/>
          </w:tcPr>
          <w:p w:rsidR="0064609A" w:rsidRDefault="00184796">
            <w:pPr>
              <w:jc w:val="center"/>
            </w:pPr>
            <w:r>
              <w:rPr>
                <w:color w:val="000000"/>
                <w:kern w:val="0"/>
                <w:sz w:val="24"/>
              </w:rPr>
              <w:t>11</w:t>
            </w:r>
            <w:r>
              <w:rPr>
                <w:color w:val="000000"/>
                <w:kern w:val="0"/>
                <w:sz w:val="24"/>
              </w:rPr>
              <w:t>闽</w:t>
            </w:r>
            <w:proofErr w:type="gramStart"/>
            <w:r>
              <w:rPr>
                <w:color w:val="000000"/>
                <w:kern w:val="0"/>
                <w:sz w:val="24"/>
              </w:rPr>
              <w:t>漳</w:t>
            </w:r>
            <w:proofErr w:type="gramEnd"/>
            <w:r>
              <w:rPr>
                <w:color w:val="000000"/>
                <w:kern w:val="0"/>
                <w:sz w:val="24"/>
              </w:rPr>
              <w:t>龙</w:t>
            </w:r>
            <w:r>
              <w:rPr>
                <w:color w:val="000000"/>
                <w:kern w:val="0"/>
                <w:sz w:val="24"/>
              </w:rPr>
              <w:t>MTN2</w:t>
            </w:r>
          </w:p>
        </w:tc>
        <w:tc>
          <w:tcPr>
            <w:tcW w:w="1500" w:type="dxa"/>
            <w:vAlign w:val="center"/>
          </w:tcPr>
          <w:p w:rsidR="0064609A" w:rsidRDefault="00184796">
            <w:pPr>
              <w:jc w:val="center"/>
            </w:pPr>
            <w:r>
              <w:rPr>
                <w:color w:val="000000"/>
                <w:kern w:val="0"/>
                <w:sz w:val="24"/>
              </w:rPr>
              <w:t>2018-01-03</w:t>
            </w:r>
          </w:p>
        </w:tc>
        <w:tc>
          <w:tcPr>
            <w:tcW w:w="1260" w:type="dxa"/>
            <w:vAlign w:val="center"/>
          </w:tcPr>
          <w:p w:rsidR="0064609A" w:rsidRDefault="00184796">
            <w:pPr>
              <w:jc w:val="right"/>
            </w:pPr>
            <w:r>
              <w:rPr>
                <w:color w:val="000000"/>
                <w:kern w:val="0"/>
                <w:sz w:val="24"/>
              </w:rPr>
              <w:t>100.10</w:t>
            </w:r>
          </w:p>
        </w:tc>
        <w:tc>
          <w:tcPr>
            <w:tcW w:w="1440" w:type="dxa"/>
            <w:vAlign w:val="center"/>
          </w:tcPr>
          <w:p w:rsidR="0064609A" w:rsidRDefault="00184796">
            <w:pPr>
              <w:jc w:val="right"/>
            </w:pPr>
            <w:r>
              <w:rPr>
                <w:color w:val="000000"/>
                <w:kern w:val="0"/>
                <w:sz w:val="24"/>
              </w:rPr>
              <w:t>300,000</w:t>
            </w:r>
          </w:p>
        </w:tc>
        <w:tc>
          <w:tcPr>
            <w:tcW w:w="1836" w:type="dxa"/>
            <w:vAlign w:val="center"/>
          </w:tcPr>
          <w:p w:rsidR="0064609A" w:rsidRDefault="00184796">
            <w:pPr>
              <w:jc w:val="right"/>
            </w:pPr>
            <w:r>
              <w:rPr>
                <w:color w:val="000000"/>
                <w:kern w:val="0"/>
                <w:sz w:val="24"/>
              </w:rPr>
              <w:t>30,030,000.00</w:t>
            </w:r>
          </w:p>
        </w:tc>
      </w:tr>
      <w:tr w:rsidR="0064609A">
        <w:tc>
          <w:tcPr>
            <w:tcW w:w="1500" w:type="dxa"/>
            <w:vAlign w:val="center"/>
          </w:tcPr>
          <w:p w:rsidR="0064609A" w:rsidRDefault="00184796">
            <w:pPr>
              <w:jc w:val="center"/>
            </w:pPr>
            <w:r>
              <w:rPr>
                <w:color w:val="000000"/>
                <w:kern w:val="0"/>
                <w:sz w:val="24"/>
              </w:rPr>
              <w:t>1382310</w:t>
            </w:r>
          </w:p>
        </w:tc>
        <w:tc>
          <w:tcPr>
            <w:tcW w:w="1500" w:type="dxa"/>
            <w:vAlign w:val="center"/>
          </w:tcPr>
          <w:p w:rsidR="0064609A" w:rsidRDefault="00184796">
            <w:pPr>
              <w:jc w:val="center"/>
            </w:pPr>
            <w:r>
              <w:rPr>
                <w:color w:val="000000"/>
                <w:kern w:val="0"/>
                <w:sz w:val="24"/>
              </w:rPr>
              <w:t>13</w:t>
            </w:r>
            <w:proofErr w:type="gramStart"/>
            <w:r>
              <w:rPr>
                <w:color w:val="000000"/>
                <w:kern w:val="0"/>
                <w:sz w:val="24"/>
              </w:rPr>
              <w:t>泉国投</w:t>
            </w:r>
            <w:proofErr w:type="gramEnd"/>
            <w:r>
              <w:rPr>
                <w:color w:val="000000"/>
                <w:kern w:val="0"/>
                <w:sz w:val="24"/>
              </w:rPr>
              <w:t>MTN1</w:t>
            </w:r>
          </w:p>
        </w:tc>
        <w:tc>
          <w:tcPr>
            <w:tcW w:w="1500" w:type="dxa"/>
            <w:vAlign w:val="center"/>
          </w:tcPr>
          <w:p w:rsidR="0064609A" w:rsidRDefault="00184796">
            <w:pPr>
              <w:jc w:val="center"/>
            </w:pPr>
            <w:r>
              <w:rPr>
                <w:color w:val="000000"/>
                <w:kern w:val="0"/>
                <w:sz w:val="24"/>
              </w:rPr>
              <w:t>2018-01-03</w:t>
            </w:r>
          </w:p>
        </w:tc>
        <w:tc>
          <w:tcPr>
            <w:tcW w:w="1260" w:type="dxa"/>
            <w:vAlign w:val="center"/>
          </w:tcPr>
          <w:p w:rsidR="0064609A" w:rsidRDefault="00184796">
            <w:pPr>
              <w:jc w:val="right"/>
            </w:pPr>
            <w:r>
              <w:rPr>
                <w:color w:val="000000"/>
                <w:kern w:val="0"/>
                <w:sz w:val="24"/>
              </w:rPr>
              <w:t>100.66</w:t>
            </w:r>
          </w:p>
        </w:tc>
        <w:tc>
          <w:tcPr>
            <w:tcW w:w="1440" w:type="dxa"/>
            <w:vAlign w:val="center"/>
          </w:tcPr>
          <w:p w:rsidR="0064609A" w:rsidRDefault="00184796">
            <w:pPr>
              <w:jc w:val="right"/>
            </w:pPr>
            <w:r>
              <w:rPr>
                <w:color w:val="000000"/>
                <w:kern w:val="0"/>
                <w:sz w:val="24"/>
              </w:rPr>
              <w:t>25,000</w:t>
            </w:r>
          </w:p>
        </w:tc>
        <w:tc>
          <w:tcPr>
            <w:tcW w:w="1836" w:type="dxa"/>
            <w:vAlign w:val="center"/>
          </w:tcPr>
          <w:p w:rsidR="0064609A" w:rsidRDefault="00184796">
            <w:pPr>
              <w:jc w:val="right"/>
            </w:pPr>
            <w:r>
              <w:rPr>
                <w:color w:val="000000"/>
                <w:kern w:val="0"/>
                <w:sz w:val="24"/>
              </w:rPr>
              <w:t>2,516,500.00</w:t>
            </w:r>
          </w:p>
        </w:tc>
      </w:tr>
      <w:tr w:rsidR="0064609A">
        <w:tc>
          <w:tcPr>
            <w:tcW w:w="1500" w:type="dxa"/>
            <w:vAlign w:val="center"/>
          </w:tcPr>
          <w:p w:rsidR="0064609A" w:rsidRDefault="00184796">
            <w:pPr>
              <w:jc w:val="center"/>
            </w:pPr>
            <w:r>
              <w:rPr>
                <w:color w:val="000000"/>
                <w:kern w:val="0"/>
                <w:sz w:val="24"/>
              </w:rPr>
              <w:t>101576002</w:t>
            </w:r>
          </w:p>
        </w:tc>
        <w:tc>
          <w:tcPr>
            <w:tcW w:w="1500" w:type="dxa"/>
            <w:vAlign w:val="center"/>
          </w:tcPr>
          <w:p w:rsidR="0064609A" w:rsidRDefault="00184796">
            <w:pPr>
              <w:jc w:val="center"/>
            </w:pPr>
            <w:r>
              <w:rPr>
                <w:color w:val="000000"/>
                <w:kern w:val="0"/>
                <w:sz w:val="24"/>
              </w:rPr>
              <w:t>15</w:t>
            </w:r>
            <w:r>
              <w:rPr>
                <w:color w:val="000000"/>
                <w:kern w:val="0"/>
                <w:sz w:val="24"/>
              </w:rPr>
              <w:t>义</w:t>
            </w:r>
            <w:proofErr w:type="gramStart"/>
            <w:r>
              <w:rPr>
                <w:color w:val="000000"/>
                <w:kern w:val="0"/>
                <w:sz w:val="24"/>
              </w:rPr>
              <w:t>国资运</w:t>
            </w:r>
            <w:proofErr w:type="gramEnd"/>
            <w:r>
              <w:rPr>
                <w:color w:val="000000"/>
                <w:kern w:val="0"/>
                <w:sz w:val="24"/>
              </w:rPr>
              <w:t>MTN001</w:t>
            </w:r>
          </w:p>
        </w:tc>
        <w:tc>
          <w:tcPr>
            <w:tcW w:w="1500" w:type="dxa"/>
            <w:vAlign w:val="center"/>
          </w:tcPr>
          <w:p w:rsidR="0064609A" w:rsidRDefault="00184796">
            <w:pPr>
              <w:jc w:val="center"/>
            </w:pPr>
            <w:r>
              <w:rPr>
                <w:color w:val="000000"/>
                <w:kern w:val="0"/>
                <w:sz w:val="24"/>
              </w:rPr>
              <w:t>2018-01-03</w:t>
            </w:r>
          </w:p>
        </w:tc>
        <w:tc>
          <w:tcPr>
            <w:tcW w:w="1260" w:type="dxa"/>
            <w:vAlign w:val="center"/>
          </w:tcPr>
          <w:p w:rsidR="0064609A" w:rsidRDefault="00184796">
            <w:pPr>
              <w:jc w:val="right"/>
            </w:pPr>
            <w:r>
              <w:rPr>
                <w:color w:val="000000"/>
                <w:kern w:val="0"/>
                <w:sz w:val="24"/>
              </w:rPr>
              <w:t>100.17</w:t>
            </w:r>
          </w:p>
        </w:tc>
        <w:tc>
          <w:tcPr>
            <w:tcW w:w="1440" w:type="dxa"/>
            <w:vAlign w:val="center"/>
          </w:tcPr>
          <w:p w:rsidR="0064609A" w:rsidRDefault="00184796">
            <w:pPr>
              <w:jc w:val="right"/>
            </w:pPr>
            <w:r>
              <w:rPr>
                <w:color w:val="000000"/>
                <w:kern w:val="0"/>
                <w:sz w:val="24"/>
              </w:rPr>
              <w:t>417,000</w:t>
            </w:r>
          </w:p>
        </w:tc>
        <w:tc>
          <w:tcPr>
            <w:tcW w:w="1836" w:type="dxa"/>
            <w:vAlign w:val="center"/>
          </w:tcPr>
          <w:p w:rsidR="0064609A" w:rsidRDefault="00184796">
            <w:pPr>
              <w:jc w:val="right"/>
            </w:pPr>
            <w:r>
              <w:rPr>
                <w:color w:val="000000"/>
                <w:kern w:val="0"/>
                <w:sz w:val="24"/>
              </w:rPr>
              <w:t>41,770,890.00</w:t>
            </w:r>
          </w:p>
        </w:tc>
      </w:tr>
      <w:tr w:rsidR="0064609A">
        <w:tc>
          <w:tcPr>
            <w:tcW w:w="1500" w:type="dxa"/>
            <w:vAlign w:val="center"/>
          </w:tcPr>
          <w:p w:rsidR="0064609A" w:rsidRDefault="00184796">
            <w:pPr>
              <w:jc w:val="center"/>
            </w:pPr>
            <w:r>
              <w:rPr>
                <w:color w:val="000000"/>
                <w:kern w:val="0"/>
                <w:sz w:val="24"/>
              </w:rPr>
              <w:t>101551046</w:t>
            </w:r>
          </w:p>
        </w:tc>
        <w:tc>
          <w:tcPr>
            <w:tcW w:w="1500" w:type="dxa"/>
            <w:vAlign w:val="center"/>
          </w:tcPr>
          <w:p w:rsidR="0064609A" w:rsidRDefault="00184796">
            <w:pPr>
              <w:jc w:val="center"/>
            </w:pPr>
            <w:r>
              <w:rPr>
                <w:color w:val="000000"/>
                <w:kern w:val="0"/>
                <w:sz w:val="24"/>
              </w:rPr>
              <w:t>15</w:t>
            </w:r>
            <w:r>
              <w:rPr>
                <w:color w:val="000000"/>
                <w:kern w:val="0"/>
                <w:sz w:val="24"/>
              </w:rPr>
              <w:t>张江高科</w:t>
            </w:r>
            <w:r>
              <w:rPr>
                <w:color w:val="000000"/>
                <w:kern w:val="0"/>
                <w:sz w:val="24"/>
              </w:rPr>
              <w:t>MTN001</w:t>
            </w:r>
          </w:p>
        </w:tc>
        <w:tc>
          <w:tcPr>
            <w:tcW w:w="1500" w:type="dxa"/>
            <w:vAlign w:val="center"/>
          </w:tcPr>
          <w:p w:rsidR="0064609A" w:rsidRDefault="00184796">
            <w:pPr>
              <w:jc w:val="center"/>
            </w:pPr>
            <w:r>
              <w:rPr>
                <w:color w:val="000000"/>
                <w:kern w:val="0"/>
                <w:sz w:val="24"/>
              </w:rPr>
              <w:t>2018-01-02</w:t>
            </w:r>
          </w:p>
        </w:tc>
        <w:tc>
          <w:tcPr>
            <w:tcW w:w="1260" w:type="dxa"/>
            <w:vAlign w:val="center"/>
          </w:tcPr>
          <w:p w:rsidR="0064609A" w:rsidRDefault="00184796">
            <w:pPr>
              <w:jc w:val="right"/>
            </w:pPr>
            <w:r>
              <w:rPr>
                <w:color w:val="000000"/>
                <w:kern w:val="0"/>
                <w:sz w:val="24"/>
              </w:rPr>
              <w:t>99.70</w:t>
            </w:r>
          </w:p>
        </w:tc>
        <w:tc>
          <w:tcPr>
            <w:tcW w:w="1440" w:type="dxa"/>
            <w:vAlign w:val="center"/>
          </w:tcPr>
          <w:p w:rsidR="0064609A" w:rsidRDefault="00184796">
            <w:pPr>
              <w:jc w:val="right"/>
            </w:pPr>
            <w:r>
              <w:rPr>
                <w:color w:val="000000"/>
                <w:kern w:val="0"/>
                <w:sz w:val="24"/>
              </w:rPr>
              <w:t>500,000</w:t>
            </w:r>
          </w:p>
        </w:tc>
        <w:tc>
          <w:tcPr>
            <w:tcW w:w="1836" w:type="dxa"/>
            <w:vAlign w:val="center"/>
          </w:tcPr>
          <w:p w:rsidR="0064609A" w:rsidRDefault="00184796">
            <w:pPr>
              <w:jc w:val="right"/>
            </w:pPr>
            <w:r>
              <w:rPr>
                <w:color w:val="000000"/>
                <w:kern w:val="0"/>
                <w:sz w:val="24"/>
              </w:rPr>
              <w:t>49,850,000.00</w:t>
            </w:r>
          </w:p>
        </w:tc>
      </w:tr>
      <w:tr w:rsidR="0064609A">
        <w:tc>
          <w:tcPr>
            <w:tcW w:w="1500" w:type="dxa"/>
            <w:vAlign w:val="center"/>
          </w:tcPr>
          <w:p w:rsidR="0064609A" w:rsidRDefault="00184796">
            <w:pPr>
              <w:jc w:val="center"/>
            </w:pPr>
            <w:r>
              <w:rPr>
                <w:color w:val="000000"/>
                <w:kern w:val="0"/>
                <w:sz w:val="24"/>
              </w:rPr>
              <w:t>101575002</w:t>
            </w:r>
          </w:p>
        </w:tc>
        <w:tc>
          <w:tcPr>
            <w:tcW w:w="1500" w:type="dxa"/>
            <w:vAlign w:val="center"/>
          </w:tcPr>
          <w:p w:rsidR="0064609A" w:rsidRDefault="00184796">
            <w:pPr>
              <w:jc w:val="center"/>
            </w:pPr>
            <w:r>
              <w:rPr>
                <w:color w:val="000000"/>
                <w:kern w:val="0"/>
                <w:sz w:val="24"/>
              </w:rPr>
              <w:t>15</w:t>
            </w:r>
            <w:r>
              <w:rPr>
                <w:color w:val="000000"/>
                <w:kern w:val="0"/>
                <w:sz w:val="24"/>
              </w:rPr>
              <w:t>沪城控</w:t>
            </w:r>
            <w:r>
              <w:rPr>
                <w:color w:val="000000"/>
                <w:kern w:val="0"/>
                <w:sz w:val="24"/>
              </w:rPr>
              <w:t>MTN001</w:t>
            </w:r>
          </w:p>
        </w:tc>
        <w:tc>
          <w:tcPr>
            <w:tcW w:w="1500" w:type="dxa"/>
            <w:vAlign w:val="center"/>
          </w:tcPr>
          <w:p w:rsidR="0064609A" w:rsidRDefault="00184796">
            <w:pPr>
              <w:jc w:val="center"/>
            </w:pPr>
            <w:r>
              <w:rPr>
                <w:color w:val="000000"/>
                <w:kern w:val="0"/>
                <w:sz w:val="24"/>
              </w:rPr>
              <w:t>2018-01-02</w:t>
            </w:r>
          </w:p>
        </w:tc>
        <w:tc>
          <w:tcPr>
            <w:tcW w:w="1260" w:type="dxa"/>
            <w:vAlign w:val="center"/>
          </w:tcPr>
          <w:p w:rsidR="0064609A" w:rsidRDefault="00184796">
            <w:pPr>
              <w:jc w:val="right"/>
            </w:pPr>
            <w:r>
              <w:rPr>
                <w:color w:val="000000"/>
                <w:kern w:val="0"/>
                <w:sz w:val="24"/>
              </w:rPr>
              <w:t>100.33</w:t>
            </w:r>
          </w:p>
        </w:tc>
        <w:tc>
          <w:tcPr>
            <w:tcW w:w="1440" w:type="dxa"/>
            <w:vAlign w:val="center"/>
          </w:tcPr>
          <w:p w:rsidR="0064609A" w:rsidRDefault="00184796">
            <w:pPr>
              <w:jc w:val="right"/>
            </w:pPr>
            <w:r>
              <w:rPr>
                <w:color w:val="000000"/>
                <w:kern w:val="0"/>
                <w:sz w:val="24"/>
              </w:rPr>
              <w:t>500,000</w:t>
            </w:r>
          </w:p>
        </w:tc>
        <w:tc>
          <w:tcPr>
            <w:tcW w:w="1836" w:type="dxa"/>
            <w:vAlign w:val="center"/>
          </w:tcPr>
          <w:p w:rsidR="0064609A" w:rsidRDefault="00184796">
            <w:pPr>
              <w:jc w:val="right"/>
            </w:pPr>
            <w:r>
              <w:rPr>
                <w:color w:val="000000"/>
                <w:kern w:val="0"/>
                <w:sz w:val="24"/>
              </w:rPr>
              <w:t>50,165,000.00</w:t>
            </w:r>
          </w:p>
        </w:tc>
      </w:tr>
      <w:tr w:rsidR="0064609A">
        <w:tc>
          <w:tcPr>
            <w:tcW w:w="1500" w:type="dxa"/>
            <w:vAlign w:val="center"/>
          </w:tcPr>
          <w:p w:rsidR="0064609A" w:rsidRDefault="00184796">
            <w:pPr>
              <w:jc w:val="center"/>
            </w:pPr>
            <w:r>
              <w:rPr>
                <w:color w:val="000000"/>
                <w:kern w:val="0"/>
                <w:sz w:val="24"/>
              </w:rPr>
              <w:t>101553022</w:t>
            </w:r>
          </w:p>
        </w:tc>
        <w:tc>
          <w:tcPr>
            <w:tcW w:w="1500" w:type="dxa"/>
            <w:vAlign w:val="center"/>
          </w:tcPr>
          <w:p w:rsidR="0064609A" w:rsidRDefault="00184796">
            <w:pPr>
              <w:jc w:val="center"/>
            </w:pPr>
            <w:r>
              <w:rPr>
                <w:color w:val="000000"/>
                <w:kern w:val="0"/>
                <w:sz w:val="24"/>
              </w:rPr>
              <w:t>15</w:t>
            </w:r>
            <w:r>
              <w:rPr>
                <w:color w:val="000000"/>
                <w:kern w:val="0"/>
                <w:sz w:val="24"/>
              </w:rPr>
              <w:t>苏州高新</w:t>
            </w:r>
            <w:r>
              <w:rPr>
                <w:color w:val="000000"/>
                <w:kern w:val="0"/>
                <w:sz w:val="24"/>
              </w:rPr>
              <w:t>MTN001</w:t>
            </w:r>
          </w:p>
        </w:tc>
        <w:tc>
          <w:tcPr>
            <w:tcW w:w="1500" w:type="dxa"/>
            <w:vAlign w:val="center"/>
          </w:tcPr>
          <w:p w:rsidR="0064609A" w:rsidRDefault="00184796">
            <w:pPr>
              <w:jc w:val="center"/>
            </w:pPr>
            <w:r>
              <w:rPr>
                <w:color w:val="000000"/>
                <w:kern w:val="0"/>
                <w:sz w:val="24"/>
              </w:rPr>
              <w:t>2018-01-02</w:t>
            </w:r>
          </w:p>
        </w:tc>
        <w:tc>
          <w:tcPr>
            <w:tcW w:w="1260" w:type="dxa"/>
            <w:vAlign w:val="center"/>
          </w:tcPr>
          <w:p w:rsidR="0064609A" w:rsidRDefault="00184796">
            <w:pPr>
              <w:jc w:val="right"/>
            </w:pPr>
            <w:r>
              <w:rPr>
                <w:color w:val="000000"/>
                <w:kern w:val="0"/>
                <w:sz w:val="24"/>
              </w:rPr>
              <w:t>99.73</w:t>
            </w:r>
          </w:p>
        </w:tc>
        <w:tc>
          <w:tcPr>
            <w:tcW w:w="1440" w:type="dxa"/>
            <w:vAlign w:val="center"/>
          </w:tcPr>
          <w:p w:rsidR="0064609A" w:rsidRDefault="00184796">
            <w:pPr>
              <w:jc w:val="right"/>
            </w:pPr>
            <w:r>
              <w:rPr>
                <w:color w:val="000000"/>
                <w:kern w:val="0"/>
                <w:sz w:val="24"/>
              </w:rPr>
              <w:t>400,000</w:t>
            </w:r>
          </w:p>
        </w:tc>
        <w:tc>
          <w:tcPr>
            <w:tcW w:w="1836" w:type="dxa"/>
            <w:vAlign w:val="center"/>
          </w:tcPr>
          <w:p w:rsidR="0064609A" w:rsidRDefault="00184796">
            <w:pPr>
              <w:jc w:val="right"/>
            </w:pPr>
            <w:r>
              <w:rPr>
                <w:color w:val="000000"/>
                <w:kern w:val="0"/>
                <w:sz w:val="24"/>
              </w:rPr>
              <w:t>39,892,000.00</w:t>
            </w:r>
          </w:p>
        </w:tc>
      </w:tr>
      <w:tr w:rsidR="0064609A">
        <w:tc>
          <w:tcPr>
            <w:tcW w:w="1500" w:type="dxa"/>
            <w:vAlign w:val="center"/>
          </w:tcPr>
          <w:p w:rsidR="0064609A" w:rsidRDefault="00184796">
            <w:pPr>
              <w:jc w:val="center"/>
            </w:pPr>
            <w:r>
              <w:rPr>
                <w:color w:val="000000"/>
                <w:kern w:val="0"/>
                <w:sz w:val="24"/>
              </w:rPr>
              <w:t>101551051</w:t>
            </w:r>
          </w:p>
        </w:tc>
        <w:tc>
          <w:tcPr>
            <w:tcW w:w="1500" w:type="dxa"/>
            <w:vAlign w:val="center"/>
          </w:tcPr>
          <w:p w:rsidR="0064609A" w:rsidRDefault="00184796">
            <w:pPr>
              <w:jc w:val="center"/>
            </w:pPr>
            <w:r>
              <w:rPr>
                <w:color w:val="000000"/>
                <w:kern w:val="0"/>
                <w:sz w:val="24"/>
              </w:rPr>
              <w:t>15</w:t>
            </w:r>
            <w:r>
              <w:rPr>
                <w:color w:val="000000"/>
                <w:kern w:val="0"/>
                <w:sz w:val="24"/>
              </w:rPr>
              <w:t>中航控</w:t>
            </w:r>
            <w:r>
              <w:rPr>
                <w:color w:val="000000"/>
                <w:kern w:val="0"/>
                <w:sz w:val="24"/>
              </w:rPr>
              <w:t>MTN001</w:t>
            </w:r>
          </w:p>
        </w:tc>
        <w:tc>
          <w:tcPr>
            <w:tcW w:w="1500" w:type="dxa"/>
            <w:vAlign w:val="center"/>
          </w:tcPr>
          <w:p w:rsidR="0064609A" w:rsidRDefault="00184796">
            <w:pPr>
              <w:jc w:val="center"/>
            </w:pPr>
            <w:r>
              <w:rPr>
                <w:color w:val="000000"/>
                <w:kern w:val="0"/>
                <w:sz w:val="24"/>
              </w:rPr>
              <w:t>2018-01-02</w:t>
            </w:r>
          </w:p>
        </w:tc>
        <w:tc>
          <w:tcPr>
            <w:tcW w:w="1260" w:type="dxa"/>
            <w:vAlign w:val="center"/>
          </w:tcPr>
          <w:p w:rsidR="0064609A" w:rsidRDefault="00184796">
            <w:pPr>
              <w:jc w:val="right"/>
            </w:pPr>
            <w:r>
              <w:rPr>
                <w:color w:val="000000"/>
                <w:kern w:val="0"/>
                <w:sz w:val="24"/>
              </w:rPr>
              <w:t>99.68</w:t>
            </w:r>
          </w:p>
        </w:tc>
        <w:tc>
          <w:tcPr>
            <w:tcW w:w="1440" w:type="dxa"/>
            <w:vAlign w:val="center"/>
          </w:tcPr>
          <w:p w:rsidR="0064609A" w:rsidRDefault="00184796">
            <w:pPr>
              <w:jc w:val="right"/>
            </w:pPr>
            <w:r>
              <w:rPr>
                <w:color w:val="000000"/>
                <w:kern w:val="0"/>
                <w:sz w:val="24"/>
              </w:rPr>
              <w:t>217,000</w:t>
            </w:r>
          </w:p>
        </w:tc>
        <w:tc>
          <w:tcPr>
            <w:tcW w:w="1836" w:type="dxa"/>
            <w:vAlign w:val="center"/>
          </w:tcPr>
          <w:p w:rsidR="0064609A" w:rsidRDefault="00184796">
            <w:pPr>
              <w:jc w:val="right"/>
            </w:pPr>
            <w:r>
              <w:rPr>
                <w:color w:val="000000"/>
                <w:kern w:val="0"/>
                <w:sz w:val="24"/>
              </w:rPr>
              <w:t>21,630,560.00</w:t>
            </w:r>
          </w:p>
        </w:tc>
      </w:tr>
      <w:tr w:rsidR="001A59F9" w:rsidRPr="00C51C77" w:rsidTr="00E20B2A">
        <w:tc>
          <w:tcPr>
            <w:tcW w:w="1500" w:type="dxa"/>
            <w:vAlign w:val="center"/>
          </w:tcPr>
          <w:p w:rsidR="001A59F9" w:rsidRPr="00E20B2A" w:rsidRDefault="001A59F9" w:rsidP="00E20B2A">
            <w:pPr>
              <w:spacing w:before="29" w:line="288" w:lineRule="auto"/>
              <w:rPr>
                <w:sz w:val="24"/>
              </w:rPr>
            </w:pPr>
            <w:r w:rsidRPr="00E20B2A">
              <w:rPr>
                <w:rFonts w:hint="eastAsia"/>
                <w:sz w:val="24"/>
              </w:rPr>
              <w:t>合计</w:t>
            </w: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260" w:type="dxa"/>
          </w:tcPr>
          <w:p w:rsidR="001A59F9" w:rsidRPr="00E20B2A" w:rsidRDefault="001A59F9" w:rsidP="00E20B2A">
            <w:pPr>
              <w:autoSpaceDE w:val="0"/>
              <w:autoSpaceDN w:val="0"/>
              <w:adjustRightInd w:val="0"/>
              <w:spacing w:before="29" w:line="288" w:lineRule="auto"/>
              <w:ind w:left="15"/>
              <w:jc w:val="right"/>
              <w:rPr>
                <w:sz w:val="24"/>
              </w:rPr>
            </w:pPr>
          </w:p>
        </w:tc>
        <w:tc>
          <w:tcPr>
            <w:tcW w:w="1440" w:type="dxa"/>
          </w:tcPr>
          <w:p w:rsidR="001A59F9" w:rsidRPr="00E20B2A" w:rsidRDefault="001A59F9" w:rsidP="00E20B2A">
            <w:pPr>
              <w:spacing w:before="29" w:line="288" w:lineRule="auto"/>
              <w:jc w:val="right"/>
              <w:rPr>
                <w:sz w:val="24"/>
              </w:rPr>
            </w:pPr>
            <w:r w:rsidRPr="00E20B2A">
              <w:rPr>
                <w:sz w:val="24"/>
              </w:rPr>
              <w:t>3,722,000</w:t>
            </w:r>
          </w:p>
        </w:tc>
        <w:tc>
          <w:tcPr>
            <w:tcW w:w="1836" w:type="dxa"/>
            <w:vAlign w:val="center"/>
          </w:tcPr>
          <w:p w:rsidR="001A59F9" w:rsidRPr="00E20B2A" w:rsidRDefault="001A59F9" w:rsidP="00E20B2A">
            <w:pPr>
              <w:spacing w:before="29" w:line="288" w:lineRule="auto"/>
              <w:jc w:val="right"/>
              <w:rPr>
                <w:sz w:val="24"/>
              </w:rPr>
            </w:pPr>
            <w:r w:rsidRPr="00E20B2A">
              <w:rPr>
                <w:sz w:val="24"/>
              </w:rPr>
              <w:t>372,883,820.00</w:t>
            </w:r>
          </w:p>
        </w:tc>
      </w:tr>
    </w:tbl>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7.4.9.3.2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交易所市场债券正回购</w:t>
      </w:r>
    </w:p>
    <w:p w:rsidR="001A59F9" w:rsidRPr="001C0A9E" w:rsidRDefault="001A59F9" w:rsidP="001C0A9E">
      <w:pPr>
        <w:spacing w:before="29" w:line="288" w:lineRule="auto"/>
        <w:ind w:firstLineChars="200" w:firstLine="480"/>
        <w:rPr>
          <w:color w:val="000000"/>
          <w:sz w:val="24"/>
        </w:rPr>
      </w:pPr>
      <w:r w:rsidRPr="0004616F">
        <w:rPr>
          <w:color w:val="000000"/>
          <w:sz w:val="24"/>
        </w:rPr>
        <w:t>截至本报告期末</w:t>
      </w:r>
      <w:r w:rsidRPr="0004616F">
        <w:rPr>
          <w:color w:val="000000"/>
          <w:sz w:val="24"/>
        </w:rPr>
        <w:t>2017</w:t>
      </w:r>
      <w:r w:rsidRPr="0004616F">
        <w:rPr>
          <w:color w:val="000000"/>
          <w:sz w:val="24"/>
        </w:rPr>
        <w:t>年</w:t>
      </w:r>
      <w:r w:rsidRPr="0004616F">
        <w:rPr>
          <w:color w:val="000000"/>
          <w:sz w:val="24"/>
        </w:rPr>
        <w:t>12</w:t>
      </w:r>
      <w:r w:rsidRPr="0004616F">
        <w:rPr>
          <w:color w:val="000000"/>
          <w:sz w:val="24"/>
        </w:rPr>
        <w:t>月</w:t>
      </w:r>
      <w:r w:rsidRPr="0004616F">
        <w:rPr>
          <w:color w:val="000000"/>
          <w:sz w:val="24"/>
        </w:rPr>
        <w:t>31</w:t>
      </w:r>
      <w:r w:rsidRPr="0004616F">
        <w:rPr>
          <w:color w:val="000000"/>
          <w:sz w:val="24"/>
        </w:rPr>
        <w:t>日止，本基金从事证券交易所债券正回购交易形成的卖出回购证券款余额</w:t>
      </w:r>
      <w:r w:rsidRPr="0004616F">
        <w:rPr>
          <w:color w:val="000000"/>
          <w:sz w:val="24"/>
        </w:rPr>
        <w:t>75,050,000.00</w:t>
      </w:r>
      <w:r w:rsidRPr="0004616F">
        <w:rPr>
          <w:color w:val="000000"/>
          <w:sz w:val="24"/>
        </w:rPr>
        <w:t>元，于</w:t>
      </w:r>
      <w:r w:rsidRPr="0004616F">
        <w:rPr>
          <w:color w:val="000000"/>
          <w:sz w:val="24"/>
        </w:rPr>
        <w:t>2018</w:t>
      </w:r>
      <w:r w:rsidRPr="0004616F">
        <w:rPr>
          <w:color w:val="000000"/>
          <w:sz w:val="24"/>
        </w:rPr>
        <w:t>年</w:t>
      </w:r>
      <w:r w:rsidRPr="0004616F">
        <w:rPr>
          <w:color w:val="000000"/>
          <w:sz w:val="24"/>
        </w:rPr>
        <w:t>1</w:t>
      </w:r>
      <w:r w:rsidRPr="0004616F">
        <w:rPr>
          <w:color w:val="000000"/>
          <w:sz w:val="24"/>
        </w:rPr>
        <w:t>月</w:t>
      </w:r>
      <w:r w:rsidRPr="0004616F">
        <w:rPr>
          <w:color w:val="000000"/>
          <w:sz w:val="24"/>
        </w:rPr>
        <w:t>2</w:t>
      </w:r>
      <w:r w:rsidRPr="0004616F">
        <w:rPr>
          <w:color w:val="000000"/>
          <w:sz w:val="24"/>
        </w:rPr>
        <w:t>日到期。该类交易要求本基金转入质押库的债券，按证券交易所规定的比例折算为标准</w:t>
      </w:r>
      <w:proofErr w:type="gramStart"/>
      <w:r w:rsidRPr="0004616F">
        <w:rPr>
          <w:color w:val="000000"/>
          <w:sz w:val="24"/>
        </w:rPr>
        <w:t>券</w:t>
      </w:r>
      <w:proofErr w:type="gramEnd"/>
      <w:r w:rsidRPr="0004616F">
        <w:rPr>
          <w:color w:val="000000"/>
          <w:sz w:val="24"/>
        </w:rPr>
        <w:t>后，不低于债券回购交易的余额。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64609A" w:rsidRDefault="00184796">
      <w:pPr>
        <w:spacing w:before="29" w:line="288" w:lineRule="auto"/>
        <w:ind w:firstLineChars="200" w:firstLine="480"/>
        <w:rPr>
          <w:color w:val="000000"/>
          <w:sz w:val="24"/>
        </w:rPr>
      </w:pPr>
      <w:r>
        <w:rPr>
          <w:color w:val="000000"/>
          <w:sz w:val="24"/>
        </w:rPr>
        <w:t>(1)</w:t>
      </w:r>
      <w:r>
        <w:rPr>
          <w:color w:val="000000"/>
          <w:sz w:val="24"/>
        </w:rPr>
        <w:t>公允价值</w:t>
      </w:r>
    </w:p>
    <w:p w:rsidR="0064609A" w:rsidRDefault="00184796">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64609A" w:rsidRDefault="0018479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4609A" w:rsidRDefault="00184796">
      <w:pPr>
        <w:spacing w:before="29" w:line="288" w:lineRule="auto"/>
        <w:ind w:firstLineChars="200" w:firstLine="480"/>
        <w:rPr>
          <w:color w:val="000000"/>
          <w:sz w:val="24"/>
        </w:rPr>
      </w:pPr>
      <w:r>
        <w:rPr>
          <w:color w:val="000000"/>
          <w:sz w:val="24"/>
        </w:rPr>
        <w:t>第一层次：相同资产或负债在活跃市场上未经调整的报价。</w:t>
      </w:r>
    </w:p>
    <w:p w:rsidR="0064609A" w:rsidRDefault="00184796">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64609A" w:rsidRDefault="00184796">
      <w:pPr>
        <w:spacing w:before="29" w:line="288" w:lineRule="auto"/>
        <w:ind w:firstLineChars="200" w:firstLine="480"/>
        <w:rPr>
          <w:color w:val="000000"/>
          <w:sz w:val="24"/>
        </w:rPr>
      </w:pPr>
      <w:r>
        <w:rPr>
          <w:color w:val="000000"/>
          <w:sz w:val="24"/>
        </w:rPr>
        <w:t>第三层次：相关资产或负债的不可观察输入值。</w:t>
      </w:r>
    </w:p>
    <w:p w:rsidR="0064609A" w:rsidRDefault="00184796">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64609A" w:rsidRDefault="00184796">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w:t>
      </w:r>
      <w:r>
        <w:rPr>
          <w:color w:val="000000"/>
          <w:sz w:val="24"/>
        </w:rPr>
        <w:t>各层次金融工具公允价值</w:t>
      </w:r>
    </w:p>
    <w:p w:rsidR="0064609A" w:rsidRDefault="00184796">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w:t>
      </w:r>
      <w:proofErr w:type="gramStart"/>
      <w:r>
        <w:rPr>
          <w:color w:val="000000"/>
          <w:sz w:val="24"/>
        </w:rPr>
        <w:t>属于属于</w:t>
      </w:r>
      <w:proofErr w:type="gramEnd"/>
      <w:r>
        <w:rPr>
          <w:color w:val="000000"/>
          <w:sz w:val="24"/>
        </w:rPr>
        <w:t>第二层次的余额为</w:t>
      </w:r>
      <w:r>
        <w:rPr>
          <w:color w:val="000000"/>
          <w:sz w:val="24"/>
        </w:rPr>
        <w:t>1,313,976,317.80</w:t>
      </w:r>
      <w:r>
        <w:rPr>
          <w:color w:val="000000"/>
          <w:sz w:val="24"/>
        </w:rPr>
        <w:t>元，</w:t>
      </w:r>
      <w:proofErr w:type="gramStart"/>
      <w:r>
        <w:rPr>
          <w:color w:val="000000"/>
          <w:sz w:val="24"/>
        </w:rPr>
        <w:t>无属于</w:t>
      </w:r>
      <w:proofErr w:type="gramEnd"/>
      <w:r>
        <w:rPr>
          <w:color w:val="000000"/>
          <w:sz w:val="24"/>
        </w:rPr>
        <w:t>第一层次和第三层次的余额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22,898,261.80</w:t>
      </w:r>
      <w:r>
        <w:rPr>
          <w:color w:val="000000"/>
          <w:sz w:val="24"/>
        </w:rPr>
        <w:t>元，第二层次</w:t>
      </w:r>
      <w:r>
        <w:rPr>
          <w:color w:val="000000"/>
          <w:sz w:val="24"/>
        </w:rPr>
        <w:t>2,084,745,217.71</w:t>
      </w:r>
      <w:r>
        <w:rPr>
          <w:color w:val="000000"/>
          <w:sz w:val="24"/>
        </w:rPr>
        <w:t>元，无第三层次</w:t>
      </w:r>
      <w:r>
        <w:rPr>
          <w:color w:val="000000"/>
          <w:sz w:val="24"/>
        </w:rPr>
        <w:t>)</w:t>
      </w:r>
      <w:r>
        <w:rPr>
          <w:color w:val="000000"/>
          <w:sz w:val="24"/>
        </w:rPr>
        <w:t>。</w:t>
      </w:r>
    </w:p>
    <w:p w:rsidR="0064609A" w:rsidRDefault="00184796">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64609A" w:rsidRDefault="0018479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64609A" w:rsidRDefault="00184796">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64609A" w:rsidRDefault="00184796">
      <w:pPr>
        <w:spacing w:before="29" w:line="288" w:lineRule="auto"/>
        <w:ind w:firstLineChars="200" w:firstLine="480"/>
        <w:rPr>
          <w:color w:val="000000"/>
          <w:sz w:val="24"/>
        </w:rPr>
      </w:pPr>
      <w:r>
        <w:rPr>
          <w:color w:val="000000"/>
          <w:sz w:val="24"/>
        </w:rPr>
        <w:t>无。</w:t>
      </w:r>
    </w:p>
    <w:p w:rsidR="0064609A" w:rsidRDefault="00184796">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64609A" w:rsidRDefault="00184796">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64609A" w:rsidRDefault="00184796">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64609A" w:rsidRDefault="00184796">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64609A" w:rsidRDefault="00184796">
      <w:pPr>
        <w:spacing w:before="29" w:line="288" w:lineRule="auto"/>
        <w:ind w:firstLineChars="200" w:firstLine="480"/>
        <w:rPr>
          <w:color w:val="000000"/>
          <w:sz w:val="24"/>
        </w:rPr>
      </w:pPr>
      <w:r>
        <w:rPr>
          <w:color w:val="000000"/>
          <w:sz w:val="24"/>
        </w:rPr>
        <w:t xml:space="preserve">(2) </w:t>
      </w:r>
      <w:r>
        <w:rPr>
          <w:color w:val="000000"/>
          <w:sz w:val="24"/>
        </w:rPr>
        <w:t>增值税</w:t>
      </w:r>
    </w:p>
    <w:p w:rsidR="0064609A" w:rsidRDefault="00184796">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w:t>
      </w:r>
      <w:r>
        <w:rPr>
          <w:color w:val="000000"/>
          <w:sz w:val="24"/>
        </w:rPr>
        <w:lastRenderedPageBreak/>
        <w:t>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
    <w:p w:rsidR="0064609A" w:rsidRDefault="00184796">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64609A" w:rsidRDefault="00184796">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w:t>
      </w:r>
      <w:proofErr w:type="gramStart"/>
      <w:r>
        <w:rPr>
          <w:color w:val="000000"/>
          <w:sz w:val="24"/>
        </w:rPr>
        <w:t>对资管产品</w:t>
      </w:r>
      <w:proofErr w:type="gramEnd"/>
      <w:r>
        <w:rPr>
          <w:color w:val="000000"/>
          <w:sz w:val="24"/>
        </w:rPr>
        <w:t>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w:t>
      </w:r>
      <w:proofErr w:type="gramStart"/>
      <w:r>
        <w:rPr>
          <w:color w:val="000000"/>
          <w:sz w:val="24"/>
        </w:rPr>
        <w:t>运营资管产品</w:t>
      </w:r>
      <w:proofErr w:type="gramEnd"/>
      <w:r>
        <w:rPr>
          <w:color w:val="000000"/>
          <w:sz w:val="24"/>
        </w:rPr>
        <w:t>提供的贷款服务、发生的部分金融商品转让业务的销售额确定做出规定。</w:t>
      </w:r>
    </w:p>
    <w:p w:rsidR="0064609A" w:rsidRDefault="00184796">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C655F3">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1,313,976,317.80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96.97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1,313,976,317.80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96.97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BF22E4">
            <w:pPr>
              <w:spacing w:before="29" w:line="288" w:lineRule="auto"/>
              <w:ind w:leftChars="50" w:left="105" w:firstLineChars="300" w:firstLine="720"/>
              <w:rPr>
                <w:sz w:val="24"/>
              </w:rPr>
            </w:pPr>
            <w:bookmarkStart w:id="64" w:name="_GoBack"/>
            <w:bookmarkEnd w:id="64"/>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w:t>
            </w:r>
            <w:proofErr w:type="gramStart"/>
            <w:r w:rsidRPr="003A0690">
              <w:rPr>
                <w:rFonts w:hint="eastAsia"/>
                <w:sz w:val="24"/>
              </w:rPr>
              <w:t>品投资</w:t>
            </w:r>
            <w:proofErr w:type="gramEnd"/>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9,145,253.76</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0.67</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31,852,902.41</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2.35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lastRenderedPageBreak/>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1,354,974,473.97</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FD6854">
      <w:pPr>
        <w:tabs>
          <w:tab w:val="left" w:pos="426"/>
        </w:tabs>
        <w:spacing w:before="29" w:line="288" w:lineRule="auto"/>
        <w:jc w:val="left"/>
        <w:rPr>
          <w:rFonts w:hint="eastAsia"/>
          <w:kern w:val="0"/>
          <w:sz w:val="24"/>
        </w:rPr>
      </w:pPr>
      <w:r w:rsidRPr="00FD6854">
        <w:rPr>
          <w:kern w:val="0"/>
          <w:sz w:val="24"/>
        </w:rPr>
        <w:t>本基金本报告期末未持有股票。</w:t>
      </w:r>
    </w:p>
    <w:p w:rsidR="00184796" w:rsidRPr="00FD6854" w:rsidRDefault="00184796" w:rsidP="00FD6854">
      <w:pPr>
        <w:tabs>
          <w:tab w:val="left" w:pos="426"/>
        </w:tabs>
        <w:spacing w:before="29" w:line="288" w:lineRule="auto"/>
        <w:jc w:val="left"/>
        <w:rPr>
          <w:kern w:val="0"/>
          <w:sz w:val="24"/>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Default="001A59F9" w:rsidP="00016A50">
      <w:pPr>
        <w:tabs>
          <w:tab w:val="left" w:pos="426"/>
        </w:tabs>
        <w:spacing w:line="360" w:lineRule="auto"/>
        <w:jc w:val="left"/>
        <w:rPr>
          <w:rFonts w:hint="eastAsia"/>
          <w:kern w:val="0"/>
          <w:sz w:val="24"/>
        </w:rPr>
      </w:pPr>
      <w:r w:rsidRPr="00A20DFB">
        <w:rPr>
          <w:kern w:val="0"/>
          <w:sz w:val="24"/>
        </w:rPr>
        <w:t>本基金本报告期末未持有股票。</w:t>
      </w:r>
    </w:p>
    <w:p w:rsidR="00184796" w:rsidRPr="00A20DFB" w:rsidRDefault="00184796" w:rsidP="00016A50">
      <w:pPr>
        <w:tabs>
          <w:tab w:val="left" w:pos="426"/>
        </w:tabs>
        <w:spacing w:line="360"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64609A">
        <w:tc>
          <w:tcPr>
            <w:tcW w:w="870" w:type="dxa"/>
            <w:vAlign w:val="center"/>
          </w:tcPr>
          <w:p w:rsidR="0064609A" w:rsidRDefault="00184796">
            <w:pPr>
              <w:jc w:val="center"/>
            </w:pPr>
            <w:r>
              <w:rPr>
                <w:color w:val="000000"/>
                <w:sz w:val="24"/>
              </w:rPr>
              <w:t>1</w:t>
            </w:r>
          </w:p>
        </w:tc>
        <w:tc>
          <w:tcPr>
            <w:tcW w:w="1650" w:type="dxa"/>
            <w:vAlign w:val="center"/>
          </w:tcPr>
          <w:p w:rsidR="0064609A" w:rsidRDefault="00184796">
            <w:pPr>
              <w:jc w:val="center"/>
            </w:pPr>
            <w:r>
              <w:rPr>
                <w:color w:val="000000"/>
                <w:sz w:val="24"/>
              </w:rPr>
              <w:t>000423</w:t>
            </w:r>
          </w:p>
        </w:tc>
        <w:tc>
          <w:tcPr>
            <w:tcW w:w="1980" w:type="dxa"/>
            <w:vAlign w:val="center"/>
          </w:tcPr>
          <w:p w:rsidR="0064609A" w:rsidRDefault="00184796">
            <w:pPr>
              <w:jc w:val="center"/>
            </w:pPr>
            <w:r>
              <w:rPr>
                <w:color w:val="000000"/>
                <w:sz w:val="24"/>
              </w:rPr>
              <w:t>东阿阿胶</w:t>
            </w:r>
          </w:p>
        </w:tc>
        <w:tc>
          <w:tcPr>
            <w:tcW w:w="2880" w:type="dxa"/>
            <w:vAlign w:val="center"/>
          </w:tcPr>
          <w:p w:rsidR="0064609A" w:rsidRDefault="00184796">
            <w:pPr>
              <w:jc w:val="right"/>
            </w:pPr>
            <w:r>
              <w:rPr>
                <w:color w:val="000000"/>
                <w:sz w:val="24"/>
              </w:rPr>
              <w:t>3,997,763.24</w:t>
            </w:r>
          </w:p>
        </w:tc>
        <w:tc>
          <w:tcPr>
            <w:tcW w:w="1620" w:type="dxa"/>
            <w:vAlign w:val="center"/>
          </w:tcPr>
          <w:p w:rsidR="0064609A" w:rsidRDefault="00184796">
            <w:pPr>
              <w:jc w:val="right"/>
            </w:pPr>
            <w:r>
              <w:rPr>
                <w:color w:val="000000"/>
                <w:sz w:val="24"/>
              </w:rPr>
              <w:t>0.27</w:t>
            </w:r>
          </w:p>
        </w:tc>
      </w:tr>
      <w:tr w:rsidR="0064609A">
        <w:tc>
          <w:tcPr>
            <w:tcW w:w="870" w:type="dxa"/>
            <w:vAlign w:val="center"/>
          </w:tcPr>
          <w:p w:rsidR="0064609A" w:rsidRDefault="00184796">
            <w:pPr>
              <w:jc w:val="center"/>
            </w:pPr>
            <w:r>
              <w:rPr>
                <w:color w:val="000000"/>
                <w:sz w:val="24"/>
              </w:rPr>
              <w:t>2</w:t>
            </w:r>
          </w:p>
        </w:tc>
        <w:tc>
          <w:tcPr>
            <w:tcW w:w="1650" w:type="dxa"/>
            <w:vAlign w:val="center"/>
          </w:tcPr>
          <w:p w:rsidR="0064609A" w:rsidRDefault="00184796">
            <w:pPr>
              <w:jc w:val="center"/>
            </w:pPr>
            <w:r>
              <w:rPr>
                <w:color w:val="000000"/>
                <w:sz w:val="24"/>
              </w:rPr>
              <w:t>000921</w:t>
            </w:r>
          </w:p>
        </w:tc>
        <w:tc>
          <w:tcPr>
            <w:tcW w:w="1980" w:type="dxa"/>
            <w:vAlign w:val="center"/>
          </w:tcPr>
          <w:p w:rsidR="0064609A" w:rsidRDefault="00184796">
            <w:pPr>
              <w:jc w:val="center"/>
            </w:pPr>
            <w:r>
              <w:rPr>
                <w:color w:val="000000"/>
                <w:sz w:val="24"/>
              </w:rPr>
              <w:t>海信科龙</w:t>
            </w:r>
          </w:p>
        </w:tc>
        <w:tc>
          <w:tcPr>
            <w:tcW w:w="2880" w:type="dxa"/>
            <w:vAlign w:val="center"/>
          </w:tcPr>
          <w:p w:rsidR="0064609A" w:rsidRDefault="00184796">
            <w:pPr>
              <w:jc w:val="right"/>
            </w:pPr>
            <w:r>
              <w:rPr>
                <w:color w:val="000000"/>
                <w:sz w:val="24"/>
              </w:rPr>
              <w:t>3,540,344.50</w:t>
            </w:r>
          </w:p>
        </w:tc>
        <w:tc>
          <w:tcPr>
            <w:tcW w:w="1620" w:type="dxa"/>
            <w:vAlign w:val="center"/>
          </w:tcPr>
          <w:p w:rsidR="0064609A" w:rsidRDefault="00184796">
            <w:pPr>
              <w:jc w:val="right"/>
            </w:pPr>
            <w:r>
              <w:rPr>
                <w:color w:val="000000"/>
                <w:sz w:val="24"/>
              </w:rPr>
              <w:t>0.24</w:t>
            </w:r>
          </w:p>
        </w:tc>
      </w:tr>
      <w:tr w:rsidR="0064609A">
        <w:tc>
          <w:tcPr>
            <w:tcW w:w="870" w:type="dxa"/>
            <w:vAlign w:val="center"/>
          </w:tcPr>
          <w:p w:rsidR="0064609A" w:rsidRDefault="00184796">
            <w:pPr>
              <w:jc w:val="center"/>
            </w:pPr>
            <w:r>
              <w:rPr>
                <w:color w:val="000000"/>
                <w:sz w:val="24"/>
              </w:rPr>
              <w:t>3</w:t>
            </w:r>
          </w:p>
        </w:tc>
        <w:tc>
          <w:tcPr>
            <w:tcW w:w="1650" w:type="dxa"/>
            <w:vAlign w:val="center"/>
          </w:tcPr>
          <w:p w:rsidR="0064609A" w:rsidRDefault="00184796">
            <w:pPr>
              <w:jc w:val="center"/>
            </w:pPr>
            <w:r>
              <w:rPr>
                <w:color w:val="000000"/>
                <w:sz w:val="24"/>
              </w:rPr>
              <w:t>300599</w:t>
            </w:r>
          </w:p>
        </w:tc>
        <w:tc>
          <w:tcPr>
            <w:tcW w:w="1980" w:type="dxa"/>
            <w:vAlign w:val="center"/>
          </w:tcPr>
          <w:p w:rsidR="0064609A" w:rsidRDefault="00184796">
            <w:pPr>
              <w:jc w:val="center"/>
            </w:pPr>
            <w:proofErr w:type="gramStart"/>
            <w:r>
              <w:rPr>
                <w:color w:val="000000"/>
                <w:sz w:val="24"/>
              </w:rPr>
              <w:t>雄塑科技</w:t>
            </w:r>
            <w:proofErr w:type="gramEnd"/>
          </w:p>
        </w:tc>
        <w:tc>
          <w:tcPr>
            <w:tcW w:w="2880" w:type="dxa"/>
            <w:vAlign w:val="center"/>
          </w:tcPr>
          <w:p w:rsidR="0064609A" w:rsidRDefault="00184796">
            <w:pPr>
              <w:jc w:val="right"/>
            </w:pPr>
            <w:r>
              <w:rPr>
                <w:color w:val="000000"/>
                <w:sz w:val="24"/>
              </w:rPr>
              <w:t>22,211.20</w:t>
            </w:r>
          </w:p>
        </w:tc>
        <w:tc>
          <w:tcPr>
            <w:tcW w:w="1620" w:type="dxa"/>
            <w:vAlign w:val="center"/>
          </w:tcPr>
          <w:p w:rsidR="0064609A" w:rsidRDefault="00184796">
            <w:pPr>
              <w:jc w:val="right"/>
            </w:pPr>
            <w:r>
              <w:rPr>
                <w:color w:val="000000"/>
                <w:sz w:val="24"/>
              </w:rPr>
              <w:t>0.00</w:t>
            </w:r>
          </w:p>
        </w:tc>
      </w:tr>
      <w:tr w:rsidR="0064609A">
        <w:tc>
          <w:tcPr>
            <w:tcW w:w="870" w:type="dxa"/>
            <w:vAlign w:val="center"/>
          </w:tcPr>
          <w:p w:rsidR="0064609A" w:rsidRDefault="00184796">
            <w:pPr>
              <w:jc w:val="center"/>
            </w:pPr>
            <w:r>
              <w:rPr>
                <w:color w:val="000000"/>
                <w:sz w:val="24"/>
              </w:rPr>
              <w:t>4</w:t>
            </w:r>
          </w:p>
        </w:tc>
        <w:tc>
          <w:tcPr>
            <w:tcW w:w="1650" w:type="dxa"/>
            <w:vAlign w:val="center"/>
          </w:tcPr>
          <w:p w:rsidR="0064609A" w:rsidRDefault="00184796">
            <w:pPr>
              <w:jc w:val="center"/>
            </w:pPr>
            <w:r>
              <w:rPr>
                <w:color w:val="000000"/>
                <w:sz w:val="24"/>
              </w:rPr>
              <w:t>002845</w:t>
            </w:r>
          </w:p>
        </w:tc>
        <w:tc>
          <w:tcPr>
            <w:tcW w:w="1980" w:type="dxa"/>
            <w:vAlign w:val="center"/>
          </w:tcPr>
          <w:p w:rsidR="0064609A" w:rsidRDefault="00184796">
            <w:pPr>
              <w:jc w:val="center"/>
            </w:pPr>
            <w:r>
              <w:rPr>
                <w:color w:val="000000"/>
                <w:sz w:val="24"/>
              </w:rPr>
              <w:t>同兴达</w:t>
            </w:r>
          </w:p>
        </w:tc>
        <w:tc>
          <w:tcPr>
            <w:tcW w:w="2880" w:type="dxa"/>
            <w:vAlign w:val="center"/>
          </w:tcPr>
          <w:p w:rsidR="0064609A" w:rsidRDefault="00184796">
            <w:pPr>
              <w:jc w:val="right"/>
            </w:pPr>
            <w:r>
              <w:rPr>
                <w:color w:val="000000"/>
                <w:sz w:val="24"/>
              </w:rPr>
              <w:t>16,773.51</w:t>
            </w:r>
          </w:p>
        </w:tc>
        <w:tc>
          <w:tcPr>
            <w:tcW w:w="1620" w:type="dxa"/>
            <w:vAlign w:val="center"/>
          </w:tcPr>
          <w:p w:rsidR="0064609A" w:rsidRDefault="00184796">
            <w:pPr>
              <w:jc w:val="right"/>
            </w:pPr>
            <w:r>
              <w:rPr>
                <w:color w:val="000000"/>
                <w:sz w:val="24"/>
              </w:rPr>
              <w:t>0.00</w:t>
            </w:r>
          </w:p>
        </w:tc>
      </w:tr>
      <w:tr w:rsidR="0064609A">
        <w:tc>
          <w:tcPr>
            <w:tcW w:w="870" w:type="dxa"/>
            <w:vAlign w:val="center"/>
          </w:tcPr>
          <w:p w:rsidR="0064609A" w:rsidRDefault="00184796">
            <w:pPr>
              <w:jc w:val="center"/>
            </w:pPr>
            <w:r>
              <w:rPr>
                <w:color w:val="000000"/>
                <w:sz w:val="24"/>
              </w:rPr>
              <w:t>5</w:t>
            </w:r>
          </w:p>
        </w:tc>
        <w:tc>
          <w:tcPr>
            <w:tcW w:w="1650" w:type="dxa"/>
            <w:vAlign w:val="center"/>
          </w:tcPr>
          <w:p w:rsidR="0064609A" w:rsidRDefault="00184796">
            <w:pPr>
              <w:jc w:val="center"/>
            </w:pPr>
            <w:r>
              <w:rPr>
                <w:color w:val="000000"/>
                <w:sz w:val="24"/>
              </w:rPr>
              <w:t>300600</w:t>
            </w:r>
          </w:p>
        </w:tc>
        <w:tc>
          <w:tcPr>
            <w:tcW w:w="1980" w:type="dxa"/>
            <w:vAlign w:val="center"/>
          </w:tcPr>
          <w:p w:rsidR="0064609A" w:rsidRDefault="00184796">
            <w:pPr>
              <w:jc w:val="center"/>
            </w:pPr>
            <w:r>
              <w:rPr>
                <w:color w:val="000000"/>
                <w:sz w:val="24"/>
              </w:rPr>
              <w:t>瑞特股份</w:t>
            </w:r>
          </w:p>
        </w:tc>
        <w:tc>
          <w:tcPr>
            <w:tcW w:w="2880" w:type="dxa"/>
            <w:vAlign w:val="center"/>
          </w:tcPr>
          <w:p w:rsidR="0064609A" w:rsidRDefault="00184796">
            <w:pPr>
              <w:jc w:val="right"/>
            </w:pPr>
            <w:r>
              <w:rPr>
                <w:color w:val="000000"/>
                <w:sz w:val="24"/>
              </w:rPr>
              <w:t>15,418.79</w:t>
            </w:r>
          </w:p>
        </w:tc>
        <w:tc>
          <w:tcPr>
            <w:tcW w:w="1620" w:type="dxa"/>
            <w:vAlign w:val="center"/>
          </w:tcPr>
          <w:p w:rsidR="0064609A" w:rsidRDefault="00184796">
            <w:pPr>
              <w:jc w:val="right"/>
            </w:pPr>
            <w:r>
              <w:rPr>
                <w:color w:val="000000"/>
                <w:sz w:val="24"/>
              </w:rPr>
              <w:t>0.00</w:t>
            </w:r>
          </w:p>
        </w:tc>
      </w:tr>
      <w:tr w:rsidR="0064609A">
        <w:tc>
          <w:tcPr>
            <w:tcW w:w="870" w:type="dxa"/>
            <w:vAlign w:val="center"/>
          </w:tcPr>
          <w:p w:rsidR="0064609A" w:rsidRDefault="00184796">
            <w:pPr>
              <w:jc w:val="center"/>
            </w:pPr>
            <w:r>
              <w:rPr>
                <w:color w:val="000000"/>
                <w:sz w:val="24"/>
              </w:rPr>
              <w:t>6</w:t>
            </w:r>
          </w:p>
        </w:tc>
        <w:tc>
          <w:tcPr>
            <w:tcW w:w="1650" w:type="dxa"/>
            <w:vAlign w:val="center"/>
          </w:tcPr>
          <w:p w:rsidR="0064609A" w:rsidRDefault="00184796">
            <w:pPr>
              <w:jc w:val="center"/>
            </w:pPr>
            <w:r>
              <w:rPr>
                <w:color w:val="000000"/>
                <w:sz w:val="24"/>
              </w:rPr>
              <w:t>300597</w:t>
            </w:r>
          </w:p>
        </w:tc>
        <w:tc>
          <w:tcPr>
            <w:tcW w:w="1980" w:type="dxa"/>
            <w:vAlign w:val="center"/>
          </w:tcPr>
          <w:p w:rsidR="0064609A" w:rsidRDefault="00184796">
            <w:pPr>
              <w:jc w:val="center"/>
            </w:pPr>
            <w:r>
              <w:rPr>
                <w:color w:val="000000"/>
                <w:sz w:val="24"/>
              </w:rPr>
              <w:t>吉大通信</w:t>
            </w:r>
          </w:p>
        </w:tc>
        <w:tc>
          <w:tcPr>
            <w:tcW w:w="2880" w:type="dxa"/>
            <w:vAlign w:val="center"/>
          </w:tcPr>
          <w:p w:rsidR="0064609A" w:rsidRDefault="00184796">
            <w:pPr>
              <w:jc w:val="right"/>
            </w:pPr>
            <w:r>
              <w:rPr>
                <w:color w:val="000000"/>
                <w:sz w:val="24"/>
              </w:rPr>
              <w:t>14,632.38</w:t>
            </w:r>
          </w:p>
        </w:tc>
        <w:tc>
          <w:tcPr>
            <w:tcW w:w="1620" w:type="dxa"/>
            <w:vAlign w:val="center"/>
          </w:tcPr>
          <w:p w:rsidR="0064609A" w:rsidRDefault="00184796">
            <w:pPr>
              <w:jc w:val="right"/>
            </w:pPr>
            <w:r>
              <w:rPr>
                <w:color w:val="000000"/>
                <w:sz w:val="24"/>
              </w:rPr>
              <w:t>0.00</w:t>
            </w:r>
          </w:p>
        </w:tc>
      </w:tr>
      <w:tr w:rsidR="0064609A">
        <w:tc>
          <w:tcPr>
            <w:tcW w:w="870" w:type="dxa"/>
            <w:vAlign w:val="center"/>
          </w:tcPr>
          <w:p w:rsidR="0064609A" w:rsidRDefault="00184796">
            <w:pPr>
              <w:jc w:val="center"/>
            </w:pPr>
            <w:r>
              <w:rPr>
                <w:color w:val="000000"/>
                <w:sz w:val="24"/>
              </w:rPr>
              <w:t>7</w:t>
            </w:r>
          </w:p>
        </w:tc>
        <w:tc>
          <w:tcPr>
            <w:tcW w:w="1650" w:type="dxa"/>
            <w:vAlign w:val="center"/>
          </w:tcPr>
          <w:p w:rsidR="0064609A" w:rsidRDefault="00184796">
            <w:pPr>
              <w:jc w:val="center"/>
            </w:pPr>
            <w:r>
              <w:rPr>
                <w:color w:val="000000"/>
                <w:sz w:val="24"/>
              </w:rPr>
              <w:t>300603</w:t>
            </w:r>
          </w:p>
        </w:tc>
        <w:tc>
          <w:tcPr>
            <w:tcW w:w="1980" w:type="dxa"/>
            <w:vAlign w:val="center"/>
          </w:tcPr>
          <w:p w:rsidR="0064609A" w:rsidRDefault="00184796">
            <w:pPr>
              <w:jc w:val="center"/>
            </w:pPr>
            <w:proofErr w:type="gramStart"/>
            <w:r>
              <w:rPr>
                <w:color w:val="000000"/>
                <w:sz w:val="24"/>
              </w:rPr>
              <w:t>立昂技术</w:t>
            </w:r>
            <w:proofErr w:type="gramEnd"/>
          </w:p>
        </w:tc>
        <w:tc>
          <w:tcPr>
            <w:tcW w:w="2880" w:type="dxa"/>
            <w:vAlign w:val="center"/>
          </w:tcPr>
          <w:p w:rsidR="0064609A" w:rsidRDefault="00184796">
            <w:pPr>
              <w:jc w:val="right"/>
            </w:pPr>
            <w:r>
              <w:rPr>
                <w:color w:val="000000"/>
                <w:sz w:val="24"/>
              </w:rPr>
              <w:t>4,704.70</w:t>
            </w:r>
          </w:p>
        </w:tc>
        <w:tc>
          <w:tcPr>
            <w:tcW w:w="1620" w:type="dxa"/>
            <w:vAlign w:val="center"/>
          </w:tcPr>
          <w:p w:rsidR="0064609A" w:rsidRDefault="00184796">
            <w:pPr>
              <w:jc w:val="right"/>
            </w:pPr>
            <w:r>
              <w:rPr>
                <w:color w:val="000000"/>
                <w:sz w:val="24"/>
              </w:rPr>
              <w:t>0.00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64609A">
        <w:tc>
          <w:tcPr>
            <w:tcW w:w="870" w:type="dxa"/>
            <w:vAlign w:val="center"/>
          </w:tcPr>
          <w:p w:rsidR="0064609A" w:rsidRDefault="00184796">
            <w:pPr>
              <w:jc w:val="center"/>
            </w:pPr>
            <w:r>
              <w:t>1</w:t>
            </w:r>
          </w:p>
        </w:tc>
        <w:tc>
          <w:tcPr>
            <w:tcW w:w="1650" w:type="dxa"/>
            <w:vAlign w:val="center"/>
          </w:tcPr>
          <w:p w:rsidR="0064609A" w:rsidRDefault="00184796">
            <w:pPr>
              <w:jc w:val="center"/>
            </w:pPr>
            <w:r>
              <w:t>000423</w:t>
            </w:r>
          </w:p>
        </w:tc>
        <w:tc>
          <w:tcPr>
            <w:tcW w:w="1980" w:type="dxa"/>
            <w:vAlign w:val="center"/>
          </w:tcPr>
          <w:p w:rsidR="0064609A" w:rsidRDefault="00184796">
            <w:pPr>
              <w:jc w:val="center"/>
            </w:pPr>
            <w:r>
              <w:t>东阿阿胶</w:t>
            </w:r>
          </w:p>
        </w:tc>
        <w:tc>
          <w:tcPr>
            <w:tcW w:w="2880" w:type="dxa"/>
            <w:vAlign w:val="center"/>
          </w:tcPr>
          <w:p w:rsidR="0064609A" w:rsidRDefault="00184796">
            <w:pPr>
              <w:jc w:val="right"/>
            </w:pPr>
            <w:r>
              <w:t>10,258,028.58</w:t>
            </w:r>
          </w:p>
        </w:tc>
        <w:tc>
          <w:tcPr>
            <w:tcW w:w="1620" w:type="dxa"/>
            <w:vAlign w:val="center"/>
          </w:tcPr>
          <w:p w:rsidR="0064609A" w:rsidRDefault="00184796">
            <w:pPr>
              <w:jc w:val="right"/>
            </w:pPr>
            <w:r>
              <w:t>0.69</w:t>
            </w:r>
          </w:p>
        </w:tc>
      </w:tr>
      <w:tr w:rsidR="0064609A">
        <w:tc>
          <w:tcPr>
            <w:tcW w:w="870" w:type="dxa"/>
            <w:vAlign w:val="center"/>
          </w:tcPr>
          <w:p w:rsidR="0064609A" w:rsidRDefault="00184796">
            <w:pPr>
              <w:jc w:val="center"/>
            </w:pPr>
            <w:r>
              <w:t>2</w:t>
            </w:r>
          </w:p>
        </w:tc>
        <w:tc>
          <w:tcPr>
            <w:tcW w:w="1650" w:type="dxa"/>
            <w:vAlign w:val="center"/>
          </w:tcPr>
          <w:p w:rsidR="0064609A" w:rsidRDefault="00184796">
            <w:pPr>
              <w:jc w:val="center"/>
            </w:pPr>
            <w:r>
              <w:t>000411</w:t>
            </w:r>
          </w:p>
        </w:tc>
        <w:tc>
          <w:tcPr>
            <w:tcW w:w="1980" w:type="dxa"/>
            <w:vAlign w:val="center"/>
          </w:tcPr>
          <w:p w:rsidR="0064609A" w:rsidRDefault="00184796">
            <w:pPr>
              <w:jc w:val="center"/>
            </w:pPr>
            <w:r>
              <w:t>英特集团</w:t>
            </w:r>
          </w:p>
        </w:tc>
        <w:tc>
          <w:tcPr>
            <w:tcW w:w="2880" w:type="dxa"/>
            <w:vAlign w:val="center"/>
          </w:tcPr>
          <w:p w:rsidR="0064609A" w:rsidRDefault="00184796">
            <w:pPr>
              <w:jc w:val="right"/>
            </w:pPr>
            <w:r>
              <w:t>9,560,247.65</w:t>
            </w:r>
          </w:p>
        </w:tc>
        <w:tc>
          <w:tcPr>
            <w:tcW w:w="1620" w:type="dxa"/>
            <w:vAlign w:val="center"/>
          </w:tcPr>
          <w:p w:rsidR="0064609A" w:rsidRDefault="00184796">
            <w:pPr>
              <w:jc w:val="right"/>
            </w:pPr>
            <w:r>
              <w:t>0.64</w:t>
            </w:r>
          </w:p>
        </w:tc>
      </w:tr>
      <w:tr w:rsidR="0064609A">
        <w:tc>
          <w:tcPr>
            <w:tcW w:w="870" w:type="dxa"/>
            <w:vAlign w:val="center"/>
          </w:tcPr>
          <w:p w:rsidR="0064609A" w:rsidRDefault="00184796">
            <w:pPr>
              <w:jc w:val="center"/>
            </w:pPr>
            <w:r>
              <w:lastRenderedPageBreak/>
              <w:t>3</w:t>
            </w:r>
          </w:p>
        </w:tc>
        <w:tc>
          <w:tcPr>
            <w:tcW w:w="1650" w:type="dxa"/>
            <w:vAlign w:val="center"/>
          </w:tcPr>
          <w:p w:rsidR="0064609A" w:rsidRDefault="00184796">
            <w:pPr>
              <w:jc w:val="center"/>
            </w:pPr>
            <w:r>
              <w:t>300347</w:t>
            </w:r>
          </w:p>
        </w:tc>
        <w:tc>
          <w:tcPr>
            <w:tcW w:w="1980" w:type="dxa"/>
            <w:vAlign w:val="center"/>
          </w:tcPr>
          <w:p w:rsidR="0064609A" w:rsidRDefault="00184796">
            <w:pPr>
              <w:jc w:val="center"/>
            </w:pPr>
            <w:r>
              <w:t>泰格医药</w:t>
            </w:r>
          </w:p>
        </w:tc>
        <w:tc>
          <w:tcPr>
            <w:tcW w:w="2880" w:type="dxa"/>
            <w:vAlign w:val="center"/>
          </w:tcPr>
          <w:p w:rsidR="0064609A" w:rsidRDefault="00184796">
            <w:pPr>
              <w:jc w:val="right"/>
            </w:pPr>
            <w:r>
              <w:t>9,040,626.18</w:t>
            </w:r>
          </w:p>
        </w:tc>
        <w:tc>
          <w:tcPr>
            <w:tcW w:w="1620" w:type="dxa"/>
            <w:vAlign w:val="center"/>
          </w:tcPr>
          <w:p w:rsidR="0064609A" w:rsidRDefault="00184796">
            <w:pPr>
              <w:jc w:val="right"/>
            </w:pPr>
            <w:r>
              <w:t>0.61</w:t>
            </w:r>
          </w:p>
        </w:tc>
      </w:tr>
      <w:tr w:rsidR="0064609A">
        <w:tc>
          <w:tcPr>
            <w:tcW w:w="870" w:type="dxa"/>
            <w:vAlign w:val="center"/>
          </w:tcPr>
          <w:p w:rsidR="0064609A" w:rsidRDefault="00184796">
            <w:pPr>
              <w:jc w:val="center"/>
            </w:pPr>
            <w:r>
              <w:t>4</w:t>
            </w:r>
          </w:p>
        </w:tc>
        <w:tc>
          <w:tcPr>
            <w:tcW w:w="1650" w:type="dxa"/>
            <w:vAlign w:val="center"/>
          </w:tcPr>
          <w:p w:rsidR="0064609A" w:rsidRDefault="00184796">
            <w:pPr>
              <w:jc w:val="center"/>
            </w:pPr>
            <w:r>
              <w:t>002065</w:t>
            </w:r>
          </w:p>
        </w:tc>
        <w:tc>
          <w:tcPr>
            <w:tcW w:w="1980" w:type="dxa"/>
            <w:vAlign w:val="center"/>
          </w:tcPr>
          <w:p w:rsidR="0064609A" w:rsidRDefault="00184796">
            <w:pPr>
              <w:jc w:val="center"/>
            </w:pPr>
            <w:r>
              <w:t>东华软件</w:t>
            </w:r>
          </w:p>
        </w:tc>
        <w:tc>
          <w:tcPr>
            <w:tcW w:w="2880" w:type="dxa"/>
            <w:vAlign w:val="center"/>
          </w:tcPr>
          <w:p w:rsidR="0064609A" w:rsidRDefault="00184796">
            <w:pPr>
              <w:jc w:val="right"/>
            </w:pPr>
            <w:r>
              <w:t>4,527,930.00</w:t>
            </w:r>
          </w:p>
        </w:tc>
        <w:tc>
          <w:tcPr>
            <w:tcW w:w="1620" w:type="dxa"/>
            <w:vAlign w:val="center"/>
          </w:tcPr>
          <w:p w:rsidR="0064609A" w:rsidRDefault="00184796">
            <w:pPr>
              <w:jc w:val="right"/>
            </w:pPr>
            <w:r>
              <w:t>0.31</w:t>
            </w:r>
          </w:p>
        </w:tc>
      </w:tr>
      <w:tr w:rsidR="0064609A">
        <w:tc>
          <w:tcPr>
            <w:tcW w:w="870" w:type="dxa"/>
            <w:vAlign w:val="center"/>
          </w:tcPr>
          <w:p w:rsidR="0064609A" w:rsidRDefault="00184796">
            <w:pPr>
              <w:jc w:val="center"/>
            </w:pPr>
            <w:r>
              <w:t>5</w:t>
            </w:r>
          </w:p>
        </w:tc>
        <w:tc>
          <w:tcPr>
            <w:tcW w:w="1650" w:type="dxa"/>
            <w:vAlign w:val="center"/>
          </w:tcPr>
          <w:p w:rsidR="0064609A" w:rsidRDefault="00184796">
            <w:pPr>
              <w:jc w:val="center"/>
            </w:pPr>
            <w:r>
              <w:t>002659</w:t>
            </w:r>
          </w:p>
        </w:tc>
        <w:tc>
          <w:tcPr>
            <w:tcW w:w="1980" w:type="dxa"/>
            <w:vAlign w:val="center"/>
          </w:tcPr>
          <w:p w:rsidR="0064609A" w:rsidRDefault="00184796">
            <w:pPr>
              <w:jc w:val="center"/>
            </w:pPr>
            <w:r>
              <w:t>中泰桥梁</w:t>
            </w:r>
          </w:p>
        </w:tc>
        <w:tc>
          <w:tcPr>
            <w:tcW w:w="2880" w:type="dxa"/>
            <w:vAlign w:val="center"/>
          </w:tcPr>
          <w:p w:rsidR="0064609A" w:rsidRDefault="00184796">
            <w:pPr>
              <w:jc w:val="right"/>
            </w:pPr>
            <w:r>
              <w:t>4,205,912.30</w:t>
            </w:r>
          </w:p>
        </w:tc>
        <w:tc>
          <w:tcPr>
            <w:tcW w:w="1620" w:type="dxa"/>
            <w:vAlign w:val="center"/>
          </w:tcPr>
          <w:p w:rsidR="0064609A" w:rsidRDefault="00184796">
            <w:pPr>
              <w:jc w:val="right"/>
            </w:pPr>
            <w:r>
              <w:t>0.28</w:t>
            </w:r>
          </w:p>
        </w:tc>
      </w:tr>
      <w:tr w:rsidR="0064609A">
        <w:tc>
          <w:tcPr>
            <w:tcW w:w="870" w:type="dxa"/>
            <w:vAlign w:val="center"/>
          </w:tcPr>
          <w:p w:rsidR="0064609A" w:rsidRDefault="00184796">
            <w:pPr>
              <w:jc w:val="center"/>
            </w:pPr>
            <w:r>
              <w:t>6</w:t>
            </w:r>
          </w:p>
        </w:tc>
        <w:tc>
          <w:tcPr>
            <w:tcW w:w="1650" w:type="dxa"/>
            <w:vAlign w:val="center"/>
          </w:tcPr>
          <w:p w:rsidR="0064609A" w:rsidRDefault="00184796">
            <w:pPr>
              <w:jc w:val="center"/>
            </w:pPr>
            <w:r>
              <w:t>000921</w:t>
            </w:r>
          </w:p>
        </w:tc>
        <w:tc>
          <w:tcPr>
            <w:tcW w:w="1980" w:type="dxa"/>
            <w:vAlign w:val="center"/>
          </w:tcPr>
          <w:p w:rsidR="0064609A" w:rsidRDefault="00184796">
            <w:pPr>
              <w:jc w:val="center"/>
            </w:pPr>
            <w:r>
              <w:t>海信科龙</w:t>
            </w:r>
          </w:p>
        </w:tc>
        <w:tc>
          <w:tcPr>
            <w:tcW w:w="2880" w:type="dxa"/>
            <w:vAlign w:val="center"/>
          </w:tcPr>
          <w:p w:rsidR="0064609A" w:rsidRDefault="00184796">
            <w:pPr>
              <w:jc w:val="right"/>
            </w:pPr>
            <w:r>
              <w:t>4,151,585.00</w:t>
            </w:r>
          </w:p>
        </w:tc>
        <w:tc>
          <w:tcPr>
            <w:tcW w:w="1620" w:type="dxa"/>
            <w:vAlign w:val="center"/>
          </w:tcPr>
          <w:p w:rsidR="0064609A" w:rsidRDefault="00184796">
            <w:pPr>
              <w:jc w:val="right"/>
            </w:pPr>
            <w:r>
              <w:t>0.28</w:t>
            </w:r>
          </w:p>
        </w:tc>
      </w:tr>
      <w:tr w:rsidR="0064609A">
        <w:tc>
          <w:tcPr>
            <w:tcW w:w="870" w:type="dxa"/>
            <w:vAlign w:val="center"/>
          </w:tcPr>
          <w:p w:rsidR="0064609A" w:rsidRDefault="00184796">
            <w:pPr>
              <w:jc w:val="center"/>
            </w:pPr>
            <w:r>
              <w:t>7</w:t>
            </w:r>
          </w:p>
        </w:tc>
        <w:tc>
          <w:tcPr>
            <w:tcW w:w="1650" w:type="dxa"/>
            <w:vAlign w:val="center"/>
          </w:tcPr>
          <w:p w:rsidR="0064609A" w:rsidRDefault="00184796">
            <w:pPr>
              <w:jc w:val="center"/>
            </w:pPr>
            <w:r>
              <w:t>001696</w:t>
            </w:r>
          </w:p>
        </w:tc>
        <w:tc>
          <w:tcPr>
            <w:tcW w:w="1980" w:type="dxa"/>
            <w:vAlign w:val="center"/>
          </w:tcPr>
          <w:p w:rsidR="0064609A" w:rsidRDefault="00184796">
            <w:pPr>
              <w:jc w:val="center"/>
            </w:pPr>
            <w:r>
              <w:t>宗申动力</w:t>
            </w:r>
          </w:p>
        </w:tc>
        <w:tc>
          <w:tcPr>
            <w:tcW w:w="2880" w:type="dxa"/>
            <w:vAlign w:val="center"/>
          </w:tcPr>
          <w:p w:rsidR="0064609A" w:rsidRDefault="00184796">
            <w:pPr>
              <w:jc w:val="right"/>
            </w:pPr>
            <w:r>
              <w:t>3,317,684.55</w:t>
            </w:r>
          </w:p>
        </w:tc>
        <w:tc>
          <w:tcPr>
            <w:tcW w:w="1620" w:type="dxa"/>
            <w:vAlign w:val="center"/>
          </w:tcPr>
          <w:p w:rsidR="0064609A" w:rsidRDefault="00184796">
            <w:pPr>
              <w:jc w:val="right"/>
            </w:pPr>
            <w:r>
              <w:t>0.22</w:t>
            </w:r>
          </w:p>
        </w:tc>
      </w:tr>
      <w:tr w:rsidR="0064609A">
        <w:tc>
          <w:tcPr>
            <w:tcW w:w="870" w:type="dxa"/>
            <w:vAlign w:val="center"/>
          </w:tcPr>
          <w:p w:rsidR="0064609A" w:rsidRDefault="00184796">
            <w:pPr>
              <w:jc w:val="center"/>
            </w:pPr>
            <w:r>
              <w:t>8</w:t>
            </w:r>
          </w:p>
        </w:tc>
        <w:tc>
          <w:tcPr>
            <w:tcW w:w="1650" w:type="dxa"/>
            <w:vAlign w:val="center"/>
          </w:tcPr>
          <w:p w:rsidR="0064609A" w:rsidRDefault="00184796">
            <w:pPr>
              <w:jc w:val="center"/>
            </w:pPr>
            <w:r>
              <w:t>603986</w:t>
            </w:r>
          </w:p>
        </w:tc>
        <w:tc>
          <w:tcPr>
            <w:tcW w:w="1980" w:type="dxa"/>
            <w:vAlign w:val="center"/>
          </w:tcPr>
          <w:p w:rsidR="0064609A" w:rsidRDefault="00184796">
            <w:pPr>
              <w:jc w:val="center"/>
            </w:pPr>
            <w:proofErr w:type="gramStart"/>
            <w:r>
              <w:t>兆易创新</w:t>
            </w:r>
            <w:proofErr w:type="gramEnd"/>
          </w:p>
        </w:tc>
        <w:tc>
          <w:tcPr>
            <w:tcW w:w="2880" w:type="dxa"/>
            <w:vAlign w:val="center"/>
          </w:tcPr>
          <w:p w:rsidR="0064609A" w:rsidRDefault="00184796">
            <w:pPr>
              <w:jc w:val="right"/>
            </w:pPr>
            <w:r>
              <w:t>270,607.40</w:t>
            </w:r>
          </w:p>
        </w:tc>
        <w:tc>
          <w:tcPr>
            <w:tcW w:w="1620" w:type="dxa"/>
            <w:vAlign w:val="center"/>
          </w:tcPr>
          <w:p w:rsidR="0064609A" w:rsidRDefault="00184796">
            <w:pPr>
              <w:jc w:val="right"/>
            </w:pPr>
            <w:r>
              <w:t>0.02</w:t>
            </w:r>
          </w:p>
        </w:tc>
      </w:tr>
      <w:tr w:rsidR="0064609A">
        <w:tc>
          <w:tcPr>
            <w:tcW w:w="870" w:type="dxa"/>
            <w:vAlign w:val="center"/>
          </w:tcPr>
          <w:p w:rsidR="0064609A" w:rsidRDefault="00184796">
            <w:pPr>
              <w:jc w:val="center"/>
            </w:pPr>
            <w:r>
              <w:t>9</w:t>
            </w:r>
          </w:p>
        </w:tc>
        <w:tc>
          <w:tcPr>
            <w:tcW w:w="1650" w:type="dxa"/>
            <w:vAlign w:val="center"/>
          </w:tcPr>
          <w:p w:rsidR="0064609A" w:rsidRDefault="00184796">
            <w:pPr>
              <w:jc w:val="center"/>
            </w:pPr>
            <w:r>
              <w:t>300599</w:t>
            </w:r>
          </w:p>
        </w:tc>
        <w:tc>
          <w:tcPr>
            <w:tcW w:w="1980" w:type="dxa"/>
            <w:vAlign w:val="center"/>
          </w:tcPr>
          <w:p w:rsidR="0064609A" w:rsidRDefault="00184796">
            <w:pPr>
              <w:jc w:val="center"/>
            </w:pPr>
            <w:proofErr w:type="gramStart"/>
            <w:r>
              <w:t>雄塑科技</w:t>
            </w:r>
            <w:proofErr w:type="gramEnd"/>
          </w:p>
        </w:tc>
        <w:tc>
          <w:tcPr>
            <w:tcW w:w="2880" w:type="dxa"/>
            <w:vAlign w:val="center"/>
          </w:tcPr>
          <w:p w:rsidR="0064609A" w:rsidRDefault="00184796">
            <w:pPr>
              <w:jc w:val="right"/>
            </w:pPr>
            <w:r>
              <w:t>79,009.50</w:t>
            </w:r>
          </w:p>
        </w:tc>
        <w:tc>
          <w:tcPr>
            <w:tcW w:w="1620" w:type="dxa"/>
            <w:vAlign w:val="center"/>
          </w:tcPr>
          <w:p w:rsidR="0064609A" w:rsidRDefault="00184796">
            <w:pPr>
              <w:jc w:val="right"/>
            </w:pPr>
            <w:r>
              <w:t>0.01</w:t>
            </w:r>
          </w:p>
        </w:tc>
      </w:tr>
      <w:tr w:rsidR="0064609A">
        <w:tc>
          <w:tcPr>
            <w:tcW w:w="870" w:type="dxa"/>
            <w:vAlign w:val="center"/>
          </w:tcPr>
          <w:p w:rsidR="0064609A" w:rsidRDefault="00184796">
            <w:pPr>
              <w:jc w:val="center"/>
            </w:pPr>
            <w:r>
              <w:t>10</w:t>
            </w:r>
          </w:p>
        </w:tc>
        <w:tc>
          <w:tcPr>
            <w:tcW w:w="1650" w:type="dxa"/>
            <w:vAlign w:val="center"/>
          </w:tcPr>
          <w:p w:rsidR="0064609A" w:rsidRDefault="00184796">
            <w:pPr>
              <w:jc w:val="center"/>
            </w:pPr>
            <w:r>
              <w:t>300600</w:t>
            </w:r>
          </w:p>
        </w:tc>
        <w:tc>
          <w:tcPr>
            <w:tcW w:w="1980" w:type="dxa"/>
            <w:vAlign w:val="center"/>
          </w:tcPr>
          <w:p w:rsidR="0064609A" w:rsidRDefault="00184796">
            <w:pPr>
              <w:jc w:val="center"/>
            </w:pPr>
            <w:r>
              <w:t>瑞特股份</w:t>
            </w:r>
          </w:p>
        </w:tc>
        <w:tc>
          <w:tcPr>
            <w:tcW w:w="2880" w:type="dxa"/>
            <w:vAlign w:val="center"/>
          </w:tcPr>
          <w:p w:rsidR="0064609A" w:rsidRDefault="00184796">
            <w:pPr>
              <w:jc w:val="right"/>
            </w:pPr>
            <w:r>
              <w:t>78,362.94</w:t>
            </w:r>
          </w:p>
        </w:tc>
        <w:tc>
          <w:tcPr>
            <w:tcW w:w="1620" w:type="dxa"/>
            <w:vAlign w:val="center"/>
          </w:tcPr>
          <w:p w:rsidR="0064609A" w:rsidRDefault="00184796">
            <w:pPr>
              <w:jc w:val="right"/>
            </w:pPr>
            <w:r>
              <w:t>0.01</w:t>
            </w:r>
          </w:p>
        </w:tc>
      </w:tr>
      <w:tr w:rsidR="0064609A">
        <w:tc>
          <w:tcPr>
            <w:tcW w:w="870" w:type="dxa"/>
            <w:vAlign w:val="center"/>
          </w:tcPr>
          <w:p w:rsidR="0064609A" w:rsidRDefault="00184796">
            <w:pPr>
              <w:jc w:val="center"/>
            </w:pPr>
            <w:r>
              <w:t>11</w:t>
            </w:r>
          </w:p>
        </w:tc>
        <w:tc>
          <w:tcPr>
            <w:tcW w:w="1650" w:type="dxa"/>
            <w:vAlign w:val="center"/>
          </w:tcPr>
          <w:p w:rsidR="0064609A" w:rsidRDefault="00184796">
            <w:pPr>
              <w:jc w:val="center"/>
            </w:pPr>
            <w:r>
              <w:t>300597</w:t>
            </w:r>
          </w:p>
        </w:tc>
        <w:tc>
          <w:tcPr>
            <w:tcW w:w="1980" w:type="dxa"/>
            <w:vAlign w:val="center"/>
          </w:tcPr>
          <w:p w:rsidR="0064609A" w:rsidRDefault="00184796">
            <w:pPr>
              <w:jc w:val="center"/>
            </w:pPr>
            <w:r>
              <w:t>吉大通信</w:t>
            </w:r>
          </w:p>
        </w:tc>
        <w:tc>
          <w:tcPr>
            <w:tcW w:w="2880" w:type="dxa"/>
            <w:vAlign w:val="center"/>
          </w:tcPr>
          <w:p w:rsidR="0064609A" w:rsidRDefault="00184796">
            <w:pPr>
              <w:jc w:val="right"/>
            </w:pPr>
            <w:r>
              <w:t>70,185.92</w:t>
            </w:r>
          </w:p>
        </w:tc>
        <w:tc>
          <w:tcPr>
            <w:tcW w:w="1620" w:type="dxa"/>
            <w:vAlign w:val="center"/>
          </w:tcPr>
          <w:p w:rsidR="0064609A" w:rsidRDefault="00184796">
            <w:pPr>
              <w:jc w:val="right"/>
            </w:pPr>
            <w:r>
              <w:t>0.00</w:t>
            </w:r>
          </w:p>
        </w:tc>
      </w:tr>
      <w:tr w:rsidR="0064609A">
        <w:tc>
          <w:tcPr>
            <w:tcW w:w="870" w:type="dxa"/>
            <w:vAlign w:val="center"/>
          </w:tcPr>
          <w:p w:rsidR="0064609A" w:rsidRDefault="00184796">
            <w:pPr>
              <w:jc w:val="center"/>
            </w:pPr>
            <w:r>
              <w:t>12</w:t>
            </w:r>
          </w:p>
        </w:tc>
        <w:tc>
          <w:tcPr>
            <w:tcW w:w="1650" w:type="dxa"/>
            <w:vAlign w:val="center"/>
          </w:tcPr>
          <w:p w:rsidR="0064609A" w:rsidRDefault="00184796">
            <w:pPr>
              <w:jc w:val="center"/>
            </w:pPr>
            <w:r>
              <w:t>002845</w:t>
            </w:r>
          </w:p>
        </w:tc>
        <w:tc>
          <w:tcPr>
            <w:tcW w:w="1980" w:type="dxa"/>
            <w:vAlign w:val="center"/>
          </w:tcPr>
          <w:p w:rsidR="0064609A" w:rsidRDefault="00184796">
            <w:pPr>
              <w:jc w:val="center"/>
            </w:pPr>
            <w:r>
              <w:t>同兴达</w:t>
            </w:r>
          </w:p>
        </w:tc>
        <w:tc>
          <w:tcPr>
            <w:tcW w:w="2880" w:type="dxa"/>
            <w:vAlign w:val="center"/>
          </w:tcPr>
          <w:p w:rsidR="0064609A" w:rsidRDefault="00184796">
            <w:pPr>
              <w:jc w:val="right"/>
            </w:pPr>
            <w:r>
              <w:t>66,076.51</w:t>
            </w:r>
          </w:p>
        </w:tc>
        <w:tc>
          <w:tcPr>
            <w:tcW w:w="1620" w:type="dxa"/>
            <w:vAlign w:val="center"/>
          </w:tcPr>
          <w:p w:rsidR="0064609A" w:rsidRDefault="00184796">
            <w:pPr>
              <w:jc w:val="right"/>
            </w:pPr>
            <w:r>
              <w:t>0.00</w:t>
            </w:r>
          </w:p>
        </w:tc>
      </w:tr>
      <w:tr w:rsidR="0064609A">
        <w:tc>
          <w:tcPr>
            <w:tcW w:w="870" w:type="dxa"/>
            <w:vAlign w:val="center"/>
          </w:tcPr>
          <w:p w:rsidR="0064609A" w:rsidRDefault="00184796">
            <w:pPr>
              <w:jc w:val="center"/>
            </w:pPr>
            <w:r>
              <w:t>13</w:t>
            </w:r>
          </w:p>
        </w:tc>
        <w:tc>
          <w:tcPr>
            <w:tcW w:w="1650" w:type="dxa"/>
            <w:vAlign w:val="center"/>
          </w:tcPr>
          <w:p w:rsidR="0064609A" w:rsidRDefault="00184796">
            <w:pPr>
              <w:jc w:val="center"/>
            </w:pPr>
            <w:r>
              <w:t>002826</w:t>
            </w:r>
          </w:p>
        </w:tc>
        <w:tc>
          <w:tcPr>
            <w:tcW w:w="1980" w:type="dxa"/>
            <w:vAlign w:val="center"/>
          </w:tcPr>
          <w:p w:rsidR="0064609A" w:rsidRDefault="00184796">
            <w:pPr>
              <w:jc w:val="center"/>
            </w:pPr>
            <w:r>
              <w:t>易明医药</w:t>
            </w:r>
          </w:p>
        </w:tc>
        <w:tc>
          <w:tcPr>
            <w:tcW w:w="2880" w:type="dxa"/>
            <w:vAlign w:val="center"/>
          </w:tcPr>
          <w:p w:rsidR="0064609A" w:rsidRDefault="00184796">
            <w:pPr>
              <w:jc w:val="right"/>
            </w:pPr>
            <w:r>
              <w:t>57,578.40</w:t>
            </w:r>
          </w:p>
        </w:tc>
        <w:tc>
          <w:tcPr>
            <w:tcW w:w="1620" w:type="dxa"/>
            <w:vAlign w:val="center"/>
          </w:tcPr>
          <w:p w:rsidR="0064609A" w:rsidRDefault="00184796">
            <w:pPr>
              <w:jc w:val="right"/>
            </w:pPr>
            <w:r>
              <w:t>0.00</w:t>
            </w:r>
          </w:p>
        </w:tc>
      </w:tr>
      <w:tr w:rsidR="0064609A">
        <w:tc>
          <w:tcPr>
            <w:tcW w:w="870" w:type="dxa"/>
            <w:vAlign w:val="center"/>
          </w:tcPr>
          <w:p w:rsidR="0064609A" w:rsidRDefault="00184796">
            <w:pPr>
              <w:jc w:val="center"/>
            </w:pPr>
            <w:r>
              <w:t>14</w:t>
            </w:r>
          </w:p>
        </w:tc>
        <w:tc>
          <w:tcPr>
            <w:tcW w:w="1650" w:type="dxa"/>
            <w:vAlign w:val="center"/>
          </w:tcPr>
          <w:p w:rsidR="0064609A" w:rsidRDefault="00184796">
            <w:pPr>
              <w:jc w:val="center"/>
            </w:pPr>
            <w:r>
              <w:t>300582</w:t>
            </w:r>
          </w:p>
        </w:tc>
        <w:tc>
          <w:tcPr>
            <w:tcW w:w="1980" w:type="dxa"/>
            <w:vAlign w:val="center"/>
          </w:tcPr>
          <w:p w:rsidR="0064609A" w:rsidRDefault="00184796">
            <w:pPr>
              <w:jc w:val="center"/>
            </w:pPr>
            <w:proofErr w:type="gramStart"/>
            <w:r>
              <w:t>英飞特</w:t>
            </w:r>
            <w:proofErr w:type="gramEnd"/>
          </w:p>
        </w:tc>
        <w:tc>
          <w:tcPr>
            <w:tcW w:w="2880" w:type="dxa"/>
            <w:vAlign w:val="center"/>
          </w:tcPr>
          <w:p w:rsidR="0064609A" w:rsidRDefault="00184796">
            <w:pPr>
              <w:jc w:val="right"/>
            </w:pPr>
            <w:r>
              <w:t>57,200.31</w:t>
            </w:r>
          </w:p>
        </w:tc>
        <w:tc>
          <w:tcPr>
            <w:tcW w:w="1620" w:type="dxa"/>
            <w:vAlign w:val="center"/>
          </w:tcPr>
          <w:p w:rsidR="0064609A" w:rsidRDefault="00184796">
            <w:pPr>
              <w:jc w:val="right"/>
            </w:pPr>
            <w:r>
              <w:t>0.00</w:t>
            </w:r>
          </w:p>
        </w:tc>
      </w:tr>
      <w:tr w:rsidR="0064609A">
        <w:tc>
          <w:tcPr>
            <w:tcW w:w="870" w:type="dxa"/>
            <w:vAlign w:val="center"/>
          </w:tcPr>
          <w:p w:rsidR="0064609A" w:rsidRDefault="00184796">
            <w:pPr>
              <w:jc w:val="center"/>
            </w:pPr>
            <w:r>
              <w:t>15</w:t>
            </w:r>
          </w:p>
        </w:tc>
        <w:tc>
          <w:tcPr>
            <w:tcW w:w="1650" w:type="dxa"/>
            <w:vAlign w:val="center"/>
          </w:tcPr>
          <w:p w:rsidR="0064609A" w:rsidRDefault="00184796">
            <w:pPr>
              <w:jc w:val="center"/>
            </w:pPr>
            <w:r>
              <w:t>300603</w:t>
            </w:r>
          </w:p>
        </w:tc>
        <w:tc>
          <w:tcPr>
            <w:tcW w:w="1980" w:type="dxa"/>
            <w:vAlign w:val="center"/>
          </w:tcPr>
          <w:p w:rsidR="0064609A" w:rsidRDefault="00184796">
            <w:pPr>
              <w:jc w:val="center"/>
            </w:pPr>
            <w:proofErr w:type="gramStart"/>
            <w:r>
              <w:t>立昂技术</w:t>
            </w:r>
            <w:proofErr w:type="gramEnd"/>
          </w:p>
        </w:tc>
        <w:tc>
          <w:tcPr>
            <w:tcW w:w="2880" w:type="dxa"/>
            <w:vAlign w:val="center"/>
          </w:tcPr>
          <w:p w:rsidR="0064609A" w:rsidRDefault="00184796">
            <w:pPr>
              <w:jc w:val="right"/>
            </w:pPr>
            <w:r>
              <w:t>48,618.68</w:t>
            </w:r>
          </w:p>
        </w:tc>
        <w:tc>
          <w:tcPr>
            <w:tcW w:w="1620" w:type="dxa"/>
            <w:vAlign w:val="center"/>
          </w:tcPr>
          <w:p w:rsidR="0064609A" w:rsidRDefault="00184796">
            <w:pPr>
              <w:jc w:val="right"/>
            </w:pPr>
            <w:r>
              <w:t>0.00</w:t>
            </w:r>
          </w:p>
        </w:tc>
      </w:tr>
      <w:tr w:rsidR="0064609A">
        <w:tc>
          <w:tcPr>
            <w:tcW w:w="870" w:type="dxa"/>
            <w:vAlign w:val="center"/>
          </w:tcPr>
          <w:p w:rsidR="0064609A" w:rsidRDefault="00184796">
            <w:pPr>
              <w:jc w:val="center"/>
            </w:pPr>
            <w:r>
              <w:t>16</w:t>
            </w:r>
          </w:p>
        </w:tc>
        <w:tc>
          <w:tcPr>
            <w:tcW w:w="1650" w:type="dxa"/>
            <w:vAlign w:val="center"/>
          </w:tcPr>
          <w:p w:rsidR="0064609A" w:rsidRDefault="00184796">
            <w:pPr>
              <w:jc w:val="center"/>
            </w:pPr>
            <w:r>
              <w:t>002835</w:t>
            </w:r>
          </w:p>
        </w:tc>
        <w:tc>
          <w:tcPr>
            <w:tcW w:w="1980" w:type="dxa"/>
            <w:vAlign w:val="center"/>
          </w:tcPr>
          <w:p w:rsidR="0064609A" w:rsidRDefault="00184796">
            <w:pPr>
              <w:jc w:val="center"/>
            </w:pPr>
            <w:r>
              <w:t>同为股份</w:t>
            </w:r>
          </w:p>
        </w:tc>
        <w:tc>
          <w:tcPr>
            <w:tcW w:w="2880" w:type="dxa"/>
            <w:vAlign w:val="center"/>
          </w:tcPr>
          <w:p w:rsidR="0064609A" w:rsidRDefault="00184796">
            <w:pPr>
              <w:jc w:val="right"/>
            </w:pPr>
            <w:r>
              <w:t>42,472.72</w:t>
            </w:r>
          </w:p>
        </w:tc>
        <w:tc>
          <w:tcPr>
            <w:tcW w:w="1620" w:type="dxa"/>
            <w:vAlign w:val="center"/>
          </w:tcPr>
          <w:p w:rsidR="0064609A" w:rsidRDefault="00184796">
            <w:pPr>
              <w:jc w:val="right"/>
            </w:pPr>
            <w:r>
              <w:t>0.00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7,611,848.32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45,832,126.64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499,300.00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0.05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45,800,017.80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5.00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45,800,017.80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5.00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291,139,000.00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31.76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proofErr w:type="gramStart"/>
            <w:r w:rsidR="000C0A18" w:rsidRPr="00C234F0">
              <w:rPr>
                <w:rFonts w:hint="eastAsia"/>
                <w:color w:val="000000"/>
                <w:sz w:val="24"/>
              </w:rPr>
              <w:t>券</w:t>
            </w:r>
            <w:proofErr w:type="gramEnd"/>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881,209,000.00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96.13</w:t>
            </w:r>
          </w:p>
        </w:tc>
      </w:tr>
      <w:tr w:rsidR="00E122CE" w:rsidRPr="00C234F0" w:rsidTr="00184796">
        <w:tc>
          <w:tcPr>
            <w:tcW w:w="1134" w:type="dxa"/>
            <w:vAlign w:val="center"/>
          </w:tcPr>
          <w:p w:rsidR="00E122CE" w:rsidRPr="00C234F0" w:rsidRDefault="00E122CE" w:rsidP="00184796">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184796">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184796">
            <w:pPr>
              <w:spacing w:before="29" w:line="288" w:lineRule="auto"/>
              <w:ind w:left="17"/>
              <w:jc w:val="right"/>
              <w:rPr>
                <w:sz w:val="24"/>
              </w:rPr>
            </w:pPr>
            <w:r w:rsidRPr="00C234F0">
              <w:rPr>
                <w:sz w:val="24"/>
              </w:rPr>
              <w:t>-</w:t>
            </w:r>
          </w:p>
        </w:tc>
        <w:tc>
          <w:tcPr>
            <w:tcW w:w="2249" w:type="dxa"/>
            <w:vAlign w:val="center"/>
          </w:tcPr>
          <w:p w:rsidR="00E122CE" w:rsidRPr="00C234F0" w:rsidRDefault="00E122CE" w:rsidP="00184796">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95,329,000.00</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10.40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lastRenderedPageBreak/>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1,313,976,317.80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143.34</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64609A">
        <w:tc>
          <w:tcPr>
            <w:tcW w:w="1499" w:type="dxa"/>
            <w:vAlign w:val="center"/>
          </w:tcPr>
          <w:p w:rsidR="0064609A" w:rsidRDefault="00184796">
            <w:pPr>
              <w:jc w:val="center"/>
            </w:pPr>
            <w:r>
              <w:rPr>
                <w:color w:val="000000"/>
                <w:sz w:val="24"/>
              </w:rPr>
              <w:t>1</w:t>
            </w:r>
          </w:p>
        </w:tc>
        <w:tc>
          <w:tcPr>
            <w:tcW w:w="1499" w:type="dxa"/>
            <w:vAlign w:val="center"/>
          </w:tcPr>
          <w:p w:rsidR="0064609A" w:rsidRDefault="00184796">
            <w:pPr>
              <w:jc w:val="center"/>
            </w:pPr>
            <w:r>
              <w:rPr>
                <w:color w:val="000000"/>
                <w:sz w:val="24"/>
              </w:rPr>
              <w:t>1180104</w:t>
            </w:r>
          </w:p>
        </w:tc>
        <w:tc>
          <w:tcPr>
            <w:tcW w:w="1500" w:type="dxa"/>
            <w:vAlign w:val="center"/>
          </w:tcPr>
          <w:p w:rsidR="0064609A" w:rsidRDefault="00184796">
            <w:pPr>
              <w:jc w:val="center"/>
            </w:pPr>
            <w:r>
              <w:rPr>
                <w:color w:val="000000"/>
                <w:sz w:val="24"/>
              </w:rPr>
              <w:t>11</w:t>
            </w:r>
            <w:proofErr w:type="gramStart"/>
            <w:r>
              <w:rPr>
                <w:color w:val="000000"/>
                <w:sz w:val="24"/>
              </w:rPr>
              <w:t>杭高新债</w:t>
            </w:r>
            <w:proofErr w:type="gramEnd"/>
          </w:p>
        </w:tc>
        <w:tc>
          <w:tcPr>
            <w:tcW w:w="1500" w:type="dxa"/>
            <w:vAlign w:val="center"/>
          </w:tcPr>
          <w:p w:rsidR="0064609A" w:rsidRDefault="00184796">
            <w:pPr>
              <w:jc w:val="right"/>
            </w:pPr>
            <w:r>
              <w:rPr>
                <w:color w:val="000000"/>
                <w:sz w:val="24"/>
              </w:rPr>
              <w:t>700,000</w:t>
            </w:r>
          </w:p>
        </w:tc>
        <w:tc>
          <w:tcPr>
            <w:tcW w:w="1500" w:type="dxa"/>
            <w:vAlign w:val="center"/>
          </w:tcPr>
          <w:p w:rsidR="0064609A" w:rsidRDefault="00184796">
            <w:pPr>
              <w:jc w:val="right"/>
            </w:pPr>
            <w:r>
              <w:rPr>
                <w:color w:val="000000"/>
                <w:sz w:val="24"/>
              </w:rPr>
              <w:t>70,602,000.00</w:t>
            </w:r>
          </w:p>
        </w:tc>
        <w:tc>
          <w:tcPr>
            <w:tcW w:w="1500" w:type="dxa"/>
            <w:vAlign w:val="center"/>
          </w:tcPr>
          <w:p w:rsidR="0064609A" w:rsidRDefault="00184796">
            <w:pPr>
              <w:jc w:val="right"/>
            </w:pPr>
            <w:r>
              <w:rPr>
                <w:color w:val="000000"/>
                <w:sz w:val="24"/>
              </w:rPr>
              <w:t>7.70</w:t>
            </w:r>
          </w:p>
        </w:tc>
      </w:tr>
      <w:tr w:rsidR="0064609A">
        <w:tc>
          <w:tcPr>
            <w:tcW w:w="1499" w:type="dxa"/>
            <w:vAlign w:val="center"/>
          </w:tcPr>
          <w:p w:rsidR="0064609A" w:rsidRDefault="00184796">
            <w:pPr>
              <w:jc w:val="center"/>
            </w:pPr>
            <w:r>
              <w:rPr>
                <w:color w:val="000000"/>
                <w:sz w:val="24"/>
              </w:rPr>
              <w:t>2</w:t>
            </w:r>
          </w:p>
        </w:tc>
        <w:tc>
          <w:tcPr>
            <w:tcW w:w="1499" w:type="dxa"/>
            <w:vAlign w:val="center"/>
          </w:tcPr>
          <w:p w:rsidR="0064609A" w:rsidRDefault="00184796">
            <w:pPr>
              <w:jc w:val="center"/>
            </w:pPr>
            <w:r>
              <w:rPr>
                <w:color w:val="000000"/>
                <w:sz w:val="24"/>
              </w:rPr>
              <w:t>1180093</w:t>
            </w:r>
          </w:p>
        </w:tc>
        <w:tc>
          <w:tcPr>
            <w:tcW w:w="1500" w:type="dxa"/>
            <w:vAlign w:val="center"/>
          </w:tcPr>
          <w:p w:rsidR="0064609A" w:rsidRDefault="00184796">
            <w:pPr>
              <w:jc w:val="center"/>
            </w:pPr>
            <w:r>
              <w:rPr>
                <w:color w:val="000000"/>
                <w:sz w:val="24"/>
              </w:rPr>
              <w:t>11</w:t>
            </w:r>
            <w:proofErr w:type="gramStart"/>
            <w:r>
              <w:rPr>
                <w:color w:val="000000"/>
                <w:sz w:val="24"/>
              </w:rPr>
              <w:t>丰国资</w:t>
            </w:r>
            <w:proofErr w:type="gramEnd"/>
            <w:r>
              <w:rPr>
                <w:color w:val="000000"/>
                <w:sz w:val="24"/>
              </w:rPr>
              <w:t>债</w:t>
            </w:r>
          </w:p>
        </w:tc>
        <w:tc>
          <w:tcPr>
            <w:tcW w:w="1500" w:type="dxa"/>
            <w:vAlign w:val="center"/>
          </w:tcPr>
          <w:p w:rsidR="0064609A" w:rsidRDefault="00184796">
            <w:pPr>
              <w:jc w:val="right"/>
            </w:pPr>
            <w:r>
              <w:rPr>
                <w:color w:val="000000"/>
                <w:sz w:val="24"/>
              </w:rPr>
              <w:t>700,000</w:t>
            </w:r>
          </w:p>
        </w:tc>
        <w:tc>
          <w:tcPr>
            <w:tcW w:w="1500" w:type="dxa"/>
            <w:vAlign w:val="center"/>
          </w:tcPr>
          <w:p w:rsidR="0064609A" w:rsidRDefault="00184796">
            <w:pPr>
              <w:jc w:val="right"/>
            </w:pPr>
            <w:r>
              <w:rPr>
                <w:color w:val="000000"/>
                <w:sz w:val="24"/>
              </w:rPr>
              <w:t>70,434,000.00</w:t>
            </w:r>
          </w:p>
        </w:tc>
        <w:tc>
          <w:tcPr>
            <w:tcW w:w="1500" w:type="dxa"/>
            <w:vAlign w:val="center"/>
          </w:tcPr>
          <w:p w:rsidR="0064609A" w:rsidRDefault="00184796">
            <w:pPr>
              <w:jc w:val="right"/>
            </w:pPr>
            <w:r>
              <w:rPr>
                <w:color w:val="000000"/>
                <w:sz w:val="24"/>
              </w:rPr>
              <w:t>7.68</w:t>
            </w:r>
          </w:p>
        </w:tc>
      </w:tr>
      <w:tr w:rsidR="0064609A">
        <w:tc>
          <w:tcPr>
            <w:tcW w:w="1499" w:type="dxa"/>
            <w:vAlign w:val="center"/>
          </w:tcPr>
          <w:p w:rsidR="0064609A" w:rsidRDefault="00184796">
            <w:pPr>
              <w:jc w:val="center"/>
            </w:pPr>
            <w:r>
              <w:rPr>
                <w:color w:val="000000"/>
                <w:sz w:val="24"/>
              </w:rPr>
              <w:t>3</w:t>
            </w:r>
          </w:p>
        </w:tc>
        <w:tc>
          <w:tcPr>
            <w:tcW w:w="1499" w:type="dxa"/>
            <w:vAlign w:val="center"/>
          </w:tcPr>
          <w:p w:rsidR="0064609A" w:rsidRDefault="00184796">
            <w:pPr>
              <w:jc w:val="center"/>
            </w:pPr>
            <w:r>
              <w:rPr>
                <w:color w:val="000000"/>
                <w:sz w:val="24"/>
              </w:rPr>
              <w:t>1180068</w:t>
            </w:r>
          </w:p>
        </w:tc>
        <w:tc>
          <w:tcPr>
            <w:tcW w:w="1500" w:type="dxa"/>
            <w:vAlign w:val="center"/>
          </w:tcPr>
          <w:p w:rsidR="0064609A" w:rsidRDefault="00184796">
            <w:pPr>
              <w:jc w:val="center"/>
            </w:pPr>
            <w:r>
              <w:rPr>
                <w:color w:val="000000"/>
                <w:sz w:val="24"/>
              </w:rPr>
              <w:t>11</w:t>
            </w:r>
            <w:r>
              <w:rPr>
                <w:color w:val="000000"/>
                <w:sz w:val="24"/>
              </w:rPr>
              <w:t>供销债</w:t>
            </w:r>
          </w:p>
        </w:tc>
        <w:tc>
          <w:tcPr>
            <w:tcW w:w="1500" w:type="dxa"/>
            <w:vAlign w:val="center"/>
          </w:tcPr>
          <w:p w:rsidR="0064609A" w:rsidRDefault="00184796">
            <w:pPr>
              <w:jc w:val="right"/>
            </w:pPr>
            <w:r>
              <w:rPr>
                <w:color w:val="000000"/>
                <w:sz w:val="24"/>
              </w:rPr>
              <w:t>600,000</w:t>
            </w:r>
          </w:p>
        </w:tc>
        <w:tc>
          <w:tcPr>
            <w:tcW w:w="1500" w:type="dxa"/>
            <w:vAlign w:val="center"/>
          </w:tcPr>
          <w:p w:rsidR="0064609A" w:rsidRDefault="00184796">
            <w:pPr>
              <w:jc w:val="right"/>
            </w:pPr>
            <w:r>
              <w:rPr>
                <w:color w:val="000000"/>
                <w:sz w:val="24"/>
              </w:rPr>
              <w:t>60,474,000.00</w:t>
            </w:r>
          </w:p>
        </w:tc>
        <w:tc>
          <w:tcPr>
            <w:tcW w:w="1500" w:type="dxa"/>
            <w:vAlign w:val="center"/>
          </w:tcPr>
          <w:p w:rsidR="0064609A" w:rsidRDefault="00184796">
            <w:pPr>
              <w:jc w:val="right"/>
            </w:pPr>
            <w:r>
              <w:rPr>
                <w:color w:val="000000"/>
                <w:sz w:val="24"/>
              </w:rPr>
              <w:t>6.60</w:t>
            </w:r>
          </w:p>
        </w:tc>
      </w:tr>
      <w:tr w:rsidR="0064609A">
        <w:tc>
          <w:tcPr>
            <w:tcW w:w="1499" w:type="dxa"/>
            <w:vAlign w:val="center"/>
          </w:tcPr>
          <w:p w:rsidR="0064609A" w:rsidRDefault="00184796">
            <w:pPr>
              <w:jc w:val="center"/>
            </w:pPr>
            <w:r>
              <w:rPr>
                <w:color w:val="000000"/>
                <w:sz w:val="24"/>
              </w:rPr>
              <w:t>4</w:t>
            </w:r>
          </w:p>
        </w:tc>
        <w:tc>
          <w:tcPr>
            <w:tcW w:w="1499" w:type="dxa"/>
            <w:vAlign w:val="center"/>
          </w:tcPr>
          <w:p w:rsidR="0064609A" w:rsidRDefault="00184796">
            <w:pPr>
              <w:jc w:val="center"/>
            </w:pPr>
            <w:r>
              <w:rPr>
                <w:color w:val="000000"/>
                <w:sz w:val="24"/>
              </w:rPr>
              <w:t>1382082</w:t>
            </w:r>
          </w:p>
        </w:tc>
        <w:tc>
          <w:tcPr>
            <w:tcW w:w="1500" w:type="dxa"/>
            <w:vAlign w:val="center"/>
          </w:tcPr>
          <w:p w:rsidR="0064609A" w:rsidRDefault="00184796">
            <w:pPr>
              <w:jc w:val="center"/>
            </w:pPr>
            <w:r>
              <w:rPr>
                <w:color w:val="000000"/>
                <w:sz w:val="24"/>
              </w:rPr>
              <w:t>13</w:t>
            </w:r>
            <w:r>
              <w:rPr>
                <w:color w:val="000000"/>
                <w:sz w:val="24"/>
              </w:rPr>
              <w:t>沪临港</w:t>
            </w:r>
            <w:r>
              <w:rPr>
                <w:color w:val="000000"/>
                <w:sz w:val="24"/>
              </w:rPr>
              <w:t>MTN1</w:t>
            </w:r>
          </w:p>
        </w:tc>
        <w:tc>
          <w:tcPr>
            <w:tcW w:w="1500" w:type="dxa"/>
            <w:vAlign w:val="center"/>
          </w:tcPr>
          <w:p w:rsidR="0064609A" w:rsidRDefault="00184796">
            <w:pPr>
              <w:jc w:val="right"/>
            </w:pPr>
            <w:r>
              <w:rPr>
                <w:color w:val="000000"/>
                <w:sz w:val="24"/>
              </w:rPr>
              <w:t>500,000</w:t>
            </w:r>
          </w:p>
        </w:tc>
        <w:tc>
          <w:tcPr>
            <w:tcW w:w="1500" w:type="dxa"/>
            <w:vAlign w:val="center"/>
          </w:tcPr>
          <w:p w:rsidR="0064609A" w:rsidRDefault="00184796">
            <w:pPr>
              <w:jc w:val="right"/>
            </w:pPr>
            <w:r>
              <w:rPr>
                <w:color w:val="000000"/>
                <w:sz w:val="24"/>
              </w:rPr>
              <w:t>50,445,000.00</w:t>
            </w:r>
          </w:p>
        </w:tc>
        <w:tc>
          <w:tcPr>
            <w:tcW w:w="1500" w:type="dxa"/>
            <w:vAlign w:val="center"/>
          </w:tcPr>
          <w:p w:rsidR="0064609A" w:rsidRDefault="00184796">
            <w:pPr>
              <w:jc w:val="right"/>
            </w:pPr>
            <w:r>
              <w:rPr>
                <w:color w:val="000000"/>
                <w:sz w:val="24"/>
              </w:rPr>
              <w:t>5.50</w:t>
            </w:r>
          </w:p>
        </w:tc>
      </w:tr>
      <w:tr w:rsidR="0064609A">
        <w:tc>
          <w:tcPr>
            <w:tcW w:w="1499" w:type="dxa"/>
            <w:vAlign w:val="center"/>
          </w:tcPr>
          <w:p w:rsidR="0064609A" w:rsidRDefault="00184796">
            <w:pPr>
              <w:jc w:val="center"/>
            </w:pPr>
            <w:r>
              <w:rPr>
                <w:color w:val="000000"/>
                <w:sz w:val="24"/>
              </w:rPr>
              <w:t>5</w:t>
            </w:r>
          </w:p>
        </w:tc>
        <w:tc>
          <w:tcPr>
            <w:tcW w:w="1499" w:type="dxa"/>
            <w:vAlign w:val="center"/>
          </w:tcPr>
          <w:p w:rsidR="0064609A" w:rsidRDefault="00184796">
            <w:pPr>
              <w:jc w:val="center"/>
            </w:pPr>
            <w:r>
              <w:rPr>
                <w:color w:val="000000"/>
                <w:sz w:val="24"/>
              </w:rPr>
              <w:t>1382234</w:t>
            </w:r>
          </w:p>
        </w:tc>
        <w:tc>
          <w:tcPr>
            <w:tcW w:w="1500" w:type="dxa"/>
            <w:vAlign w:val="center"/>
          </w:tcPr>
          <w:p w:rsidR="0064609A" w:rsidRDefault="00184796">
            <w:pPr>
              <w:jc w:val="center"/>
            </w:pPr>
            <w:r>
              <w:rPr>
                <w:color w:val="000000"/>
                <w:sz w:val="24"/>
              </w:rPr>
              <w:t>13</w:t>
            </w:r>
            <w:proofErr w:type="gramStart"/>
            <w:r>
              <w:rPr>
                <w:color w:val="000000"/>
                <w:sz w:val="24"/>
              </w:rPr>
              <w:t>鄂联投</w:t>
            </w:r>
            <w:proofErr w:type="gramEnd"/>
            <w:r>
              <w:rPr>
                <w:color w:val="000000"/>
                <w:sz w:val="24"/>
              </w:rPr>
              <w:t>MTN1</w:t>
            </w:r>
          </w:p>
        </w:tc>
        <w:tc>
          <w:tcPr>
            <w:tcW w:w="1500" w:type="dxa"/>
            <w:vAlign w:val="center"/>
          </w:tcPr>
          <w:p w:rsidR="0064609A" w:rsidRDefault="00184796">
            <w:pPr>
              <w:jc w:val="right"/>
            </w:pPr>
            <w:r>
              <w:rPr>
                <w:color w:val="000000"/>
                <w:sz w:val="24"/>
              </w:rPr>
              <w:t>500,000</w:t>
            </w:r>
          </w:p>
        </w:tc>
        <w:tc>
          <w:tcPr>
            <w:tcW w:w="1500" w:type="dxa"/>
            <w:vAlign w:val="center"/>
          </w:tcPr>
          <w:p w:rsidR="0064609A" w:rsidRDefault="00184796">
            <w:pPr>
              <w:jc w:val="right"/>
            </w:pPr>
            <w:r>
              <w:rPr>
                <w:color w:val="000000"/>
                <w:sz w:val="24"/>
              </w:rPr>
              <w:t>50,245,000.00</w:t>
            </w:r>
          </w:p>
        </w:tc>
        <w:tc>
          <w:tcPr>
            <w:tcW w:w="1500" w:type="dxa"/>
            <w:vAlign w:val="center"/>
          </w:tcPr>
          <w:p w:rsidR="0064609A" w:rsidRDefault="00184796">
            <w:pPr>
              <w:jc w:val="right"/>
            </w:pPr>
            <w:r>
              <w:rPr>
                <w:color w:val="000000"/>
                <w:sz w:val="24"/>
              </w:rPr>
              <w:t>5.48</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1A59F9" w:rsidRDefault="001A59F9" w:rsidP="00AA16A6">
      <w:pPr>
        <w:spacing w:before="29" w:line="288" w:lineRule="auto"/>
        <w:rPr>
          <w:color w:val="000000"/>
          <w:sz w:val="24"/>
        </w:rPr>
      </w:pPr>
      <w:r w:rsidRPr="00A57982">
        <w:rPr>
          <w:b/>
          <w:color w:val="000000"/>
          <w:sz w:val="24"/>
        </w:rPr>
        <w:lastRenderedPageBreak/>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21,506.79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427,987.94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31,403,407.68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31,852,902.41</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proofErr w:type="gramStart"/>
      <w:r w:rsidRPr="00245C29">
        <w:rPr>
          <w:rFonts w:ascii="Times New Roman" w:hAnsi="Times New Roman" w:hint="eastAsia"/>
          <w:kern w:val="0"/>
          <w:szCs w:val="24"/>
        </w:rPr>
        <w:t>期末前</w:t>
      </w:r>
      <w:proofErr w:type="gramEnd"/>
      <w:r w:rsidRPr="00245C29">
        <w:rPr>
          <w:rFonts w:ascii="Times New Roman" w:hAnsi="Times New Roman" w:hint="eastAsia"/>
          <w:kern w:val="0"/>
          <w:szCs w:val="24"/>
        </w:rPr>
        <w:t>十名股票中存在流通受限情况的说明</w:t>
      </w:r>
    </w:p>
    <w:p w:rsidR="001A59F9" w:rsidRDefault="001A59F9" w:rsidP="00273FD9">
      <w:pPr>
        <w:tabs>
          <w:tab w:val="left" w:pos="426"/>
        </w:tabs>
        <w:spacing w:before="29" w:line="288" w:lineRule="auto"/>
        <w:jc w:val="left"/>
        <w:rPr>
          <w:rFonts w:hint="eastAsia"/>
          <w:kern w:val="0"/>
          <w:sz w:val="24"/>
        </w:rPr>
      </w:pPr>
      <w:r w:rsidRPr="00273FD9">
        <w:rPr>
          <w:kern w:val="0"/>
          <w:sz w:val="24"/>
        </w:rPr>
        <w:t>本基金本报告期末未持有股票。</w:t>
      </w:r>
    </w:p>
    <w:p w:rsidR="00184796" w:rsidRPr="00273FD9" w:rsidRDefault="00184796" w:rsidP="00273FD9">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C655F3">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C655F3" w:rsidRPr="004B25B0" w:rsidTr="00C655F3">
        <w:tc>
          <w:tcPr>
            <w:tcW w:w="964" w:type="pct"/>
            <w:vMerge w:val="restart"/>
            <w:tcBorders>
              <w:top w:val="single" w:sz="8" w:space="0" w:color="000000"/>
              <w:left w:val="single" w:sz="8" w:space="0" w:color="000000"/>
              <w:right w:val="single" w:sz="8" w:space="0" w:color="000000"/>
            </w:tcBorders>
            <w:vAlign w:val="center"/>
          </w:tcPr>
          <w:p w:rsidR="0064609A" w:rsidRDefault="00184796">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w:t>
            </w:r>
            <w:proofErr w:type="gramStart"/>
            <w:r w:rsidRPr="004B25B0">
              <w:rPr>
                <w:rFonts w:hint="eastAsia"/>
                <w:color w:val="000000"/>
                <w:szCs w:val="21"/>
              </w:rPr>
              <w:t>人结构</w:t>
            </w:r>
            <w:proofErr w:type="gramEnd"/>
          </w:p>
        </w:tc>
      </w:tr>
      <w:tr w:rsidR="00C655F3" w:rsidRPr="004B25B0" w:rsidTr="00C655F3">
        <w:tc>
          <w:tcPr>
            <w:tcW w:w="964" w:type="pct"/>
            <w:vMerge/>
            <w:tcBorders>
              <w:left w:val="single" w:sz="8" w:space="0" w:color="000000"/>
              <w:right w:val="single" w:sz="8" w:space="0" w:color="000000"/>
            </w:tcBorders>
          </w:tcPr>
          <w:p w:rsidR="0064609A" w:rsidRDefault="0064609A">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C655F3" w:rsidRPr="004B25B0" w:rsidTr="00C655F3">
        <w:tc>
          <w:tcPr>
            <w:tcW w:w="964" w:type="pct"/>
            <w:vMerge/>
            <w:tcBorders>
              <w:left w:val="single" w:sz="8" w:space="0" w:color="000000"/>
              <w:bottom w:val="single" w:sz="8" w:space="0" w:color="000000"/>
              <w:right w:val="single" w:sz="8" w:space="0" w:color="000000"/>
            </w:tcBorders>
          </w:tcPr>
          <w:p w:rsidR="0064609A" w:rsidRDefault="0064609A">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C655F3" w:rsidRPr="004B25B0" w:rsidTr="00C655F3">
        <w:tc>
          <w:tcPr>
            <w:tcW w:w="964" w:type="pct"/>
            <w:tcBorders>
              <w:top w:val="single" w:sz="8" w:space="0" w:color="000000"/>
              <w:left w:val="single" w:sz="8" w:space="0" w:color="000000"/>
              <w:bottom w:val="single" w:sz="8" w:space="0" w:color="000000"/>
              <w:right w:val="single" w:sz="8" w:space="0" w:color="000000"/>
            </w:tcBorders>
            <w:vAlign w:val="center"/>
          </w:tcPr>
          <w:p w:rsidR="0064609A" w:rsidRDefault="00184796">
            <w:pPr>
              <w:jc w:val="center"/>
            </w:pPr>
            <w:r>
              <w:rPr>
                <w:bCs/>
                <w:color w:val="000000"/>
                <w:szCs w:val="21"/>
              </w:rPr>
              <w:t>5,584</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164,720.76</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919,800,730.97</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100.00%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lastRenderedPageBreak/>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5,028.81</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w:t>
            </w:r>
            <w:proofErr w:type="gramStart"/>
            <w:r w:rsidRPr="00B41E3D">
              <w:rPr>
                <w:rFonts w:hint="eastAsia"/>
                <w:color w:val="000000"/>
                <w:sz w:val="24"/>
              </w:rPr>
              <w:t>基金基金</w:t>
            </w:r>
            <w:proofErr w:type="gramEnd"/>
            <w:r w:rsidRPr="00B41E3D">
              <w:rPr>
                <w:rFonts w:hint="eastAsia"/>
                <w:color w:val="000000"/>
                <w:sz w:val="24"/>
              </w:rPr>
              <w:t>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2015</w:t>
            </w:r>
            <w:r w:rsidR="00146153" w:rsidRPr="00300454">
              <w:rPr>
                <w:sz w:val="24"/>
              </w:rPr>
              <w:t>年</w:t>
            </w:r>
            <w:r w:rsidR="00146153" w:rsidRPr="00300454">
              <w:rPr>
                <w:sz w:val="24"/>
              </w:rPr>
              <w:t>5</w:t>
            </w:r>
            <w:r w:rsidR="00146153" w:rsidRPr="00300454">
              <w:rPr>
                <w:sz w:val="24"/>
              </w:rPr>
              <w:t>月</w:t>
            </w:r>
            <w:r w:rsidR="00146153" w:rsidRPr="00300454">
              <w:rPr>
                <w:sz w:val="24"/>
              </w:rPr>
              <w:t>29</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1,971,186,670.30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w:t>
            </w:r>
            <w:proofErr w:type="gramStart"/>
            <w:r w:rsidRPr="00300454">
              <w:rPr>
                <w:rFonts w:hint="eastAsia"/>
                <w:sz w:val="24"/>
              </w:rPr>
              <w:t>初基金</w:t>
            </w:r>
            <w:proofErr w:type="gramEnd"/>
            <w:r w:rsidRPr="00300454">
              <w:rPr>
                <w:rFonts w:hint="eastAsia"/>
                <w:sz w:val="24"/>
              </w:rPr>
              <w:t>份额总额</w:t>
            </w:r>
          </w:p>
        </w:tc>
        <w:tc>
          <w:tcPr>
            <w:tcW w:w="1889" w:type="pct"/>
          </w:tcPr>
          <w:p w:rsidR="001A59F9" w:rsidRPr="00300454" w:rsidRDefault="001A59F9" w:rsidP="00300454">
            <w:pPr>
              <w:spacing w:before="29" w:line="288" w:lineRule="auto"/>
              <w:jc w:val="right"/>
              <w:rPr>
                <w:sz w:val="24"/>
              </w:rPr>
            </w:pPr>
            <w:r w:rsidRPr="00300454">
              <w:rPr>
                <w:sz w:val="24"/>
              </w:rPr>
              <w:t>1,519,102,047.86</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总申购份额</w:t>
            </w:r>
          </w:p>
        </w:tc>
        <w:tc>
          <w:tcPr>
            <w:tcW w:w="1889" w:type="pct"/>
          </w:tcPr>
          <w:p w:rsidR="001A59F9" w:rsidRPr="00300454" w:rsidRDefault="001A59F9" w:rsidP="00300454">
            <w:pPr>
              <w:spacing w:before="29" w:line="288" w:lineRule="auto"/>
              <w:jc w:val="right"/>
              <w:rPr>
                <w:sz w:val="24"/>
              </w:rPr>
            </w:pPr>
            <w:r w:rsidRPr="00300454">
              <w:rPr>
                <w:sz w:val="24"/>
              </w:rPr>
              <w:t>248,091.00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w:t>
            </w:r>
            <w:proofErr w:type="gramStart"/>
            <w:r w:rsidR="00B94AF7" w:rsidRPr="00300454">
              <w:rPr>
                <w:sz w:val="24"/>
              </w:rPr>
              <w:t>期</w:t>
            </w:r>
            <w:r w:rsidRPr="00300454">
              <w:rPr>
                <w:rFonts w:hint="eastAsia"/>
                <w:sz w:val="24"/>
              </w:rPr>
              <w:t>基金</w:t>
            </w:r>
            <w:proofErr w:type="gramEnd"/>
            <w:r w:rsidRPr="00300454">
              <w:rPr>
                <w:rFonts w:hint="eastAsia"/>
                <w:sz w:val="24"/>
              </w:rPr>
              <w:t>总赎回份额</w:t>
            </w:r>
          </w:p>
        </w:tc>
        <w:tc>
          <w:tcPr>
            <w:tcW w:w="1889" w:type="pct"/>
          </w:tcPr>
          <w:p w:rsidR="001A59F9" w:rsidRPr="00300454" w:rsidRDefault="001A59F9" w:rsidP="00300454">
            <w:pPr>
              <w:spacing w:before="29" w:line="288" w:lineRule="auto"/>
              <w:jc w:val="right"/>
              <w:rPr>
                <w:sz w:val="24"/>
              </w:rPr>
            </w:pPr>
            <w:r w:rsidRPr="00300454">
              <w:rPr>
                <w:sz w:val="24"/>
              </w:rPr>
              <w:t>599,549,407.89</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919,800,730.97</w:t>
            </w:r>
          </w:p>
        </w:tc>
      </w:tr>
    </w:tbl>
    <w:p w:rsidR="0064609A" w:rsidRDefault="0018479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C655F3">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64609A" w:rsidRDefault="00184796">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w:t>
      </w:r>
      <w:r w:rsidRPr="00700C00">
        <w:rPr>
          <w:color w:val="000000"/>
          <w:sz w:val="24"/>
        </w:rPr>
        <w:lastRenderedPageBreak/>
        <w:t>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90,000.00</w:t>
      </w:r>
      <w:r w:rsidRPr="00700C00">
        <w:rPr>
          <w:color w:val="000000"/>
          <w:sz w:val="24"/>
        </w:rPr>
        <w:t>元</w:t>
      </w:r>
      <w:r w:rsidRPr="00700C00">
        <w:rPr>
          <w:color w:val="000000"/>
          <w:sz w:val="24"/>
        </w:rPr>
        <w:t xml:space="preserve"> </w:t>
      </w:r>
      <w:r w:rsidRPr="00700C00">
        <w:rPr>
          <w:color w:val="000000"/>
          <w:sz w:val="24"/>
        </w:rPr>
        <w:t>。自本基金合同生效以来，本基金未改聘为其审计的会计师事务所。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64609A" w:rsidRDefault="00184796">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64609A" w:rsidRDefault="00184796">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64609A" w:rsidRDefault="00184796">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64609A">
        <w:tc>
          <w:tcPr>
            <w:tcW w:w="1559" w:type="dxa"/>
            <w:vAlign w:val="center"/>
          </w:tcPr>
          <w:p w:rsidR="0064609A" w:rsidRDefault="00184796">
            <w:pPr>
              <w:jc w:val="left"/>
            </w:pPr>
            <w:r>
              <w:rPr>
                <w:color w:val="000000"/>
                <w:szCs w:val="21"/>
              </w:rPr>
              <w:t>长江证券股份有限公司</w:t>
            </w:r>
          </w:p>
        </w:tc>
        <w:tc>
          <w:tcPr>
            <w:tcW w:w="779" w:type="dxa"/>
            <w:vAlign w:val="center"/>
          </w:tcPr>
          <w:p w:rsidR="0064609A" w:rsidRDefault="00184796">
            <w:pPr>
              <w:jc w:val="right"/>
            </w:pPr>
            <w:r>
              <w:rPr>
                <w:color w:val="000000"/>
                <w:szCs w:val="21"/>
              </w:rPr>
              <w:t>2</w:t>
            </w:r>
          </w:p>
        </w:tc>
        <w:tc>
          <w:tcPr>
            <w:tcW w:w="1800" w:type="dxa"/>
            <w:vAlign w:val="center"/>
          </w:tcPr>
          <w:p w:rsidR="0064609A" w:rsidRDefault="00184796">
            <w:pPr>
              <w:jc w:val="right"/>
            </w:pPr>
            <w:r>
              <w:rPr>
                <w:color w:val="000000"/>
                <w:szCs w:val="21"/>
              </w:rPr>
              <w:t>53,370,234.38</w:t>
            </w:r>
          </w:p>
        </w:tc>
        <w:tc>
          <w:tcPr>
            <w:tcW w:w="1080" w:type="dxa"/>
            <w:vAlign w:val="center"/>
          </w:tcPr>
          <w:p w:rsidR="0064609A" w:rsidRDefault="00184796">
            <w:pPr>
              <w:jc w:val="right"/>
            </w:pPr>
            <w:r>
              <w:rPr>
                <w:color w:val="000000"/>
                <w:szCs w:val="21"/>
              </w:rPr>
              <w:t>100.00%</w:t>
            </w:r>
          </w:p>
        </w:tc>
        <w:tc>
          <w:tcPr>
            <w:tcW w:w="1620" w:type="dxa"/>
            <w:vAlign w:val="center"/>
          </w:tcPr>
          <w:p w:rsidR="0064609A" w:rsidRDefault="00184796">
            <w:pPr>
              <w:jc w:val="right"/>
            </w:pPr>
            <w:r>
              <w:rPr>
                <w:color w:val="000000"/>
                <w:szCs w:val="21"/>
              </w:rPr>
              <w:t>49,703.86</w:t>
            </w:r>
          </w:p>
        </w:tc>
        <w:tc>
          <w:tcPr>
            <w:tcW w:w="1080" w:type="dxa"/>
            <w:vAlign w:val="center"/>
          </w:tcPr>
          <w:p w:rsidR="0064609A" w:rsidRDefault="00184796">
            <w:pPr>
              <w:jc w:val="right"/>
            </w:pPr>
            <w:r>
              <w:rPr>
                <w:color w:val="000000"/>
                <w:szCs w:val="21"/>
              </w:rPr>
              <w:t>100.00%</w:t>
            </w:r>
          </w:p>
        </w:tc>
        <w:tc>
          <w:tcPr>
            <w:tcW w:w="1080" w:type="dxa"/>
            <w:vAlign w:val="center"/>
          </w:tcPr>
          <w:p w:rsidR="0064609A" w:rsidRDefault="00184796">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w:t>
            </w:r>
            <w:proofErr w:type="gramStart"/>
            <w:r w:rsidRPr="00465C9F">
              <w:rPr>
                <w:rFonts w:hint="eastAsia"/>
                <w:color w:val="000000"/>
                <w:szCs w:val="21"/>
              </w:rPr>
              <w:t>证成交</w:t>
            </w:r>
            <w:proofErr w:type="gramEnd"/>
            <w:r w:rsidRPr="00465C9F">
              <w:rPr>
                <w:rFonts w:hint="eastAsia"/>
                <w:color w:val="000000"/>
                <w:szCs w:val="21"/>
              </w:rPr>
              <w:t>总额的比例</w:t>
            </w:r>
          </w:p>
        </w:tc>
      </w:tr>
      <w:tr w:rsidR="0064609A">
        <w:tc>
          <w:tcPr>
            <w:tcW w:w="1559" w:type="dxa"/>
            <w:vAlign w:val="center"/>
          </w:tcPr>
          <w:p w:rsidR="0064609A" w:rsidRDefault="00184796">
            <w:pPr>
              <w:jc w:val="left"/>
            </w:pPr>
            <w:r>
              <w:rPr>
                <w:color w:val="000000"/>
                <w:szCs w:val="21"/>
              </w:rPr>
              <w:t>长江证券股份有限公司</w:t>
            </w:r>
          </w:p>
        </w:tc>
        <w:tc>
          <w:tcPr>
            <w:tcW w:w="1319" w:type="dxa"/>
            <w:vAlign w:val="center"/>
          </w:tcPr>
          <w:p w:rsidR="0064609A" w:rsidRDefault="00184796">
            <w:pPr>
              <w:jc w:val="right"/>
            </w:pPr>
            <w:r>
              <w:rPr>
                <w:color w:val="000000"/>
                <w:szCs w:val="21"/>
              </w:rPr>
              <w:t>319,994,886.67</w:t>
            </w:r>
          </w:p>
        </w:tc>
        <w:tc>
          <w:tcPr>
            <w:tcW w:w="1080" w:type="dxa"/>
            <w:vAlign w:val="center"/>
          </w:tcPr>
          <w:p w:rsidR="0064609A" w:rsidRDefault="00184796">
            <w:pPr>
              <w:jc w:val="right"/>
            </w:pPr>
            <w:r>
              <w:rPr>
                <w:color w:val="000000"/>
                <w:szCs w:val="21"/>
              </w:rPr>
              <w:t>100.00%</w:t>
            </w:r>
          </w:p>
        </w:tc>
        <w:tc>
          <w:tcPr>
            <w:tcW w:w="1143" w:type="dxa"/>
            <w:vAlign w:val="center"/>
          </w:tcPr>
          <w:p w:rsidR="0064609A" w:rsidRDefault="00184796">
            <w:pPr>
              <w:jc w:val="right"/>
            </w:pPr>
            <w:r>
              <w:rPr>
                <w:color w:val="000000"/>
                <w:szCs w:val="21"/>
              </w:rPr>
              <w:t>31,215,750,000.00</w:t>
            </w:r>
          </w:p>
        </w:tc>
        <w:tc>
          <w:tcPr>
            <w:tcW w:w="1197" w:type="dxa"/>
            <w:vAlign w:val="center"/>
          </w:tcPr>
          <w:p w:rsidR="0064609A" w:rsidRDefault="00184796">
            <w:pPr>
              <w:jc w:val="right"/>
            </w:pPr>
            <w:r>
              <w:rPr>
                <w:color w:val="000000"/>
                <w:szCs w:val="21"/>
              </w:rPr>
              <w:t>100.00%</w:t>
            </w:r>
          </w:p>
        </w:tc>
        <w:tc>
          <w:tcPr>
            <w:tcW w:w="1497" w:type="dxa"/>
            <w:vAlign w:val="center"/>
          </w:tcPr>
          <w:p w:rsidR="0064609A" w:rsidRDefault="00184796">
            <w:pPr>
              <w:jc w:val="right"/>
            </w:pPr>
            <w:r>
              <w:rPr>
                <w:color w:val="000000"/>
                <w:szCs w:val="21"/>
              </w:rPr>
              <w:t>-</w:t>
            </w:r>
          </w:p>
        </w:tc>
        <w:tc>
          <w:tcPr>
            <w:tcW w:w="1203" w:type="dxa"/>
            <w:vAlign w:val="center"/>
          </w:tcPr>
          <w:p w:rsidR="0064609A" w:rsidRDefault="00184796">
            <w:pPr>
              <w:jc w:val="right"/>
            </w:pPr>
            <w:r>
              <w:rPr>
                <w:color w:val="000000"/>
                <w:szCs w:val="21"/>
              </w:rPr>
              <w:t>-</w:t>
            </w:r>
          </w:p>
        </w:tc>
      </w:tr>
    </w:tbl>
    <w:p w:rsidR="0064609A" w:rsidRDefault="0018479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64609A" w:rsidRDefault="00184796">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184796">
      <w:pPr>
        <w:tabs>
          <w:tab w:val="left" w:pos="426"/>
        </w:tabs>
        <w:spacing w:before="29" w:line="288" w:lineRule="auto"/>
        <w:ind w:firstLine="480"/>
        <w:jc w:val="left"/>
        <w:rPr>
          <w:rFonts w:hint="eastAsia"/>
          <w:kern w:val="0"/>
          <w:sz w:val="24"/>
        </w:rPr>
      </w:pPr>
      <w:r w:rsidRPr="00273FD9">
        <w:rPr>
          <w:kern w:val="0"/>
          <w:sz w:val="24"/>
        </w:rPr>
        <w:t>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184796" w:rsidRDefault="00184796" w:rsidP="00184796">
      <w:pPr>
        <w:tabs>
          <w:tab w:val="left" w:pos="426"/>
        </w:tabs>
        <w:spacing w:before="29" w:line="288" w:lineRule="auto"/>
        <w:ind w:firstLine="480"/>
        <w:jc w:val="left"/>
        <w:rPr>
          <w:kern w:val="0"/>
          <w:sz w:val="24"/>
        </w:rPr>
      </w:pPr>
    </w:p>
    <w:p w:rsidR="00EA2417" w:rsidRPr="00273FD9" w:rsidRDefault="00EA2417" w:rsidP="00273FD9">
      <w:pPr>
        <w:tabs>
          <w:tab w:val="left" w:pos="426"/>
        </w:tabs>
        <w:spacing w:before="29" w:line="288" w:lineRule="auto"/>
        <w:jc w:val="left"/>
        <w:rPr>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465" w:rsidRDefault="00123465">
      <w:r>
        <w:separator/>
      </w:r>
    </w:p>
  </w:endnote>
  <w:endnote w:type="continuationSeparator" w:id="0">
    <w:p w:rsidR="00123465" w:rsidRDefault="0012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796" w:rsidRDefault="00184796"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84796" w:rsidRDefault="00184796"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796" w:rsidRDefault="00184796"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F22E4">
      <w:rPr>
        <w:noProof/>
        <w:kern w:val="0"/>
        <w:szCs w:val="21"/>
      </w:rPr>
      <w:t>25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BF22E4">
      <w:rPr>
        <w:noProof/>
        <w:kern w:val="0"/>
        <w:szCs w:val="21"/>
      </w:rPr>
      <w:t>31</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465" w:rsidRDefault="00123465">
      <w:r>
        <w:separator/>
      </w:r>
    </w:p>
  </w:footnote>
  <w:footnote w:type="continuationSeparator" w:id="0">
    <w:p w:rsidR="00123465" w:rsidRDefault="00123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796" w:rsidRPr="00C2542B" w:rsidRDefault="00184796"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465"/>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796"/>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09A"/>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B54"/>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98E"/>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26F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22E4"/>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5F3"/>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No List" w:locked="1" w:semiHidden="0" w:uiPriority="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31</Pages>
  <Words>3408</Words>
  <Characters>19431</Characters>
  <Application>Microsoft Office Word</Application>
  <DocSecurity>0</DocSecurity>
  <Lines>161</Lines>
  <Paragraphs>45</Paragraphs>
  <ScaleCrop>false</ScaleCrop>
  <Company/>
  <LinksUpToDate>false</LinksUpToDate>
  <CharactersWithSpaces>22794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556</cp:revision>
  <cp:lastPrinted>2007-07-19T00:46:00Z</cp:lastPrinted>
  <dcterms:created xsi:type="dcterms:W3CDTF">2013-10-15T01:57:00Z</dcterms:created>
  <dcterms:modified xsi:type="dcterms:W3CDTF">2018-03-26T13:10:00Z</dcterms:modified>
</cp:coreProperties>
</file>